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07296763"/>
    <w:p w:rsidR="00000000" w:rsidRDefault="00B45237">
      <w:pPr>
        <w:pStyle w:val="TDC3"/>
        <w:tabs>
          <w:tab w:val="right" w:leader="dot" w:pos="8267"/>
        </w:tabs>
        <w:rPr>
          <w:rFonts w:ascii="Arial" w:hAnsi="Arial" w:cs="Arial"/>
          <w:noProof/>
          <w:sz w:val="24"/>
          <w:szCs w:val="24"/>
        </w:rPr>
      </w:pPr>
      <w:r>
        <w:rPr>
          <w:rFonts w:ascii="Arial" w:hAnsi="Arial" w:cs="Arial"/>
          <w:sz w:val="24"/>
        </w:rPr>
        <w:fldChar w:fldCharType="begin"/>
      </w:r>
      <w:r>
        <w:rPr>
          <w:rFonts w:ascii="Arial" w:hAnsi="Arial" w:cs="Arial"/>
          <w:sz w:val="24"/>
        </w:rPr>
        <w:instrText xml:space="preserve"> TOC \o "1-4" \h \z </w:instrText>
      </w:r>
      <w:r>
        <w:rPr>
          <w:rFonts w:ascii="Arial" w:hAnsi="Arial" w:cs="Arial"/>
          <w:sz w:val="24"/>
        </w:rPr>
        <w:fldChar w:fldCharType="separate"/>
      </w:r>
      <w:hyperlink w:anchor="_Toc514721971" w:history="1">
        <w:r>
          <w:rPr>
            <w:rStyle w:val="Hipervnculo"/>
            <w:rFonts w:ascii="Arial" w:hAnsi="Arial" w:cs="Arial"/>
            <w:noProof/>
            <w:sz w:val="24"/>
          </w:rPr>
          <w:t>3.5.19 Variable aleatoria identificación del sustantivo</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_Toc514721971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239</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72" w:history="1">
        <w:r>
          <w:rPr>
            <w:rStyle w:val="Hipervnculo"/>
            <w:rFonts w:ascii="Arial" w:hAnsi="Arial" w:cs="Arial"/>
            <w:noProof/>
            <w:sz w:val="24"/>
          </w:rPr>
          <w:t>3.5.20 Variable aleatoria identificación del verbo</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_Toc514721972 \h</w:instrText>
        </w:r>
        <w:r>
          <w:rPr>
            <w:rFonts w:ascii="Arial" w:hAnsi="Arial" w:cs="Arial"/>
            <w:noProof/>
            <w:webHidden/>
            <w:sz w:val="24"/>
          </w:rPr>
          <w:instrText xml:space="preserve">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241</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73" w:history="1">
        <w:r>
          <w:rPr>
            <w:rStyle w:val="Hipervnculo"/>
            <w:rFonts w:ascii="Arial" w:hAnsi="Arial" w:cs="Arial"/>
            <w:noProof/>
            <w:sz w:val="24"/>
          </w:rPr>
          <w:t>3.5.21 Variable aleatoria identificación de frases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_Toc514721973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244</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74" w:history="1">
        <w:r>
          <w:rPr>
            <w:rStyle w:val="Hipervnculo"/>
            <w:rFonts w:ascii="Arial" w:hAnsi="Arial" w:cs="Arial"/>
            <w:noProof/>
            <w:sz w:val="24"/>
          </w:rPr>
          <w:t>3.5.22 Variable aleatoria identificación de oraciones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_Toc514721974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247</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75" w:history="1">
        <w:r>
          <w:rPr>
            <w:rStyle w:val="Hipervnculo"/>
            <w:rFonts w:ascii="Arial" w:hAnsi="Arial" w:cs="Arial"/>
            <w:noProof/>
            <w:sz w:val="24"/>
          </w:rPr>
          <w:t>3.5.23 Variable aleatoria clasificación de oraciones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_Toc514721975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250</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76" w:history="1">
        <w:r>
          <w:rPr>
            <w:rStyle w:val="Hipervnculo"/>
            <w:rFonts w:ascii="Arial" w:hAnsi="Arial" w:cs="Arial"/>
            <w:noProof/>
            <w:sz w:val="24"/>
          </w:rPr>
          <w:t>3.5.24 Variable aleatoria corrección de sintaxis</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_Toc514721976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253</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77" w:history="1">
        <w:r>
          <w:rPr>
            <w:rStyle w:val="Hipervnculo"/>
            <w:rFonts w:ascii="Arial" w:hAnsi="Arial" w:cs="Arial"/>
            <w:noProof/>
            <w:sz w:val="24"/>
          </w:rPr>
          <w:t>3.5.25 Variable aleatoria palabras tildadas correctamente</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_Toc514721977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256</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79" w:history="1">
        <w:r>
          <w:rPr>
            <w:rStyle w:val="Hipervnculo"/>
            <w:rFonts w:ascii="Arial" w:hAnsi="Arial" w:cs="Arial"/>
            <w:noProof/>
            <w:sz w:val="24"/>
          </w:rPr>
          <w:t>3.6.26 Variable aleatoria lectura comprensiva</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_Toc514721979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259</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82" w:history="1">
        <w:r>
          <w:rPr>
            <w:rStyle w:val="Hipervnculo"/>
            <w:rFonts w:ascii="Arial" w:hAnsi="Arial" w:cs="Arial"/>
            <w:noProof/>
            <w:sz w:val="24"/>
          </w:rPr>
          <w:t xml:space="preserve">3.5.27 </w:t>
        </w:r>
        <w:r>
          <w:rPr>
            <w:rStyle w:val="Hipervnculo"/>
            <w:rFonts w:ascii="Arial" w:hAnsi="Arial" w:cs="Arial"/>
            <w:noProof/>
            <w:sz w:val="24"/>
          </w:rPr>
          <w:t xml:space="preserve">Variable </w:t>
        </w:r>
        <w:r>
          <w:rPr>
            <w:rStyle w:val="Hipervnculo"/>
            <w:rFonts w:ascii="Arial" w:hAnsi="Arial" w:cs="Arial"/>
            <w:noProof/>
            <w:sz w:val="24"/>
          </w:rPr>
          <w:t>a</w:t>
        </w:r>
        <w:r>
          <w:rPr>
            <w:rStyle w:val="Hipervnculo"/>
            <w:rFonts w:ascii="Arial" w:hAnsi="Arial" w:cs="Arial"/>
            <w:noProof/>
            <w:sz w:val="24"/>
          </w:rPr>
          <w:t>leatoria calificaci</w:t>
        </w:r>
        <w:r>
          <w:rPr>
            <w:rStyle w:val="Hipervnculo"/>
            <w:rFonts w:ascii="Arial" w:hAnsi="Arial" w:cs="Arial"/>
            <w:noProof/>
            <w:sz w:val="24"/>
          </w:rPr>
          <w:t>ó</w:t>
        </w:r>
        <w:r>
          <w:rPr>
            <w:rStyle w:val="Hipervnculo"/>
            <w:rFonts w:ascii="Arial" w:hAnsi="Arial" w:cs="Arial"/>
            <w:noProof/>
            <w:sz w:val="24"/>
          </w:rPr>
          <w:t>n de lenguaje</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_Toc514721982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262</w:t>
        </w:r>
        <w:r>
          <w:rPr>
            <w:rFonts w:ascii="Arial" w:hAnsi="Arial" w:cs="Arial"/>
            <w:noProof/>
            <w:webHidden/>
            <w:sz w:val="24"/>
          </w:rPr>
          <w:fldChar w:fldCharType="end"/>
        </w:r>
      </w:hyperlink>
    </w:p>
    <w:p w:rsidR="00000000" w:rsidRDefault="00B45237">
      <w:pPr>
        <w:pStyle w:val="TDC3"/>
        <w:tabs>
          <w:tab w:val="right" w:leader="dot" w:pos="8267"/>
        </w:tabs>
        <w:rPr>
          <w:rFonts w:ascii="Arial" w:hAnsi="Arial" w:cs="Arial"/>
          <w:noProof/>
          <w:sz w:val="24"/>
          <w:szCs w:val="24"/>
        </w:rPr>
      </w:pPr>
      <w:hyperlink w:anchor="_Toc514721984" w:history="1">
        <w:r>
          <w:rPr>
            <w:rStyle w:val="Hipervnculo"/>
            <w:rFonts w:ascii="Arial" w:hAnsi="Arial" w:cs="Arial"/>
            <w:noProof/>
            <w:sz w:val="24"/>
          </w:rPr>
          <w:t>3.5.28 Variable aleatoria califica</w:t>
        </w:r>
        <w:r>
          <w:rPr>
            <w:rStyle w:val="Hipervnculo"/>
            <w:rFonts w:ascii="Arial" w:hAnsi="Arial" w:cs="Arial"/>
            <w:noProof/>
            <w:sz w:val="24"/>
          </w:rPr>
          <w:t>c</w:t>
        </w:r>
        <w:r>
          <w:rPr>
            <w:rStyle w:val="Hipervnculo"/>
            <w:rFonts w:ascii="Arial" w:hAnsi="Arial" w:cs="Arial"/>
            <w:noProof/>
            <w:sz w:val="24"/>
          </w:rPr>
          <w:t>ión total</w:t>
        </w:r>
        <w:r>
          <w:rPr>
            <w:rFonts w:ascii="Arial" w:hAnsi="Arial" w:cs="Arial"/>
            <w:noProof/>
            <w:webHidden/>
            <w:sz w:val="24"/>
          </w:rPr>
          <w:tab/>
        </w:r>
        <w:r>
          <w:rPr>
            <w:rFonts w:ascii="Arial" w:hAnsi="Arial" w:cs="Arial"/>
            <w:noProof/>
            <w:webHidden/>
            <w:sz w:val="24"/>
          </w:rPr>
          <w:fldChar w:fldCharType="begin"/>
        </w:r>
        <w:r>
          <w:rPr>
            <w:rFonts w:ascii="Arial" w:hAnsi="Arial" w:cs="Arial"/>
            <w:noProof/>
            <w:webHidden/>
            <w:sz w:val="24"/>
          </w:rPr>
          <w:instrText xml:space="preserve"> PAGEREF _Toc514721984 \h </w:instrText>
        </w:r>
        <w:r>
          <w:rPr>
            <w:rFonts w:ascii="Arial" w:hAnsi="Arial" w:cs="Arial"/>
            <w:noProof/>
            <w:sz w:val="24"/>
          </w:rPr>
        </w:r>
        <w:r>
          <w:rPr>
            <w:rFonts w:ascii="Arial" w:hAnsi="Arial" w:cs="Arial"/>
            <w:noProof/>
            <w:webHidden/>
            <w:sz w:val="24"/>
          </w:rPr>
          <w:fldChar w:fldCharType="separate"/>
        </w:r>
        <w:r>
          <w:rPr>
            <w:rFonts w:ascii="Arial" w:hAnsi="Arial" w:cs="Arial"/>
            <w:noProof/>
            <w:webHidden/>
            <w:sz w:val="24"/>
          </w:rPr>
          <w:t>265</w:t>
        </w:r>
        <w:r>
          <w:rPr>
            <w:rFonts w:ascii="Arial" w:hAnsi="Arial" w:cs="Arial"/>
            <w:noProof/>
            <w:webHidden/>
            <w:sz w:val="24"/>
          </w:rPr>
          <w:fldChar w:fldCharType="end"/>
        </w:r>
      </w:hyperlink>
    </w:p>
    <w:p w:rsidR="00000000" w:rsidRDefault="00B45237">
      <w:pPr>
        <w:pStyle w:val="Ttulo3"/>
        <w:spacing w:line="480" w:lineRule="auto"/>
        <w:rPr>
          <w:sz w:val="24"/>
        </w:rPr>
      </w:pPr>
      <w:r>
        <w:rPr>
          <w:sz w:val="24"/>
        </w:rPr>
        <w:fldChar w:fldCharType="end"/>
      </w:r>
      <w:r>
        <w:rPr>
          <w:sz w:val="24"/>
        </w:rPr>
        <w:br w:type="page"/>
      </w:r>
      <w:bookmarkStart w:id="1" w:name="_Toc514721971"/>
      <w:r>
        <w:rPr>
          <w:sz w:val="24"/>
        </w:rPr>
        <w:lastRenderedPageBreak/>
        <w:t>3.4.19 Variable aleatoria identificación del sustantivo</w:t>
      </w:r>
      <w:bookmarkEnd w:id="0"/>
      <w:bookmarkEnd w:id="1"/>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b/>
          <w:bCs/>
          <w:noProof/>
          <w:sz w:val="24"/>
        </w:rPr>
        <w:pict>
          <v:shapetype id="_x0000_t202" coordsize="21600,21600" o:spt="202" path="m,l,21600r21600,l21600,xe">
            <v:stroke joinstyle="miter"/>
            <v:path gradientshapeok="t" o:connecttype="rect"/>
          </v:shapetype>
          <v:shape id="_x0000_s1042" type="#_x0000_t202" style="position:absolute;left:0;text-align:left;margin-left:52.65pt;margin-top:224.6pt;width:333pt;height:207pt;z-index:251640832">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 xml:space="preserve">Tabla CXIV </w:t>
                  </w:r>
                </w:p>
                <w:p w:rsidR="00000000" w:rsidRDefault="00B45237">
                  <w:pPr>
                    <w:jc w:val="center"/>
                    <w:rPr>
                      <w:rFonts w:ascii="Arial" w:hAnsi="Arial" w:cs="Arial"/>
                      <w:b/>
                      <w:bCs/>
                      <w:sz w:val="24"/>
                    </w:rPr>
                  </w:pPr>
                  <w:r>
                    <w:rPr>
                      <w:rFonts w:ascii="Arial" w:hAnsi="Arial" w:cs="Arial"/>
                      <w:b/>
                      <w:bCs/>
                      <w:sz w:val="24"/>
                    </w:rPr>
                    <w:t>Parámetros poblacionales de la variable aleatoria identificación del sustantiv</w:t>
                  </w:r>
                  <w:r>
                    <w:rPr>
                      <w:rFonts w:ascii="Arial" w:hAnsi="Arial" w:cs="Arial"/>
                      <w:b/>
                      <w:bCs/>
                      <w:sz w:val="24"/>
                    </w:rPr>
                    <w:t>o</w:t>
                  </w:r>
                </w:p>
                <w:p w:rsidR="00000000" w:rsidRDefault="00B45237">
                  <w:pPr>
                    <w:jc w:val="center"/>
                    <w:rPr>
                      <w:rFonts w:ascii="Arial" w:hAnsi="Arial" w:cs="Arial"/>
                      <w:b/>
                      <w:bCs/>
                      <w:sz w:val="24"/>
                    </w:rPr>
                  </w:pPr>
                </w:p>
                <w:tbl>
                  <w:tblPr>
                    <w:tblW w:w="61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96"/>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1,126</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5</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1,771</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1,204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3,136</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-0,176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0,137</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5</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188</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rPr>
                            <w:rFonts w:ascii="Arial" w:hAnsi="Arial" w:cs="Arial"/>
                            <w:sz w:val="24"/>
                          </w:rPr>
                        </w:pPr>
                        <w:r>
                          <w:rPr>
                            <w:rFonts w:ascii="Arial" w:hAnsi="Arial" w:cs="Arial"/>
                            <w:sz w:val="24"/>
                          </w:rPr>
                          <w:t> 1.572</w:t>
                        </w:r>
                      </w:p>
                    </w:tc>
                  </w:tr>
                </w:tbl>
                <w:p w:rsidR="00000000" w:rsidRDefault="00B45237"/>
              </w:txbxContent>
            </v:textbox>
            <w10:wrap type="topAndBottom"/>
          </v:shape>
        </w:pict>
      </w:r>
      <w:r>
        <w:rPr>
          <w:rFonts w:ascii="Arial" w:hAnsi="Arial" w:cs="Arial"/>
          <w:sz w:val="24"/>
        </w:rPr>
        <w:t>El n</w:t>
      </w:r>
      <w:r>
        <w:rPr>
          <w:rFonts w:ascii="Arial" w:hAnsi="Arial" w:cs="Arial"/>
          <w:sz w:val="24"/>
        </w:rPr>
        <w:t>úmero de respuestas posibles de esta variables es  0, 1, 2, 3, 4 y 5. Como se puede observar en la tabla CXIV, se muestran los parámetro que definen esta población, entre los cuales tenemos las medidas de tendencia central  media, mediana y moda cuyos valo</w:t>
      </w:r>
      <w:r>
        <w:rPr>
          <w:rFonts w:ascii="Arial" w:hAnsi="Arial" w:cs="Arial"/>
          <w:sz w:val="24"/>
        </w:rPr>
        <w:t>res son respectivamente 1.1266, 0 y 0, esto indica que las observaciones se agrupan hacia los menores valores de la variables, es decir que existe una gran proporción de estudiantes que desconocen como identificar el sustantivo de la oración.</w: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 xml:space="preserve"> En lo que r</w:t>
      </w:r>
      <w:r>
        <w:rPr>
          <w:rFonts w:ascii="Arial" w:hAnsi="Arial" w:cs="Arial"/>
          <w:sz w:val="24"/>
        </w:rPr>
        <w:t>especta a la dispersión de las observaciones de esta variable, se tiene que la desviación estándar es 1.771, este valor se considera alto dado que el coeficiente de variación indica que la desviación es del 157.2% con respecto a la media.</w:t>
      </w:r>
    </w:p>
    <w:p w:rsidR="00000000" w:rsidRDefault="00B45237">
      <w:pPr>
        <w:spacing w:line="480" w:lineRule="auto"/>
        <w:jc w:val="both"/>
        <w:rPr>
          <w:rFonts w:ascii="Arial" w:hAnsi="Arial" w:cs="Arial"/>
          <w:sz w:val="24"/>
        </w:rPr>
      </w:pPr>
      <w:r>
        <w:rPr>
          <w:rFonts w:ascii="Arial" w:hAnsi="Arial" w:cs="Arial"/>
          <w:noProof/>
          <w:sz w:val="24"/>
        </w:rPr>
        <w:lastRenderedPageBreak/>
        <w:pict>
          <v:shape id="_x0000_s1043" type="#_x0000_t202" style="position:absolute;left:0;text-align:left;margin-left:16.65pt;margin-top:19.4pt;width:387pt;height:272.4pt;z-index:251641856">
            <v:textbox style="mso-next-textbox:#_x0000_s1043">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 xml:space="preserve">Gráfico 3.91 </w:t>
                  </w:r>
                </w:p>
                <w:p w:rsidR="00000000" w:rsidRDefault="00B45237">
                  <w:pPr>
                    <w:jc w:val="center"/>
                    <w:rPr>
                      <w:rFonts w:ascii="Arial" w:hAnsi="Arial" w:cs="Arial"/>
                      <w:b/>
                      <w:bCs/>
                      <w:sz w:val="24"/>
                    </w:rPr>
                  </w:pPr>
                  <w:r>
                    <w:rPr>
                      <w:rFonts w:ascii="Arial" w:hAnsi="Arial" w:cs="Arial"/>
                      <w:b/>
                      <w:bCs/>
                      <w:sz w:val="24"/>
                    </w:rPr>
                    <w:t>Histograma de frecuencias de la variable aleatoria identificación del sustantivo</w:t>
                  </w:r>
                </w:p>
                <w:p w:rsidR="00000000" w:rsidRDefault="00EA5316">
                  <w:pPr>
                    <w:jc w:val="center"/>
                  </w:pPr>
                  <w:r>
                    <w:rPr>
                      <w:noProof/>
                    </w:rPr>
                    <w:drawing>
                      <wp:inline distT="0" distB="0" distL="0" distR="0">
                        <wp:extent cx="4406900" cy="26543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b/>
          <w:bCs/>
          <w:noProof/>
        </w:rPr>
        <w:pict>
          <v:shape id="_x0000_s1094" type="#_x0000_t202" style="position:absolute;left:0;text-align:left;margin-left:61.65pt;margin-top:143.4pt;width:297pt;height:153pt;z-index:251672576">
            <v:textbox>
              <w:txbxContent>
                <w:p w:rsidR="00000000" w:rsidRDefault="00B45237">
                  <w:pPr>
                    <w:rPr>
                      <w:sz w:val="16"/>
                    </w:rPr>
                  </w:pPr>
                </w:p>
                <w:p w:rsidR="00000000" w:rsidRDefault="00B45237">
                  <w:pPr>
                    <w:jc w:val="center"/>
                    <w:rPr>
                      <w:rFonts w:ascii="Arial" w:hAnsi="Arial" w:cs="Arial"/>
                      <w:b/>
                      <w:bCs/>
                      <w:sz w:val="24"/>
                    </w:rPr>
                  </w:pPr>
                  <w:r>
                    <w:rPr>
                      <w:rFonts w:ascii="Arial" w:hAnsi="Arial" w:cs="Arial"/>
                      <w:b/>
                      <w:bCs/>
                      <w:sz w:val="24"/>
                    </w:rPr>
                    <w:t>Grafico 3.92</w:t>
                  </w:r>
                </w:p>
                <w:p w:rsidR="00000000" w:rsidRDefault="00B45237">
                  <w:pPr>
                    <w:jc w:val="center"/>
                    <w:rPr>
                      <w:rFonts w:ascii="Arial" w:hAnsi="Arial" w:cs="Arial"/>
                      <w:b/>
                      <w:bCs/>
                      <w:sz w:val="24"/>
                    </w:rPr>
                  </w:pPr>
                  <w:r>
                    <w:rPr>
                      <w:rFonts w:ascii="Arial" w:hAnsi="Arial" w:cs="Arial"/>
                      <w:b/>
                      <w:bCs/>
                      <w:sz w:val="24"/>
                    </w:rPr>
                    <w:t>Di</w:t>
                  </w:r>
                  <w:r>
                    <w:rPr>
                      <w:rFonts w:ascii="Arial" w:hAnsi="Arial" w:cs="Arial"/>
                      <w:b/>
                      <w:bCs/>
                      <w:sz w:val="24"/>
                    </w:rPr>
                    <w:t>agrama de cajas de la variable aleatoria identificación del sustantivo</w:t>
                  </w:r>
                </w:p>
                <w:p w:rsidR="00000000" w:rsidRDefault="00B45237">
                  <w:pPr>
                    <w:jc w:val="center"/>
                    <w:rPr>
                      <w:rFonts w:ascii="Arial" w:hAnsi="Arial" w:cs="Arial"/>
                      <w:b/>
                      <w:bCs/>
                      <w:sz w:val="24"/>
                    </w:rPr>
                  </w:pPr>
                </w:p>
                <w:p w:rsidR="00000000" w:rsidRDefault="00EA5316">
                  <w:pPr>
                    <w:jc w:val="center"/>
                    <w:rPr>
                      <w:rFonts w:ascii="Arial" w:hAnsi="Arial" w:cs="Arial"/>
                      <w:b/>
                      <w:bCs/>
                      <w:sz w:val="24"/>
                    </w:rPr>
                  </w:pPr>
                  <w:r>
                    <w:rPr>
                      <w:noProof/>
                    </w:rPr>
                    <w:drawing>
                      <wp:inline distT="0" distB="0" distL="0" distR="0">
                        <wp:extent cx="2959100" cy="81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19685" t="61519" r="19685" b="12303"/>
                                <a:stretch>
                                  <a:fillRect/>
                                </a:stretch>
                              </pic:blipFill>
                              <pic:spPr bwMode="auto">
                                <a:xfrm>
                                  <a:off x="0" y="0"/>
                                  <a:ext cx="2959100" cy="812800"/>
                                </a:xfrm>
                                <a:prstGeom prst="rect">
                                  <a:avLst/>
                                </a:prstGeom>
                                <a:noFill/>
                                <a:ln w="9525">
                                  <a:noFill/>
                                  <a:miter lim="800000"/>
                                  <a:headEnd/>
                                  <a:tailEnd/>
                                </a:ln>
                              </pic:spPr>
                            </pic:pic>
                          </a:graphicData>
                        </a:graphic>
                      </wp:inline>
                    </w:drawing>
                  </w:r>
                </w:p>
                <w:p w:rsidR="00000000" w:rsidRDefault="00B45237">
                  <w:pPr>
                    <w:jc w:val="center"/>
                  </w:pPr>
                  <w:r>
                    <w:rPr>
                      <w:rFonts w:ascii="Arial" w:hAnsi="Arial" w:cs="Arial"/>
                      <w:sz w:val="24"/>
                    </w:rPr>
                    <w:t>Número de sustantivos correctos</w:t>
                  </w:r>
                </w:p>
              </w:txbxContent>
            </v:textbox>
            <w10:wrap type="topAndBottom"/>
          </v:shape>
        </w:pict>
      </w:r>
      <w:r>
        <w:rPr>
          <w:rFonts w:ascii="Arial" w:hAnsi="Arial" w:cs="Arial"/>
          <w:sz w:val="24"/>
        </w:rPr>
        <w:t>Gráficamente s</w:t>
      </w:r>
      <w:r>
        <w:rPr>
          <w:rFonts w:ascii="Arial" w:hAnsi="Arial" w:cs="Arial"/>
          <w:sz w:val="24"/>
        </w:rPr>
        <w:t>e puede apreciar que la distribución esta sesgada hacia la derecha, el coeficiente de sesgo es positivo (1.204), por lo tanto la pregunta es difícil. En lo que respecta al coeficiente de kurtosis (-0.176) este indica que la distribución es platicúrtica, es</w:t>
      </w:r>
      <w:r>
        <w:rPr>
          <w:rFonts w:ascii="Arial" w:hAnsi="Arial" w:cs="Arial"/>
          <w:sz w:val="24"/>
        </w:rPr>
        <w:t xml:space="preserve"> decir más achatada que la distribución normal.</w:t>
      </w:r>
    </w:p>
    <w:p w:rsidR="00000000" w:rsidRDefault="00B45237">
      <w:pPr>
        <w:spacing w:line="480" w:lineRule="auto"/>
        <w:ind w:left="426"/>
        <w:jc w:val="both"/>
        <w:rPr>
          <w:rFonts w:ascii="Arial" w:hAnsi="Arial" w:cs="Arial"/>
          <w:sz w:val="24"/>
        </w:rPr>
      </w:pPr>
      <w:r>
        <w:rPr>
          <w:rFonts w:ascii="Arial" w:hAnsi="Arial" w:cs="Arial"/>
          <w:sz w:val="24"/>
        </w:rPr>
        <w:lastRenderedPageBreak/>
        <w:t xml:space="preserve">La proporción de estudiantes que no saben identificar sustantivos en la oración que pertenece lo cual está codificado como malo, es de 66 de cada 100 y solamente 8 de cada 100 estudiantes sabe hacerlo. Estos </w:t>
      </w:r>
      <w:r>
        <w:rPr>
          <w:rFonts w:ascii="Arial" w:hAnsi="Arial" w:cs="Arial"/>
          <w:sz w:val="24"/>
        </w:rPr>
        <w:t>resultados se pueden obtener en base a la frecuencia relativa de la variable que se muestra en la tabla CXV.</w:t>
      </w:r>
    </w:p>
    <w:p w:rsidR="00000000" w:rsidRDefault="00B45237">
      <w:pPr>
        <w:jc w:val="center"/>
        <w:rPr>
          <w:rFonts w:ascii="Arial" w:hAnsi="Arial" w:cs="Arial"/>
          <w:sz w:val="24"/>
        </w:rPr>
      </w:pPr>
      <w:r>
        <w:rPr>
          <w:rFonts w:ascii="Arial" w:hAnsi="Arial" w:cs="Arial"/>
          <w:noProof/>
          <w:sz w:val="24"/>
        </w:rPr>
        <w:pict>
          <v:shape id="_x0000_s1044" type="#_x0000_t202" style="position:absolute;left:0;text-align:left;margin-left:61.65pt;margin-top:9.8pt;width:307.35pt;height:222.4pt;z-index:251642880">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CXV</w:t>
                  </w:r>
                </w:p>
                <w:p w:rsidR="00000000" w:rsidRDefault="00B45237">
                  <w:pPr>
                    <w:jc w:val="center"/>
                    <w:rPr>
                      <w:rFonts w:ascii="Arial" w:hAnsi="Arial" w:cs="Arial"/>
                      <w:b/>
                      <w:bCs/>
                      <w:sz w:val="24"/>
                    </w:rPr>
                  </w:pPr>
                  <w:r>
                    <w:rPr>
                      <w:rFonts w:ascii="Arial" w:hAnsi="Arial" w:cs="Arial"/>
                      <w:b/>
                      <w:bCs/>
                      <w:sz w:val="24"/>
                    </w:rPr>
                    <w:t xml:space="preserve"> Frecuencias de la variable aleatoria identificación del sustantivo</w:t>
                  </w:r>
                </w:p>
                <w:p w:rsidR="00000000" w:rsidRDefault="00B45237">
                  <w:pPr>
                    <w:jc w:val="center"/>
                    <w:rPr>
                      <w:rFonts w:ascii="Arial" w:hAnsi="Arial" w:cs="Arial"/>
                      <w:b/>
                      <w:bCs/>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Frecuencia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relativa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w:t>
                        </w:r>
                        <w:r>
                          <w:rPr>
                            <w:rFonts w:ascii="Arial" w:hAnsi="Arial" w:cs="Arial"/>
                            <w:b/>
                            <w:bCs/>
                            <w:sz w:val="24"/>
                          </w:rPr>
                          <w:t>mulada</w:t>
                        </w:r>
                      </w:p>
                    </w:tc>
                    <w:tc>
                      <w:tcPr>
                        <w:tcW w:w="1283"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0,66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0,66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129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0,82</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0,92</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b/>
          <w:bCs/>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3.65pt;margin-top:53.4pt;width:287pt;height:18pt;z-index:251631616">
            <v:imagedata r:id="rId8" o:title=""/>
            <w10:wrap type="topAndBottom"/>
          </v:shape>
          <o:OLEObject Type="Embed" ProgID="Equation.3" ShapeID="_x0000_s1027" DrawAspect="Content" ObjectID="_1307788017" r:id="rId9"/>
        </w:pict>
      </w:r>
      <w:r>
        <w:rPr>
          <w:rFonts w:ascii="Arial" w:hAnsi="Arial" w:cs="Arial"/>
          <w:noProof/>
          <w:sz w:val="24"/>
        </w:rPr>
        <w:pict>
          <v:shape id="_x0000_s1026" type="#_x0000_t75" style="position:absolute;left:0;text-align:left;margin-left:0;margin-top:0;width:9pt;height:17pt;z-index:251630592">
            <v:imagedata r:id="rId10" o:title=""/>
            <w10:wrap type="topAndBottom"/>
          </v:shape>
          <o:OLEObject Type="Embed" ProgID="Equation.3" ShapeID="_x0000_s1026" DrawAspect="Content" ObjectID="_1307788016" r:id="rId11"/>
        </w:pict>
      </w:r>
      <w:r>
        <w:rPr>
          <w:rFonts w:ascii="Arial" w:hAnsi="Arial" w:cs="Arial"/>
          <w:sz w:val="24"/>
        </w:rPr>
        <w:t>La función generadora de momentos de esta variable de estudio es:</w:t>
      </w:r>
    </w:p>
    <w:p w:rsidR="00000000" w:rsidRDefault="00B45237">
      <w:pPr>
        <w:tabs>
          <w:tab w:val="left" w:pos="1470"/>
        </w:tabs>
        <w:spacing w:line="480" w:lineRule="auto"/>
        <w:ind w:left="426"/>
        <w:jc w:val="both"/>
        <w:rPr>
          <w:rFonts w:ascii="Arial" w:hAnsi="Arial" w:cs="Arial"/>
          <w:b/>
          <w:bCs/>
          <w:sz w:val="24"/>
        </w:rPr>
      </w:pPr>
      <w:r>
        <w:rPr>
          <w:rFonts w:ascii="Arial" w:hAnsi="Arial" w:cs="Arial"/>
          <w:b/>
          <w:bCs/>
          <w:sz w:val="24"/>
        </w:rPr>
        <w:tab/>
      </w:r>
    </w:p>
    <w:p w:rsidR="00000000" w:rsidRDefault="00B45237">
      <w:pPr>
        <w:pStyle w:val="Ttulo3"/>
        <w:spacing w:line="480" w:lineRule="auto"/>
        <w:rPr>
          <w:sz w:val="24"/>
        </w:rPr>
      </w:pPr>
      <w:bookmarkStart w:id="2" w:name="_Toc507296764"/>
      <w:bookmarkStart w:id="3" w:name="_Toc514721972"/>
      <w:r>
        <w:rPr>
          <w:sz w:val="24"/>
        </w:rPr>
        <w:t>3.4.20 Variable aleatoria identificación del verbo</w:t>
      </w:r>
      <w:bookmarkEnd w:id="2"/>
      <w:bookmarkEnd w:id="3"/>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Los resultados posibles</w:t>
      </w:r>
      <w:r>
        <w:rPr>
          <w:rFonts w:ascii="Arial" w:hAnsi="Arial" w:cs="Arial"/>
          <w:sz w:val="24"/>
        </w:rPr>
        <w:t xml:space="preserve"> de esta variable son 0, 1, 2, 3 y 4.  Los parámetros de esta población se pueden observar en la tabla CXVI. Las medidas de tendencia central de esta variable indican que el conocimiento de los estudiantes para identificar el verbo de la oración es </w:t>
      </w:r>
      <w:r>
        <w:rPr>
          <w:rFonts w:ascii="Arial" w:hAnsi="Arial" w:cs="Arial"/>
          <w:noProof/>
          <w:sz w:val="24"/>
        </w:rPr>
        <w:pict>
          <v:shape id="_x0000_s1045" type="#_x0000_t202" style="position:absolute;left:0;text-align:left;margin-left:43.65pt;margin-top:111.8pt;width:333pt;height:207pt;z-index:251643904;mso-position-horizontal-relative:text;mso-position-vertical-relative:text">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CXVI</w:t>
                  </w:r>
                </w:p>
                <w:p w:rsidR="00000000" w:rsidRDefault="00B45237">
                  <w:pPr>
                    <w:jc w:val="center"/>
                    <w:rPr>
                      <w:rFonts w:ascii="Arial" w:hAnsi="Arial" w:cs="Arial"/>
                      <w:b/>
                      <w:bCs/>
                      <w:sz w:val="24"/>
                    </w:rPr>
                  </w:pPr>
                  <w:r>
                    <w:rPr>
                      <w:rFonts w:ascii="Arial" w:hAnsi="Arial" w:cs="Arial"/>
                      <w:b/>
                      <w:bCs/>
                      <w:sz w:val="24"/>
                    </w:rPr>
                    <w:t xml:space="preserve"> Parámetros poblacionales de la var</w:t>
                  </w:r>
                  <w:r>
                    <w:rPr>
                      <w:rFonts w:ascii="Arial" w:hAnsi="Arial" w:cs="Arial"/>
                      <w:b/>
                      <w:bCs/>
                      <w:sz w:val="24"/>
                    </w:rPr>
                    <w:t>iable aleatoria identificación del verbo</w:t>
                  </w:r>
                </w:p>
                <w:p w:rsidR="00000000" w:rsidRDefault="00B45237">
                  <w:pPr>
                    <w:jc w:val="center"/>
                    <w:rPr>
                      <w:rFonts w:ascii="Arial" w:hAnsi="Arial" w:cs="Arial"/>
                      <w:b/>
                      <w:bCs/>
                      <w:sz w:val="24"/>
                    </w:rPr>
                  </w:pPr>
                </w:p>
                <w:tbl>
                  <w:tblPr>
                    <w:tblW w:w="61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83"/>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1,018</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1,342</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0,86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1,800</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0,794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0,104</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4</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170</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rPr>
                            <w:rFonts w:ascii="Arial" w:hAnsi="Arial" w:cs="Arial"/>
                            <w:sz w:val="24"/>
                          </w:rPr>
                        </w:pPr>
                        <w:r>
                          <w:rPr>
                            <w:rFonts w:ascii="Arial" w:hAnsi="Arial" w:cs="Arial"/>
                            <w:sz w:val="24"/>
                          </w:rPr>
                          <w:t> 1.318</w:t>
                        </w:r>
                      </w:p>
                    </w:tc>
                  </w:tr>
                </w:tbl>
                <w:p w:rsidR="00000000" w:rsidRDefault="00B45237"/>
              </w:txbxContent>
            </v:textbox>
            <w10:wrap type="topAndBottom"/>
          </v:shape>
        </w:pict>
      </w:r>
      <w:r>
        <w:rPr>
          <w:rFonts w:ascii="Arial" w:hAnsi="Arial" w:cs="Arial"/>
          <w:sz w:val="24"/>
        </w:rPr>
        <w:t>muy ba</w:t>
      </w:r>
      <w:r>
        <w:rPr>
          <w:rFonts w:ascii="Arial" w:hAnsi="Arial" w:cs="Arial"/>
          <w:sz w:val="24"/>
        </w:rPr>
        <w:t>jo, por ejemplo la media que es 1.018 significa que en promedio los estudiantes solamente tienen una respuesta correcta.</w: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 xml:space="preserve">La mediana y la moda son iguales a 0, este resultado tiene una proporción de 58 estudiantes por cada 100 entrevistados. La dispersión </w:t>
      </w:r>
      <w:r>
        <w:rPr>
          <w:rFonts w:ascii="Arial" w:hAnsi="Arial" w:cs="Arial"/>
          <w:sz w:val="24"/>
        </w:rPr>
        <w:t>de las observaciones es muy alta, si se observa el coeficiente de variación este indica que la desviación estándar representa una variación relativa del 131.8% con respecto a la media. En el gráfico 3.93 se puede observar que la distribución esta sesgada h</w:t>
      </w:r>
      <w:r>
        <w:rPr>
          <w:rFonts w:ascii="Arial" w:hAnsi="Arial" w:cs="Arial"/>
          <w:sz w:val="24"/>
        </w:rPr>
        <w:t>acia la derecha dado que el coeficiente de sesgo es positivo(0.086), en lo que respecta al coeficiente de kurtosis (0.794) este indica que la distribución es platicúrtica, es decir más achatada que la distribución normal.</w:t>
      </w:r>
    </w:p>
    <w:p w:rsidR="00000000" w:rsidRDefault="00B45237">
      <w:pPr>
        <w:spacing w:line="480" w:lineRule="auto"/>
        <w:jc w:val="center"/>
        <w:rPr>
          <w:rFonts w:ascii="Arial" w:hAnsi="Arial" w:cs="Arial"/>
          <w:sz w:val="24"/>
        </w:rPr>
      </w:pPr>
    </w:p>
    <w:p w:rsidR="00000000" w:rsidRDefault="00B45237">
      <w:pPr>
        <w:spacing w:line="480" w:lineRule="auto"/>
        <w:jc w:val="both"/>
        <w:rPr>
          <w:rFonts w:ascii="Arial" w:hAnsi="Arial" w:cs="Arial"/>
          <w:sz w:val="24"/>
        </w:rPr>
      </w:pPr>
      <w:r>
        <w:rPr>
          <w:rFonts w:ascii="Arial" w:hAnsi="Arial" w:cs="Arial"/>
          <w:noProof/>
          <w:sz w:val="24"/>
        </w:rPr>
        <w:pict>
          <v:shape id="_x0000_s1046" type="#_x0000_t202" style="position:absolute;left:0;text-align:left;margin-left:16.65pt;margin-top:3.8pt;width:387pt;height:270pt;z-index:251644928">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 xml:space="preserve">Gráfico 3.93 </w:t>
                  </w:r>
                </w:p>
                <w:p w:rsidR="00000000" w:rsidRDefault="00B45237">
                  <w:pPr>
                    <w:jc w:val="center"/>
                    <w:rPr>
                      <w:rFonts w:ascii="Arial" w:hAnsi="Arial" w:cs="Arial"/>
                      <w:b/>
                      <w:bCs/>
                      <w:sz w:val="24"/>
                    </w:rPr>
                  </w:pPr>
                  <w:r>
                    <w:rPr>
                      <w:rFonts w:ascii="Arial" w:hAnsi="Arial" w:cs="Arial"/>
                      <w:b/>
                      <w:bCs/>
                      <w:sz w:val="24"/>
                    </w:rPr>
                    <w:t>Histograma de frecuencias de la variable aleatoria identificación del verbo</w:t>
                  </w:r>
                </w:p>
                <w:p w:rsidR="00000000" w:rsidRDefault="00EA5316">
                  <w:pPr>
                    <w:jc w:val="center"/>
                  </w:pPr>
                  <w:r>
                    <w:rPr>
                      <w:noProof/>
                    </w:rPr>
                    <w:drawing>
                      <wp:inline distT="0" distB="0" distL="0" distR="0">
                        <wp:extent cx="4406900" cy="25146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type="topAndBottom"/>
          </v:shape>
        </w:pic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Para la codificación excelente</w:t>
      </w:r>
      <w:r>
        <w:rPr>
          <w:rFonts w:ascii="Arial" w:hAnsi="Arial" w:cs="Arial"/>
          <w:sz w:val="24"/>
        </w:rPr>
        <w:t xml:space="preserve"> que corresponde al máximo de respuestas correctas (4), se tiene que solamente  5 de cada 100 estudiantes saben identificar el verbo en la oración, el número de respuestas correctas que antecede a la codificación excelente es (3) y corresponde  al código m</w:t>
      </w:r>
      <w:r>
        <w:rPr>
          <w:rFonts w:ascii="Arial" w:hAnsi="Arial" w:cs="Arial"/>
          <w:sz w:val="24"/>
        </w:rPr>
        <w:t xml:space="preserve">uy bueno, la situación con este mejora un poco pues por cada 100 estudiantes 16 tienen este número de respuestas. </w:t>
      </w:r>
    </w:p>
    <w:p w:rsidR="00000000" w:rsidRDefault="00B45237">
      <w:pPr>
        <w:spacing w:line="480" w:lineRule="auto"/>
        <w:ind w:left="426"/>
        <w:jc w:val="both"/>
        <w:rPr>
          <w:rFonts w:ascii="Arial" w:hAnsi="Arial" w:cs="Arial"/>
          <w:sz w:val="24"/>
        </w:rPr>
      </w:pPr>
      <w:r>
        <w:rPr>
          <w:rFonts w:ascii="Arial" w:hAnsi="Arial" w:cs="Arial"/>
          <w:noProof/>
          <w:sz w:val="24"/>
        </w:rPr>
        <w:pict>
          <v:shape id="_x0000_s1069" type="#_x0000_t75" style="position:absolute;left:0;text-align:left;margin-left:0;margin-top:0;width:9pt;height:17pt;z-index:251659264">
            <v:imagedata r:id="rId10" o:title=""/>
            <w10:wrap type="topAndBottom"/>
          </v:shape>
          <o:OLEObject Type="Embed" ProgID="Equation.3" ShapeID="_x0000_s1069" DrawAspect="Content" ObjectID="_1307788019" r:id="rId13"/>
        </w:pict>
      </w:r>
      <w:r>
        <w:rPr>
          <w:rFonts w:ascii="Arial" w:hAnsi="Arial" w:cs="Arial"/>
          <w:sz w:val="24"/>
        </w:rPr>
        <w:t>La función generadora de momentos de esta variable de estudio es:</w:t>
      </w:r>
    </w:p>
    <w:p w:rsidR="00000000" w:rsidRDefault="00B45237">
      <w:pPr>
        <w:tabs>
          <w:tab w:val="left" w:pos="1470"/>
        </w:tabs>
        <w:spacing w:line="480" w:lineRule="auto"/>
        <w:ind w:left="426"/>
        <w:jc w:val="both"/>
        <w:rPr>
          <w:rFonts w:ascii="Arial" w:hAnsi="Arial" w:cs="Arial"/>
          <w:b/>
          <w:bCs/>
          <w:sz w:val="24"/>
        </w:rPr>
      </w:pPr>
      <w:r>
        <w:rPr>
          <w:rFonts w:ascii="Arial" w:hAnsi="Arial" w:cs="Arial"/>
          <w:b/>
          <w:bCs/>
          <w:noProof/>
          <w:sz w:val="24"/>
        </w:rPr>
        <w:pict>
          <v:shape id="_x0000_s1070" type="#_x0000_t75" style="position:absolute;left:0;text-align:left;margin-left:45pt;margin-top:15.55pt;width:243pt;height:18pt;z-index:251660288">
            <v:imagedata r:id="rId14" o:title=""/>
            <w10:wrap type="topAndBottom"/>
          </v:shape>
          <o:OLEObject Type="Embed" ProgID="Equation.3" ShapeID="_x0000_s1070" DrawAspect="Content" ObjectID="_1307788018" r:id="rId15"/>
        </w:pict>
      </w:r>
      <w:r>
        <w:rPr>
          <w:rFonts w:ascii="Arial" w:hAnsi="Arial" w:cs="Arial"/>
          <w:b/>
          <w:bCs/>
          <w:sz w:val="24"/>
        </w:rPr>
        <w:tab/>
      </w:r>
    </w:p>
    <w:p w:rsidR="00000000" w:rsidRDefault="00B45237">
      <w:pPr>
        <w:spacing w:line="480" w:lineRule="auto"/>
        <w:jc w:val="both"/>
        <w:rPr>
          <w:rFonts w:ascii="Arial" w:hAnsi="Arial" w:cs="Arial"/>
          <w:sz w:val="24"/>
        </w:rPr>
      </w:pPr>
    </w:p>
    <w:p w:rsidR="00000000" w:rsidRDefault="00B45237">
      <w:pPr>
        <w:spacing w:line="480" w:lineRule="auto"/>
        <w:jc w:val="center"/>
        <w:rPr>
          <w:rFonts w:ascii="Arial" w:hAnsi="Arial" w:cs="Arial"/>
          <w:sz w:val="24"/>
        </w:rPr>
      </w:pPr>
      <w:r>
        <w:rPr>
          <w:rFonts w:ascii="Arial" w:hAnsi="Arial" w:cs="Arial"/>
          <w:noProof/>
        </w:rPr>
        <w:pict>
          <v:shape id="_x0000_s1095" type="#_x0000_t202" style="position:absolute;left:0;text-align:left;margin-left:61.65pt;margin-top:228.8pt;width:297pt;height:2in;z-index:251673600">
            <v:textbox style="mso-next-textbox:#_x0000_s1095">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Grafico 3.94</w:t>
                  </w:r>
                </w:p>
                <w:p w:rsidR="00000000" w:rsidRDefault="00B45237">
                  <w:pPr>
                    <w:jc w:val="center"/>
                    <w:rPr>
                      <w:rFonts w:ascii="Arial" w:hAnsi="Arial" w:cs="Arial"/>
                      <w:b/>
                      <w:bCs/>
                      <w:sz w:val="24"/>
                    </w:rPr>
                  </w:pPr>
                  <w:r>
                    <w:rPr>
                      <w:rFonts w:ascii="Arial" w:hAnsi="Arial" w:cs="Arial"/>
                      <w:b/>
                      <w:bCs/>
                      <w:sz w:val="24"/>
                    </w:rPr>
                    <w:t>Diagrama de cajas de la variable aleatoria identificación del verbo</w:t>
                  </w:r>
                </w:p>
                <w:p w:rsidR="00000000" w:rsidRDefault="00EA5316">
                  <w:pPr>
                    <w:jc w:val="center"/>
                    <w:rPr>
                      <w:rFonts w:ascii="Arial" w:hAnsi="Arial" w:cs="Arial"/>
                      <w:b/>
                      <w:bCs/>
                      <w:sz w:val="24"/>
                    </w:rPr>
                  </w:pPr>
                  <w:r>
                    <w:rPr>
                      <w:noProof/>
                    </w:rPr>
                    <w:drawing>
                      <wp:inline distT="0" distB="0" distL="0" distR="0">
                        <wp:extent cx="2832100" cy="850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l="19685" t="61519" r="19685" b="13535"/>
                                <a:stretch>
                                  <a:fillRect/>
                                </a:stretch>
                              </pic:blipFill>
                              <pic:spPr bwMode="auto">
                                <a:xfrm>
                                  <a:off x="0" y="0"/>
                                  <a:ext cx="2832100" cy="8509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r>
                    <w:rPr>
                      <w:rFonts w:ascii="Arial" w:hAnsi="Arial" w:cs="Arial"/>
                      <w:sz w:val="24"/>
                    </w:rPr>
                    <w:t>Número de verbo</w:t>
                  </w:r>
                  <w:r>
                    <w:rPr>
                      <w:rFonts w:ascii="Arial" w:hAnsi="Arial" w:cs="Arial"/>
                      <w:sz w:val="24"/>
                    </w:rPr>
                    <w:t>s correctos</w:t>
                  </w:r>
                </w:p>
              </w:txbxContent>
            </v:textbox>
            <w10:wrap type="topAndBottom"/>
          </v:shape>
        </w:pict>
      </w:r>
      <w:r>
        <w:rPr>
          <w:rFonts w:ascii="Arial" w:hAnsi="Arial" w:cs="Arial"/>
          <w:noProof/>
          <w:sz w:val="24"/>
        </w:rPr>
        <w:pict>
          <v:shape id="_x0000_s1047" type="#_x0000_t202" style="position:absolute;left:0;text-align:left;margin-left:52.65pt;margin-top:3.8pt;width:307.35pt;height:200.45pt;z-index:251645952">
            <v:textbox style="mso-next-textbox:#_x0000_s1047">
              <w:txbxContent>
                <w:p w:rsidR="00000000" w:rsidRDefault="00B45237">
                  <w:pPr>
                    <w:jc w:val="center"/>
                  </w:pPr>
                </w:p>
                <w:p w:rsidR="00000000" w:rsidRDefault="00B45237">
                  <w:pPr>
                    <w:jc w:val="center"/>
                    <w:rPr>
                      <w:rFonts w:ascii="Arial" w:hAnsi="Arial" w:cs="Arial"/>
                      <w:b/>
                      <w:bCs/>
                      <w:sz w:val="24"/>
                    </w:rPr>
                  </w:pPr>
                  <w:r>
                    <w:rPr>
                      <w:rFonts w:ascii="Arial" w:hAnsi="Arial" w:cs="Arial"/>
                      <w:b/>
                      <w:bCs/>
                      <w:sz w:val="24"/>
                    </w:rPr>
                    <w:t>Tabla CXVII</w:t>
                  </w:r>
                </w:p>
                <w:p w:rsidR="00000000" w:rsidRDefault="00B45237">
                  <w:pPr>
                    <w:jc w:val="center"/>
                    <w:rPr>
                      <w:rFonts w:ascii="Arial" w:hAnsi="Arial" w:cs="Arial"/>
                      <w:b/>
                      <w:bCs/>
                      <w:sz w:val="24"/>
                    </w:rPr>
                  </w:pPr>
                  <w:r>
                    <w:rPr>
                      <w:rFonts w:ascii="Arial" w:hAnsi="Arial" w:cs="Arial"/>
                      <w:b/>
                      <w:bCs/>
                      <w:sz w:val="24"/>
                    </w:rPr>
                    <w:t xml:space="preserve"> Frecuencias de la variable aleatoria identificación del verbo</w:t>
                  </w:r>
                </w:p>
                <w:p w:rsidR="00000000" w:rsidRDefault="00B45237">
                  <w:pPr>
                    <w:jc w:val="center"/>
                    <w:rPr>
                      <w:rFonts w:ascii="Arial" w:hAnsi="Arial" w:cs="Arial"/>
                      <w:b/>
                      <w:bCs/>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Frecuencia</w:t>
                        </w:r>
                      </w:p>
                    </w:tc>
                    <w:tc>
                      <w:tcPr>
                        <w:tcW w:w="1220"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w:t>
                        </w:r>
                        <w:r>
                          <w:rPr>
                            <w:rFonts w:ascii="Arial" w:hAnsi="Arial" w:cs="Arial"/>
                            <w:b/>
                            <w:bCs/>
                            <w:sz w:val="24"/>
                          </w:rPr>
                          <w:t>encia relativa</w:t>
                        </w:r>
                      </w:p>
                    </w:tc>
                    <w:tc>
                      <w:tcPr>
                        <w:tcW w:w="1220"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w:t>
                        </w:r>
                      </w:p>
                    </w:tc>
                    <w:tc>
                      <w:tcPr>
                        <w:tcW w:w="1307"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97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0,58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97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0,58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0,66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0,95</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p>
    <w:p w:rsidR="00000000" w:rsidRDefault="00B45237">
      <w:pPr>
        <w:pStyle w:val="Ttulo3"/>
        <w:spacing w:line="480" w:lineRule="auto"/>
        <w:rPr>
          <w:sz w:val="24"/>
        </w:rPr>
      </w:pPr>
      <w:bookmarkStart w:id="4" w:name="_Toc507296765"/>
      <w:bookmarkStart w:id="5" w:name="_Toc514721973"/>
      <w:r>
        <w:rPr>
          <w:sz w:val="24"/>
        </w:rPr>
        <w:t>3.4.21 Variable aleatoria identificación de frases</w:t>
      </w:r>
      <w:bookmarkEnd w:id="4"/>
      <w:bookmarkEnd w:id="5"/>
    </w:p>
    <w:p w:rsidR="00000000" w:rsidRDefault="00B45237"/>
    <w:p w:rsidR="00000000" w:rsidRDefault="00B45237">
      <w:pPr>
        <w:spacing w:line="480" w:lineRule="auto"/>
        <w:ind w:left="426"/>
        <w:jc w:val="both"/>
        <w:rPr>
          <w:rFonts w:ascii="Arial" w:hAnsi="Arial" w:cs="Arial"/>
          <w:sz w:val="24"/>
        </w:rPr>
      </w:pPr>
      <w:r>
        <w:rPr>
          <w:rFonts w:ascii="Arial" w:hAnsi="Arial" w:cs="Arial"/>
          <w:sz w:val="24"/>
        </w:rPr>
        <w:t>Esta variable r</w:t>
      </w:r>
      <w:r>
        <w:rPr>
          <w:rFonts w:ascii="Arial" w:hAnsi="Arial" w:cs="Arial"/>
          <w:sz w:val="24"/>
        </w:rPr>
        <w:t>epresenta el número de frases identificadas correctamente por los estudiantes que cursan el décimo año de educación básica. Para la evaluación se planteó un máximo de 2 frases para identificar.</w:t>
      </w: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 xml:space="preserve"> Los parámetros que definen esta población se muestran en la </w:t>
      </w:r>
      <w:r>
        <w:rPr>
          <w:rFonts w:ascii="Arial" w:hAnsi="Arial" w:cs="Arial"/>
          <w:sz w:val="24"/>
        </w:rPr>
        <w:t>tabla CXVIII, entre estos resultados se encuentran la media (1.401), la mediana (2) y la moda (2) que son medidas de tendencia central que indican hacia que valores tienden a localizarse las observaciones, en este caso se puede decir que existe una gran pr</w:t>
      </w:r>
      <w:r>
        <w:rPr>
          <w:rFonts w:ascii="Arial" w:hAnsi="Arial" w:cs="Arial"/>
          <w:sz w:val="24"/>
        </w:rPr>
        <w:t>oporción de estudiantes que saben identificar frases, exactamente por cada 100 estudiantes entrevistados 62 están en esta situación.</w:t>
      </w:r>
    </w:p>
    <w:p w:rsidR="00000000" w:rsidRDefault="00B45237">
      <w:pPr>
        <w:spacing w:line="480" w:lineRule="auto"/>
        <w:ind w:left="426"/>
        <w:jc w:val="both"/>
        <w:rPr>
          <w:rFonts w:ascii="Arial" w:hAnsi="Arial" w:cs="Arial"/>
          <w:sz w:val="24"/>
        </w:rPr>
      </w:pPr>
      <w:r>
        <w:rPr>
          <w:rFonts w:ascii="Arial" w:hAnsi="Arial" w:cs="Arial"/>
          <w:noProof/>
          <w:sz w:val="24"/>
        </w:rPr>
        <w:pict>
          <v:shape id="_x0000_s1048" type="#_x0000_t202" style="position:absolute;left:0;text-align:left;margin-left:52.65pt;margin-top:9.8pt;width:333pt;height:208.8pt;z-index:251646976">
            <v:textbox style="mso-next-textbox:#_x0000_s1048">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CXVIII</w:t>
                  </w:r>
                </w:p>
                <w:p w:rsidR="00000000" w:rsidRDefault="00B45237">
                  <w:pPr>
                    <w:jc w:val="center"/>
                    <w:rPr>
                      <w:rFonts w:ascii="Arial" w:hAnsi="Arial" w:cs="Arial"/>
                      <w:b/>
                      <w:bCs/>
                      <w:sz w:val="24"/>
                    </w:rPr>
                  </w:pPr>
                  <w:r>
                    <w:rPr>
                      <w:rFonts w:ascii="Arial" w:hAnsi="Arial" w:cs="Arial"/>
                      <w:b/>
                      <w:bCs/>
                      <w:sz w:val="24"/>
                    </w:rPr>
                    <w:t xml:space="preserve"> Parámetros poblacionales</w:t>
                  </w:r>
                  <w:r>
                    <w:rPr>
                      <w:rFonts w:ascii="Arial" w:hAnsi="Arial" w:cs="Arial"/>
                      <w:b/>
                      <w:bCs/>
                      <w:sz w:val="24"/>
                    </w:rPr>
                    <w:t xml:space="preserve"> de la variable aleatoria identificación de frases</w:t>
                  </w:r>
                </w:p>
                <w:p w:rsidR="00000000" w:rsidRDefault="00B45237">
                  <w:pPr>
                    <w:jc w:val="center"/>
                    <w:rPr>
                      <w:rFonts w:ascii="Arial" w:hAnsi="Arial" w:cs="Arial"/>
                      <w:b/>
                      <w:bCs/>
                      <w:sz w:val="24"/>
                    </w:rPr>
                  </w:pPr>
                </w:p>
                <w:tbl>
                  <w:tblPr>
                    <w:tblW w:w="61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96"/>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1,401</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0,822</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-0,865</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0,675</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-0,974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0,064</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1</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234</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rPr>
                            <w:rFonts w:ascii="Arial" w:hAnsi="Arial" w:cs="Arial"/>
                            <w:sz w:val="24"/>
                          </w:rPr>
                        </w:pPr>
                        <w:r>
                          <w:rPr>
                            <w:rFonts w:ascii="Arial" w:hAnsi="Arial" w:cs="Arial"/>
                            <w:sz w:val="24"/>
                          </w:rPr>
                          <w:t> 0.586</w:t>
                        </w:r>
                      </w:p>
                    </w:tc>
                  </w:tr>
                </w:tbl>
                <w:p w:rsidR="00000000" w:rsidRDefault="00B45237"/>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sz w:val="24"/>
        </w:rPr>
        <w:t>De las medidas de dispersión la desviación estándar que es 0.822 representa una variación del 58.6% del valor de la media</w:t>
      </w:r>
      <w:r>
        <w:rPr>
          <w:rFonts w:ascii="Arial" w:hAnsi="Arial" w:cs="Arial"/>
          <w:sz w:val="24"/>
        </w:rPr>
        <w:t xml:space="preserve"> de la población (1.401), lo cual es un porcentaje alto si se considera que el rango de la variable es 2.</w: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El coeficiente de asimetría es negativo(-0.865) por lo tanto la distribución está sesgada hacia la izquierda, por lo tanto la pregunta es fácil, adem</w:t>
      </w:r>
      <w:r>
        <w:rPr>
          <w:rFonts w:ascii="Arial" w:hAnsi="Arial" w:cs="Arial"/>
          <w:sz w:val="24"/>
        </w:rPr>
        <w:t>ás es platicúrtica es decir más achatada que la distribución normal dado que el coeficiente de kurtosis es -0.974 menor a tres que es el coeficiente de kurtosis de una variable aleatoria normal. Esta situación se puede apreciar en el gráfico 3.95 que muest</w:t>
      </w:r>
      <w:r>
        <w:rPr>
          <w:rFonts w:ascii="Arial" w:hAnsi="Arial" w:cs="Arial"/>
          <w:sz w:val="24"/>
        </w:rPr>
        <w:t xml:space="preserve">ra el histograma de frecuencia absoluta de la variable analizada. </w:t>
      </w:r>
    </w:p>
    <w:p w:rsidR="00000000" w:rsidRDefault="00B45237">
      <w:pPr>
        <w:spacing w:line="480" w:lineRule="auto"/>
        <w:jc w:val="center"/>
        <w:rPr>
          <w:rFonts w:ascii="Arial" w:hAnsi="Arial" w:cs="Arial"/>
          <w:sz w:val="24"/>
        </w:rPr>
      </w:pPr>
    </w:p>
    <w:p w:rsidR="00000000" w:rsidRDefault="00B45237">
      <w:pPr>
        <w:spacing w:line="480" w:lineRule="auto"/>
        <w:jc w:val="both"/>
        <w:rPr>
          <w:rFonts w:ascii="Arial" w:hAnsi="Arial" w:cs="Arial"/>
          <w:sz w:val="24"/>
        </w:rPr>
      </w:pPr>
      <w:r>
        <w:rPr>
          <w:rFonts w:ascii="Arial" w:hAnsi="Arial" w:cs="Arial"/>
          <w:noProof/>
          <w:sz w:val="24"/>
        </w:rPr>
        <w:pict>
          <v:shape id="_x0000_s1049" type="#_x0000_t202" style="position:absolute;left:0;text-align:left;margin-left:25.65pt;margin-top:27.8pt;width:387pt;height:270pt;z-index:251648000">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 xml:space="preserve">Gráfico 3.95 </w:t>
                  </w:r>
                </w:p>
                <w:p w:rsidR="00000000" w:rsidRDefault="00B45237">
                  <w:pPr>
                    <w:jc w:val="center"/>
                    <w:rPr>
                      <w:rFonts w:ascii="Arial" w:hAnsi="Arial" w:cs="Arial"/>
                      <w:b/>
                      <w:bCs/>
                      <w:sz w:val="24"/>
                    </w:rPr>
                  </w:pPr>
                  <w:r>
                    <w:rPr>
                      <w:rFonts w:ascii="Arial" w:hAnsi="Arial" w:cs="Arial"/>
                      <w:b/>
                      <w:bCs/>
                      <w:sz w:val="24"/>
                    </w:rPr>
                    <w:t>Histograma de frecuencias de la variable aleatoria identificación de frases</w:t>
                  </w:r>
                </w:p>
                <w:p w:rsidR="00000000" w:rsidRDefault="00EA5316">
                  <w:pPr>
                    <w:jc w:val="center"/>
                  </w:pPr>
                  <w:r>
                    <w:rPr>
                      <w:noProof/>
                    </w:rPr>
                    <w:drawing>
                      <wp:inline distT="0" distB="0" distL="0" distR="0">
                        <wp:extent cx="4406900" cy="25908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topAndBottom"/>
          </v:shape>
        </w:pic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De los resultados que se muestran en la tabla CXIX se obtuvo que por cada 100 estudiantes 22 no saben identificar frases lo que es considerado como malo y  17 de cada 100 identifican ta</w:t>
      </w:r>
      <w:r>
        <w:rPr>
          <w:rFonts w:ascii="Arial" w:hAnsi="Arial" w:cs="Arial"/>
          <w:sz w:val="24"/>
        </w:rPr>
        <w:t>n solo una frase correctamente, lo cual es un resultado considerado bueno.</w:t>
      </w: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 xml:space="preserve"> </w:t>
      </w:r>
      <w:r>
        <w:rPr>
          <w:rFonts w:ascii="Arial" w:hAnsi="Arial" w:cs="Arial"/>
          <w:noProof/>
          <w:sz w:val="24"/>
        </w:rPr>
        <w:pict>
          <v:shape id="_x0000_s1071" type="#_x0000_t75" style="position:absolute;left:0;text-align:left;margin-left:0;margin-top:0;width:9pt;height:17pt;z-index:251661312;mso-position-horizontal-relative:text;mso-position-vertical-relative:text">
            <v:imagedata r:id="rId10" o:title=""/>
            <w10:wrap type="topAndBottom"/>
          </v:shape>
          <o:OLEObject Type="Embed" ProgID="Equation.3" ShapeID="_x0000_s1071" DrawAspect="Content" ObjectID="_1307788021" r:id="rId18"/>
        </w:pict>
      </w:r>
      <w:r>
        <w:rPr>
          <w:rFonts w:ascii="Arial" w:hAnsi="Arial" w:cs="Arial"/>
          <w:sz w:val="24"/>
        </w:rPr>
        <w:t>La función generadora de momentos de esta variable de estudio es:</w:t>
      </w:r>
    </w:p>
    <w:p w:rsidR="00000000" w:rsidRDefault="00B45237">
      <w:pPr>
        <w:tabs>
          <w:tab w:val="left" w:pos="1470"/>
        </w:tabs>
        <w:spacing w:line="480" w:lineRule="auto"/>
        <w:jc w:val="both"/>
        <w:rPr>
          <w:rFonts w:ascii="Arial" w:hAnsi="Arial" w:cs="Arial"/>
          <w:b/>
          <w:bCs/>
          <w:sz w:val="24"/>
        </w:rPr>
      </w:pPr>
      <w:r>
        <w:rPr>
          <w:rFonts w:ascii="Arial" w:hAnsi="Arial" w:cs="Arial"/>
          <w:noProof/>
        </w:rPr>
        <w:pict>
          <v:shape id="_x0000_s1096" type="#_x0000_t202" style="position:absolute;left:0;text-align:left;margin-left:61.65pt;margin-top:265.2pt;width:297pt;height:2in;z-index:251674624">
            <v:textbox>
              <w:txbxContent>
                <w:p w:rsidR="00000000" w:rsidRDefault="00B45237">
                  <w:pPr>
                    <w:rPr>
                      <w:sz w:val="16"/>
                    </w:rPr>
                  </w:pPr>
                </w:p>
                <w:p w:rsidR="00000000" w:rsidRDefault="00B45237">
                  <w:pPr>
                    <w:jc w:val="center"/>
                    <w:rPr>
                      <w:rFonts w:ascii="Arial" w:hAnsi="Arial" w:cs="Arial"/>
                      <w:b/>
                      <w:bCs/>
                      <w:sz w:val="24"/>
                    </w:rPr>
                  </w:pPr>
                  <w:r>
                    <w:rPr>
                      <w:rFonts w:ascii="Arial" w:hAnsi="Arial" w:cs="Arial"/>
                      <w:b/>
                      <w:bCs/>
                      <w:sz w:val="24"/>
                    </w:rPr>
                    <w:t>Grafico 3.96</w:t>
                  </w:r>
                </w:p>
                <w:p w:rsidR="00000000" w:rsidRDefault="00B45237">
                  <w:pPr>
                    <w:jc w:val="center"/>
                    <w:rPr>
                      <w:rFonts w:ascii="Arial" w:hAnsi="Arial" w:cs="Arial"/>
                      <w:b/>
                      <w:bCs/>
                      <w:sz w:val="24"/>
                    </w:rPr>
                  </w:pPr>
                  <w:r>
                    <w:rPr>
                      <w:rFonts w:ascii="Arial" w:hAnsi="Arial" w:cs="Arial"/>
                      <w:b/>
                      <w:bCs/>
                      <w:sz w:val="24"/>
                    </w:rPr>
                    <w:t>Diagrama de cajas de la variable aleatoria identificación de frases</w:t>
                  </w:r>
                </w:p>
                <w:p w:rsidR="00000000" w:rsidRDefault="00EA5316">
                  <w:pPr>
                    <w:jc w:val="center"/>
                    <w:rPr>
                      <w:rFonts w:ascii="Arial" w:hAnsi="Arial" w:cs="Arial"/>
                      <w:b/>
                      <w:bCs/>
                      <w:sz w:val="24"/>
                    </w:rPr>
                  </w:pPr>
                  <w:r>
                    <w:rPr>
                      <w:noProof/>
                    </w:rPr>
                    <w:drawing>
                      <wp:inline distT="0" distB="0" distL="0" distR="0">
                        <wp:extent cx="3276600" cy="812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srcRect l="19685" t="61519" r="19685" b="13535"/>
                                <a:stretch>
                                  <a:fillRect/>
                                </a:stretch>
                              </pic:blipFill>
                              <pic:spPr bwMode="auto">
                                <a:xfrm>
                                  <a:off x="0" y="0"/>
                                  <a:ext cx="3276600" cy="812800"/>
                                </a:xfrm>
                                <a:prstGeom prst="rect">
                                  <a:avLst/>
                                </a:prstGeom>
                                <a:noFill/>
                                <a:ln w="9525">
                                  <a:noFill/>
                                  <a:miter lim="800000"/>
                                  <a:headEnd/>
                                  <a:tailEnd/>
                                </a:ln>
                              </pic:spPr>
                            </pic:pic>
                          </a:graphicData>
                        </a:graphic>
                      </wp:inline>
                    </w:drawing>
                  </w:r>
                </w:p>
                <w:p w:rsidR="00000000" w:rsidRDefault="00B45237">
                  <w:pPr>
                    <w:jc w:val="center"/>
                  </w:pPr>
                  <w:r>
                    <w:rPr>
                      <w:rFonts w:ascii="Arial" w:hAnsi="Arial" w:cs="Arial"/>
                      <w:sz w:val="24"/>
                    </w:rPr>
                    <w:t>Número de frases correctas</w:t>
                  </w:r>
                </w:p>
              </w:txbxContent>
            </v:textbox>
            <w10:wrap type="topAndBottom"/>
          </v:shape>
        </w:pict>
      </w:r>
      <w:r>
        <w:rPr>
          <w:rFonts w:ascii="Arial" w:hAnsi="Arial" w:cs="Arial"/>
          <w:noProof/>
          <w:sz w:val="24"/>
        </w:rPr>
        <w:pict>
          <v:shape id="_x0000_s1050" type="#_x0000_t202" style="position:absolute;left:0;text-align:left;margin-left:52.65pt;margin-top:58.2pt;width:307.35pt;height:180pt;z-index:251649024">
            <v:textbox style="mso-next-textbox:#_x0000_s1050">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CXIX</w:t>
                  </w:r>
                </w:p>
                <w:p w:rsidR="00000000" w:rsidRDefault="00B45237">
                  <w:pPr>
                    <w:jc w:val="center"/>
                    <w:rPr>
                      <w:rFonts w:ascii="Arial" w:hAnsi="Arial" w:cs="Arial"/>
                      <w:b/>
                      <w:bCs/>
                      <w:sz w:val="24"/>
                    </w:rPr>
                  </w:pPr>
                  <w:r>
                    <w:rPr>
                      <w:rFonts w:ascii="Arial" w:hAnsi="Arial" w:cs="Arial"/>
                      <w:b/>
                      <w:bCs/>
                      <w:sz w:val="24"/>
                    </w:rPr>
                    <w:t xml:space="preserve"> Frecuencias de la variable aleatoria identificación de frases</w:t>
                  </w:r>
                </w:p>
                <w:p w:rsidR="00000000" w:rsidRDefault="00B45237">
                  <w:pPr>
                    <w:jc w:val="center"/>
                    <w:rPr>
                      <w:rFonts w:ascii="Arial" w:hAnsi="Arial" w:cs="Arial"/>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w:t>
                        </w:r>
                        <w:r>
                          <w:rPr>
                            <w:rFonts w:ascii="Arial" w:hAnsi="Arial" w:cs="Arial"/>
                            <w:b/>
                            <w:bCs/>
                            <w:sz w:val="24"/>
                          </w:rPr>
                          <w:t>uencia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relativa</w:t>
                        </w:r>
                      </w:p>
                    </w:tc>
                    <w:tc>
                      <w:tcPr>
                        <w:tcW w:w="1197"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w:t>
                        </w:r>
                      </w:p>
                    </w:tc>
                    <w:tc>
                      <w:tcPr>
                        <w:tcW w:w="1283"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0,22</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0,38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0,62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r>
        <w:rPr>
          <w:rFonts w:ascii="Arial" w:hAnsi="Arial" w:cs="Arial"/>
          <w:b/>
          <w:bCs/>
          <w:noProof/>
          <w:sz w:val="24"/>
        </w:rPr>
        <w:pict>
          <v:shape id="_x0000_s1072" type="#_x0000_t75" style="position:absolute;left:0;text-align:left;margin-left:81pt;margin-top:14.1pt;width:149pt;height:18pt;z-index:251662336">
            <v:imagedata r:id="rId20" o:title=""/>
            <w10:wrap type="topAndBottom"/>
          </v:shape>
          <o:OLEObject Type="Embed" ProgID="Equation.3" ShapeID="_x0000_s1072" DrawAspect="Content" ObjectID="_1307788020" r:id="rId21"/>
        </w:pict>
      </w:r>
      <w:r>
        <w:rPr>
          <w:rFonts w:ascii="Arial" w:hAnsi="Arial" w:cs="Arial"/>
          <w:b/>
          <w:bCs/>
          <w:sz w:val="24"/>
        </w:rPr>
        <w:tab/>
      </w:r>
    </w:p>
    <w:p w:rsidR="00000000" w:rsidRDefault="00B45237">
      <w:pPr>
        <w:pStyle w:val="Ttulo3"/>
        <w:spacing w:line="480" w:lineRule="auto"/>
        <w:rPr>
          <w:sz w:val="24"/>
        </w:rPr>
      </w:pPr>
      <w:bookmarkStart w:id="6" w:name="_Toc507296766"/>
      <w:bookmarkStart w:id="7" w:name="_Toc514721974"/>
      <w:r>
        <w:rPr>
          <w:sz w:val="24"/>
        </w:rPr>
        <w:t>3.4.22 Variable aleatoria identificación de oraciones</w:t>
      </w:r>
      <w:bookmarkEnd w:id="6"/>
      <w:bookmarkEnd w:id="7"/>
    </w:p>
    <w:p w:rsidR="00000000" w:rsidRDefault="00B45237"/>
    <w:p w:rsidR="00000000" w:rsidRDefault="00B45237">
      <w:pPr>
        <w:spacing w:line="480" w:lineRule="auto"/>
        <w:ind w:left="426"/>
        <w:jc w:val="both"/>
        <w:rPr>
          <w:rFonts w:ascii="Arial" w:hAnsi="Arial" w:cs="Arial"/>
          <w:sz w:val="24"/>
        </w:rPr>
      </w:pPr>
      <w:r>
        <w:rPr>
          <w:rFonts w:ascii="Arial" w:hAnsi="Arial" w:cs="Arial"/>
          <w:sz w:val="24"/>
        </w:rPr>
        <w:t xml:space="preserve">Los valores que puede tomar esta variable son 0, 1, </w:t>
      </w:r>
      <w:r>
        <w:rPr>
          <w:rFonts w:ascii="Arial" w:hAnsi="Arial" w:cs="Arial"/>
          <w:sz w:val="24"/>
        </w:rPr>
        <w:t xml:space="preserve">2 o 3 respuestas  correctas. En la tabla CXX se muestra los valores de los parámetros poblacionales. Para describir hacia que punto tienden a agruparse las observaciones se utiliza la media  cuyo valor 1.898, además el valor de la mediana que es 2 y el de </w:t>
      </w:r>
      <w:r>
        <w:rPr>
          <w:rFonts w:ascii="Arial" w:hAnsi="Arial" w:cs="Arial"/>
          <w:sz w:val="24"/>
        </w:rPr>
        <w:t xml:space="preserve">la moda 3, indican que la localización de las observaciones es hacia un intervalo lo que conlleva a que existe mucha variación en las observaciones. La desviación estándar  es 1.18 y el coeficiente de variación indica que existe una variación relativa del </w:t>
      </w:r>
      <w:r>
        <w:rPr>
          <w:rFonts w:ascii="Arial" w:hAnsi="Arial" w:cs="Arial"/>
          <w:sz w:val="24"/>
        </w:rPr>
        <w:t>62.1%.</w:t>
      </w: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En el gráfico 3.97 se puede apreciar que la distribución está sesgada hacia  la izquierda dado que el coeficiente de sesgo es negativo (-0,624), por lo tanto la pregunta es fácil. En lo que respecta al coeficiente de kurtosis (-1.143) este indica q</w:t>
      </w:r>
      <w:r>
        <w:rPr>
          <w:rFonts w:ascii="Arial" w:hAnsi="Arial" w:cs="Arial"/>
          <w:sz w:val="24"/>
        </w:rPr>
        <w:t>ue la distribución es platicúrtica, es decir más achatada que la distribución normal.</w:t>
      </w:r>
    </w:p>
    <w:p w:rsidR="00000000" w:rsidRDefault="00B45237">
      <w:pPr>
        <w:spacing w:line="480" w:lineRule="auto"/>
        <w:jc w:val="center"/>
        <w:rPr>
          <w:rFonts w:ascii="Arial" w:hAnsi="Arial" w:cs="Arial"/>
          <w:sz w:val="24"/>
        </w:rPr>
      </w:pPr>
      <w:r>
        <w:rPr>
          <w:rFonts w:ascii="Arial" w:hAnsi="Arial" w:cs="Arial"/>
          <w:noProof/>
        </w:rPr>
        <w:pict>
          <v:shape id="_x0000_s1073" type="#_x0000_t202" style="position:absolute;left:0;text-align:left;margin-left:43.65pt;margin-top:18.8pt;width:333pt;height:207pt;z-index:251663360">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w:t>
                  </w:r>
                </w:p>
                <w:p w:rsidR="00000000" w:rsidRDefault="00B45237">
                  <w:pPr>
                    <w:jc w:val="center"/>
                    <w:rPr>
                      <w:rFonts w:ascii="Arial" w:hAnsi="Arial" w:cs="Arial"/>
                      <w:b/>
                      <w:bCs/>
                      <w:sz w:val="24"/>
                    </w:rPr>
                  </w:pPr>
                  <w:r>
                    <w:rPr>
                      <w:rFonts w:ascii="Arial" w:hAnsi="Arial" w:cs="Arial"/>
                      <w:b/>
                      <w:bCs/>
                      <w:sz w:val="24"/>
                    </w:rPr>
                    <w:t xml:space="preserve"> Parámetros poblacionales de la variable aleatoria iden</w:t>
                  </w:r>
                  <w:r>
                    <w:rPr>
                      <w:rFonts w:ascii="Arial" w:hAnsi="Arial" w:cs="Arial"/>
                      <w:b/>
                      <w:bCs/>
                      <w:sz w:val="24"/>
                    </w:rPr>
                    <w:t>tificación de oraciones</w:t>
                  </w:r>
                </w:p>
                <w:p w:rsidR="00000000" w:rsidRDefault="00B45237">
                  <w:pPr>
                    <w:jc w:val="center"/>
                    <w:rPr>
                      <w:rFonts w:ascii="Arial" w:hAnsi="Arial" w:cs="Arial"/>
                      <w:b/>
                      <w:bCs/>
                      <w:sz w:val="24"/>
                    </w:rPr>
                  </w:pPr>
                </w:p>
                <w:tbl>
                  <w:tblPr>
                    <w:tblW w:w="61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96"/>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1,898</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1,18</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-0,624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1,392</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-1,143</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0,091</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1</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317</w:t>
                        </w:r>
                      </w:p>
                    </w:tc>
                    <w:tc>
                      <w:tcPr>
                        <w:tcW w:w="0" w:type="auto"/>
                        <w:noWrap/>
                        <w:vAlign w:val="bottom"/>
                      </w:tcPr>
                      <w:p w:rsidR="00000000" w:rsidRDefault="00B45237">
                        <w:pPr>
                          <w:rPr>
                            <w:rFonts w:ascii="Arial" w:hAnsi="Arial" w:cs="Arial"/>
                            <w:sz w:val="24"/>
                          </w:rPr>
                        </w:pPr>
                        <w:r>
                          <w:rPr>
                            <w:rFonts w:ascii="Arial" w:hAnsi="Arial" w:cs="Arial"/>
                            <w:sz w:val="24"/>
                          </w:rPr>
                          <w:t> Coeficiente de</w:t>
                        </w:r>
                        <w:r>
                          <w:rPr>
                            <w:rFonts w:ascii="Arial" w:hAnsi="Arial" w:cs="Arial"/>
                            <w:sz w:val="24"/>
                          </w:rPr>
                          <w:t xml:space="preserve"> variación</w:t>
                        </w:r>
                      </w:p>
                    </w:tc>
                    <w:tc>
                      <w:tcPr>
                        <w:tcW w:w="0" w:type="auto"/>
                        <w:noWrap/>
                        <w:vAlign w:val="bottom"/>
                      </w:tcPr>
                      <w:p w:rsidR="00000000" w:rsidRDefault="00B45237">
                        <w:pPr>
                          <w:rPr>
                            <w:rFonts w:ascii="Arial" w:hAnsi="Arial" w:cs="Arial"/>
                            <w:sz w:val="24"/>
                          </w:rPr>
                        </w:pPr>
                        <w:r>
                          <w:rPr>
                            <w:rFonts w:ascii="Arial" w:hAnsi="Arial" w:cs="Arial"/>
                            <w:sz w:val="24"/>
                          </w:rPr>
                          <w:t> 0.621</w:t>
                        </w:r>
                      </w:p>
                    </w:tc>
                  </w:tr>
                </w:tbl>
                <w:p w:rsidR="00000000" w:rsidRDefault="00B45237"/>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sz w:val="24"/>
        </w:rPr>
        <w:t>La codificación excelente contiene los números de respuesta 2 y 3 y es la que mayor proporción alcanza, pues por cada 100 estudiantes entrevistados 70 obtuvieron esta c</w:t>
      </w:r>
      <w:r>
        <w:rPr>
          <w:rFonts w:ascii="Arial" w:hAnsi="Arial" w:cs="Arial"/>
          <w:sz w:val="24"/>
        </w:rPr>
        <w:t xml:space="preserve">odificación, esta afirmación se da en base a las frecuencias de la variable aleatoria mostradas tabla CXXI. </w:t>
      </w:r>
    </w:p>
    <w:p w:rsidR="00000000" w:rsidRDefault="00B45237">
      <w:pPr>
        <w:spacing w:line="480" w:lineRule="auto"/>
        <w:ind w:left="426"/>
        <w:jc w:val="both"/>
        <w:rPr>
          <w:rFonts w:ascii="Arial" w:hAnsi="Arial" w:cs="Arial"/>
          <w:sz w:val="24"/>
        </w:rPr>
      </w:pPr>
      <w:r>
        <w:rPr>
          <w:rFonts w:ascii="Arial" w:hAnsi="Arial" w:cs="Arial"/>
          <w:b/>
          <w:bCs/>
          <w:noProof/>
        </w:rPr>
        <w:pict>
          <v:shape id="_x0000_s1078" type="#_x0000_t202" style="position:absolute;left:0;text-align:left;margin-left:25.65pt;margin-top:19.4pt;width:387pt;height:4in;z-index:251666432">
            <v:textbox style="mso-next-textbox:#_x0000_s1078">
              <w:txbxContent>
                <w:p w:rsidR="00000000" w:rsidRDefault="00B45237">
                  <w:pPr>
                    <w:jc w:val="center"/>
                    <w:rPr>
                      <w:rFonts w:ascii="Arial" w:hAnsi="Arial" w:cs="Arial"/>
                      <w:b/>
                      <w:bCs/>
                      <w:sz w:val="22"/>
                    </w:rPr>
                  </w:pPr>
                </w:p>
                <w:p w:rsidR="00000000" w:rsidRDefault="00B45237">
                  <w:pPr>
                    <w:jc w:val="center"/>
                    <w:rPr>
                      <w:rFonts w:ascii="Arial" w:hAnsi="Arial" w:cs="Arial"/>
                      <w:b/>
                      <w:bCs/>
                      <w:sz w:val="24"/>
                    </w:rPr>
                  </w:pPr>
                  <w:r>
                    <w:rPr>
                      <w:rFonts w:ascii="Arial" w:hAnsi="Arial" w:cs="Arial"/>
                      <w:b/>
                      <w:bCs/>
                      <w:sz w:val="24"/>
                    </w:rPr>
                    <w:t>Gráfico 3.97</w:t>
                  </w:r>
                </w:p>
                <w:p w:rsidR="00000000" w:rsidRDefault="00B45237">
                  <w:pPr>
                    <w:jc w:val="center"/>
                    <w:rPr>
                      <w:rFonts w:ascii="Arial" w:hAnsi="Arial" w:cs="Arial"/>
                      <w:b/>
                      <w:bCs/>
                      <w:sz w:val="24"/>
                    </w:rPr>
                  </w:pPr>
                  <w:r>
                    <w:rPr>
                      <w:rFonts w:ascii="Arial" w:hAnsi="Arial" w:cs="Arial"/>
                      <w:b/>
                      <w:bCs/>
                      <w:sz w:val="24"/>
                    </w:rPr>
                    <w:t xml:space="preserve"> Histograma de frecuencias de la variable aleatoria identificación de oraciones</w:t>
                  </w:r>
                </w:p>
                <w:p w:rsidR="00000000" w:rsidRDefault="00EA5316">
                  <w:pPr>
                    <w:jc w:val="center"/>
                  </w:pPr>
                  <w:r>
                    <w:rPr>
                      <w:noProof/>
                    </w:rPr>
                    <w:drawing>
                      <wp:inline distT="0" distB="0" distL="0" distR="0">
                        <wp:extent cx="4330700" cy="28829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noProof/>
          <w:sz w:val="24"/>
        </w:rPr>
        <w:pict>
          <v:shape id="_x0000_s1074" type="#_x0000_t75" style="position:absolute;left:0;text-align:left;margin-left:0;margin-top:0;width:9pt;height:17pt;z-index:251664384">
            <v:imagedata r:id="rId10" o:title=""/>
            <w10:wrap type="topAndBottom"/>
          </v:shape>
          <o:OLEObject Type="Embed" ProgID="Equation.3" ShapeID="_x0000_s1074" DrawAspect="Content" ObjectID="_1307788023" r:id="rId23"/>
        </w:pict>
      </w:r>
      <w:r>
        <w:rPr>
          <w:rFonts w:ascii="Arial" w:hAnsi="Arial" w:cs="Arial"/>
          <w:sz w:val="24"/>
        </w:rPr>
        <w:t>La función generadora de momentos de esta variable de estudio es:</w:t>
      </w:r>
    </w:p>
    <w:p w:rsidR="00000000" w:rsidRDefault="00B45237">
      <w:pPr>
        <w:tabs>
          <w:tab w:val="left" w:pos="1470"/>
        </w:tabs>
        <w:spacing w:line="480" w:lineRule="auto"/>
        <w:ind w:left="426"/>
        <w:jc w:val="both"/>
        <w:rPr>
          <w:rFonts w:ascii="Arial" w:hAnsi="Arial" w:cs="Arial"/>
          <w:b/>
          <w:bCs/>
          <w:sz w:val="24"/>
        </w:rPr>
      </w:pPr>
      <w:r>
        <w:rPr>
          <w:rFonts w:ascii="Arial" w:hAnsi="Arial" w:cs="Arial"/>
          <w:b/>
          <w:bCs/>
          <w:noProof/>
          <w:sz w:val="24"/>
        </w:rPr>
        <w:pict>
          <v:shape id="_x0000_s1075" type="#_x0000_t75" style="position:absolute;left:0;text-align:left;margin-left:45pt;margin-top:15.55pt;width:195pt;height:18pt;z-index:251665408">
            <v:imagedata r:id="rId24" o:title=""/>
            <w10:wrap type="topAndBottom"/>
          </v:shape>
          <o:OLEObject Type="Embed" ProgID="Equation.3" ShapeID="_x0000_s1075" DrawAspect="Content" ObjectID="_1307788022" r:id="rId25"/>
        </w:pict>
      </w:r>
      <w:r>
        <w:rPr>
          <w:rFonts w:ascii="Arial" w:hAnsi="Arial" w:cs="Arial"/>
          <w:b/>
          <w:bCs/>
          <w:sz w:val="24"/>
        </w:rPr>
        <w:tab/>
      </w:r>
    </w:p>
    <w:p w:rsidR="00000000" w:rsidRDefault="00B45237">
      <w:pPr>
        <w:spacing w:line="480" w:lineRule="auto"/>
        <w:jc w:val="both"/>
        <w:rPr>
          <w:rFonts w:ascii="Arial" w:hAnsi="Arial" w:cs="Arial"/>
          <w:sz w:val="24"/>
        </w:rPr>
      </w:pPr>
    </w:p>
    <w:p w:rsidR="00000000" w:rsidRDefault="00B45237">
      <w:pPr>
        <w:jc w:val="center"/>
        <w:rPr>
          <w:rFonts w:ascii="Arial" w:hAnsi="Arial" w:cs="Arial"/>
          <w:sz w:val="24"/>
        </w:rPr>
      </w:pPr>
      <w:r>
        <w:rPr>
          <w:rFonts w:ascii="Arial" w:hAnsi="Arial" w:cs="Arial"/>
          <w:b/>
          <w:bCs/>
          <w:noProof/>
          <w:sz w:val="24"/>
        </w:rPr>
        <w:pict>
          <v:shape id="_x0000_s1053" type="#_x0000_t202" style="position:absolute;left:0;text-align:left;margin-left:52.65pt;margin-top:10.4pt;width:306pt;height:191.4pt;z-index:251650048">
            <v:textbox style="mso-next-textbox:#_x0000_s1053">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CXXI</w:t>
                  </w:r>
                </w:p>
                <w:p w:rsidR="00000000" w:rsidRDefault="00B45237">
                  <w:pPr>
                    <w:jc w:val="center"/>
                    <w:rPr>
                      <w:rFonts w:ascii="Arial" w:hAnsi="Arial" w:cs="Arial"/>
                      <w:b/>
                      <w:bCs/>
                      <w:sz w:val="24"/>
                    </w:rPr>
                  </w:pPr>
                  <w:r>
                    <w:rPr>
                      <w:rFonts w:ascii="Arial" w:hAnsi="Arial" w:cs="Arial"/>
                      <w:b/>
                      <w:bCs/>
                      <w:sz w:val="24"/>
                    </w:rPr>
                    <w:t xml:space="preserve"> Frecuencias de la variable aleatoria identificación de oraciones</w:t>
                  </w:r>
                </w:p>
                <w:p w:rsidR="00000000" w:rsidRDefault="00B45237">
                  <w:pPr>
                    <w:jc w:val="center"/>
                    <w:rPr>
                      <w:rFonts w:ascii="Arial" w:hAnsi="Arial" w:cs="Arial"/>
                      <w:b/>
                      <w:bCs/>
                      <w:sz w:val="24"/>
                    </w:rPr>
                  </w:pPr>
                </w:p>
                <w:tbl>
                  <w:tblPr>
                    <w:tblW w:w="5160" w:type="dxa"/>
                    <w:jc w:val="center"/>
                    <w:tblInd w:w="-5" w:type="dxa"/>
                    <w:tblCellMar>
                      <w:left w:w="0" w:type="dxa"/>
                      <w:right w:w="0" w:type="dxa"/>
                    </w:tblCellMar>
                    <w:tblLook w:val="0000"/>
                  </w:tblPr>
                  <w:tblGrid>
                    <w:gridCol w:w="611"/>
                    <w:gridCol w:w="1278"/>
                    <w:gridCol w:w="1278"/>
                    <w:gridCol w:w="1278"/>
                    <w:gridCol w:w="1278"/>
                  </w:tblGrid>
                  <w:tr w:rsidR="00000000">
                    <w:trPr>
                      <w:trHeight w:val="765"/>
                      <w:jc w:val="center"/>
                    </w:trPr>
                    <w:tc>
                      <w:tcPr>
                        <w:tcW w:w="0" w:type="auto"/>
                        <w:tcBorders>
                          <w:top w:val="single" w:sz="4" w:space="0" w:color="auto"/>
                          <w:left w:val="single" w:sz="4" w:space="0" w:color="auto"/>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4" w:space="0" w:color="auto"/>
                          <w:left w:val="nil"/>
                          <w:bottom w:val="single" w:sz="4" w:space="0" w:color="auto"/>
                          <w:right w:val="single" w:sz="4"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Frecuencia</w:t>
                        </w:r>
                      </w:p>
                    </w:tc>
                    <w:tc>
                      <w:tcPr>
                        <w:tcW w:w="1220"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relativa</w:t>
                        </w:r>
                      </w:p>
                    </w:tc>
                    <w:tc>
                      <w:tcPr>
                        <w:tcW w:w="1220"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w:t>
                        </w:r>
                        <w:r>
                          <w:rPr>
                            <w:rFonts w:ascii="Arial" w:hAnsi="Arial" w:cs="Arial"/>
                            <w:b/>
                            <w:bCs/>
                            <w:sz w:val="24"/>
                          </w:rPr>
                          <w:t>lada</w:t>
                        </w:r>
                      </w:p>
                    </w:tc>
                    <w:tc>
                      <w:tcPr>
                        <w:tcW w:w="1307" w:type="dxa"/>
                        <w:tcBorders>
                          <w:top w:val="single" w:sz="4" w:space="0" w:color="auto"/>
                          <w:left w:val="nil"/>
                          <w:bottom w:val="single" w:sz="4" w:space="0" w:color="auto"/>
                          <w:right w:val="single" w:sz="4"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0,22</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51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0,31</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96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0,57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0,43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p>
    <w:p w:rsidR="00000000" w:rsidRDefault="00B45237">
      <w:pPr>
        <w:jc w:val="both"/>
        <w:rPr>
          <w:rFonts w:ascii="Arial" w:hAnsi="Arial" w:cs="Arial"/>
          <w:b/>
          <w:bCs/>
          <w:sz w:val="24"/>
        </w:rPr>
      </w:pPr>
      <w:r>
        <w:rPr>
          <w:rFonts w:ascii="Arial" w:hAnsi="Arial" w:cs="Arial"/>
          <w:b/>
          <w:bCs/>
          <w:noProof/>
        </w:rPr>
        <w:pict>
          <v:shape id="_x0000_s1097" type="#_x0000_t202" style="position:absolute;left:0;text-align:left;margin-left:52.65pt;margin-top:-.6pt;width:297pt;height:149.65pt;z-index:251675648">
            <v:textbox style="mso-next-textbox:#_x0000_s1097">
              <w:txbxContent>
                <w:p w:rsidR="00000000" w:rsidRDefault="00B45237"/>
                <w:p w:rsidR="00000000" w:rsidRDefault="00B45237">
                  <w:pPr>
                    <w:jc w:val="center"/>
                    <w:rPr>
                      <w:rFonts w:ascii="Arial" w:hAnsi="Arial" w:cs="Arial"/>
                      <w:b/>
                      <w:bCs/>
                      <w:sz w:val="24"/>
                    </w:rPr>
                  </w:pPr>
                  <w:r>
                    <w:rPr>
                      <w:rFonts w:ascii="Arial" w:hAnsi="Arial" w:cs="Arial"/>
                      <w:b/>
                      <w:bCs/>
                      <w:sz w:val="24"/>
                    </w:rPr>
                    <w:t>Grafico 3.98</w:t>
                  </w:r>
                </w:p>
                <w:p w:rsidR="00000000" w:rsidRDefault="00B45237">
                  <w:pPr>
                    <w:jc w:val="center"/>
                    <w:rPr>
                      <w:rFonts w:ascii="Arial" w:hAnsi="Arial" w:cs="Arial"/>
                      <w:b/>
                      <w:bCs/>
                      <w:sz w:val="24"/>
                    </w:rPr>
                  </w:pPr>
                  <w:r>
                    <w:rPr>
                      <w:rFonts w:ascii="Arial" w:hAnsi="Arial" w:cs="Arial"/>
                      <w:b/>
                      <w:bCs/>
                      <w:sz w:val="24"/>
                    </w:rPr>
                    <w:t>Diagrama de cajas de la variable aleatoria identificación de oraciones</w:t>
                  </w:r>
                </w:p>
                <w:p w:rsidR="00000000" w:rsidRDefault="00EA5316">
                  <w:pPr>
                    <w:jc w:val="center"/>
                    <w:rPr>
                      <w:rFonts w:ascii="Arial" w:hAnsi="Arial" w:cs="Arial"/>
                      <w:b/>
                      <w:bCs/>
                      <w:sz w:val="24"/>
                    </w:rPr>
                  </w:pPr>
                  <w:r>
                    <w:rPr>
                      <w:noProof/>
                    </w:rPr>
                    <w:drawing>
                      <wp:inline distT="0" distB="0" distL="0" distR="0">
                        <wp:extent cx="3060700" cy="876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19685" t="61519" r="19685" b="13535"/>
                                <a:stretch>
                                  <a:fillRect/>
                                </a:stretch>
                              </pic:blipFill>
                              <pic:spPr bwMode="auto">
                                <a:xfrm>
                                  <a:off x="0" y="0"/>
                                  <a:ext cx="3060700" cy="8763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r>
                    <w:rPr>
                      <w:rFonts w:ascii="Arial" w:hAnsi="Arial" w:cs="Arial"/>
                      <w:sz w:val="24"/>
                    </w:rPr>
                    <w:t>Número de oraciones correctas</w:t>
                  </w:r>
                </w:p>
              </w:txbxContent>
            </v:textbox>
            <w10:wrap type="topAndBottom"/>
          </v:shape>
        </w:pict>
      </w:r>
    </w:p>
    <w:p w:rsidR="00000000" w:rsidRDefault="00B45237">
      <w:pPr>
        <w:pStyle w:val="Ttulo3"/>
        <w:spacing w:line="480" w:lineRule="auto"/>
        <w:rPr>
          <w:sz w:val="24"/>
        </w:rPr>
      </w:pPr>
      <w:bookmarkStart w:id="8" w:name="_Toc507296767"/>
      <w:bookmarkStart w:id="9" w:name="_Toc514721975"/>
      <w:r>
        <w:rPr>
          <w:sz w:val="24"/>
        </w:rPr>
        <w:t>3.4.23 Variable aleatoria clasificación de oraciones</w:t>
      </w:r>
      <w:bookmarkEnd w:id="8"/>
      <w:bookmarkEnd w:id="9"/>
    </w:p>
    <w:p w:rsidR="00000000" w:rsidRDefault="00B45237"/>
    <w:p w:rsidR="00000000" w:rsidRDefault="00B45237"/>
    <w:p w:rsidR="00000000" w:rsidRDefault="00B45237">
      <w:pPr>
        <w:spacing w:line="480" w:lineRule="auto"/>
        <w:ind w:left="426"/>
        <w:jc w:val="both"/>
        <w:rPr>
          <w:rFonts w:ascii="Arial" w:hAnsi="Arial" w:cs="Arial"/>
          <w:sz w:val="24"/>
        </w:rPr>
      </w:pPr>
      <w:r>
        <w:rPr>
          <w:rFonts w:ascii="Arial" w:hAnsi="Arial" w:cs="Arial"/>
          <w:sz w:val="24"/>
        </w:rPr>
        <w:t>El número máxim</w:t>
      </w:r>
      <w:r>
        <w:rPr>
          <w:rFonts w:ascii="Arial" w:hAnsi="Arial" w:cs="Arial"/>
          <w:sz w:val="24"/>
        </w:rPr>
        <w:t>o de respuestas correctas es 7, sin embargo como se puede observar en la tabla CXXII  ningún estudiante alcanzó este puntaje. La media de esta variable es 1.989, la mediana es 2 y la moda 0, esto significa que alrededor de los valores más bajo se localizan</w:t>
      </w:r>
      <w:r>
        <w:rPr>
          <w:rFonts w:ascii="Arial" w:hAnsi="Arial" w:cs="Arial"/>
          <w:sz w:val="24"/>
        </w:rPr>
        <w:t xml:space="preserve"> las observaciones. Para tener  una idea de la dispersión de los datos se utiliza el valor de la desviación estándar 1.742 es un valor alto ya que </w:t>
      </w:r>
      <w:r>
        <w:rPr>
          <w:rFonts w:ascii="Arial" w:hAnsi="Arial" w:cs="Arial"/>
          <w:b/>
          <w:bCs/>
          <w:noProof/>
          <w:sz w:val="24"/>
        </w:rPr>
        <w:pict>
          <v:shape id="_x0000_s1055" type="#_x0000_t202" style="position:absolute;left:0;text-align:left;margin-left:7.65pt;margin-top:300.8pt;width:387pt;height:4in;z-index:251651072;mso-position-horizontal-relative:text;mso-position-vertical-relative:text">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Gráfico 3.99</w:t>
                  </w:r>
                </w:p>
                <w:p w:rsidR="00000000" w:rsidRDefault="00B45237">
                  <w:pPr>
                    <w:jc w:val="center"/>
                    <w:rPr>
                      <w:rFonts w:ascii="Arial" w:hAnsi="Arial" w:cs="Arial"/>
                      <w:b/>
                      <w:bCs/>
                      <w:sz w:val="24"/>
                    </w:rPr>
                  </w:pPr>
                  <w:r>
                    <w:rPr>
                      <w:rFonts w:ascii="Arial" w:hAnsi="Arial" w:cs="Arial"/>
                      <w:b/>
                      <w:bCs/>
                      <w:sz w:val="24"/>
                    </w:rPr>
                    <w:t>Histograma de frecuencias de la variable aleatoria clasificación de oraciones</w:t>
                  </w:r>
                </w:p>
                <w:p w:rsidR="00000000" w:rsidRDefault="00EA5316">
                  <w:pPr>
                    <w:jc w:val="center"/>
                  </w:pPr>
                  <w:r>
                    <w:rPr>
                      <w:noProof/>
                    </w:rPr>
                    <w:drawing>
                      <wp:inline distT="0" distB="0" distL="0" distR="0">
                        <wp:extent cx="4406900" cy="27559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topAndBottom"/>
          </v:shape>
        </w:pict>
      </w:r>
      <w:r>
        <w:rPr>
          <w:rFonts w:ascii="Arial" w:hAnsi="Arial" w:cs="Arial"/>
          <w:sz w:val="24"/>
        </w:rPr>
        <w:t xml:space="preserve">representa 87.5% del valor </w:t>
      </w:r>
      <w:r>
        <w:rPr>
          <w:rFonts w:ascii="Arial" w:hAnsi="Arial" w:cs="Arial"/>
          <w:noProof/>
          <w:sz w:val="24"/>
        </w:rPr>
        <w:pict>
          <v:shape id="_x0000_s1098" type="#_x0000_t202" style="position:absolute;left:0;text-align:left;margin-left:43.65pt;margin-top:57.8pt;width:333pt;height:207pt;z-index:251676672;mso-position-horizontal-relative:text;mso-position-vertical-relative:text">
            <v:textbox style="mso-next-textbox:#_x0000_s1098">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CXXII</w:t>
                  </w:r>
                </w:p>
                <w:p w:rsidR="00000000" w:rsidRDefault="00B45237">
                  <w:pPr>
                    <w:jc w:val="center"/>
                    <w:rPr>
                      <w:rFonts w:ascii="Arial" w:hAnsi="Arial" w:cs="Arial"/>
                      <w:b/>
                      <w:bCs/>
                      <w:sz w:val="24"/>
                    </w:rPr>
                  </w:pPr>
                  <w:r>
                    <w:rPr>
                      <w:rFonts w:ascii="Arial" w:hAnsi="Arial" w:cs="Arial"/>
                      <w:b/>
                      <w:bCs/>
                      <w:sz w:val="24"/>
                    </w:rPr>
                    <w:t xml:space="preserve"> Parámetros poblacionales de la variable aleatoria clasificación de oraciones</w:t>
                  </w:r>
                </w:p>
                <w:p w:rsidR="00000000" w:rsidRDefault="00B45237">
                  <w:pPr>
                    <w:jc w:val="center"/>
                    <w:rPr>
                      <w:rFonts w:ascii="Arial" w:hAnsi="Arial" w:cs="Arial"/>
                      <w:b/>
                      <w:bCs/>
                      <w:sz w:val="24"/>
                    </w:rPr>
                  </w:pPr>
                </w:p>
                <w:tbl>
                  <w:tblPr>
                    <w:tblW w:w="61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96"/>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1,989</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1,742</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0,516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3,034</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-0,813</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0,135</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6</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332</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jc w:val="center"/>
                          <w:rPr>
                            <w:rFonts w:ascii="Arial" w:hAnsi="Arial" w:cs="Arial"/>
                            <w:sz w:val="24"/>
                          </w:rPr>
                        </w:pPr>
                        <w:r>
                          <w:rPr>
                            <w:rFonts w:ascii="Arial" w:hAnsi="Arial" w:cs="Arial"/>
                            <w:sz w:val="24"/>
                          </w:rPr>
                          <w:t>0.875</w:t>
                        </w:r>
                      </w:p>
                    </w:tc>
                  </w:tr>
                </w:tbl>
                <w:p w:rsidR="00000000" w:rsidRDefault="00B45237"/>
              </w:txbxContent>
            </v:textbox>
            <w10:wrap type="topAndBottom"/>
          </v:shape>
        </w:pict>
      </w:r>
      <w:r>
        <w:rPr>
          <w:rFonts w:ascii="Arial" w:hAnsi="Arial" w:cs="Arial"/>
          <w:sz w:val="24"/>
        </w:rPr>
        <w:t>de la media.</w:t>
      </w: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La distribución de esta variable aleatoria tiene forma platicúrtic</w:t>
      </w:r>
      <w:r>
        <w:rPr>
          <w:rFonts w:ascii="Arial" w:hAnsi="Arial" w:cs="Arial"/>
          <w:sz w:val="24"/>
        </w:rPr>
        <w:t>a debido a que el coeficiente de kurtosis es -0.813 menor a 3, es decir más achatada que la distribución normal. Por otro lado el coeficiente de sesgo es positivo (0.516) lo que indica que la distribución está sesgada hacia la derecha, por lo tanto la preg</w:t>
      </w:r>
      <w:r>
        <w:rPr>
          <w:rFonts w:ascii="Arial" w:hAnsi="Arial" w:cs="Arial"/>
          <w:sz w:val="24"/>
        </w:rPr>
        <w:t>unta es difícil; esta situación se puede apreciar mejor si se observa el gráfico 3.99.</w:t>
      </w:r>
    </w:p>
    <w:p w:rsidR="00000000" w:rsidRDefault="00B45237">
      <w:pPr>
        <w:spacing w:line="480" w:lineRule="auto"/>
        <w:jc w:val="center"/>
        <w:rPr>
          <w:rFonts w:ascii="Arial" w:hAnsi="Arial" w:cs="Arial"/>
          <w:sz w:val="24"/>
        </w:rPr>
      </w:pPr>
    </w:p>
    <w:p w:rsidR="00000000" w:rsidRDefault="00B45237">
      <w:pPr>
        <w:spacing w:line="480" w:lineRule="auto"/>
        <w:jc w:val="both"/>
        <w:rPr>
          <w:rFonts w:ascii="Arial" w:hAnsi="Arial" w:cs="Arial"/>
          <w:sz w:val="24"/>
        </w:rPr>
      </w:pPr>
      <w:r>
        <w:rPr>
          <w:rFonts w:ascii="Arial" w:hAnsi="Arial" w:cs="Arial"/>
          <w:b/>
          <w:bCs/>
          <w:noProof/>
          <w:sz w:val="24"/>
        </w:rPr>
        <w:pict>
          <v:shape id="_x0000_s1056" type="#_x0000_t202" style="position:absolute;left:0;text-align:left;margin-left:61.65pt;margin-top:-.4pt;width:315pt;height:241.8pt;z-index:251652096">
            <v:textbox style="mso-next-textbox:#_x0000_s1056">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w:t>
                  </w:r>
                  <w:r>
                    <w:rPr>
                      <w:rFonts w:ascii="Arial" w:hAnsi="Arial" w:cs="Arial"/>
                      <w:b/>
                      <w:bCs/>
                      <w:sz w:val="24"/>
                    </w:rPr>
                    <w:t>la CXXIII</w:t>
                  </w:r>
                </w:p>
                <w:p w:rsidR="00000000" w:rsidRDefault="00B45237">
                  <w:pPr>
                    <w:jc w:val="center"/>
                    <w:rPr>
                      <w:rFonts w:ascii="Arial" w:hAnsi="Arial" w:cs="Arial"/>
                      <w:b/>
                      <w:bCs/>
                      <w:sz w:val="24"/>
                    </w:rPr>
                  </w:pPr>
                  <w:r>
                    <w:rPr>
                      <w:rFonts w:ascii="Arial" w:hAnsi="Arial" w:cs="Arial"/>
                      <w:b/>
                      <w:bCs/>
                      <w:sz w:val="24"/>
                    </w:rPr>
                    <w:t xml:space="preserve"> Frecuencias de la variable aleatoria clasificación de oraciones</w:t>
                  </w:r>
                </w:p>
                <w:p w:rsidR="00000000" w:rsidRDefault="00B45237">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46</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0,28</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46</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0,44</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0,67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127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0,89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sz w:val="24"/>
        </w:rPr>
        <w:t>En la tabla CXXIII se muestran las frecuencias absolutas y relativas; acumuladas y acumuladas relativas. De estos resultados se puede decir que tan solo 2 de cada 100</w:t>
      </w:r>
      <w:r>
        <w:rPr>
          <w:rFonts w:ascii="Arial" w:hAnsi="Arial" w:cs="Arial"/>
          <w:sz w:val="24"/>
        </w:rPr>
        <w:t xml:space="preserve"> estudiantes entrevistados saben clasificar todo tipo de oraciones, que 21 de cada 100 tienen muy buen conocimiento para clasificar oraciones, que 28 de cada 100 no saben clasificar las oraciones.</w:t>
      </w:r>
    </w:p>
    <w:p w:rsidR="00000000" w:rsidRDefault="00B45237">
      <w:pPr>
        <w:spacing w:line="480" w:lineRule="auto"/>
        <w:jc w:val="center"/>
        <w:rPr>
          <w:rFonts w:ascii="Arial" w:hAnsi="Arial" w:cs="Arial"/>
          <w:b/>
          <w:bCs/>
          <w:noProof/>
          <w:sz w:val="24"/>
        </w:rPr>
      </w:pPr>
      <w:r>
        <w:rPr>
          <w:rFonts w:ascii="Arial" w:hAnsi="Arial" w:cs="Arial"/>
          <w:b/>
          <w:bCs/>
          <w:noProof/>
        </w:rPr>
        <w:pict>
          <v:shape id="_x0000_s1099" type="#_x0000_t202" style="position:absolute;left:0;text-align:left;margin-left:70.65pt;margin-top:20.6pt;width:306pt;height:162pt;z-index:251677696">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Grafico 3.100</w:t>
                  </w:r>
                </w:p>
                <w:p w:rsidR="00000000" w:rsidRDefault="00B45237">
                  <w:pPr>
                    <w:jc w:val="center"/>
                    <w:rPr>
                      <w:rFonts w:ascii="Arial" w:hAnsi="Arial" w:cs="Arial"/>
                      <w:b/>
                      <w:bCs/>
                      <w:sz w:val="24"/>
                    </w:rPr>
                  </w:pPr>
                  <w:r>
                    <w:rPr>
                      <w:rFonts w:ascii="Arial" w:hAnsi="Arial" w:cs="Arial"/>
                      <w:b/>
                      <w:bCs/>
                      <w:sz w:val="24"/>
                    </w:rPr>
                    <w:t>Diagrama de cajas de la variable aleatoria clasificación de oraciones</w:t>
                  </w:r>
                </w:p>
                <w:p w:rsidR="00000000" w:rsidRDefault="00EA5316">
                  <w:pPr>
                    <w:jc w:val="center"/>
                  </w:pPr>
                  <w:r>
                    <w:rPr>
                      <w:noProof/>
                    </w:rPr>
                    <w:drawing>
                      <wp:inline distT="0" distB="0" distL="0" distR="0">
                        <wp:extent cx="3111500" cy="927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l="19685" t="61519" r="19685" b="13535"/>
                                <a:stretch>
                                  <a:fillRect/>
                                </a:stretch>
                              </pic:blipFill>
                              <pic:spPr bwMode="auto">
                                <a:xfrm>
                                  <a:off x="0" y="0"/>
                                  <a:ext cx="3111500" cy="9271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r>
                    <w:rPr>
                      <w:rFonts w:ascii="Arial" w:hAnsi="Arial" w:cs="Arial"/>
                      <w:sz w:val="24"/>
                    </w:rPr>
                    <w:t>Número de oraciones clasificadas correctas</w:t>
                  </w:r>
                </w:p>
                <w:p w:rsidR="00000000" w:rsidRDefault="00B45237"/>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b/>
          <w:bCs/>
          <w:noProof/>
          <w:sz w:val="24"/>
        </w:rPr>
        <w:pict>
          <v:shape id="_x0000_s1035" type="#_x0000_t75" style="position:absolute;left:0;text-align:left;margin-left:43.65pt;margin-top:54.6pt;width:333pt;height:18pt;z-index:251633664">
            <v:imagedata r:id="rId29" o:title=""/>
            <w10:wrap type="topAndBottom"/>
          </v:shape>
          <o:OLEObject Type="Embed" ProgID="Equation.3" ShapeID="_x0000_s1035" DrawAspect="Content" ObjectID="_1307788025" r:id="rId30"/>
        </w:pict>
      </w:r>
      <w:r>
        <w:rPr>
          <w:rFonts w:ascii="Arial" w:hAnsi="Arial" w:cs="Arial"/>
          <w:noProof/>
          <w:sz w:val="24"/>
        </w:rPr>
        <w:pict>
          <v:shape id="_x0000_s1034" type="#_x0000_t75" style="position:absolute;left:0;text-align:left;margin-left:0;margin-top:0;width:9pt;height:17pt;z-index:251632640">
            <v:imagedata r:id="rId10" o:title=""/>
            <w10:wrap type="topAndBottom"/>
          </v:shape>
          <o:OLEObject Type="Embed" ProgID="Equation.3" ShapeID="_x0000_s1034" DrawAspect="Content" ObjectID="_1307788024" r:id="rId31"/>
        </w:pict>
      </w:r>
      <w:r>
        <w:rPr>
          <w:rFonts w:ascii="Arial" w:hAnsi="Arial" w:cs="Arial"/>
          <w:sz w:val="24"/>
        </w:rPr>
        <w:t>La función generadora de momentos de esta variable de e</w:t>
      </w:r>
      <w:r>
        <w:rPr>
          <w:rFonts w:ascii="Arial" w:hAnsi="Arial" w:cs="Arial"/>
          <w:sz w:val="24"/>
        </w:rPr>
        <w:t>studio es:</w:t>
      </w:r>
    </w:p>
    <w:p w:rsidR="00000000" w:rsidRDefault="00B45237">
      <w:pPr>
        <w:tabs>
          <w:tab w:val="left" w:pos="1470"/>
        </w:tabs>
        <w:spacing w:line="480" w:lineRule="auto"/>
        <w:jc w:val="both"/>
        <w:rPr>
          <w:rFonts w:ascii="Arial" w:hAnsi="Arial" w:cs="Arial"/>
          <w:b/>
          <w:bCs/>
          <w:sz w:val="24"/>
        </w:rPr>
      </w:pPr>
      <w:r>
        <w:rPr>
          <w:rFonts w:ascii="Arial" w:hAnsi="Arial" w:cs="Arial"/>
          <w:b/>
          <w:bCs/>
          <w:sz w:val="24"/>
        </w:rPr>
        <w:tab/>
      </w:r>
    </w:p>
    <w:p w:rsidR="00000000" w:rsidRDefault="00B45237">
      <w:pPr>
        <w:pStyle w:val="Ttulo3"/>
        <w:spacing w:line="480" w:lineRule="auto"/>
        <w:rPr>
          <w:sz w:val="24"/>
        </w:rPr>
      </w:pPr>
      <w:bookmarkStart w:id="10" w:name="_Toc507296768"/>
      <w:bookmarkStart w:id="11" w:name="_Toc514721976"/>
      <w:r>
        <w:rPr>
          <w:sz w:val="24"/>
        </w:rPr>
        <w:t>3.4.24 Variable aleatoria corrección de sintaxis</w:t>
      </w:r>
      <w:bookmarkEnd w:id="10"/>
      <w:bookmarkEnd w:id="11"/>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El número máximo posible de oraciones corregidas es 6, sin embargo el valor máximo calculado en esta variable es 4, lo que significa que ningún estudiante  pudo corregir correctamente todas las</w:t>
      </w:r>
      <w:r>
        <w:rPr>
          <w:rFonts w:ascii="Arial" w:hAnsi="Arial" w:cs="Arial"/>
          <w:sz w:val="24"/>
        </w:rPr>
        <w:t xml:space="preserve"> oraciones.</w: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noProof/>
          <w:sz w:val="24"/>
        </w:rPr>
        <w:pict>
          <v:shape id="_x0000_s1057" type="#_x0000_t202" style="position:absolute;left:0;text-align:left;margin-left:52.65pt;margin-top:156.8pt;width:333pt;height:207pt;z-index:251653120">
            <v:textbox style="mso-next-textbox:#_x0000_s1057">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CXXIV</w:t>
                  </w:r>
                </w:p>
                <w:p w:rsidR="00000000" w:rsidRDefault="00B45237">
                  <w:pPr>
                    <w:jc w:val="center"/>
                    <w:rPr>
                      <w:rFonts w:ascii="Arial" w:hAnsi="Arial" w:cs="Arial"/>
                      <w:b/>
                      <w:bCs/>
                      <w:sz w:val="24"/>
                    </w:rPr>
                  </w:pPr>
                  <w:r>
                    <w:rPr>
                      <w:rFonts w:ascii="Arial" w:hAnsi="Arial" w:cs="Arial"/>
                      <w:b/>
                      <w:bCs/>
                      <w:sz w:val="24"/>
                    </w:rPr>
                    <w:t xml:space="preserve"> Parámetros poblacional</w:t>
                  </w:r>
                  <w:r>
                    <w:rPr>
                      <w:rFonts w:ascii="Arial" w:hAnsi="Arial" w:cs="Arial"/>
                      <w:b/>
                      <w:bCs/>
                      <w:sz w:val="24"/>
                    </w:rPr>
                    <w:t>es de la variable aleatoria corrección de sintaxis</w:t>
                  </w:r>
                </w:p>
                <w:p w:rsidR="00000000" w:rsidRDefault="00B45237">
                  <w:pPr>
                    <w:jc w:val="center"/>
                    <w:rPr>
                      <w:rFonts w:ascii="Arial" w:hAnsi="Arial" w:cs="Arial"/>
                      <w:b/>
                      <w:bCs/>
                      <w:sz w:val="24"/>
                    </w:rPr>
                  </w:pPr>
                </w:p>
                <w:tbl>
                  <w:tblPr>
                    <w:tblW w:w="61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83"/>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0,341</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0,734</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2,319</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0,538</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5,326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0,057</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4</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57</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rPr>
                            <w:rFonts w:ascii="Arial" w:hAnsi="Arial" w:cs="Arial"/>
                            <w:sz w:val="24"/>
                          </w:rPr>
                        </w:pPr>
                        <w:r>
                          <w:rPr>
                            <w:rFonts w:ascii="Arial" w:hAnsi="Arial" w:cs="Arial"/>
                            <w:sz w:val="24"/>
                          </w:rPr>
                          <w:t> 2.152</w:t>
                        </w:r>
                      </w:p>
                    </w:tc>
                  </w:tr>
                </w:tbl>
                <w:p w:rsidR="00000000" w:rsidRDefault="00B45237"/>
              </w:txbxContent>
            </v:textbox>
            <w10:wrap type="topAndBottom"/>
          </v:shape>
        </w:pict>
      </w:r>
      <w:r>
        <w:rPr>
          <w:rFonts w:ascii="Arial" w:hAnsi="Arial" w:cs="Arial"/>
          <w:sz w:val="24"/>
        </w:rPr>
        <w:t xml:space="preserve">Como se puede observar en la tabla CXXIV, los valores de las medidas de tendencia central son para la media 0.341, la mediana 0 y la moda 0 esto significa el conocimiento de los estudiantes para corregir la sintaxis de las frases u oraciones </w:t>
      </w:r>
      <w:r>
        <w:rPr>
          <w:rFonts w:ascii="Arial" w:hAnsi="Arial" w:cs="Arial"/>
          <w:sz w:val="24"/>
        </w:rPr>
        <w:t>es muy bajo,  pues tan solo 1 de cada 100 de los entrevistados obtuvo codificación muy bueno.</w: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Los parámetros del coeficiente de sesgo y de kurtosis indican que la distribución está sesgada hacia la derecha, por lo tanto la pregunta es difícil, y que es le</w:t>
      </w:r>
      <w:r>
        <w:rPr>
          <w:rFonts w:ascii="Arial" w:hAnsi="Arial" w:cs="Arial"/>
          <w:sz w:val="24"/>
        </w:rPr>
        <w:t>ptocúrtica, es decir que tiene un pico más alto que la distribución normal, respectivamente, lo cual se puede apreciar en el gráfico 3.101. En base a las frecuencias relativas calculadas para esta variables se puede decir que 78 de cada 100 de los estudian</w:t>
      </w:r>
      <w:r>
        <w:rPr>
          <w:rFonts w:ascii="Arial" w:hAnsi="Arial" w:cs="Arial"/>
          <w:sz w:val="24"/>
        </w:rPr>
        <w:t>tes entrevistados no tiene conocimiento para corregir la sintaxis de las oraciones, en la tabla CXXV se muestran las frecuencias absolutas y relativas; acumuladas y acumuladas relativas.</w:t>
      </w:r>
    </w:p>
    <w:p w:rsidR="00000000" w:rsidRDefault="00B45237">
      <w:pPr>
        <w:spacing w:line="480" w:lineRule="auto"/>
        <w:ind w:left="426"/>
        <w:jc w:val="both"/>
        <w:rPr>
          <w:rFonts w:ascii="Arial" w:hAnsi="Arial" w:cs="Arial"/>
          <w:sz w:val="24"/>
        </w:rPr>
      </w:pPr>
      <w:r>
        <w:rPr>
          <w:rFonts w:ascii="Arial" w:hAnsi="Arial" w:cs="Arial"/>
          <w:b/>
          <w:bCs/>
          <w:noProof/>
          <w:sz w:val="24"/>
        </w:rPr>
        <w:pict>
          <v:shape id="_x0000_s1059" type="#_x0000_t202" style="position:absolute;left:0;text-align:left;margin-left:43.65pt;margin-top:317.6pt;width:307.35pt;height:207pt;z-index:251655168">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CXXV</w:t>
                  </w:r>
                </w:p>
                <w:p w:rsidR="00000000" w:rsidRDefault="00B45237">
                  <w:pPr>
                    <w:jc w:val="center"/>
                    <w:rPr>
                      <w:rFonts w:ascii="Arial" w:hAnsi="Arial" w:cs="Arial"/>
                      <w:b/>
                      <w:bCs/>
                      <w:sz w:val="24"/>
                    </w:rPr>
                  </w:pPr>
                  <w:r>
                    <w:rPr>
                      <w:rFonts w:ascii="Arial" w:hAnsi="Arial" w:cs="Arial"/>
                      <w:b/>
                      <w:bCs/>
                      <w:sz w:val="24"/>
                    </w:rPr>
                    <w:t xml:space="preserve"> Frecuencias de la variable aleatoria corrección de sintaxis</w:t>
                  </w:r>
                </w:p>
                <w:p w:rsidR="00000000" w:rsidRDefault="00B45237">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Frecuencia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relativa</w:t>
                        </w:r>
                      </w:p>
                    </w:tc>
                    <w:tc>
                      <w:tcPr>
                        <w:tcW w:w="122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w:t>
                        </w:r>
                      </w:p>
                    </w:tc>
                    <w:tc>
                      <w:tcPr>
                        <w:tcW w:w="130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131</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0,78</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131</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r>
        <w:rPr>
          <w:rFonts w:ascii="Arial" w:hAnsi="Arial" w:cs="Arial"/>
          <w:noProof/>
          <w:sz w:val="24"/>
        </w:rPr>
        <w:pict>
          <v:shape id="_x0000_s1058" type="#_x0000_t202" style="position:absolute;left:0;text-align:left;margin-left:7.65pt;margin-top:20.6pt;width:387pt;height:270pt;z-index:251654144">
            <v:textbox style="mso-next-textbox:#_x0000_s1058">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 xml:space="preserve">Gráfico 3.101 </w:t>
                  </w:r>
                </w:p>
                <w:p w:rsidR="00000000" w:rsidRDefault="00B45237">
                  <w:pPr>
                    <w:jc w:val="center"/>
                    <w:rPr>
                      <w:rFonts w:ascii="Arial" w:hAnsi="Arial" w:cs="Arial"/>
                      <w:b/>
                      <w:bCs/>
                      <w:sz w:val="24"/>
                    </w:rPr>
                  </w:pPr>
                  <w:r>
                    <w:rPr>
                      <w:rFonts w:ascii="Arial" w:hAnsi="Arial" w:cs="Arial"/>
                      <w:b/>
                      <w:bCs/>
                      <w:sz w:val="24"/>
                    </w:rPr>
                    <w:t>Histograma de frecuencias de la variable aleatoria corrección de sintaxis</w:t>
                  </w:r>
                </w:p>
                <w:p w:rsidR="00000000" w:rsidRDefault="00EA5316">
                  <w:pPr>
                    <w:jc w:val="center"/>
                  </w:pPr>
                  <w:r>
                    <w:rPr>
                      <w:noProof/>
                    </w:rPr>
                    <w:drawing>
                      <wp:inline distT="0" distB="0" distL="0" distR="0">
                        <wp:extent cx="4330700" cy="24638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b/>
          <w:bCs/>
          <w:noProof/>
          <w:sz w:val="24"/>
        </w:rPr>
        <w:pict>
          <v:shape id="_x0000_s1037" type="#_x0000_t75" style="position:absolute;left:0;text-align:left;margin-left:61.65pt;margin-top:48.8pt;width:238pt;height:18pt;z-index:251635712">
            <v:imagedata r:id="rId33" o:title=""/>
            <w10:wrap type="topAndBottom"/>
          </v:shape>
          <o:OLEObject Type="Embed" ProgID="Equation.3" ShapeID="_x0000_s1037" DrawAspect="Content" ObjectID="_1307788027" r:id="rId34"/>
        </w:pict>
      </w:r>
      <w:r>
        <w:rPr>
          <w:rFonts w:ascii="Arial" w:hAnsi="Arial" w:cs="Arial"/>
          <w:noProof/>
          <w:sz w:val="24"/>
        </w:rPr>
        <w:pict>
          <v:shape id="_x0000_s1036" type="#_x0000_t75" style="position:absolute;left:0;text-align:left;margin-left:0;margin-top:0;width:9pt;height:17pt;z-index:251634688">
            <v:imagedata r:id="rId10" o:title=""/>
            <w10:wrap type="topAndBottom"/>
          </v:shape>
          <o:OLEObject Type="Embed" ProgID="Equation.3" ShapeID="_x0000_s1036" DrawAspect="Content" ObjectID="_1307788026" r:id="rId35"/>
        </w:pict>
      </w:r>
      <w:r>
        <w:rPr>
          <w:rFonts w:ascii="Arial" w:hAnsi="Arial" w:cs="Arial"/>
          <w:sz w:val="24"/>
        </w:rPr>
        <w:t>La función generadora de momentos de esta variable de estudio es</w:t>
      </w:r>
      <w:r>
        <w:rPr>
          <w:rFonts w:ascii="Arial" w:hAnsi="Arial" w:cs="Arial"/>
          <w:sz w:val="24"/>
        </w:rPr>
        <w:t>:</w:t>
      </w:r>
    </w:p>
    <w:p w:rsidR="00000000" w:rsidRDefault="00B45237">
      <w:pPr>
        <w:tabs>
          <w:tab w:val="left" w:pos="1470"/>
        </w:tabs>
        <w:spacing w:line="480" w:lineRule="auto"/>
        <w:jc w:val="both"/>
        <w:rPr>
          <w:rFonts w:ascii="Arial" w:hAnsi="Arial" w:cs="Arial"/>
          <w:b/>
          <w:bCs/>
          <w:sz w:val="24"/>
        </w:rPr>
      </w:pPr>
      <w:r>
        <w:rPr>
          <w:rFonts w:ascii="Arial" w:hAnsi="Arial" w:cs="Arial"/>
          <w:b/>
          <w:bCs/>
          <w:noProof/>
        </w:rPr>
        <w:pict>
          <v:shape id="_x0000_s1100" type="#_x0000_t202" style="position:absolute;left:0;text-align:left;margin-left:61.65pt;margin-top:49.2pt;width:4in;height:162pt;z-index:251678720">
            <v:textbox>
              <w:txbxContent>
                <w:p w:rsidR="00000000" w:rsidRDefault="00B45237">
                  <w:pPr>
                    <w:jc w:val="center"/>
                  </w:pPr>
                </w:p>
                <w:p w:rsidR="00000000" w:rsidRDefault="00B45237">
                  <w:pPr>
                    <w:jc w:val="center"/>
                    <w:rPr>
                      <w:rFonts w:ascii="Arial" w:hAnsi="Arial" w:cs="Arial"/>
                      <w:b/>
                      <w:bCs/>
                      <w:sz w:val="24"/>
                    </w:rPr>
                  </w:pPr>
                  <w:r>
                    <w:rPr>
                      <w:rFonts w:ascii="Arial" w:hAnsi="Arial" w:cs="Arial"/>
                      <w:b/>
                      <w:bCs/>
                      <w:sz w:val="24"/>
                    </w:rPr>
                    <w:t>Grafico 3.102</w:t>
                  </w:r>
                </w:p>
                <w:p w:rsidR="00000000" w:rsidRDefault="00B45237">
                  <w:pPr>
                    <w:jc w:val="center"/>
                    <w:rPr>
                      <w:rFonts w:ascii="Arial" w:hAnsi="Arial" w:cs="Arial"/>
                      <w:b/>
                      <w:bCs/>
                      <w:sz w:val="24"/>
                    </w:rPr>
                  </w:pPr>
                  <w:r>
                    <w:rPr>
                      <w:rFonts w:ascii="Arial" w:hAnsi="Arial" w:cs="Arial"/>
                      <w:b/>
                      <w:bCs/>
                      <w:sz w:val="24"/>
                    </w:rPr>
                    <w:t>Diag</w:t>
                  </w:r>
                  <w:r>
                    <w:rPr>
                      <w:rFonts w:ascii="Arial" w:hAnsi="Arial" w:cs="Arial"/>
                      <w:b/>
                      <w:bCs/>
                      <w:sz w:val="24"/>
                    </w:rPr>
                    <w:t>rama de cajas de la variable aleatoria corrección de sintaxis</w:t>
                  </w:r>
                </w:p>
                <w:p w:rsidR="00000000" w:rsidRDefault="00EA5316">
                  <w:pPr>
                    <w:jc w:val="center"/>
                    <w:rPr>
                      <w:rFonts w:ascii="Arial" w:hAnsi="Arial" w:cs="Arial"/>
                      <w:sz w:val="24"/>
                    </w:rPr>
                  </w:pPr>
                  <w:r>
                    <w:rPr>
                      <w:noProof/>
                    </w:rPr>
                    <w:drawing>
                      <wp:inline distT="0" distB="0" distL="0" distR="0">
                        <wp:extent cx="3276600" cy="812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l="19685" t="61519" r="19685" b="13535"/>
                                <a:stretch>
                                  <a:fillRect/>
                                </a:stretch>
                              </pic:blipFill>
                              <pic:spPr bwMode="auto">
                                <a:xfrm>
                                  <a:off x="0" y="0"/>
                                  <a:ext cx="3276600" cy="812800"/>
                                </a:xfrm>
                                <a:prstGeom prst="rect">
                                  <a:avLst/>
                                </a:prstGeom>
                                <a:noFill/>
                                <a:ln w="9525">
                                  <a:noFill/>
                                  <a:miter lim="800000"/>
                                  <a:headEnd/>
                                  <a:tailEnd/>
                                </a:ln>
                              </pic:spPr>
                            </pic:pic>
                          </a:graphicData>
                        </a:graphic>
                      </wp:inline>
                    </w:drawing>
                  </w:r>
                </w:p>
                <w:p w:rsidR="00000000" w:rsidRDefault="00B45237">
                  <w:pPr>
                    <w:jc w:val="center"/>
                    <w:rPr>
                      <w:rFonts w:ascii="Arial" w:hAnsi="Arial" w:cs="Arial"/>
                      <w:b/>
                      <w:bCs/>
                      <w:sz w:val="24"/>
                    </w:rPr>
                  </w:pPr>
                </w:p>
                <w:p w:rsidR="00000000" w:rsidRDefault="00B45237">
                  <w:pPr>
                    <w:jc w:val="center"/>
                    <w:rPr>
                      <w:rFonts w:ascii="Arial" w:hAnsi="Arial" w:cs="Arial"/>
                      <w:sz w:val="24"/>
                    </w:rPr>
                  </w:pPr>
                  <w:r>
                    <w:rPr>
                      <w:rFonts w:ascii="Arial" w:hAnsi="Arial" w:cs="Arial"/>
                      <w:sz w:val="24"/>
                    </w:rPr>
                    <w:t>Número de sintaxis correctas</w:t>
                  </w:r>
                </w:p>
              </w:txbxContent>
            </v:textbox>
            <w10:wrap type="topAndBottom"/>
          </v:shape>
        </w:pict>
      </w:r>
    </w:p>
    <w:p w:rsidR="00000000" w:rsidRDefault="00B45237">
      <w:pPr>
        <w:pStyle w:val="Ttulo3"/>
        <w:spacing w:line="480" w:lineRule="auto"/>
        <w:rPr>
          <w:sz w:val="24"/>
        </w:rPr>
      </w:pPr>
      <w:bookmarkStart w:id="12" w:name="_Toc507296769"/>
      <w:bookmarkStart w:id="13" w:name="_Toc514721977"/>
      <w:r>
        <w:rPr>
          <w:sz w:val="24"/>
        </w:rPr>
        <w:t>3.4.25 Variable aleatoria palabras tildadas correctamente</w:t>
      </w:r>
      <w:bookmarkEnd w:id="12"/>
      <w:bookmarkEnd w:id="13"/>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 xml:space="preserve">En la tabla CXXVI los valores de la media (7.82) y de la mediana (8) están muy cerca y corresponden al código bueno, para el cual 28 de cada 100 estudiantes entre 7 y 11 palabras. El máximo de </w:t>
      </w:r>
      <w:r>
        <w:rPr>
          <w:rFonts w:ascii="Arial" w:hAnsi="Arial" w:cs="Arial"/>
          <w:sz w:val="24"/>
        </w:rPr>
        <w:t>respuestas posibles es 21, sin embargo el máximo obtenido en esta variables es 18, donde uno de cada 100 estudiantes tienen este número de respuestas. Los valores del primer cuartil (4) y tercer cuartil (11) indican que el 25% de la observaciones están por</w:t>
      </w:r>
      <w:r>
        <w:rPr>
          <w:rFonts w:ascii="Arial" w:hAnsi="Arial" w:cs="Arial"/>
          <w:sz w:val="24"/>
        </w:rPr>
        <w:t xml:space="preserve"> debajo 4 palabras correctamente tildadas y que el 75% están por debajo de 11 palabras correctamente tildadas. Debido a que el coeficiente de asimetría es negativo(-0.059) la distribución está sesgada hacia la derecha, por lo tanto la pregunta es difícil. </w:t>
      </w:r>
      <w:r>
        <w:rPr>
          <w:rFonts w:ascii="Arial" w:hAnsi="Arial" w:cs="Arial"/>
          <w:sz w:val="24"/>
        </w:rPr>
        <w:t>En lo que respecta al coeficiente de kurtosis (-0.972) este indica que la distribución es platicúrtica, es decir más achatada que la distribución normal.</w:t>
      </w:r>
    </w:p>
    <w:p w:rsidR="00000000" w:rsidRDefault="00B45237">
      <w:pPr>
        <w:spacing w:line="480" w:lineRule="auto"/>
        <w:ind w:left="426"/>
        <w:jc w:val="both"/>
        <w:rPr>
          <w:rFonts w:ascii="Arial" w:hAnsi="Arial" w:cs="Arial"/>
          <w:sz w:val="24"/>
        </w:rPr>
      </w:pPr>
    </w:p>
    <w:p w:rsidR="00000000" w:rsidRDefault="00B45237">
      <w:pPr>
        <w:spacing w:line="480" w:lineRule="auto"/>
        <w:jc w:val="center"/>
        <w:rPr>
          <w:rFonts w:ascii="Arial" w:hAnsi="Arial" w:cs="Arial"/>
          <w:sz w:val="24"/>
        </w:rPr>
      </w:pPr>
      <w:r>
        <w:rPr>
          <w:rFonts w:ascii="Arial" w:hAnsi="Arial" w:cs="Arial"/>
          <w:noProof/>
          <w:sz w:val="24"/>
        </w:rPr>
        <w:pict>
          <v:shape id="_x0000_s1060" type="#_x0000_t202" style="position:absolute;left:0;text-align:left;margin-left:34.65pt;margin-top:10.4pt;width:342pt;height:207pt;z-index:251656192">
            <v:textbox>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CXXVI</w:t>
                  </w:r>
                </w:p>
                <w:p w:rsidR="00000000" w:rsidRDefault="00B45237">
                  <w:pPr>
                    <w:jc w:val="center"/>
                    <w:rPr>
                      <w:rFonts w:ascii="Arial" w:hAnsi="Arial" w:cs="Arial"/>
                      <w:b/>
                      <w:bCs/>
                      <w:sz w:val="24"/>
                    </w:rPr>
                  </w:pPr>
                  <w:r>
                    <w:rPr>
                      <w:rFonts w:ascii="Arial" w:hAnsi="Arial" w:cs="Arial"/>
                      <w:b/>
                      <w:bCs/>
                      <w:sz w:val="24"/>
                    </w:rPr>
                    <w:t xml:space="preserve"> Parámetros poblaci</w:t>
                  </w:r>
                  <w:r>
                    <w:rPr>
                      <w:rFonts w:ascii="Arial" w:hAnsi="Arial" w:cs="Arial"/>
                      <w:b/>
                      <w:bCs/>
                      <w:sz w:val="24"/>
                    </w:rPr>
                    <w:t>onales de la variable aleatoria palabras tildadas correctamente</w:t>
                  </w:r>
                </w:p>
                <w:p w:rsidR="00000000" w:rsidRDefault="00B45237">
                  <w:pPr>
                    <w:jc w:val="center"/>
                    <w:rPr>
                      <w:rFonts w:ascii="Arial" w:hAnsi="Arial" w:cs="Arial"/>
                      <w:b/>
                      <w:bCs/>
                      <w:sz w:val="24"/>
                    </w:rPr>
                  </w:pPr>
                </w:p>
                <w:tbl>
                  <w:tblPr>
                    <w:tblW w:w="62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750"/>
                    <w:gridCol w:w="2644"/>
                    <w:gridCol w:w="696"/>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7,82</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8</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18</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4,932</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-0,059</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24,324</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-0,972</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0,392</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18</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11</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c>
                      <w:tcPr>
                        <w:tcW w:w="0" w:type="auto"/>
                        <w:noWrap/>
                        <w:vAlign w:val="bottom"/>
                      </w:tcPr>
                      <w:p w:rsidR="00000000" w:rsidRDefault="00B45237">
                        <w:pPr>
                          <w:rPr>
                            <w:rFonts w:ascii="Arial" w:hAnsi="Arial" w:cs="Arial"/>
                            <w:sz w:val="24"/>
                          </w:rPr>
                        </w:pPr>
                        <w:r>
                          <w:rPr>
                            <w:rFonts w:ascii="Arial" w:hAnsi="Arial" w:cs="Arial"/>
                            <w:sz w:val="24"/>
                          </w:rPr>
                          <w:t>Ra</w:t>
                        </w:r>
                        <w:r>
                          <w:rPr>
                            <w:rFonts w:ascii="Arial" w:hAnsi="Arial" w:cs="Arial"/>
                            <w:sz w:val="24"/>
                          </w:rPr>
                          <w:t>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7,5</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1266</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jc w:val="center"/>
                          <w:rPr>
                            <w:rFonts w:ascii="Arial" w:hAnsi="Arial" w:cs="Arial"/>
                            <w:sz w:val="24"/>
                          </w:rPr>
                        </w:pPr>
                        <w:r>
                          <w:rPr>
                            <w:rFonts w:ascii="Arial" w:hAnsi="Arial" w:cs="Arial"/>
                            <w:sz w:val="24"/>
                          </w:rPr>
                          <w:t>0.63</w:t>
                        </w:r>
                      </w:p>
                    </w:tc>
                  </w:tr>
                </w:tbl>
                <w:p w:rsidR="00000000" w:rsidRDefault="00B45237"/>
              </w:txbxContent>
            </v:textbox>
            <w10:wrap type="topAndBottom"/>
          </v:shape>
        </w:pict>
      </w:r>
    </w:p>
    <w:p w:rsidR="00000000" w:rsidRDefault="00B45237">
      <w:pPr>
        <w:spacing w:line="480" w:lineRule="auto"/>
        <w:ind w:left="425"/>
        <w:jc w:val="both"/>
        <w:rPr>
          <w:rFonts w:ascii="Arial" w:hAnsi="Arial" w:cs="Arial"/>
          <w:sz w:val="24"/>
        </w:rPr>
      </w:pPr>
    </w:p>
    <w:p w:rsidR="00000000" w:rsidRDefault="00B45237">
      <w:pPr>
        <w:spacing w:line="480" w:lineRule="auto"/>
        <w:ind w:left="425"/>
        <w:jc w:val="both"/>
        <w:rPr>
          <w:rFonts w:ascii="Arial" w:hAnsi="Arial" w:cs="Arial"/>
          <w:sz w:val="24"/>
        </w:rPr>
      </w:pPr>
      <w:r>
        <w:rPr>
          <w:rFonts w:ascii="Arial" w:hAnsi="Arial" w:cs="Arial"/>
          <w:sz w:val="24"/>
        </w:rPr>
        <w:t>En la tabla CXXVII se muestran las frecuencias de esta variable aleatoria, en base a la frecuencia</w:t>
      </w:r>
      <w:r>
        <w:rPr>
          <w:rFonts w:ascii="Arial" w:hAnsi="Arial" w:cs="Arial"/>
          <w:sz w:val="24"/>
        </w:rPr>
        <w:t xml:space="preserve"> absoluta relativa  se puede decir que de cada 100 estudiantes 13 no saben tildar los acentos en las palabras, 28 tienen conocimientos regulares y 22 tienen un conocimiento muy bueno.</w:t>
      </w:r>
    </w:p>
    <w:p w:rsidR="00000000" w:rsidRDefault="00B45237">
      <w:pPr>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r>
        <w:rPr>
          <w:noProof/>
        </w:rPr>
        <w:pict>
          <v:shape id="_x0000_s1101" type="#_x0000_t202" style="position:absolute;left:0;text-align:left;margin-left:16.65pt;margin-top:21.2pt;width:387pt;height:252pt;z-index:251679744">
            <v:textbox style="mso-next-textbox:#_x0000_s1101">
              <w:txbxContent>
                <w:p w:rsidR="00000000" w:rsidRDefault="00B45237">
                  <w:pPr>
                    <w:jc w:val="center"/>
                    <w:rPr>
                      <w:rFonts w:ascii="Arial" w:hAnsi="Arial" w:cs="Arial"/>
                      <w:b/>
                      <w:bCs/>
                      <w:sz w:val="16"/>
                    </w:rPr>
                  </w:pPr>
                </w:p>
                <w:p w:rsidR="00000000" w:rsidRDefault="00B45237">
                  <w:pPr>
                    <w:jc w:val="center"/>
                    <w:rPr>
                      <w:rFonts w:ascii="Arial" w:hAnsi="Arial" w:cs="Arial"/>
                      <w:b/>
                      <w:bCs/>
                      <w:sz w:val="24"/>
                    </w:rPr>
                  </w:pPr>
                  <w:r>
                    <w:rPr>
                      <w:rFonts w:ascii="Arial" w:hAnsi="Arial" w:cs="Arial"/>
                      <w:b/>
                      <w:bCs/>
                      <w:sz w:val="24"/>
                    </w:rPr>
                    <w:t xml:space="preserve">Gráfico 3.104 </w:t>
                  </w:r>
                </w:p>
                <w:p w:rsidR="00000000" w:rsidRDefault="00B45237">
                  <w:pPr>
                    <w:jc w:val="center"/>
                    <w:rPr>
                      <w:rFonts w:ascii="Arial" w:hAnsi="Arial" w:cs="Arial"/>
                      <w:b/>
                      <w:bCs/>
                      <w:sz w:val="24"/>
                    </w:rPr>
                  </w:pPr>
                  <w:r>
                    <w:rPr>
                      <w:rFonts w:ascii="Arial" w:hAnsi="Arial" w:cs="Arial"/>
                      <w:b/>
                      <w:bCs/>
                      <w:sz w:val="24"/>
                    </w:rPr>
                    <w:t>Histograma de frecuencias de la variable aleatoria tildadas correctamente</w:t>
                  </w:r>
                </w:p>
                <w:p w:rsidR="00000000" w:rsidRDefault="00EA5316">
                  <w:pPr>
                    <w:jc w:val="center"/>
                  </w:pPr>
                  <w:r>
                    <w:rPr>
                      <w:noProof/>
                    </w:rPr>
                    <w:drawing>
                      <wp:inline distT="0" distB="0" distL="0" distR="0">
                        <wp:extent cx="4406900" cy="25146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b/>
          <w:bCs/>
          <w:noProof/>
          <w:sz w:val="24"/>
        </w:rPr>
        <w:pict>
          <v:shape id="_x0000_s1039" type="#_x0000_t75" style="position:absolute;left:0;text-align:left;margin-left:16.65pt;margin-top:54pt;width:391pt;height:55pt;z-index:251637760">
            <v:imagedata r:id="rId38" o:title=""/>
            <w10:wrap type="topAndBottom"/>
          </v:shape>
          <o:OLEObject Type="Embed" ProgID="Equation.3" ShapeID="_x0000_s1039" DrawAspect="Content" ObjectID="_1307788029" r:id="rId39"/>
        </w:pict>
      </w:r>
      <w:r>
        <w:rPr>
          <w:noProof/>
        </w:rPr>
        <w:pict>
          <v:shape id="_x0000_s1102" type="#_x0000_t202" style="position:absolute;left:0;text-align:left;margin-left:43.65pt;margin-top:162pt;width:297pt;height:135pt;z-index:251680768">
            <v:textbox style="mso-next-textbox:#_x0000_s1102">
              <w:txbxContent>
                <w:p w:rsidR="00000000" w:rsidRDefault="00B45237">
                  <w:pPr>
                    <w:jc w:val="center"/>
                    <w:rPr>
                      <w:rFonts w:ascii="Arial" w:hAnsi="Arial" w:cs="Arial"/>
                      <w:sz w:val="24"/>
                    </w:rPr>
                  </w:pPr>
                </w:p>
                <w:p w:rsidR="00000000" w:rsidRDefault="00B45237">
                  <w:pPr>
                    <w:jc w:val="center"/>
                    <w:rPr>
                      <w:rFonts w:ascii="Arial" w:hAnsi="Arial" w:cs="Arial"/>
                      <w:b/>
                      <w:bCs/>
                      <w:sz w:val="24"/>
                    </w:rPr>
                  </w:pPr>
                  <w:r>
                    <w:rPr>
                      <w:rFonts w:ascii="Arial" w:hAnsi="Arial" w:cs="Arial"/>
                      <w:b/>
                      <w:bCs/>
                      <w:sz w:val="24"/>
                    </w:rPr>
                    <w:t>Grafico 3.105</w:t>
                  </w:r>
                </w:p>
                <w:p w:rsidR="00000000" w:rsidRDefault="00B45237">
                  <w:pPr>
                    <w:jc w:val="center"/>
                    <w:rPr>
                      <w:rFonts w:ascii="Arial" w:hAnsi="Arial" w:cs="Arial"/>
                      <w:b/>
                      <w:bCs/>
                      <w:sz w:val="24"/>
                    </w:rPr>
                  </w:pPr>
                  <w:r>
                    <w:rPr>
                      <w:rFonts w:ascii="Arial" w:hAnsi="Arial" w:cs="Arial"/>
                      <w:b/>
                      <w:bCs/>
                      <w:sz w:val="24"/>
                    </w:rPr>
                    <w:t>Diagrama de cajas de la variable aleatoria tilde</w:t>
                  </w:r>
                </w:p>
                <w:p w:rsidR="00000000" w:rsidRDefault="00EA5316">
                  <w:pPr>
                    <w:jc w:val="center"/>
                    <w:rPr>
                      <w:rFonts w:ascii="Arial" w:hAnsi="Arial" w:cs="Arial"/>
                      <w:sz w:val="24"/>
                    </w:rPr>
                  </w:pPr>
                  <w:r>
                    <w:rPr>
                      <w:noProof/>
                    </w:rPr>
                    <w:drawing>
                      <wp:inline distT="0" distB="0" distL="0" distR="0">
                        <wp:extent cx="3276600" cy="787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l="19685" t="61519" r="19685" b="13535"/>
                                <a:stretch>
                                  <a:fillRect/>
                                </a:stretch>
                              </pic:blipFill>
                              <pic:spPr bwMode="auto">
                                <a:xfrm>
                                  <a:off x="0" y="0"/>
                                  <a:ext cx="3276600" cy="7874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r>
                    <w:rPr>
                      <w:rFonts w:ascii="Arial" w:hAnsi="Arial" w:cs="Arial"/>
                      <w:sz w:val="24"/>
                    </w:rPr>
                    <w:t>Número de tildes correctas</w:t>
                  </w:r>
                </w:p>
              </w:txbxContent>
            </v:textbox>
            <w10:wrap type="topAndBottom"/>
          </v:shape>
        </w:pict>
      </w:r>
      <w:r>
        <w:rPr>
          <w:rFonts w:ascii="Arial" w:hAnsi="Arial" w:cs="Arial"/>
          <w:noProof/>
          <w:sz w:val="24"/>
        </w:rPr>
        <w:pict>
          <v:shape id="_x0000_s1038" type="#_x0000_t75" style="position:absolute;left:0;text-align:left;margin-left:0;margin-top:0;width:9pt;height:17pt;z-index:251636736">
            <v:imagedata r:id="rId10" o:title=""/>
            <w10:wrap type="topAndBottom"/>
          </v:shape>
          <o:OLEObject Type="Embed" ProgID="Equation.3" ShapeID="_x0000_s1038" DrawAspect="Content" ObjectID="_1307788028" r:id="rId41"/>
        </w:pict>
      </w:r>
      <w:r>
        <w:rPr>
          <w:rFonts w:ascii="Arial" w:hAnsi="Arial" w:cs="Arial"/>
          <w:sz w:val="24"/>
        </w:rPr>
        <w:t>La función generadora de momentos de esta variable de estudio es:</w:t>
      </w:r>
    </w:p>
    <w:p w:rsidR="00000000" w:rsidRDefault="00B45237">
      <w:pPr>
        <w:pStyle w:val="Ttulo3"/>
        <w:spacing w:line="480" w:lineRule="auto"/>
        <w:rPr>
          <w:sz w:val="24"/>
        </w:rPr>
      </w:pPr>
      <w:bookmarkStart w:id="14" w:name="_Toc507296770"/>
    </w:p>
    <w:p w:rsidR="00000000" w:rsidRDefault="00B45237">
      <w:pPr>
        <w:pStyle w:val="Ttulo3"/>
        <w:spacing w:line="480" w:lineRule="auto"/>
        <w:rPr>
          <w:sz w:val="24"/>
        </w:rPr>
      </w:pPr>
      <w:bookmarkStart w:id="15" w:name="_Toc514721978"/>
      <w:r>
        <w:rPr>
          <w:noProof/>
          <w:sz w:val="20"/>
        </w:rPr>
        <w:pict>
          <v:shape id="_x0000_s1109" type="#_x0000_t202" style="position:absolute;margin-left:43.65pt;margin-top:3.8pt;width:315pt;height:392.1pt;z-index:251684864">
            <v:textbox style="mso-next-textbox:#_x0000_s1109">
              <w:txbxContent>
                <w:p w:rsidR="00000000" w:rsidRDefault="00B45237">
                  <w:pPr>
                    <w:jc w:val="center"/>
                    <w:rPr>
                      <w:rFonts w:ascii="Arial" w:hAnsi="Arial" w:cs="Arial"/>
                      <w:b/>
                      <w:bCs/>
                      <w:sz w:val="24"/>
                    </w:rPr>
                  </w:pPr>
                  <w:r>
                    <w:rPr>
                      <w:rFonts w:ascii="Arial" w:hAnsi="Arial" w:cs="Arial"/>
                      <w:b/>
                      <w:bCs/>
                      <w:sz w:val="24"/>
                    </w:rPr>
                    <w:t>Tabla CXXVII</w:t>
                  </w:r>
                </w:p>
                <w:p w:rsidR="00000000" w:rsidRDefault="00B45237">
                  <w:pPr>
                    <w:jc w:val="center"/>
                    <w:rPr>
                      <w:rFonts w:ascii="Arial" w:hAnsi="Arial" w:cs="Arial"/>
                      <w:b/>
                      <w:bCs/>
                      <w:sz w:val="24"/>
                    </w:rPr>
                  </w:pPr>
                  <w:r>
                    <w:rPr>
                      <w:rFonts w:ascii="Arial" w:hAnsi="Arial" w:cs="Arial"/>
                      <w:b/>
                      <w:bCs/>
                      <w:sz w:val="24"/>
                    </w:rPr>
                    <w:t xml:space="preserve"> Frecuencias de la variable aleatoria tildadas correctame</w:t>
                  </w:r>
                  <w:r>
                    <w:rPr>
                      <w:rFonts w:ascii="Arial" w:hAnsi="Arial" w:cs="Arial"/>
                      <w:b/>
                      <w:bCs/>
                      <w:sz w:val="24"/>
                    </w:rPr>
                    <w:t>nte</w:t>
                  </w:r>
                </w:p>
                <w:p w:rsidR="00000000" w:rsidRDefault="00B45237">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21</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0,13</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21</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0,23</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0,28</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56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0,34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0,41</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81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0,49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95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r>
                          <w:rPr>
                            <w:rFonts w:ascii="Arial" w:hAnsi="Arial" w:cs="Arial"/>
                            <w:sz w:val="24"/>
                          </w:rPr>
                          <w:t>57</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0,63</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127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0,76</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0,80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0,84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0,90</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0,94</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bookmarkEnd w:id="15"/>
    </w:p>
    <w:p w:rsidR="00000000" w:rsidRDefault="00B45237">
      <w:pPr>
        <w:pStyle w:val="Ttulo3"/>
        <w:spacing w:line="480" w:lineRule="auto"/>
        <w:rPr>
          <w:sz w:val="24"/>
        </w:rPr>
      </w:pPr>
      <w:bookmarkStart w:id="16" w:name="_Toc514721979"/>
      <w:r>
        <w:rPr>
          <w:sz w:val="24"/>
        </w:rPr>
        <w:t>3.4.26 Variable aleatoria lectura comprensiva</w:t>
      </w:r>
      <w:bookmarkEnd w:id="14"/>
      <w:bookmarkEnd w:id="16"/>
    </w:p>
    <w:p w:rsidR="00000000" w:rsidRDefault="00B45237"/>
    <w:p w:rsidR="00000000" w:rsidRDefault="00B45237">
      <w:pPr>
        <w:spacing w:line="480" w:lineRule="auto"/>
        <w:ind w:left="425"/>
        <w:jc w:val="both"/>
      </w:pPr>
      <w:r>
        <w:rPr>
          <w:rFonts w:ascii="Arial" w:hAnsi="Arial" w:cs="Arial"/>
          <w:sz w:val="24"/>
        </w:rPr>
        <w:t>Como se puede observar en la tabla CXXVIII se muestran los resultados de los parámetros de esta población, entre estos resultados están las medidas de tendencia central que indican alrededor de que valor s</w:t>
      </w:r>
      <w:r>
        <w:rPr>
          <w:rFonts w:ascii="Arial" w:hAnsi="Arial" w:cs="Arial"/>
          <w:sz w:val="24"/>
        </w:rPr>
        <w:t>e agrupan las observaciones.</w:t>
      </w:r>
    </w:p>
    <w:p w:rsidR="00000000" w:rsidRDefault="00B45237">
      <w:pPr>
        <w:spacing w:line="480" w:lineRule="auto"/>
        <w:ind w:left="426"/>
        <w:jc w:val="both"/>
        <w:rPr>
          <w:rFonts w:ascii="Arial" w:hAnsi="Arial" w:cs="Arial"/>
          <w:sz w:val="24"/>
        </w:rPr>
      </w:pPr>
      <w:r>
        <w:rPr>
          <w:rFonts w:ascii="Arial" w:hAnsi="Arial" w:cs="Arial"/>
          <w:sz w:val="24"/>
        </w:rPr>
        <w:t>La media (2.868), la mediana (3) y la moda (3) indican que los estudiantes en gran proporción respondieron correctamente 3 de las 6 preguntas, el valor 3 está incluido en la clase bueno. De los estudiantes entrevistados 47 de c</w:t>
      </w:r>
      <w:r>
        <w:rPr>
          <w:rFonts w:ascii="Arial" w:hAnsi="Arial" w:cs="Arial"/>
          <w:sz w:val="24"/>
        </w:rPr>
        <w:t>ada 100 tienen buenos conocimientos para leer comprensivamente.</w:t>
      </w:r>
    </w:p>
    <w:p w:rsidR="00000000" w:rsidRDefault="00B45237">
      <w:pPr>
        <w:spacing w:line="480" w:lineRule="auto"/>
        <w:jc w:val="both"/>
        <w:rPr>
          <w:rFonts w:ascii="Arial" w:hAnsi="Arial" w:cs="Arial"/>
          <w:sz w:val="24"/>
        </w:rPr>
      </w:pPr>
      <w:r>
        <w:rPr>
          <w:rFonts w:ascii="Arial" w:hAnsi="Arial" w:cs="Arial"/>
          <w:b/>
          <w:bCs/>
          <w:noProof/>
          <w:sz w:val="24"/>
        </w:rPr>
        <w:pict>
          <v:shape id="_x0000_s1063" type="#_x0000_t202" style="position:absolute;left:0;text-align:left;margin-left:43.65pt;margin-top:9.8pt;width:333pt;height:207pt;z-index:251657216">
            <v:textbox style="mso-next-textbox:#_x0000_s1063">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CXXVIII</w:t>
                  </w:r>
                </w:p>
                <w:p w:rsidR="00000000" w:rsidRDefault="00B45237">
                  <w:pPr>
                    <w:jc w:val="center"/>
                    <w:rPr>
                      <w:rFonts w:ascii="Arial" w:hAnsi="Arial" w:cs="Arial"/>
                      <w:b/>
                      <w:bCs/>
                      <w:sz w:val="24"/>
                    </w:rPr>
                  </w:pPr>
                  <w:r>
                    <w:rPr>
                      <w:rFonts w:ascii="Arial" w:hAnsi="Arial" w:cs="Arial"/>
                      <w:b/>
                      <w:bCs/>
                      <w:sz w:val="24"/>
                    </w:rPr>
                    <w:t xml:space="preserve"> Parámetros poblacionales de la variable aleatoria lectura comprensiva</w:t>
                  </w:r>
                </w:p>
                <w:p w:rsidR="00000000" w:rsidRDefault="00B45237">
                  <w:pPr>
                    <w:jc w:val="center"/>
                    <w:rPr>
                      <w:rFonts w:ascii="Arial" w:hAnsi="Arial" w:cs="Arial"/>
                      <w:b/>
                      <w:bCs/>
                      <w:sz w:val="24"/>
                    </w:rPr>
                  </w:pPr>
                </w:p>
                <w:tbl>
                  <w:tblPr>
                    <w:tblW w:w="61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616"/>
                    <w:gridCol w:w="2644"/>
                    <w:gridCol w:w="696"/>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2,868</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1,543</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-0,245</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2,380</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-0,644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0,119</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6</w:t>
                        </w:r>
                      </w:p>
                    </w:tc>
                    <w:tc>
                      <w:tcPr>
                        <w:tcW w:w="0" w:type="auto"/>
                        <w:noWrap/>
                        <w:vAlign w:val="bottom"/>
                      </w:tcPr>
                      <w:p w:rsidR="00000000" w:rsidRDefault="00B45237">
                        <w:pPr>
                          <w:rPr>
                            <w:rFonts w:ascii="Arial" w:hAnsi="Arial" w:cs="Arial"/>
                            <w:sz w:val="24"/>
                          </w:rPr>
                        </w:pPr>
                        <w:r>
                          <w:rPr>
                            <w:rFonts w:ascii="Arial" w:hAnsi="Arial" w:cs="Arial"/>
                            <w:sz w:val="24"/>
                          </w:rPr>
                          <w:t>Tercer</w:t>
                        </w:r>
                        <w:r>
                          <w:rPr>
                            <w:rFonts w:ascii="Arial" w:hAnsi="Arial" w:cs="Arial"/>
                            <w:sz w:val="24"/>
                          </w:rPr>
                          <w:t xml:space="preserve"> cuartil</w:t>
                        </w:r>
                      </w:p>
                    </w:tc>
                    <w:tc>
                      <w:tcPr>
                        <w:tcW w:w="0" w:type="auto"/>
                        <w:noWrap/>
                        <w:vAlign w:val="bottom"/>
                      </w:tcPr>
                      <w:p w:rsidR="00000000" w:rsidRDefault="00B45237">
                        <w:pPr>
                          <w:jc w:val="center"/>
                          <w:rPr>
                            <w:rFonts w:ascii="Arial" w:hAnsi="Arial" w:cs="Arial"/>
                            <w:sz w:val="24"/>
                          </w:rPr>
                        </w:pPr>
                        <w:r>
                          <w:rPr>
                            <w:rFonts w:ascii="Arial" w:hAnsi="Arial" w:cs="Arial"/>
                            <w:sz w:val="24"/>
                          </w:rPr>
                          <w:t>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3</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2</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475</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jc w:val="center"/>
                          <w:rPr>
                            <w:rFonts w:ascii="Arial" w:hAnsi="Arial" w:cs="Arial"/>
                            <w:sz w:val="24"/>
                          </w:rPr>
                        </w:pPr>
                        <w:r>
                          <w:rPr>
                            <w:rFonts w:ascii="Arial" w:hAnsi="Arial" w:cs="Arial"/>
                            <w:sz w:val="24"/>
                          </w:rPr>
                          <w:t>0.538</w:t>
                        </w:r>
                      </w:p>
                    </w:tc>
                  </w:tr>
                </w:tbl>
                <w:p w:rsidR="00000000" w:rsidRDefault="00B45237"/>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sz w:val="24"/>
        </w:rPr>
        <w:t xml:space="preserve">El coeficiente de asimetría es negativo(-0.245) lo que significa que la distribución está sesgada hacia la izquierda, por lo tanto la pregunta es medianamente difícil. En lo que respecta al </w:t>
      </w:r>
      <w:r>
        <w:rPr>
          <w:rFonts w:ascii="Arial" w:hAnsi="Arial" w:cs="Arial"/>
          <w:sz w:val="24"/>
        </w:rPr>
        <w:t>coeficiente de kurtosis (-0.644) este indica que la distribución es platicúrtica, es decir más achatada que la distribución normal.</w:t>
      </w:r>
    </w:p>
    <w:p w:rsidR="00000000" w:rsidRDefault="00EA5316">
      <w:pPr>
        <w:spacing w:line="480" w:lineRule="auto"/>
        <w:jc w:val="center"/>
        <w:rPr>
          <w:rFonts w:ascii="Arial" w:hAnsi="Arial" w:cs="Arial"/>
          <w:sz w:val="24"/>
        </w:rPr>
      </w:pPr>
      <w:r>
        <w:rPr>
          <w:noProof/>
        </w:rPr>
        <w:drawing>
          <wp:anchor distT="0" distB="0" distL="114300" distR="114300" simplePos="0" relativeHeight="251671552" behindDoc="0" locked="0" layoutInCell="1" allowOverlap="1">
            <wp:simplePos x="0" y="0"/>
            <wp:positionH relativeFrom="column">
              <wp:posOffset>211455</wp:posOffset>
            </wp:positionH>
            <wp:positionV relativeFrom="paragraph">
              <wp:posOffset>-180340</wp:posOffset>
            </wp:positionV>
            <wp:extent cx="4580890" cy="3209290"/>
            <wp:effectExtent l="0" t="0" r="0" b="0"/>
            <wp:wrapTight wrapText="bothSides">
              <wp:wrapPolygon edited="0">
                <wp:start x="132" y="321"/>
                <wp:lineTo x="132" y="21279"/>
                <wp:lineTo x="21423" y="21279"/>
                <wp:lineTo x="21423" y="321"/>
                <wp:lineTo x="132" y="321"/>
              </wp:wrapPolygon>
            </wp:wrapTight>
            <wp:docPr id="69" name="Objeto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Los estudiantes cuyas respuestas caen en la clasificación mala, es decir 0 respuestas correctas son 10 de cada 100</w:t>
      </w:r>
      <w:r>
        <w:rPr>
          <w:rFonts w:ascii="Arial" w:hAnsi="Arial" w:cs="Arial"/>
          <w:sz w:val="24"/>
        </w:rPr>
        <w:t>, los que tienen un conocimiento regular 9 de cada 100, los que responden correctamente 4 o 5 preguntas son 32 de cada 100 y los que tienen un conocimiento excelente para leer compresivamente son 2 de cada 100. Estos resultados se obtienen a partir de la f</w:t>
      </w:r>
      <w:r>
        <w:rPr>
          <w:rFonts w:ascii="Arial" w:hAnsi="Arial" w:cs="Arial"/>
          <w:sz w:val="24"/>
        </w:rPr>
        <w:t xml:space="preserve">recuencia absoluta relativa de la variable aleatoria mostrada en la tabla CXXIX. </w:t>
      </w:r>
      <w:r>
        <w:rPr>
          <w:rFonts w:ascii="Arial" w:hAnsi="Arial" w:cs="Arial"/>
          <w:noProof/>
          <w:sz w:val="24"/>
        </w:rPr>
        <w:pict>
          <v:shape id="_x0000_s1040" type="#_x0000_t75" style="position:absolute;left:0;text-align:left;margin-left:0;margin-top:0;width:9pt;height:17pt;z-index:251638784;mso-position-horizontal-relative:text;mso-position-vertical-relative:text">
            <v:imagedata r:id="rId10" o:title=""/>
            <w10:wrap type="topAndBottom"/>
          </v:shape>
          <o:OLEObject Type="Embed" ProgID="Equation.3" ShapeID="_x0000_s1040" DrawAspect="Content" ObjectID="_1307788030" r:id="rId43"/>
        </w:pict>
      </w:r>
      <w:r>
        <w:rPr>
          <w:rFonts w:ascii="Arial" w:hAnsi="Arial" w:cs="Arial"/>
          <w:sz w:val="24"/>
        </w:rPr>
        <w:t>La función generadora de momentos de esta variable de estudio es:</w:t>
      </w:r>
    </w:p>
    <w:p w:rsidR="00000000" w:rsidRDefault="00B45237">
      <w:pPr>
        <w:spacing w:line="480" w:lineRule="auto"/>
        <w:jc w:val="both"/>
        <w:rPr>
          <w:rFonts w:ascii="Arial" w:hAnsi="Arial" w:cs="Arial"/>
          <w:sz w:val="24"/>
        </w:rPr>
      </w:pPr>
      <w:r>
        <w:rPr>
          <w:rFonts w:ascii="Arial" w:hAnsi="Arial" w:cs="Arial"/>
          <w:b/>
          <w:bCs/>
          <w:noProof/>
          <w:sz w:val="24"/>
        </w:rPr>
        <w:pict>
          <v:shape id="_x0000_s1041" type="#_x0000_t75" style="position:absolute;left:0;text-align:left;margin-left:34.65pt;margin-top:4.2pt;width:334pt;height:18pt;z-index:251639808">
            <v:imagedata r:id="rId44" o:title=""/>
            <w10:wrap type="topAndBottom"/>
          </v:shape>
          <o:OLEObject Type="Embed" ProgID="Equation.3" ShapeID="_x0000_s1041" DrawAspect="Content" ObjectID="_1307788031" r:id="rId45"/>
        </w:pict>
      </w:r>
    </w:p>
    <w:p w:rsidR="00000000" w:rsidRDefault="00B45237">
      <w:pPr>
        <w:tabs>
          <w:tab w:val="left" w:pos="1470"/>
        </w:tabs>
        <w:spacing w:line="480" w:lineRule="auto"/>
        <w:jc w:val="both"/>
        <w:rPr>
          <w:rFonts w:ascii="Arial" w:hAnsi="Arial" w:cs="Arial"/>
          <w:b/>
          <w:bCs/>
          <w:sz w:val="24"/>
        </w:rPr>
      </w:pPr>
      <w:r>
        <w:rPr>
          <w:rFonts w:ascii="Arial" w:hAnsi="Arial" w:cs="Arial"/>
          <w:b/>
          <w:bCs/>
          <w:sz w:val="24"/>
        </w:rPr>
        <w:tab/>
      </w:r>
    </w:p>
    <w:p w:rsidR="00000000" w:rsidRDefault="00B45237">
      <w:pPr>
        <w:pStyle w:val="Ttulo3"/>
        <w:spacing w:line="480" w:lineRule="auto"/>
        <w:rPr>
          <w:sz w:val="24"/>
        </w:rPr>
      </w:pPr>
      <w:bookmarkStart w:id="17" w:name="_Toc507296771"/>
      <w:bookmarkStart w:id="18" w:name="_Toc514721980"/>
      <w:r>
        <w:rPr>
          <w:noProof/>
          <w:sz w:val="20"/>
        </w:rPr>
        <w:pict>
          <v:shape id="_x0000_s1105" type="#_x0000_t202" style="position:absolute;margin-left:52.65pt;margin-top:237.8pt;width:297pt;height:2in;z-index:251681792">
            <v:textbox style="mso-next-textbox:#_x0000_s1105">
              <w:txbxContent>
                <w:p w:rsidR="00000000" w:rsidRDefault="00B45237">
                  <w:pPr>
                    <w:rPr>
                      <w:sz w:val="16"/>
                    </w:rPr>
                  </w:pPr>
                </w:p>
                <w:p w:rsidR="00000000" w:rsidRDefault="00B45237">
                  <w:pPr>
                    <w:jc w:val="center"/>
                    <w:rPr>
                      <w:rFonts w:ascii="Arial" w:hAnsi="Arial" w:cs="Arial"/>
                      <w:b/>
                      <w:bCs/>
                      <w:sz w:val="24"/>
                    </w:rPr>
                  </w:pPr>
                  <w:r>
                    <w:rPr>
                      <w:rFonts w:ascii="Arial" w:hAnsi="Arial" w:cs="Arial"/>
                      <w:b/>
                      <w:bCs/>
                      <w:sz w:val="24"/>
                    </w:rPr>
                    <w:t>Grafico 3.107</w:t>
                  </w:r>
                </w:p>
                <w:p w:rsidR="00000000" w:rsidRDefault="00B45237">
                  <w:pPr>
                    <w:jc w:val="center"/>
                    <w:rPr>
                      <w:rFonts w:ascii="Arial" w:hAnsi="Arial" w:cs="Arial"/>
                      <w:b/>
                      <w:bCs/>
                      <w:sz w:val="24"/>
                    </w:rPr>
                  </w:pPr>
                  <w:r>
                    <w:rPr>
                      <w:rFonts w:ascii="Arial" w:hAnsi="Arial" w:cs="Arial"/>
                      <w:b/>
                      <w:bCs/>
                      <w:sz w:val="24"/>
                    </w:rPr>
                    <w:t>Diagrama de cajas de la variable aleatoria lectura c</w:t>
                  </w:r>
                  <w:r>
                    <w:rPr>
                      <w:rFonts w:ascii="Arial" w:hAnsi="Arial" w:cs="Arial"/>
                      <w:b/>
                      <w:bCs/>
                      <w:sz w:val="24"/>
                    </w:rPr>
                    <w:t>omprensiva</w:t>
                  </w:r>
                </w:p>
                <w:p w:rsidR="00000000" w:rsidRDefault="00EA5316">
                  <w:pPr>
                    <w:jc w:val="center"/>
                    <w:rPr>
                      <w:rFonts w:ascii="Arial" w:hAnsi="Arial" w:cs="Arial"/>
                      <w:b/>
                      <w:bCs/>
                      <w:sz w:val="24"/>
                    </w:rPr>
                  </w:pPr>
                  <w:r>
                    <w:rPr>
                      <w:noProof/>
                    </w:rPr>
                    <w:drawing>
                      <wp:inline distT="0" distB="0" distL="0" distR="0">
                        <wp:extent cx="2959100" cy="914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l="19685" t="61519" r="19685" b="13535"/>
                                <a:stretch>
                                  <a:fillRect/>
                                </a:stretch>
                              </pic:blipFill>
                              <pic:spPr bwMode="auto">
                                <a:xfrm>
                                  <a:off x="0" y="0"/>
                                  <a:ext cx="2959100" cy="9144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r>
                    <w:rPr>
                      <w:rFonts w:ascii="Arial" w:hAnsi="Arial" w:cs="Arial"/>
                      <w:sz w:val="24"/>
                    </w:rPr>
                    <w:t>Número de respuestas correctas</w:t>
                  </w:r>
                </w:p>
                <w:p w:rsidR="00000000" w:rsidRDefault="00B45237"/>
              </w:txbxContent>
            </v:textbox>
            <w10:wrap type="topAndBottom"/>
          </v:shape>
        </w:pict>
      </w:r>
      <w:bookmarkEnd w:id="18"/>
    </w:p>
    <w:p w:rsidR="00000000" w:rsidRDefault="00B45237">
      <w:pPr>
        <w:pStyle w:val="Ttulo3"/>
        <w:spacing w:line="480" w:lineRule="auto"/>
        <w:rPr>
          <w:sz w:val="24"/>
        </w:rPr>
      </w:pPr>
      <w:bookmarkStart w:id="19" w:name="_Toc514721981"/>
      <w:r>
        <w:rPr>
          <w:b w:val="0"/>
          <w:bCs w:val="0"/>
          <w:noProof/>
        </w:rPr>
        <w:pict>
          <v:shape id="_x0000_s1081" type="#_x0000_t202" style="position:absolute;margin-left:43.65pt;margin-top:-69.4pt;width:306pt;height:234pt;z-index:251667456">
            <v:textbox style="mso-next-textbox:#_x0000_s1081">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CXXIX</w:t>
                  </w:r>
                </w:p>
                <w:p w:rsidR="00000000" w:rsidRDefault="00B45237">
                  <w:pPr>
                    <w:jc w:val="center"/>
                    <w:rPr>
                      <w:rFonts w:ascii="Arial" w:hAnsi="Arial" w:cs="Arial"/>
                      <w:b/>
                      <w:bCs/>
                      <w:sz w:val="24"/>
                    </w:rPr>
                  </w:pPr>
                  <w:r>
                    <w:rPr>
                      <w:rFonts w:ascii="Arial" w:hAnsi="Arial" w:cs="Arial"/>
                      <w:b/>
                      <w:bCs/>
                      <w:sz w:val="24"/>
                    </w:rPr>
                    <w:t>Frecuencias de la variable aleatoria lectura comprensiva</w:t>
                  </w:r>
                </w:p>
                <w:p w:rsidR="00000000" w:rsidRDefault="00B45237">
                  <w:pPr>
                    <w:jc w:val="center"/>
                    <w:rPr>
                      <w:rFonts w:ascii="Arial" w:hAnsi="Arial" w:cs="Arial"/>
                      <w:b/>
                      <w:bCs/>
                      <w:sz w:val="24"/>
                    </w:rPr>
                  </w:pPr>
                </w:p>
                <w:tbl>
                  <w:tblPr>
                    <w:tblW w:w="5160" w:type="dxa"/>
                    <w:jc w:val="center"/>
                    <w:tblInd w:w="-5" w:type="dxa"/>
                    <w:tblCellMar>
                      <w:left w:w="0" w:type="dxa"/>
                      <w:right w:w="0" w:type="dxa"/>
                    </w:tblCellMar>
                    <w:tblLook w:val="0000"/>
                  </w:tblPr>
                  <w:tblGrid>
                    <w:gridCol w:w="616"/>
                    <w:gridCol w:w="1283"/>
                    <w:gridCol w:w="1283"/>
                    <w:gridCol w:w="1283"/>
                    <w:gridCol w:w="1283"/>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B45237">
                        <w:pPr>
                          <w:jc w:val="center"/>
                          <w:rPr>
                            <w:rFonts w:ascii="Arial" w:hAnsi="Arial" w:cs="Arial"/>
                            <w:b/>
                            <w:bCs/>
                            <w:sz w:val="24"/>
                          </w:rPr>
                        </w:pPr>
                        <w:r>
                          <w:rPr>
                            <w:rFonts w:ascii="Arial" w:hAnsi="Arial" w:cs="Arial"/>
                            <w:b/>
                            <w:bCs/>
                            <w:sz w:val="24"/>
                          </w:rPr>
                          <w:t>Frecuencia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relativa</w:t>
                        </w:r>
                      </w:p>
                    </w:tc>
                    <w:tc>
                      <w:tcPr>
                        <w:tcW w:w="11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acumulada</w:t>
                        </w:r>
                      </w:p>
                    </w:tc>
                    <w:tc>
                      <w:tcPr>
                        <w:tcW w:w="128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B45237">
                        <w:pPr>
                          <w:jc w:val="center"/>
                          <w:rPr>
                            <w:rFonts w:ascii="Arial" w:hAnsi="Arial" w:cs="Arial"/>
                            <w:b/>
                            <w:bCs/>
                            <w:sz w:val="24"/>
                          </w:rPr>
                        </w:pPr>
                        <w:r>
                          <w:rPr>
                            <w:rFonts w:ascii="Arial" w:hAnsi="Arial" w:cs="Arial"/>
                            <w:b/>
                            <w:bCs/>
                            <w:sz w:val="24"/>
                          </w:rPr>
                          <w:t>Frecuencia a</w:t>
                        </w:r>
                        <w:r>
                          <w:rPr>
                            <w:rFonts w:ascii="Arial" w:hAnsi="Arial" w:cs="Arial"/>
                            <w:b/>
                            <w:bCs/>
                            <w:sz w:val="24"/>
                          </w:rPr>
                          <w:t>cumulada relativa</w:t>
                        </w:r>
                      </w:p>
                    </w:tc>
                  </w:tr>
                  <w:tr w:rsidR="00000000">
                    <w:trPr>
                      <w:trHeight w:val="28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17</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0,10</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17</w:t>
                        </w:r>
                      </w:p>
                    </w:tc>
                    <w:tc>
                      <w:tcPr>
                        <w:tcW w:w="0" w:type="auto"/>
                        <w:tcBorders>
                          <w:top w:val="single" w:sz="6" w:space="0" w:color="auto"/>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0,10</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0,19</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0,37</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0,29</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111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0,66</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30</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0,18</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141</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0,84</w:t>
                        </w:r>
                      </w:p>
                    </w:tc>
                  </w:tr>
                  <w:tr w:rsidR="00000000">
                    <w:trPr>
                      <w:trHeight w:val="300"/>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5</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23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0,14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164</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0,98</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6</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B45237">
                        <w:pPr>
                          <w:jc w:val="right"/>
                          <w:rPr>
                            <w:rFonts w:ascii="Arial" w:hAnsi="Arial" w:cs="Arial"/>
                            <w:sz w:val="24"/>
                          </w:rPr>
                        </w:pPr>
                        <w:r>
                          <w:rPr>
                            <w:rFonts w:ascii="Arial" w:hAnsi="Arial" w:cs="Arial"/>
                            <w:sz w:val="24"/>
                          </w:rPr>
                          <w:t>1,00</w:t>
                        </w:r>
                      </w:p>
                    </w:tc>
                  </w:tr>
                </w:tbl>
                <w:p w:rsidR="00000000" w:rsidRDefault="00B45237"/>
              </w:txbxContent>
            </v:textbox>
            <w10:wrap type="topAndBottom"/>
          </v:shape>
        </w:pict>
      </w:r>
      <w:bookmarkEnd w:id="19"/>
    </w:p>
    <w:p w:rsidR="00000000" w:rsidRDefault="00B45237">
      <w:pPr>
        <w:pStyle w:val="Ttulo3"/>
        <w:spacing w:line="480" w:lineRule="auto"/>
        <w:rPr>
          <w:sz w:val="24"/>
        </w:rPr>
      </w:pPr>
      <w:bookmarkStart w:id="20" w:name="_Toc514721982"/>
      <w:r>
        <w:rPr>
          <w:sz w:val="24"/>
        </w:rPr>
        <w:t>3.4.27 Variable aleatoria calificación de lenguaje</w:t>
      </w:r>
      <w:bookmarkEnd w:id="17"/>
      <w:bookmarkEnd w:id="20"/>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Al realizar el análisis univariado de esta varia</w:t>
      </w:r>
      <w:r>
        <w:rPr>
          <w:rFonts w:ascii="Arial" w:hAnsi="Arial" w:cs="Arial"/>
          <w:sz w:val="24"/>
        </w:rPr>
        <w:t>ble se obtuvo los resultados que se muestran en la tabla CXXX. La media de esta variable es 43.144, la mediana 44 y la moda 40, esto indica que las observaciones están localizadas alrededor de este valor.</w:t>
      </w:r>
    </w:p>
    <w:p w:rsidR="00000000" w:rsidRDefault="00B45237">
      <w:pPr>
        <w:spacing w:line="480" w:lineRule="auto"/>
        <w:jc w:val="both"/>
        <w:rPr>
          <w:rFonts w:ascii="Arial" w:hAnsi="Arial" w:cs="Arial"/>
          <w:sz w:val="24"/>
        </w:rPr>
      </w:pPr>
      <w:r>
        <w:rPr>
          <w:rFonts w:ascii="Arial" w:hAnsi="Arial" w:cs="Arial"/>
          <w:noProof/>
          <w:sz w:val="24"/>
        </w:rPr>
        <w:pict>
          <v:shape id="_x0000_s1066" type="#_x0000_t202" style="position:absolute;left:0;text-align:left;margin-left:43.65pt;margin-top:18.8pt;width:342pt;height:201pt;z-index:251658240">
            <v:textbox style="mso-next-textbox:#_x0000_s1066">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CXXX</w:t>
                  </w:r>
                </w:p>
                <w:p w:rsidR="00000000" w:rsidRDefault="00B45237">
                  <w:pPr>
                    <w:jc w:val="center"/>
                    <w:rPr>
                      <w:rFonts w:ascii="Arial" w:hAnsi="Arial" w:cs="Arial"/>
                      <w:b/>
                      <w:bCs/>
                      <w:sz w:val="24"/>
                    </w:rPr>
                  </w:pPr>
                  <w:r>
                    <w:rPr>
                      <w:rFonts w:ascii="Arial" w:hAnsi="Arial" w:cs="Arial"/>
                      <w:b/>
                      <w:bCs/>
                      <w:sz w:val="24"/>
                    </w:rPr>
                    <w:t xml:space="preserve"> Parámetros poblacionales de la varia</w:t>
                  </w:r>
                  <w:r>
                    <w:rPr>
                      <w:rFonts w:ascii="Arial" w:hAnsi="Arial" w:cs="Arial"/>
                      <w:b/>
                      <w:bCs/>
                      <w:sz w:val="24"/>
                    </w:rPr>
                    <w:t>ble aleatoria calificación de lenguaje</w:t>
                  </w:r>
                </w:p>
                <w:p w:rsidR="00000000" w:rsidRDefault="00B45237">
                  <w:pPr>
                    <w:jc w:val="center"/>
                    <w:rPr>
                      <w:rFonts w:ascii="Arial" w:hAnsi="Arial" w:cs="Arial"/>
                      <w:b/>
                      <w:bCs/>
                      <w:sz w:val="24"/>
                    </w:rPr>
                  </w:pPr>
                </w:p>
                <w:tbl>
                  <w:tblPr>
                    <w:tblW w:w="64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190"/>
                    <w:gridCol w:w="883"/>
                    <w:gridCol w:w="2644"/>
                    <w:gridCol w:w="696"/>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0" w:type="auto"/>
                        <w:noWrap/>
                        <w:vAlign w:val="bottom"/>
                      </w:tcPr>
                      <w:p w:rsidR="00000000" w:rsidRDefault="00B45237">
                        <w:pPr>
                          <w:jc w:val="center"/>
                          <w:rPr>
                            <w:rFonts w:ascii="Arial" w:hAnsi="Arial" w:cs="Arial"/>
                            <w:sz w:val="24"/>
                          </w:rPr>
                        </w:pPr>
                        <w:r>
                          <w:rPr>
                            <w:rFonts w:ascii="Arial" w:hAnsi="Arial" w:cs="Arial"/>
                            <w:sz w:val="24"/>
                          </w:rPr>
                          <w:t>43,144</w:t>
                        </w:r>
                      </w:p>
                    </w:tc>
                    <w:tc>
                      <w:tcPr>
                        <w:tcW w:w="0" w:type="auto"/>
                        <w:noWrap/>
                        <w:vAlign w:val="bottom"/>
                      </w:tcPr>
                      <w:p w:rsidR="00000000" w:rsidRDefault="00B45237">
                        <w:pPr>
                          <w:rPr>
                            <w:rFonts w:ascii="Arial" w:hAnsi="Arial" w:cs="Arial"/>
                            <w:sz w:val="24"/>
                          </w:rPr>
                        </w:pPr>
                        <w:r>
                          <w:rPr>
                            <w:rFonts w:ascii="Arial" w:hAnsi="Arial" w:cs="Arial"/>
                            <w:sz w:val="24"/>
                          </w:rPr>
                          <w:t>Mínimo</w:t>
                        </w:r>
                      </w:p>
                    </w:tc>
                    <w:tc>
                      <w:tcPr>
                        <w:tcW w:w="0" w:type="auto"/>
                        <w:noWrap/>
                        <w:vAlign w:val="bottom"/>
                      </w:tcPr>
                      <w:p w:rsidR="00000000" w:rsidRDefault="00B45237">
                        <w:pPr>
                          <w:jc w:val="center"/>
                          <w:rPr>
                            <w:rFonts w:ascii="Arial" w:hAnsi="Arial" w:cs="Arial"/>
                            <w:sz w:val="24"/>
                          </w:rPr>
                        </w:pPr>
                        <w:r>
                          <w:rPr>
                            <w:rFonts w:ascii="Arial" w:hAnsi="Arial" w:cs="Arial"/>
                            <w:sz w:val="24"/>
                          </w:rPr>
                          <w:t>0</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0" w:type="auto"/>
                        <w:noWrap/>
                        <w:vAlign w:val="bottom"/>
                      </w:tcPr>
                      <w:p w:rsidR="00000000" w:rsidRDefault="00B45237">
                        <w:pPr>
                          <w:jc w:val="center"/>
                          <w:rPr>
                            <w:rFonts w:ascii="Arial" w:hAnsi="Arial" w:cs="Arial"/>
                            <w:sz w:val="24"/>
                          </w:rPr>
                        </w:pPr>
                        <w:r>
                          <w:rPr>
                            <w:rFonts w:ascii="Arial" w:hAnsi="Arial" w:cs="Arial"/>
                            <w:sz w:val="24"/>
                          </w:rPr>
                          <w:t>44</w:t>
                        </w:r>
                      </w:p>
                    </w:tc>
                    <w:tc>
                      <w:tcPr>
                        <w:tcW w:w="0" w:type="auto"/>
                        <w:noWrap/>
                        <w:vAlign w:val="bottom"/>
                      </w:tcPr>
                      <w:p w:rsidR="00000000" w:rsidRDefault="00B45237">
                        <w:pPr>
                          <w:rPr>
                            <w:rFonts w:ascii="Arial" w:hAnsi="Arial" w:cs="Arial"/>
                            <w:sz w:val="24"/>
                          </w:rPr>
                        </w:pPr>
                        <w:r>
                          <w:rPr>
                            <w:rFonts w:ascii="Arial" w:hAnsi="Arial" w:cs="Arial"/>
                            <w:sz w:val="24"/>
                          </w:rPr>
                          <w:t>Máximo</w:t>
                        </w:r>
                      </w:p>
                    </w:tc>
                    <w:tc>
                      <w:tcPr>
                        <w:tcW w:w="0" w:type="auto"/>
                        <w:noWrap/>
                        <w:vAlign w:val="bottom"/>
                      </w:tcPr>
                      <w:p w:rsidR="00000000" w:rsidRDefault="00B45237">
                        <w:pPr>
                          <w:jc w:val="center"/>
                          <w:rPr>
                            <w:rFonts w:ascii="Arial" w:hAnsi="Arial" w:cs="Arial"/>
                            <w:sz w:val="24"/>
                          </w:rPr>
                        </w:pPr>
                        <w:r>
                          <w:rPr>
                            <w:rFonts w:ascii="Arial" w:hAnsi="Arial" w:cs="Arial"/>
                            <w:sz w:val="24"/>
                          </w:rPr>
                          <w:t>83</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0" w:type="auto"/>
                        <w:noWrap/>
                        <w:vAlign w:val="bottom"/>
                      </w:tcPr>
                      <w:p w:rsidR="00000000" w:rsidRDefault="00B45237">
                        <w:pPr>
                          <w:jc w:val="center"/>
                          <w:rPr>
                            <w:rFonts w:ascii="Arial" w:hAnsi="Arial" w:cs="Arial"/>
                            <w:sz w:val="24"/>
                          </w:rPr>
                        </w:pPr>
                        <w:r>
                          <w:rPr>
                            <w:rFonts w:ascii="Arial" w:hAnsi="Arial" w:cs="Arial"/>
                            <w:sz w:val="24"/>
                          </w:rPr>
                          <w:t>14,664</w:t>
                        </w:r>
                      </w:p>
                    </w:tc>
                    <w:tc>
                      <w:tcPr>
                        <w:tcW w:w="0" w:type="auto"/>
                        <w:noWrap/>
                        <w:vAlign w:val="bottom"/>
                      </w:tcPr>
                      <w:p w:rsidR="00000000" w:rsidRDefault="00B45237">
                        <w:pPr>
                          <w:rPr>
                            <w:rFonts w:ascii="Arial" w:hAnsi="Arial" w:cs="Arial"/>
                            <w:sz w:val="24"/>
                          </w:rPr>
                        </w:pPr>
                        <w:r>
                          <w:rPr>
                            <w:rFonts w:ascii="Arial" w:hAnsi="Arial" w:cs="Arial"/>
                            <w:sz w:val="24"/>
                          </w:rPr>
                          <w:t>Sesgo</w:t>
                        </w:r>
                      </w:p>
                    </w:tc>
                    <w:tc>
                      <w:tcPr>
                        <w:tcW w:w="0" w:type="auto"/>
                        <w:noWrap/>
                        <w:vAlign w:val="bottom"/>
                      </w:tcPr>
                      <w:p w:rsidR="00000000" w:rsidRDefault="00B45237">
                        <w:pPr>
                          <w:jc w:val="center"/>
                          <w:rPr>
                            <w:rFonts w:ascii="Arial" w:hAnsi="Arial" w:cs="Arial"/>
                            <w:sz w:val="24"/>
                          </w:rPr>
                        </w:pPr>
                        <w:r>
                          <w:rPr>
                            <w:rFonts w:ascii="Arial" w:hAnsi="Arial" w:cs="Arial"/>
                            <w:sz w:val="24"/>
                          </w:rPr>
                          <w:t>-0,361</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0" w:type="auto"/>
                        <w:noWrap/>
                        <w:vAlign w:val="bottom"/>
                      </w:tcPr>
                      <w:p w:rsidR="00000000" w:rsidRDefault="00B45237">
                        <w:pPr>
                          <w:jc w:val="center"/>
                          <w:rPr>
                            <w:rFonts w:ascii="Arial" w:hAnsi="Arial" w:cs="Arial"/>
                            <w:sz w:val="24"/>
                          </w:rPr>
                        </w:pPr>
                        <w:r>
                          <w:rPr>
                            <w:rFonts w:ascii="Arial" w:hAnsi="Arial" w:cs="Arial"/>
                            <w:sz w:val="24"/>
                          </w:rPr>
                          <w:t>215,032</w:t>
                        </w:r>
                      </w:p>
                    </w:tc>
                    <w:tc>
                      <w:tcPr>
                        <w:tcW w:w="0" w:type="auto"/>
                        <w:noWrap/>
                        <w:vAlign w:val="bottom"/>
                      </w:tcPr>
                      <w:p w:rsidR="00000000" w:rsidRDefault="00B45237">
                        <w:pPr>
                          <w:rPr>
                            <w:rFonts w:ascii="Arial" w:hAnsi="Arial" w:cs="Arial"/>
                            <w:sz w:val="24"/>
                          </w:rPr>
                        </w:pPr>
                        <w:r>
                          <w:rPr>
                            <w:rFonts w:ascii="Arial" w:hAnsi="Arial" w:cs="Arial"/>
                            <w:sz w:val="24"/>
                          </w:rPr>
                          <w:t>Kurtosis</w:t>
                        </w:r>
                      </w:p>
                    </w:tc>
                    <w:tc>
                      <w:tcPr>
                        <w:tcW w:w="0" w:type="auto"/>
                        <w:noWrap/>
                        <w:vAlign w:val="bottom"/>
                      </w:tcPr>
                      <w:p w:rsidR="00000000" w:rsidRDefault="00B45237">
                        <w:pPr>
                          <w:jc w:val="center"/>
                          <w:rPr>
                            <w:rFonts w:ascii="Arial" w:hAnsi="Arial" w:cs="Arial"/>
                            <w:sz w:val="24"/>
                          </w:rPr>
                        </w:pPr>
                        <w:r>
                          <w:rPr>
                            <w:rFonts w:ascii="Arial" w:hAnsi="Arial" w:cs="Arial"/>
                            <w:sz w:val="24"/>
                          </w:rPr>
                          <w:t>-1,073</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0" w:type="auto"/>
                        <w:noWrap/>
                        <w:vAlign w:val="bottom"/>
                      </w:tcPr>
                      <w:p w:rsidR="00000000" w:rsidRDefault="00B45237">
                        <w:pPr>
                          <w:jc w:val="center"/>
                          <w:rPr>
                            <w:rFonts w:ascii="Arial" w:hAnsi="Arial" w:cs="Arial"/>
                            <w:sz w:val="24"/>
                          </w:rPr>
                        </w:pPr>
                        <w:r>
                          <w:rPr>
                            <w:rFonts w:ascii="Arial" w:hAnsi="Arial" w:cs="Arial"/>
                            <w:sz w:val="24"/>
                          </w:rPr>
                          <w:t>1,135</w:t>
                        </w:r>
                      </w:p>
                    </w:tc>
                    <w:tc>
                      <w:tcPr>
                        <w:tcW w:w="0" w:type="auto"/>
                        <w:noWrap/>
                        <w:vAlign w:val="bottom"/>
                      </w:tcPr>
                      <w:p w:rsidR="00000000" w:rsidRDefault="00B45237">
                        <w:pPr>
                          <w:rPr>
                            <w:rFonts w:ascii="Arial" w:hAnsi="Arial" w:cs="Arial"/>
                            <w:sz w:val="24"/>
                          </w:rPr>
                        </w:pPr>
                        <w:r>
                          <w:rPr>
                            <w:rFonts w:ascii="Arial" w:hAnsi="Arial" w:cs="Arial"/>
                            <w:sz w:val="24"/>
                          </w:rPr>
                          <w:t>Primer cuartil</w:t>
                        </w:r>
                      </w:p>
                    </w:tc>
                    <w:tc>
                      <w:tcPr>
                        <w:tcW w:w="0" w:type="auto"/>
                        <w:noWrap/>
                        <w:vAlign w:val="bottom"/>
                      </w:tcPr>
                      <w:p w:rsidR="00000000" w:rsidRDefault="00B45237">
                        <w:pPr>
                          <w:jc w:val="center"/>
                          <w:rPr>
                            <w:rFonts w:ascii="Arial" w:hAnsi="Arial" w:cs="Arial"/>
                            <w:sz w:val="24"/>
                          </w:rPr>
                        </w:pPr>
                        <w:r>
                          <w:rPr>
                            <w:rFonts w:ascii="Arial" w:hAnsi="Arial" w:cs="Arial"/>
                            <w:sz w:val="24"/>
                          </w:rPr>
                          <w:t>36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0" w:type="auto"/>
                        <w:noWrap/>
                        <w:vAlign w:val="bottom"/>
                      </w:tcPr>
                      <w:p w:rsidR="00000000" w:rsidRDefault="00B45237">
                        <w:pPr>
                          <w:jc w:val="center"/>
                          <w:rPr>
                            <w:rFonts w:ascii="Arial" w:hAnsi="Arial" w:cs="Arial"/>
                            <w:sz w:val="24"/>
                          </w:rPr>
                        </w:pPr>
                        <w:r>
                          <w:rPr>
                            <w:rFonts w:ascii="Arial" w:hAnsi="Arial" w:cs="Arial"/>
                            <w:sz w:val="24"/>
                          </w:rPr>
                          <w:t>83</w:t>
                        </w:r>
                      </w:p>
                    </w:tc>
                    <w:tc>
                      <w:tcPr>
                        <w:tcW w:w="0" w:type="auto"/>
                        <w:noWrap/>
                        <w:vAlign w:val="bottom"/>
                      </w:tcPr>
                      <w:p w:rsidR="00000000" w:rsidRDefault="00B45237">
                        <w:pPr>
                          <w:rPr>
                            <w:rFonts w:ascii="Arial" w:hAnsi="Arial" w:cs="Arial"/>
                            <w:sz w:val="24"/>
                          </w:rPr>
                        </w:pPr>
                        <w:r>
                          <w:rPr>
                            <w:rFonts w:ascii="Arial" w:hAnsi="Arial" w:cs="Arial"/>
                            <w:sz w:val="24"/>
                          </w:rPr>
                          <w:t>Tercer cuartil</w:t>
                        </w:r>
                      </w:p>
                    </w:tc>
                    <w:tc>
                      <w:tcPr>
                        <w:tcW w:w="0" w:type="auto"/>
                        <w:noWrap/>
                        <w:vAlign w:val="bottom"/>
                      </w:tcPr>
                      <w:p w:rsidR="00000000" w:rsidRDefault="00B45237">
                        <w:pPr>
                          <w:jc w:val="center"/>
                          <w:rPr>
                            <w:rFonts w:ascii="Arial" w:hAnsi="Arial" w:cs="Arial"/>
                            <w:sz w:val="24"/>
                          </w:rPr>
                        </w:pPr>
                        <w:r>
                          <w:rPr>
                            <w:rFonts w:ascii="Arial" w:hAnsi="Arial" w:cs="Arial"/>
                            <w:sz w:val="24"/>
                          </w:rPr>
                          <w:t>52</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0" w:type="auto"/>
                        <w:noWrap/>
                        <w:vAlign w:val="bottom"/>
                      </w:tcPr>
                      <w:p w:rsidR="00000000" w:rsidRDefault="00B45237">
                        <w:pPr>
                          <w:jc w:val="center"/>
                          <w:rPr>
                            <w:rFonts w:ascii="Arial" w:hAnsi="Arial" w:cs="Arial"/>
                            <w:sz w:val="24"/>
                          </w:rPr>
                        </w:pPr>
                        <w:r>
                          <w:rPr>
                            <w:rFonts w:ascii="Arial" w:hAnsi="Arial" w:cs="Arial"/>
                            <w:sz w:val="24"/>
                          </w:rPr>
                          <w:t>40</w:t>
                        </w:r>
                      </w:p>
                    </w:tc>
                    <w:tc>
                      <w:tcPr>
                        <w:tcW w:w="0" w:type="auto"/>
                        <w:noWrap/>
                        <w:vAlign w:val="bottom"/>
                      </w:tcPr>
                      <w:p w:rsidR="00000000" w:rsidRDefault="00B45237">
                        <w:pPr>
                          <w:rPr>
                            <w:rFonts w:ascii="Arial" w:hAnsi="Arial" w:cs="Arial"/>
                            <w:sz w:val="24"/>
                          </w:rPr>
                        </w:pPr>
                        <w:r>
                          <w:rPr>
                            <w:rFonts w:ascii="Arial" w:hAnsi="Arial" w:cs="Arial"/>
                            <w:sz w:val="24"/>
                          </w:rPr>
                          <w:t>Rango intercuartil</w:t>
                        </w:r>
                      </w:p>
                    </w:tc>
                    <w:tc>
                      <w:tcPr>
                        <w:tcW w:w="0" w:type="auto"/>
                        <w:noWrap/>
                        <w:vAlign w:val="bottom"/>
                      </w:tcPr>
                      <w:p w:rsidR="00000000" w:rsidRDefault="00B45237">
                        <w:pPr>
                          <w:jc w:val="center"/>
                          <w:rPr>
                            <w:rFonts w:ascii="Arial" w:hAnsi="Arial" w:cs="Arial"/>
                            <w:sz w:val="24"/>
                          </w:rPr>
                        </w:pPr>
                        <w:r>
                          <w:rPr>
                            <w:rFonts w:ascii="Arial" w:hAnsi="Arial" w:cs="Arial"/>
                            <w:sz w:val="24"/>
                          </w:rPr>
                          <w:t>1</w:t>
                        </w:r>
                        <w:r>
                          <w:rPr>
                            <w:rFonts w:ascii="Arial" w:hAnsi="Arial" w:cs="Arial"/>
                            <w:sz w:val="24"/>
                          </w:rPr>
                          <w:t>6</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0" w:type="auto"/>
                        <w:noWrap/>
                        <w:vAlign w:val="bottom"/>
                      </w:tcPr>
                      <w:p w:rsidR="00000000" w:rsidRDefault="00B45237">
                        <w:pPr>
                          <w:jc w:val="center"/>
                          <w:rPr>
                            <w:rFonts w:ascii="Arial" w:hAnsi="Arial" w:cs="Arial"/>
                            <w:sz w:val="24"/>
                          </w:rPr>
                        </w:pPr>
                        <w:r>
                          <w:rPr>
                            <w:rFonts w:ascii="Arial" w:hAnsi="Arial" w:cs="Arial"/>
                            <w:sz w:val="24"/>
                          </w:rPr>
                          <w:t>7193</w:t>
                        </w:r>
                      </w:p>
                    </w:tc>
                    <w:tc>
                      <w:tcPr>
                        <w:tcW w:w="0" w:type="auto"/>
                        <w:noWrap/>
                        <w:vAlign w:val="bottom"/>
                      </w:tcPr>
                      <w:p w:rsidR="00000000" w:rsidRDefault="00B45237">
                        <w:pPr>
                          <w:rPr>
                            <w:rFonts w:ascii="Arial" w:hAnsi="Arial" w:cs="Arial"/>
                            <w:sz w:val="24"/>
                          </w:rPr>
                        </w:pPr>
                        <w:r>
                          <w:rPr>
                            <w:rFonts w:ascii="Arial" w:hAnsi="Arial" w:cs="Arial"/>
                            <w:sz w:val="24"/>
                          </w:rPr>
                          <w:t> Coeficiente de variación</w:t>
                        </w:r>
                      </w:p>
                    </w:tc>
                    <w:tc>
                      <w:tcPr>
                        <w:tcW w:w="0" w:type="auto"/>
                        <w:noWrap/>
                        <w:vAlign w:val="bottom"/>
                      </w:tcPr>
                      <w:p w:rsidR="00000000" w:rsidRDefault="00B45237">
                        <w:pPr>
                          <w:rPr>
                            <w:rFonts w:ascii="Arial" w:hAnsi="Arial" w:cs="Arial"/>
                            <w:sz w:val="24"/>
                          </w:rPr>
                        </w:pPr>
                        <w:r>
                          <w:rPr>
                            <w:rFonts w:ascii="Arial" w:hAnsi="Arial" w:cs="Arial"/>
                            <w:sz w:val="24"/>
                          </w:rPr>
                          <w:t> 0.339</w:t>
                        </w:r>
                      </w:p>
                    </w:tc>
                  </w:tr>
                </w:tbl>
                <w:p w:rsidR="00000000" w:rsidRDefault="00B45237"/>
              </w:txbxContent>
            </v:textbox>
            <w10:wrap type="topAndBottom"/>
          </v:shape>
        </w:pict>
      </w:r>
    </w:p>
    <w:p w:rsidR="00000000" w:rsidRDefault="00B45237">
      <w:pPr>
        <w:spacing w:line="480" w:lineRule="auto"/>
        <w:ind w:left="426"/>
        <w:jc w:val="both"/>
        <w:rPr>
          <w:rFonts w:ascii="Arial" w:hAnsi="Arial" w:cs="Arial"/>
          <w:sz w:val="24"/>
        </w:rPr>
      </w:pPr>
      <w:r>
        <w:rPr>
          <w:rFonts w:ascii="Arial" w:hAnsi="Arial" w:cs="Arial"/>
          <w:sz w:val="24"/>
        </w:rPr>
        <w:t xml:space="preserve"> Para analizar la dispersión de los datos se util</w:t>
      </w:r>
      <w:r>
        <w:rPr>
          <w:rFonts w:ascii="Arial" w:hAnsi="Arial" w:cs="Arial"/>
          <w:sz w:val="24"/>
        </w:rPr>
        <w:t>iza el valor de la desviación estándar de esta variable que es 14.664, este valor es relativamente bajo dado que la variación relativa de las observaciones con respecto a la media es del 33.9%. Como se puede apreciar en el gráfico 3.108 la distribución est</w:t>
      </w:r>
      <w:r>
        <w:rPr>
          <w:rFonts w:ascii="Arial" w:hAnsi="Arial" w:cs="Arial"/>
          <w:sz w:val="24"/>
        </w:rPr>
        <w:t xml:space="preserve">á ligeramente sesgada hacia la izquierda pues el coeficiente de asimetría es negativo(-0.361). </w:t>
      </w:r>
    </w:p>
    <w:p w:rsidR="00000000" w:rsidRDefault="00B45237">
      <w:pPr>
        <w:spacing w:line="480" w:lineRule="auto"/>
        <w:jc w:val="both"/>
        <w:rPr>
          <w:rFonts w:ascii="Arial" w:hAnsi="Arial" w:cs="Arial"/>
          <w:sz w:val="24"/>
        </w:rPr>
      </w:pPr>
      <w:r>
        <w:rPr>
          <w:rFonts w:ascii="Arial" w:hAnsi="Arial" w:cs="Arial"/>
          <w:sz w:val="24"/>
        </w:rPr>
        <w:t xml:space="preserve"> </w:t>
      </w:r>
    </w:p>
    <w:p w:rsidR="00000000" w:rsidRDefault="00B45237">
      <w:pPr>
        <w:pStyle w:val="Textoindependiente"/>
        <w:ind w:left="426"/>
      </w:pPr>
      <w:r>
        <w:t>Para determinar si la variable calificación de matemáticas está distribuida normalmente con una media 43.14 y varianza 215.032, se realizó el siguiente contra</w:t>
      </w:r>
      <w:r>
        <w:t>ste de hipótesis:</w:t>
      </w:r>
    </w:p>
    <w:p w:rsidR="00000000" w:rsidRDefault="00B45237">
      <w:pPr>
        <w:pStyle w:val="Textoindependiente"/>
        <w:ind w:left="426"/>
        <w:jc w:val="center"/>
      </w:pPr>
    </w:p>
    <w:p w:rsidR="00000000" w:rsidRDefault="00B45237">
      <w:pPr>
        <w:pStyle w:val="Textoindependiente"/>
        <w:ind w:left="426"/>
        <w:jc w:val="center"/>
        <w:rPr>
          <w:lang w:val="en-US"/>
        </w:rPr>
      </w:pPr>
      <w:r>
        <w:rPr>
          <w:lang w:val="en-US"/>
        </w:rPr>
        <w:t>H</w:t>
      </w:r>
      <w:r>
        <w:rPr>
          <w:vertAlign w:val="subscript"/>
          <w:lang w:val="en-US"/>
        </w:rPr>
        <w:t>0</w:t>
      </w:r>
      <w:r>
        <w:rPr>
          <w:lang w:val="en-US"/>
        </w:rPr>
        <w:t xml:space="preserve">: X </w:t>
      </w:r>
      <w:r>
        <w:rPr>
          <w:lang w:val="en-US"/>
        </w:rPr>
        <w:sym w:font="Symbol" w:char="F07E"/>
      </w:r>
      <w:r>
        <w:rPr>
          <w:lang w:val="en-US"/>
        </w:rPr>
        <w:t xml:space="preserve"> N (43.14, 215.032) </w:t>
      </w:r>
    </w:p>
    <w:p w:rsidR="00000000" w:rsidRDefault="00B45237">
      <w:pPr>
        <w:pStyle w:val="Textoindependiente"/>
        <w:ind w:left="426"/>
        <w:jc w:val="center"/>
      </w:pPr>
      <w:r>
        <w:t>vs.</w:t>
      </w:r>
    </w:p>
    <w:p w:rsidR="00000000" w:rsidRDefault="00B45237">
      <w:pPr>
        <w:pStyle w:val="Textoindependiente"/>
        <w:ind w:left="426"/>
        <w:jc w:val="center"/>
      </w:pPr>
      <w:r>
        <w:t>H</w:t>
      </w:r>
      <w:r>
        <w:rPr>
          <w:vertAlign w:val="subscript"/>
        </w:rPr>
        <w:t>1</w:t>
      </w:r>
      <w:r>
        <w:t xml:space="preserve">: </w:t>
      </w:r>
      <w:r>
        <w:sym w:font="Symbol" w:char="F0F9"/>
      </w:r>
      <w:r>
        <w:t xml:space="preserve"> </w:t>
      </w:r>
      <w:r>
        <w:rPr>
          <w:lang w:val="es-ES_tradnl"/>
        </w:rPr>
        <w:t>H</w:t>
      </w:r>
      <w:r>
        <w:rPr>
          <w:vertAlign w:val="subscript"/>
          <w:lang w:val="es-ES_tradnl"/>
        </w:rPr>
        <w:t>0</w:t>
      </w:r>
    </w:p>
    <w:p w:rsidR="00000000" w:rsidRDefault="00B45237">
      <w:pPr>
        <w:pStyle w:val="Textoindependiente"/>
        <w:ind w:left="426"/>
        <w:rPr>
          <w:lang w:val="es-ES_tradnl"/>
        </w:rPr>
      </w:pPr>
      <w:r>
        <w:t xml:space="preserve">El valor p obtenido al realizar la prueba Kolmogorov-Smirnov fue 0.361 y la máxima diferencia 0.071, por lo tanto existe evidencia estadística para no rechazar la hipótesis nula  </w:t>
      </w:r>
      <w:r>
        <w:rPr>
          <w:lang w:val="es-ES_tradnl"/>
        </w:rPr>
        <w:t>H</w:t>
      </w:r>
      <w:r>
        <w:rPr>
          <w:vertAlign w:val="subscript"/>
          <w:lang w:val="es-ES_tradnl"/>
        </w:rPr>
        <w:t>0</w:t>
      </w:r>
      <w:r>
        <w:rPr>
          <w:lang w:val="es-ES_tradnl"/>
        </w:rPr>
        <w:t>.</w:t>
      </w:r>
    </w:p>
    <w:p w:rsidR="00000000" w:rsidRDefault="00B45237">
      <w:pPr>
        <w:pStyle w:val="Textoindependiente"/>
        <w:ind w:left="426"/>
        <w:rPr>
          <w:lang w:val="es-ES_tradnl"/>
        </w:rPr>
      </w:pPr>
      <w:r>
        <w:rPr>
          <w:noProof/>
          <w:sz w:val="20"/>
        </w:rPr>
        <w:pict>
          <v:shape id="_x0000_s1088" type="#_x0000_t202" style="position:absolute;left:0;text-align:left;margin-left:52.65pt;margin-top:104.6pt;width:27pt;height:162pt;z-index:251670528" strokecolor="white">
            <v:textbox>
              <w:txbxContent>
                <w:p w:rsidR="00000000" w:rsidRDefault="00B45237">
                  <w:pPr>
                    <w:jc w:val="center"/>
                    <w:rPr>
                      <w:rFonts w:ascii="Arial" w:hAnsi="Arial" w:cs="Arial"/>
                      <w:sz w:val="24"/>
                    </w:rPr>
                  </w:pPr>
                  <w:r>
                    <w:rPr>
                      <w:rFonts w:ascii="Arial" w:hAnsi="Arial" w:cs="Arial"/>
                      <w:sz w:val="24"/>
                    </w:rPr>
                    <w:t>E</w:t>
                  </w:r>
                </w:p>
                <w:p w:rsidR="00000000" w:rsidRDefault="00B45237">
                  <w:pPr>
                    <w:jc w:val="center"/>
                    <w:rPr>
                      <w:rFonts w:ascii="Arial" w:hAnsi="Arial" w:cs="Arial"/>
                      <w:sz w:val="24"/>
                    </w:rPr>
                  </w:pPr>
                  <w:r>
                    <w:rPr>
                      <w:rFonts w:ascii="Arial" w:hAnsi="Arial" w:cs="Arial"/>
                      <w:sz w:val="24"/>
                    </w:rPr>
                    <w:t>S</w:t>
                  </w:r>
                </w:p>
                <w:p w:rsidR="00000000" w:rsidRDefault="00B45237">
                  <w:pPr>
                    <w:jc w:val="center"/>
                    <w:rPr>
                      <w:rFonts w:ascii="Arial" w:hAnsi="Arial" w:cs="Arial"/>
                      <w:sz w:val="24"/>
                    </w:rPr>
                  </w:pPr>
                  <w:r>
                    <w:rPr>
                      <w:rFonts w:ascii="Arial" w:hAnsi="Arial" w:cs="Arial"/>
                      <w:sz w:val="24"/>
                    </w:rPr>
                    <w:t>T</w:t>
                  </w:r>
                </w:p>
                <w:p w:rsidR="00000000" w:rsidRDefault="00B45237">
                  <w:pPr>
                    <w:jc w:val="center"/>
                    <w:rPr>
                      <w:rFonts w:ascii="Arial" w:hAnsi="Arial" w:cs="Arial"/>
                      <w:sz w:val="24"/>
                    </w:rPr>
                  </w:pPr>
                  <w:r>
                    <w:rPr>
                      <w:rFonts w:ascii="Arial" w:hAnsi="Arial" w:cs="Arial"/>
                      <w:sz w:val="24"/>
                    </w:rPr>
                    <w:t>U</w:t>
                  </w:r>
                </w:p>
                <w:p w:rsidR="00000000" w:rsidRDefault="00B45237">
                  <w:pPr>
                    <w:jc w:val="center"/>
                    <w:rPr>
                      <w:rFonts w:ascii="Arial" w:hAnsi="Arial" w:cs="Arial"/>
                      <w:sz w:val="24"/>
                      <w:lang w:val="en-US"/>
                    </w:rPr>
                  </w:pPr>
                  <w:r>
                    <w:rPr>
                      <w:rFonts w:ascii="Arial" w:hAnsi="Arial" w:cs="Arial"/>
                      <w:sz w:val="24"/>
                      <w:lang w:val="en-US"/>
                    </w:rPr>
                    <w:t>D</w:t>
                  </w:r>
                </w:p>
                <w:p w:rsidR="00000000" w:rsidRDefault="00B45237">
                  <w:pPr>
                    <w:jc w:val="center"/>
                    <w:rPr>
                      <w:rFonts w:ascii="Arial" w:hAnsi="Arial" w:cs="Arial"/>
                      <w:sz w:val="24"/>
                      <w:lang w:val="en-US"/>
                    </w:rPr>
                  </w:pPr>
                  <w:r>
                    <w:rPr>
                      <w:rFonts w:ascii="Arial" w:hAnsi="Arial" w:cs="Arial"/>
                      <w:sz w:val="24"/>
                      <w:lang w:val="en-US"/>
                    </w:rPr>
                    <w:t>I</w:t>
                  </w:r>
                </w:p>
                <w:p w:rsidR="00000000" w:rsidRDefault="00B45237">
                  <w:pPr>
                    <w:jc w:val="center"/>
                    <w:rPr>
                      <w:rFonts w:ascii="Arial" w:hAnsi="Arial" w:cs="Arial"/>
                      <w:sz w:val="24"/>
                      <w:lang w:val="en-US"/>
                    </w:rPr>
                  </w:pPr>
                  <w:r>
                    <w:rPr>
                      <w:rFonts w:ascii="Arial" w:hAnsi="Arial" w:cs="Arial"/>
                      <w:sz w:val="24"/>
                      <w:lang w:val="en-US"/>
                    </w:rPr>
                    <w:t>A</w:t>
                  </w:r>
                </w:p>
                <w:p w:rsidR="00000000" w:rsidRDefault="00B45237">
                  <w:pPr>
                    <w:jc w:val="center"/>
                    <w:rPr>
                      <w:rFonts w:ascii="Arial" w:hAnsi="Arial" w:cs="Arial"/>
                      <w:sz w:val="24"/>
                      <w:lang w:val="en-US"/>
                    </w:rPr>
                  </w:pPr>
                  <w:r>
                    <w:rPr>
                      <w:rFonts w:ascii="Arial" w:hAnsi="Arial" w:cs="Arial"/>
                      <w:sz w:val="24"/>
                      <w:lang w:val="en-US"/>
                    </w:rPr>
                    <w:t>N</w:t>
                  </w:r>
                </w:p>
                <w:p w:rsidR="00000000" w:rsidRDefault="00B45237">
                  <w:pPr>
                    <w:jc w:val="center"/>
                    <w:rPr>
                      <w:rFonts w:ascii="Arial" w:hAnsi="Arial" w:cs="Arial"/>
                      <w:sz w:val="24"/>
                      <w:lang w:val="en-US"/>
                    </w:rPr>
                  </w:pPr>
                  <w:r>
                    <w:rPr>
                      <w:rFonts w:ascii="Arial" w:hAnsi="Arial" w:cs="Arial"/>
                      <w:sz w:val="24"/>
                      <w:lang w:val="en-US"/>
                    </w:rPr>
                    <w:t>T</w:t>
                  </w:r>
                </w:p>
                <w:p w:rsidR="00000000" w:rsidRDefault="00B45237">
                  <w:pPr>
                    <w:jc w:val="center"/>
                    <w:rPr>
                      <w:rFonts w:ascii="Arial" w:hAnsi="Arial" w:cs="Arial"/>
                      <w:sz w:val="24"/>
                      <w:lang w:val="en-US"/>
                    </w:rPr>
                  </w:pPr>
                  <w:r>
                    <w:rPr>
                      <w:rFonts w:ascii="Arial" w:hAnsi="Arial" w:cs="Arial"/>
                      <w:sz w:val="24"/>
                      <w:lang w:val="en-US"/>
                    </w:rPr>
                    <w:t>E</w:t>
                  </w:r>
                </w:p>
                <w:p w:rsidR="00000000" w:rsidRDefault="00B45237">
                  <w:pPr>
                    <w:jc w:val="center"/>
                    <w:rPr>
                      <w:rFonts w:ascii="Arial" w:hAnsi="Arial" w:cs="Arial"/>
                      <w:sz w:val="24"/>
                      <w:lang w:val="en-US"/>
                    </w:rPr>
                  </w:pPr>
                  <w:r>
                    <w:rPr>
                      <w:rFonts w:ascii="Arial" w:hAnsi="Arial" w:cs="Arial"/>
                      <w:sz w:val="24"/>
                      <w:lang w:val="en-US"/>
                    </w:rPr>
                    <w:t>S</w:t>
                  </w:r>
                </w:p>
                <w:p w:rsidR="00000000" w:rsidRDefault="00B45237">
                  <w:pPr>
                    <w:jc w:val="center"/>
                    <w:rPr>
                      <w:rFonts w:ascii="Arial" w:hAnsi="Arial" w:cs="Arial"/>
                      <w:sz w:val="24"/>
                      <w:lang w:val="en-US"/>
                    </w:rPr>
                  </w:pPr>
                </w:p>
              </w:txbxContent>
            </v:textbox>
            <w10:wrap type="topAndBottom"/>
          </v:shape>
        </w:pict>
      </w:r>
      <w:r>
        <w:rPr>
          <w:noProof/>
        </w:rPr>
        <w:pict>
          <v:shape id="_x0000_s1084" type="#_x0000_t202" style="position:absolute;left:0;text-align:left;margin-left:43.65pt;margin-top:32.6pt;width:333pt;height:4in;z-index:251668480">
            <v:textbox style="mso-next-textbox:#_x0000_s1084">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 xml:space="preserve">Gráfico 3.109 </w:t>
                  </w:r>
                </w:p>
                <w:p w:rsidR="00000000" w:rsidRDefault="00B45237">
                  <w:pPr>
                    <w:jc w:val="center"/>
                    <w:rPr>
                      <w:rFonts w:ascii="Arial" w:hAnsi="Arial" w:cs="Arial"/>
                      <w:b/>
                      <w:bCs/>
                      <w:sz w:val="24"/>
                    </w:rPr>
                  </w:pPr>
                  <w:r>
                    <w:rPr>
                      <w:rFonts w:ascii="Arial" w:hAnsi="Arial" w:cs="Arial"/>
                      <w:b/>
                      <w:bCs/>
                      <w:sz w:val="24"/>
                    </w:rPr>
                    <w:t>Distribución de la variable aleatoria calificación de lenguaje</w:t>
                  </w:r>
                </w:p>
                <w:p w:rsidR="00000000" w:rsidRDefault="00EA5316">
                  <w:pPr>
                    <w:jc w:val="center"/>
                    <w:rPr>
                      <w:b/>
                      <w:bCs/>
                    </w:rPr>
                  </w:pPr>
                  <w:r>
                    <w:rPr>
                      <w:noProof/>
                    </w:rPr>
                    <w:drawing>
                      <wp:inline distT="0" distB="0" distL="0" distR="0">
                        <wp:extent cx="3403600" cy="24511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l="19193" t="14764" r="20670" b="13535"/>
                                <a:stretch>
                                  <a:fillRect/>
                                </a:stretch>
                              </pic:blipFill>
                              <pic:spPr bwMode="auto">
                                <a:xfrm>
                                  <a:off x="0" y="0"/>
                                  <a:ext cx="3403600" cy="24511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p>
                <w:p w:rsidR="00000000" w:rsidRDefault="00B45237">
                  <w:pPr>
                    <w:jc w:val="center"/>
                    <w:rPr>
                      <w:rFonts w:ascii="Arial" w:hAnsi="Arial" w:cs="Arial"/>
                      <w:sz w:val="24"/>
                    </w:rPr>
                  </w:pPr>
                  <w:r>
                    <w:rPr>
                      <w:rFonts w:ascii="Arial" w:hAnsi="Arial" w:cs="Arial"/>
                      <w:sz w:val="24"/>
                    </w:rPr>
                    <w:t>CALIFICACIÓN DE LENGUAJE</w:t>
                  </w:r>
                </w:p>
              </w:txbxContent>
            </v:textbox>
            <w10:wrap type="topAndBottom"/>
          </v:shape>
        </w:pict>
      </w:r>
    </w:p>
    <w:p w:rsidR="00000000" w:rsidRDefault="00B45237">
      <w:pPr>
        <w:pStyle w:val="Textoindependiente"/>
        <w:ind w:left="426"/>
        <w:rPr>
          <w:lang w:val="es-ES_tradnl"/>
        </w:rPr>
      </w:pPr>
    </w:p>
    <w:p w:rsidR="00000000" w:rsidRDefault="00B45237">
      <w:pPr>
        <w:pStyle w:val="Textoindependiente"/>
        <w:ind w:left="426"/>
        <w:rPr>
          <w:lang w:val="es-ES_tradnl"/>
        </w:rPr>
      </w:pPr>
      <w:r>
        <w:rPr>
          <w:lang w:val="es-ES_tradnl"/>
        </w:rPr>
        <w:t>La funció</w:t>
      </w:r>
      <w:r>
        <w:rPr>
          <w:lang w:val="es-ES_tradnl"/>
        </w:rPr>
        <w:t>n generadora de momentos de la variable aleatoria calificación de lenguaje es:</w:t>
      </w:r>
    </w:p>
    <w:p w:rsidR="00000000" w:rsidRDefault="00B45237">
      <w:pPr>
        <w:pStyle w:val="Textoindependiente"/>
        <w:ind w:left="426"/>
        <w:jc w:val="center"/>
        <w:rPr>
          <w:lang w:val="es-ES_tradnl"/>
        </w:rPr>
      </w:pPr>
      <w:r>
        <w:rPr>
          <w:position w:val="-14"/>
          <w:lang w:val="es-ES_tradnl"/>
        </w:rPr>
        <w:object w:dxaOrig="3620" w:dyaOrig="680">
          <v:shape id="_x0000_i1025" type="#_x0000_t75" style="width:180.75pt;height:33.75pt" o:ole="">
            <v:imagedata r:id="rId48" o:title=""/>
          </v:shape>
          <o:OLEObject Type="Embed" ProgID="Equation.3" ShapeID="_x0000_i1025" DrawAspect="Content" ObjectID="_1307788014" r:id="rId49"/>
        </w:object>
      </w:r>
    </w:p>
    <w:p w:rsidR="00000000" w:rsidRDefault="00B45237">
      <w:pPr>
        <w:pStyle w:val="Ttulo3"/>
        <w:spacing w:line="480" w:lineRule="auto"/>
        <w:rPr>
          <w:sz w:val="24"/>
        </w:rPr>
      </w:pPr>
      <w:bookmarkStart w:id="21" w:name="_Toc514721983"/>
      <w:r>
        <w:rPr>
          <w:noProof/>
          <w:sz w:val="20"/>
        </w:rPr>
        <w:pict>
          <v:shape id="_x0000_s1106" type="#_x0000_t202" style="position:absolute;margin-left:43.65pt;margin-top:21.8pt;width:297pt;height:2in;z-index:251682816">
            <v:textbox>
              <w:txbxContent>
                <w:p w:rsidR="00000000" w:rsidRDefault="00B45237">
                  <w:pPr>
                    <w:rPr>
                      <w:sz w:val="16"/>
                    </w:rPr>
                  </w:pPr>
                </w:p>
                <w:p w:rsidR="00000000" w:rsidRDefault="00B45237">
                  <w:pPr>
                    <w:jc w:val="center"/>
                    <w:rPr>
                      <w:rFonts w:ascii="Arial" w:hAnsi="Arial" w:cs="Arial"/>
                      <w:b/>
                      <w:bCs/>
                      <w:sz w:val="24"/>
                    </w:rPr>
                  </w:pPr>
                  <w:r>
                    <w:rPr>
                      <w:rFonts w:ascii="Arial" w:hAnsi="Arial" w:cs="Arial"/>
                      <w:b/>
                      <w:bCs/>
                      <w:sz w:val="24"/>
                    </w:rPr>
                    <w:t>Grafico 3.110</w:t>
                  </w:r>
                </w:p>
                <w:p w:rsidR="00000000" w:rsidRDefault="00B45237">
                  <w:pPr>
                    <w:jc w:val="center"/>
                    <w:rPr>
                      <w:rFonts w:ascii="Arial" w:hAnsi="Arial" w:cs="Arial"/>
                      <w:b/>
                      <w:bCs/>
                      <w:sz w:val="24"/>
                    </w:rPr>
                  </w:pPr>
                  <w:r>
                    <w:rPr>
                      <w:rFonts w:ascii="Arial" w:hAnsi="Arial" w:cs="Arial"/>
                      <w:b/>
                      <w:bCs/>
                      <w:sz w:val="24"/>
                    </w:rPr>
                    <w:t>Diagrama de cajas de la variable aleatoria calificación de lenguaje</w:t>
                  </w:r>
                </w:p>
                <w:p w:rsidR="00000000" w:rsidRDefault="00EA5316">
                  <w:pPr>
                    <w:jc w:val="center"/>
                    <w:rPr>
                      <w:rFonts w:ascii="Arial" w:hAnsi="Arial" w:cs="Arial"/>
                      <w:b/>
                      <w:bCs/>
                      <w:sz w:val="24"/>
                    </w:rPr>
                  </w:pPr>
                  <w:r>
                    <w:rPr>
                      <w:noProof/>
                    </w:rPr>
                    <w:drawing>
                      <wp:inline distT="0" distB="0" distL="0" distR="0">
                        <wp:extent cx="3276600" cy="889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srcRect l="19685" t="61519" r="19685" b="13535"/>
                                <a:stretch>
                                  <a:fillRect/>
                                </a:stretch>
                              </pic:blipFill>
                              <pic:spPr bwMode="auto">
                                <a:xfrm>
                                  <a:off x="0" y="0"/>
                                  <a:ext cx="3276600" cy="8890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r>
                    <w:rPr>
                      <w:rFonts w:ascii="Arial" w:hAnsi="Arial" w:cs="Arial"/>
                      <w:sz w:val="24"/>
                    </w:rPr>
                    <w:t>Calificación de lenguaje</w:t>
                  </w:r>
                </w:p>
                <w:p w:rsidR="00000000" w:rsidRDefault="00B45237"/>
              </w:txbxContent>
            </v:textbox>
            <w10:wrap type="topAndBottom"/>
          </v:shape>
        </w:pict>
      </w:r>
      <w:bookmarkEnd w:id="21"/>
    </w:p>
    <w:p w:rsidR="00000000" w:rsidRDefault="00B45237">
      <w:pPr>
        <w:pStyle w:val="Ttulo3"/>
        <w:spacing w:line="480" w:lineRule="auto"/>
        <w:rPr>
          <w:sz w:val="24"/>
        </w:rPr>
      </w:pPr>
      <w:bookmarkStart w:id="22" w:name="_Toc514721984"/>
      <w:r>
        <w:rPr>
          <w:sz w:val="24"/>
        </w:rPr>
        <w:t>3.4.28 Variable aleatoria calificación total</w:t>
      </w:r>
      <w:bookmarkEnd w:id="22"/>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Los parámetros de esta variable aleatoria se muestran en la tabla CXXXI. La media, la mediana y la moda i</w:t>
      </w:r>
      <w:r>
        <w:rPr>
          <w:rFonts w:ascii="Arial" w:hAnsi="Arial" w:cs="Arial"/>
          <w:sz w:val="24"/>
        </w:rPr>
        <w:t>ndican alrededor de que valor se agrupan las observaciones como se puede observar estas calificaciones son muy bajas, pues están entre 26 y 28 puntos sobre cien.</w:t>
      </w:r>
    </w:p>
    <w:p w:rsidR="00000000" w:rsidRDefault="00B45237">
      <w:pPr>
        <w:spacing w:line="480" w:lineRule="auto"/>
        <w:jc w:val="both"/>
        <w:rPr>
          <w:rFonts w:ascii="Arial" w:hAnsi="Arial" w:cs="Arial"/>
          <w:sz w:val="24"/>
        </w:rPr>
      </w:pPr>
    </w:p>
    <w:p w:rsidR="00000000" w:rsidRDefault="00B45237">
      <w:pPr>
        <w:spacing w:line="480" w:lineRule="auto"/>
        <w:ind w:left="426"/>
        <w:jc w:val="both"/>
        <w:rPr>
          <w:rFonts w:ascii="Arial" w:hAnsi="Arial" w:cs="Arial"/>
          <w:sz w:val="24"/>
        </w:rPr>
      </w:pPr>
      <w:r>
        <w:rPr>
          <w:rFonts w:ascii="Arial" w:hAnsi="Arial" w:cs="Arial"/>
          <w:sz w:val="24"/>
        </w:rPr>
        <w:t>El coeficiente de variación de esta variable indica la variación relativa de las observacione</w:t>
      </w:r>
      <w:r>
        <w:rPr>
          <w:rFonts w:ascii="Arial" w:hAnsi="Arial" w:cs="Arial"/>
          <w:sz w:val="24"/>
        </w:rPr>
        <w:t xml:space="preserve">s con respecto a la media que es del 33.9%. Como se puede apreciar en el gráfico 3.110 la distribución está ligeramente sesgada hacia la izquierda. </w:t>
      </w:r>
    </w:p>
    <w:p w:rsidR="00000000" w:rsidRDefault="00B45237">
      <w:pPr>
        <w:spacing w:line="480" w:lineRule="auto"/>
        <w:jc w:val="both"/>
        <w:rPr>
          <w:rFonts w:ascii="Arial" w:hAnsi="Arial" w:cs="Arial"/>
          <w:sz w:val="24"/>
        </w:rPr>
      </w:pPr>
      <w:r>
        <w:rPr>
          <w:rFonts w:ascii="Arial" w:hAnsi="Arial" w:cs="Arial"/>
          <w:noProof/>
        </w:rPr>
        <w:pict>
          <v:shape id="_x0000_s1087" type="#_x0000_t202" style="position:absolute;left:0;text-align:left;margin-left:43.65pt;margin-top:11.6pt;width:333pt;height:4in;z-index:251669504">
            <v:textbox style="mso-next-textbox:#_x0000_s1087">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 xml:space="preserve">Gráfico 3.110 </w:t>
                  </w:r>
                </w:p>
                <w:p w:rsidR="00000000" w:rsidRDefault="00B45237">
                  <w:pPr>
                    <w:jc w:val="center"/>
                    <w:rPr>
                      <w:rFonts w:ascii="Arial" w:hAnsi="Arial" w:cs="Arial"/>
                      <w:b/>
                      <w:bCs/>
                      <w:sz w:val="24"/>
                    </w:rPr>
                  </w:pPr>
                  <w:r>
                    <w:rPr>
                      <w:rFonts w:ascii="Arial" w:hAnsi="Arial" w:cs="Arial"/>
                      <w:b/>
                      <w:bCs/>
                      <w:sz w:val="24"/>
                    </w:rPr>
                    <w:t>Distribución de la variable aleatoria calificación de total</w:t>
                  </w:r>
                </w:p>
                <w:p w:rsidR="00000000" w:rsidRDefault="00EA5316">
                  <w:pPr>
                    <w:jc w:val="center"/>
                    <w:rPr>
                      <w:b/>
                      <w:bCs/>
                    </w:rPr>
                  </w:pPr>
                  <w:r>
                    <w:rPr>
                      <w:noProof/>
                    </w:rPr>
                    <w:drawing>
                      <wp:inline distT="0" distB="0" distL="0" distR="0">
                        <wp:extent cx="355600" cy="2070100"/>
                        <wp:effectExtent l="1905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srcRect/>
                                <a:stretch>
                                  <a:fillRect/>
                                </a:stretch>
                              </pic:blipFill>
                              <pic:spPr bwMode="auto">
                                <a:xfrm>
                                  <a:off x="0" y="0"/>
                                  <a:ext cx="355600" cy="2070100"/>
                                </a:xfrm>
                                <a:prstGeom prst="rect">
                                  <a:avLst/>
                                </a:prstGeom>
                                <a:noFill/>
                                <a:ln w="9525">
                                  <a:noFill/>
                                  <a:miter lim="800000"/>
                                  <a:headEnd/>
                                  <a:tailEnd/>
                                </a:ln>
                              </pic:spPr>
                            </pic:pic>
                          </a:graphicData>
                        </a:graphic>
                      </wp:inline>
                    </w:drawing>
                  </w:r>
                  <w:r>
                    <w:rPr>
                      <w:noProof/>
                    </w:rPr>
                    <w:drawing>
                      <wp:inline distT="0" distB="0" distL="0" distR="0">
                        <wp:extent cx="3454400" cy="24765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srcRect l="19685" t="14764" r="22145" b="13535"/>
                                <a:stretch>
                                  <a:fillRect/>
                                </a:stretch>
                              </pic:blipFill>
                              <pic:spPr bwMode="auto">
                                <a:xfrm>
                                  <a:off x="0" y="0"/>
                                  <a:ext cx="3454400" cy="2476500"/>
                                </a:xfrm>
                                <a:prstGeom prst="rect">
                                  <a:avLst/>
                                </a:prstGeom>
                                <a:noFill/>
                                <a:ln w="9525">
                                  <a:noFill/>
                                  <a:miter lim="800000"/>
                                  <a:headEnd/>
                                  <a:tailEnd/>
                                </a:ln>
                              </pic:spPr>
                            </pic:pic>
                          </a:graphicData>
                        </a:graphic>
                      </wp:inline>
                    </w:drawing>
                  </w:r>
                </w:p>
                <w:p w:rsidR="00000000" w:rsidRDefault="00B45237">
                  <w:pPr>
                    <w:jc w:val="center"/>
                    <w:rPr>
                      <w:rFonts w:ascii="Arial" w:hAnsi="Arial" w:cs="Arial"/>
                      <w:sz w:val="24"/>
                    </w:rPr>
                  </w:pPr>
                </w:p>
                <w:p w:rsidR="00000000" w:rsidRDefault="00B45237">
                  <w:pPr>
                    <w:jc w:val="center"/>
                    <w:rPr>
                      <w:rFonts w:ascii="Arial" w:hAnsi="Arial" w:cs="Arial"/>
                      <w:sz w:val="24"/>
                    </w:rPr>
                  </w:pPr>
                  <w:r>
                    <w:rPr>
                      <w:rFonts w:ascii="Arial" w:hAnsi="Arial" w:cs="Arial"/>
                      <w:sz w:val="24"/>
                    </w:rPr>
                    <w:t>CALIFICACIÓN DE TOTAL</w:t>
                  </w:r>
                </w:p>
              </w:txbxContent>
            </v:textbox>
            <w10:wrap type="topAndBottom"/>
          </v:shape>
        </w:pict>
      </w:r>
      <w:r>
        <w:rPr>
          <w:rFonts w:ascii="Arial" w:hAnsi="Arial" w:cs="Arial"/>
          <w:sz w:val="24"/>
        </w:rPr>
        <w:t xml:space="preserve"> </w:t>
      </w:r>
    </w:p>
    <w:p w:rsidR="00000000" w:rsidRDefault="00B45237">
      <w:pPr>
        <w:pStyle w:val="Textoindependiente"/>
        <w:ind w:left="426"/>
      </w:pPr>
    </w:p>
    <w:p w:rsidR="00000000" w:rsidRDefault="00B45237">
      <w:pPr>
        <w:pStyle w:val="Textoindependiente"/>
        <w:ind w:left="426"/>
      </w:pPr>
      <w:r>
        <w:t>Para determinar si la variable calificación de matemáticas está distribuida normalmente con una media 2</w:t>
      </w:r>
      <w:r>
        <w:t>8.22 y varianza 93.83, se realizó el siguiente contraste de hipótesis:</w:t>
      </w:r>
    </w:p>
    <w:p w:rsidR="00000000" w:rsidRDefault="00B45237">
      <w:pPr>
        <w:pStyle w:val="Textoindependiente"/>
        <w:ind w:left="426"/>
        <w:jc w:val="center"/>
        <w:rPr>
          <w:lang w:val="en-US"/>
        </w:rPr>
      </w:pPr>
      <w:r>
        <w:rPr>
          <w:lang w:val="en-US"/>
        </w:rPr>
        <w:t>H</w:t>
      </w:r>
      <w:r>
        <w:rPr>
          <w:vertAlign w:val="subscript"/>
          <w:lang w:val="en-US"/>
        </w:rPr>
        <w:t>0</w:t>
      </w:r>
      <w:r>
        <w:rPr>
          <w:lang w:val="en-US"/>
        </w:rPr>
        <w:t xml:space="preserve">: X </w:t>
      </w:r>
      <w:r>
        <w:rPr>
          <w:lang w:val="en-US"/>
        </w:rPr>
        <w:sym w:font="Symbol" w:char="F07E"/>
      </w:r>
      <w:r>
        <w:rPr>
          <w:lang w:val="en-US"/>
        </w:rPr>
        <w:t xml:space="preserve"> N (28.22, 93.83) </w:t>
      </w:r>
    </w:p>
    <w:p w:rsidR="00000000" w:rsidRDefault="00B45237">
      <w:pPr>
        <w:pStyle w:val="Textoindependiente"/>
        <w:ind w:left="426"/>
        <w:jc w:val="center"/>
      </w:pPr>
      <w:r>
        <w:t>Vs.</w:t>
      </w:r>
    </w:p>
    <w:p w:rsidR="00000000" w:rsidRDefault="00B45237">
      <w:pPr>
        <w:pStyle w:val="Textoindependiente"/>
        <w:ind w:left="426"/>
        <w:jc w:val="center"/>
      </w:pPr>
      <w:r>
        <w:t>H</w:t>
      </w:r>
      <w:r>
        <w:rPr>
          <w:vertAlign w:val="subscript"/>
        </w:rPr>
        <w:t>1</w:t>
      </w:r>
      <w:r>
        <w:t xml:space="preserve">: </w:t>
      </w:r>
      <w:r>
        <w:sym w:font="Symbol" w:char="F0F9"/>
      </w:r>
      <w:r>
        <w:t xml:space="preserve"> </w:t>
      </w:r>
      <w:r>
        <w:rPr>
          <w:lang w:val="es-ES_tradnl"/>
        </w:rPr>
        <w:t>H</w:t>
      </w:r>
      <w:r>
        <w:rPr>
          <w:vertAlign w:val="subscript"/>
          <w:lang w:val="es-ES_tradnl"/>
        </w:rPr>
        <w:t>0</w:t>
      </w:r>
    </w:p>
    <w:p w:rsidR="00000000" w:rsidRDefault="00B45237">
      <w:pPr>
        <w:pStyle w:val="Textoindependiente"/>
        <w:ind w:left="426"/>
        <w:rPr>
          <w:lang w:val="es-ES_tradnl"/>
        </w:rPr>
      </w:pPr>
      <w:r>
        <w:t>El valor p obtenido al realizar la prueba Kolmogorov-Smirnov fue 0.432 y la máxima diferencia 0.068, por lo tanto existe evidencia estadística par</w:t>
      </w:r>
      <w:r>
        <w:t xml:space="preserve">a no rechazar la hipótesis nula  </w:t>
      </w:r>
      <w:r>
        <w:rPr>
          <w:lang w:val="es-ES_tradnl"/>
        </w:rPr>
        <w:t>H</w:t>
      </w:r>
      <w:r>
        <w:rPr>
          <w:vertAlign w:val="subscript"/>
          <w:lang w:val="es-ES_tradnl"/>
        </w:rPr>
        <w:t>0</w:t>
      </w:r>
      <w:r>
        <w:rPr>
          <w:lang w:val="es-ES_tradnl"/>
        </w:rPr>
        <w:t>.</w:t>
      </w:r>
    </w:p>
    <w:p w:rsidR="00000000" w:rsidRDefault="00B45237">
      <w:pPr>
        <w:pStyle w:val="Textoindependiente"/>
        <w:ind w:left="426"/>
        <w:rPr>
          <w:lang w:val="es-ES_tradnl"/>
        </w:rPr>
      </w:pPr>
    </w:p>
    <w:p w:rsidR="00000000" w:rsidRDefault="00B45237">
      <w:pPr>
        <w:pStyle w:val="Textoindependiente"/>
        <w:ind w:left="426"/>
        <w:rPr>
          <w:lang w:val="es-ES_tradnl"/>
        </w:rPr>
      </w:pPr>
      <w:r>
        <w:rPr>
          <w:noProof/>
          <w:sz w:val="20"/>
        </w:rPr>
        <w:pict>
          <v:shape id="_x0000_s1108" type="#_x0000_t202" style="position:absolute;left:0;text-align:left;margin-left:34.65pt;margin-top:3.8pt;width:351pt;height:201pt;z-index:251683840">
            <v:textbox style="mso-next-textbox:#_x0000_s1108">
              <w:txbxContent>
                <w:p w:rsidR="00000000" w:rsidRDefault="00B45237">
                  <w:pPr>
                    <w:jc w:val="center"/>
                    <w:rPr>
                      <w:rFonts w:ascii="Arial" w:hAnsi="Arial" w:cs="Arial"/>
                      <w:b/>
                      <w:bCs/>
                      <w:sz w:val="24"/>
                    </w:rPr>
                  </w:pPr>
                </w:p>
                <w:p w:rsidR="00000000" w:rsidRDefault="00B45237">
                  <w:pPr>
                    <w:jc w:val="center"/>
                    <w:rPr>
                      <w:rFonts w:ascii="Arial" w:hAnsi="Arial" w:cs="Arial"/>
                      <w:b/>
                      <w:bCs/>
                      <w:sz w:val="24"/>
                    </w:rPr>
                  </w:pPr>
                  <w:r>
                    <w:rPr>
                      <w:rFonts w:ascii="Arial" w:hAnsi="Arial" w:cs="Arial"/>
                      <w:b/>
                      <w:bCs/>
                      <w:sz w:val="24"/>
                    </w:rPr>
                    <w:t>Tabla CXXVIII</w:t>
                  </w:r>
                </w:p>
                <w:p w:rsidR="00000000" w:rsidRDefault="00B45237">
                  <w:pPr>
                    <w:jc w:val="center"/>
                    <w:rPr>
                      <w:rFonts w:ascii="Arial" w:hAnsi="Arial" w:cs="Arial"/>
                      <w:b/>
                      <w:bCs/>
                      <w:sz w:val="24"/>
                    </w:rPr>
                  </w:pPr>
                  <w:r>
                    <w:rPr>
                      <w:rFonts w:ascii="Arial" w:hAnsi="Arial" w:cs="Arial"/>
                      <w:b/>
                      <w:bCs/>
                      <w:sz w:val="24"/>
                    </w:rPr>
                    <w:t xml:space="preserve"> Parámetros poblacionales de la variable aleatoria calificación total</w:t>
                  </w:r>
                </w:p>
                <w:p w:rsidR="00000000" w:rsidRDefault="00B45237">
                  <w:pPr>
                    <w:jc w:val="center"/>
                    <w:rPr>
                      <w:rFonts w:ascii="Arial" w:hAnsi="Arial" w:cs="Arial"/>
                      <w:b/>
                      <w:bCs/>
                      <w:sz w:val="24"/>
                    </w:rPr>
                  </w:pPr>
                </w:p>
                <w:tbl>
                  <w:tblPr>
                    <w:tblW w:w="6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85"/>
                    <w:gridCol w:w="772"/>
                    <w:gridCol w:w="2787"/>
                    <w:gridCol w:w="757"/>
                  </w:tblGrid>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w:t>
                        </w:r>
                      </w:p>
                    </w:tc>
                    <w:tc>
                      <w:tcPr>
                        <w:tcW w:w="772" w:type="dxa"/>
                        <w:noWrap/>
                        <w:vAlign w:val="bottom"/>
                      </w:tcPr>
                      <w:p w:rsidR="00000000" w:rsidRDefault="00B45237">
                        <w:pPr>
                          <w:jc w:val="center"/>
                          <w:rPr>
                            <w:rFonts w:ascii="Arial" w:hAnsi="Arial" w:cs="Arial"/>
                            <w:sz w:val="24"/>
                          </w:rPr>
                        </w:pPr>
                        <w:r>
                          <w:rPr>
                            <w:rFonts w:ascii="Arial" w:hAnsi="Arial" w:cs="Arial"/>
                            <w:sz w:val="24"/>
                          </w:rPr>
                          <w:t>28.22</w:t>
                        </w:r>
                      </w:p>
                    </w:tc>
                    <w:tc>
                      <w:tcPr>
                        <w:tcW w:w="2787" w:type="dxa"/>
                        <w:noWrap/>
                        <w:vAlign w:val="bottom"/>
                      </w:tcPr>
                      <w:p w:rsidR="00000000" w:rsidRDefault="00B45237">
                        <w:pPr>
                          <w:rPr>
                            <w:rFonts w:ascii="Arial" w:hAnsi="Arial" w:cs="Arial"/>
                            <w:sz w:val="24"/>
                          </w:rPr>
                        </w:pPr>
                        <w:r>
                          <w:rPr>
                            <w:rFonts w:ascii="Arial" w:hAnsi="Arial" w:cs="Arial"/>
                            <w:sz w:val="24"/>
                          </w:rPr>
                          <w:t>Mínimo</w:t>
                        </w:r>
                      </w:p>
                    </w:tc>
                    <w:tc>
                      <w:tcPr>
                        <w:tcW w:w="757" w:type="dxa"/>
                        <w:noWrap/>
                        <w:vAlign w:val="bottom"/>
                      </w:tcPr>
                      <w:p w:rsidR="00000000" w:rsidRDefault="00B45237">
                        <w:pPr>
                          <w:jc w:val="center"/>
                          <w:rPr>
                            <w:rFonts w:ascii="Arial" w:hAnsi="Arial" w:cs="Arial"/>
                            <w:sz w:val="24"/>
                          </w:rPr>
                        </w:pPr>
                        <w:r>
                          <w:rPr>
                            <w:rFonts w:ascii="Arial" w:hAnsi="Arial" w:cs="Arial"/>
                            <w:sz w:val="24"/>
                          </w:rPr>
                          <w:t>0.5</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Mediana</w:t>
                        </w:r>
                      </w:p>
                    </w:tc>
                    <w:tc>
                      <w:tcPr>
                        <w:tcW w:w="772" w:type="dxa"/>
                        <w:noWrap/>
                        <w:vAlign w:val="bottom"/>
                      </w:tcPr>
                      <w:p w:rsidR="00000000" w:rsidRDefault="00B45237">
                        <w:pPr>
                          <w:jc w:val="center"/>
                          <w:rPr>
                            <w:rFonts w:ascii="Arial" w:hAnsi="Arial" w:cs="Arial"/>
                            <w:sz w:val="24"/>
                          </w:rPr>
                        </w:pPr>
                        <w:r>
                          <w:rPr>
                            <w:rFonts w:ascii="Arial" w:hAnsi="Arial" w:cs="Arial"/>
                            <w:sz w:val="24"/>
                          </w:rPr>
                          <w:t>28.5</w:t>
                        </w:r>
                      </w:p>
                    </w:tc>
                    <w:tc>
                      <w:tcPr>
                        <w:tcW w:w="2787" w:type="dxa"/>
                        <w:noWrap/>
                        <w:vAlign w:val="bottom"/>
                      </w:tcPr>
                      <w:p w:rsidR="00000000" w:rsidRDefault="00B45237">
                        <w:pPr>
                          <w:rPr>
                            <w:rFonts w:ascii="Arial" w:hAnsi="Arial" w:cs="Arial"/>
                            <w:sz w:val="24"/>
                          </w:rPr>
                        </w:pPr>
                        <w:r>
                          <w:rPr>
                            <w:rFonts w:ascii="Arial" w:hAnsi="Arial" w:cs="Arial"/>
                            <w:sz w:val="24"/>
                          </w:rPr>
                          <w:t>Máximo</w:t>
                        </w:r>
                      </w:p>
                    </w:tc>
                    <w:tc>
                      <w:tcPr>
                        <w:tcW w:w="757" w:type="dxa"/>
                        <w:noWrap/>
                        <w:vAlign w:val="bottom"/>
                      </w:tcPr>
                      <w:p w:rsidR="00000000" w:rsidRDefault="00B45237">
                        <w:pPr>
                          <w:jc w:val="center"/>
                          <w:rPr>
                            <w:rFonts w:ascii="Arial" w:hAnsi="Arial" w:cs="Arial"/>
                            <w:sz w:val="24"/>
                          </w:rPr>
                        </w:pPr>
                        <w:r>
                          <w:rPr>
                            <w:rFonts w:ascii="Arial" w:hAnsi="Arial" w:cs="Arial"/>
                            <w:sz w:val="24"/>
                          </w:rPr>
                          <w:t>54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Desviación estándar</w:t>
                        </w:r>
                      </w:p>
                    </w:tc>
                    <w:tc>
                      <w:tcPr>
                        <w:tcW w:w="772" w:type="dxa"/>
                        <w:noWrap/>
                        <w:vAlign w:val="bottom"/>
                      </w:tcPr>
                      <w:p w:rsidR="00000000" w:rsidRDefault="00B45237">
                        <w:pPr>
                          <w:jc w:val="center"/>
                          <w:rPr>
                            <w:rFonts w:ascii="Arial" w:hAnsi="Arial" w:cs="Arial"/>
                            <w:sz w:val="24"/>
                          </w:rPr>
                        </w:pPr>
                        <w:r>
                          <w:rPr>
                            <w:rFonts w:ascii="Arial" w:hAnsi="Arial" w:cs="Arial"/>
                            <w:sz w:val="24"/>
                          </w:rPr>
                          <w:t>9.687</w:t>
                        </w:r>
                      </w:p>
                    </w:tc>
                    <w:tc>
                      <w:tcPr>
                        <w:tcW w:w="2787" w:type="dxa"/>
                        <w:noWrap/>
                        <w:vAlign w:val="bottom"/>
                      </w:tcPr>
                      <w:p w:rsidR="00000000" w:rsidRDefault="00B45237">
                        <w:pPr>
                          <w:rPr>
                            <w:rFonts w:ascii="Arial" w:hAnsi="Arial" w:cs="Arial"/>
                            <w:sz w:val="24"/>
                          </w:rPr>
                        </w:pPr>
                        <w:r>
                          <w:rPr>
                            <w:rFonts w:ascii="Arial" w:hAnsi="Arial" w:cs="Arial"/>
                            <w:sz w:val="24"/>
                          </w:rPr>
                          <w:t>Sesgo</w:t>
                        </w:r>
                      </w:p>
                    </w:tc>
                    <w:tc>
                      <w:tcPr>
                        <w:tcW w:w="757" w:type="dxa"/>
                        <w:noWrap/>
                        <w:vAlign w:val="bottom"/>
                      </w:tcPr>
                      <w:p w:rsidR="00000000" w:rsidRDefault="00B45237">
                        <w:pPr>
                          <w:jc w:val="center"/>
                          <w:rPr>
                            <w:rFonts w:ascii="Arial" w:hAnsi="Arial" w:cs="Arial"/>
                            <w:sz w:val="24"/>
                          </w:rPr>
                        </w:pPr>
                        <w:r>
                          <w:rPr>
                            <w:rFonts w:ascii="Arial" w:hAnsi="Arial" w:cs="Arial"/>
                            <w:sz w:val="24"/>
                          </w:rPr>
                          <w:t>-0,244</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Varianza</w:t>
                        </w:r>
                      </w:p>
                    </w:tc>
                    <w:tc>
                      <w:tcPr>
                        <w:tcW w:w="772" w:type="dxa"/>
                        <w:noWrap/>
                        <w:vAlign w:val="bottom"/>
                      </w:tcPr>
                      <w:p w:rsidR="00000000" w:rsidRDefault="00B45237">
                        <w:pPr>
                          <w:jc w:val="center"/>
                          <w:rPr>
                            <w:rFonts w:ascii="Arial" w:hAnsi="Arial" w:cs="Arial"/>
                            <w:sz w:val="24"/>
                          </w:rPr>
                        </w:pPr>
                        <w:r>
                          <w:rPr>
                            <w:rFonts w:ascii="Arial" w:hAnsi="Arial" w:cs="Arial"/>
                            <w:sz w:val="24"/>
                          </w:rPr>
                          <w:t>93.83</w:t>
                        </w:r>
                      </w:p>
                    </w:tc>
                    <w:tc>
                      <w:tcPr>
                        <w:tcW w:w="2787" w:type="dxa"/>
                        <w:noWrap/>
                        <w:vAlign w:val="bottom"/>
                      </w:tcPr>
                      <w:p w:rsidR="00000000" w:rsidRDefault="00B45237">
                        <w:pPr>
                          <w:rPr>
                            <w:rFonts w:ascii="Arial" w:hAnsi="Arial" w:cs="Arial"/>
                            <w:sz w:val="24"/>
                          </w:rPr>
                        </w:pPr>
                        <w:r>
                          <w:rPr>
                            <w:rFonts w:ascii="Arial" w:hAnsi="Arial" w:cs="Arial"/>
                            <w:sz w:val="24"/>
                          </w:rPr>
                          <w:t>Kurtosis</w:t>
                        </w:r>
                      </w:p>
                    </w:tc>
                    <w:tc>
                      <w:tcPr>
                        <w:tcW w:w="757" w:type="dxa"/>
                        <w:noWrap/>
                        <w:vAlign w:val="bottom"/>
                      </w:tcPr>
                      <w:p w:rsidR="00000000" w:rsidRDefault="00B45237">
                        <w:pPr>
                          <w:jc w:val="center"/>
                          <w:rPr>
                            <w:rFonts w:ascii="Arial" w:hAnsi="Arial" w:cs="Arial"/>
                            <w:sz w:val="24"/>
                          </w:rPr>
                        </w:pPr>
                        <w:r>
                          <w:rPr>
                            <w:rFonts w:ascii="Arial" w:hAnsi="Arial" w:cs="Arial"/>
                            <w:sz w:val="24"/>
                          </w:rPr>
                          <w:t>0.966</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Error estándar</w:t>
                        </w:r>
                      </w:p>
                    </w:tc>
                    <w:tc>
                      <w:tcPr>
                        <w:tcW w:w="772" w:type="dxa"/>
                        <w:noWrap/>
                        <w:vAlign w:val="bottom"/>
                      </w:tcPr>
                      <w:p w:rsidR="00000000" w:rsidRDefault="00B45237">
                        <w:pPr>
                          <w:jc w:val="center"/>
                          <w:rPr>
                            <w:rFonts w:ascii="Arial" w:hAnsi="Arial" w:cs="Arial"/>
                            <w:sz w:val="24"/>
                          </w:rPr>
                        </w:pPr>
                        <w:r>
                          <w:rPr>
                            <w:rFonts w:ascii="Arial" w:hAnsi="Arial" w:cs="Arial"/>
                            <w:sz w:val="24"/>
                          </w:rPr>
                          <w:t>0.75</w:t>
                        </w:r>
                      </w:p>
                    </w:tc>
                    <w:tc>
                      <w:tcPr>
                        <w:tcW w:w="2787" w:type="dxa"/>
                        <w:noWrap/>
                        <w:vAlign w:val="bottom"/>
                      </w:tcPr>
                      <w:p w:rsidR="00000000" w:rsidRDefault="00B45237">
                        <w:pPr>
                          <w:rPr>
                            <w:rFonts w:ascii="Arial" w:hAnsi="Arial" w:cs="Arial"/>
                            <w:sz w:val="24"/>
                          </w:rPr>
                        </w:pPr>
                        <w:r>
                          <w:rPr>
                            <w:rFonts w:ascii="Arial" w:hAnsi="Arial" w:cs="Arial"/>
                            <w:sz w:val="24"/>
                          </w:rPr>
                          <w:t>Primer cua</w:t>
                        </w:r>
                        <w:r>
                          <w:rPr>
                            <w:rFonts w:ascii="Arial" w:hAnsi="Arial" w:cs="Arial"/>
                            <w:sz w:val="24"/>
                          </w:rPr>
                          <w:t>rtil</w:t>
                        </w:r>
                      </w:p>
                    </w:tc>
                    <w:tc>
                      <w:tcPr>
                        <w:tcW w:w="757" w:type="dxa"/>
                        <w:noWrap/>
                        <w:vAlign w:val="bottom"/>
                      </w:tcPr>
                      <w:p w:rsidR="00000000" w:rsidRDefault="00B45237">
                        <w:pPr>
                          <w:jc w:val="center"/>
                          <w:rPr>
                            <w:rFonts w:ascii="Arial" w:hAnsi="Arial" w:cs="Arial"/>
                            <w:sz w:val="24"/>
                          </w:rPr>
                        </w:pPr>
                        <w:r>
                          <w:rPr>
                            <w:rFonts w:ascii="Arial" w:hAnsi="Arial" w:cs="Arial"/>
                            <w:sz w:val="24"/>
                          </w:rPr>
                          <w:t>21.5</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Rango</w:t>
                        </w:r>
                      </w:p>
                    </w:tc>
                    <w:tc>
                      <w:tcPr>
                        <w:tcW w:w="772" w:type="dxa"/>
                        <w:noWrap/>
                        <w:vAlign w:val="bottom"/>
                      </w:tcPr>
                      <w:p w:rsidR="00000000" w:rsidRDefault="00B45237">
                        <w:pPr>
                          <w:jc w:val="center"/>
                          <w:rPr>
                            <w:rFonts w:ascii="Arial" w:hAnsi="Arial" w:cs="Arial"/>
                            <w:sz w:val="24"/>
                          </w:rPr>
                        </w:pPr>
                        <w:r>
                          <w:rPr>
                            <w:rFonts w:ascii="Arial" w:hAnsi="Arial" w:cs="Arial"/>
                            <w:sz w:val="24"/>
                          </w:rPr>
                          <w:t>53.5</w:t>
                        </w:r>
                      </w:p>
                    </w:tc>
                    <w:tc>
                      <w:tcPr>
                        <w:tcW w:w="2787" w:type="dxa"/>
                        <w:noWrap/>
                        <w:vAlign w:val="bottom"/>
                      </w:tcPr>
                      <w:p w:rsidR="00000000" w:rsidRDefault="00B45237">
                        <w:pPr>
                          <w:rPr>
                            <w:rFonts w:ascii="Arial" w:hAnsi="Arial" w:cs="Arial"/>
                            <w:sz w:val="24"/>
                          </w:rPr>
                        </w:pPr>
                        <w:r>
                          <w:rPr>
                            <w:rFonts w:ascii="Arial" w:hAnsi="Arial" w:cs="Arial"/>
                            <w:sz w:val="24"/>
                          </w:rPr>
                          <w:t>Tercer cuartil</w:t>
                        </w:r>
                      </w:p>
                    </w:tc>
                    <w:tc>
                      <w:tcPr>
                        <w:tcW w:w="757" w:type="dxa"/>
                        <w:noWrap/>
                        <w:vAlign w:val="bottom"/>
                      </w:tcPr>
                      <w:p w:rsidR="00000000" w:rsidRDefault="00B45237">
                        <w:pPr>
                          <w:jc w:val="center"/>
                          <w:rPr>
                            <w:rFonts w:ascii="Arial" w:hAnsi="Arial" w:cs="Arial"/>
                            <w:sz w:val="24"/>
                          </w:rPr>
                        </w:pPr>
                        <w:r>
                          <w:rPr>
                            <w:rFonts w:ascii="Arial" w:hAnsi="Arial" w:cs="Arial"/>
                            <w:sz w:val="24"/>
                          </w:rPr>
                          <w:t>34.75</w:t>
                        </w:r>
                      </w:p>
                    </w:tc>
                  </w:tr>
                  <w:tr w:rsidR="00000000">
                    <w:trPr>
                      <w:trHeight w:val="255"/>
                      <w:jc w:val="center"/>
                    </w:trPr>
                    <w:tc>
                      <w:tcPr>
                        <w:tcW w:w="0" w:type="auto"/>
                        <w:noWrap/>
                        <w:vAlign w:val="bottom"/>
                      </w:tcPr>
                      <w:p w:rsidR="00000000" w:rsidRDefault="00B45237">
                        <w:pPr>
                          <w:rPr>
                            <w:rFonts w:ascii="Arial" w:hAnsi="Arial" w:cs="Arial"/>
                            <w:sz w:val="24"/>
                          </w:rPr>
                        </w:pPr>
                        <w:r>
                          <w:rPr>
                            <w:rFonts w:ascii="Arial" w:hAnsi="Arial" w:cs="Arial"/>
                            <w:sz w:val="24"/>
                          </w:rPr>
                          <w:t>Moda</w:t>
                        </w:r>
                      </w:p>
                    </w:tc>
                    <w:tc>
                      <w:tcPr>
                        <w:tcW w:w="772" w:type="dxa"/>
                        <w:noWrap/>
                        <w:vAlign w:val="bottom"/>
                      </w:tcPr>
                      <w:p w:rsidR="00000000" w:rsidRDefault="00B45237">
                        <w:pPr>
                          <w:jc w:val="center"/>
                          <w:rPr>
                            <w:rFonts w:ascii="Arial" w:hAnsi="Arial" w:cs="Arial"/>
                            <w:sz w:val="24"/>
                          </w:rPr>
                        </w:pPr>
                        <w:r>
                          <w:rPr>
                            <w:rFonts w:ascii="Arial" w:hAnsi="Arial" w:cs="Arial"/>
                            <w:sz w:val="24"/>
                          </w:rPr>
                          <w:t>26</w:t>
                        </w:r>
                      </w:p>
                    </w:tc>
                    <w:tc>
                      <w:tcPr>
                        <w:tcW w:w="2787" w:type="dxa"/>
                        <w:noWrap/>
                        <w:vAlign w:val="bottom"/>
                      </w:tcPr>
                      <w:p w:rsidR="00000000" w:rsidRDefault="00B45237">
                        <w:pPr>
                          <w:rPr>
                            <w:rFonts w:ascii="Arial" w:hAnsi="Arial" w:cs="Arial"/>
                            <w:sz w:val="24"/>
                          </w:rPr>
                        </w:pPr>
                        <w:r>
                          <w:rPr>
                            <w:rFonts w:ascii="Arial" w:hAnsi="Arial" w:cs="Arial"/>
                            <w:sz w:val="24"/>
                          </w:rPr>
                          <w:t>Rango intercuartil</w:t>
                        </w:r>
                      </w:p>
                    </w:tc>
                    <w:tc>
                      <w:tcPr>
                        <w:tcW w:w="757" w:type="dxa"/>
                        <w:noWrap/>
                        <w:vAlign w:val="bottom"/>
                      </w:tcPr>
                      <w:p w:rsidR="00000000" w:rsidRDefault="00B45237">
                        <w:pPr>
                          <w:jc w:val="center"/>
                          <w:rPr>
                            <w:rFonts w:ascii="Arial" w:hAnsi="Arial" w:cs="Arial"/>
                            <w:sz w:val="24"/>
                          </w:rPr>
                        </w:pPr>
                        <w:r>
                          <w:rPr>
                            <w:rFonts w:ascii="Arial" w:hAnsi="Arial" w:cs="Arial"/>
                            <w:sz w:val="24"/>
                          </w:rPr>
                          <w:t>13.25</w:t>
                        </w:r>
                      </w:p>
                    </w:tc>
                  </w:tr>
                  <w:tr w:rsidR="00000000">
                    <w:trPr>
                      <w:trHeight w:val="270"/>
                      <w:jc w:val="center"/>
                    </w:trPr>
                    <w:tc>
                      <w:tcPr>
                        <w:tcW w:w="0" w:type="auto"/>
                        <w:noWrap/>
                        <w:vAlign w:val="bottom"/>
                      </w:tcPr>
                      <w:p w:rsidR="00000000" w:rsidRDefault="00B45237">
                        <w:pPr>
                          <w:rPr>
                            <w:rFonts w:ascii="Arial" w:hAnsi="Arial" w:cs="Arial"/>
                            <w:sz w:val="24"/>
                          </w:rPr>
                        </w:pPr>
                        <w:r>
                          <w:rPr>
                            <w:rFonts w:ascii="Arial" w:hAnsi="Arial" w:cs="Arial"/>
                            <w:sz w:val="24"/>
                          </w:rPr>
                          <w:t>Suma</w:t>
                        </w:r>
                      </w:p>
                    </w:tc>
                    <w:tc>
                      <w:tcPr>
                        <w:tcW w:w="772" w:type="dxa"/>
                        <w:noWrap/>
                        <w:vAlign w:val="bottom"/>
                      </w:tcPr>
                      <w:p w:rsidR="00000000" w:rsidRDefault="00B45237">
                        <w:pPr>
                          <w:jc w:val="center"/>
                          <w:rPr>
                            <w:rFonts w:ascii="Arial" w:hAnsi="Arial" w:cs="Arial"/>
                            <w:sz w:val="24"/>
                          </w:rPr>
                        </w:pPr>
                        <w:r>
                          <w:rPr>
                            <w:rFonts w:ascii="Arial" w:hAnsi="Arial" w:cs="Arial"/>
                            <w:sz w:val="24"/>
                          </w:rPr>
                          <w:t>4714</w:t>
                        </w:r>
                      </w:p>
                    </w:tc>
                    <w:tc>
                      <w:tcPr>
                        <w:tcW w:w="2787" w:type="dxa"/>
                        <w:noWrap/>
                        <w:vAlign w:val="bottom"/>
                      </w:tcPr>
                      <w:p w:rsidR="00000000" w:rsidRDefault="00B45237">
                        <w:pPr>
                          <w:rPr>
                            <w:rFonts w:ascii="Arial" w:hAnsi="Arial" w:cs="Arial"/>
                            <w:sz w:val="24"/>
                          </w:rPr>
                        </w:pPr>
                        <w:r>
                          <w:rPr>
                            <w:rFonts w:ascii="Arial" w:hAnsi="Arial" w:cs="Arial"/>
                            <w:sz w:val="24"/>
                          </w:rPr>
                          <w:t> Coeficiente de variación</w:t>
                        </w:r>
                      </w:p>
                    </w:tc>
                    <w:tc>
                      <w:tcPr>
                        <w:tcW w:w="757" w:type="dxa"/>
                        <w:noWrap/>
                        <w:vAlign w:val="bottom"/>
                      </w:tcPr>
                      <w:p w:rsidR="00000000" w:rsidRDefault="00B45237">
                        <w:pPr>
                          <w:rPr>
                            <w:rFonts w:ascii="Arial" w:hAnsi="Arial" w:cs="Arial"/>
                            <w:sz w:val="24"/>
                          </w:rPr>
                        </w:pPr>
                        <w:r>
                          <w:rPr>
                            <w:rFonts w:ascii="Arial" w:hAnsi="Arial" w:cs="Arial"/>
                            <w:sz w:val="24"/>
                          </w:rPr>
                          <w:t> 0.374</w:t>
                        </w:r>
                      </w:p>
                    </w:tc>
                  </w:tr>
                </w:tbl>
                <w:p w:rsidR="00000000" w:rsidRDefault="00B45237"/>
              </w:txbxContent>
            </v:textbox>
            <w10:wrap type="topAndBottom"/>
          </v:shape>
        </w:pict>
      </w:r>
    </w:p>
    <w:p w:rsidR="00000000" w:rsidRDefault="00B45237">
      <w:pPr>
        <w:pStyle w:val="Textoindependiente"/>
        <w:ind w:left="426"/>
        <w:rPr>
          <w:lang w:val="es-ES_tradnl"/>
        </w:rPr>
      </w:pPr>
    </w:p>
    <w:p w:rsidR="00000000" w:rsidRDefault="00B45237">
      <w:pPr>
        <w:pStyle w:val="Textoindependiente"/>
        <w:ind w:left="426"/>
        <w:rPr>
          <w:lang w:val="es-ES_tradnl"/>
        </w:rPr>
      </w:pPr>
      <w:r>
        <w:rPr>
          <w:lang w:val="es-ES_tradnl"/>
        </w:rPr>
        <w:t>La función generadora de momentos de la variable aleatoria calificación de total es:</w:t>
      </w:r>
    </w:p>
    <w:p w:rsidR="00B45237" w:rsidRDefault="00B45237">
      <w:pPr>
        <w:pStyle w:val="Textoindependiente"/>
        <w:ind w:left="426"/>
        <w:jc w:val="center"/>
        <w:rPr>
          <w:lang w:val="es-ES_tradnl"/>
        </w:rPr>
      </w:pPr>
      <w:r>
        <w:rPr>
          <w:position w:val="-12"/>
          <w:lang w:val="es-ES_tradnl"/>
        </w:rPr>
        <w:object w:dxaOrig="3200" w:dyaOrig="660">
          <v:shape id="_x0000_i1026" type="#_x0000_t75" style="width:159.75pt;height:33pt" o:ole="">
            <v:imagedata r:id="rId53" o:title=""/>
          </v:shape>
          <o:OLEObject Type="Embed" ProgID="Equation.3" ShapeID="_x0000_i1026" DrawAspect="Content" ObjectID="_1307788015" r:id="rId54"/>
        </w:object>
      </w:r>
    </w:p>
    <w:sectPr w:rsidR="00B45237">
      <w:footerReference w:type="default" r:id="rId55"/>
      <w:pgSz w:w="11906" w:h="16838"/>
      <w:pgMar w:top="2268" w:right="1361" w:bottom="2268" w:left="2268" w:header="720" w:footer="1300" w:gutter="0"/>
      <w:pgNumType w:start="23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237" w:rsidRDefault="00B45237">
      <w:r>
        <w:separator/>
      </w:r>
    </w:p>
  </w:endnote>
  <w:endnote w:type="continuationSeparator" w:id="1">
    <w:p w:rsidR="00B45237" w:rsidRDefault="00B45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45237">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EA5316">
      <w:rPr>
        <w:rStyle w:val="Nmerodepgina"/>
        <w:noProof/>
      </w:rPr>
      <w:t>239</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237" w:rsidRDefault="00B45237">
      <w:r>
        <w:separator/>
      </w:r>
    </w:p>
  </w:footnote>
  <w:footnote w:type="continuationSeparator" w:id="1">
    <w:p w:rsidR="00B45237" w:rsidRDefault="00B4523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EA5316"/>
    <w:rsid w:val="00B45237"/>
    <w:rsid w:val="00EA53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semiHidden/>
    <w:rPr>
      <w:color w:val="0000FF"/>
      <w:u w:val="single"/>
    </w:rPr>
  </w:style>
  <w:style w:type="paragraph" w:styleId="Textoindependiente">
    <w:name w:val="Body Text"/>
    <w:basedOn w:val="Normal"/>
    <w:semiHidden/>
    <w:pPr>
      <w:spacing w:line="480" w:lineRule="auto"/>
      <w:jc w:val="both"/>
    </w:pPr>
    <w:rPr>
      <w:rFonts w:ascii="Arial" w:hAnsi="Arial" w:cs="Arial"/>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6.bin"/><Relationship Id="rId34" Type="http://schemas.openxmlformats.org/officeDocument/2006/relationships/oleObject" Target="embeddings/oleObject11.bin"/><Relationship Id="rId42" Type="http://schemas.openxmlformats.org/officeDocument/2006/relationships/chart" Target="charts/chart8.xml"/><Relationship Id="rId47" Type="http://schemas.openxmlformats.org/officeDocument/2006/relationships/image" Target="media/image18.wmf"/><Relationship Id="rId50" Type="http://schemas.openxmlformats.org/officeDocument/2006/relationships/image" Target="media/image20.wmf"/><Relationship Id="rId55"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image" Target="media/image17.wmf"/><Relationship Id="rId2" Type="http://schemas.openxmlformats.org/officeDocument/2006/relationships/settings" Target="setting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oleObject" Target="embeddings/oleObject18.bin"/><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oleObject" Target="embeddings/oleObject2.bin"/><Relationship Id="rId24" Type="http://schemas.openxmlformats.org/officeDocument/2006/relationships/image" Target="media/image8.wmf"/><Relationship Id="rId32" Type="http://schemas.openxmlformats.org/officeDocument/2006/relationships/chart" Target="charts/chart6.xml"/><Relationship Id="rId37" Type="http://schemas.openxmlformats.org/officeDocument/2006/relationships/chart" Target="charts/chart7.xml"/><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image" Target="media/image23.wmf"/><Relationship Id="rId5"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image" Target="media/image16.wmf"/><Relationship Id="rId52" Type="http://schemas.openxmlformats.org/officeDocument/2006/relationships/image" Target="media/image22.wmf"/><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21.wmf"/><Relationship Id="rId3"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66666666666666"/>
          <c:y val="0.1136363636363636"/>
          <c:w val="0.79166666666666652"/>
          <c:h val="0.66666666666666663"/>
        </c:manualLayout>
      </c:layout>
      <c:barChart>
        <c:barDir val="col"/>
        <c:grouping val="clustered"/>
        <c:ser>
          <c:idx val="1"/>
          <c:order val="0"/>
          <c:spPr>
            <a:solidFill>
              <a:srgbClr val="FFFFFF"/>
            </a:solidFill>
            <a:ln w="13228">
              <a:solidFill>
                <a:srgbClr val="000000"/>
              </a:solidFill>
              <a:prstDash val="solid"/>
            </a:ln>
          </c:spPr>
          <c:cat>
            <c:strRef>
              <c:f>Hist_lenguaje!$M$204:$M$208</c:f>
              <c:strCache>
                <c:ptCount val="5"/>
                <c:pt idx="0">
                  <c:v>Malo</c:v>
                </c:pt>
                <c:pt idx="1">
                  <c:v>Regular</c:v>
                </c:pt>
                <c:pt idx="2">
                  <c:v>Bueno</c:v>
                </c:pt>
                <c:pt idx="3">
                  <c:v>Muy bueno</c:v>
                </c:pt>
                <c:pt idx="4">
                  <c:v>Excelente</c:v>
                </c:pt>
              </c:strCache>
            </c:strRef>
          </c:cat>
          <c:val>
            <c:numRef>
              <c:f>Hist_lenguaje!$O$253:$O$257</c:f>
              <c:numCache>
                <c:formatCode>0.000</c:formatCode>
                <c:ptCount val="5"/>
                <c:pt idx="0">
                  <c:v>0.66467065868263508</c:v>
                </c:pt>
                <c:pt idx="1">
                  <c:v>3.5928143712574856E-2</c:v>
                </c:pt>
                <c:pt idx="2">
                  <c:v>7.1856287425149726E-2</c:v>
                </c:pt>
                <c:pt idx="3">
                  <c:v>0.14371257485029945</c:v>
                </c:pt>
                <c:pt idx="4">
                  <c:v>8.3832335329341354E-2</c:v>
                </c:pt>
              </c:numCache>
            </c:numRef>
          </c:val>
        </c:ser>
        <c:axId val="159873280"/>
        <c:axId val="159883648"/>
      </c:barChart>
      <c:catAx>
        <c:axId val="159873280"/>
        <c:scaling>
          <c:orientation val="minMax"/>
        </c:scaling>
        <c:axPos val="b"/>
        <c:title>
          <c:tx>
            <c:rich>
              <a:bodyPr/>
              <a:lstStyle/>
              <a:p>
                <a:pPr>
                  <a:defRPr sz="885" b="1" i="0" u="none" strike="noStrike" baseline="0">
                    <a:solidFill>
                      <a:srgbClr val="000000"/>
                    </a:solidFill>
                    <a:latin typeface="Arial"/>
                    <a:ea typeface="Arial"/>
                    <a:cs typeface="Arial"/>
                  </a:defRPr>
                </a:pPr>
                <a:r>
                  <a:t>Codificación </a:t>
                </a:r>
              </a:p>
            </c:rich>
          </c:tx>
          <c:layout>
            <c:manualLayout>
              <c:xMode val="edge"/>
              <c:yMode val="edge"/>
              <c:x val="0.48464912280701755"/>
              <c:y val="0.89772727272727271"/>
            </c:manualLayout>
          </c:layout>
          <c:spPr>
            <a:noFill/>
            <a:ln w="26455">
              <a:noFill/>
            </a:ln>
          </c:spPr>
        </c:title>
        <c:numFmt formatCode="General" sourceLinked="1"/>
        <c:tickLblPos val="nextTo"/>
        <c:spPr>
          <a:ln w="3307">
            <a:solidFill>
              <a:srgbClr val="000000"/>
            </a:solidFill>
            <a:prstDash val="solid"/>
          </a:ln>
        </c:spPr>
        <c:txPr>
          <a:bodyPr rot="0" vert="horz"/>
          <a:lstStyle/>
          <a:p>
            <a:pPr>
              <a:defRPr sz="1015" b="0" i="0" u="none" strike="noStrike" baseline="0">
                <a:solidFill>
                  <a:srgbClr val="000000"/>
                </a:solidFill>
                <a:latin typeface="Arial"/>
                <a:ea typeface="Arial"/>
                <a:cs typeface="Arial"/>
              </a:defRPr>
            </a:pPr>
            <a:endParaRPr lang="es-ES"/>
          </a:p>
        </c:txPr>
        <c:crossAx val="159883648"/>
        <c:crosses val="autoZero"/>
        <c:auto val="1"/>
        <c:lblAlgn val="ctr"/>
        <c:lblOffset val="100"/>
        <c:tickLblSkip val="1"/>
        <c:tickMarkSkip val="1"/>
      </c:catAx>
      <c:valAx>
        <c:axId val="159883648"/>
        <c:scaling>
          <c:orientation val="minMax"/>
        </c:scaling>
        <c:axPos val="l"/>
        <c:title>
          <c:tx>
            <c:rich>
              <a:bodyPr/>
              <a:lstStyle/>
              <a:p>
                <a:pPr>
                  <a:defRPr sz="1015" b="1" i="0" u="none" strike="noStrike" baseline="0">
                    <a:solidFill>
                      <a:srgbClr val="000000"/>
                    </a:solidFill>
                    <a:latin typeface="Arial"/>
                    <a:ea typeface="Arial"/>
                    <a:cs typeface="Arial"/>
                  </a:defRPr>
                </a:pPr>
                <a:r>
                  <a:t>Frecuencia relativa</a:t>
                </a:r>
              </a:p>
            </c:rich>
          </c:tx>
          <c:layout>
            <c:manualLayout>
              <c:xMode val="edge"/>
              <c:yMode val="edge"/>
              <c:x val="2.1929824561403518E-2"/>
              <c:y val="0.20833333333333343"/>
            </c:manualLayout>
          </c:layout>
          <c:spPr>
            <a:noFill/>
            <a:ln w="26455">
              <a:noFill/>
            </a:ln>
          </c:spPr>
        </c:title>
        <c:numFmt formatCode="0.000" sourceLinked="1"/>
        <c:tickLblPos val="nextTo"/>
        <c:spPr>
          <a:ln w="3307">
            <a:solidFill>
              <a:srgbClr val="000000"/>
            </a:solidFill>
            <a:prstDash val="solid"/>
          </a:ln>
        </c:spPr>
        <c:txPr>
          <a:bodyPr rot="0" vert="horz"/>
          <a:lstStyle/>
          <a:p>
            <a:pPr>
              <a:defRPr sz="937" b="0" i="0" u="none" strike="noStrike" baseline="0">
                <a:solidFill>
                  <a:srgbClr val="000000"/>
                </a:solidFill>
                <a:latin typeface="Arial"/>
                <a:ea typeface="Arial"/>
                <a:cs typeface="Arial"/>
              </a:defRPr>
            </a:pPr>
            <a:endParaRPr lang="es-ES"/>
          </a:p>
        </c:txPr>
        <c:crossAx val="159873280"/>
        <c:crosses val="autoZero"/>
        <c:crossBetween val="between"/>
      </c:valAx>
      <c:spPr>
        <a:solidFill>
          <a:srgbClr val="FFFFFF"/>
        </a:solidFill>
        <a:ln w="13228">
          <a:solidFill>
            <a:srgbClr val="808080"/>
          </a:solidFill>
          <a:prstDash val="solid"/>
        </a:ln>
      </c:spPr>
    </c:plotArea>
    <c:plotVisOnly val="1"/>
    <c:dispBlanksAs val="gap"/>
  </c:chart>
  <c:spPr>
    <a:solidFill>
      <a:srgbClr val="FFFFFF"/>
    </a:solidFill>
    <a:ln w="3307">
      <a:solidFill>
        <a:srgbClr val="000000"/>
      </a:solidFill>
      <a:prstDash val="solid"/>
    </a:ln>
  </c:spPr>
  <c:txPr>
    <a:bodyPr/>
    <a:lstStyle/>
    <a:p>
      <a:pPr>
        <a:defRPr sz="12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30196936542671"/>
          <c:y val="8.8000000000000037E-2"/>
          <c:w val="0.80306345733041573"/>
          <c:h val="0.68"/>
        </c:manualLayout>
      </c:layout>
      <c:barChart>
        <c:barDir val="col"/>
        <c:grouping val="clustered"/>
        <c:ser>
          <c:idx val="1"/>
          <c:order val="0"/>
          <c:spPr>
            <a:solidFill>
              <a:srgbClr val="FFFFFF"/>
            </a:solidFill>
            <a:ln w="13199">
              <a:solidFill>
                <a:srgbClr val="000000"/>
              </a:solidFill>
              <a:prstDash val="solid"/>
            </a:ln>
          </c:spPr>
          <c:cat>
            <c:strRef>
              <c:f>Hist_lenguaje!$M$204:$M$208</c:f>
              <c:strCache>
                <c:ptCount val="5"/>
                <c:pt idx="0">
                  <c:v>Malo</c:v>
                </c:pt>
                <c:pt idx="1">
                  <c:v>Regular</c:v>
                </c:pt>
                <c:pt idx="2">
                  <c:v>Bueno</c:v>
                </c:pt>
                <c:pt idx="3">
                  <c:v>Muy bueno</c:v>
                </c:pt>
                <c:pt idx="4">
                  <c:v>Excelente</c:v>
                </c:pt>
              </c:strCache>
            </c:strRef>
          </c:cat>
          <c:val>
            <c:numRef>
              <c:f>Hist_lenguaje!$O$265:$O$269</c:f>
              <c:numCache>
                <c:formatCode>0.000</c:formatCode>
                <c:ptCount val="5"/>
                <c:pt idx="0">
                  <c:v>0.58083832335329344</c:v>
                </c:pt>
                <c:pt idx="1">
                  <c:v>7.7844311377245512E-2</c:v>
                </c:pt>
                <c:pt idx="2">
                  <c:v>0.1317365269461078</c:v>
                </c:pt>
                <c:pt idx="3">
                  <c:v>0.16167664670658677</c:v>
                </c:pt>
                <c:pt idx="4">
                  <c:v>4.7904191616766484E-2</c:v>
                </c:pt>
              </c:numCache>
            </c:numRef>
          </c:val>
        </c:ser>
        <c:axId val="160337280"/>
        <c:axId val="160364032"/>
      </c:barChart>
      <c:catAx>
        <c:axId val="160337280"/>
        <c:scaling>
          <c:orientation val="minMax"/>
        </c:scaling>
        <c:axPos val="b"/>
        <c:title>
          <c:tx>
            <c:rich>
              <a:bodyPr/>
              <a:lstStyle/>
              <a:p>
                <a:pPr>
                  <a:defRPr sz="883" b="1" i="0" u="none" strike="noStrike" baseline="0">
                    <a:solidFill>
                      <a:srgbClr val="000000"/>
                    </a:solidFill>
                    <a:latin typeface="Arial"/>
                    <a:ea typeface="Arial"/>
                    <a:cs typeface="Arial"/>
                  </a:defRPr>
                </a:pPr>
                <a:r>
                  <a:t>Codificación </a:t>
                </a:r>
              </a:p>
            </c:rich>
          </c:tx>
          <c:layout>
            <c:manualLayout>
              <c:xMode val="edge"/>
              <c:yMode val="edge"/>
              <c:x val="0.49015317286652077"/>
              <c:y val="0.89200000000000002"/>
            </c:manualLayout>
          </c:layout>
          <c:spPr>
            <a:noFill/>
            <a:ln w="26399">
              <a:noFill/>
            </a:ln>
          </c:spPr>
        </c:title>
        <c:numFmt formatCode="General" sourceLinked="1"/>
        <c:tickLblPos val="nextTo"/>
        <c:spPr>
          <a:ln w="3300">
            <a:solidFill>
              <a:srgbClr val="000000"/>
            </a:solidFill>
            <a:prstDash val="solid"/>
          </a:ln>
        </c:spPr>
        <c:txPr>
          <a:bodyPr rot="0" vert="horz"/>
          <a:lstStyle/>
          <a:p>
            <a:pPr>
              <a:defRPr sz="1039" b="0" i="0" u="none" strike="noStrike" baseline="0">
                <a:solidFill>
                  <a:srgbClr val="000000"/>
                </a:solidFill>
                <a:latin typeface="Arial"/>
                <a:ea typeface="Arial"/>
                <a:cs typeface="Arial"/>
              </a:defRPr>
            </a:pPr>
            <a:endParaRPr lang="es-ES"/>
          </a:p>
        </c:txPr>
        <c:crossAx val="160364032"/>
        <c:crosses val="autoZero"/>
        <c:auto val="1"/>
        <c:lblAlgn val="ctr"/>
        <c:lblOffset val="100"/>
        <c:tickLblSkip val="1"/>
        <c:tickMarkSkip val="1"/>
      </c:catAx>
      <c:valAx>
        <c:axId val="160364032"/>
        <c:scaling>
          <c:orientation val="minMax"/>
        </c:scaling>
        <c:axPos val="l"/>
        <c:title>
          <c:tx>
            <c:rich>
              <a:bodyPr/>
              <a:lstStyle/>
              <a:p>
                <a:pPr>
                  <a:defRPr sz="1013" b="1" i="0" u="none" strike="noStrike" baseline="0">
                    <a:solidFill>
                      <a:srgbClr val="000000"/>
                    </a:solidFill>
                    <a:latin typeface="Arial"/>
                    <a:ea typeface="Arial"/>
                    <a:cs typeface="Arial"/>
                  </a:defRPr>
                </a:pPr>
                <a:r>
                  <a:t>Frecuencia relativa</a:t>
                </a:r>
              </a:p>
            </c:rich>
          </c:tx>
          <c:layout>
            <c:manualLayout>
              <c:xMode val="edge"/>
              <c:yMode val="edge"/>
              <c:x val="2.1881838074398259E-2"/>
              <c:y val="0.17600000000000005"/>
            </c:manualLayout>
          </c:layout>
          <c:spPr>
            <a:noFill/>
            <a:ln w="26399">
              <a:noFill/>
            </a:ln>
          </c:spPr>
        </c:title>
        <c:numFmt formatCode="0.000" sourceLinked="1"/>
        <c:tickLblPos val="nextTo"/>
        <c:spPr>
          <a:ln w="3300">
            <a:solidFill>
              <a:srgbClr val="000000"/>
            </a:solidFill>
            <a:prstDash val="solid"/>
          </a:ln>
        </c:spPr>
        <c:txPr>
          <a:bodyPr rot="0" vert="horz"/>
          <a:lstStyle/>
          <a:p>
            <a:pPr>
              <a:defRPr sz="909" b="0" i="0" u="none" strike="noStrike" baseline="0">
                <a:solidFill>
                  <a:srgbClr val="000000"/>
                </a:solidFill>
                <a:latin typeface="Arial"/>
                <a:ea typeface="Arial"/>
                <a:cs typeface="Arial"/>
              </a:defRPr>
            </a:pPr>
            <a:endParaRPr lang="es-ES"/>
          </a:p>
        </c:txPr>
        <c:crossAx val="160337280"/>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247"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411378555798692"/>
          <c:y val="6.5891472868217074E-2"/>
          <c:w val="0.82494529540481443"/>
          <c:h val="0.70155038759689925"/>
        </c:manualLayout>
      </c:layout>
      <c:barChart>
        <c:barDir val="col"/>
        <c:grouping val="clustered"/>
        <c:ser>
          <c:idx val="1"/>
          <c:order val="0"/>
          <c:spPr>
            <a:solidFill>
              <a:srgbClr val="FFFFFF"/>
            </a:solidFill>
            <a:ln w="13199">
              <a:solidFill>
                <a:srgbClr val="000000"/>
              </a:solidFill>
              <a:prstDash val="solid"/>
            </a:ln>
          </c:spPr>
          <c:cat>
            <c:strRef>
              <c:f>Hist_lenguaje!$M$277:$M$279</c:f>
              <c:strCache>
                <c:ptCount val="3"/>
                <c:pt idx="0">
                  <c:v>Malo</c:v>
                </c:pt>
                <c:pt idx="1">
                  <c:v>Bueno</c:v>
                </c:pt>
                <c:pt idx="2">
                  <c:v>Excelente</c:v>
                </c:pt>
              </c:strCache>
            </c:strRef>
          </c:cat>
          <c:val>
            <c:numRef>
              <c:f>Hist_lenguaje!$O$277:$O$279</c:f>
              <c:numCache>
                <c:formatCode>0.000</c:formatCode>
                <c:ptCount val="3"/>
                <c:pt idx="0">
                  <c:v>0.21556886227544916</c:v>
                </c:pt>
                <c:pt idx="1">
                  <c:v>0.16766467065868257</c:v>
                </c:pt>
                <c:pt idx="2">
                  <c:v>0.61676646706586824</c:v>
                </c:pt>
              </c:numCache>
            </c:numRef>
          </c:val>
        </c:ser>
        <c:axId val="160486144"/>
        <c:axId val="160488064"/>
      </c:barChart>
      <c:catAx>
        <c:axId val="160486144"/>
        <c:scaling>
          <c:orientation val="minMax"/>
        </c:scaling>
        <c:axPos val="b"/>
        <c:title>
          <c:tx>
            <c:rich>
              <a:bodyPr/>
              <a:lstStyle/>
              <a:p>
                <a:pPr>
                  <a:defRPr sz="935" b="1" i="0" u="none" strike="noStrike" baseline="0">
                    <a:solidFill>
                      <a:srgbClr val="000000"/>
                    </a:solidFill>
                    <a:latin typeface="Arial"/>
                    <a:ea typeface="Arial"/>
                    <a:cs typeface="Arial"/>
                  </a:defRPr>
                </a:pPr>
                <a:r>
                  <a:t>Codificación </a:t>
                </a:r>
              </a:p>
            </c:rich>
          </c:tx>
          <c:layout>
            <c:manualLayout>
              <c:xMode val="edge"/>
              <c:yMode val="edge"/>
              <c:x val="0.49452954048140046"/>
              <c:y val="0.89147286821705407"/>
            </c:manualLayout>
          </c:layout>
          <c:spPr>
            <a:noFill/>
            <a:ln w="26399">
              <a:noFill/>
            </a:ln>
          </c:spPr>
        </c:title>
        <c:numFmt formatCode="General" sourceLinked="1"/>
        <c:tickLblPos val="nextTo"/>
        <c:spPr>
          <a:ln w="3300">
            <a:solidFill>
              <a:srgbClr val="000000"/>
            </a:solidFill>
            <a:prstDash val="solid"/>
          </a:ln>
        </c:spPr>
        <c:txPr>
          <a:bodyPr rot="0" vert="horz"/>
          <a:lstStyle/>
          <a:p>
            <a:pPr>
              <a:defRPr sz="1065" b="0" i="0" u="none" strike="noStrike" baseline="0">
                <a:solidFill>
                  <a:srgbClr val="000000"/>
                </a:solidFill>
                <a:latin typeface="Arial"/>
                <a:ea typeface="Arial"/>
                <a:cs typeface="Arial"/>
              </a:defRPr>
            </a:pPr>
            <a:endParaRPr lang="es-ES"/>
          </a:p>
        </c:txPr>
        <c:crossAx val="160488064"/>
        <c:crosses val="autoZero"/>
        <c:auto val="1"/>
        <c:lblAlgn val="ctr"/>
        <c:lblOffset val="100"/>
        <c:tickLblSkip val="1"/>
        <c:tickMarkSkip val="1"/>
      </c:catAx>
      <c:valAx>
        <c:axId val="160488064"/>
        <c:scaling>
          <c:orientation val="minMax"/>
        </c:scaling>
        <c:axPos val="l"/>
        <c:majorGridlines>
          <c:spPr>
            <a:ln w="3300">
              <a:solidFill>
                <a:srgbClr val="FFFFFF"/>
              </a:solidFill>
              <a:prstDash val="solid"/>
            </a:ln>
          </c:spPr>
        </c:majorGridlines>
        <c:title>
          <c:tx>
            <c:rich>
              <a:bodyPr/>
              <a:lstStyle/>
              <a:p>
                <a:pPr>
                  <a:defRPr sz="961" b="1" i="0" u="none" strike="noStrike" baseline="0">
                    <a:solidFill>
                      <a:srgbClr val="000000"/>
                    </a:solidFill>
                    <a:latin typeface="Arial"/>
                    <a:ea typeface="Arial"/>
                    <a:cs typeface="Arial"/>
                  </a:defRPr>
                </a:pPr>
                <a:r>
                  <a:t>Frecuencia relativa</a:t>
                </a:r>
              </a:p>
            </c:rich>
          </c:tx>
          <c:layout>
            <c:manualLayout>
              <c:xMode val="edge"/>
              <c:yMode val="edge"/>
              <c:x val="2.1881838074398259E-2"/>
              <c:y val="0.1976744186046511"/>
            </c:manualLayout>
          </c:layout>
          <c:spPr>
            <a:noFill/>
            <a:ln w="26399">
              <a:noFill/>
            </a:ln>
          </c:spPr>
        </c:title>
        <c:numFmt formatCode="0.000" sourceLinked="1"/>
        <c:tickLblPos val="nextTo"/>
        <c:spPr>
          <a:ln w="3300">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es-ES"/>
          </a:p>
        </c:txPr>
        <c:crossAx val="160486144"/>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247"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30196936542674"/>
          <c:y val="6.4406779661016988E-2"/>
          <c:w val="0.82275711159737441"/>
          <c:h val="0.73559322033898322"/>
        </c:manualLayout>
      </c:layout>
      <c:barChart>
        <c:barDir val="col"/>
        <c:grouping val="clustered"/>
        <c:ser>
          <c:idx val="1"/>
          <c:order val="0"/>
          <c:spPr>
            <a:solidFill>
              <a:srgbClr val="FFFFFF"/>
            </a:solidFill>
            <a:ln w="13237">
              <a:solidFill>
                <a:srgbClr val="000000"/>
              </a:solidFill>
              <a:prstDash val="solid"/>
            </a:ln>
          </c:spPr>
          <c:cat>
            <c:strRef>
              <c:f>Hist_lenguaje!$M$277:$M$279</c:f>
              <c:strCache>
                <c:ptCount val="3"/>
                <c:pt idx="0">
                  <c:v>Malo</c:v>
                </c:pt>
                <c:pt idx="1">
                  <c:v>Bueno</c:v>
                </c:pt>
                <c:pt idx="2">
                  <c:v>Excelente</c:v>
                </c:pt>
              </c:strCache>
            </c:strRef>
          </c:cat>
          <c:val>
            <c:numRef>
              <c:f>Hist_lenguaje!$O$287:$O$289</c:f>
              <c:numCache>
                <c:formatCode>0.000</c:formatCode>
                <c:ptCount val="3"/>
                <c:pt idx="0">
                  <c:v>0.22155688622754488</c:v>
                </c:pt>
                <c:pt idx="1">
                  <c:v>8.3832335329341354E-2</c:v>
                </c:pt>
                <c:pt idx="2">
                  <c:v>0.69461077844311414</c:v>
                </c:pt>
              </c:numCache>
            </c:numRef>
          </c:val>
        </c:ser>
        <c:axId val="162661888"/>
        <c:axId val="162663808"/>
      </c:barChart>
      <c:catAx>
        <c:axId val="162661888"/>
        <c:scaling>
          <c:orientation val="minMax"/>
        </c:scaling>
        <c:axPos val="b"/>
        <c:title>
          <c:tx>
            <c:rich>
              <a:bodyPr/>
              <a:lstStyle/>
              <a:p>
                <a:pPr>
                  <a:defRPr sz="938" b="1" i="0" u="none" strike="noStrike" baseline="0">
                    <a:solidFill>
                      <a:srgbClr val="000000"/>
                    </a:solidFill>
                    <a:latin typeface="Arial"/>
                    <a:ea typeface="Arial"/>
                    <a:cs typeface="Arial"/>
                  </a:defRPr>
                </a:pPr>
                <a:r>
                  <a:t>Codificación </a:t>
                </a:r>
              </a:p>
            </c:rich>
          </c:tx>
          <c:layout>
            <c:manualLayout>
              <c:xMode val="edge"/>
              <c:yMode val="edge"/>
              <c:x val="0.49671772428884042"/>
              <c:y val="0.90847457627118666"/>
            </c:manualLayout>
          </c:layout>
          <c:spPr>
            <a:noFill/>
            <a:ln w="26474">
              <a:noFill/>
            </a:ln>
          </c:spPr>
        </c:title>
        <c:numFmt formatCode="General" sourceLinked="1"/>
        <c:tickLblPos val="nextTo"/>
        <c:spPr>
          <a:ln w="3309">
            <a:solidFill>
              <a:srgbClr val="000000"/>
            </a:solidFill>
            <a:prstDash val="solid"/>
          </a:ln>
        </c:spPr>
        <c:txPr>
          <a:bodyPr rot="0" vert="horz"/>
          <a:lstStyle/>
          <a:p>
            <a:pPr>
              <a:defRPr sz="1068" b="0" i="0" u="none" strike="noStrike" baseline="0">
                <a:solidFill>
                  <a:srgbClr val="000000"/>
                </a:solidFill>
                <a:latin typeface="Arial"/>
                <a:ea typeface="Arial"/>
                <a:cs typeface="Arial"/>
              </a:defRPr>
            </a:pPr>
            <a:endParaRPr lang="es-ES"/>
          </a:p>
        </c:txPr>
        <c:crossAx val="162663808"/>
        <c:crosses val="autoZero"/>
        <c:auto val="1"/>
        <c:lblAlgn val="ctr"/>
        <c:lblOffset val="100"/>
        <c:tickLblSkip val="1"/>
        <c:tickMarkSkip val="1"/>
      </c:catAx>
      <c:valAx>
        <c:axId val="162663808"/>
        <c:scaling>
          <c:orientation val="minMax"/>
        </c:scaling>
        <c:axPos val="l"/>
        <c:majorGridlines>
          <c:spPr>
            <a:ln w="3309">
              <a:solidFill>
                <a:srgbClr val="FFFFFF"/>
              </a:solidFill>
              <a:prstDash val="solid"/>
            </a:ln>
          </c:spPr>
        </c:majorGridlines>
        <c:title>
          <c:tx>
            <c:rich>
              <a:bodyPr/>
              <a:lstStyle/>
              <a:p>
                <a:pPr>
                  <a:defRPr sz="1094" b="1" i="0" u="none" strike="noStrike" baseline="0">
                    <a:solidFill>
                      <a:srgbClr val="000000"/>
                    </a:solidFill>
                    <a:latin typeface="Arial"/>
                    <a:ea typeface="Arial"/>
                    <a:cs typeface="Arial"/>
                  </a:defRPr>
                </a:pPr>
                <a:r>
                  <a:t>Frecuencia relativa</a:t>
                </a:r>
              </a:p>
            </c:rich>
          </c:tx>
          <c:layout>
            <c:manualLayout>
              <c:xMode val="edge"/>
              <c:yMode val="edge"/>
              <c:x val="1.7505470459518609E-2"/>
              <c:y val="0.19322033898305088"/>
            </c:manualLayout>
          </c:layout>
          <c:spPr>
            <a:noFill/>
            <a:ln w="26474">
              <a:noFill/>
            </a:ln>
          </c:spPr>
        </c:title>
        <c:numFmt formatCode="0.000" sourceLinked="1"/>
        <c:tickLblPos val="nextTo"/>
        <c:spPr>
          <a:ln w="3309">
            <a:solidFill>
              <a:srgbClr val="000000"/>
            </a:solidFill>
            <a:prstDash val="solid"/>
          </a:ln>
        </c:spPr>
        <c:txPr>
          <a:bodyPr rot="0" vert="horz"/>
          <a:lstStyle/>
          <a:p>
            <a:pPr>
              <a:defRPr sz="1042" b="0" i="0" u="none" strike="noStrike" baseline="0">
                <a:solidFill>
                  <a:srgbClr val="000000"/>
                </a:solidFill>
                <a:latin typeface="Arial"/>
                <a:ea typeface="Arial"/>
                <a:cs typeface="Arial"/>
              </a:defRPr>
            </a:pPr>
            <a:endParaRPr lang="es-ES"/>
          </a:p>
        </c:txPr>
        <c:crossAx val="162661888"/>
        <c:crosses val="autoZero"/>
        <c:crossBetween val="between"/>
      </c:valAx>
      <c:spPr>
        <a:solidFill>
          <a:srgbClr val="FFFFFF"/>
        </a:solidFill>
        <a:ln w="13237">
          <a:solidFill>
            <a:srgbClr val="808080"/>
          </a:solidFill>
          <a:prstDash val="solid"/>
        </a:ln>
      </c:spPr>
    </c:plotArea>
    <c:plotVisOnly val="1"/>
    <c:dispBlanksAs val="gap"/>
  </c:chart>
  <c:spPr>
    <a:solidFill>
      <a:srgbClr val="FFFFFF"/>
    </a:solidFill>
    <a:ln w="3309">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849015317286664"/>
          <c:y val="5.4545454545454529E-2"/>
          <c:w val="0.82056892778993418"/>
          <c:h val="0.72727272727272729"/>
        </c:manualLayout>
      </c:layout>
      <c:barChart>
        <c:barDir val="col"/>
        <c:grouping val="clustered"/>
        <c:ser>
          <c:idx val="1"/>
          <c:order val="0"/>
          <c:spPr>
            <a:solidFill>
              <a:srgbClr val="FFFFFF"/>
            </a:solidFill>
            <a:ln w="13199">
              <a:solidFill>
                <a:srgbClr val="000000"/>
              </a:solidFill>
              <a:prstDash val="solid"/>
            </a:ln>
          </c:spPr>
          <c:cat>
            <c:strRef>
              <c:f>Hist_lenguaje!$M$299:$M$303</c:f>
              <c:strCache>
                <c:ptCount val="5"/>
                <c:pt idx="0">
                  <c:v>Malo</c:v>
                </c:pt>
                <c:pt idx="1">
                  <c:v>Regular</c:v>
                </c:pt>
                <c:pt idx="2">
                  <c:v>Bueno</c:v>
                </c:pt>
                <c:pt idx="3">
                  <c:v>Muy bueno</c:v>
                </c:pt>
                <c:pt idx="4">
                  <c:v>Excelente</c:v>
                </c:pt>
              </c:strCache>
            </c:strRef>
          </c:cat>
          <c:val>
            <c:numRef>
              <c:f>Hist_lenguaje!$O$299:$O$303</c:f>
              <c:numCache>
                <c:formatCode>0.000</c:formatCode>
                <c:ptCount val="5"/>
                <c:pt idx="0">
                  <c:v>0.2754491017964073</c:v>
                </c:pt>
                <c:pt idx="1">
                  <c:v>0.16167664670658677</c:v>
                </c:pt>
                <c:pt idx="2">
                  <c:v>0.32335329341317376</c:v>
                </c:pt>
                <c:pt idx="3">
                  <c:v>0.21556886227544916</c:v>
                </c:pt>
                <c:pt idx="4">
                  <c:v>2.3952095808383235E-2</c:v>
                </c:pt>
              </c:numCache>
            </c:numRef>
          </c:val>
        </c:ser>
        <c:axId val="161232768"/>
        <c:axId val="161239040"/>
      </c:barChart>
      <c:catAx>
        <c:axId val="161232768"/>
        <c:scaling>
          <c:orientation val="minMax"/>
        </c:scaling>
        <c:axPos val="b"/>
        <c:title>
          <c:tx>
            <c:rich>
              <a:bodyPr/>
              <a:lstStyle/>
              <a:p>
                <a:pPr>
                  <a:defRPr sz="935" b="1" i="0" u="none" strike="noStrike" baseline="0">
                    <a:solidFill>
                      <a:srgbClr val="000000"/>
                    </a:solidFill>
                    <a:latin typeface="Arial"/>
                    <a:ea typeface="Arial"/>
                    <a:cs typeface="Arial"/>
                  </a:defRPr>
                </a:pPr>
                <a:r>
                  <a:t>Codificación </a:t>
                </a:r>
              </a:p>
            </c:rich>
          </c:tx>
          <c:layout>
            <c:manualLayout>
              <c:xMode val="edge"/>
              <c:yMode val="edge"/>
              <c:x val="0.49671772428884042"/>
              <c:y val="0.89818181818181841"/>
            </c:manualLayout>
          </c:layout>
          <c:spPr>
            <a:noFill/>
            <a:ln w="26399">
              <a:noFill/>
            </a:ln>
          </c:spPr>
        </c:title>
        <c:numFmt formatCode="General" sourceLinked="1"/>
        <c:tickLblPos val="nextTo"/>
        <c:spPr>
          <a:ln w="3300">
            <a:solidFill>
              <a:srgbClr val="000000"/>
            </a:solidFill>
            <a:prstDash val="solid"/>
          </a:ln>
        </c:spPr>
        <c:txPr>
          <a:bodyPr rot="0" vert="horz"/>
          <a:lstStyle/>
          <a:p>
            <a:pPr>
              <a:defRPr sz="1065" b="0" i="0" u="none" strike="noStrike" baseline="0">
                <a:solidFill>
                  <a:srgbClr val="000000"/>
                </a:solidFill>
                <a:latin typeface="Arial"/>
                <a:ea typeface="Arial"/>
                <a:cs typeface="Arial"/>
              </a:defRPr>
            </a:pPr>
            <a:endParaRPr lang="es-ES"/>
          </a:p>
        </c:txPr>
        <c:crossAx val="161239040"/>
        <c:crosses val="autoZero"/>
        <c:auto val="1"/>
        <c:lblAlgn val="ctr"/>
        <c:lblOffset val="100"/>
        <c:tickLblSkip val="1"/>
        <c:tickMarkSkip val="1"/>
      </c:catAx>
      <c:valAx>
        <c:axId val="161239040"/>
        <c:scaling>
          <c:orientation val="minMax"/>
        </c:scaling>
        <c:axPos val="l"/>
        <c:majorGridlines>
          <c:spPr>
            <a:ln w="3300">
              <a:solidFill>
                <a:srgbClr val="FFFFFF"/>
              </a:solidFill>
              <a:prstDash val="solid"/>
            </a:ln>
          </c:spPr>
        </c:majorGridlines>
        <c:title>
          <c:tx>
            <c:rich>
              <a:bodyPr/>
              <a:lstStyle/>
              <a:p>
                <a:pPr>
                  <a:defRPr sz="987" b="1" i="0" u="none" strike="noStrike" baseline="0">
                    <a:solidFill>
                      <a:srgbClr val="000000"/>
                    </a:solidFill>
                    <a:latin typeface="Arial"/>
                    <a:ea typeface="Arial"/>
                    <a:cs typeface="Arial"/>
                  </a:defRPr>
                </a:pPr>
                <a:r>
                  <a:t>Frecuencia relativa</a:t>
                </a:r>
              </a:p>
            </c:rich>
          </c:tx>
          <c:layout>
            <c:manualLayout>
              <c:xMode val="edge"/>
              <c:yMode val="edge"/>
              <c:x val="2.1881838074398259E-2"/>
              <c:y val="0.18909090909090917"/>
            </c:manualLayout>
          </c:layout>
          <c:spPr>
            <a:noFill/>
            <a:ln w="26399">
              <a:noFill/>
            </a:ln>
          </c:spPr>
        </c:title>
        <c:numFmt formatCode="0.000" sourceLinked="1"/>
        <c:tickLblPos val="nextTo"/>
        <c:spPr>
          <a:ln w="3300">
            <a:solidFill>
              <a:srgbClr val="000000"/>
            </a:solidFill>
            <a:prstDash val="solid"/>
          </a:ln>
        </c:spPr>
        <c:txPr>
          <a:bodyPr rot="0" vert="horz"/>
          <a:lstStyle/>
          <a:p>
            <a:pPr>
              <a:defRPr sz="1039" b="0" i="0" u="none" strike="noStrike" baseline="0">
                <a:solidFill>
                  <a:srgbClr val="000000"/>
                </a:solidFill>
                <a:latin typeface="Arial"/>
                <a:ea typeface="Arial"/>
                <a:cs typeface="Arial"/>
              </a:defRPr>
            </a:pPr>
            <a:endParaRPr lang="es-ES"/>
          </a:p>
        </c:txPr>
        <c:crossAx val="161232768"/>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247"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192560175054702"/>
          <c:y val="6.4000000000000029E-2"/>
          <c:w val="0.82713347921225355"/>
          <c:h val="0.70000000000000018"/>
        </c:manualLayout>
      </c:layout>
      <c:barChart>
        <c:barDir val="col"/>
        <c:grouping val="clustered"/>
        <c:ser>
          <c:idx val="1"/>
          <c:order val="0"/>
          <c:spPr>
            <a:solidFill>
              <a:srgbClr val="FFFFFF"/>
            </a:solidFill>
            <a:ln w="13237">
              <a:solidFill>
                <a:srgbClr val="000000"/>
              </a:solidFill>
              <a:prstDash val="solid"/>
            </a:ln>
          </c:spPr>
          <c:cat>
            <c:strRef>
              <c:f>Hist_lenguaje!$M$299:$M$303</c:f>
              <c:strCache>
                <c:ptCount val="5"/>
                <c:pt idx="0">
                  <c:v>Malo</c:v>
                </c:pt>
                <c:pt idx="1">
                  <c:v>Regular</c:v>
                </c:pt>
                <c:pt idx="2">
                  <c:v>Bueno</c:v>
                </c:pt>
                <c:pt idx="3">
                  <c:v>Muy bueno</c:v>
                </c:pt>
                <c:pt idx="4">
                  <c:v>Excelente</c:v>
                </c:pt>
              </c:strCache>
            </c:strRef>
          </c:cat>
          <c:val>
            <c:numRef>
              <c:f>Hist_lenguaje!$O$312:$O$316</c:f>
              <c:numCache>
                <c:formatCode>0.000</c:formatCode>
                <c:ptCount val="5"/>
                <c:pt idx="0">
                  <c:v>0.78443113772455086</c:v>
                </c:pt>
                <c:pt idx="1">
                  <c:v>0.11377245508982038</c:v>
                </c:pt>
                <c:pt idx="2">
                  <c:v>9.5808383233532968E-2</c:v>
                </c:pt>
                <c:pt idx="3">
                  <c:v>5.9880239520958122E-3</c:v>
                </c:pt>
                <c:pt idx="4">
                  <c:v>0</c:v>
                </c:pt>
              </c:numCache>
            </c:numRef>
          </c:val>
        </c:ser>
        <c:axId val="161250304"/>
        <c:axId val="161391744"/>
      </c:barChart>
      <c:catAx>
        <c:axId val="161250304"/>
        <c:scaling>
          <c:orientation val="minMax"/>
        </c:scaling>
        <c:axPos val="b"/>
        <c:title>
          <c:tx>
            <c:rich>
              <a:bodyPr/>
              <a:lstStyle/>
              <a:p>
                <a:pPr>
                  <a:defRPr sz="938" b="1" i="0" u="none" strike="noStrike" baseline="0">
                    <a:solidFill>
                      <a:srgbClr val="000000"/>
                    </a:solidFill>
                    <a:latin typeface="Arial"/>
                    <a:ea typeface="Arial"/>
                    <a:cs typeface="Arial"/>
                  </a:defRPr>
                </a:pPr>
                <a:r>
                  <a:t>Codificación </a:t>
                </a:r>
              </a:p>
            </c:rich>
          </c:tx>
          <c:layout>
            <c:manualLayout>
              <c:xMode val="edge"/>
              <c:yMode val="edge"/>
              <c:x val="0.49452954048140046"/>
              <c:y val="0.89200000000000002"/>
            </c:manualLayout>
          </c:layout>
          <c:spPr>
            <a:noFill/>
            <a:ln w="26474">
              <a:noFill/>
            </a:ln>
          </c:spPr>
        </c:title>
        <c:numFmt formatCode="General" sourceLinked="1"/>
        <c:tickLblPos val="nextTo"/>
        <c:spPr>
          <a:ln w="3309">
            <a:solidFill>
              <a:srgbClr val="000000"/>
            </a:solidFill>
            <a:prstDash val="solid"/>
          </a:ln>
        </c:spPr>
        <c:txPr>
          <a:bodyPr rot="0" vert="horz"/>
          <a:lstStyle/>
          <a:p>
            <a:pPr>
              <a:defRPr sz="1068" b="0" i="0" u="none" strike="noStrike" baseline="0">
                <a:solidFill>
                  <a:srgbClr val="000000"/>
                </a:solidFill>
                <a:latin typeface="Arial"/>
                <a:ea typeface="Arial"/>
                <a:cs typeface="Arial"/>
              </a:defRPr>
            </a:pPr>
            <a:endParaRPr lang="es-ES"/>
          </a:p>
        </c:txPr>
        <c:crossAx val="161391744"/>
        <c:crosses val="autoZero"/>
        <c:auto val="1"/>
        <c:lblAlgn val="ctr"/>
        <c:lblOffset val="100"/>
        <c:tickLblSkip val="1"/>
        <c:tickMarkSkip val="1"/>
      </c:catAx>
      <c:valAx>
        <c:axId val="161391744"/>
        <c:scaling>
          <c:orientation val="minMax"/>
        </c:scaling>
        <c:axPos val="l"/>
        <c:majorGridlines>
          <c:spPr>
            <a:ln w="3309">
              <a:solidFill>
                <a:srgbClr val="FFFFFF"/>
              </a:solidFill>
              <a:prstDash val="solid"/>
            </a:ln>
          </c:spPr>
        </c:majorGridlines>
        <c:title>
          <c:tx>
            <c:rich>
              <a:bodyPr/>
              <a:lstStyle/>
              <a:p>
                <a:pPr>
                  <a:defRPr sz="938" b="1" i="0" u="none" strike="noStrike" baseline="0">
                    <a:solidFill>
                      <a:srgbClr val="000000"/>
                    </a:solidFill>
                    <a:latin typeface="Arial"/>
                    <a:ea typeface="Arial"/>
                    <a:cs typeface="Arial"/>
                  </a:defRPr>
                </a:pPr>
                <a:r>
                  <a:t>Frecuencia relativa</a:t>
                </a:r>
              </a:p>
            </c:rich>
          </c:tx>
          <c:layout>
            <c:manualLayout>
              <c:xMode val="edge"/>
              <c:yMode val="edge"/>
              <c:x val="1.9693654266958439E-2"/>
              <c:y val="0.18800000000000006"/>
            </c:manualLayout>
          </c:layout>
          <c:spPr>
            <a:noFill/>
            <a:ln w="26474">
              <a:noFill/>
            </a:ln>
          </c:spPr>
        </c:title>
        <c:numFmt formatCode="0.000" sourceLinked="1"/>
        <c:tickLblPos val="nextTo"/>
        <c:spPr>
          <a:ln w="3309">
            <a:solidFill>
              <a:srgbClr val="000000"/>
            </a:solidFill>
            <a:prstDash val="solid"/>
          </a:ln>
        </c:spPr>
        <c:txPr>
          <a:bodyPr rot="0" vert="horz"/>
          <a:lstStyle/>
          <a:p>
            <a:pPr>
              <a:defRPr sz="938" b="0" i="0" u="none" strike="noStrike" baseline="0">
                <a:solidFill>
                  <a:srgbClr val="000000"/>
                </a:solidFill>
                <a:latin typeface="Arial"/>
                <a:ea typeface="Arial"/>
                <a:cs typeface="Arial"/>
              </a:defRPr>
            </a:pPr>
            <a:endParaRPr lang="es-ES"/>
          </a:p>
        </c:txPr>
        <c:crossAx val="161250304"/>
        <c:crosses val="autoZero"/>
        <c:crossBetween val="between"/>
      </c:valAx>
      <c:spPr>
        <a:solidFill>
          <a:srgbClr val="FFFFFF"/>
        </a:solidFill>
        <a:ln w="13237">
          <a:solidFill>
            <a:srgbClr val="808080"/>
          </a:solidFill>
          <a:prstDash val="solid"/>
        </a:ln>
      </c:spPr>
    </c:plotArea>
    <c:plotVisOnly val="1"/>
    <c:dispBlanksAs val="gap"/>
  </c:chart>
  <c:spPr>
    <a:solidFill>
      <a:srgbClr val="FFFFFF"/>
    </a:solidFill>
    <a:ln w="3309">
      <a:solidFill>
        <a:srgbClr val="000000"/>
      </a:solidFill>
      <a:prstDash val="solid"/>
    </a:ln>
  </c:spPr>
  <c:txPr>
    <a:bodyPr/>
    <a:lstStyle/>
    <a:p>
      <a:pPr>
        <a:defRPr sz="1251"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411378555798692"/>
          <c:y val="7.5999999999999998E-2"/>
          <c:w val="0.82494529540481443"/>
          <c:h val="0.68400000000000005"/>
        </c:manualLayout>
      </c:layout>
      <c:barChart>
        <c:barDir val="col"/>
        <c:grouping val="clustered"/>
        <c:ser>
          <c:idx val="1"/>
          <c:order val="0"/>
          <c:spPr>
            <a:solidFill>
              <a:srgbClr val="FFFFFF"/>
            </a:solidFill>
            <a:ln w="13199">
              <a:solidFill>
                <a:srgbClr val="000000"/>
              </a:solidFill>
              <a:prstDash val="solid"/>
            </a:ln>
          </c:spPr>
          <c:cat>
            <c:strRef>
              <c:f>Hist_lenguaje!$M$299:$M$303</c:f>
              <c:strCache>
                <c:ptCount val="5"/>
                <c:pt idx="0">
                  <c:v>Malo</c:v>
                </c:pt>
                <c:pt idx="1">
                  <c:v>Regular</c:v>
                </c:pt>
                <c:pt idx="2">
                  <c:v>Bueno</c:v>
                </c:pt>
                <c:pt idx="3">
                  <c:v>Muy bueno</c:v>
                </c:pt>
                <c:pt idx="4">
                  <c:v>Excelente</c:v>
                </c:pt>
              </c:strCache>
            </c:strRef>
          </c:cat>
          <c:val>
            <c:numRef>
              <c:f>Hist_lenguaje!$O$324:$O$328</c:f>
              <c:numCache>
                <c:formatCode>0.000</c:formatCode>
                <c:ptCount val="5"/>
                <c:pt idx="0">
                  <c:v>0.12574850299401197</c:v>
                </c:pt>
                <c:pt idx="1">
                  <c:v>0.28143712574850299</c:v>
                </c:pt>
                <c:pt idx="2">
                  <c:v>0.35329341317365281</c:v>
                </c:pt>
                <c:pt idx="3">
                  <c:v>0.23353293413173659</c:v>
                </c:pt>
                <c:pt idx="4">
                  <c:v>5.9880239520958122E-3</c:v>
                </c:pt>
              </c:numCache>
            </c:numRef>
          </c:val>
        </c:ser>
        <c:axId val="162111872"/>
        <c:axId val="162113792"/>
      </c:barChart>
      <c:catAx>
        <c:axId val="162111872"/>
        <c:scaling>
          <c:orientation val="minMax"/>
        </c:scaling>
        <c:axPos val="b"/>
        <c:title>
          <c:tx>
            <c:rich>
              <a:bodyPr/>
              <a:lstStyle/>
              <a:p>
                <a:pPr>
                  <a:defRPr sz="909" b="1" i="0" u="none" strike="noStrike" baseline="0">
                    <a:solidFill>
                      <a:srgbClr val="000000"/>
                    </a:solidFill>
                    <a:latin typeface="Arial"/>
                    <a:ea typeface="Arial"/>
                    <a:cs typeface="Arial"/>
                  </a:defRPr>
                </a:pPr>
                <a:r>
                  <a:t>Codificación </a:t>
                </a:r>
              </a:p>
            </c:rich>
          </c:tx>
          <c:layout>
            <c:manualLayout>
              <c:xMode val="edge"/>
              <c:yMode val="edge"/>
              <c:x val="0.49452954048140046"/>
              <c:y val="0.88800000000000001"/>
            </c:manualLayout>
          </c:layout>
          <c:spPr>
            <a:noFill/>
            <a:ln w="26399">
              <a:noFill/>
            </a:ln>
          </c:spPr>
        </c:title>
        <c:numFmt formatCode="General" sourceLinked="1"/>
        <c:tickLblPos val="nextTo"/>
        <c:spPr>
          <a:ln w="3300">
            <a:solidFill>
              <a:srgbClr val="000000"/>
            </a:solidFill>
            <a:prstDash val="solid"/>
          </a:ln>
        </c:spPr>
        <c:txPr>
          <a:bodyPr rot="0" vert="horz"/>
          <a:lstStyle/>
          <a:p>
            <a:pPr>
              <a:defRPr sz="1065" b="0" i="0" u="none" strike="noStrike" baseline="0">
                <a:solidFill>
                  <a:srgbClr val="000000"/>
                </a:solidFill>
                <a:latin typeface="Arial"/>
                <a:ea typeface="Arial"/>
                <a:cs typeface="Arial"/>
              </a:defRPr>
            </a:pPr>
            <a:endParaRPr lang="es-ES"/>
          </a:p>
        </c:txPr>
        <c:crossAx val="162113792"/>
        <c:crosses val="autoZero"/>
        <c:auto val="1"/>
        <c:lblAlgn val="ctr"/>
        <c:lblOffset val="100"/>
        <c:tickLblSkip val="1"/>
        <c:tickMarkSkip val="1"/>
      </c:catAx>
      <c:valAx>
        <c:axId val="162113792"/>
        <c:scaling>
          <c:orientation val="minMax"/>
        </c:scaling>
        <c:axPos val="l"/>
        <c:majorGridlines>
          <c:spPr>
            <a:ln w="3300">
              <a:solidFill>
                <a:srgbClr val="FFFFFF"/>
              </a:solidFill>
              <a:prstDash val="solid"/>
            </a:ln>
          </c:spPr>
        </c:majorGridlines>
        <c:title>
          <c:tx>
            <c:rich>
              <a:bodyPr/>
              <a:lstStyle/>
              <a:p>
                <a:pPr>
                  <a:defRPr sz="961" b="1" i="0" u="none" strike="noStrike" baseline="0">
                    <a:solidFill>
                      <a:srgbClr val="000000"/>
                    </a:solidFill>
                    <a:latin typeface="Arial"/>
                    <a:ea typeface="Arial"/>
                    <a:cs typeface="Arial"/>
                  </a:defRPr>
                </a:pPr>
                <a:r>
                  <a:t>Frecuencia relativa</a:t>
                </a:r>
              </a:p>
            </c:rich>
          </c:tx>
          <c:layout>
            <c:manualLayout>
              <c:xMode val="edge"/>
              <c:yMode val="edge"/>
              <c:x val="2.1881838074398259E-2"/>
              <c:y val="0.192"/>
            </c:manualLayout>
          </c:layout>
          <c:spPr>
            <a:noFill/>
            <a:ln w="26399">
              <a:noFill/>
            </a:ln>
          </c:spPr>
        </c:title>
        <c:numFmt formatCode="0.000" sourceLinked="1"/>
        <c:tickLblPos val="nextTo"/>
        <c:spPr>
          <a:ln w="3300">
            <a:solidFill>
              <a:srgbClr val="000000"/>
            </a:solidFill>
            <a:prstDash val="solid"/>
          </a:ln>
        </c:spPr>
        <c:txPr>
          <a:bodyPr rot="0" vert="horz"/>
          <a:lstStyle/>
          <a:p>
            <a:pPr>
              <a:defRPr sz="935" b="0" i="0" u="none" strike="noStrike" baseline="0">
                <a:solidFill>
                  <a:srgbClr val="000000"/>
                </a:solidFill>
                <a:latin typeface="Arial"/>
                <a:ea typeface="Arial"/>
                <a:cs typeface="Arial"/>
              </a:defRPr>
            </a:pPr>
            <a:endParaRPr lang="es-ES"/>
          </a:p>
        </c:txPr>
        <c:crossAx val="162111872"/>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247"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97" b="1" i="0" u="none" strike="noStrike" baseline="0">
                <a:solidFill>
                  <a:srgbClr val="000000"/>
                </a:solidFill>
                <a:latin typeface="Arial"/>
                <a:ea typeface="Arial"/>
                <a:cs typeface="Arial"/>
              </a:defRPr>
            </a:pPr>
            <a:r>
              <a:t>Gráfico 3.60
Histograma de la variable aleatoria lectura comprensiva</a:t>
            </a:r>
          </a:p>
        </c:rich>
      </c:tx>
      <c:layout>
        <c:manualLayout>
          <c:xMode val="edge"/>
          <c:yMode val="edge"/>
          <c:x val="0.16631578947368422"/>
          <c:y val="1.8575851393188864E-2"/>
        </c:manualLayout>
      </c:layout>
      <c:spPr>
        <a:noFill/>
        <a:ln w="23708">
          <a:noFill/>
        </a:ln>
      </c:spPr>
    </c:title>
    <c:plotArea>
      <c:layout>
        <c:manualLayout>
          <c:layoutTarget val="inner"/>
          <c:xMode val="edge"/>
          <c:yMode val="edge"/>
          <c:x val="0.18315789473684216"/>
          <c:y val="0.2229102167182663"/>
          <c:w val="0.80631578947368421"/>
          <c:h val="0.59133126934984526"/>
        </c:manualLayout>
      </c:layout>
      <c:barChart>
        <c:barDir val="col"/>
        <c:grouping val="clustered"/>
        <c:ser>
          <c:idx val="1"/>
          <c:order val="0"/>
          <c:spPr>
            <a:solidFill>
              <a:srgbClr val="FFFFFF"/>
            </a:solidFill>
            <a:ln w="11854">
              <a:solidFill>
                <a:srgbClr val="000000"/>
              </a:solidFill>
              <a:prstDash val="solid"/>
            </a:ln>
          </c:spPr>
          <c:cat>
            <c:strRef>
              <c:f>Hist_lenguaje!$M$299:$M$303</c:f>
              <c:strCache>
                <c:ptCount val="5"/>
                <c:pt idx="0">
                  <c:v>Malo</c:v>
                </c:pt>
                <c:pt idx="1">
                  <c:v>Regular</c:v>
                </c:pt>
                <c:pt idx="2">
                  <c:v>Bueno</c:v>
                </c:pt>
                <c:pt idx="3">
                  <c:v>Muy bueno</c:v>
                </c:pt>
                <c:pt idx="4">
                  <c:v>Excelente</c:v>
                </c:pt>
              </c:strCache>
            </c:strRef>
          </c:cat>
          <c:val>
            <c:numRef>
              <c:f>Hist_lenguaje!$O$352:$O$356</c:f>
              <c:numCache>
                <c:formatCode>0.000</c:formatCode>
                <c:ptCount val="5"/>
                <c:pt idx="0">
                  <c:v>0.10179640718562877</c:v>
                </c:pt>
                <c:pt idx="1">
                  <c:v>8.9820359281437195E-2</c:v>
                </c:pt>
                <c:pt idx="2">
                  <c:v>0.47305389221556887</c:v>
                </c:pt>
                <c:pt idx="3">
                  <c:v>0.31736526946107796</c:v>
                </c:pt>
                <c:pt idx="4">
                  <c:v>1.7964071856287435E-2</c:v>
                </c:pt>
              </c:numCache>
            </c:numRef>
          </c:val>
        </c:ser>
        <c:axId val="154708992"/>
        <c:axId val="159732864"/>
      </c:barChart>
      <c:catAx>
        <c:axId val="154708992"/>
        <c:scaling>
          <c:orientation val="minMax"/>
        </c:scaling>
        <c:axPos val="b"/>
        <c:title>
          <c:tx>
            <c:rich>
              <a:bodyPr/>
              <a:lstStyle/>
              <a:p>
                <a:pPr>
                  <a:defRPr sz="863" b="1" i="0" u="none" strike="noStrike" baseline="0">
                    <a:solidFill>
                      <a:srgbClr val="000000"/>
                    </a:solidFill>
                    <a:latin typeface="Arial"/>
                    <a:ea typeface="Arial"/>
                    <a:cs typeface="Arial"/>
                  </a:defRPr>
                </a:pPr>
                <a:r>
                  <a:t>Codificación </a:t>
                </a:r>
              </a:p>
            </c:rich>
          </c:tx>
          <c:layout>
            <c:manualLayout>
              <c:xMode val="edge"/>
              <c:yMode val="edge"/>
              <c:x val="0.50736842105263136"/>
              <c:y val="0.91331269349845201"/>
            </c:manualLayout>
          </c:layout>
          <c:spPr>
            <a:noFill/>
            <a:ln w="23708">
              <a:noFill/>
            </a:ln>
          </c:spPr>
        </c:title>
        <c:numFmt formatCode="General" sourceLinked="1"/>
        <c:tickLblPos val="nextTo"/>
        <c:spPr>
          <a:ln w="2963">
            <a:solidFill>
              <a:srgbClr val="000000"/>
            </a:solidFill>
            <a:prstDash val="solid"/>
          </a:ln>
        </c:spPr>
        <c:txPr>
          <a:bodyPr rot="0" vert="horz"/>
          <a:lstStyle/>
          <a:p>
            <a:pPr>
              <a:defRPr sz="980" b="0" i="0" u="none" strike="noStrike" baseline="0">
                <a:solidFill>
                  <a:srgbClr val="000000"/>
                </a:solidFill>
                <a:latin typeface="Arial"/>
                <a:ea typeface="Arial"/>
                <a:cs typeface="Arial"/>
              </a:defRPr>
            </a:pPr>
            <a:endParaRPr lang="es-ES"/>
          </a:p>
        </c:txPr>
        <c:crossAx val="159732864"/>
        <c:crosses val="autoZero"/>
        <c:auto val="1"/>
        <c:lblAlgn val="ctr"/>
        <c:lblOffset val="100"/>
        <c:tickLblSkip val="1"/>
        <c:tickMarkSkip val="1"/>
      </c:catAx>
      <c:valAx>
        <c:axId val="159732864"/>
        <c:scaling>
          <c:orientation val="minMax"/>
        </c:scaling>
        <c:axPos val="l"/>
        <c:majorGridlines>
          <c:spPr>
            <a:ln w="2963">
              <a:solidFill>
                <a:srgbClr val="FFFFFF"/>
              </a:solidFill>
              <a:prstDash val="solid"/>
            </a:ln>
          </c:spPr>
        </c:majorGridlines>
        <c:title>
          <c:tx>
            <c:rich>
              <a:bodyPr/>
              <a:lstStyle/>
              <a:p>
                <a:pPr>
                  <a:defRPr sz="1097" b="1" i="0" u="none" strike="noStrike" baseline="0">
                    <a:solidFill>
                      <a:srgbClr val="000000"/>
                    </a:solidFill>
                    <a:latin typeface="Arial"/>
                    <a:ea typeface="Arial"/>
                    <a:cs typeface="Arial"/>
                  </a:defRPr>
                </a:pPr>
                <a:r>
                  <a:t>Frecuencia relativa</a:t>
                </a:r>
              </a:p>
            </c:rich>
          </c:tx>
          <c:layout>
            <c:manualLayout>
              <c:xMode val="edge"/>
              <c:yMode val="edge"/>
              <c:x val="2.1052631578947378E-2"/>
              <c:y val="0.28482972136222939"/>
            </c:manualLayout>
          </c:layout>
          <c:spPr>
            <a:noFill/>
            <a:ln w="23708">
              <a:noFill/>
            </a:ln>
          </c:spPr>
        </c:title>
        <c:numFmt formatCode="0.000" sourceLinked="1"/>
        <c:tickLblPos val="nextTo"/>
        <c:spPr>
          <a:ln w="2963">
            <a:solidFill>
              <a:srgbClr val="000000"/>
            </a:solidFill>
            <a:prstDash val="solid"/>
          </a:ln>
        </c:spPr>
        <c:txPr>
          <a:bodyPr rot="0" vert="horz"/>
          <a:lstStyle/>
          <a:p>
            <a:pPr>
              <a:defRPr sz="957" b="0" i="0" u="none" strike="noStrike" baseline="0">
                <a:solidFill>
                  <a:srgbClr val="000000"/>
                </a:solidFill>
                <a:latin typeface="Arial"/>
                <a:ea typeface="Arial"/>
                <a:cs typeface="Arial"/>
              </a:defRPr>
            </a:pPr>
            <a:endParaRPr lang="es-ES"/>
          </a:p>
        </c:txPr>
        <c:crossAx val="154708992"/>
        <c:crosses val="autoZero"/>
        <c:crossBetween val="between"/>
      </c:valAx>
      <c:spPr>
        <a:solidFill>
          <a:srgbClr val="FFFFFF"/>
        </a:solidFill>
        <a:ln w="11854">
          <a:solidFill>
            <a:srgbClr val="808080"/>
          </a:solidFill>
          <a:prstDash val="solid"/>
        </a:ln>
      </c:spPr>
    </c:plotArea>
    <c:plotVisOnly val="1"/>
    <c:dispBlanksAs val="gap"/>
  </c:chart>
  <c:spPr>
    <a:solidFill>
      <a:srgbClr val="FFFFFF"/>
    </a:solidFill>
    <a:ln w="2963">
      <a:solidFill>
        <a:srgbClr val="000000"/>
      </a:solidFill>
      <a:prstDash val="solid"/>
    </a:ln>
  </c:spPr>
  <c:txPr>
    <a:bodyPr/>
    <a:lstStyle/>
    <a:p>
      <a:pPr>
        <a:defRPr sz="112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2307</Words>
  <Characters>12691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3</vt:lpstr>
    </vt:vector>
  </TitlesOfParts>
  <Company>Ingeniería Estadística Informática</Company>
  <LinksUpToDate>false</LinksUpToDate>
  <CharactersWithSpaces>14969</CharactersWithSpaces>
  <SharedDoc>false</SharedDoc>
  <HLinks>
    <vt:vector size="60" baseType="variant">
      <vt:variant>
        <vt:i4>1572922</vt:i4>
      </vt:variant>
      <vt:variant>
        <vt:i4>56</vt:i4>
      </vt:variant>
      <vt:variant>
        <vt:i4>0</vt:i4>
      </vt:variant>
      <vt:variant>
        <vt:i4>5</vt:i4>
      </vt:variant>
      <vt:variant>
        <vt:lpwstr/>
      </vt:variant>
      <vt:variant>
        <vt:lpwstr>_Toc514721984</vt:lpwstr>
      </vt:variant>
      <vt:variant>
        <vt:i4>1572922</vt:i4>
      </vt:variant>
      <vt:variant>
        <vt:i4>50</vt:i4>
      </vt:variant>
      <vt:variant>
        <vt:i4>0</vt:i4>
      </vt:variant>
      <vt:variant>
        <vt:i4>5</vt:i4>
      </vt:variant>
      <vt:variant>
        <vt:lpwstr/>
      </vt:variant>
      <vt:variant>
        <vt:lpwstr>_Toc514721982</vt:lpwstr>
      </vt:variant>
      <vt:variant>
        <vt:i4>1507386</vt:i4>
      </vt:variant>
      <vt:variant>
        <vt:i4>44</vt:i4>
      </vt:variant>
      <vt:variant>
        <vt:i4>0</vt:i4>
      </vt:variant>
      <vt:variant>
        <vt:i4>5</vt:i4>
      </vt:variant>
      <vt:variant>
        <vt:lpwstr/>
      </vt:variant>
      <vt:variant>
        <vt:lpwstr>_Toc514721979</vt:lpwstr>
      </vt:variant>
      <vt:variant>
        <vt:i4>1507386</vt:i4>
      </vt:variant>
      <vt:variant>
        <vt:i4>38</vt:i4>
      </vt:variant>
      <vt:variant>
        <vt:i4>0</vt:i4>
      </vt:variant>
      <vt:variant>
        <vt:i4>5</vt:i4>
      </vt:variant>
      <vt:variant>
        <vt:lpwstr/>
      </vt:variant>
      <vt:variant>
        <vt:lpwstr>_Toc514721977</vt:lpwstr>
      </vt:variant>
      <vt:variant>
        <vt:i4>1507386</vt:i4>
      </vt:variant>
      <vt:variant>
        <vt:i4>32</vt:i4>
      </vt:variant>
      <vt:variant>
        <vt:i4>0</vt:i4>
      </vt:variant>
      <vt:variant>
        <vt:i4>5</vt:i4>
      </vt:variant>
      <vt:variant>
        <vt:lpwstr/>
      </vt:variant>
      <vt:variant>
        <vt:lpwstr>_Toc514721976</vt:lpwstr>
      </vt:variant>
      <vt:variant>
        <vt:i4>1507386</vt:i4>
      </vt:variant>
      <vt:variant>
        <vt:i4>26</vt:i4>
      </vt:variant>
      <vt:variant>
        <vt:i4>0</vt:i4>
      </vt:variant>
      <vt:variant>
        <vt:i4>5</vt:i4>
      </vt:variant>
      <vt:variant>
        <vt:lpwstr/>
      </vt:variant>
      <vt:variant>
        <vt:lpwstr>_Toc514721975</vt:lpwstr>
      </vt:variant>
      <vt:variant>
        <vt:i4>1507386</vt:i4>
      </vt:variant>
      <vt:variant>
        <vt:i4>20</vt:i4>
      </vt:variant>
      <vt:variant>
        <vt:i4>0</vt:i4>
      </vt:variant>
      <vt:variant>
        <vt:i4>5</vt:i4>
      </vt:variant>
      <vt:variant>
        <vt:lpwstr/>
      </vt:variant>
      <vt:variant>
        <vt:lpwstr>_Toc514721974</vt:lpwstr>
      </vt:variant>
      <vt:variant>
        <vt:i4>1507386</vt:i4>
      </vt:variant>
      <vt:variant>
        <vt:i4>14</vt:i4>
      </vt:variant>
      <vt:variant>
        <vt:i4>0</vt:i4>
      </vt:variant>
      <vt:variant>
        <vt:i4>5</vt:i4>
      </vt:variant>
      <vt:variant>
        <vt:lpwstr/>
      </vt:variant>
      <vt:variant>
        <vt:lpwstr>_Toc514721973</vt:lpwstr>
      </vt:variant>
      <vt:variant>
        <vt:i4>1507386</vt:i4>
      </vt:variant>
      <vt:variant>
        <vt:i4>8</vt:i4>
      </vt:variant>
      <vt:variant>
        <vt:i4>0</vt:i4>
      </vt:variant>
      <vt:variant>
        <vt:i4>5</vt:i4>
      </vt:variant>
      <vt:variant>
        <vt:lpwstr/>
      </vt:variant>
      <vt:variant>
        <vt:lpwstr>_Toc514721972</vt:lpwstr>
      </vt:variant>
      <vt:variant>
        <vt:i4>1507386</vt:i4>
      </vt:variant>
      <vt:variant>
        <vt:i4>2</vt:i4>
      </vt:variant>
      <vt:variant>
        <vt:i4>0</vt:i4>
      </vt:variant>
      <vt:variant>
        <vt:i4>5</vt:i4>
      </vt:variant>
      <vt:variant>
        <vt:lpwstr/>
      </vt:variant>
      <vt:variant>
        <vt:lpwstr>_Toc514721971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 Franco</dc:creator>
  <cp:keywords/>
  <dc:description/>
  <cp:lastModifiedBy>Ayudante</cp:lastModifiedBy>
  <cp:revision>2</cp:revision>
  <cp:lastPrinted>2001-05-17T13:39:00Z</cp:lastPrinted>
  <dcterms:created xsi:type="dcterms:W3CDTF">2009-06-29T18:40:00Z</dcterms:created>
  <dcterms:modified xsi:type="dcterms:W3CDTF">2009-06-29T18:40:00Z</dcterms:modified>
</cp:coreProperties>
</file>