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center"/>
        <w:rPr>
          <w:rFonts w:ascii="Arial" w:hAnsi="Arial" w:cs="Arial"/>
          <w:noProof/>
          <w:sz w:val="28"/>
          <w:szCs w:val="24"/>
          <w:lang w:val="es-ES"/>
        </w:rPr>
      </w:pPr>
      <w:r>
        <w:rPr>
          <w:rFonts w:ascii="Arial" w:hAnsi="Arial" w:cs="Arial"/>
          <w:noProof/>
          <w:sz w:val="28"/>
          <w:szCs w:val="24"/>
          <w:lang w:val="es-ES"/>
        </w:rPr>
        <w:t>Indice de Tablas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right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Pag.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 Cronología de la fundación de las universidades y escuelas politécnicas estatales en el Ecuador hasta 1999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II Cronología de la fundación de las universidades y escuelas politécnicas particulares que reciben subvención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del estado hasta 1997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III Porcentaje de analfabetismo en la población de 15 años y más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IV Cronología de la fundación de las universidades y escuelas politécnicas particulares que no reciben subvención del estado hasta 2000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V Por</w:t>
      </w:r>
      <w:r>
        <w:rPr>
          <w:rFonts w:ascii="Arial" w:hAnsi="Arial" w:cs="Arial"/>
          <w:noProof/>
          <w:sz w:val="24"/>
          <w:szCs w:val="24"/>
          <w:lang w:val="es-ES"/>
        </w:rPr>
        <w:t>centaje del presupuesto del estado destinado a la educación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VI Total de planteles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VII Total de professores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VIII Total de alumnos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IX Planteles por so</w:t>
      </w:r>
      <w:r>
        <w:rPr>
          <w:rFonts w:ascii="Arial" w:hAnsi="Arial" w:cs="Arial"/>
          <w:noProof/>
          <w:sz w:val="24"/>
          <w:szCs w:val="24"/>
          <w:lang w:val="es-ES"/>
        </w:rPr>
        <w:t>stenimiento y por zona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 Profesores por sostenimiento y por zona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XI Alumnos por sostenimiento y por zona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XII Planteles por sostenimiento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XIII Causas de deserción en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XIV Alumnos por sostenimiento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XV Causas de deserción en la zona urbana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XV Causas de deserción en la zona rural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XVII Causas de no promoción en el nivel medio de to</w:t>
      </w:r>
      <w:r>
        <w:rPr>
          <w:rFonts w:ascii="Arial" w:hAnsi="Arial" w:cs="Arial"/>
          <w:noProof/>
          <w:sz w:val="24"/>
          <w:szCs w:val="24"/>
          <w:lang w:val="es-ES"/>
        </w:rPr>
        <w:t>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XVIII Causas de no promoción en el nivel medio en la zona urbana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XIX Causas de no promoción en el nivel medio en la zona rural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 Ubicaión y número de alumnos de los colegios fiscales de</w:t>
      </w:r>
      <w:r>
        <w:rPr>
          <w:rFonts w:ascii="Arial" w:hAnsi="Arial" w:cs="Arial"/>
          <w:noProof/>
          <w:sz w:val="24"/>
          <w:szCs w:val="24"/>
          <w:lang w:val="es-ES"/>
        </w:rPr>
        <w:t>l cantón Guayaquil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XXI Clasificación por género del alumnado de los colegios fiscales rurales del cantón Guayaquil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XXII Clasificación por actividad del personal que labora en los colegios fiscales rurales del cantón Guayaquil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XXI</w:t>
      </w:r>
      <w:r>
        <w:rPr>
          <w:rFonts w:ascii="Arial" w:hAnsi="Arial" w:cs="Arial"/>
          <w:noProof/>
          <w:sz w:val="24"/>
          <w:szCs w:val="24"/>
          <w:lang w:val="es-ES"/>
        </w:rPr>
        <w:t>II Temas y subtemas para la evalución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XXIV Temas y subtemas para la evalución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XXV Parámetros poblacionales de la variable aleatoria edad de los estudiantes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XXVI Frecuencias de la variable aleatoria eda</w:t>
      </w:r>
      <w:r>
        <w:rPr>
          <w:rFonts w:ascii="Arial" w:hAnsi="Arial" w:cs="Arial"/>
          <w:noProof/>
          <w:sz w:val="24"/>
          <w:szCs w:val="24"/>
          <w:lang w:val="es-ES"/>
        </w:rPr>
        <w:t>d de los estudiantes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XXVII Parámetros poblacionales de la variable aleatoria sexo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XXVIII Parámetros poblacionales de la variable aleatoria suma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XXIX Parámetros poblacionales de la variable aleatoria suma </w:t>
      </w:r>
      <w:r>
        <w:rPr>
          <w:rFonts w:ascii="Arial" w:hAnsi="Arial" w:cs="Arial"/>
          <w:noProof/>
          <w:sz w:val="24"/>
          <w:szCs w:val="24"/>
          <w:lang w:val="es-ES"/>
        </w:rPr>
        <w:t>de números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 Parámetros poblacionales de la variable aleatoria resta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Tabla XXXI Frecuencias de la variable aleatoria resta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XXXII Parámetros poblacionales de la variable aleato</w:t>
      </w:r>
      <w:r>
        <w:rPr>
          <w:rFonts w:ascii="Arial" w:hAnsi="Arial" w:cs="Arial"/>
          <w:noProof/>
          <w:sz w:val="24"/>
          <w:szCs w:val="24"/>
          <w:lang w:val="es-ES"/>
        </w:rPr>
        <w:t>ria resta de números racionales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XXXIII Parámetros poblacionales de la variable aleatoria multiplicación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XXXIV Frecuencias de la variable aleatoria multiplicación de números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XXXV Parámetros p</w:t>
      </w:r>
      <w:r>
        <w:rPr>
          <w:rFonts w:ascii="Arial" w:hAnsi="Arial" w:cs="Arial"/>
          <w:noProof/>
          <w:sz w:val="24"/>
          <w:szCs w:val="24"/>
          <w:lang w:val="es-ES"/>
        </w:rPr>
        <w:t>oblacionales de la variable aleatoria multiplicación de números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XXXVI Parámetros poblacionales de la variable aleatoria división de números enteros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XXXVII Parámetros poblacionales de la variable aleatoria división de números </w:t>
      </w:r>
      <w:r>
        <w:rPr>
          <w:rFonts w:ascii="Arial" w:hAnsi="Arial" w:cs="Arial"/>
          <w:noProof/>
          <w:sz w:val="24"/>
          <w:szCs w:val="24"/>
          <w:lang w:val="es-ES"/>
        </w:rPr>
        <w:t>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XXXVIII Parámetros poblacionales de la variable aleatoria definiciones de números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XXXIX Frecuencias de la variable aleatoria definiciones de números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 Parámetros poblacionales de la variable aleatoria desigualdad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</w:t>
      </w:r>
      <w:r>
        <w:rPr>
          <w:rFonts w:ascii="Arial" w:hAnsi="Arial" w:cs="Arial"/>
          <w:noProof/>
          <w:sz w:val="24"/>
          <w:szCs w:val="24"/>
          <w:lang w:val="es-ES"/>
        </w:rPr>
        <w:t>29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XLI Frecuencias de la variable aleatoria desigualdad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XLII Parámetros poblacionales de la variable relaciones de orden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XLIII Frecuencias de la variable aleatoria relaciones de orden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XLIV Parámetros poblacionales de la </w:t>
      </w:r>
      <w:r>
        <w:rPr>
          <w:rFonts w:ascii="Arial" w:hAnsi="Arial" w:cs="Arial"/>
          <w:noProof/>
          <w:sz w:val="24"/>
          <w:szCs w:val="24"/>
          <w:lang w:val="es-ES"/>
        </w:rPr>
        <w:t>variable aleatoria potenciación y radicación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XLV Frecuencias de la variable aleatoria potenciación y radicación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XLVI Parámetros poblacionales de la variable aleatoria divisibilidad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XLVII Frecuencias de la variable aleatoria di</w:t>
      </w:r>
      <w:r>
        <w:rPr>
          <w:rFonts w:ascii="Arial" w:hAnsi="Arial" w:cs="Arial"/>
          <w:noProof/>
          <w:sz w:val="24"/>
          <w:szCs w:val="24"/>
          <w:lang w:val="es-ES"/>
        </w:rPr>
        <w:t>visibilidad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XLVIII Parámetros poblacionales de la variable aleatoria ejercicio de proporcionalidad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IL Frecuencias de la variable aleatoria ejercicio de proporcionalidad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 Parámetros poblacionales de la variable aleatoria ejerc</w:t>
      </w:r>
      <w:r>
        <w:rPr>
          <w:rFonts w:ascii="Arial" w:hAnsi="Arial" w:cs="Arial"/>
          <w:noProof/>
          <w:sz w:val="24"/>
          <w:szCs w:val="24"/>
          <w:lang w:val="es-ES"/>
        </w:rPr>
        <w:t>icio de de interés simple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LI Frecuencias de la variable aleatoria ejercicio de interés simple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LII Parámetros poblacionales de la variable aleatoria ejercicio de regla de tres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LIII Frecuencias de la variable aleatoria ejercicio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de regla de tres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LIV Parámetros poblacionales de la variable aleatoria ejercicio sistema métrico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LV Frecuencias de la variable aleatoria sistema métrico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LVI Parámetros poblacionales de la variable aleatoria operaciones de con</w:t>
      </w:r>
      <w:r>
        <w:rPr>
          <w:rFonts w:ascii="Arial" w:hAnsi="Arial" w:cs="Arial"/>
          <w:noProof/>
          <w:sz w:val="24"/>
          <w:szCs w:val="24"/>
          <w:lang w:val="es-ES"/>
        </w:rPr>
        <w:t>juntos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LVII Frecuencias de la variable aleatoria operaciones de conjuntos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LVIII Parámetros poblacionales de la variable aleatoria proposiciones lógicas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LIX Frecuencias de la variable aleatoria proposiciones lógicas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Tabla L</w:t>
      </w:r>
      <w:r>
        <w:rPr>
          <w:rFonts w:ascii="Arial" w:hAnsi="Arial" w:cs="Arial"/>
          <w:noProof/>
          <w:sz w:val="24"/>
          <w:szCs w:val="24"/>
          <w:lang w:val="es-ES"/>
        </w:rPr>
        <w:t>X Parámetros poblacionales de la variable aleatoria evaluación de funciones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LXI Frecuencias de la variable aleatoria evaluación de funciones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LXII Parámetros poblacionales de la variable aleatoria perímetro del cuadrado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LXIII F</w:t>
      </w:r>
      <w:r>
        <w:rPr>
          <w:rFonts w:ascii="Arial" w:hAnsi="Arial" w:cs="Arial"/>
          <w:noProof/>
          <w:sz w:val="24"/>
          <w:szCs w:val="24"/>
          <w:lang w:val="es-ES"/>
        </w:rPr>
        <w:t>recuencias de la variable aleatoria perímetro del cuadrado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LXIV Parámetros poblacionales de la variable aleatoria área del triángulo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LXV Parámetros poblacionales de la variable aleatoria área del círculo  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LXVI Frecuenci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as de la variable aleatoria área del círculo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LXVII Parámetros poblacionales de la variable aleatoria teorema de Pitágoras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LXVIII Frecuencias de la variable aleatoria teorema de Pitágoras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LXIX Parámetros poblacionales de la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variable aleatoria factorización de dos polinomios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LXX Frecuencias de la variable aleatoria factorización de dos polinomios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LXXI Parámetros poblacionales de la variable aleatoria factorización de un polinomio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LXXII Parámetr</w:t>
      </w:r>
      <w:r>
        <w:rPr>
          <w:rFonts w:ascii="Arial" w:hAnsi="Arial" w:cs="Arial"/>
          <w:noProof/>
          <w:sz w:val="24"/>
          <w:szCs w:val="24"/>
          <w:lang w:val="es-ES"/>
        </w:rPr>
        <w:t>os poblacionales de la variable aleatoria ecuación de una incógnita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LXXIII Parámetros poblacionales de la variable aleatoria sistema de dos ecuaciones con dos incógnitas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LXXIV Frecuencias de la variable aleatoria sistema de dos ecuacion</w:t>
      </w:r>
      <w:r>
        <w:rPr>
          <w:rFonts w:ascii="Arial" w:hAnsi="Arial" w:cs="Arial"/>
          <w:noProof/>
          <w:sz w:val="24"/>
          <w:szCs w:val="24"/>
          <w:lang w:val="es-ES"/>
        </w:rPr>
        <w:t>es con dos incógnitas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LXXV Parámetros poblacionales de la variable aleatoria probabilidad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LXXVI Frecuencias de la variable aleatoria probabilidad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LXXVII Parámetros poblacionales de la variable aleatoria estadística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</w:t>
      </w:r>
      <w:r>
        <w:rPr>
          <w:rFonts w:ascii="Arial" w:hAnsi="Arial" w:cs="Arial"/>
          <w:noProof/>
          <w:sz w:val="24"/>
          <w:szCs w:val="24"/>
          <w:lang w:val="es-ES"/>
        </w:rPr>
        <w:t>XXVIII Frecuencias de la variable aleatoria estadística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LXXIX Parámetros poblacionales de la variable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 Parámetros poblacionales de la variable aleatoria identificación de diptongos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LXXXI Frecuen</w:t>
      </w:r>
      <w:r>
        <w:rPr>
          <w:rFonts w:ascii="Arial" w:hAnsi="Arial" w:cs="Arial"/>
          <w:noProof/>
          <w:sz w:val="24"/>
          <w:szCs w:val="24"/>
          <w:lang w:val="es-ES"/>
        </w:rPr>
        <w:t>cias de la variable aleatoria identificación de diptongos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LXXXII Parámetros poblacionales de la variable aleatoria identificación de triptongos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LXXXIII Frecuencias de la variable aleatoria identificación de triptongos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</w:t>
      </w:r>
      <w:r>
        <w:rPr>
          <w:rFonts w:ascii="Arial" w:hAnsi="Arial" w:cs="Arial"/>
          <w:noProof/>
          <w:sz w:val="24"/>
          <w:szCs w:val="24"/>
          <w:lang w:val="es-ES"/>
        </w:rPr>
        <w:t>IV Parámetros poblacionales de la variable aleatoria identificación de hiatos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LXXXV Frecuencias de la variable aleatoria identificación de hiatos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LXXXVI Parámetros poblacionales de la variable aleatoria identificación de palabras agudas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Tabla LXXXVII Frecuencias de la variable aleatoria identificación de palabras agudas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LXXXVIII Parámetros poblacionales de la variable aleatoria identificación de palabras graves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LXXXIX Frecuencias de la variable aleatoria identific</w:t>
      </w:r>
      <w:r>
        <w:rPr>
          <w:rFonts w:ascii="Arial" w:hAnsi="Arial" w:cs="Arial"/>
          <w:noProof/>
          <w:sz w:val="24"/>
          <w:szCs w:val="24"/>
          <w:lang w:val="es-ES"/>
        </w:rPr>
        <w:t>ación de palabras graves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 Parámetros poblacionales de la variable aleatoria identificación de palabras 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XCI Frecuencias de la variable aleatoria identificación de palabras 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XCII Parámetros poblacionales d</w:t>
      </w:r>
      <w:r>
        <w:rPr>
          <w:rFonts w:ascii="Arial" w:hAnsi="Arial" w:cs="Arial"/>
          <w:noProof/>
          <w:sz w:val="24"/>
          <w:szCs w:val="24"/>
          <w:lang w:val="es-ES"/>
        </w:rPr>
        <w:t>e la variable aleatoria identificación de palabras sobresdrújulas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XCIII Parámetros poblacionales de la variable aleatoria corrección de semántica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XCIV Frecuencias de la variable aleatoria corrección de semántica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XCV Parámetros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poblacionales de la variable aleatoria identificaión de sinónimas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XCVI Frecuencias de la variable aleatoria identificaión de sinónimas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XCVII Parámetros poblacionales de la variable aleatoria identificaión de antónimas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XCVIII </w:t>
      </w:r>
      <w:r>
        <w:rPr>
          <w:rFonts w:ascii="Arial" w:hAnsi="Arial" w:cs="Arial"/>
          <w:noProof/>
          <w:sz w:val="24"/>
          <w:szCs w:val="24"/>
          <w:lang w:val="es-ES"/>
        </w:rPr>
        <w:t>Frecuencias de la variable aleatoria identificaión de antónimas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IC Parámetros poblacionales de la variable aleatoria identificaión de palabras aumentativas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 Frecuencias de la variable aleatoria identificaión de palabras aumentativas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</w:t>
      </w:r>
      <w:r>
        <w:rPr>
          <w:rFonts w:ascii="Arial" w:hAnsi="Arial" w:cs="Arial"/>
          <w:noProof/>
          <w:sz w:val="24"/>
          <w:szCs w:val="24"/>
          <w:lang w:val="es-ES"/>
        </w:rPr>
        <w:t>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CI Parámetros poblacionales de la variable aleatoria identificaión de palabras diminutivas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CII Frecuencias de la variable aleatoria identificaión de palabras diminutivas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CIII Parámetros poblacionales de la variable aleatoria ide</w:t>
      </w:r>
      <w:r>
        <w:rPr>
          <w:rFonts w:ascii="Arial" w:hAnsi="Arial" w:cs="Arial"/>
          <w:noProof/>
          <w:sz w:val="24"/>
          <w:szCs w:val="24"/>
          <w:lang w:val="es-ES"/>
        </w:rPr>
        <w:t>ntificaión de palabras despectivas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CIV Parámetros poblacionales de la variable aleatoria identificaión de simples nombres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CV Frecuencias de la variable aleatoria identificaión de simples nombres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CVI Parámetros poblacionales d</w:t>
      </w:r>
      <w:r>
        <w:rPr>
          <w:rFonts w:ascii="Arial" w:hAnsi="Arial" w:cs="Arial"/>
          <w:noProof/>
          <w:sz w:val="24"/>
          <w:szCs w:val="24"/>
          <w:lang w:val="es-ES"/>
        </w:rPr>
        <w:t>e la variable aleatoria vocabulario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CVII Frecuencias de la variable aleatoria identificaión vocabulario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CVIII Parámetros poblacionales de la variable aleatoria conjuntos de verbos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CIX Frecuencias de la variable aleatoria iden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tificaión conjuntos de verbos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 Parámetros poblacionales de la variable aleatoria identificación del sujeto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CXI Frecuencias de la variable aleatoria identificaión del sujeto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Tabla CXII Parámetros poblacionales de la variable alea</w:t>
      </w:r>
      <w:r>
        <w:rPr>
          <w:rFonts w:ascii="Arial" w:hAnsi="Arial" w:cs="Arial"/>
          <w:noProof/>
          <w:sz w:val="24"/>
          <w:szCs w:val="24"/>
          <w:lang w:val="es-ES"/>
        </w:rPr>
        <w:t>toria identificación del predicado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CXIII Frecuencias de la variable aleatoria identificaión del predicado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CXIV Parámetros poblacionales de la variable aleatoria identificación del sustantivo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CXV Frecuencias de la variable ale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atoria identificaión del sustantivo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CXVI Parámetros poblacionales de la variable aleatoria identificación del verbo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CXVII Frecuencias de la variable aleatoria identificaión del verbo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CXVIII Parámetros poblacionales de la var</w:t>
      </w:r>
      <w:r>
        <w:rPr>
          <w:rFonts w:ascii="Arial" w:hAnsi="Arial" w:cs="Arial"/>
          <w:noProof/>
          <w:sz w:val="24"/>
          <w:szCs w:val="24"/>
          <w:lang w:val="es-ES"/>
        </w:rPr>
        <w:t>iable aleatoria identificación de frases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CXIX Frecuencias de la variable aleatoria identificaión de frases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 Parámetros poblacionales de la variable aleatoria identificación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CXXI Frecuencias de la variable alea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toria identificaión de oraciones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CXXII Parámetros poblacionales de la variable aleatoria clasificación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CXXIII Frecuencias de la variable aleatoria clasificación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CXXIV Parámetros poblacionales de la v</w:t>
      </w:r>
      <w:r>
        <w:rPr>
          <w:rFonts w:ascii="Arial" w:hAnsi="Arial" w:cs="Arial"/>
          <w:noProof/>
          <w:sz w:val="24"/>
          <w:szCs w:val="24"/>
          <w:lang w:val="es-ES"/>
        </w:rPr>
        <w:t>ariable aleatoria corrección de sintaxis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CXXV Frecuencias de la variable aleatoria corrección de sintaxis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CXXVI Parámetros poblacionales de la variable aleatoria palabras tildadas correctamente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CXXVII Frecuencias de la variabl</w:t>
      </w:r>
      <w:r>
        <w:rPr>
          <w:rFonts w:ascii="Arial" w:hAnsi="Arial" w:cs="Arial"/>
          <w:noProof/>
          <w:sz w:val="24"/>
          <w:szCs w:val="24"/>
          <w:lang w:val="es-ES"/>
        </w:rPr>
        <w:t>e aleatoria palabras tildadas correctamente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CXXVIII Parámetros poblacionales de la variable aleatoria lectura comprensiva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260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CXXIX Frecuencias de la variable aleatoria lectura comprensiva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 Parámetros poblacionales de la varia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ble aleatoria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263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CXXXI Parámetros poblacionales de la variable aleatoria calificación de total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CXXXII Criterios de clasificación de las variables edad y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CXXXIII Criterios de cla</w:t>
      </w:r>
      <w:r>
        <w:rPr>
          <w:rFonts w:ascii="Arial" w:hAnsi="Arial" w:cs="Arial"/>
          <w:noProof/>
          <w:sz w:val="24"/>
          <w:szCs w:val="24"/>
          <w:lang w:val="es-ES"/>
        </w:rPr>
        <w:t>sificación de las variables sexo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CXXXIV Criterios de clasificación de las variables ubicación y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CXXXV Criterios de clasificación de las variables jornada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</w:t>
      </w:r>
      <w:r>
        <w:rPr>
          <w:rFonts w:ascii="Arial" w:hAnsi="Arial" w:cs="Arial"/>
          <w:noProof/>
          <w:sz w:val="24"/>
          <w:szCs w:val="24"/>
          <w:lang w:val="es-ES"/>
        </w:rPr>
        <w:t>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CXXXVI Criterios de clasificación de las variables edad y calificación de matemáticas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CXXXVII Criterios de clasificación de las variables sexo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Tabla CXXXVIII Criterios de clasificación de las variables u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bicación y calificación de matemáticas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CXXXIX Criterios de clasificación de las variables jornada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307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 Criterios de clasificación de las variables calificación de lenguaje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CXLI Resultados del análisis de contingencia realizado a otras variables aleatorias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311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CXLII Análisi de varianza de clasificación en un sentido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318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CXLIII Varianzas y porcentajes de explicación de las varianza de las cinco priemeras comp</w:t>
      </w:r>
      <w:r>
        <w:rPr>
          <w:rFonts w:ascii="Arial" w:hAnsi="Arial" w:cs="Arial"/>
          <w:noProof/>
          <w:sz w:val="24"/>
          <w:szCs w:val="24"/>
          <w:lang w:val="es-ES"/>
        </w:rPr>
        <w:t>onentes principales de los datos originales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342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CXLIV Varianzas y porcentajes de explicación de las varianza de las veinte priemeras componentes principales de las variables estandarizadas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345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Tabla CXLV Varianzas y porcentajes de explicación de las </w:t>
      </w:r>
      <w:r>
        <w:rPr>
          <w:rFonts w:ascii="Arial" w:hAnsi="Arial" w:cs="Arial"/>
          <w:noProof/>
          <w:sz w:val="24"/>
          <w:szCs w:val="24"/>
          <w:lang w:val="es-ES"/>
        </w:rPr>
        <w:t>varianza de las veinte priemeras componentes principales de las variables estandarizadas y rotadas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349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CXLVI Resultados de la prueba de Bartlett aplicada a las matrices de correlación de las variables aleatorias de la prueba de matemáticas y de lengu</w:t>
      </w:r>
      <w:r>
        <w:rPr>
          <w:rFonts w:ascii="Arial" w:hAnsi="Arial" w:cs="Arial"/>
          <w:noProof/>
          <w:sz w:val="24"/>
          <w:szCs w:val="24"/>
          <w:lang w:val="es-ES"/>
        </w:rPr>
        <w:t>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366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Tabla CXLVII Correlaciones canónicas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374</w:t>
      </w: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000000" w:rsidRDefault="00D727F1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D727F1" w:rsidRDefault="00D727F1">
      <w:pPr>
        <w:tabs>
          <w:tab w:val="right" w:leader="dot" w:pos="8505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sectPr w:rsidR="00D727F1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4CC2"/>
    <w:multiLevelType w:val="hybridMultilevel"/>
    <w:tmpl w:val="E5A216AA"/>
    <w:lvl w:ilvl="0" w:tplc="6F94082A">
      <w:start w:val="20"/>
      <w:numFmt w:val="upperRoman"/>
      <w:lvlText w:val="Tabla %1."/>
      <w:lvlJc w:val="right"/>
      <w:pPr>
        <w:tabs>
          <w:tab w:val="num" w:pos="1381"/>
        </w:tabs>
        <w:ind w:left="0" w:firstLine="1021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12EC"/>
    <w:rsid w:val="00D712EC"/>
    <w:rsid w:val="00D7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Ingeniería Estadística Informática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Ronquillo Franco</dc:creator>
  <cp:keywords/>
  <dc:description/>
  <cp:lastModifiedBy>Ayudante</cp:lastModifiedBy>
  <cp:revision>2</cp:revision>
  <cp:lastPrinted>2001-05-29T05:08:00Z</cp:lastPrinted>
  <dcterms:created xsi:type="dcterms:W3CDTF">2009-06-29T18:43:00Z</dcterms:created>
  <dcterms:modified xsi:type="dcterms:W3CDTF">2009-06-29T18:43:00Z</dcterms:modified>
</cp:coreProperties>
</file>