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D68A3">
      <w:pPr>
        <w:pStyle w:val="Textosinformato"/>
        <w:spacing w:line="480" w:lineRule="auto"/>
        <w:jc w:val="both"/>
        <w:rPr>
          <w:rFonts w:ascii="Arial" w:eastAsia="MS Mincho" w:hAnsi="Arial" w:cs="Arial"/>
          <w:sz w:val="24"/>
          <w:szCs w:val="24"/>
        </w:rPr>
      </w:pPr>
    </w:p>
    <w:p w:rsidR="00000000" w:rsidRDefault="006D68A3">
      <w:pPr>
        <w:pStyle w:val="Textosinformato"/>
        <w:spacing w:line="480" w:lineRule="auto"/>
        <w:jc w:val="both"/>
        <w:rPr>
          <w:rFonts w:ascii="Arial" w:eastAsia="MS Mincho" w:hAnsi="Arial" w:cs="Arial"/>
          <w:sz w:val="24"/>
          <w:szCs w:val="24"/>
        </w:rPr>
      </w:pPr>
    </w:p>
    <w:p w:rsidR="00000000" w:rsidRDefault="006D68A3">
      <w:pPr>
        <w:pStyle w:val="Textosinformato"/>
        <w:spacing w:line="480" w:lineRule="auto"/>
        <w:jc w:val="both"/>
        <w:rPr>
          <w:rFonts w:ascii="Arial" w:eastAsia="MS Mincho" w:hAnsi="Arial" w:cs="Arial"/>
          <w:sz w:val="24"/>
          <w:szCs w:val="24"/>
        </w:rPr>
      </w:pPr>
    </w:p>
    <w:p w:rsidR="00000000" w:rsidRDefault="006D68A3">
      <w:pPr>
        <w:pStyle w:val="Textosinformato"/>
        <w:spacing w:line="480" w:lineRule="auto"/>
        <w:rPr>
          <w:rFonts w:ascii="Arial" w:eastAsia="MS Mincho" w:hAnsi="Arial" w:cs="Arial"/>
          <w:b/>
          <w:bCs/>
          <w:sz w:val="32"/>
          <w:szCs w:val="24"/>
        </w:rPr>
      </w:pPr>
    </w:p>
    <w:p w:rsidR="00000000" w:rsidRDefault="006D68A3">
      <w:pPr>
        <w:pStyle w:val="Textosinformato"/>
        <w:spacing w:line="480" w:lineRule="auto"/>
        <w:jc w:val="center"/>
        <w:rPr>
          <w:rFonts w:ascii="Arial" w:eastAsia="MS Mincho" w:hAnsi="Arial" w:cs="Arial"/>
          <w:b/>
          <w:bCs/>
          <w:sz w:val="48"/>
          <w:szCs w:val="24"/>
        </w:rPr>
      </w:pPr>
      <w:r>
        <w:rPr>
          <w:rFonts w:ascii="Arial" w:eastAsia="MS Mincho" w:hAnsi="Arial" w:cs="Arial"/>
          <w:b/>
          <w:bCs/>
          <w:sz w:val="48"/>
          <w:szCs w:val="24"/>
        </w:rPr>
        <w:t>CAPITULO 1</w:t>
      </w:r>
    </w:p>
    <w:p w:rsidR="00000000" w:rsidRDefault="006D68A3">
      <w:pPr>
        <w:pStyle w:val="Textosinformato"/>
        <w:numPr>
          <w:ilvl w:val="0"/>
          <w:numId w:val="8"/>
        </w:numPr>
        <w:tabs>
          <w:tab w:val="clear" w:pos="1065"/>
          <w:tab w:val="num" w:pos="540"/>
        </w:tabs>
        <w:spacing w:line="480" w:lineRule="auto"/>
        <w:ind w:left="540" w:hanging="540"/>
        <w:jc w:val="both"/>
        <w:rPr>
          <w:rFonts w:ascii="Arial" w:eastAsia="MS Mincho" w:hAnsi="Arial" w:cs="Arial"/>
          <w:b/>
          <w:bCs/>
          <w:sz w:val="32"/>
          <w:szCs w:val="24"/>
        </w:rPr>
      </w:pPr>
      <w:r>
        <w:rPr>
          <w:rFonts w:ascii="Arial" w:eastAsia="MS Mincho" w:hAnsi="Arial" w:cs="Arial"/>
          <w:b/>
          <w:bCs/>
          <w:sz w:val="32"/>
          <w:szCs w:val="24"/>
        </w:rPr>
        <w:t>ALGUNOS ASPECTOS DE LA EDUCACION EN EL ECUADOR</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540"/>
        <w:jc w:val="both"/>
        <w:rPr>
          <w:rFonts w:ascii="Arial" w:eastAsia="MS Mincho" w:hAnsi="Arial" w:cs="Arial"/>
          <w:sz w:val="24"/>
          <w:szCs w:val="24"/>
        </w:rPr>
      </w:pPr>
      <w:r>
        <w:rPr>
          <w:rFonts w:ascii="Arial" w:eastAsia="MS Mincho" w:hAnsi="Arial" w:cs="Arial"/>
          <w:sz w:val="24"/>
          <w:szCs w:val="24"/>
        </w:rPr>
        <w:t>Un claro indicio de que un país es pobre es saber que cuenta con un gran número de personas que no han recibido al menos la enseñanza básica que le permita desarrollar sus capacidades y aptitud</w:t>
      </w:r>
      <w:r>
        <w:rPr>
          <w:rFonts w:ascii="Arial" w:eastAsia="MS Mincho" w:hAnsi="Arial" w:cs="Arial"/>
          <w:sz w:val="24"/>
          <w:szCs w:val="24"/>
        </w:rPr>
        <w:t>es, muchos de ellos son niños de la calle, a quienes se les niega el derecho de recibir educación y se les obliga a trabajar para su propio sustento y el sustento de su familia.</w:t>
      </w:r>
    </w:p>
    <w:p w:rsidR="00000000" w:rsidRDefault="006D68A3">
      <w:pPr>
        <w:pStyle w:val="Textosinformato"/>
        <w:spacing w:line="480" w:lineRule="auto"/>
        <w:ind w:left="540"/>
        <w:jc w:val="both"/>
        <w:rPr>
          <w:rFonts w:ascii="Arial" w:eastAsia="MS Mincho" w:hAnsi="Arial" w:cs="Arial"/>
          <w:sz w:val="24"/>
          <w:szCs w:val="24"/>
        </w:rPr>
      </w:pPr>
    </w:p>
    <w:p w:rsidR="00000000" w:rsidRDefault="006D68A3">
      <w:pPr>
        <w:pStyle w:val="Textosinformato"/>
        <w:spacing w:line="480" w:lineRule="auto"/>
        <w:ind w:left="540"/>
        <w:jc w:val="both"/>
        <w:rPr>
          <w:rFonts w:ascii="Arial" w:eastAsia="MS Mincho" w:hAnsi="Arial" w:cs="Arial"/>
          <w:sz w:val="24"/>
          <w:szCs w:val="24"/>
        </w:rPr>
      </w:pPr>
      <w:r>
        <w:rPr>
          <w:rFonts w:ascii="Arial" w:eastAsia="MS Mincho" w:hAnsi="Arial" w:cs="Arial"/>
          <w:sz w:val="24"/>
          <w:szCs w:val="24"/>
        </w:rPr>
        <w:t>“La educación es derecho irrenunciable de las personas, deber inexcusable del</w:t>
      </w:r>
      <w:r>
        <w:rPr>
          <w:rFonts w:ascii="Arial" w:eastAsia="MS Mincho" w:hAnsi="Arial" w:cs="Arial"/>
          <w:sz w:val="24"/>
          <w:szCs w:val="24"/>
        </w:rPr>
        <w:t xml:space="preserve"> Estado, la sociedad y la familia”.  “La educación pública será laica en todos sus niveles; obligatoria hasta el nivel básico, y gratuita hasta el bachillerato o su equivalente”. Estos son fragmentos de </w:t>
      </w:r>
      <w:r>
        <w:rPr>
          <w:rFonts w:ascii="Arial" w:eastAsia="MS Mincho" w:hAnsi="Arial" w:cs="Arial"/>
          <w:sz w:val="24"/>
          <w:szCs w:val="24"/>
        </w:rPr>
        <w:lastRenderedPageBreak/>
        <w:t xml:space="preserve">los artículos 66 y 67 de la Constitución Política de </w:t>
      </w:r>
      <w:r>
        <w:rPr>
          <w:rFonts w:ascii="Arial" w:eastAsia="MS Mincho" w:hAnsi="Arial" w:cs="Arial"/>
          <w:sz w:val="24"/>
          <w:szCs w:val="24"/>
        </w:rPr>
        <w:t>la República del Ecuador vigente.</w:t>
      </w:r>
    </w:p>
    <w:p w:rsidR="00000000" w:rsidRDefault="006D68A3">
      <w:pPr>
        <w:pStyle w:val="Textosinformato"/>
        <w:spacing w:line="480" w:lineRule="auto"/>
        <w:ind w:left="540"/>
        <w:jc w:val="both"/>
        <w:rPr>
          <w:rFonts w:ascii="Arial" w:eastAsia="MS Mincho" w:hAnsi="Arial" w:cs="Arial"/>
          <w:sz w:val="24"/>
          <w:szCs w:val="24"/>
        </w:rPr>
      </w:pPr>
    </w:p>
    <w:p w:rsidR="00000000" w:rsidRDefault="006D68A3">
      <w:pPr>
        <w:pStyle w:val="Textosinformato"/>
        <w:spacing w:line="480" w:lineRule="auto"/>
        <w:ind w:left="540"/>
        <w:jc w:val="both"/>
        <w:rPr>
          <w:rFonts w:ascii="Arial" w:eastAsia="MS Mincho" w:hAnsi="Arial" w:cs="Arial"/>
          <w:sz w:val="24"/>
          <w:szCs w:val="24"/>
        </w:rPr>
      </w:pPr>
      <w:r>
        <w:rPr>
          <w:rFonts w:ascii="Arial" w:eastAsia="MS Mincho" w:hAnsi="Arial" w:cs="Arial"/>
          <w:sz w:val="24"/>
          <w:szCs w:val="24"/>
        </w:rPr>
        <w:t>Como este trabajo está dirigido a la realización de un análisis estadístico de la educación básica en una de las ciudades de nuestro país, debemos definir lo que es educación.</w:t>
      </w:r>
    </w:p>
    <w:p w:rsidR="00000000" w:rsidRDefault="006D68A3">
      <w:pPr>
        <w:pStyle w:val="Textosinformato"/>
        <w:spacing w:line="480" w:lineRule="auto"/>
        <w:ind w:left="540"/>
        <w:jc w:val="both"/>
        <w:rPr>
          <w:rFonts w:ascii="Arial" w:eastAsia="MS Mincho" w:hAnsi="Arial" w:cs="Arial"/>
          <w:sz w:val="24"/>
          <w:szCs w:val="24"/>
        </w:rPr>
      </w:pPr>
    </w:p>
    <w:p w:rsidR="00000000" w:rsidRDefault="006D68A3">
      <w:pPr>
        <w:pStyle w:val="Textosinformato"/>
        <w:spacing w:line="480" w:lineRule="auto"/>
        <w:ind w:left="540"/>
        <w:jc w:val="both"/>
        <w:rPr>
          <w:rFonts w:ascii="Arial" w:eastAsia="MS Mincho" w:hAnsi="Arial" w:cs="Arial"/>
          <w:b/>
          <w:bCs/>
          <w:sz w:val="24"/>
          <w:szCs w:val="24"/>
        </w:rPr>
      </w:pPr>
      <w:r>
        <w:rPr>
          <w:rFonts w:ascii="Arial" w:eastAsia="MS Mincho" w:hAnsi="Arial" w:cs="Arial"/>
          <w:b/>
          <w:bCs/>
          <w:sz w:val="24"/>
          <w:szCs w:val="24"/>
        </w:rPr>
        <w:t>Educación.</w:t>
      </w:r>
    </w:p>
    <w:p w:rsidR="00000000" w:rsidRDefault="006D68A3">
      <w:pPr>
        <w:pStyle w:val="Textosinformato"/>
        <w:spacing w:line="480" w:lineRule="auto"/>
        <w:ind w:left="540"/>
        <w:jc w:val="both"/>
        <w:rPr>
          <w:rFonts w:ascii="Arial" w:eastAsia="MS Mincho" w:hAnsi="Arial" w:cs="Arial"/>
          <w:sz w:val="24"/>
          <w:szCs w:val="24"/>
        </w:rPr>
      </w:pPr>
      <w:r>
        <w:rPr>
          <w:rFonts w:ascii="Arial" w:eastAsia="MS Mincho" w:hAnsi="Arial" w:cs="Arial"/>
          <w:sz w:val="24"/>
          <w:szCs w:val="24"/>
        </w:rPr>
        <w:t>La educación es el proceso de pre</w:t>
      </w:r>
      <w:r>
        <w:rPr>
          <w:rFonts w:ascii="Arial" w:eastAsia="MS Mincho" w:hAnsi="Arial" w:cs="Arial"/>
          <w:sz w:val="24"/>
          <w:szCs w:val="24"/>
        </w:rPr>
        <w:t>parar al individuo con el fin de llegar al nivel más alto posible de sus facultades, para que pueda desenvolverse en la sociedad, en beneficio de la misma, desarrollando conjuntamente sus valores humanos, su personalidad y comportamiento.</w:t>
      </w:r>
    </w:p>
    <w:p w:rsidR="00000000" w:rsidRDefault="006D68A3">
      <w:pPr>
        <w:pStyle w:val="Textosinformato"/>
        <w:spacing w:line="480" w:lineRule="auto"/>
        <w:ind w:left="540"/>
        <w:jc w:val="both"/>
        <w:rPr>
          <w:rFonts w:ascii="Arial" w:eastAsia="MS Mincho" w:hAnsi="Arial" w:cs="Arial"/>
          <w:sz w:val="24"/>
          <w:szCs w:val="24"/>
        </w:rPr>
      </w:pPr>
    </w:p>
    <w:p w:rsidR="00000000" w:rsidRDefault="006D68A3">
      <w:pPr>
        <w:pStyle w:val="Textosinformato"/>
        <w:spacing w:line="480" w:lineRule="auto"/>
        <w:ind w:left="540"/>
        <w:jc w:val="both"/>
        <w:rPr>
          <w:rFonts w:ascii="Arial" w:eastAsia="MS Mincho" w:hAnsi="Arial" w:cs="Arial"/>
          <w:b/>
          <w:bCs/>
          <w:sz w:val="24"/>
          <w:szCs w:val="24"/>
        </w:rPr>
      </w:pPr>
      <w:r>
        <w:rPr>
          <w:rFonts w:ascii="Arial" w:eastAsia="MS Mincho" w:hAnsi="Arial" w:cs="Arial"/>
          <w:b/>
          <w:bCs/>
          <w:sz w:val="24"/>
          <w:szCs w:val="24"/>
        </w:rPr>
        <w:t>Componentes de l</w:t>
      </w:r>
      <w:r>
        <w:rPr>
          <w:rFonts w:ascii="Arial" w:eastAsia="MS Mincho" w:hAnsi="Arial" w:cs="Arial"/>
          <w:b/>
          <w:bCs/>
          <w:sz w:val="24"/>
          <w:szCs w:val="24"/>
        </w:rPr>
        <w:t>a educación.</w:t>
      </w:r>
    </w:p>
    <w:p w:rsidR="00000000" w:rsidRDefault="006D68A3">
      <w:pPr>
        <w:pStyle w:val="Textosinformato"/>
        <w:spacing w:line="480" w:lineRule="auto"/>
        <w:ind w:left="540"/>
        <w:jc w:val="both"/>
        <w:rPr>
          <w:rFonts w:ascii="Arial" w:eastAsia="MS Mincho" w:hAnsi="Arial" w:cs="Arial"/>
          <w:sz w:val="24"/>
          <w:szCs w:val="24"/>
        </w:rPr>
      </w:pPr>
      <w:r>
        <w:rPr>
          <w:rFonts w:ascii="Arial" w:eastAsia="MS Mincho" w:hAnsi="Arial" w:cs="Arial"/>
          <w:sz w:val="24"/>
          <w:szCs w:val="24"/>
        </w:rPr>
        <w:t>La sociedad necesita de personas útiles, capaces de desenvolverse de manera correcta en cualquier ambiente, personas que tengan claro cuales son sus metas y objetivos, alcanzables con la debida administración de la educación.</w:t>
      </w:r>
    </w:p>
    <w:p w:rsidR="00000000" w:rsidRDefault="006D68A3">
      <w:pPr>
        <w:pStyle w:val="Textosinformato"/>
        <w:spacing w:line="480" w:lineRule="auto"/>
        <w:ind w:left="540"/>
        <w:jc w:val="both"/>
        <w:rPr>
          <w:rFonts w:ascii="Arial" w:eastAsia="MS Mincho" w:hAnsi="Arial" w:cs="Arial"/>
          <w:sz w:val="24"/>
          <w:szCs w:val="24"/>
        </w:rPr>
      </w:pPr>
    </w:p>
    <w:p w:rsidR="00000000" w:rsidRDefault="006D68A3">
      <w:pPr>
        <w:pStyle w:val="Textosinformato"/>
        <w:spacing w:line="480" w:lineRule="auto"/>
        <w:ind w:left="540"/>
        <w:jc w:val="both"/>
        <w:rPr>
          <w:rFonts w:ascii="Arial" w:eastAsia="MS Mincho" w:hAnsi="Arial" w:cs="Arial"/>
          <w:sz w:val="24"/>
          <w:szCs w:val="24"/>
        </w:rPr>
      </w:pPr>
      <w:r>
        <w:rPr>
          <w:rFonts w:ascii="Arial" w:eastAsia="MS Mincho" w:hAnsi="Arial" w:cs="Arial"/>
          <w:sz w:val="24"/>
          <w:szCs w:val="24"/>
        </w:rPr>
        <w:t>Como ya menciona</w:t>
      </w:r>
      <w:r>
        <w:rPr>
          <w:rFonts w:ascii="Arial" w:eastAsia="MS Mincho" w:hAnsi="Arial" w:cs="Arial"/>
          <w:sz w:val="24"/>
          <w:szCs w:val="24"/>
        </w:rPr>
        <w:t xml:space="preserve">mos, la educación es un proceso o conjunto de procedimientos, pasos a seguir de manera secuencial y que se </w:t>
      </w:r>
      <w:r>
        <w:rPr>
          <w:rFonts w:ascii="Arial" w:eastAsia="MS Mincho" w:hAnsi="Arial" w:cs="Arial"/>
          <w:sz w:val="24"/>
          <w:szCs w:val="24"/>
        </w:rPr>
        <w:lastRenderedPageBreak/>
        <w:t>encuentran relacionados entre sí con el fin de alcanzar del producto deseado, personas útiles a la sociedad.</w:t>
      </w:r>
    </w:p>
    <w:p w:rsidR="00000000" w:rsidRDefault="006D68A3">
      <w:pPr>
        <w:pStyle w:val="Textosinformato"/>
        <w:spacing w:line="480" w:lineRule="auto"/>
        <w:ind w:left="540"/>
        <w:jc w:val="both"/>
        <w:rPr>
          <w:rFonts w:ascii="Arial" w:eastAsia="MS Mincho" w:hAnsi="Arial" w:cs="Arial"/>
          <w:sz w:val="24"/>
          <w:szCs w:val="24"/>
        </w:rPr>
      </w:pPr>
    </w:p>
    <w:p w:rsidR="00000000" w:rsidRDefault="006D68A3">
      <w:pPr>
        <w:pStyle w:val="Textosinformato"/>
        <w:spacing w:line="480" w:lineRule="auto"/>
        <w:ind w:left="540"/>
        <w:jc w:val="both"/>
        <w:rPr>
          <w:rFonts w:ascii="Arial" w:eastAsia="MS Mincho" w:hAnsi="Arial" w:cs="Arial"/>
          <w:sz w:val="24"/>
          <w:szCs w:val="24"/>
        </w:rPr>
      </w:pPr>
      <w:r>
        <w:rPr>
          <w:rFonts w:ascii="Arial" w:eastAsia="MS Mincho" w:hAnsi="Arial" w:cs="Arial"/>
          <w:sz w:val="24"/>
          <w:szCs w:val="24"/>
        </w:rPr>
        <w:t>En todo proceso existen entradas, opera</w:t>
      </w:r>
      <w:r>
        <w:rPr>
          <w:rFonts w:ascii="Arial" w:eastAsia="MS Mincho" w:hAnsi="Arial" w:cs="Arial"/>
          <w:sz w:val="24"/>
          <w:szCs w:val="24"/>
        </w:rPr>
        <w:t>ciones y salidas, estableciendo como entradas al proceso educativo todos los requerimientos y necesidades tanto de los alumnos como de la sociedad, siendo considerado como operaciones todos los procesos ejecutados para satisfacer estas necesidades y como s</w:t>
      </w:r>
      <w:r>
        <w:rPr>
          <w:rFonts w:ascii="Arial" w:eastAsia="MS Mincho" w:hAnsi="Arial" w:cs="Arial"/>
          <w:sz w:val="24"/>
          <w:szCs w:val="24"/>
        </w:rPr>
        <w:t>alidas la total satisfacción de los requerimientos de la sociedad. Para mejor comprensión del proceso educativo se ha esquematizado el mismo en la figura 1.</w:t>
      </w:r>
    </w:p>
    <w:p w:rsidR="00000000" w:rsidRDefault="006D68A3">
      <w:pPr>
        <w:spacing w:line="480" w:lineRule="auto"/>
        <w:ind w:left="540"/>
        <w:jc w:val="center"/>
        <w:rPr>
          <w:rFonts w:ascii="Arial" w:eastAsia="MS Mincho" w:hAnsi="Arial" w:cs="Arial"/>
        </w:rPr>
      </w:pPr>
      <w:r>
        <w:rPr>
          <w:rFonts w:ascii="Arial" w:hAnsi="Arial" w:cs="Arial"/>
        </w:rPr>
        <w:object w:dxaOrig="8562" w:dyaOrig="47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75pt;height:214.5pt" o:ole="">
            <v:imagedata r:id="rId7" o:title=""/>
          </v:shape>
          <o:OLEObject Type="Embed" ProgID="CorelDraw.Gráfico.9" ShapeID="_x0000_i1025" DrawAspect="Content" ObjectID="_1307790768" r:id="rId8"/>
        </w:object>
      </w:r>
    </w:p>
    <w:p w:rsidR="00000000" w:rsidRDefault="006D68A3">
      <w:pPr>
        <w:ind w:left="539"/>
        <w:rPr>
          <w:rFonts w:ascii="Arial" w:hAnsi="Arial" w:cs="Arial"/>
        </w:rPr>
      </w:pPr>
      <w:r>
        <w:rPr>
          <w:rFonts w:ascii="Arial" w:eastAsia="MS Mincho" w:hAnsi="Arial" w:cs="Arial"/>
          <w:b/>
          <w:bCs/>
        </w:rPr>
        <w:t xml:space="preserve">Figura 1: </w:t>
      </w:r>
      <w:r>
        <w:rPr>
          <w:rFonts w:ascii="Arial" w:eastAsia="MS Mincho" w:hAnsi="Arial" w:cs="Arial"/>
        </w:rPr>
        <w:t>P</w:t>
      </w:r>
      <w:r>
        <w:rPr>
          <w:rFonts w:ascii="Arial" w:hAnsi="Arial" w:cs="Arial"/>
        </w:rPr>
        <w:t xml:space="preserve">roceso Educativo </w:t>
      </w:r>
    </w:p>
    <w:p w:rsidR="00000000" w:rsidRDefault="006D68A3">
      <w:pPr>
        <w:ind w:left="1620" w:hanging="1080"/>
        <w:rPr>
          <w:rFonts w:ascii="Arial" w:eastAsia="MS Mincho" w:hAnsi="Arial" w:cs="Arial"/>
        </w:rPr>
      </w:pPr>
      <w:r>
        <w:rPr>
          <w:rFonts w:ascii="Arial" w:eastAsia="MS Mincho" w:hAnsi="Arial" w:cs="Arial"/>
          <w:b/>
          <w:bCs/>
        </w:rPr>
        <w:t>Fuente</w:t>
      </w:r>
      <w:r>
        <w:rPr>
          <w:rFonts w:ascii="Arial" w:eastAsia="MS Mincho" w:hAnsi="Arial" w:cs="Arial"/>
        </w:rPr>
        <w:t>: Celi, Rosa, (1994), Currículo</w:t>
      </w:r>
      <w:r>
        <w:rPr>
          <w:rFonts w:ascii="Arial" w:eastAsia="MS Mincho" w:hAnsi="Arial" w:cs="Arial"/>
        </w:rPr>
        <w:t>, Editorial Universidad Técnica Particular de Loja. Ecuador.</w:t>
      </w:r>
    </w:p>
    <w:p w:rsidR="00000000" w:rsidRDefault="006D68A3">
      <w:pPr>
        <w:pStyle w:val="Textosinformato"/>
        <w:spacing w:line="480" w:lineRule="auto"/>
        <w:ind w:left="540"/>
        <w:jc w:val="both"/>
        <w:rPr>
          <w:rFonts w:ascii="Arial" w:eastAsia="MS Mincho" w:hAnsi="Arial" w:cs="Arial"/>
          <w:b/>
          <w:bCs/>
          <w:sz w:val="24"/>
          <w:szCs w:val="24"/>
        </w:rPr>
      </w:pPr>
    </w:p>
    <w:p w:rsidR="00000000" w:rsidRDefault="006D68A3">
      <w:pPr>
        <w:pStyle w:val="Textosinformato"/>
        <w:spacing w:line="480" w:lineRule="auto"/>
        <w:ind w:left="540"/>
        <w:jc w:val="both"/>
        <w:rPr>
          <w:rFonts w:ascii="Arial" w:eastAsia="MS Mincho" w:hAnsi="Arial" w:cs="Arial"/>
          <w:b/>
          <w:bCs/>
          <w:sz w:val="24"/>
          <w:szCs w:val="24"/>
        </w:rPr>
      </w:pPr>
    </w:p>
    <w:p w:rsidR="00000000" w:rsidRDefault="006D68A3">
      <w:pPr>
        <w:pStyle w:val="Textosinformato"/>
        <w:numPr>
          <w:ilvl w:val="1"/>
          <w:numId w:val="7"/>
        </w:numPr>
        <w:tabs>
          <w:tab w:val="clear" w:pos="705"/>
          <w:tab w:val="num" w:pos="1080"/>
        </w:tabs>
        <w:spacing w:line="480" w:lineRule="auto"/>
        <w:ind w:left="1080" w:hanging="540"/>
        <w:jc w:val="both"/>
        <w:rPr>
          <w:rFonts w:ascii="Arial" w:eastAsia="MS Mincho" w:hAnsi="Arial" w:cs="Arial"/>
          <w:b/>
          <w:bCs/>
          <w:sz w:val="24"/>
          <w:szCs w:val="24"/>
        </w:rPr>
      </w:pPr>
      <w:r>
        <w:rPr>
          <w:rFonts w:ascii="Arial" w:eastAsia="MS Mincho" w:hAnsi="Arial" w:cs="Arial"/>
          <w:b/>
          <w:bCs/>
          <w:sz w:val="24"/>
          <w:szCs w:val="24"/>
        </w:rPr>
        <w:lastRenderedPageBreak/>
        <w:t>La educación en el Ecuador.</w:t>
      </w: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Este apartado contiene información acerca de la evolución del sistema educativo en nuestro país. Se empieza con la época colonial, para luego dar a conocer ciertas c</w:t>
      </w:r>
      <w:r>
        <w:rPr>
          <w:rFonts w:ascii="Arial" w:eastAsia="MS Mincho" w:hAnsi="Arial" w:cs="Arial"/>
          <w:sz w:val="24"/>
          <w:szCs w:val="24"/>
        </w:rPr>
        <w:t xml:space="preserve">aracterísticas en cuanto a educación se refiere de algunos gobiernos en la era republicana. </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 llegada de los españoles dio inicio a la época colonial, en el siglo XVI, el cual marcó un gran cambio en la cultura indígena, con nuevas ideologías, idiomas y</w:t>
      </w:r>
      <w:r>
        <w:rPr>
          <w:rFonts w:ascii="Arial" w:eastAsia="MS Mincho" w:hAnsi="Arial" w:cs="Arial"/>
          <w:sz w:val="24"/>
          <w:szCs w:val="24"/>
        </w:rPr>
        <w:t xml:space="preserve"> costumbres. La educación en esta época estaba destinada solo para las minorías, los blancos, mientras que para las mayorías, los mestizos, negros, mulatos e indios, la educación era negada. Solo eran utilizados para trabajos forzados, como la agricultura,</w:t>
      </w:r>
      <w:r>
        <w:rPr>
          <w:rFonts w:ascii="Arial" w:eastAsia="MS Mincho" w:hAnsi="Arial" w:cs="Arial"/>
          <w:sz w:val="24"/>
          <w:szCs w:val="24"/>
        </w:rPr>
        <w:t xml:space="preserve"> trabajos artesanales, etc., que según los blancos eran trabajos destinados para las clases inferiores. Esto muestra el dominio de las minorías sobre las mayorías, pues el hombre sin educación es menos capaz de concienciar acerca de su situación, ya que pa</w:t>
      </w:r>
      <w:r>
        <w:rPr>
          <w:rFonts w:ascii="Arial" w:eastAsia="MS Mincho" w:hAnsi="Arial" w:cs="Arial"/>
          <w:sz w:val="24"/>
          <w:szCs w:val="24"/>
        </w:rPr>
        <w:t>ra poder cambiar el mundo, o su mundo, debe primeramente conocerlo, conocer su sociedad y que beneficios puede contribuirle. Con lo conocido hasta aquí, es lógico de pensar que en esta época la población casi en su totalidad era analfabeta.</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lastRenderedPageBreak/>
        <w:t>Del siglo XVI,</w:t>
      </w:r>
      <w:r>
        <w:rPr>
          <w:rFonts w:ascii="Arial" w:eastAsia="MS Mincho" w:hAnsi="Arial" w:cs="Arial"/>
          <w:sz w:val="24"/>
          <w:szCs w:val="24"/>
        </w:rPr>
        <w:t xml:space="preserve"> no existen datos concretos acerca de la educación, sin embargo por relatos históricos de esta época conocemos que la educación era solo impartida a unos cuantos españoles incluyendo al clero. Para el siglo XVII había un atraso lamentable de la educación, </w:t>
      </w:r>
      <w:r>
        <w:rPr>
          <w:rFonts w:ascii="Arial" w:eastAsia="MS Mincho" w:hAnsi="Arial" w:cs="Arial"/>
          <w:sz w:val="24"/>
          <w:szCs w:val="24"/>
        </w:rPr>
        <w:t>se conoce que existía una sola escuela en la ciudad de Guayaquil situada en una tienda de víveres cedida por el municipio, dándonos cuenta que la situación de la educación en nuestro país era: muy descuidada para la primaria, la secundaria ni siquiera exis</w:t>
      </w:r>
      <w:r>
        <w:rPr>
          <w:rFonts w:ascii="Arial" w:eastAsia="MS Mincho" w:hAnsi="Arial" w:cs="Arial"/>
          <w:sz w:val="24"/>
          <w:szCs w:val="24"/>
        </w:rPr>
        <w:t>tía, los libros no estaban en circulación normal, y los que podían ir a estudiar a Quito, Lima y Europa eran aquellos que tenían dinero como para viajar y sustentar sus gastos lejos de los suyos.</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 vida republicana de nuestro país Ecuador, que comenzó en</w:t>
      </w:r>
      <w:r>
        <w:rPr>
          <w:rFonts w:ascii="Arial" w:eastAsia="MS Mincho" w:hAnsi="Arial" w:cs="Arial"/>
          <w:sz w:val="24"/>
          <w:szCs w:val="24"/>
        </w:rPr>
        <w:t xml:space="preserve"> el año de 1.830, con la presidencia del general Juan José Flores, varios mandatarios se preocuparon por la educación y dedicaron gran parte de su esfuerzo a satisfacer esa necesidad de superación de sus compatriotas.  Vicente Rocafuerte brindó un gran apo</w:t>
      </w:r>
      <w:r>
        <w:rPr>
          <w:rFonts w:ascii="Arial" w:eastAsia="MS Mincho" w:hAnsi="Arial" w:cs="Arial"/>
          <w:sz w:val="24"/>
          <w:szCs w:val="24"/>
        </w:rPr>
        <w:t xml:space="preserve">rte a la educación en la era republicana, contribuyó notablemente en el avance y mejoramiento de la misma, manteniendo en cada convento de Quito un colegio de enseñanza primaria y media. Creó el primer instituto secundario para </w:t>
      </w:r>
      <w:r>
        <w:rPr>
          <w:rFonts w:ascii="Arial" w:eastAsia="MS Mincho" w:hAnsi="Arial" w:cs="Arial"/>
          <w:sz w:val="24"/>
          <w:szCs w:val="24"/>
        </w:rPr>
        <w:lastRenderedPageBreak/>
        <w:t>señoritas. Fundó los colegio</w:t>
      </w:r>
      <w:r>
        <w:rPr>
          <w:rFonts w:ascii="Arial" w:eastAsia="MS Mincho" w:hAnsi="Arial" w:cs="Arial"/>
          <w:sz w:val="24"/>
          <w:szCs w:val="24"/>
        </w:rPr>
        <w:t>s San Bernardo de Loja (hoy Bernardo Valdivieso) y San Vicente de Guayaquil (1847-1900), (hoy Vicente Rocafuerte) para los cuales él mismo redactó los planes de estudio y reglamento correspondiente. Renovó la academia náutica de Guayaquil. Sembró de escuel</w:t>
      </w:r>
      <w:r>
        <w:rPr>
          <w:rFonts w:ascii="Arial" w:eastAsia="MS Mincho" w:hAnsi="Arial" w:cs="Arial"/>
          <w:sz w:val="24"/>
          <w:szCs w:val="24"/>
        </w:rPr>
        <w:t>as el Ecuador y creó colegios secundarios en las capitales de provincias. Sin duda alguna este personaje de la era republicana del Ecuador, cuyo régimen fue de 1.835 a 1.839, sobre todo en la enseñanza pública con la especial atención de los primarios, tra</w:t>
      </w:r>
      <w:r>
        <w:rPr>
          <w:rFonts w:ascii="Arial" w:eastAsia="MS Mincho" w:hAnsi="Arial" w:cs="Arial"/>
          <w:sz w:val="24"/>
          <w:szCs w:val="24"/>
        </w:rPr>
        <w:t>tando de disminuir el analfabetismo, convirtiendo a gente poco letrada en gente que reconozca cuales son sus capacidades y aptitudes, que sepan como desenvolverse en el medio en el que se encuentren y puedan crear sus propios criterios de cualquier situaci</w:t>
      </w:r>
      <w:r>
        <w:rPr>
          <w:rFonts w:ascii="Arial" w:eastAsia="MS Mincho" w:hAnsi="Arial" w:cs="Arial"/>
          <w:sz w:val="24"/>
          <w:szCs w:val="24"/>
        </w:rPr>
        <w:t>ón que se les presente.</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En 1.841 en la siguiente presidencia de Flores, con el aporte de Rocafuerte se contaba ya con 170 escuelas primarias, (139 de varones y 31de niñas) con 4.869 alumnos (4.323 varones y 546 niñas); la diferencia entre el número de est</w:t>
      </w:r>
      <w:r>
        <w:rPr>
          <w:rFonts w:ascii="Arial" w:eastAsia="MS Mincho" w:hAnsi="Arial" w:cs="Arial"/>
          <w:sz w:val="24"/>
          <w:szCs w:val="24"/>
        </w:rPr>
        <w:t>udiantes varones y mujeres es muy notable, (88% varones y 12% mujeres).</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En el régimen de Vicente Ramón Roca en 1.846 se cuenta ya con 228 escuelas primarias, 184 de varones y 44 de niñas, con 6.784 </w:t>
      </w:r>
      <w:r>
        <w:rPr>
          <w:rFonts w:ascii="Arial" w:eastAsia="MS Mincho" w:hAnsi="Arial" w:cs="Arial"/>
          <w:sz w:val="24"/>
          <w:szCs w:val="24"/>
        </w:rPr>
        <w:lastRenderedPageBreak/>
        <w:t>estudiantes, 5.476 varones, y 1.308 niñas). En cinco años</w:t>
      </w:r>
      <w:r>
        <w:rPr>
          <w:rFonts w:ascii="Arial" w:eastAsia="MS Mincho" w:hAnsi="Arial" w:cs="Arial"/>
          <w:sz w:val="24"/>
          <w:szCs w:val="24"/>
        </w:rPr>
        <w:t xml:space="preserve"> hubo un incremento de  58 escuelas primarias. </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gobierno de José María Urbina (1855), pretendió extender la educación primaria a todos los sectores de la población, aunque infortunadamente solo se quedó en buenos deseos. En esta presidencia existían ya</w:t>
      </w:r>
      <w:r>
        <w:rPr>
          <w:rFonts w:ascii="Arial" w:eastAsia="MS Mincho" w:hAnsi="Arial" w:cs="Arial"/>
          <w:sz w:val="24"/>
          <w:szCs w:val="24"/>
        </w:rPr>
        <w:t xml:space="preserve"> 250 escuelas primarias, 217 de varones y 33 de niñas, con 6.948 estudiantes, 5.902 varones y 1.046 niñas. Ha disminuido el número de establecimientos educativos para niñas así como estudiantes del sexo femenino; observando los datos anteriores nos daremos</w:t>
      </w:r>
      <w:r>
        <w:rPr>
          <w:rFonts w:ascii="Arial" w:eastAsia="MS Mincho" w:hAnsi="Arial" w:cs="Arial"/>
          <w:sz w:val="24"/>
          <w:szCs w:val="24"/>
        </w:rPr>
        <w:t xml:space="preserve"> cuenta que en estos nueve años solo se han creado 22 escuelas, a diferencia de los cinco años que transcurrieron desde 1.841 hasta la presidencia de Vicente Ramón Roca, presidencia en la que se crearon 58 escuelas.</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En la educación universitaria el rendim</w:t>
      </w:r>
      <w:r>
        <w:rPr>
          <w:rFonts w:ascii="Arial" w:eastAsia="MS Mincho" w:hAnsi="Arial" w:cs="Arial"/>
          <w:sz w:val="24"/>
          <w:szCs w:val="24"/>
        </w:rPr>
        <w:t>iento académico disminuyó debido a la catastrófica implantación de una ley sobre libertad de estudios (decreto legislativo) de 28 de octubre de 1.853 con la cual los estudiantes ganaban años a gusto, con la condición de aprobar las asignaturas ante un trib</w:t>
      </w:r>
      <w:r>
        <w:rPr>
          <w:rFonts w:ascii="Arial" w:eastAsia="MS Mincho" w:hAnsi="Arial" w:cs="Arial"/>
          <w:sz w:val="24"/>
          <w:szCs w:val="24"/>
        </w:rPr>
        <w:t xml:space="preserve">unal sin la necesidad de asistir a clases. En sí “se les dio anchura para no concurrir a las aulas, ni necesitasen de certificados de matrículas ... para que presentasen </w:t>
      </w:r>
      <w:r>
        <w:rPr>
          <w:rFonts w:ascii="Arial" w:eastAsia="MS Mincho" w:hAnsi="Arial" w:cs="Arial"/>
          <w:sz w:val="24"/>
          <w:szCs w:val="24"/>
        </w:rPr>
        <w:lastRenderedPageBreak/>
        <w:t>los exámenes cuando quisieran y optasen por los grados universitarios con la misma vol</w:t>
      </w:r>
      <w:r>
        <w:rPr>
          <w:rFonts w:ascii="Arial" w:eastAsia="MS Mincho" w:hAnsi="Arial" w:cs="Arial"/>
          <w:sz w:val="24"/>
          <w:szCs w:val="24"/>
        </w:rPr>
        <w:t>untad” dicho por Cevallos P.</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En el gobierno de Francisco Robles, 1.858, el Ecuador cuenta con 333 escuelas primarias, 290 de varones y 43 de niñas, con 12.642 estudiantes, 10.853 varones y 1.789 niñas). Hasta aquí solo han transcurrido tres años, y se not</w:t>
      </w:r>
      <w:r>
        <w:rPr>
          <w:rFonts w:ascii="Arial" w:eastAsia="MS Mincho" w:hAnsi="Arial" w:cs="Arial"/>
          <w:sz w:val="24"/>
          <w:szCs w:val="24"/>
        </w:rPr>
        <w:t>a un incremento favorable para la población de 83 escuelas, con 86% de varones y 14% de mujeres sobre el total de matriculados.</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Ya en la administración del Dr. García Moreno (1860-1875) mediante la ley de concordato celebrado con el Papa Pío IX el 26 de s</w:t>
      </w:r>
      <w:r>
        <w:rPr>
          <w:rFonts w:ascii="Arial" w:eastAsia="MS Mincho" w:hAnsi="Arial" w:cs="Arial"/>
          <w:sz w:val="24"/>
          <w:szCs w:val="24"/>
        </w:rPr>
        <w:t>eptiembre de 1862 el cual estipulaba en el artículo 3 la siguiente disposición: “La instrucción de la juventud en las universidades, colegios, facultades, escuelas públicas y privadas, será en todo conforme a la doctrina de la religión católica. Los obispo</w:t>
      </w:r>
      <w:r>
        <w:rPr>
          <w:rFonts w:ascii="Arial" w:eastAsia="MS Mincho" w:hAnsi="Arial" w:cs="Arial"/>
          <w:sz w:val="24"/>
          <w:szCs w:val="24"/>
        </w:rPr>
        <w:t>s tendrán para ello el exclusivo derecho para designar los textos para la enseñanza, tanto de las ciencias eclesiásticas como de la instrucción moral y religiosa. Además los obispos y los prelados ordinarios ejercerán con toda libertad el derecho que les c</w:t>
      </w:r>
      <w:r>
        <w:rPr>
          <w:rFonts w:ascii="Arial" w:eastAsia="MS Mincho" w:hAnsi="Arial" w:cs="Arial"/>
          <w:sz w:val="24"/>
          <w:szCs w:val="24"/>
        </w:rPr>
        <w:t xml:space="preserve">ompete de prohibir los libros contrarios a la religión y a las buenas costumbres, debiendo también vigilar el gobierno y adoptar las </w:t>
      </w:r>
      <w:r>
        <w:rPr>
          <w:rFonts w:ascii="Arial" w:eastAsia="MS Mincho" w:hAnsi="Arial" w:cs="Arial"/>
          <w:sz w:val="24"/>
          <w:szCs w:val="24"/>
        </w:rPr>
        <w:lastRenderedPageBreak/>
        <w:t>medidas para que dichos libros no se importen ni se propaguen en la República”.</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En resumen, se estableció como norma que l</w:t>
      </w:r>
      <w:r>
        <w:rPr>
          <w:rFonts w:ascii="Arial" w:eastAsia="MS Mincho" w:hAnsi="Arial" w:cs="Arial"/>
          <w:sz w:val="24"/>
          <w:szCs w:val="24"/>
        </w:rPr>
        <w:t>a instrucción en todos sus niveles (primaria, secundaria y universitaria) ya sea pública o particular debía profesarse de acuerdo a la religión católica, y que para su ejecución los obispos quedaban convertidos en censores de los libros de textos. Esta ley</w:t>
      </w:r>
      <w:r>
        <w:rPr>
          <w:rFonts w:ascii="Arial" w:eastAsia="MS Mincho" w:hAnsi="Arial" w:cs="Arial"/>
          <w:sz w:val="24"/>
          <w:szCs w:val="24"/>
        </w:rPr>
        <w:t xml:space="preserve"> de concordato fue reformada muchas veces, a insistencia del propio García Moreno. Ya en el año de 1.866 quedó registrada como ley de la república en la presidencia del Sr. Jerónimo Carrión. La importación de cualquier material de lectura al país se realiz</w:t>
      </w:r>
      <w:r>
        <w:rPr>
          <w:rFonts w:ascii="Arial" w:eastAsia="MS Mincho" w:hAnsi="Arial" w:cs="Arial"/>
          <w:sz w:val="24"/>
          <w:szCs w:val="24"/>
        </w:rPr>
        <w:t>ó con el consentimiento y la aprobación de la iglesia católica.</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Durante los gobiernos de García Moreno se extendió la educación primaria y los nuevos métodos de enseñanza impartidos por los hermanos de las escuelas cristianas (1.863). Mejoró la educación </w:t>
      </w:r>
      <w:r>
        <w:rPr>
          <w:rFonts w:ascii="Arial" w:eastAsia="MS Mincho" w:hAnsi="Arial" w:cs="Arial"/>
          <w:sz w:val="24"/>
          <w:szCs w:val="24"/>
        </w:rPr>
        <w:t xml:space="preserve">secundaria. Para la educación superior fundó la escuela politécnica que se encargaría de las varias ramas tecnológicas. </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En 1.871  se contaba con 14.000 niños en la primaria, en 1.873, 22.448, de los cuales 8.153 eran niñas, y en 1.875, año en que </w:t>
      </w:r>
      <w:r>
        <w:rPr>
          <w:rFonts w:ascii="Arial" w:eastAsia="MS Mincho" w:hAnsi="Arial" w:cs="Arial"/>
          <w:sz w:val="24"/>
          <w:szCs w:val="24"/>
        </w:rPr>
        <w:lastRenderedPageBreak/>
        <w:t>muere G</w:t>
      </w:r>
      <w:r>
        <w:rPr>
          <w:rFonts w:ascii="Arial" w:eastAsia="MS Mincho" w:hAnsi="Arial" w:cs="Arial"/>
          <w:sz w:val="24"/>
          <w:szCs w:val="24"/>
        </w:rPr>
        <w:t>arcía Moreno, 31.970. En 17 años se ha incrementado el número de estudiantes en 19.328, 252.88% de los 12.642 que habían en el gobierno de Francisco Robles.</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En esta etapa de nuestra historia, la educación solo estaba destinada para las personas que profes</w:t>
      </w:r>
      <w:r>
        <w:rPr>
          <w:rFonts w:ascii="Arial" w:eastAsia="MS Mincho" w:hAnsi="Arial" w:cs="Arial"/>
          <w:sz w:val="24"/>
          <w:szCs w:val="24"/>
        </w:rPr>
        <w:t>aban la religión católica y aquellas que no, no podían asistir a los colegios y escuelas para acrecentar sus conocimientos.</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Durante el período de liberalismo (1895-1921) encabezado por el general Eloy Alfaro se diversificaron los establecimientos de educa</w:t>
      </w:r>
      <w:r>
        <w:rPr>
          <w:rFonts w:ascii="Arial" w:eastAsia="MS Mincho" w:hAnsi="Arial" w:cs="Arial"/>
          <w:sz w:val="24"/>
          <w:szCs w:val="24"/>
        </w:rPr>
        <w:t>ción primaria, media y superior especialmente relacionados con las carreras técnica agronómicas y cortas. Durante esta época se crearon el instituto nacional Mejía, los colegios normales Juan Montalvo y Manuela Cañizares, el conservatorio nacional de músic</w:t>
      </w:r>
      <w:r>
        <w:rPr>
          <w:rFonts w:ascii="Arial" w:eastAsia="MS Mincho" w:hAnsi="Arial" w:cs="Arial"/>
          <w:sz w:val="24"/>
          <w:szCs w:val="24"/>
        </w:rPr>
        <w:t>a y varias escuelas para los obreros. Uno de los principales ideales del general Eloy Alfaro fue el de transformar la educación reformándola con maestros preparados, por lo cual lleva un gran impulso hacia la creación de colegios normales.</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En 1.900 se cre</w:t>
      </w:r>
      <w:r>
        <w:rPr>
          <w:rFonts w:ascii="Arial" w:eastAsia="MS Mincho" w:hAnsi="Arial" w:cs="Arial"/>
          <w:sz w:val="24"/>
          <w:szCs w:val="24"/>
        </w:rPr>
        <w:t xml:space="preserve">a una escuela nocturna para adultos, y se estimula la educación de la mujer. En la constitución de 1.906 - 1.907 se </w:t>
      </w:r>
      <w:r>
        <w:rPr>
          <w:rFonts w:ascii="Arial" w:eastAsia="MS Mincho" w:hAnsi="Arial" w:cs="Arial"/>
          <w:sz w:val="24"/>
          <w:szCs w:val="24"/>
        </w:rPr>
        <w:lastRenderedPageBreak/>
        <w:t>logró establecer la doctrina laica, estatal y educativa, declarando terminantemente que el estado se independice de la iglesia católica y de</w:t>
      </w:r>
      <w:r>
        <w:rPr>
          <w:rFonts w:ascii="Arial" w:eastAsia="MS Mincho" w:hAnsi="Arial" w:cs="Arial"/>
          <w:sz w:val="24"/>
          <w:szCs w:val="24"/>
        </w:rPr>
        <w:t>fine que la educación del pueblo será laica, gratuita y obligatoria.</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Velasquismo (1.934 – 1.979) caracterizado por las cinco presidencias del doctor Velasco Ibarra. Tuvo como punto relevante la aplicación de un buen programa de alfabetización de adulto</w:t>
      </w:r>
      <w:r>
        <w:rPr>
          <w:rFonts w:ascii="Arial" w:eastAsia="MS Mincho" w:hAnsi="Arial" w:cs="Arial"/>
          <w:sz w:val="24"/>
          <w:szCs w:val="24"/>
        </w:rPr>
        <w:t>s, motivo por el cual la UNESCO nombró al Ecuador país piloto para la alfabetización de América.</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 nueva etapa constitucional (1.979), iniciada por el doctor Jaime Roldós Aguilera, promulga la necesidad de una reforma en la educación (reforma curricular)</w:t>
      </w:r>
      <w:r>
        <w:rPr>
          <w:rFonts w:ascii="Arial" w:eastAsia="MS Mincho" w:hAnsi="Arial" w:cs="Arial"/>
          <w:sz w:val="24"/>
          <w:szCs w:val="24"/>
        </w:rPr>
        <w:t xml:space="preserve"> para combatir el analfabetismo, formar al futuro ciudadano con características óptimas de calidad, honestidad, cultura y técnica que le permitan enrolarse y ser protagonista idóneo del desarrollo de la nación. Se crea la escuela de 10 grados y se cambian </w:t>
      </w:r>
      <w:r>
        <w:rPr>
          <w:rFonts w:ascii="Arial" w:eastAsia="MS Mincho" w:hAnsi="Arial" w:cs="Arial"/>
          <w:sz w:val="24"/>
          <w:szCs w:val="24"/>
        </w:rPr>
        <w:t>los obsoletos programas de estudio.</w:t>
      </w:r>
    </w:p>
    <w:p w:rsidR="00000000" w:rsidRDefault="006D68A3">
      <w:pPr>
        <w:pStyle w:val="Textosinformato"/>
        <w:spacing w:line="480" w:lineRule="auto"/>
        <w:ind w:left="54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Para conocer como se ha comportado últimamente el ambiente educacional en el Ecuador, analicemos las tasas de matriculación </w:t>
      </w:r>
      <w:r>
        <w:rPr>
          <w:rFonts w:ascii="Arial" w:eastAsia="MS Mincho" w:hAnsi="Arial" w:cs="Arial"/>
          <w:sz w:val="24"/>
          <w:szCs w:val="24"/>
        </w:rPr>
        <w:lastRenderedPageBreak/>
        <w:t>así como las de no matriculación en entidades educativas, las razones y los motivos por los que</w:t>
      </w:r>
      <w:r>
        <w:rPr>
          <w:rFonts w:ascii="Arial" w:eastAsia="MS Mincho" w:hAnsi="Arial" w:cs="Arial"/>
          <w:sz w:val="24"/>
          <w:szCs w:val="24"/>
        </w:rPr>
        <w:t xml:space="preserve"> la gente deserta de los estudios.</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hAnsi="Arial" w:cs="Arial"/>
        </w:rPr>
      </w:pPr>
      <w:r>
        <w:rPr>
          <w:rFonts w:ascii="Arial" w:eastAsia="MS Mincho" w:hAnsi="Arial" w:cs="Arial"/>
          <w:sz w:val="24"/>
          <w:szCs w:val="24"/>
        </w:rPr>
        <w:t>La educación se ha constituido en un elemento fundamental para erradicar la pobreza y alcanzar estándares de vida mejores, siendo así, en un país en el cual exista una tasa de matriculación  baja en instituciones educati</w:t>
      </w:r>
      <w:r>
        <w:rPr>
          <w:rFonts w:ascii="Arial" w:eastAsia="MS Mincho" w:hAnsi="Arial" w:cs="Arial"/>
          <w:sz w:val="24"/>
          <w:szCs w:val="24"/>
        </w:rPr>
        <w:t>vas, es claro indicio de que el país podría ser pobre, sin dejar de pensar que se puede contar con un 100% de matriculación pero sin calidad de educación, lo que también convertiría al país en pobre.</w:t>
      </w:r>
      <w:r>
        <w:rPr>
          <w:rFonts w:ascii="Arial" w:hAnsi="Arial" w:cs="Arial"/>
        </w:rPr>
        <w:t xml:space="preserve"> </w:t>
      </w:r>
    </w:p>
    <w:p w:rsidR="00000000" w:rsidRDefault="006D68A3">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Cs w:val="24"/>
        </w:rPr>
        <w:pict>
          <v:rect id="_x0000_s1037" style="position:absolute;left:0;text-align:left;margin-left:9pt;margin-top:18.55pt;width:405pt;height:281.45pt;z-index:251652608" filled="f" strokeweight="3pt">
            <v:stroke linestyle="thinThin"/>
          </v:rect>
        </w:pict>
      </w:r>
    </w:p>
    <w:p w:rsidR="00000000" w:rsidRDefault="006D68A3">
      <w:pPr>
        <w:pStyle w:val="Textosinformato"/>
        <w:ind w:left="1077"/>
        <w:jc w:val="center"/>
        <w:rPr>
          <w:rFonts w:ascii="Arial" w:hAnsi="Arial" w:cs="Arial"/>
          <w:b/>
          <w:bCs/>
        </w:rPr>
      </w:pPr>
      <w:r>
        <w:rPr>
          <w:rFonts w:ascii="Arial" w:eastAsia="MS Mincho" w:hAnsi="Arial" w:cs="Arial"/>
          <w:b/>
          <w:bCs/>
          <w:sz w:val="24"/>
          <w:szCs w:val="24"/>
        </w:rPr>
        <w:t>TABLA I</w:t>
      </w:r>
    </w:p>
    <w:p w:rsidR="00000000" w:rsidRDefault="000B5968">
      <w:pPr>
        <w:pStyle w:val="Ttulo1"/>
        <w:spacing w:line="240" w:lineRule="auto"/>
        <w:ind w:left="1077"/>
        <w:rPr>
          <w:noProof/>
          <w:sz w:val="20"/>
        </w:rPr>
      </w:pPr>
      <w:r>
        <w:rPr>
          <w:rFonts w:eastAsia="Times New Roman"/>
          <w:noProof/>
          <w:sz w:val="24"/>
        </w:rPr>
        <w:drawing>
          <wp:anchor distT="0" distB="0" distL="114300" distR="114300" simplePos="0" relativeHeight="251649536" behindDoc="0" locked="0" layoutInCell="1" allowOverlap="1">
            <wp:simplePos x="0" y="0"/>
            <wp:positionH relativeFrom="column">
              <wp:posOffset>228600</wp:posOffset>
            </wp:positionH>
            <wp:positionV relativeFrom="paragraph">
              <wp:posOffset>313055</wp:posOffset>
            </wp:positionV>
            <wp:extent cx="4914900" cy="2702560"/>
            <wp:effectExtent l="19050" t="0" r="0" b="0"/>
            <wp:wrapTopAndBottom/>
            <wp:docPr id="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4914900" cy="2702560"/>
                    </a:xfrm>
                    <a:prstGeom prst="rect">
                      <a:avLst/>
                    </a:prstGeom>
                    <a:noFill/>
                    <a:ln w="9525">
                      <a:noFill/>
                      <a:miter lim="800000"/>
                      <a:headEnd/>
                      <a:tailEnd/>
                    </a:ln>
                  </pic:spPr>
                </pic:pic>
              </a:graphicData>
            </a:graphic>
          </wp:anchor>
        </w:drawing>
      </w:r>
      <w:r w:rsidR="006D68A3">
        <w:rPr>
          <w:rFonts w:eastAsia="Times New Roman"/>
          <w:sz w:val="24"/>
        </w:rPr>
        <w:t>TASAS DE MATRICULACION</w:t>
      </w:r>
    </w:p>
    <w:p w:rsidR="00000000" w:rsidRDefault="006D68A3">
      <w:pPr>
        <w:pStyle w:val="Ttulo2"/>
        <w:jc w:val="center"/>
      </w:pPr>
      <w:r>
        <w:t xml:space="preserve">                     </w:t>
      </w:r>
      <w:r>
        <w:t xml:space="preserve">   Fuente de datos.: INEC, Encuesta de Condiciones de Vida 1998</w:t>
      </w:r>
    </w:p>
    <w:p w:rsidR="00000000" w:rsidRDefault="006D68A3">
      <w:pPr>
        <w:spacing w:line="480" w:lineRule="auto"/>
        <w:ind w:left="1080"/>
        <w:jc w:val="center"/>
        <w:rPr>
          <w:rFonts w:ascii="Arial" w:hAnsi="Arial" w:cs="Arial"/>
          <w:b/>
          <w:bCs/>
        </w:rPr>
      </w:pPr>
    </w:p>
    <w:p w:rsidR="00000000" w:rsidRDefault="006D68A3">
      <w:pPr>
        <w:spacing w:line="480" w:lineRule="auto"/>
        <w:ind w:left="1080"/>
        <w:jc w:val="center"/>
        <w:rPr>
          <w:rFonts w:ascii="Arial" w:hAnsi="Arial" w:cs="Arial"/>
          <w:b/>
          <w:bCs/>
        </w:rPr>
      </w:pPr>
      <w:r>
        <w:rPr>
          <w:rFonts w:ascii="Arial" w:hAnsi="Arial" w:cs="Arial"/>
          <w:b/>
          <w:bCs/>
          <w:noProof/>
          <w:sz w:val="20"/>
        </w:rPr>
        <w:lastRenderedPageBreak/>
        <w:pict>
          <v:rect id="_x0000_s1045" style="position:absolute;left:0;text-align:left;margin-left:63pt;margin-top:18.1pt;width:333pt;height:260.9pt;z-index:251647488" filled="f" strokeweight="3pt">
            <v:stroke linestyle="thinThin"/>
          </v:rect>
        </w:pict>
      </w:r>
    </w:p>
    <w:p w:rsidR="00000000" w:rsidRDefault="006D68A3">
      <w:pPr>
        <w:pStyle w:val="Ttulo1"/>
        <w:ind w:left="3780"/>
        <w:jc w:val="left"/>
        <w:rPr>
          <w:rFonts w:eastAsia="Times New Roman"/>
          <w:sz w:val="24"/>
        </w:rPr>
      </w:pPr>
      <w:r>
        <w:rPr>
          <w:sz w:val="24"/>
        </w:rPr>
        <w:t>Gráfico 1.1</w:t>
      </w:r>
    </w:p>
    <w:p w:rsidR="00000000" w:rsidRDefault="006D68A3">
      <w:pPr>
        <w:spacing w:line="480" w:lineRule="auto"/>
        <w:ind w:left="1080"/>
        <w:rPr>
          <w:rFonts w:ascii="Arial" w:hAnsi="Arial" w:cs="Arial"/>
        </w:rPr>
      </w:pPr>
      <w:r>
        <w:rPr>
          <w:rFonts w:ascii="Arial" w:hAnsi="Arial" w:cs="Arial"/>
        </w:rPr>
        <w:t xml:space="preserve">      </w:t>
      </w:r>
      <w:r w:rsidR="000B5968">
        <w:rPr>
          <w:rFonts w:ascii="Arial" w:hAnsi="Arial" w:cs="Arial"/>
          <w:noProof/>
        </w:rPr>
        <w:drawing>
          <wp:inline distT="0" distB="0" distL="0" distR="0">
            <wp:extent cx="3962400" cy="2286000"/>
            <wp:effectExtent l="0" t="0" r="0" b="0"/>
            <wp:docPr id="2" name="Objeto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00000" w:rsidRDefault="006D68A3">
      <w:pPr>
        <w:spacing w:line="480" w:lineRule="auto"/>
        <w:ind w:left="900"/>
        <w:rPr>
          <w:rFonts w:ascii="Arial" w:hAnsi="Arial" w:cs="Arial"/>
        </w:rPr>
      </w:pPr>
      <w:r>
        <w:rPr>
          <w:rFonts w:ascii="Bookman Old Style" w:hAnsi="Bookman Old Style" w:cs="Arial"/>
          <w:b/>
          <w:bCs/>
          <w:i/>
          <w:iCs/>
          <w:sz w:val="20"/>
        </w:rPr>
        <w:t xml:space="preserve">         Fuente de datos</w:t>
      </w:r>
      <w:r>
        <w:rPr>
          <w:rFonts w:ascii="Bookman Old Style" w:hAnsi="Bookman Old Style" w:cs="Arial"/>
          <w:i/>
          <w:iCs/>
          <w:sz w:val="20"/>
        </w:rPr>
        <w:t>.: INEC, Encuesta de Condiciones de Vida 1998</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En la TABLA I se muestra que para el año de 1998 se estimó que el 95.7</w:t>
      </w:r>
      <w:r>
        <w:rPr>
          <w:rFonts w:ascii="Arial" w:eastAsia="MS Mincho" w:hAnsi="Arial" w:cs="Arial"/>
          <w:sz w:val="24"/>
          <w:szCs w:val="24"/>
        </w:rPr>
        <w:t>% de las mujeres de 6 a 11 años (edad de escolaridad primaria) de el Ecuador se han matriculado para estudiar, mientras que los hombres que pertenecen al mismo grupo de edad y que se han matriculado corresponde al 92.5%. Lo que indica que es un buen porcen</w:t>
      </w:r>
      <w:r>
        <w:rPr>
          <w:rFonts w:ascii="Arial" w:eastAsia="MS Mincho" w:hAnsi="Arial" w:cs="Arial"/>
          <w:sz w:val="24"/>
          <w:szCs w:val="24"/>
        </w:rPr>
        <w:t>taje de mujeres y hombres que se han matriculado en instituciones educativas para adquirir  conocimientos a temprana edad.</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r>
        <w:rPr>
          <w:rFonts w:ascii="Arial" w:hAnsi="Arial" w:cs="Arial"/>
          <w:b/>
          <w:bCs/>
          <w:noProof/>
        </w:rPr>
        <w:lastRenderedPageBreak/>
        <w:pict>
          <v:rect id="_x0000_s1039" style="position:absolute;left:0;text-align:left;margin-left:45pt;margin-top:189pt;width:369pt;height:441pt;z-index:251654656" filled="f" strokeweight="3pt">
            <v:stroke linestyle="thinThin"/>
          </v:rect>
        </w:pict>
      </w:r>
      <w:r>
        <w:rPr>
          <w:rFonts w:ascii="Arial" w:eastAsia="MS Mincho" w:hAnsi="Arial" w:cs="Arial"/>
          <w:sz w:val="24"/>
          <w:szCs w:val="24"/>
        </w:rPr>
        <w:t>Varias son las razones por las que nuestra población no se puede matricular en establecimientos educativos, como por ejemplo por la</w:t>
      </w:r>
      <w:r>
        <w:rPr>
          <w:rFonts w:ascii="Arial" w:eastAsia="MS Mincho" w:hAnsi="Arial" w:cs="Arial"/>
          <w:sz w:val="24"/>
          <w:szCs w:val="24"/>
        </w:rPr>
        <w:t xml:space="preserve"> edad, costo, trabajo, porque no le interesa estudiar, por la distancia de su domicilio a la escuela, o por muchas más. En la TABLA II se muestran tabulados los porcentajes de nuestra población de 6 a 24 años de edad según sexo que no se han matriculado po</w:t>
      </w:r>
      <w:r>
        <w:rPr>
          <w:rFonts w:ascii="Arial" w:eastAsia="MS Mincho" w:hAnsi="Arial" w:cs="Arial"/>
          <w:sz w:val="24"/>
          <w:szCs w:val="24"/>
        </w:rPr>
        <w:t xml:space="preserve">r las razones previamente enunciadas. </w:t>
      </w:r>
    </w:p>
    <w:p w:rsidR="00000000" w:rsidRDefault="006D68A3">
      <w:pPr>
        <w:pStyle w:val="Textosinformato"/>
        <w:ind w:left="1080"/>
        <w:jc w:val="center"/>
        <w:rPr>
          <w:rFonts w:ascii="Arial" w:eastAsia="MS Mincho" w:hAnsi="Arial" w:cs="Arial"/>
          <w:b/>
          <w:bCs/>
          <w:sz w:val="24"/>
          <w:szCs w:val="24"/>
        </w:rPr>
      </w:pPr>
      <w:r>
        <w:rPr>
          <w:rFonts w:ascii="Arial" w:eastAsia="MS Mincho" w:hAnsi="Arial" w:cs="Arial"/>
          <w:b/>
          <w:bCs/>
          <w:sz w:val="24"/>
          <w:szCs w:val="24"/>
        </w:rPr>
        <w:t>TABLA II</w:t>
      </w:r>
    </w:p>
    <w:p w:rsidR="00000000" w:rsidRDefault="006D68A3">
      <w:pPr>
        <w:pStyle w:val="Ttulo1"/>
        <w:spacing w:line="240" w:lineRule="auto"/>
        <w:ind w:left="1077"/>
        <w:rPr>
          <w:b w:val="0"/>
          <w:bCs w:val="0"/>
        </w:rPr>
      </w:pPr>
      <w:r>
        <w:t>Población de 6 a 24 años, según sexo y razones de no matriculación</w:t>
      </w:r>
    </w:p>
    <w:p w:rsidR="00000000" w:rsidRDefault="000B5968">
      <w:pPr>
        <w:spacing w:line="480" w:lineRule="auto"/>
        <w:ind w:left="1080"/>
        <w:jc w:val="center"/>
        <w:rPr>
          <w:rFonts w:ascii="Arial" w:hAnsi="Arial" w:cs="Arial"/>
          <w:b/>
          <w:bCs/>
        </w:rPr>
      </w:pPr>
      <w:r>
        <w:rPr>
          <w:noProof/>
        </w:rPr>
        <w:drawing>
          <wp:anchor distT="0" distB="0" distL="114300" distR="114300" simplePos="0" relativeHeight="251650560" behindDoc="1" locked="0" layoutInCell="1" allowOverlap="1">
            <wp:simplePos x="0" y="0"/>
            <wp:positionH relativeFrom="column">
              <wp:posOffset>685800</wp:posOffset>
            </wp:positionH>
            <wp:positionV relativeFrom="paragraph">
              <wp:posOffset>67945</wp:posOffset>
            </wp:positionV>
            <wp:extent cx="4383405" cy="4800600"/>
            <wp:effectExtent l="1905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4383405" cy="4800600"/>
                    </a:xfrm>
                    <a:prstGeom prst="rect">
                      <a:avLst/>
                    </a:prstGeom>
                    <a:noFill/>
                    <a:ln w="9525">
                      <a:noFill/>
                      <a:miter lim="800000"/>
                      <a:headEnd/>
                      <a:tailEnd/>
                    </a:ln>
                  </pic:spPr>
                </pic:pic>
              </a:graphicData>
            </a:graphic>
          </wp:anchor>
        </w:drawing>
      </w:r>
    </w:p>
    <w:p w:rsidR="00000000" w:rsidRDefault="006D68A3">
      <w:pPr>
        <w:spacing w:line="480" w:lineRule="auto"/>
        <w:ind w:left="1080"/>
        <w:jc w:val="center"/>
        <w:rPr>
          <w:rFonts w:ascii="Arial" w:hAnsi="Arial" w:cs="Arial"/>
          <w:b/>
          <w:bCs/>
        </w:rPr>
      </w:pPr>
    </w:p>
    <w:p w:rsidR="00000000" w:rsidRDefault="006D68A3">
      <w:pPr>
        <w:spacing w:line="480" w:lineRule="auto"/>
        <w:ind w:left="1080"/>
        <w:jc w:val="center"/>
        <w:rPr>
          <w:rFonts w:ascii="Arial" w:hAnsi="Arial" w:cs="Arial"/>
          <w:b/>
          <w:bCs/>
        </w:rPr>
      </w:pPr>
    </w:p>
    <w:p w:rsidR="00000000" w:rsidRDefault="006D68A3">
      <w:pPr>
        <w:spacing w:line="480" w:lineRule="auto"/>
        <w:ind w:left="1080"/>
        <w:jc w:val="center"/>
        <w:rPr>
          <w:rFonts w:ascii="Arial" w:hAnsi="Arial" w:cs="Arial"/>
          <w:b/>
          <w:bCs/>
        </w:rPr>
      </w:pPr>
    </w:p>
    <w:p w:rsidR="00000000" w:rsidRDefault="006D68A3">
      <w:pPr>
        <w:spacing w:line="480" w:lineRule="auto"/>
        <w:ind w:left="1080"/>
        <w:jc w:val="center"/>
        <w:rPr>
          <w:rFonts w:ascii="Arial" w:hAnsi="Arial" w:cs="Arial"/>
          <w:b/>
          <w:bCs/>
        </w:rPr>
      </w:pPr>
    </w:p>
    <w:p w:rsidR="00000000" w:rsidRDefault="006D68A3">
      <w:pPr>
        <w:spacing w:line="480" w:lineRule="auto"/>
        <w:ind w:left="1080"/>
        <w:jc w:val="center"/>
        <w:rPr>
          <w:rFonts w:ascii="Arial" w:hAnsi="Arial" w:cs="Arial"/>
          <w:b/>
          <w:bCs/>
        </w:rPr>
      </w:pPr>
    </w:p>
    <w:p w:rsidR="00000000" w:rsidRDefault="006D68A3">
      <w:pPr>
        <w:spacing w:line="480" w:lineRule="auto"/>
        <w:ind w:left="1080"/>
        <w:jc w:val="center"/>
        <w:rPr>
          <w:rFonts w:ascii="Arial" w:hAnsi="Arial" w:cs="Arial"/>
          <w:b/>
          <w:bCs/>
        </w:rPr>
      </w:pPr>
    </w:p>
    <w:p w:rsidR="00000000" w:rsidRDefault="006D68A3">
      <w:pPr>
        <w:spacing w:line="480" w:lineRule="auto"/>
        <w:ind w:left="1080"/>
        <w:jc w:val="center"/>
        <w:rPr>
          <w:rFonts w:ascii="Arial" w:hAnsi="Arial" w:cs="Arial"/>
          <w:b/>
          <w:bCs/>
        </w:rPr>
      </w:pPr>
    </w:p>
    <w:p w:rsidR="00000000" w:rsidRDefault="006D68A3">
      <w:pPr>
        <w:spacing w:line="480" w:lineRule="auto"/>
        <w:ind w:left="1080"/>
        <w:jc w:val="center"/>
        <w:rPr>
          <w:rFonts w:ascii="Arial" w:hAnsi="Arial" w:cs="Arial"/>
          <w:b/>
          <w:bCs/>
        </w:rPr>
      </w:pPr>
    </w:p>
    <w:p w:rsidR="00000000" w:rsidRDefault="006D68A3">
      <w:pPr>
        <w:spacing w:line="480" w:lineRule="auto"/>
        <w:ind w:left="1080"/>
        <w:jc w:val="center"/>
        <w:rPr>
          <w:rFonts w:ascii="Arial" w:hAnsi="Arial" w:cs="Arial"/>
          <w:b/>
          <w:bCs/>
        </w:rPr>
      </w:pPr>
    </w:p>
    <w:p w:rsidR="00000000" w:rsidRDefault="006D68A3">
      <w:pPr>
        <w:spacing w:line="480" w:lineRule="auto"/>
        <w:ind w:left="1080"/>
        <w:jc w:val="center"/>
        <w:rPr>
          <w:rFonts w:ascii="Arial" w:hAnsi="Arial" w:cs="Arial"/>
          <w:b/>
          <w:bCs/>
        </w:rPr>
      </w:pPr>
    </w:p>
    <w:p w:rsidR="00000000" w:rsidRDefault="006D68A3">
      <w:pPr>
        <w:spacing w:line="480" w:lineRule="auto"/>
        <w:ind w:left="1080"/>
        <w:jc w:val="center"/>
        <w:rPr>
          <w:rFonts w:ascii="Arial" w:hAnsi="Arial" w:cs="Arial"/>
          <w:b/>
          <w:bCs/>
        </w:rPr>
      </w:pPr>
    </w:p>
    <w:p w:rsidR="00000000" w:rsidRDefault="006D68A3">
      <w:pPr>
        <w:spacing w:line="480" w:lineRule="auto"/>
        <w:ind w:left="1080"/>
        <w:jc w:val="center"/>
        <w:rPr>
          <w:rFonts w:ascii="Arial" w:hAnsi="Arial" w:cs="Arial"/>
          <w:b/>
          <w:bCs/>
        </w:rPr>
      </w:pPr>
      <w:r>
        <w:rPr>
          <w:noProof/>
        </w:rPr>
        <w:pict>
          <v:shapetype id="_x0000_t202" coordsize="21600,21600" o:spt="202" path="m,l,21600r21600,l21600,xe">
            <v:stroke joinstyle="miter"/>
            <v:path gradientshapeok="t" o:connecttype="rect"/>
          </v:shapetype>
          <v:shape id="_x0000_s1038" type="#_x0000_t202" style="position:absolute;left:0;text-align:left;margin-left:45pt;margin-top:52.2pt;width:342pt;height:25.75pt;z-index:251653632" filled="f" stroked="f">
            <v:textbox style="mso-next-textbox:#_x0000_s1038">
              <w:txbxContent>
                <w:p w:rsidR="00000000" w:rsidRDefault="006D68A3">
                  <w:pPr>
                    <w:rPr>
                      <w:i/>
                      <w:iCs/>
                      <w:sz w:val="20"/>
                    </w:rPr>
                  </w:pPr>
                  <w:r>
                    <w:rPr>
                      <w:rFonts w:ascii="Bookman Old Style" w:hAnsi="Bookman Old Style" w:cs="Arial"/>
                      <w:b/>
                      <w:bCs/>
                      <w:i/>
                      <w:iCs/>
                      <w:sz w:val="20"/>
                    </w:rPr>
                    <w:t>Fuente de datos.:</w:t>
                  </w:r>
                  <w:r>
                    <w:rPr>
                      <w:rFonts w:ascii="Bookman Old Style" w:hAnsi="Bookman Old Style" w:cs="Arial"/>
                      <w:i/>
                      <w:iCs/>
                      <w:sz w:val="20"/>
                    </w:rPr>
                    <w:t xml:space="preserve"> INEC, Encuesta de Condiciones de Vida 1998</w:t>
                  </w:r>
                </w:p>
              </w:txbxContent>
            </v:textbox>
            <w10:wrap type="square"/>
          </v:shape>
        </w:pict>
      </w:r>
    </w:p>
    <w:p w:rsidR="00000000" w:rsidRDefault="006D68A3">
      <w:pPr>
        <w:pStyle w:val="Ttulo2"/>
        <w:rPr>
          <w:rFonts w:ascii="Arial" w:hAnsi="Arial"/>
        </w:rPr>
      </w:pP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lastRenderedPageBreak/>
        <w:t>Si centramos nuestra atención al grupo de ambos sexos, resaltará el porcentaje de personas que no se han matriculado porque t</w:t>
      </w:r>
      <w:r>
        <w:rPr>
          <w:rFonts w:ascii="Arial" w:eastAsia="MS Mincho" w:hAnsi="Arial" w:cs="Arial"/>
          <w:sz w:val="24"/>
          <w:szCs w:val="24"/>
        </w:rPr>
        <w:t xml:space="preserve">rabajan 31,3%, seguido por los que consideran que es costoso 23,7%. Los porcentajes que reflejan el área urbana a nivel nacional son muy parecidas a las anteriores. </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Bien, si separamos el grupo antes estudiado en hombres y mujeres, el porcentaje de hombre</w:t>
      </w:r>
      <w:r>
        <w:rPr>
          <w:rFonts w:ascii="Arial" w:eastAsia="MS Mincho" w:hAnsi="Arial" w:cs="Arial"/>
          <w:sz w:val="24"/>
          <w:szCs w:val="24"/>
        </w:rPr>
        <w:t>s que no se han matriculado en algún establecimiento educativo porque considera que el trabajo ocupa la mayor prioridad es de 44,7%, mientras que las mujeres consideran que la razón prioritaria por la que no se pueden matricular es por el costo que les rep</w:t>
      </w:r>
      <w:r>
        <w:rPr>
          <w:rFonts w:ascii="Arial" w:eastAsia="MS Mincho" w:hAnsi="Arial" w:cs="Arial"/>
          <w:sz w:val="24"/>
          <w:szCs w:val="24"/>
        </w:rPr>
        <w:t>resenta invertir en estudios, el cual es de 27,1%. Estas porcentajes son parecidos dentro del área urbana.</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 creación de una elevada fuerza competitiva depende del nivel de conocimientos básicos, sin embargo esto parece algo inalcanzable en nuestro país,</w:t>
      </w:r>
      <w:r>
        <w:rPr>
          <w:rFonts w:ascii="Arial" w:eastAsia="MS Mincho" w:hAnsi="Arial" w:cs="Arial"/>
          <w:sz w:val="24"/>
          <w:szCs w:val="24"/>
        </w:rPr>
        <w:t xml:space="preserve"> ya que el 34,7% de la población en edad escolar (6 a 24 años) no se ha matriculado en un establecimiento escolar, las razones son varias, como ya se dijo con anterioridad, pero principalmente se debe a motivos de trabajo y al alto costo de implica acceder</w:t>
      </w:r>
      <w:r>
        <w:rPr>
          <w:rFonts w:ascii="Arial" w:eastAsia="MS Mincho" w:hAnsi="Arial" w:cs="Arial"/>
          <w:sz w:val="24"/>
          <w:szCs w:val="24"/>
        </w:rPr>
        <w:t xml:space="preserve"> a la educación.</w:t>
      </w:r>
    </w:p>
    <w:p w:rsidR="00000000" w:rsidRDefault="006D68A3">
      <w:pPr>
        <w:pStyle w:val="Textosinformato"/>
        <w:spacing w:line="480" w:lineRule="auto"/>
        <w:ind w:left="1080"/>
        <w:jc w:val="both"/>
        <w:rPr>
          <w:sz w:val="24"/>
        </w:rPr>
      </w:pPr>
      <w:r>
        <w:rPr>
          <w:rFonts w:ascii="Arial" w:eastAsia="MS Mincho" w:hAnsi="Arial" w:cs="Arial"/>
          <w:noProof/>
          <w:szCs w:val="24"/>
        </w:rPr>
        <w:lastRenderedPageBreak/>
        <w:pict>
          <v:rect id="_x0000_s1046" style="position:absolute;left:0;text-align:left;margin-left:63pt;margin-top:17pt;width:342pt;height:278.8pt;z-index:251660800" filled="f" strokeweight="3pt">
            <v:stroke linestyle="thinThin"/>
          </v:rect>
        </w:pict>
      </w:r>
    </w:p>
    <w:p w:rsidR="00000000" w:rsidRDefault="006D68A3">
      <w:pPr>
        <w:pStyle w:val="Textoindependiente"/>
        <w:spacing w:line="240" w:lineRule="auto"/>
        <w:ind w:left="1077"/>
        <w:jc w:val="center"/>
        <w:rPr>
          <w:rFonts w:eastAsia="Times New Roman"/>
          <w:b/>
          <w:bCs/>
          <w:sz w:val="24"/>
        </w:rPr>
      </w:pPr>
      <w:r>
        <w:rPr>
          <w:rFonts w:eastAsia="Times New Roman"/>
          <w:b/>
          <w:bCs/>
          <w:sz w:val="24"/>
        </w:rPr>
        <w:t>Gráfico 1.2.</w:t>
      </w:r>
    </w:p>
    <w:p w:rsidR="00000000" w:rsidRDefault="006D68A3">
      <w:pPr>
        <w:pStyle w:val="Ttulo1"/>
        <w:spacing w:line="240" w:lineRule="auto"/>
        <w:ind w:left="1077"/>
      </w:pPr>
      <w:r>
        <w:t>Población de 6 a 24 años, según sexo</w:t>
      </w:r>
    </w:p>
    <w:p w:rsidR="00000000" w:rsidRDefault="006D68A3">
      <w:pPr>
        <w:pStyle w:val="Ttulo1"/>
        <w:spacing w:line="240" w:lineRule="auto"/>
        <w:ind w:left="1077"/>
      </w:pPr>
      <w:r>
        <w:t>y razones de no matriculación</w:t>
      </w:r>
    </w:p>
    <w:p w:rsidR="00000000" w:rsidRDefault="000B5968">
      <w:pPr>
        <w:spacing w:line="480" w:lineRule="auto"/>
        <w:ind w:left="1080"/>
        <w:jc w:val="center"/>
        <w:rPr>
          <w:rFonts w:ascii="Arial" w:hAnsi="Arial" w:cs="Arial"/>
        </w:rPr>
      </w:pPr>
      <w:r>
        <w:rPr>
          <w:rFonts w:ascii="Arial" w:hAnsi="Arial" w:cs="Arial"/>
          <w:noProof/>
        </w:rPr>
        <w:drawing>
          <wp:inline distT="0" distB="0" distL="0" distR="0">
            <wp:extent cx="3962400" cy="2540000"/>
            <wp:effectExtent l="0" t="0" r="0" b="0"/>
            <wp:docPr id="3" name="Objeto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00000" w:rsidRDefault="006D68A3">
      <w:pPr>
        <w:spacing w:line="480" w:lineRule="auto"/>
        <w:ind w:left="360"/>
        <w:jc w:val="center"/>
        <w:rPr>
          <w:rFonts w:ascii="Arial" w:hAnsi="Arial" w:cs="Arial"/>
        </w:rPr>
      </w:pPr>
      <w:r>
        <w:rPr>
          <w:rFonts w:ascii="Bookman Old Style" w:hAnsi="Bookman Old Style" w:cs="Arial"/>
          <w:b/>
          <w:bCs/>
          <w:i/>
          <w:iCs/>
          <w:sz w:val="20"/>
        </w:rPr>
        <w:t xml:space="preserve">          Fuente de datos</w:t>
      </w:r>
      <w:r>
        <w:rPr>
          <w:rFonts w:ascii="Bookman Old Style" w:hAnsi="Bookman Old Style" w:cs="Arial"/>
          <w:i/>
          <w:iCs/>
          <w:sz w:val="20"/>
        </w:rPr>
        <w:t>.: INEC, Encuesta de Condiciones de Vida 1998</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Nuestro país atraviesa una crisis económica y social, lo</w:t>
      </w:r>
      <w:r>
        <w:rPr>
          <w:rFonts w:ascii="Arial" w:eastAsia="MS Mincho" w:hAnsi="Arial" w:cs="Arial"/>
          <w:sz w:val="24"/>
          <w:szCs w:val="24"/>
        </w:rPr>
        <w:t xml:space="preserve"> que se nota en la falta de “interés” que tiene la población en edad escolar para continuar sus estudios el que se refleja en los siguientes porcentajes (11.7% en el área urbana y el 13.6% en el área rural).</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hAnsi="Arial" w:cs="Arial"/>
        </w:rPr>
      </w:pPr>
      <w:r>
        <w:rPr>
          <w:rFonts w:ascii="Arial" w:eastAsia="MS Mincho" w:hAnsi="Arial" w:cs="Arial"/>
          <w:noProof/>
          <w:szCs w:val="24"/>
        </w:rPr>
        <w:lastRenderedPageBreak/>
        <w:pict>
          <v:rect id="_x0000_s1047" style="position:absolute;left:0;text-align:left;margin-left:63pt;margin-top:9pt;width:342pt;height:306pt;z-index:251661824" filled="f" strokeweight="3pt">
            <v:stroke linestyle="thinThin"/>
          </v:rect>
        </w:pict>
      </w:r>
    </w:p>
    <w:p w:rsidR="00000000" w:rsidRDefault="006D68A3">
      <w:pPr>
        <w:pStyle w:val="Ttulo1"/>
        <w:spacing w:line="240" w:lineRule="auto"/>
        <w:ind w:left="1077"/>
        <w:rPr>
          <w:rFonts w:eastAsia="Times New Roman"/>
          <w:sz w:val="24"/>
        </w:rPr>
      </w:pPr>
      <w:r>
        <w:rPr>
          <w:rFonts w:eastAsia="Times New Roman"/>
          <w:sz w:val="24"/>
        </w:rPr>
        <w:t>Gráfico 1.3.</w:t>
      </w:r>
    </w:p>
    <w:p w:rsidR="00000000" w:rsidRDefault="006D68A3">
      <w:pPr>
        <w:pStyle w:val="Ttulo1"/>
        <w:spacing w:line="240" w:lineRule="auto"/>
        <w:ind w:left="1077"/>
      </w:pPr>
      <w:r>
        <w:t>Población de 6 a 24 años, s</w:t>
      </w:r>
      <w:r>
        <w:t>egún sexo</w:t>
      </w:r>
    </w:p>
    <w:p w:rsidR="00000000" w:rsidRDefault="006D68A3">
      <w:pPr>
        <w:pStyle w:val="Ttulo1"/>
        <w:spacing w:line="240" w:lineRule="auto"/>
        <w:ind w:left="1077"/>
      </w:pPr>
      <w:r>
        <w:t>y razones de no matriculación</w:t>
      </w:r>
    </w:p>
    <w:p w:rsidR="00000000" w:rsidRDefault="006D68A3"/>
    <w:p w:rsidR="00000000" w:rsidRDefault="000B5968">
      <w:pPr>
        <w:pStyle w:val="Textosinformato"/>
        <w:spacing w:line="480" w:lineRule="auto"/>
        <w:ind w:left="1080"/>
        <w:jc w:val="center"/>
        <w:rPr>
          <w:rFonts w:ascii="Arial" w:hAnsi="Arial" w:cs="Arial"/>
          <w:sz w:val="24"/>
        </w:rPr>
      </w:pPr>
      <w:r>
        <w:rPr>
          <w:rFonts w:ascii="Arial" w:hAnsi="Arial" w:cs="Arial"/>
          <w:noProof/>
          <w:sz w:val="24"/>
        </w:rPr>
        <w:drawing>
          <wp:inline distT="0" distB="0" distL="0" distR="0">
            <wp:extent cx="3962400" cy="2540000"/>
            <wp:effectExtent l="0" t="0" r="0" b="0"/>
            <wp:docPr id="4" name="Objeto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00000" w:rsidRDefault="006D68A3">
      <w:pPr>
        <w:spacing w:line="480" w:lineRule="auto"/>
        <w:ind w:left="360"/>
        <w:jc w:val="center"/>
        <w:rPr>
          <w:rFonts w:ascii="Arial" w:eastAsia="MS Mincho" w:hAnsi="Arial" w:cs="Arial"/>
        </w:rPr>
      </w:pPr>
      <w:r>
        <w:rPr>
          <w:rFonts w:ascii="Bookman Old Style" w:hAnsi="Bookman Old Style" w:cs="Arial"/>
          <w:b/>
          <w:bCs/>
          <w:i/>
          <w:iCs/>
          <w:sz w:val="20"/>
        </w:rPr>
        <w:t xml:space="preserve">         Fuente de datos.:</w:t>
      </w:r>
      <w:r>
        <w:rPr>
          <w:rFonts w:ascii="Bookman Old Style" w:hAnsi="Bookman Old Style" w:cs="Arial"/>
          <w:i/>
          <w:iCs/>
          <w:sz w:val="20"/>
        </w:rPr>
        <w:t xml:space="preserve"> INEC, Encuesta de Condiciones de Vida 1998</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Las razones anteriores solo nos hacían conocer el porque nuestra población de 6 a 24 años de edad no se inscribió e</w:t>
      </w:r>
      <w:r>
        <w:rPr>
          <w:rFonts w:ascii="Arial" w:eastAsia="MS Mincho" w:hAnsi="Arial" w:cs="Arial"/>
          <w:sz w:val="24"/>
          <w:szCs w:val="24"/>
        </w:rPr>
        <w:t xml:space="preserve">n establecimiento alguno para estudiar.  Sin embargo no hay que dejar de lado aquellos motivos por los que personas que pertenecen a este grupo de edades han decidido no asistir a clases, como por ejemplo, el mal clima, porque no le interesa, por trabajo, </w:t>
      </w:r>
      <w:r>
        <w:rPr>
          <w:rFonts w:ascii="Arial" w:eastAsia="MS Mincho" w:hAnsi="Arial" w:cs="Arial"/>
          <w:sz w:val="24"/>
          <w:szCs w:val="24"/>
        </w:rPr>
        <w:t>paro, enfermedad y otros.</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tulo1"/>
        <w:ind w:left="1080"/>
        <w:rPr>
          <w:rFonts w:eastAsia="Times New Roman"/>
          <w:sz w:val="24"/>
        </w:rPr>
      </w:pPr>
      <w:r>
        <w:rPr>
          <w:rFonts w:eastAsia="Times New Roman"/>
          <w:noProof/>
          <w:sz w:val="20"/>
        </w:rPr>
        <w:lastRenderedPageBreak/>
        <w:pict>
          <v:rect id="_x0000_s1041" style="position:absolute;left:0;text-align:left;margin-left:27pt;margin-top:9pt;width:387pt;height:567pt;z-index:251656704" filled="f" strokeweight="3pt">
            <v:stroke linestyle="thinThin"/>
          </v:rect>
        </w:pict>
      </w:r>
    </w:p>
    <w:p w:rsidR="00000000" w:rsidRDefault="006D68A3">
      <w:pPr>
        <w:pStyle w:val="Ttulo1"/>
        <w:ind w:left="1080"/>
        <w:rPr>
          <w:sz w:val="24"/>
        </w:rPr>
      </w:pPr>
      <w:r>
        <w:rPr>
          <w:rFonts w:eastAsia="Times New Roman"/>
          <w:sz w:val="24"/>
        </w:rPr>
        <w:t>TABLA III</w:t>
      </w:r>
    </w:p>
    <w:p w:rsidR="00000000" w:rsidRDefault="000B5968">
      <w:pPr>
        <w:pStyle w:val="Ttulo1"/>
        <w:ind w:left="720"/>
        <w:rPr>
          <w:rFonts w:eastAsia="Times New Roman"/>
          <w:sz w:val="24"/>
        </w:rPr>
      </w:pPr>
      <w:r>
        <w:rPr>
          <w:noProof/>
        </w:rPr>
        <w:drawing>
          <wp:anchor distT="0" distB="0" distL="114300" distR="114300" simplePos="0" relativeHeight="251655680" behindDoc="0" locked="0" layoutInCell="1" allowOverlap="1">
            <wp:simplePos x="0" y="0"/>
            <wp:positionH relativeFrom="column">
              <wp:posOffset>457200</wp:posOffset>
            </wp:positionH>
            <wp:positionV relativeFrom="paragraph">
              <wp:posOffset>441960</wp:posOffset>
            </wp:positionV>
            <wp:extent cx="4686300" cy="5478780"/>
            <wp:effectExtent l="19050" t="0" r="0" b="0"/>
            <wp:wrapTopAndBottom/>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4686300" cy="5478780"/>
                    </a:xfrm>
                    <a:prstGeom prst="rect">
                      <a:avLst/>
                    </a:prstGeom>
                    <a:noFill/>
                    <a:ln w="9525">
                      <a:noFill/>
                      <a:miter lim="800000"/>
                      <a:headEnd/>
                      <a:tailEnd/>
                    </a:ln>
                  </pic:spPr>
                </pic:pic>
              </a:graphicData>
            </a:graphic>
          </wp:anchor>
        </w:drawing>
      </w:r>
      <w:r w:rsidR="006D68A3">
        <w:rPr>
          <w:rFonts w:eastAsia="Times New Roman"/>
          <w:sz w:val="24"/>
        </w:rPr>
        <w:t>Población de 6 a 24 años, según sexo y razones de no asistencia</w:t>
      </w:r>
    </w:p>
    <w:p w:rsidR="00000000" w:rsidRDefault="006D68A3">
      <w:pPr>
        <w:spacing w:line="480" w:lineRule="auto"/>
        <w:ind w:left="1080"/>
        <w:jc w:val="center"/>
        <w:rPr>
          <w:rFonts w:ascii="Arial" w:hAnsi="Arial" w:cs="Arial"/>
        </w:rPr>
      </w:pPr>
    </w:p>
    <w:p w:rsidR="00000000" w:rsidRDefault="006D68A3">
      <w:pPr>
        <w:spacing w:line="480" w:lineRule="auto"/>
        <w:ind w:left="360"/>
        <w:jc w:val="center"/>
        <w:rPr>
          <w:rFonts w:ascii="Arial" w:hAnsi="Arial" w:cs="Arial"/>
        </w:rPr>
      </w:pPr>
      <w:r>
        <w:rPr>
          <w:rFonts w:ascii="Bookman Old Style" w:hAnsi="Bookman Old Style" w:cs="Arial"/>
          <w:b/>
          <w:bCs/>
          <w:i/>
          <w:iCs/>
          <w:sz w:val="20"/>
        </w:rPr>
        <w:t xml:space="preserve">                    Fuente de datos.:</w:t>
      </w:r>
      <w:r>
        <w:rPr>
          <w:rFonts w:ascii="Bookman Old Style" w:hAnsi="Bookman Old Style" w:cs="Arial"/>
          <w:i/>
          <w:iCs/>
          <w:sz w:val="20"/>
        </w:rPr>
        <w:t xml:space="preserve"> INEC, Encuesta de Condiciones de Vida 1998</w:t>
      </w:r>
    </w:p>
    <w:p w:rsidR="00000000" w:rsidRDefault="006D68A3">
      <w:pPr>
        <w:pStyle w:val="Sangra2detindependiente"/>
      </w:pPr>
    </w:p>
    <w:p w:rsidR="00000000" w:rsidRDefault="006D68A3">
      <w:pPr>
        <w:pStyle w:val="Sangra2detindependiente"/>
      </w:pPr>
    </w:p>
    <w:p w:rsidR="00000000" w:rsidRDefault="006D68A3">
      <w:pPr>
        <w:pStyle w:val="Sangra2detindependiente"/>
      </w:pPr>
      <w:r>
        <w:rPr>
          <w:noProof/>
          <w:sz w:val="20"/>
        </w:rPr>
        <w:lastRenderedPageBreak/>
        <w:pict>
          <v:rect id="_x0000_s1048" style="position:absolute;left:0;text-align:left;margin-left:63pt;margin-top:18.6pt;width:342pt;height:306pt;z-index:251662848" filled="f" strokeweight="3pt">
            <v:stroke linestyle="thinThin"/>
          </v:rect>
        </w:pict>
      </w:r>
    </w:p>
    <w:p w:rsidR="00000000" w:rsidRDefault="006D68A3">
      <w:pPr>
        <w:pStyle w:val="Sangra2detindependiente"/>
        <w:spacing w:line="240" w:lineRule="auto"/>
      </w:pPr>
      <w:r>
        <w:t>Gráfico 1.4.</w:t>
      </w:r>
    </w:p>
    <w:p w:rsidR="00000000" w:rsidRDefault="006D68A3">
      <w:pPr>
        <w:pStyle w:val="Sangra2detindependiente"/>
        <w:spacing w:line="240" w:lineRule="auto"/>
        <w:ind w:left="540"/>
      </w:pPr>
      <w:r>
        <w:t xml:space="preserve">    Población de 6 a 24 años, según sexo y</w:t>
      </w:r>
    </w:p>
    <w:p w:rsidR="00000000" w:rsidRDefault="006D68A3">
      <w:pPr>
        <w:pStyle w:val="Sangra2detindependiente"/>
        <w:spacing w:line="240" w:lineRule="auto"/>
        <w:ind w:left="540"/>
      </w:pPr>
      <w:r>
        <w:t xml:space="preserve">razones </w:t>
      </w:r>
      <w:r>
        <w:t>de no asistencia</w:t>
      </w:r>
    </w:p>
    <w:p w:rsidR="00000000" w:rsidRDefault="006D68A3">
      <w:pPr>
        <w:pStyle w:val="Sangra2detindependiente"/>
        <w:spacing w:line="240" w:lineRule="auto"/>
        <w:ind w:left="540"/>
      </w:pPr>
    </w:p>
    <w:p w:rsidR="00000000" w:rsidRDefault="000B5968">
      <w:pPr>
        <w:spacing w:line="480" w:lineRule="auto"/>
        <w:ind w:left="1080"/>
        <w:jc w:val="center"/>
        <w:rPr>
          <w:rFonts w:ascii="Arial" w:hAnsi="Arial" w:cs="Arial"/>
        </w:rPr>
      </w:pPr>
      <w:r>
        <w:rPr>
          <w:rFonts w:ascii="Arial" w:hAnsi="Arial" w:cs="Arial"/>
          <w:noProof/>
        </w:rPr>
        <w:drawing>
          <wp:inline distT="0" distB="0" distL="0" distR="0">
            <wp:extent cx="3962400" cy="2692400"/>
            <wp:effectExtent l="0" t="0" r="0" b="0"/>
            <wp:docPr id="5" name="Objeto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00000" w:rsidRDefault="006D68A3">
      <w:pPr>
        <w:spacing w:line="480" w:lineRule="auto"/>
        <w:ind w:left="360"/>
        <w:jc w:val="center"/>
        <w:rPr>
          <w:rFonts w:ascii="Arial" w:hAnsi="Arial" w:cs="Arial"/>
        </w:rPr>
      </w:pPr>
      <w:r>
        <w:rPr>
          <w:rFonts w:ascii="Bookman Old Style" w:hAnsi="Bookman Old Style" w:cs="Arial"/>
          <w:b/>
          <w:bCs/>
          <w:i/>
          <w:iCs/>
          <w:sz w:val="20"/>
        </w:rPr>
        <w:t xml:space="preserve">              Fuente de datos.:</w:t>
      </w:r>
      <w:r>
        <w:rPr>
          <w:rFonts w:ascii="Bookman Old Style" w:hAnsi="Bookman Old Style" w:cs="Arial"/>
          <w:i/>
          <w:iCs/>
          <w:sz w:val="20"/>
        </w:rPr>
        <w:t xml:space="preserve"> INEC, Encuesta de Condiciones de Vida 1998</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Los alumnos que ingresan a una escuela y la abandonan antes de haber culminado los primeros años de educación, más conocido como dese</w:t>
      </w:r>
      <w:r>
        <w:rPr>
          <w:rFonts w:ascii="Arial" w:eastAsia="MS Mincho" w:hAnsi="Arial" w:cs="Arial"/>
          <w:sz w:val="24"/>
          <w:szCs w:val="24"/>
        </w:rPr>
        <w:t>rción escolar, es uno de los síndromes más evidentes del no aprovechamiento de capacidades y aptitudes de nuestra población, disminuyendo así nuestro capital humano, y convirtiendo al país en un centro de pobreza.</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Debido a esta crisis, la población joven </w:t>
      </w:r>
      <w:r>
        <w:rPr>
          <w:rFonts w:ascii="Arial" w:eastAsia="MS Mincho" w:hAnsi="Arial" w:cs="Arial"/>
          <w:sz w:val="24"/>
          <w:szCs w:val="24"/>
        </w:rPr>
        <w:t xml:space="preserve">de nuestro país se ve obligada a integrarse desde temprana edad a la fuerza laboral para </w:t>
      </w:r>
      <w:r>
        <w:rPr>
          <w:rFonts w:ascii="Arial" w:eastAsia="MS Mincho" w:hAnsi="Arial" w:cs="Arial"/>
          <w:sz w:val="24"/>
          <w:szCs w:val="24"/>
        </w:rPr>
        <w:lastRenderedPageBreak/>
        <w:t>poder contrarrestar de alguna manera los faltantes de las necesidades en sus hogares. La población masculina es la que presenta los porcentajes más alarmantes, el 51,8</w:t>
      </w:r>
      <w:r>
        <w:rPr>
          <w:rFonts w:ascii="Arial" w:eastAsia="MS Mincho" w:hAnsi="Arial" w:cs="Arial"/>
          <w:sz w:val="24"/>
          <w:szCs w:val="24"/>
        </w:rPr>
        <w:t>% en el área urbana y el 38,8% en el área rural.</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Sin duda alguna en estos porcentajes de población masculina trabajadora, están incluidos niños menores de 11 años, quienes seguramente exigen que se respeten sus derechos. Una clara muestra de esto, fue lo </w:t>
      </w:r>
      <w:r>
        <w:rPr>
          <w:rFonts w:ascii="Arial" w:eastAsia="MS Mincho" w:hAnsi="Arial" w:cs="Arial"/>
          <w:sz w:val="24"/>
          <w:szCs w:val="24"/>
        </w:rPr>
        <w:t>sucedido el 1 de mayo del 2.000, en la marcha para recordar el Día Universal del Trabajador, a la cual se unió un grupo que coreaba “ ! No al Trabajo ! ”. Eran más de cien, procedentes del barrio de tolerancia, la penitenciaria, los guasmos, Bastión popula</w:t>
      </w:r>
      <w:r>
        <w:rPr>
          <w:rFonts w:ascii="Arial" w:eastAsia="MS Mincho" w:hAnsi="Arial" w:cs="Arial"/>
          <w:sz w:val="24"/>
          <w:szCs w:val="24"/>
        </w:rPr>
        <w:t>r, suburbio oeste y la isla trinitaria, la mayoría son betuneros, vendedores ambulantes, hijos de reclusos, de prostitutas o de otros trabajadores, quienes desfilaron por la avenida Nueve de Octubre para expresar sus deseos de estudiar y que se les respete</w:t>
      </w:r>
      <w:r>
        <w:rPr>
          <w:rFonts w:ascii="Arial" w:eastAsia="MS Mincho" w:hAnsi="Arial" w:cs="Arial"/>
          <w:sz w:val="24"/>
          <w:szCs w:val="24"/>
        </w:rPr>
        <w:t xml:space="preserve"> el derecho de no trabajar, considerado por todos ellos que invertir en educación es costoso. Esto se debe a la pobreza que rige en nuestro país. Al mes de junio del 2.000 se considera que el 70% de la población ecuatoriana es pobre y según el DNI (Fundaci</w:t>
      </w:r>
      <w:r>
        <w:rPr>
          <w:rFonts w:ascii="Arial" w:eastAsia="MS Mincho" w:hAnsi="Arial" w:cs="Arial"/>
          <w:sz w:val="24"/>
          <w:szCs w:val="24"/>
        </w:rPr>
        <w:t xml:space="preserve">ón de Defensa del Niño Internacional) los niños ecuatorianos comen menos que hace dos años y que su </w:t>
      </w:r>
      <w:r>
        <w:rPr>
          <w:rFonts w:ascii="Arial" w:eastAsia="MS Mincho" w:hAnsi="Arial" w:cs="Arial"/>
          <w:sz w:val="24"/>
          <w:szCs w:val="24"/>
        </w:rPr>
        <w:lastRenderedPageBreak/>
        <w:t>dieta ha empeorado, producto de la crisis, advirtiendo la disminución de la calidad alimenticia lo que conlleva a una disminución de su capacidad de aprendi</w:t>
      </w:r>
      <w:r>
        <w:rPr>
          <w:rFonts w:ascii="Arial" w:eastAsia="MS Mincho" w:hAnsi="Arial" w:cs="Arial"/>
          <w:sz w:val="24"/>
          <w:szCs w:val="24"/>
        </w:rPr>
        <w:t>zaje.</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Invertir en educación para un padre familia implica el costo de matrícula, uniformes, útiles escolares, transporte y muchas otras cosas. Como es costumbre, para la temporada de matriculación comienza la incertidumbre de ellos para poder cubrir los g</w:t>
      </w:r>
      <w:r>
        <w:rPr>
          <w:rFonts w:ascii="Arial" w:eastAsia="MS Mincho" w:hAnsi="Arial" w:cs="Arial"/>
          <w:sz w:val="24"/>
          <w:szCs w:val="24"/>
        </w:rPr>
        <w:t>astos de la educación de sus hijos, a más de sus impotencia ante la falta de control en los planteles para impedir que se les obligue a pagar por implementos que no constan en las listas oficiales de útiles escolares expedidas por la Dirección Provincial d</w:t>
      </w:r>
      <w:r>
        <w:rPr>
          <w:rFonts w:ascii="Arial" w:eastAsia="MS Mincho" w:hAnsi="Arial" w:cs="Arial"/>
          <w:sz w:val="24"/>
          <w:szCs w:val="24"/>
        </w:rPr>
        <w:t>e Educación.</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Durante un recorrido realizado el 9 de abril del 2.000 por reporteros del diario El Universo en las librerías de los centros comerciales de Guayaquil se constató que apenas el 5% de los representantes cuyos hijos estudian en centros educativo</w:t>
      </w:r>
      <w:r>
        <w:rPr>
          <w:rFonts w:ascii="Arial" w:eastAsia="MS Mincho" w:hAnsi="Arial" w:cs="Arial"/>
          <w:sz w:val="24"/>
          <w:szCs w:val="24"/>
        </w:rPr>
        <w:t>s fiscales ha acudido a comprar la lista de útiles, reflejando claramente la falta de dinero para la adquisición de útiles necesarios para su educación.</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Uno de los proyectos emprendidos para contrarrestar este problema, es el de la “mochila escolar”, ofer</w:t>
      </w:r>
      <w:r>
        <w:rPr>
          <w:rFonts w:ascii="Arial" w:eastAsia="MS Mincho" w:hAnsi="Arial" w:cs="Arial"/>
          <w:sz w:val="24"/>
          <w:szCs w:val="24"/>
        </w:rPr>
        <w:t xml:space="preserve">ta de campaña de </w:t>
      </w:r>
      <w:r>
        <w:rPr>
          <w:rFonts w:ascii="Arial" w:eastAsia="MS Mincho" w:hAnsi="Arial" w:cs="Arial"/>
          <w:sz w:val="24"/>
          <w:szCs w:val="24"/>
        </w:rPr>
        <w:lastRenderedPageBreak/>
        <w:t>Abdalá Bucaram en 1.996. El proyecto fue puesto en marcha el 19 de diciembre del año antes mencionado, pero se interrumpió por denuncias de abuso de fondos. Tiempo después se retomó y en el actual régimen se reanudó la entrega el 6 de abri</w:t>
      </w:r>
      <w:r>
        <w:rPr>
          <w:rFonts w:ascii="Arial" w:eastAsia="MS Mincho" w:hAnsi="Arial" w:cs="Arial"/>
          <w:sz w:val="24"/>
          <w:szCs w:val="24"/>
        </w:rPr>
        <w:t>l del 2.000. A pesar de representar una gran ayuda para la gente más necesitada no se le dio la debida importancia y el adecuado manejo, pues las mochilas escolares no llegan a todos los puntos de nuestro país, clara evidencia de esto la pueden dar los int</w:t>
      </w:r>
      <w:r>
        <w:rPr>
          <w:rFonts w:ascii="Arial" w:eastAsia="MS Mincho" w:hAnsi="Arial" w:cs="Arial"/>
          <w:sz w:val="24"/>
          <w:szCs w:val="24"/>
        </w:rPr>
        <w:t>egrantes de las comunidades Congo Magandre, Colorados del Búa, Peripa, Los Naranjos, etc., quienes esperaban con ansias la llegada de las mochilas desde el inicio del proyecto.</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A más de estos problemas para los padres de familia que impedían la normal asi</w:t>
      </w:r>
      <w:r>
        <w:rPr>
          <w:rFonts w:ascii="Arial" w:eastAsia="MS Mincho" w:hAnsi="Arial" w:cs="Arial"/>
          <w:sz w:val="24"/>
          <w:szCs w:val="24"/>
        </w:rPr>
        <w:t>stencia de los alumnos a clases, está la fecha de inicio del año lectivo. El Ministro de Educación, Roberto Hanze, inauguró el año lectivo 2.000 – 2.001 el 17 de abril del 2.000 en el Instituto Guayaquil, pero debido a las inadecuadas condiciones de los lo</w:t>
      </w:r>
      <w:r>
        <w:rPr>
          <w:rFonts w:ascii="Arial" w:eastAsia="MS Mincho" w:hAnsi="Arial" w:cs="Arial"/>
          <w:sz w:val="24"/>
          <w:szCs w:val="24"/>
        </w:rPr>
        <w:t>cales educativos y también por la baja matriculación se originó el retraso en el comienzo del año escolar, problemas muy bien conocidos por el funcionario en una de sus visitas a Guayaquil.</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lastRenderedPageBreak/>
        <w:t>“Reconozco que hay problemas en algunos colegios, pero no podemos</w:t>
      </w:r>
      <w:r>
        <w:rPr>
          <w:rFonts w:ascii="Arial" w:eastAsia="MS Mincho" w:hAnsi="Arial" w:cs="Arial"/>
          <w:sz w:val="24"/>
          <w:szCs w:val="24"/>
        </w:rPr>
        <w:t xml:space="preserve"> posponer el inicio del año lectivo porque llueve. La fecha de inicio de clases no es obligatoria, lo que sí es obligatorio es el cumplimiento de los 200 días laborables”, afirmó.</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Tras el tardío comienzo de clases de los alumnos de los establecimientos fi</w:t>
      </w:r>
      <w:r>
        <w:rPr>
          <w:rFonts w:ascii="Arial" w:eastAsia="MS Mincho" w:hAnsi="Arial" w:cs="Arial"/>
          <w:sz w:val="24"/>
          <w:szCs w:val="24"/>
        </w:rPr>
        <w:t>scales, se interrumpieron las labores educativas debido al paro de la UNE, ocurrido el 15 de mayo del 2.000. Cerca de 3’000.000 de estudiantes de los planteles fiscales del país no recibieron clases desde la fecha antes mencionada, por la huelga indefinida</w:t>
      </w:r>
      <w:r>
        <w:rPr>
          <w:rFonts w:ascii="Arial" w:eastAsia="MS Mincho" w:hAnsi="Arial" w:cs="Arial"/>
          <w:sz w:val="24"/>
          <w:szCs w:val="24"/>
        </w:rPr>
        <w:t xml:space="preserve"> iniciada por la UNE.</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 UNE plegó al paro reclamando un incremento salarial de 100 dólares mensuales, además del rechazo a la Ley de Educación del Gobierno que se encuentra en el Congreso Nacional.</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Este paro afectó tanto a los alumnos de la sierra que c</w:t>
      </w:r>
      <w:r>
        <w:rPr>
          <w:rFonts w:ascii="Arial" w:eastAsia="MS Mincho" w:hAnsi="Arial" w:cs="Arial"/>
          <w:sz w:val="24"/>
          <w:szCs w:val="24"/>
        </w:rPr>
        <w:t>ursaban el último trimestre, como a los de la costa que aún no cumplían un mes de haber comenzado el período lectivo. Durante el período 1.999 – 2.000, las actividades en la Costa se interrumpieron por cinco paros de la UNE y dos suspensiones decretadas po</w:t>
      </w:r>
      <w:r>
        <w:rPr>
          <w:rFonts w:ascii="Arial" w:eastAsia="MS Mincho" w:hAnsi="Arial" w:cs="Arial"/>
          <w:sz w:val="24"/>
          <w:szCs w:val="24"/>
        </w:rPr>
        <w:t xml:space="preserve">r el Ministerio de Educación, para salvaguardar la integridad de los </w:t>
      </w:r>
      <w:r>
        <w:rPr>
          <w:rFonts w:ascii="Arial" w:eastAsia="MS Mincho" w:hAnsi="Arial" w:cs="Arial"/>
          <w:sz w:val="24"/>
          <w:szCs w:val="24"/>
        </w:rPr>
        <w:lastRenderedPageBreak/>
        <w:t>alumnos. En el mismo lapso se perdieron más de 20 días de labores educativas.</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A 36 días del paro ocurrido en  el año lectivo 2.000 – 2.001, varias escuelas fiscales resolvieron convocar </w:t>
      </w:r>
      <w:r>
        <w:rPr>
          <w:rFonts w:ascii="Arial" w:eastAsia="MS Mincho" w:hAnsi="Arial" w:cs="Arial"/>
          <w:sz w:val="24"/>
          <w:szCs w:val="24"/>
        </w:rPr>
        <w:t>a sus alumnos a clases al margen de la decisión de la UNE de continuar la huelga.</w:t>
      </w:r>
    </w:p>
    <w:p w:rsidR="00000000" w:rsidRDefault="006D68A3">
      <w:pPr>
        <w:pStyle w:val="Textosinformato"/>
        <w:spacing w:line="480" w:lineRule="auto"/>
        <w:ind w:left="1080"/>
        <w:jc w:val="right"/>
        <w:rPr>
          <w:rFonts w:ascii="Arial" w:hAnsi="Arial" w:cs="Arial"/>
          <w:sz w:val="24"/>
        </w:rPr>
      </w:pPr>
    </w:p>
    <w:p w:rsidR="00000000" w:rsidRDefault="006D68A3">
      <w:pPr>
        <w:pStyle w:val="Textosinformato"/>
        <w:numPr>
          <w:ilvl w:val="1"/>
          <w:numId w:val="7"/>
        </w:numPr>
        <w:tabs>
          <w:tab w:val="clear" w:pos="705"/>
        </w:tabs>
        <w:spacing w:line="480" w:lineRule="auto"/>
        <w:ind w:left="1080"/>
        <w:jc w:val="both"/>
        <w:rPr>
          <w:rFonts w:ascii="Arial" w:eastAsia="MS Mincho" w:hAnsi="Arial" w:cs="Arial"/>
          <w:b/>
          <w:bCs/>
          <w:sz w:val="24"/>
          <w:szCs w:val="24"/>
        </w:rPr>
      </w:pPr>
      <w:r>
        <w:rPr>
          <w:rFonts w:ascii="Arial" w:eastAsia="MS Mincho" w:hAnsi="Arial" w:cs="Arial"/>
          <w:b/>
          <w:bCs/>
          <w:sz w:val="24"/>
          <w:szCs w:val="24"/>
        </w:rPr>
        <w:t xml:space="preserve">El analfabetismo. </w:t>
      </w: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Se puede definir a la población analfabeta como aquella que está constituida por el grupo de personas que tienen 15 años o más y que no saben leer y escri</w:t>
      </w:r>
      <w:r>
        <w:rPr>
          <w:rFonts w:ascii="Arial" w:eastAsia="MS Mincho" w:hAnsi="Arial" w:cs="Arial"/>
          <w:sz w:val="24"/>
          <w:szCs w:val="24"/>
        </w:rPr>
        <w:t>bir. Las razones mencionadas en el apartado anterior, tanto de no asistencia como de no matriculación, son principales causas para explicar el analfabetismo, entre ellas se puede mencionar: la lejanía de los centros educativos, así como la insuficiente dot</w:t>
      </w:r>
      <w:r>
        <w:rPr>
          <w:rFonts w:ascii="Arial" w:eastAsia="MS Mincho" w:hAnsi="Arial" w:cs="Arial"/>
          <w:sz w:val="24"/>
          <w:szCs w:val="24"/>
        </w:rPr>
        <w:t>ación de infraestructura básica de educación, la creciente integración de la población a la fuerza laboral (mercado de trabajo), y principalmente la crisis económica que ha impedido que se destinen los recursos necesarios para cubrir esta necesidad.</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Go</w:t>
      </w:r>
      <w:r>
        <w:rPr>
          <w:rFonts w:ascii="Arial" w:eastAsia="MS Mincho" w:hAnsi="Arial" w:cs="Arial"/>
          <w:sz w:val="24"/>
          <w:szCs w:val="24"/>
        </w:rPr>
        <w:t xml:space="preserve">bierno Central es el encargado de designar la cantidad que el sector educación utilizará cada año, así como también cuanto se </w:t>
      </w:r>
      <w:r>
        <w:rPr>
          <w:rFonts w:ascii="Arial" w:eastAsia="MS Mincho" w:hAnsi="Arial" w:cs="Arial"/>
          <w:sz w:val="24"/>
          <w:szCs w:val="24"/>
        </w:rPr>
        <w:lastRenderedPageBreak/>
        <w:t xml:space="preserve">destinará para la erradicación del analfabetismo. A continuación se redactarán algunas de las políticas principales escogidas del </w:t>
      </w:r>
      <w:r>
        <w:rPr>
          <w:rFonts w:ascii="Arial" w:eastAsia="MS Mincho" w:hAnsi="Arial" w:cs="Arial"/>
          <w:sz w:val="24"/>
          <w:szCs w:val="24"/>
        </w:rPr>
        <w:t>resumen del presupuesto  del Gobierno Central para el año 2000 enfocadas al sector educación.</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Políticas del sector:</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numPr>
          <w:ilvl w:val="0"/>
          <w:numId w:val="11"/>
        </w:numPr>
        <w:tabs>
          <w:tab w:val="clear" w:pos="1410"/>
          <w:tab w:val="num" w:pos="1800"/>
        </w:tabs>
        <w:spacing w:line="480" w:lineRule="auto"/>
        <w:ind w:left="1800" w:hanging="720"/>
        <w:jc w:val="both"/>
        <w:rPr>
          <w:rFonts w:ascii="Arial" w:eastAsia="MS Mincho" w:hAnsi="Arial" w:cs="Arial"/>
          <w:sz w:val="24"/>
          <w:szCs w:val="24"/>
        </w:rPr>
      </w:pPr>
      <w:r>
        <w:rPr>
          <w:rFonts w:ascii="Arial" w:eastAsia="MS Mincho" w:hAnsi="Arial" w:cs="Arial"/>
          <w:sz w:val="24"/>
          <w:szCs w:val="24"/>
        </w:rPr>
        <w:t>Implantar la educación que responda a la realidad pluricultural y pluriétnica nacional.</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numPr>
          <w:ilvl w:val="0"/>
          <w:numId w:val="11"/>
        </w:numPr>
        <w:tabs>
          <w:tab w:val="clear" w:pos="1410"/>
          <w:tab w:val="num" w:pos="1800"/>
        </w:tabs>
        <w:spacing w:line="480" w:lineRule="auto"/>
        <w:ind w:left="1800" w:hanging="720"/>
        <w:jc w:val="both"/>
        <w:rPr>
          <w:rFonts w:ascii="Arial" w:eastAsia="MS Mincho" w:hAnsi="Arial" w:cs="Arial"/>
          <w:sz w:val="24"/>
          <w:szCs w:val="24"/>
        </w:rPr>
      </w:pPr>
      <w:r>
        <w:rPr>
          <w:rFonts w:ascii="Arial" w:eastAsia="MS Mincho" w:hAnsi="Arial" w:cs="Arial"/>
          <w:sz w:val="24"/>
          <w:szCs w:val="24"/>
        </w:rPr>
        <w:t>Mejorar la calidad de la educación en los niveles</w:t>
      </w:r>
      <w:r>
        <w:rPr>
          <w:rFonts w:ascii="Arial" w:eastAsia="MS Mincho" w:hAnsi="Arial" w:cs="Arial"/>
          <w:sz w:val="24"/>
          <w:szCs w:val="24"/>
        </w:rPr>
        <w:t xml:space="preserve"> preprimario, primario tanto hispanos como bilingües, medio y superior.</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numPr>
          <w:ilvl w:val="0"/>
          <w:numId w:val="11"/>
        </w:numPr>
        <w:tabs>
          <w:tab w:val="clear" w:pos="1410"/>
          <w:tab w:val="num" w:pos="1800"/>
        </w:tabs>
        <w:spacing w:line="480" w:lineRule="auto"/>
        <w:ind w:left="1800" w:hanging="720"/>
        <w:jc w:val="both"/>
        <w:rPr>
          <w:rFonts w:ascii="Arial" w:eastAsia="MS Mincho" w:hAnsi="Arial" w:cs="Arial"/>
          <w:sz w:val="24"/>
          <w:szCs w:val="24"/>
        </w:rPr>
      </w:pPr>
      <w:r>
        <w:rPr>
          <w:rFonts w:ascii="Arial" w:eastAsia="MS Mincho" w:hAnsi="Arial" w:cs="Arial"/>
          <w:sz w:val="24"/>
          <w:szCs w:val="24"/>
        </w:rPr>
        <w:t>Propender a la educación de criterio técnico, que permita enfrentar los nuevos desafíos para alcanzar el desarrollo económico social del país.</w:t>
      </w:r>
    </w:p>
    <w:p w:rsidR="00000000" w:rsidRDefault="006D68A3">
      <w:pPr>
        <w:pStyle w:val="Textosinformato"/>
        <w:spacing w:line="480" w:lineRule="auto"/>
        <w:jc w:val="both"/>
        <w:rPr>
          <w:rFonts w:ascii="Arial" w:eastAsia="MS Mincho" w:hAnsi="Arial" w:cs="Arial"/>
          <w:sz w:val="24"/>
          <w:szCs w:val="24"/>
        </w:rPr>
      </w:pPr>
    </w:p>
    <w:p w:rsidR="00000000" w:rsidRDefault="006D68A3">
      <w:pPr>
        <w:pStyle w:val="Textosinformato"/>
        <w:numPr>
          <w:ilvl w:val="0"/>
          <w:numId w:val="11"/>
        </w:numPr>
        <w:tabs>
          <w:tab w:val="clear" w:pos="1410"/>
          <w:tab w:val="num" w:pos="1800"/>
        </w:tabs>
        <w:spacing w:line="480" w:lineRule="auto"/>
        <w:ind w:left="1800" w:hanging="720"/>
        <w:jc w:val="both"/>
        <w:rPr>
          <w:rFonts w:ascii="Arial" w:eastAsia="MS Mincho" w:hAnsi="Arial" w:cs="Arial"/>
          <w:sz w:val="24"/>
          <w:szCs w:val="24"/>
        </w:rPr>
      </w:pPr>
      <w:r>
        <w:rPr>
          <w:rFonts w:ascii="Arial" w:eastAsia="MS Mincho" w:hAnsi="Arial" w:cs="Arial"/>
          <w:sz w:val="24"/>
          <w:szCs w:val="24"/>
        </w:rPr>
        <w:t>Atender a la educación rural.</w:t>
      </w:r>
    </w:p>
    <w:p w:rsidR="00000000" w:rsidRDefault="006D68A3">
      <w:pPr>
        <w:pStyle w:val="Textosinformato"/>
        <w:spacing w:line="480" w:lineRule="auto"/>
        <w:jc w:val="both"/>
        <w:rPr>
          <w:rFonts w:ascii="Arial" w:eastAsia="MS Mincho" w:hAnsi="Arial" w:cs="Arial"/>
          <w:sz w:val="24"/>
          <w:szCs w:val="24"/>
        </w:rPr>
      </w:pPr>
    </w:p>
    <w:p w:rsidR="00000000" w:rsidRDefault="006D68A3">
      <w:pPr>
        <w:pStyle w:val="Textosinformato"/>
        <w:numPr>
          <w:ilvl w:val="0"/>
          <w:numId w:val="11"/>
        </w:numPr>
        <w:tabs>
          <w:tab w:val="clear" w:pos="1410"/>
          <w:tab w:val="num" w:pos="1800"/>
        </w:tabs>
        <w:spacing w:line="480" w:lineRule="auto"/>
        <w:ind w:left="1800" w:hanging="720"/>
        <w:jc w:val="both"/>
        <w:rPr>
          <w:rFonts w:ascii="Arial" w:eastAsia="MS Mincho" w:hAnsi="Arial" w:cs="Arial"/>
          <w:sz w:val="24"/>
          <w:szCs w:val="24"/>
        </w:rPr>
      </w:pPr>
      <w:r>
        <w:rPr>
          <w:rFonts w:ascii="Arial" w:eastAsia="MS Mincho" w:hAnsi="Arial" w:cs="Arial"/>
          <w:sz w:val="24"/>
          <w:szCs w:val="24"/>
        </w:rPr>
        <w:t>Desarrol</w:t>
      </w:r>
      <w:r>
        <w:rPr>
          <w:rFonts w:ascii="Arial" w:eastAsia="MS Mincho" w:hAnsi="Arial" w:cs="Arial"/>
          <w:sz w:val="24"/>
          <w:szCs w:val="24"/>
        </w:rPr>
        <w:t>lar y fomentar la educación, cultura, deporte y actividades recreacionales.</w:t>
      </w:r>
    </w:p>
    <w:p w:rsidR="00000000" w:rsidRDefault="006D68A3">
      <w:pPr>
        <w:pStyle w:val="Textosinformato"/>
        <w:spacing w:line="480" w:lineRule="auto"/>
        <w:ind w:left="1080"/>
        <w:jc w:val="both"/>
        <w:rPr>
          <w:rFonts w:ascii="Arial" w:hAnsi="Arial" w:cs="Arial"/>
        </w:rPr>
      </w:pPr>
      <w:r>
        <w:rPr>
          <w:rFonts w:ascii="Arial" w:eastAsia="MS Mincho" w:hAnsi="Arial" w:cs="Arial"/>
          <w:sz w:val="24"/>
          <w:szCs w:val="24"/>
        </w:rPr>
        <w:lastRenderedPageBreak/>
        <w:t>La TABLA IV muestra los valores asignados para algunas de las actividades que el Gobierno Central ha considerado dentro de su presupuesto del 2000.</w:t>
      </w:r>
    </w:p>
    <w:p w:rsidR="00000000" w:rsidRDefault="006D68A3">
      <w:pPr>
        <w:pStyle w:val="Textosinformato"/>
        <w:spacing w:line="480" w:lineRule="auto"/>
        <w:ind w:left="1080"/>
        <w:jc w:val="both"/>
        <w:rPr>
          <w:rFonts w:ascii="Arial" w:eastAsia="MS Mincho" w:hAnsi="Arial" w:cs="Arial"/>
          <w:sz w:val="24"/>
          <w:szCs w:val="24"/>
        </w:rPr>
      </w:pPr>
      <w:r>
        <w:rPr>
          <w:rFonts w:ascii="Arial" w:hAnsi="Arial" w:cs="Arial"/>
          <w:b/>
          <w:bCs/>
          <w:noProof/>
        </w:rPr>
        <w:pict>
          <v:rect id="_x0000_s1042" style="position:absolute;left:0;text-align:left;margin-left:36pt;margin-top:15.6pt;width:369pt;height:234.6pt;z-index:251657728" filled="f" strokeweight="3pt">
            <v:stroke linestyle="thinThin"/>
          </v:rect>
        </w:pict>
      </w:r>
    </w:p>
    <w:p w:rsidR="00000000" w:rsidRDefault="006D68A3">
      <w:pPr>
        <w:spacing w:line="480" w:lineRule="auto"/>
        <w:ind w:left="1080"/>
        <w:jc w:val="center"/>
        <w:rPr>
          <w:rFonts w:ascii="Arial" w:hAnsi="Arial" w:cs="Arial"/>
          <w:b/>
          <w:bCs/>
        </w:rPr>
      </w:pPr>
      <w:r>
        <w:rPr>
          <w:rFonts w:ascii="Arial" w:hAnsi="Arial" w:cs="Arial"/>
          <w:b/>
          <w:bCs/>
        </w:rPr>
        <w:t>TABLA IV</w:t>
      </w:r>
    </w:p>
    <w:p w:rsidR="00000000" w:rsidRDefault="006D68A3">
      <w:pPr>
        <w:spacing w:line="480" w:lineRule="auto"/>
        <w:ind w:left="1080"/>
        <w:jc w:val="center"/>
        <w:rPr>
          <w:rFonts w:ascii="Arial" w:hAnsi="Arial" w:cs="Arial"/>
          <w:b/>
          <w:bCs/>
          <w:sz w:val="22"/>
        </w:rPr>
      </w:pPr>
      <w:r>
        <w:rPr>
          <w:rFonts w:ascii="Arial" w:hAnsi="Arial" w:cs="Arial"/>
          <w:b/>
          <w:bCs/>
          <w:sz w:val="22"/>
        </w:rPr>
        <w:t>Resumen del presupues</w:t>
      </w:r>
      <w:r>
        <w:rPr>
          <w:rFonts w:ascii="Arial" w:hAnsi="Arial" w:cs="Arial"/>
          <w:b/>
          <w:bCs/>
          <w:sz w:val="22"/>
        </w:rPr>
        <w:t>to del gobierno central para el 2000</w:t>
      </w:r>
    </w:p>
    <w:p w:rsidR="00000000" w:rsidRDefault="000B5968">
      <w:pPr>
        <w:spacing w:line="480" w:lineRule="auto"/>
        <w:ind w:left="1080"/>
        <w:jc w:val="center"/>
        <w:rPr>
          <w:rFonts w:ascii="Arial" w:hAnsi="Arial" w:cs="Arial"/>
        </w:rPr>
      </w:pPr>
      <w:r>
        <w:rPr>
          <w:rFonts w:ascii="Arial" w:hAnsi="Arial" w:cs="Arial"/>
          <w:noProof/>
        </w:rPr>
        <w:drawing>
          <wp:anchor distT="0" distB="0" distL="114300" distR="114300" simplePos="0" relativeHeight="251648512" behindDoc="0" locked="0" layoutInCell="1" allowOverlap="1">
            <wp:simplePos x="0" y="0"/>
            <wp:positionH relativeFrom="column">
              <wp:posOffset>571500</wp:posOffset>
            </wp:positionH>
            <wp:positionV relativeFrom="paragraph">
              <wp:posOffset>432435</wp:posOffset>
            </wp:positionV>
            <wp:extent cx="4457700" cy="1036955"/>
            <wp:effectExtent l="19050" t="0" r="0" b="0"/>
            <wp:wrapTopAndBottom/>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4457700" cy="1036955"/>
                    </a:xfrm>
                    <a:prstGeom prst="rect">
                      <a:avLst/>
                    </a:prstGeom>
                    <a:noFill/>
                    <a:ln w="9525">
                      <a:noFill/>
                      <a:miter lim="800000"/>
                      <a:headEnd/>
                      <a:tailEnd/>
                    </a:ln>
                  </pic:spPr>
                </pic:pic>
              </a:graphicData>
            </a:graphic>
          </wp:anchor>
        </w:drawing>
      </w:r>
      <w:r w:rsidR="006D68A3">
        <w:rPr>
          <w:rFonts w:ascii="Arial" w:hAnsi="Arial" w:cs="Arial"/>
          <w:b/>
          <w:bCs/>
          <w:sz w:val="22"/>
        </w:rPr>
        <w:t>POR ACTIVIDADES (cifras en miles de sucres)</w:t>
      </w:r>
    </w:p>
    <w:p w:rsidR="00000000" w:rsidRDefault="006D68A3">
      <w:pPr>
        <w:spacing w:line="480" w:lineRule="auto"/>
        <w:ind w:left="1080"/>
        <w:jc w:val="center"/>
        <w:rPr>
          <w:rFonts w:ascii="Arial" w:hAnsi="Arial" w:cs="Arial"/>
        </w:rPr>
      </w:pPr>
    </w:p>
    <w:p w:rsidR="00000000" w:rsidRDefault="006D68A3">
      <w:pPr>
        <w:spacing w:line="480" w:lineRule="auto"/>
        <w:ind w:left="360"/>
        <w:jc w:val="center"/>
        <w:rPr>
          <w:rFonts w:ascii="Arial" w:hAnsi="Arial" w:cs="Arial"/>
        </w:rPr>
      </w:pPr>
      <w:r>
        <w:rPr>
          <w:rFonts w:ascii="Bookman Old Style" w:hAnsi="Bookman Old Style" w:cs="Arial"/>
          <w:b/>
          <w:bCs/>
          <w:i/>
          <w:iCs/>
          <w:sz w:val="20"/>
        </w:rPr>
        <w:t xml:space="preserve">   Fuente de datos.:</w:t>
      </w:r>
      <w:r>
        <w:rPr>
          <w:rFonts w:ascii="Bookman Old Style" w:hAnsi="Bookman Old Style" w:cs="Arial"/>
          <w:i/>
          <w:iCs/>
          <w:sz w:val="20"/>
        </w:rPr>
        <w:t xml:space="preserve"> Registro Oficial. Presupuesto del Gobierno Central 2000</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total de gasto destinado para la educación codificado hasta el 30 de junio de 1.999 es de 4.</w:t>
      </w:r>
      <w:r>
        <w:rPr>
          <w:rFonts w:ascii="Arial" w:eastAsia="MS Mincho" w:hAnsi="Arial" w:cs="Arial"/>
          <w:sz w:val="24"/>
          <w:szCs w:val="24"/>
        </w:rPr>
        <w:t xml:space="preserve">278.053.154 miles de sucres, siendo el presupuesto para ese año de 5.270.845.461 miles de sucres, lo que deja una variación de 992.792.307 miles de sucres. Para el año 2000 hasta la fecha arriba indicada se invirtió en la erradicación del analfabetismo el </w:t>
      </w:r>
      <w:r>
        <w:rPr>
          <w:rFonts w:ascii="Arial" w:eastAsia="MS Mincho" w:hAnsi="Arial" w:cs="Arial"/>
          <w:sz w:val="24"/>
          <w:szCs w:val="24"/>
        </w:rPr>
        <w:t>1.75% del total del dinero codificado.</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lastRenderedPageBreak/>
        <w:t>Conozcamos como ha variado el índice de analfabetismo en nuestro país, el cual en los últimos años, con la finalidad de disminuir el porcentaje de personas iletradas, se vienen implementando programas de alfabetizaci</w:t>
      </w:r>
      <w:r>
        <w:rPr>
          <w:rFonts w:ascii="Arial" w:eastAsia="MS Mincho" w:hAnsi="Arial" w:cs="Arial"/>
          <w:sz w:val="24"/>
          <w:szCs w:val="24"/>
        </w:rPr>
        <w:t>ón y campañas educacionales dedicadas sobre todo a los adultos.</w:t>
      </w:r>
    </w:p>
    <w:p w:rsidR="00000000" w:rsidRDefault="006D68A3">
      <w:pPr>
        <w:pStyle w:val="Textosinformato"/>
        <w:spacing w:line="480" w:lineRule="auto"/>
        <w:ind w:left="1080"/>
        <w:jc w:val="both"/>
        <w:rPr>
          <w:sz w:val="24"/>
        </w:rPr>
      </w:pPr>
      <w:r>
        <w:rPr>
          <w:noProof/>
        </w:rPr>
        <w:pict>
          <v:rect id="_x0000_s1043" style="position:absolute;left:0;text-align:left;margin-left:45pt;margin-top:15pt;width:369pt;height:2in;z-index:251658752" filled="f" strokeweight="3pt">
            <v:stroke linestyle="thinThin"/>
          </v:rect>
        </w:pict>
      </w:r>
    </w:p>
    <w:p w:rsidR="00000000" w:rsidRDefault="006D68A3">
      <w:pPr>
        <w:pStyle w:val="Sangradetextonormal"/>
        <w:ind w:left="1080"/>
        <w:jc w:val="center"/>
        <w:rPr>
          <w:b/>
          <w:bCs/>
          <w:sz w:val="24"/>
        </w:rPr>
      </w:pPr>
      <w:r>
        <w:rPr>
          <w:b/>
          <w:bCs/>
          <w:sz w:val="24"/>
        </w:rPr>
        <w:t>TABLA V</w:t>
      </w:r>
    </w:p>
    <w:p w:rsidR="00000000" w:rsidRDefault="000B5968">
      <w:pPr>
        <w:pStyle w:val="Sangradetextonormal"/>
        <w:jc w:val="center"/>
        <w:rPr>
          <w:b/>
          <w:bCs/>
          <w:sz w:val="24"/>
        </w:rPr>
      </w:pPr>
      <w:r>
        <w:rPr>
          <w:b/>
          <w:bCs/>
          <w:noProof/>
          <w:sz w:val="20"/>
        </w:rPr>
        <w:drawing>
          <wp:anchor distT="0" distB="0" distL="114300" distR="114300" simplePos="0" relativeHeight="251666944" behindDoc="0" locked="0" layoutInCell="1" allowOverlap="1">
            <wp:simplePos x="0" y="0"/>
            <wp:positionH relativeFrom="column">
              <wp:posOffset>685800</wp:posOffset>
            </wp:positionH>
            <wp:positionV relativeFrom="paragraph">
              <wp:posOffset>295275</wp:posOffset>
            </wp:positionV>
            <wp:extent cx="4443095" cy="499110"/>
            <wp:effectExtent l="1905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srcRect/>
                    <a:stretch>
                      <a:fillRect/>
                    </a:stretch>
                  </pic:blipFill>
                  <pic:spPr bwMode="auto">
                    <a:xfrm>
                      <a:off x="0" y="0"/>
                      <a:ext cx="4443095" cy="499110"/>
                    </a:xfrm>
                    <a:prstGeom prst="rect">
                      <a:avLst/>
                    </a:prstGeom>
                    <a:noFill/>
                  </pic:spPr>
                </pic:pic>
              </a:graphicData>
            </a:graphic>
          </wp:anchor>
        </w:drawing>
      </w:r>
      <w:r w:rsidR="006D68A3">
        <w:rPr>
          <w:b/>
          <w:bCs/>
          <w:sz w:val="24"/>
        </w:rPr>
        <w:t>Población analfabeta a nivel nacional</w:t>
      </w:r>
    </w:p>
    <w:p w:rsidR="00000000" w:rsidRDefault="006D68A3">
      <w:pPr>
        <w:pStyle w:val="Sangradetextonormal"/>
        <w:rPr>
          <w:sz w:val="24"/>
        </w:rPr>
      </w:pPr>
    </w:p>
    <w:p w:rsidR="00000000" w:rsidRDefault="006D68A3">
      <w:pPr>
        <w:spacing w:line="480" w:lineRule="auto"/>
        <w:ind w:left="360"/>
        <w:jc w:val="right"/>
        <w:rPr>
          <w:rFonts w:ascii="Bookman Old Style" w:hAnsi="Bookman Old Style" w:cs="Arial"/>
          <w:b/>
          <w:bCs/>
          <w:i/>
          <w:iCs/>
          <w:sz w:val="20"/>
        </w:rPr>
      </w:pPr>
    </w:p>
    <w:p w:rsidR="00000000" w:rsidRDefault="006D68A3">
      <w:pPr>
        <w:spacing w:line="480" w:lineRule="auto"/>
        <w:ind w:left="360"/>
        <w:jc w:val="center"/>
        <w:rPr>
          <w:rFonts w:ascii="Arial" w:hAnsi="Arial" w:cs="Arial"/>
        </w:rPr>
      </w:pPr>
      <w:r>
        <w:rPr>
          <w:rFonts w:ascii="Bookman Old Style" w:hAnsi="Bookman Old Style" w:cs="Arial"/>
          <w:b/>
          <w:bCs/>
          <w:i/>
          <w:iCs/>
          <w:sz w:val="20"/>
        </w:rPr>
        <w:t xml:space="preserve">         Fuente de datos</w:t>
      </w:r>
      <w:r>
        <w:rPr>
          <w:rFonts w:ascii="Bookman Old Style" w:hAnsi="Bookman Old Style" w:cs="Arial"/>
          <w:i/>
          <w:iCs/>
          <w:sz w:val="20"/>
        </w:rPr>
        <w:t>.: INEC, Encuesta de Condiciones de Vida 1994-1999</w:t>
      </w:r>
    </w:p>
    <w:p w:rsidR="00000000" w:rsidRDefault="006D68A3">
      <w:pPr>
        <w:pStyle w:val="Sangradetextonormal"/>
        <w:jc w:val="center"/>
        <w:rPr>
          <w:b/>
          <w:bCs/>
          <w:sz w:val="24"/>
        </w:rPr>
      </w:pPr>
    </w:p>
    <w:p w:rsidR="00000000" w:rsidRDefault="006D68A3">
      <w:pPr>
        <w:pStyle w:val="Sangradetextonormal"/>
        <w:jc w:val="center"/>
        <w:rPr>
          <w:b/>
          <w:bCs/>
          <w:sz w:val="24"/>
        </w:rPr>
      </w:pPr>
      <w:r>
        <w:rPr>
          <w:b/>
          <w:bCs/>
          <w:noProof/>
          <w:sz w:val="20"/>
        </w:rPr>
        <w:pict>
          <v:rect id="_x0000_s1049" style="position:absolute;left:0;text-align:left;margin-left:63pt;margin-top:10.45pt;width:351pt;height:279pt;z-index:251663872" filled="f" strokeweight="3pt">
            <v:stroke linestyle="thinThin"/>
          </v:rect>
        </w:pict>
      </w:r>
    </w:p>
    <w:p w:rsidR="00000000" w:rsidRDefault="000B5968">
      <w:pPr>
        <w:pStyle w:val="Sangradetextonormal"/>
        <w:jc w:val="center"/>
        <w:rPr>
          <w:b/>
          <w:bCs/>
          <w:sz w:val="24"/>
        </w:rPr>
      </w:pPr>
      <w:r>
        <w:rPr>
          <w:b/>
          <w:bCs/>
          <w:noProof/>
          <w:sz w:val="20"/>
        </w:rPr>
        <w:drawing>
          <wp:anchor distT="0" distB="0" distL="114300" distR="114300" simplePos="0" relativeHeight="251667968" behindDoc="0" locked="0" layoutInCell="1" allowOverlap="1">
            <wp:simplePos x="0" y="0"/>
            <wp:positionH relativeFrom="column">
              <wp:posOffset>1028700</wp:posOffset>
            </wp:positionH>
            <wp:positionV relativeFrom="paragraph">
              <wp:posOffset>239395</wp:posOffset>
            </wp:positionV>
            <wp:extent cx="3982085" cy="2752725"/>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srcRect/>
                    <a:stretch>
                      <a:fillRect/>
                    </a:stretch>
                  </pic:blipFill>
                  <pic:spPr bwMode="auto">
                    <a:xfrm>
                      <a:off x="0" y="0"/>
                      <a:ext cx="3982085" cy="2752725"/>
                    </a:xfrm>
                    <a:prstGeom prst="rect">
                      <a:avLst/>
                    </a:prstGeom>
                    <a:noFill/>
                  </pic:spPr>
                </pic:pic>
              </a:graphicData>
            </a:graphic>
          </wp:anchor>
        </w:drawing>
      </w:r>
      <w:r w:rsidR="006D68A3">
        <w:rPr>
          <w:b/>
          <w:bCs/>
          <w:sz w:val="24"/>
        </w:rPr>
        <w:t>Gráfico 1.5.</w:t>
      </w:r>
    </w:p>
    <w:p w:rsidR="00000000" w:rsidRDefault="006D68A3">
      <w:pPr>
        <w:pStyle w:val="Sangradetextonormal"/>
        <w:jc w:val="center"/>
        <w:rPr>
          <w:sz w:val="24"/>
        </w:rPr>
      </w:pPr>
    </w:p>
    <w:p w:rsidR="00000000" w:rsidRDefault="006D68A3">
      <w:pPr>
        <w:pStyle w:val="Sangradetextonormal"/>
        <w:jc w:val="center"/>
        <w:rPr>
          <w:sz w:val="24"/>
        </w:rPr>
      </w:pPr>
    </w:p>
    <w:p w:rsidR="00000000" w:rsidRDefault="006D68A3">
      <w:pPr>
        <w:pStyle w:val="Sangradetextonormal"/>
        <w:jc w:val="center"/>
        <w:rPr>
          <w:sz w:val="24"/>
        </w:rPr>
      </w:pPr>
    </w:p>
    <w:p w:rsidR="00000000" w:rsidRDefault="006D68A3">
      <w:pPr>
        <w:pStyle w:val="Sangradetextonormal"/>
        <w:jc w:val="center"/>
        <w:rPr>
          <w:sz w:val="24"/>
        </w:rPr>
      </w:pPr>
    </w:p>
    <w:p w:rsidR="00000000" w:rsidRDefault="006D68A3">
      <w:pPr>
        <w:pStyle w:val="Sangradetextonormal"/>
        <w:jc w:val="center"/>
        <w:rPr>
          <w:sz w:val="24"/>
        </w:rPr>
      </w:pPr>
    </w:p>
    <w:p w:rsidR="00000000" w:rsidRDefault="006D68A3">
      <w:pPr>
        <w:pStyle w:val="Sangradetextonormal"/>
        <w:jc w:val="center"/>
        <w:rPr>
          <w:sz w:val="24"/>
        </w:rPr>
      </w:pPr>
    </w:p>
    <w:p w:rsidR="00000000" w:rsidRDefault="006D68A3">
      <w:pPr>
        <w:pStyle w:val="Sangradetextonormal"/>
        <w:jc w:val="center"/>
        <w:rPr>
          <w:sz w:val="24"/>
        </w:rPr>
      </w:pPr>
    </w:p>
    <w:p w:rsidR="00000000" w:rsidRDefault="006D68A3">
      <w:pPr>
        <w:pStyle w:val="Sangradetextonormal"/>
        <w:jc w:val="center"/>
        <w:rPr>
          <w:sz w:val="24"/>
        </w:rPr>
      </w:pPr>
    </w:p>
    <w:p w:rsidR="00000000" w:rsidRDefault="006D68A3">
      <w:pPr>
        <w:spacing w:line="480" w:lineRule="auto"/>
        <w:ind w:left="360"/>
        <w:jc w:val="center"/>
      </w:pPr>
      <w:r>
        <w:rPr>
          <w:rFonts w:ascii="Bookman Old Style" w:hAnsi="Bookman Old Style" w:cs="Arial"/>
          <w:b/>
          <w:bCs/>
          <w:i/>
          <w:iCs/>
          <w:sz w:val="20"/>
        </w:rPr>
        <w:t xml:space="preserve">              Fuente de datos.:</w:t>
      </w:r>
      <w:r>
        <w:rPr>
          <w:rFonts w:ascii="Bookman Old Style" w:hAnsi="Bookman Old Style" w:cs="Arial"/>
          <w:i/>
          <w:iCs/>
          <w:sz w:val="20"/>
        </w:rPr>
        <w:t xml:space="preserve"> INEC, Enc</w:t>
      </w:r>
      <w:r>
        <w:rPr>
          <w:rFonts w:ascii="Bookman Old Style" w:hAnsi="Bookman Old Style" w:cs="Arial"/>
          <w:i/>
          <w:iCs/>
          <w:sz w:val="20"/>
        </w:rPr>
        <w:t>uesta de Condiciones de Vida 1994-1999</w:t>
      </w: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lastRenderedPageBreak/>
        <w:t>La tasa de analfabetismo ha decrecido del año 1994 al 1999 en 0.2% para el grupo de aquellas personas que tienen 15 años o más, siendo para el año 1998 la tasa más baja durante ese período (1994 a 1999). Analicemos un</w:t>
      </w:r>
      <w:r>
        <w:rPr>
          <w:rFonts w:ascii="Arial" w:eastAsia="MS Mincho" w:hAnsi="Arial" w:cs="Arial"/>
          <w:sz w:val="24"/>
          <w:szCs w:val="24"/>
        </w:rPr>
        <w:t xml:space="preserve"> poco más el analfabetismo para el año 1998 a nivel nacional en su totalidad y en el área urbana.</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Sangradetextonormal"/>
        <w:jc w:val="center"/>
        <w:rPr>
          <w:b/>
          <w:bCs/>
          <w:sz w:val="24"/>
        </w:rPr>
      </w:pPr>
      <w:r>
        <w:rPr>
          <w:b/>
          <w:bCs/>
          <w:noProof/>
          <w:sz w:val="20"/>
        </w:rPr>
        <w:pict>
          <v:rect id="_x0000_s1044" style="position:absolute;left:0;text-align:left;margin-left:54pt;margin-top:14.4pt;width:333pt;height:423pt;z-index:251659776" filled="f" strokeweight="3pt">
            <v:stroke linestyle="thinThin"/>
          </v:rect>
        </w:pict>
      </w:r>
    </w:p>
    <w:p w:rsidR="00000000" w:rsidRDefault="006D68A3">
      <w:pPr>
        <w:pStyle w:val="Sangradetextonormal"/>
        <w:jc w:val="center"/>
        <w:rPr>
          <w:sz w:val="24"/>
        </w:rPr>
      </w:pPr>
      <w:r>
        <w:rPr>
          <w:b/>
          <w:bCs/>
          <w:sz w:val="24"/>
        </w:rPr>
        <w:t>TABLA VI</w:t>
      </w:r>
    </w:p>
    <w:p w:rsidR="00000000" w:rsidRDefault="000B5968">
      <w:pPr>
        <w:pStyle w:val="Sangradetextonormal"/>
        <w:jc w:val="center"/>
        <w:rPr>
          <w:b/>
          <w:bCs/>
          <w:sz w:val="24"/>
        </w:rPr>
      </w:pPr>
      <w:r>
        <w:rPr>
          <w:noProof/>
          <w:sz w:val="24"/>
        </w:rPr>
        <w:drawing>
          <wp:anchor distT="0" distB="0" distL="114300" distR="114300" simplePos="0" relativeHeight="251651584" behindDoc="0" locked="0" layoutInCell="1" allowOverlap="1">
            <wp:simplePos x="0" y="0"/>
            <wp:positionH relativeFrom="column">
              <wp:posOffset>1485900</wp:posOffset>
            </wp:positionH>
            <wp:positionV relativeFrom="paragraph">
              <wp:posOffset>457200</wp:posOffset>
            </wp:positionV>
            <wp:extent cx="2439035" cy="3649980"/>
            <wp:effectExtent l="19050" t="0" r="0" b="0"/>
            <wp:wrapTopAndBottom/>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2439035" cy="3649980"/>
                    </a:xfrm>
                    <a:prstGeom prst="rect">
                      <a:avLst/>
                    </a:prstGeom>
                    <a:noFill/>
                    <a:ln w="9525">
                      <a:noFill/>
                      <a:miter lim="800000"/>
                      <a:headEnd/>
                      <a:tailEnd/>
                    </a:ln>
                  </pic:spPr>
                </pic:pic>
              </a:graphicData>
            </a:graphic>
          </wp:anchor>
        </w:drawing>
      </w:r>
      <w:r w:rsidR="006D68A3">
        <w:rPr>
          <w:b/>
          <w:bCs/>
          <w:sz w:val="24"/>
        </w:rPr>
        <w:t>TASAS DE ANALFABETISMO PARA EL AÑO 1998</w:t>
      </w:r>
    </w:p>
    <w:p w:rsidR="00000000" w:rsidRDefault="006D68A3">
      <w:pPr>
        <w:spacing w:line="480" w:lineRule="auto"/>
        <w:ind w:left="360"/>
        <w:jc w:val="right"/>
        <w:rPr>
          <w:rFonts w:ascii="Bookman Old Style" w:hAnsi="Bookman Old Style" w:cs="Arial"/>
          <w:b/>
          <w:bCs/>
          <w:i/>
          <w:iCs/>
          <w:sz w:val="20"/>
        </w:rPr>
      </w:pPr>
    </w:p>
    <w:p w:rsidR="00000000" w:rsidRDefault="006D68A3">
      <w:pPr>
        <w:spacing w:line="480" w:lineRule="auto"/>
        <w:ind w:left="360"/>
        <w:jc w:val="center"/>
        <w:rPr>
          <w:rFonts w:ascii="Bookman Old Style" w:hAnsi="Bookman Old Style" w:cs="Arial"/>
          <w:i/>
          <w:iCs/>
          <w:sz w:val="20"/>
        </w:rPr>
      </w:pPr>
      <w:r>
        <w:rPr>
          <w:rFonts w:ascii="Bookman Old Style" w:hAnsi="Bookman Old Style" w:cs="Arial"/>
          <w:b/>
          <w:bCs/>
          <w:i/>
          <w:iCs/>
          <w:sz w:val="20"/>
        </w:rPr>
        <w:t>Fuente de datos.:</w:t>
      </w:r>
      <w:r>
        <w:rPr>
          <w:rFonts w:ascii="Bookman Old Style" w:hAnsi="Bookman Old Style" w:cs="Arial"/>
          <w:i/>
          <w:iCs/>
          <w:sz w:val="20"/>
        </w:rPr>
        <w:t xml:space="preserve"> INEC, Encuesta de Condicionesde Vida 1998</w:t>
      </w:r>
    </w:p>
    <w:p w:rsidR="00000000" w:rsidRDefault="006D68A3">
      <w:pPr>
        <w:spacing w:line="480" w:lineRule="auto"/>
        <w:ind w:left="360"/>
        <w:jc w:val="center"/>
      </w:pPr>
    </w:p>
    <w:p w:rsidR="00000000" w:rsidRDefault="006D68A3">
      <w:pPr>
        <w:pStyle w:val="Sangradetextonormal"/>
        <w:ind w:left="0"/>
        <w:jc w:val="center"/>
        <w:rPr>
          <w:b/>
          <w:bCs/>
          <w:sz w:val="24"/>
        </w:rPr>
      </w:pPr>
      <w:r>
        <w:rPr>
          <w:b/>
          <w:bCs/>
          <w:noProof/>
          <w:sz w:val="20"/>
        </w:rPr>
        <w:lastRenderedPageBreak/>
        <w:pict>
          <v:rect id="_x0000_s1050" style="position:absolute;left:0;text-align:left;margin-left:54pt;margin-top:.6pt;width:351pt;height:297pt;z-index:251664896" filled="f" strokeweight="3pt">
            <v:stroke linestyle="thinThin"/>
          </v:rect>
        </w:pict>
      </w:r>
    </w:p>
    <w:p w:rsidR="00000000" w:rsidRDefault="006D68A3">
      <w:pPr>
        <w:pStyle w:val="Sangradetextonormal"/>
        <w:ind w:left="0"/>
        <w:jc w:val="center"/>
        <w:rPr>
          <w:b/>
          <w:bCs/>
          <w:sz w:val="24"/>
        </w:rPr>
      </w:pPr>
      <w:r>
        <w:rPr>
          <w:b/>
          <w:bCs/>
          <w:sz w:val="24"/>
        </w:rPr>
        <w:t>Gráfico 1.6.</w:t>
      </w:r>
    </w:p>
    <w:p w:rsidR="00000000" w:rsidRDefault="006D68A3">
      <w:pPr>
        <w:pStyle w:val="Sangradetextonormal"/>
        <w:jc w:val="center"/>
        <w:rPr>
          <w:sz w:val="24"/>
        </w:rPr>
      </w:pPr>
      <w:r>
        <w:rPr>
          <w:sz w:val="24"/>
        </w:rPr>
        <w:t xml:space="preserve">          </w:t>
      </w:r>
      <w:r w:rsidR="000B5968">
        <w:rPr>
          <w:noProof/>
          <w:sz w:val="24"/>
        </w:rPr>
        <w:drawing>
          <wp:inline distT="0" distB="0" distL="0" distR="0">
            <wp:extent cx="4241800" cy="2667000"/>
            <wp:effectExtent l="0" t="0" r="0" b="0"/>
            <wp:docPr id="6" name="Objeto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00000" w:rsidRDefault="006D68A3">
      <w:pPr>
        <w:pStyle w:val="Sangradetextonormal"/>
        <w:ind w:left="1068"/>
        <w:jc w:val="center"/>
        <w:rPr>
          <w:sz w:val="24"/>
        </w:rPr>
      </w:pPr>
      <w:r>
        <w:rPr>
          <w:rFonts w:ascii="Bookman Old Style" w:hAnsi="Bookman Old Style"/>
          <w:b/>
          <w:bCs/>
          <w:i/>
          <w:iCs/>
          <w:sz w:val="20"/>
        </w:rPr>
        <w:t xml:space="preserve">   Fuente de datos.:</w:t>
      </w:r>
      <w:r>
        <w:rPr>
          <w:rFonts w:ascii="Bookman Old Style" w:hAnsi="Bookman Old Style"/>
          <w:i/>
          <w:iCs/>
          <w:sz w:val="20"/>
        </w:rPr>
        <w:t xml:space="preserve"> INEC, Encuesta de Condiciones de Vida 1998</w:t>
      </w:r>
    </w:p>
    <w:p w:rsidR="00000000" w:rsidRDefault="006D68A3">
      <w:pPr>
        <w:pStyle w:val="Textosinformato"/>
        <w:spacing w:line="480" w:lineRule="auto"/>
        <w:ind w:left="540"/>
        <w:jc w:val="both"/>
        <w:rPr>
          <w:rFonts w:ascii="Arial" w:eastAsia="MS Mincho" w:hAnsi="Arial" w:cs="Arial"/>
          <w:sz w:val="24"/>
          <w:szCs w:val="24"/>
        </w:rPr>
      </w:pPr>
    </w:p>
    <w:p w:rsidR="00000000" w:rsidRDefault="006D68A3">
      <w:pPr>
        <w:pStyle w:val="Textosinformato"/>
        <w:spacing w:line="480" w:lineRule="auto"/>
        <w:ind w:left="1080"/>
        <w:jc w:val="both"/>
        <w:rPr>
          <w:sz w:val="24"/>
        </w:rPr>
      </w:pPr>
      <w:r>
        <w:rPr>
          <w:rFonts w:ascii="Arial" w:eastAsia="MS Mincho" w:hAnsi="Arial" w:cs="Arial"/>
          <w:sz w:val="24"/>
          <w:szCs w:val="24"/>
        </w:rPr>
        <w:t>Considerando como analfabeta a la persona de 15 años y más que no sabe leer y escribir, las tasas específicas de los grupos de 65 años y más son las más elevadas 36.6%, y desciende</w:t>
      </w:r>
      <w:r>
        <w:rPr>
          <w:rFonts w:ascii="Arial" w:eastAsia="MS Mincho" w:hAnsi="Arial" w:cs="Arial"/>
          <w:sz w:val="24"/>
          <w:szCs w:val="24"/>
        </w:rPr>
        <w:t>n en forma directa a la edad, entre la población de 15 a 24 años son apenas del 2.9%. Esta conducta por edades es parecida en el área urbana.</w:t>
      </w:r>
    </w:p>
    <w:p w:rsidR="00000000" w:rsidRDefault="006D68A3">
      <w:pPr>
        <w:pStyle w:val="Sangradetextonormal"/>
        <w:jc w:val="center"/>
        <w:rPr>
          <w:b/>
          <w:bCs/>
          <w:sz w:val="24"/>
        </w:rPr>
      </w:pPr>
    </w:p>
    <w:p w:rsidR="00000000" w:rsidRDefault="006D68A3">
      <w:pPr>
        <w:pStyle w:val="Sangradetextonormal"/>
        <w:jc w:val="center"/>
        <w:rPr>
          <w:b/>
          <w:bCs/>
          <w:sz w:val="24"/>
        </w:rPr>
      </w:pPr>
    </w:p>
    <w:p w:rsidR="00000000" w:rsidRDefault="006D68A3">
      <w:pPr>
        <w:pStyle w:val="Sangradetextonormal"/>
        <w:jc w:val="center"/>
        <w:rPr>
          <w:b/>
          <w:bCs/>
          <w:sz w:val="24"/>
        </w:rPr>
      </w:pPr>
    </w:p>
    <w:p w:rsidR="00000000" w:rsidRDefault="006D68A3">
      <w:pPr>
        <w:pStyle w:val="Sangradetextonormal"/>
        <w:jc w:val="center"/>
        <w:rPr>
          <w:b/>
          <w:bCs/>
          <w:sz w:val="24"/>
        </w:rPr>
      </w:pPr>
    </w:p>
    <w:p w:rsidR="00000000" w:rsidRDefault="006D68A3">
      <w:pPr>
        <w:pStyle w:val="Sangradetextonormal"/>
        <w:jc w:val="center"/>
        <w:rPr>
          <w:b/>
          <w:bCs/>
          <w:sz w:val="24"/>
        </w:rPr>
      </w:pPr>
    </w:p>
    <w:p w:rsidR="00000000" w:rsidRDefault="006D68A3">
      <w:pPr>
        <w:pStyle w:val="Sangradetextonormal"/>
        <w:jc w:val="center"/>
        <w:rPr>
          <w:b/>
          <w:bCs/>
          <w:sz w:val="24"/>
        </w:rPr>
      </w:pPr>
      <w:r>
        <w:rPr>
          <w:b/>
          <w:bCs/>
          <w:noProof/>
          <w:sz w:val="20"/>
        </w:rPr>
        <w:lastRenderedPageBreak/>
        <w:pict>
          <v:rect id="_x0000_s1051" style="position:absolute;left:0;text-align:left;margin-left:45pt;margin-top:9.75pt;width:5in;height:306pt;z-index:251665920" filled="f" strokeweight="3pt">
            <v:stroke linestyle="thinThin"/>
          </v:rect>
        </w:pict>
      </w:r>
    </w:p>
    <w:p w:rsidR="00000000" w:rsidRDefault="006D68A3">
      <w:pPr>
        <w:pStyle w:val="Sangradetextonormal"/>
        <w:jc w:val="center"/>
        <w:rPr>
          <w:sz w:val="24"/>
        </w:rPr>
      </w:pPr>
      <w:r>
        <w:rPr>
          <w:b/>
          <w:bCs/>
          <w:sz w:val="24"/>
        </w:rPr>
        <w:t>Gráfico 1.7</w:t>
      </w:r>
    </w:p>
    <w:p w:rsidR="00000000" w:rsidRDefault="006D68A3">
      <w:pPr>
        <w:pStyle w:val="Sangradetextonormal"/>
        <w:jc w:val="center"/>
        <w:rPr>
          <w:sz w:val="24"/>
        </w:rPr>
      </w:pPr>
      <w:r>
        <w:rPr>
          <w:sz w:val="24"/>
        </w:rPr>
        <w:t xml:space="preserve">      </w:t>
      </w:r>
      <w:r w:rsidR="000B5968">
        <w:rPr>
          <w:noProof/>
          <w:sz w:val="24"/>
        </w:rPr>
        <w:drawing>
          <wp:inline distT="0" distB="0" distL="0" distR="0">
            <wp:extent cx="4279900" cy="2819400"/>
            <wp:effectExtent l="0" t="0" r="0" b="0"/>
            <wp:docPr id="7" name="Objeto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00000" w:rsidRDefault="006D68A3">
      <w:pPr>
        <w:pStyle w:val="Sangradetextonormal"/>
        <w:jc w:val="center"/>
        <w:rPr>
          <w:sz w:val="24"/>
        </w:rPr>
      </w:pPr>
      <w:r>
        <w:rPr>
          <w:rFonts w:ascii="Bookman Old Style" w:hAnsi="Bookman Old Style"/>
          <w:b/>
          <w:bCs/>
          <w:i/>
          <w:iCs/>
          <w:sz w:val="20"/>
        </w:rPr>
        <w:t>Fuente de datos.:</w:t>
      </w:r>
      <w:r>
        <w:rPr>
          <w:rFonts w:ascii="Bookman Old Style" w:hAnsi="Bookman Old Style"/>
          <w:i/>
          <w:iCs/>
          <w:sz w:val="20"/>
        </w:rPr>
        <w:t xml:space="preserve"> INEC, Encuesta de Condiciones de Vida 1998</w:t>
      </w:r>
    </w:p>
    <w:p w:rsidR="00000000" w:rsidRDefault="006D68A3">
      <w:pPr>
        <w:pStyle w:val="Textosinformato"/>
        <w:spacing w:line="480" w:lineRule="auto"/>
        <w:ind w:left="54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Para todas las tabulaciones de edades presentadas es claro notar que el porcentaje de mujeres analfabetas es más alto en todos los casos en comparación con los hombres. Estos valores han aumentado para el año lectivo siguiente 1999.</w:t>
      </w:r>
    </w:p>
    <w:p w:rsidR="00000000" w:rsidRDefault="006D68A3">
      <w:pPr>
        <w:pStyle w:val="Textosinformato"/>
        <w:spacing w:line="480" w:lineRule="auto"/>
        <w:ind w:left="54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Como se mencionó ant</w:t>
      </w:r>
      <w:r>
        <w:rPr>
          <w:rFonts w:ascii="Arial" w:eastAsia="MS Mincho" w:hAnsi="Arial" w:cs="Arial"/>
          <w:sz w:val="24"/>
          <w:szCs w:val="24"/>
        </w:rPr>
        <w:t>es, se han implementado programas de alfabetización y campañas educacionales dedicadas para adultos, para el período 2.000 – 2.001 se inscribieron un centenar de ellos en el centro de Alfabetización Robert Allan Reed que auspicia el colegio Americano de Gu</w:t>
      </w:r>
      <w:r>
        <w:rPr>
          <w:rFonts w:ascii="Arial" w:eastAsia="MS Mincho" w:hAnsi="Arial" w:cs="Arial"/>
          <w:sz w:val="24"/>
          <w:szCs w:val="24"/>
        </w:rPr>
        <w:t xml:space="preserve">ayaquil, recibieron clases por parte de los </w:t>
      </w:r>
      <w:r>
        <w:rPr>
          <w:rFonts w:ascii="Arial" w:eastAsia="MS Mincho" w:hAnsi="Arial" w:cs="Arial"/>
          <w:sz w:val="24"/>
          <w:szCs w:val="24"/>
        </w:rPr>
        <w:lastRenderedPageBreak/>
        <w:t>estudiantes de los quintos cursos del plantel como parte del proyecto. He aquí una muestra de los proyectos que se realizan para erradicar el analfabetismo.</w:t>
      </w:r>
    </w:p>
    <w:p w:rsidR="00000000" w:rsidRDefault="006D68A3">
      <w:pPr>
        <w:pStyle w:val="Textosinformato"/>
        <w:spacing w:line="480" w:lineRule="auto"/>
        <w:ind w:left="540"/>
        <w:jc w:val="both"/>
        <w:rPr>
          <w:sz w:val="24"/>
        </w:rPr>
      </w:pPr>
    </w:p>
    <w:p w:rsidR="00000000" w:rsidRDefault="006D68A3">
      <w:pPr>
        <w:pStyle w:val="Textosinformato"/>
        <w:spacing w:line="480" w:lineRule="auto"/>
        <w:ind w:left="540"/>
        <w:jc w:val="both"/>
        <w:rPr>
          <w:sz w:val="24"/>
        </w:rPr>
      </w:pPr>
    </w:p>
    <w:p w:rsidR="00000000" w:rsidRDefault="006D68A3">
      <w:pPr>
        <w:pStyle w:val="Textosinformato"/>
        <w:numPr>
          <w:ilvl w:val="1"/>
          <w:numId w:val="7"/>
        </w:numPr>
        <w:tabs>
          <w:tab w:val="clear" w:pos="705"/>
          <w:tab w:val="num" w:pos="1080"/>
        </w:tabs>
        <w:spacing w:line="480" w:lineRule="auto"/>
        <w:ind w:left="1080" w:hanging="540"/>
        <w:jc w:val="both"/>
        <w:rPr>
          <w:rFonts w:ascii="Arial" w:eastAsia="MS Mincho" w:hAnsi="Arial" w:cs="Arial"/>
          <w:b/>
          <w:bCs/>
          <w:sz w:val="24"/>
          <w:szCs w:val="24"/>
        </w:rPr>
      </w:pPr>
      <w:r>
        <w:rPr>
          <w:rFonts w:ascii="Arial" w:eastAsia="MS Mincho" w:hAnsi="Arial" w:cs="Arial"/>
          <w:b/>
          <w:bCs/>
          <w:sz w:val="24"/>
          <w:szCs w:val="24"/>
        </w:rPr>
        <w:t>La Universidad y la educación.</w:t>
      </w: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Universidad, en latín </w:t>
      </w:r>
      <w:r>
        <w:rPr>
          <w:rFonts w:ascii="Arial" w:eastAsia="MS Mincho" w:hAnsi="Arial" w:cs="Arial"/>
          <w:i/>
          <w:iCs/>
          <w:sz w:val="24"/>
          <w:szCs w:val="24"/>
        </w:rPr>
        <w:t>Universita</w:t>
      </w:r>
      <w:r>
        <w:rPr>
          <w:rFonts w:ascii="Arial" w:eastAsia="MS Mincho" w:hAnsi="Arial" w:cs="Arial"/>
          <w:sz w:val="24"/>
          <w:szCs w:val="24"/>
        </w:rPr>
        <w:t>, es un instituto público y centro de enseñanza superior. El rector es la autoridad máxima de la universidad. La universidad tuvo su origen en las escuelas episcopales medievales, a raíz de serles concedidos libertades por el rey y el Papa, o por</w:t>
      </w:r>
      <w:r>
        <w:rPr>
          <w:rFonts w:ascii="Arial" w:eastAsia="MS Mincho" w:hAnsi="Arial" w:cs="Arial"/>
          <w:sz w:val="24"/>
          <w:szCs w:val="24"/>
        </w:rPr>
        <w:t xml:space="preserve"> el Papa solamente. Las universidades más antiguas del mundo son las de Bolonia (1100) y París (1158, datando la sanción papal de 1215). En España la primera fue la fundada por Alfonso VIII en Palencia (1208); la segunda fue la creada por Alfonso XI en Sal</w:t>
      </w:r>
      <w:r>
        <w:rPr>
          <w:rFonts w:ascii="Arial" w:eastAsia="MS Mincho" w:hAnsi="Arial" w:cs="Arial"/>
          <w:sz w:val="24"/>
          <w:szCs w:val="24"/>
        </w:rPr>
        <w:t xml:space="preserve">amanca, por el año de 1220. En la Corona de Aragón, el primer centro docente de este tipo fue el de Lérida. Otras universidades europeas fueron las de Oxford (siglo XII), Cambridge (1289), Montpellier (1289), Praga (1348), Viena (1365), Heidelberg (1386), </w:t>
      </w:r>
      <w:r>
        <w:rPr>
          <w:rFonts w:ascii="Arial" w:eastAsia="MS Mincho" w:hAnsi="Arial" w:cs="Arial"/>
          <w:sz w:val="24"/>
          <w:szCs w:val="24"/>
        </w:rPr>
        <w:t>Lovaina (1476), y Uppsala (1477).</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lastRenderedPageBreak/>
        <w:t xml:space="preserve">En América se conoce que la primera universidad fue la de Santo Domingo (1538), fundándose luego las de México y Lima (1551). En las colonias inglesas se crearon las de Harvard (1636) y Yale (1701). En el siglo XVII se </w:t>
      </w:r>
      <w:r>
        <w:rPr>
          <w:rFonts w:ascii="Arial" w:eastAsia="MS Mincho" w:hAnsi="Arial" w:cs="Arial"/>
          <w:sz w:val="24"/>
          <w:szCs w:val="24"/>
        </w:rPr>
        <w:t>produjo una decadencia de la universidad como centro creador y transmisor de la cultura. La reacción en el siglo XVIII, tuvo lugar en centros extrauniversitarios. Napoleón, centralizó la universidad, pasando la misma a depender del Estado. Esta reforma fue</w:t>
      </w:r>
      <w:r>
        <w:rPr>
          <w:rFonts w:ascii="Arial" w:eastAsia="MS Mincho" w:hAnsi="Arial" w:cs="Arial"/>
          <w:sz w:val="24"/>
          <w:szCs w:val="24"/>
        </w:rPr>
        <w:t xml:space="preserve"> emitida por los países latinos y eslavos. En el curso del siglo XIX se fundaron nuevos centros universitarios en los países de cultura europea y en la India y Japón.</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En el Ecuador durante la época colonial y durante los primeros años de la era republican</w:t>
      </w:r>
      <w:r>
        <w:rPr>
          <w:rFonts w:ascii="Arial" w:eastAsia="MS Mincho" w:hAnsi="Arial" w:cs="Arial"/>
          <w:sz w:val="24"/>
          <w:szCs w:val="24"/>
        </w:rPr>
        <w:t>a solo existía una universidad, la Central de Quito. Para diciembre de 1867 funcionan tres universidades la antigua de Quito, conocida como Central, la de Guayaquil, desde diciembre de 1867, y la Cuenca desde enero de 1868.</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En el transcurso de más de cien</w:t>
      </w:r>
      <w:r>
        <w:rPr>
          <w:rFonts w:ascii="Arial" w:eastAsia="MS Mincho" w:hAnsi="Arial" w:cs="Arial"/>
          <w:sz w:val="24"/>
          <w:szCs w:val="24"/>
        </w:rPr>
        <w:t xml:space="preserve"> años, para el año de 1.979 funcionan ya 18 institutos superiores en el Ecuador: en Quito, Universidad central, Escuela politécnica y Universidad Católica (privada); en Guayaquil, Universidad Estatal, Escuela Superior </w:t>
      </w:r>
      <w:r>
        <w:rPr>
          <w:rFonts w:ascii="Arial" w:eastAsia="MS Mincho" w:hAnsi="Arial" w:cs="Arial"/>
          <w:sz w:val="24"/>
          <w:szCs w:val="24"/>
        </w:rPr>
        <w:lastRenderedPageBreak/>
        <w:t>Politécnica del Litoral y dos privadas</w:t>
      </w:r>
      <w:r>
        <w:rPr>
          <w:rFonts w:ascii="Arial" w:eastAsia="MS Mincho" w:hAnsi="Arial" w:cs="Arial"/>
          <w:sz w:val="24"/>
          <w:szCs w:val="24"/>
        </w:rPr>
        <w:t>, Universidad Católica y Universidad Laica “Vicente Rocafuerte”; en Cuenca, Universidad del Azuay y Universidad Católica (Privada); en Loja, Universidad de Loja, el Instituto Tecnológico de Ambato, Riobamba, Portoviejo, Manta, Esmeraldas, Babahoyo y Machal</w:t>
      </w:r>
      <w:r>
        <w:rPr>
          <w:rFonts w:ascii="Arial" w:eastAsia="MS Mincho" w:hAnsi="Arial" w:cs="Arial"/>
          <w:sz w:val="24"/>
          <w:szCs w:val="24"/>
        </w:rPr>
        <w:t xml:space="preserve">a, otras tantas universidades técnicas. Es notable el avance que ha tenido nuestro país en cuanto a institutos de educación superior a los cuales los habitantes de ese entonces pudieron asistir. En un apartado siguiente, se lista todas las universidades y </w:t>
      </w:r>
      <w:r>
        <w:rPr>
          <w:rFonts w:ascii="Arial" w:eastAsia="MS Mincho" w:hAnsi="Arial" w:cs="Arial"/>
          <w:sz w:val="24"/>
          <w:szCs w:val="24"/>
        </w:rPr>
        <w:t>escuelas politécnicas que existen actualmente en el Ecuador.</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Sangradetextonormal"/>
        <w:rPr>
          <w:sz w:val="24"/>
        </w:rPr>
      </w:pPr>
    </w:p>
    <w:p w:rsidR="00000000" w:rsidRDefault="006D68A3">
      <w:pPr>
        <w:pStyle w:val="Textosinformato"/>
        <w:numPr>
          <w:ilvl w:val="1"/>
          <w:numId w:val="7"/>
        </w:numPr>
        <w:tabs>
          <w:tab w:val="clear" w:pos="705"/>
          <w:tab w:val="num" w:pos="1080"/>
        </w:tabs>
        <w:spacing w:line="480" w:lineRule="auto"/>
        <w:ind w:left="1080"/>
        <w:jc w:val="both"/>
        <w:rPr>
          <w:rFonts w:ascii="Arial" w:eastAsia="MS Mincho" w:hAnsi="Arial" w:cs="Arial"/>
          <w:b/>
          <w:bCs/>
          <w:sz w:val="24"/>
          <w:szCs w:val="24"/>
        </w:rPr>
      </w:pPr>
      <w:r>
        <w:rPr>
          <w:rFonts w:ascii="Arial" w:eastAsia="MS Mincho" w:hAnsi="Arial" w:cs="Arial"/>
          <w:b/>
          <w:bCs/>
          <w:sz w:val="24"/>
          <w:szCs w:val="24"/>
        </w:rPr>
        <w:t>Estructura del Sistema Educativo.</w:t>
      </w: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 educación en el  Ecuador cuenta con los siguientes niveles:</w:t>
      </w:r>
    </w:p>
    <w:p w:rsidR="00000000" w:rsidRDefault="006D68A3">
      <w:pPr>
        <w:pStyle w:val="Sangradetextonormal"/>
        <w:numPr>
          <w:ilvl w:val="0"/>
          <w:numId w:val="16"/>
        </w:numPr>
        <w:tabs>
          <w:tab w:val="clear" w:pos="1107"/>
          <w:tab w:val="num" w:pos="-3780"/>
          <w:tab w:val="left" w:pos="1620"/>
        </w:tabs>
        <w:ind w:left="1620"/>
        <w:rPr>
          <w:sz w:val="24"/>
        </w:rPr>
      </w:pPr>
      <w:r>
        <w:rPr>
          <w:sz w:val="24"/>
        </w:rPr>
        <w:t>Pre-Escolar</w:t>
      </w:r>
    </w:p>
    <w:p w:rsidR="00000000" w:rsidRDefault="006D68A3">
      <w:pPr>
        <w:pStyle w:val="Sangradetextonormal"/>
        <w:numPr>
          <w:ilvl w:val="0"/>
          <w:numId w:val="16"/>
        </w:numPr>
        <w:tabs>
          <w:tab w:val="clear" w:pos="1107"/>
          <w:tab w:val="num" w:pos="-3780"/>
          <w:tab w:val="left" w:pos="1620"/>
        </w:tabs>
        <w:ind w:left="1620"/>
        <w:rPr>
          <w:sz w:val="24"/>
        </w:rPr>
      </w:pPr>
      <w:r>
        <w:rPr>
          <w:sz w:val="24"/>
        </w:rPr>
        <w:t>Educación básica</w:t>
      </w:r>
    </w:p>
    <w:p w:rsidR="00000000" w:rsidRDefault="006D68A3">
      <w:pPr>
        <w:pStyle w:val="Sangradetextonormal"/>
        <w:numPr>
          <w:ilvl w:val="0"/>
          <w:numId w:val="16"/>
        </w:numPr>
        <w:tabs>
          <w:tab w:val="clear" w:pos="1107"/>
          <w:tab w:val="num" w:pos="-3780"/>
          <w:tab w:val="left" w:pos="1620"/>
        </w:tabs>
        <w:ind w:left="1620"/>
        <w:rPr>
          <w:sz w:val="24"/>
        </w:rPr>
      </w:pPr>
      <w:r>
        <w:rPr>
          <w:sz w:val="24"/>
        </w:rPr>
        <w:t>Media, con ciclo diversificado y</w:t>
      </w:r>
    </w:p>
    <w:p w:rsidR="00000000" w:rsidRDefault="006D68A3">
      <w:pPr>
        <w:pStyle w:val="Sangradetextonormal"/>
        <w:numPr>
          <w:ilvl w:val="0"/>
          <w:numId w:val="16"/>
        </w:numPr>
        <w:tabs>
          <w:tab w:val="clear" w:pos="1107"/>
          <w:tab w:val="num" w:pos="-3780"/>
          <w:tab w:val="left" w:pos="1620"/>
        </w:tabs>
        <w:ind w:left="1620"/>
        <w:rPr>
          <w:sz w:val="24"/>
        </w:rPr>
      </w:pPr>
      <w:r>
        <w:rPr>
          <w:sz w:val="24"/>
        </w:rPr>
        <w:t>Superior</w:t>
      </w:r>
    </w:p>
    <w:p w:rsidR="00000000" w:rsidRDefault="006D68A3">
      <w:pPr>
        <w:pStyle w:val="Sangradetextonormal"/>
        <w:rPr>
          <w:sz w:val="24"/>
        </w:rPr>
      </w:pPr>
    </w:p>
    <w:p w:rsidR="00000000" w:rsidRDefault="006D68A3">
      <w:pPr>
        <w:pStyle w:val="Sangradetextonormal"/>
        <w:rPr>
          <w:sz w:val="24"/>
        </w:rPr>
      </w:pPr>
    </w:p>
    <w:p w:rsidR="00000000" w:rsidRDefault="006D68A3">
      <w:pPr>
        <w:pStyle w:val="Sangradetextonormal"/>
        <w:rPr>
          <w:sz w:val="24"/>
        </w:rPr>
      </w:pP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lastRenderedPageBreak/>
        <w:t>Pre_Escolar, está dest</w:t>
      </w:r>
      <w:r>
        <w:rPr>
          <w:rFonts w:ascii="Arial" w:eastAsia="MS Mincho" w:hAnsi="Arial" w:cs="Arial"/>
          <w:sz w:val="24"/>
          <w:szCs w:val="24"/>
        </w:rPr>
        <w:t>inada a la población infantil menor de 5 años.  Es impartida por jardines de infantes fiscales, municipales y particulares.</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Educación básica, es la que recibe a la población mayor de cinco años, es obligatoria y gratuita la impartida por el Estado y las M</w:t>
      </w:r>
      <w:r>
        <w:rPr>
          <w:rFonts w:ascii="Arial" w:eastAsia="MS Mincho" w:hAnsi="Arial" w:cs="Arial"/>
          <w:sz w:val="24"/>
          <w:szCs w:val="24"/>
        </w:rPr>
        <w:t>unicipalidades, y pagada la que es atendida por los establecimientos particulares. Consta de diez años de estudio, en donde los años séptimo, octavo y noveno reemplazan al anterior ciclo básico de la educación media.</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Los establecimientos para la educación</w:t>
      </w:r>
      <w:r>
        <w:rPr>
          <w:rFonts w:ascii="Arial" w:eastAsia="MS Mincho" w:hAnsi="Arial" w:cs="Arial"/>
          <w:sz w:val="24"/>
          <w:szCs w:val="24"/>
        </w:rPr>
        <w:t xml:space="preserve"> básica se clasifican:</w:t>
      </w:r>
    </w:p>
    <w:p w:rsidR="00000000" w:rsidRDefault="006D68A3">
      <w:pPr>
        <w:pStyle w:val="Textosinformato"/>
        <w:numPr>
          <w:ilvl w:val="0"/>
          <w:numId w:val="17"/>
        </w:numPr>
        <w:spacing w:line="480" w:lineRule="auto"/>
        <w:jc w:val="both"/>
        <w:rPr>
          <w:rFonts w:ascii="Arial" w:eastAsia="MS Mincho" w:hAnsi="Arial" w:cs="Arial"/>
          <w:sz w:val="24"/>
          <w:szCs w:val="24"/>
        </w:rPr>
      </w:pPr>
      <w:r>
        <w:rPr>
          <w:rFonts w:ascii="Arial" w:eastAsia="MS Mincho" w:hAnsi="Arial" w:cs="Arial"/>
          <w:sz w:val="24"/>
          <w:szCs w:val="24"/>
        </w:rPr>
        <w:t>Por el financiamiento:</w:t>
      </w:r>
    </w:p>
    <w:p w:rsidR="00000000" w:rsidRDefault="006D68A3">
      <w:pPr>
        <w:pStyle w:val="Textosinformato"/>
        <w:numPr>
          <w:ilvl w:val="1"/>
          <w:numId w:val="12"/>
        </w:numPr>
        <w:spacing w:line="480" w:lineRule="auto"/>
        <w:jc w:val="both"/>
        <w:rPr>
          <w:rFonts w:ascii="Arial" w:eastAsia="MS Mincho" w:hAnsi="Arial" w:cs="Arial"/>
          <w:sz w:val="24"/>
          <w:szCs w:val="24"/>
        </w:rPr>
      </w:pPr>
      <w:r>
        <w:rPr>
          <w:rFonts w:ascii="Arial" w:eastAsia="MS Mincho" w:hAnsi="Arial" w:cs="Arial"/>
          <w:sz w:val="24"/>
          <w:szCs w:val="24"/>
        </w:rPr>
        <w:t>Oficiales: fiscales, municipales y de otras instituciones públicas</w:t>
      </w:r>
    </w:p>
    <w:p w:rsidR="00000000" w:rsidRDefault="006D68A3">
      <w:pPr>
        <w:pStyle w:val="Textosinformato"/>
        <w:numPr>
          <w:ilvl w:val="1"/>
          <w:numId w:val="12"/>
        </w:numPr>
        <w:spacing w:line="480" w:lineRule="auto"/>
        <w:jc w:val="both"/>
        <w:rPr>
          <w:rFonts w:ascii="Arial" w:eastAsia="MS Mincho" w:hAnsi="Arial" w:cs="Arial"/>
          <w:sz w:val="24"/>
          <w:szCs w:val="24"/>
        </w:rPr>
      </w:pPr>
      <w:r>
        <w:rPr>
          <w:rFonts w:ascii="Arial" w:eastAsia="MS Mincho" w:hAnsi="Arial" w:cs="Arial"/>
          <w:sz w:val="24"/>
          <w:szCs w:val="24"/>
        </w:rPr>
        <w:t>Particulares, pertenecen a personas naturales o jurídicas y pueden ser laicos o confesionales; y,</w:t>
      </w:r>
    </w:p>
    <w:p w:rsidR="00000000" w:rsidRDefault="006D68A3">
      <w:pPr>
        <w:pStyle w:val="Textosinformato"/>
        <w:numPr>
          <w:ilvl w:val="1"/>
          <w:numId w:val="12"/>
        </w:numPr>
        <w:spacing w:line="480" w:lineRule="auto"/>
        <w:jc w:val="both"/>
        <w:rPr>
          <w:rFonts w:ascii="Arial" w:eastAsia="MS Mincho" w:hAnsi="Arial" w:cs="Arial"/>
          <w:sz w:val="24"/>
          <w:szCs w:val="24"/>
        </w:rPr>
      </w:pPr>
      <w:r>
        <w:rPr>
          <w:rFonts w:ascii="Arial" w:eastAsia="MS Mincho" w:hAnsi="Arial" w:cs="Arial"/>
          <w:sz w:val="24"/>
          <w:szCs w:val="24"/>
        </w:rPr>
        <w:t xml:space="preserve">Otros: los que cuentan con el financiamiento </w:t>
      </w:r>
      <w:r>
        <w:rPr>
          <w:rFonts w:ascii="Arial" w:eastAsia="MS Mincho" w:hAnsi="Arial" w:cs="Arial"/>
          <w:sz w:val="24"/>
          <w:szCs w:val="24"/>
        </w:rPr>
        <w:t>parcial de entidades públicas y de las asociaciones de padres de familia y los que cuenta con financiamiento parcial  del Estado y se rigen por convenios especiales.</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numPr>
          <w:ilvl w:val="0"/>
          <w:numId w:val="18"/>
        </w:numPr>
        <w:spacing w:line="480" w:lineRule="auto"/>
        <w:jc w:val="both"/>
        <w:rPr>
          <w:rFonts w:ascii="Arial" w:eastAsia="MS Mincho" w:hAnsi="Arial" w:cs="Arial"/>
          <w:sz w:val="24"/>
          <w:szCs w:val="24"/>
        </w:rPr>
      </w:pPr>
      <w:r>
        <w:rPr>
          <w:rFonts w:ascii="Arial" w:eastAsia="MS Mincho" w:hAnsi="Arial" w:cs="Arial"/>
          <w:sz w:val="24"/>
          <w:szCs w:val="24"/>
        </w:rPr>
        <w:lastRenderedPageBreak/>
        <w:t>Por la jornada de trabajo:</w:t>
      </w:r>
    </w:p>
    <w:p w:rsidR="00000000" w:rsidRDefault="006D68A3">
      <w:pPr>
        <w:pStyle w:val="Textosinformato"/>
        <w:numPr>
          <w:ilvl w:val="1"/>
          <w:numId w:val="12"/>
        </w:numPr>
        <w:spacing w:line="480" w:lineRule="auto"/>
        <w:jc w:val="both"/>
        <w:rPr>
          <w:rFonts w:ascii="Arial" w:eastAsia="MS Mincho" w:hAnsi="Arial" w:cs="Arial"/>
          <w:sz w:val="24"/>
          <w:szCs w:val="24"/>
        </w:rPr>
      </w:pPr>
      <w:r>
        <w:rPr>
          <w:rFonts w:ascii="Arial" w:eastAsia="MS Mincho" w:hAnsi="Arial" w:cs="Arial"/>
          <w:sz w:val="24"/>
          <w:szCs w:val="24"/>
        </w:rPr>
        <w:t>Matutina</w:t>
      </w:r>
    </w:p>
    <w:p w:rsidR="00000000" w:rsidRDefault="006D68A3">
      <w:pPr>
        <w:pStyle w:val="Textosinformato"/>
        <w:numPr>
          <w:ilvl w:val="1"/>
          <w:numId w:val="12"/>
        </w:numPr>
        <w:spacing w:line="480" w:lineRule="auto"/>
        <w:jc w:val="both"/>
        <w:rPr>
          <w:rFonts w:ascii="Arial" w:eastAsia="MS Mincho" w:hAnsi="Arial" w:cs="Arial"/>
          <w:sz w:val="24"/>
          <w:szCs w:val="24"/>
        </w:rPr>
      </w:pPr>
      <w:r>
        <w:rPr>
          <w:rFonts w:ascii="Arial" w:eastAsia="MS Mincho" w:hAnsi="Arial" w:cs="Arial"/>
          <w:sz w:val="24"/>
          <w:szCs w:val="24"/>
        </w:rPr>
        <w:t>Vespertina</w:t>
      </w:r>
    </w:p>
    <w:p w:rsidR="00000000" w:rsidRDefault="006D68A3">
      <w:pPr>
        <w:pStyle w:val="Textosinformato"/>
        <w:numPr>
          <w:ilvl w:val="1"/>
          <w:numId w:val="12"/>
        </w:numPr>
        <w:spacing w:line="480" w:lineRule="auto"/>
        <w:jc w:val="both"/>
        <w:rPr>
          <w:rFonts w:ascii="Arial" w:eastAsia="MS Mincho" w:hAnsi="Arial" w:cs="Arial"/>
          <w:sz w:val="24"/>
          <w:szCs w:val="24"/>
        </w:rPr>
      </w:pPr>
      <w:r>
        <w:rPr>
          <w:rFonts w:ascii="Arial" w:eastAsia="MS Mincho" w:hAnsi="Arial" w:cs="Arial"/>
          <w:sz w:val="24"/>
          <w:szCs w:val="24"/>
        </w:rPr>
        <w:t>Nocturna; y,</w:t>
      </w:r>
    </w:p>
    <w:p w:rsidR="00000000" w:rsidRDefault="006D68A3">
      <w:pPr>
        <w:pStyle w:val="Textosinformato"/>
        <w:numPr>
          <w:ilvl w:val="1"/>
          <w:numId w:val="12"/>
        </w:numPr>
        <w:spacing w:line="480" w:lineRule="auto"/>
        <w:jc w:val="both"/>
        <w:rPr>
          <w:rFonts w:ascii="Arial" w:eastAsia="MS Mincho" w:hAnsi="Arial" w:cs="Arial"/>
          <w:sz w:val="24"/>
          <w:szCs w:val="24"/>
        </w:rPr>
      </w:pPr>
      <w:r>
        <w:rPr>
          <w:rFonts w:ascii="Arial" w:eastAsia="MS Mincho" w:hAnsi="Arial" w:cs="Arial"/>
          <w:sz w:val="24"/>
          <w:szCs w:val="24"/>
        </w:rPr>
        <w:t>De doble jornada.</w:t>
      </w:r>
    </w:p>
    <w:p w:rsidR="00000000" w:rsidRDefault="006D68A3">
      <w:pPr>
        <w:pStyle w:val="Textosinformato"/>
        <w:numPr>
          <w:ilvl w:val="0"/>
          <w:numId w:val="19"/>
        </w:numPr>
        <w:spacing w:line="480" w:lineRule="auto"/>
        <w:jc w:val="both"/>
        <w:rPr>
          <w:rFonts w:ascii="Arial" w:eastAsia="MS Mincho" w:hAnsi="Arial" w:cs="Arial"/>
          <w:sz w:val="24"/>
          <w:szCs w:val="24"/>
        </w:rPr>
      </w:pPr>
      <w:r>
        <w:rPr>
          <w:rFonts w:ascii="Arial" w:eastAsia="MS Mincho" w:hAnsi="Arial" w:cs="Arial"/>
          <w:sz w:val="24"/>
          <w:szCs w:val="24"/>
        </w:rPr>
        <w:t>Por la ubic</w:t>
      </w:r>
      <w:r>
        <w:rPr>
          <w:rFonts w:ascii="Arial" w:eastAsia="MS Mincho" w:hAnsi="Arial" w:cs="Arial"/>
          <w:sz w:val="24"/>
          <w:szCs w:val="24"/>
        </w:rPr>
        <w:t>ación geográfica</w:t>
      </w:r>
    </w:p>
    <w:p w:rsidR="00000000" w:rsidRDefault="006D68A3">
      <w:pPr>
        <w:pStyle w:val="Textosinformato"/>
        <w:numPr>
          <w:ilvl w:val="1"/>
          <w:numId w:val="12"/>
        </w:numPr>
        <w:spacing w:line="480" w:lineRule="auto"/>
        <w:jc w:val="both"/>
        <w:rPr>
          <w:rFonts w:ascii="Arial" w:eastAsia="MS Mincho" w:hAnsi="Arial" w:cs="Arial"/>
          <w:sz w:val="24"/>
          <w:szCs w:val="24"/>
        </w:rPr>
      </w:pPr>
      <w:r>
        <w:rPr>
          <w:rFonts w:ascii="Arial" w:eastAsia="MS Mincho" w:hAnsi="Arial" w:cs="Arial"/>
          <w:sz w:val="24"/>
          <w:szCs w:val="24"/>
        </w:rPr>
        <w:t>Urbanos; y,</w:t>
      </w:r>
    </w:p>
    <w:p w:rsidR="00000000" w:rsidRDefault="006D68A3">
      <w:pPr>
        <w:pStyle w:val="Textosinformato"/>
        <w:numPr>
          <w:ilvl w:val="1"/>
          <w:numId w:val="12"/>
        </w:numPr>
        <w:spacing w:line="480" w:lineRule="auto"/>
        <w:jc w:val="both"/>
        <w:rPr>
          <w:rFonts w:ascii="Arial" w:eastAsia="MS Mincho" w:hAnsi="Arial" w:cs="Arial"/>
          <w:sz w:val="24"/>
          <w:szCs w:val="24"/>
        </w:rPr>
      </w:pPr>
      <w:r>
        <w:rPr>
          <w:rFonts w:ascii="Arial" w:eastAsia="MS Mincho" w:hAnsi="Arial" w:cs="Arial"/>
          <w:sz w:val="24"/>
          <w:szCs w:val="24"/>
        </w:rPr>
        <w:t>Rurales.</w:t>
      </w:r>
    </w:p>
    <w:p w:rsidR="00000000" w:rsidRDefault="006D68A3">
      <w:pPr>
        <w:pStyle w:val="Textosinformato"/>
        <w:spacing w:line="480" w:lineRule="auto"/>
        <w:ind w:left="900"/>
        <w:jc w:val="both"/>
        <w:rPr>
          <w:rFonts w:ascii="Arial" w:eastAsia="MS Mincho" w:hAnsi="Arial" w:cs="Arial"/>
          <w:sz w:val="24"/>
          <w:szCs w:val="24"/>
        </w:rPr>
      </w:pPr>
      <w:r>
        <w:rPr>
          <w:rFonts w:ascii="Arial" w:eastAsia="MS Mincho" w:hAnsi="Arial" w:cs="Arial"/>
          <w:sz w:val="24"/>
          <w:szCs w:val="24"/>
        </w:rPr>
        <w:t>Las escuelas por el número de profesores se clasifican en:</w:t>
      </w:r>
    </w:p>
    <w:p w:rsidR="00000000" w:rsidRDefault="006D68A3">
      <w:pPr>
        <w:pStyle w:val="Textosinformato"/>
        <w:numPr>
          <w:ilvl w:val="0"/>
          <w:numId w:val="20"/>
        </w:numPr>
        <w:spacing w:line="480" w:lineRule="auto"/>
        <w:jc w:val="both"/>
        <w:rPr>
          <w:rFonts w:ascii="Arial" w:eastAsia="MS Mincho" w:hAnsi="Arial" w:cs="Arial"/>
          <w:sz w:val="24"/>
          <w:szCs w:val="24"/>
        </w:rPr>
      </w:pPr>
      <w:r>
        <w:rPr>
          <w:rFonts w:ascii="Arial" w:eastAsia="MS Mincho" w:hAnsi="Arial" w:cs="Arial"/>
          <w:sz w:val="24"/>
          <w:szCs w:val="24"/>
        </w:rPr>
        <w:t>Unidocentes: con un solo profesor;</w:t>
      </w:r>
    </w:p>
    <w:p w:rsidR="00000000" w:rsidRDefault="006D68A3">
      <w:pPr>
        <w:pStyle w:val="Textosinformato"/>
        <w:numPr>
          <w:ilvl w:val="0"/>
          <w:numId w:val="20"/>
        </w:numPr>
        <w:spacing w:line="480" w:lineRule="auto"/>
        <w:jc w:val="both"/>
        <w:rPr>
          <w:rFonts w:ascii="Arial" w:eastAsia="MS Mincho" w:hAnsi="Arial" w:cs="Arial"/>
          <w:sz w:val="24"/>
          <w:szCs w:val="24"/>
        </w:rPr>
      </w:pPr>
      <w:r>
        <w:rPr>
          <w:rFonts w:ascii="Arial" w:eastAsia="MS Mincho" w:hAnsi="Arial" w:cs="Arial"/>
          <w:sz w:val="24"/>
          <w:szCs w:val="24"/>
        </w:rPr>
        <w:t>Pluridocentes: de dos a cinco profesores; y,</w:t>
      </w:r>
    </w:p>
    <w:p w:rsidR="00000000" w:rsidRDefault="006D68A3">
      <w:pPr>
        <w:pStyle w:val="Textosinformato"/>
        <w:numPr>
          <w:ilvl w:val="0"/>
          <w:numId w:val="20"/>
        </w:numPr>
        <w:spacing w:line="480" w:lineRule="auto"/>
        <w:jc w:val="both"/>
        <w:rPr>
          <w:rFonts w:ascii="Arial" w:eastAsia="MS Mincho" w:hAnsi="Arial" w:cs="Arial"/>
          <w:sz w:val="24"/>
          <w:szCs w:val="24"/>
        </w:rPr>
      </w:pPr>
      <w:r>
        <w:rPr>
          <w:rFonts w:ascii="Arial" w:eastAsia="MS Mincho" w:hAnsi="Arial" w:cs="Arial"/>
          <w:sz w:val="24"/>
          <w:szCs w:val="24"/>
        </w:rPr>
        <w:t>Completas: un profesor para cada grado de segundo a séptimo.</w:t>
      </w:r>
    </w:p>
    <w:p w:rsidR="00000000" w:rsidRDefault="006D68A3">
      <w:pPr>
        <w:pStyle w:val="Textosinformato"/>
        <w:spacing w:line="480" w:lineRule="auto"/>
        <w:ind w:left="540"/>
        <w:jc w:val="both"/>
        <w:rPr>
          <w:rFonts w:ascii="Arial" w:eastAsia="MS Mincho" w:hAnsi="Arial" w:cs="Arial"/>
          <w:sz w:val="24"/>
          <w:szCs w:val="24"/>
        </w:rPr>
      </w:pPr>
    </w:p>
    <w:p w:rsidR="00000000" w:rsidRDefault="006D68A3">
      <w:pPr>
        <w:pStyle w:val="Textosinformato"/>
        <w:spacing w:line="480" w:lineRule="auto"/>
        <w:ind w:left="1080"/>
        <w:jc w:val="both"/>
        <w:rPr>
          <w:sz w:val="24"/>
        </w:rPr>
      </w:pPr>
      <w:r>
        <w:rPr>
          <w:rFonts w:ascii="Arial" w:eastAsia="MS Mincho" w:hAnsi="Arial" w:cs="Arial"/>
          <w:sz w:val="24"/>
          <w:szCs w:val="24"/>
        </w:rPr>
        <w:t xml:space="preserve">Educación media, </w:t>
      </w:r>
      <w:r>
        <w:rPr>
          <w:rFonts w:ascii="Arial" w:eastAsia="MS Mincho" w:hAnsi="Arial" w:cs="Arial"/>
          <w:sz w:val="24"/>
          <w:szCs w:val="24"/>
        </w:rPr>
        <w:t>tiene un ciclo de 3 años y que otorga el bachillerato  en las siguientes especialidades:</w:t>
      </w:r>
    </w:p>
    <w:p w:rsidR="00000000" w:rsidRDefault="006D68A3">
      <w:pPr>
        <w:pStyle w:val="Sangradetextonormal"/>
        <w:numPr>
          <w:ilvl w:val="0"/>
          <w:numId w:val="21"/>
        </w:numPr>
        <w:rPr>
          <w:sz w:val="24"/>
        </w:rPr>
      </w:pPr>
      <w:r>
        <w:rPr>
          <w:sz w:val="24"/>
        </w:rPr>
        <w:t>En humanidades, con las especializaciones de: ciencias físico-matemáticas, ciencias, químico-biológico, y ciencias sociales.</w:t>
      </w:r>
    </w:p>
    <w:p w:rsidR="00000000" w:rsidRDefault="006D68A3">
      <w:pPr>
        <w:pStyle w:val="Sangradetextonormal"/>
        <w:numPr>
          <w:ilvl w:val="0"/>
          <w:numId w:val="21"/>
        </w:numPr>
        <w:rPr>
          <w:sz w:val="24"/>
        </w:rPr>
      </w:pPr>
      <w:r>
        <w:rPr>
          <w:sz w:val="24"/>
        </w:rPr>
        <w:t>En industrias, con las especializaciones d</w:t>
      </w:r>
      <w:r>
        <w:rPr>
          <w:sz w:val="24"/>
        </w:rPr>
        <w:t>e mecánica general, mecánica automotriz y diesel, electricidad, industria de alimentos, pequeñas industrias, diseño, decoración para el hogar.</w:t>
      </w:r>
    </w:p>
    <w:p w:rsidR="00000000" w:rsidRDefault="006D68A3">
      <w:pPr>
        <w:pStyle w:val="Sangradetextonormal"/>
        <w:ind w:left="1080"/>
        <w:rPr>
          <w:sz w:val="24"/>
        </w:rPr>
      </w:pPr>
    </w:p>
    <w:p w:rsidR="00000000" w:rsidRDefault="006D68A3">
      <w:pPr>
        <w:pStyle w:val="Sangradetextonormal"/>
        <w:numPr>
          <w:ilvl w:val="0"/>
          <w:numId w:val="22"/>
        </w:numPr>
        <w:rPr>
          <w:sz w:val="24"/>
        </w:rPr>
      </w:pPr>
      <w:r>
        <w:rPr>
          <w:sz w:val="24"/>
        </w:rPr>
        <w:lastRenderedPageBreak/>
        <w:t>En comercio y administración, con las especializaciones en secretariado, secretariado bilingüe, contabilidad y a</w:t>
      </w:r>
      <w:r>
        <w:rPr>
          <w:sz w:val="24"/>
        </w:rPr>
        <w:t>dministración e informática.</w:t>
      </w:r>
    </w:p>
    <w:p w:rsidR="00000000" w:rsidRDefault="006D68A3">
      <w:pPr>
        <w:pStyle w:val="Sangradetextonormal"/>
        <w:rPr>
          <w:sz w:val="24"/>
        </w:rPr>
      </w:pP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Superior, impartida por las universidades y escuelas politécnicas, las que se listan en la TABLA VII.</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ind w:left="1077"/>
        <w:jc w:val="center"/>
        <w:rPr>
          <w:rFonts w:ascii="Arial" w:eastAsia="MS Mincho" w:hAnsi="Arial" w:cs="Arial"/>
          <w:b/>
          <w:bCs/>
          <w:sz w:val="24"/>
          <w:szCs w:val="24"/>
        </w:rPr>
      </w:pPr>
      <w:r>
        <w:rPr>
          <w:rFonts w:ascii="Arial" w:eastAsia="MS Mincho" w:hAnsi="Arial" w:cs="Arial"/>
          <w:b/>
          <w:bCs/>
          <w:sz w:val="24"/>
          <w:szCs w:val="24"/>
        </w:rPr>
        <w:t>TABLA VII</w:t>
      </w:r>
    </w:p>
    <w:p w:rsidR="00000000" w:rsidRDefault="006D68A3">
      <w:pPr>
        <w:pStyle w:val="Textosinformato"/>
        <w:ind w:left="1077"/>
        <w:jc w:val="center"/>
        <w:rPr>
          <w:rFonts w:ascii="Arial" w:eastAsia="MS Mincho" w:hAnsi="Arial" w:cs="Arial"/>
          <w:b/>
          <w:bCs/>
          <w:sz w:val="24"/>
          <w:szCs w:val="24"/>
        </w:rPr>
      </w:pPr>
      <w:r>
        <w:rPr>
          <w:rFonts w:ascii="Arial" w:eastAsia="MS Mincho" w:hAnsi="Arial" w:cs="Arial"/>
          <w:b/>
          <w:bCs/>
          <w:sz w:val="24"/>
          <w:szCs w:val="24"/>
        </w:rPr>
        <w:t>Universidades y Escuelas Politécnicas</w:t>
      </w:r>
    </w:p>
    <w:p w:rsidR="00000000" w:rsidRDefault="006D68A3">
      <w:pPr>
        <w:pStyle w:val="Textosinformato"/>
        <w:ind w:left="1077"/>
        <w:jc w:val="center"/>
        <w:rPr>
          <w:b/>
          <w:bCs/>
          <w:sz w:val="24"/>
        </w:rPr>
      </w:pPr>
    </w:p>
    <w:tbl>
      <w:tblPr>
        <w:tblW w:w="6840" w:type="dxa"/>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840"/>
      </w:tblGrid>
      <w:tr w:rsidR="00000000">
        <w:tblPrEx>
          <w:tblCellMar>
            <w:top w:w="0" w:type="dxa"/>
            <w:bottom w:w="0" w:type="dxa"/>
          </w:tblCellMar>
        </w:tblPrEx>
        <w:tc>
          <w:tcPr>
            <w:tcW w:w="6840" w:type="dxa"/>
          </w:tcPr>
          <w:p w:rsidR="00000000" w:rsidRDefault="006D68A3">
            <w:pPr>
              <w:pStyle w:val="Sangradetextonormal"/>
              <w:ind w:left="0"/>
              <w:rPr>
                <w:sz w:val="18"/>
              </w:rPr>
            </w:pPr>
            <w:r>
              <w:rPr>
                <w:sz w:val="18"/>
              </w:rPr>
              <w:t>Universidad Central del Ecuador (Quito)</w:t>
            </w:r>
          </w:p>
        </w:tc>
      </w:tr>
      <w:tr w:rsidR="00000000">
        <w:tblPrEx>
          <w:tblCellMar>
            <w:top w:w="0" w:type="dxa"/>
            <w:bottom w:w="0" w:type="dxa"/>
          </w:tblCellMar>
        </w:tblPrEx>
        <w:tc>
          <w:tcPr>
            <w:tcW w:w="6840" w:type="dxa"/>
          </w:tcPr>
          <w:p w:rsidR="00000000" w:rsidRDefault="006D68A3">
            <w:pPr>
              <w:pStyle w:val="Sangradetextonormal"/>
              <w:ind w:left="0"/>
              <w:rPr>
                <w:sz w:val="18"/>
              </w:rPr>
            </w:pPr>
            <w:r>
              <w:rPr>
                <w:sz w:val="18"/>
              </w:rPr>
              <w:t>Universidad de Guayaquil</w:t>
            </w:r>
          </w:p>
        </w:tc>
      </w:tr>
      <w:tr w:rsidR="00000000">
        <w:tblPrEx>
          <w:tblCellMar>
            <w:top w:w="0" w:type="dxa"/>
            <w:bottom w:w="0" w:type="dxa"/>
          </w:tblCellMar>
        </w:tblPrEx>
        <w:tc>
          <w:tcPr>
            <w:tcW w:w="6840" w:type="dxa"/>
          </w:tcPr>
          <w:p w:rsidR="00000000" w:rsidRDefault="006D68A3">
            <w:pPr>
              <w:pStyle w:val="Sangradetextonormal"/>
              <w:ind w:left="0"/>
              <w:rPr>
                <w:sz w:val="18"/>
              </w:rPr>
            </w:pPr>
            <w:r>
              <w:rPr>
                <w:sz w:val="18"/>
              </w:rPr>
              <w:t>Univers</w:t>
            </w:r>
            <w:r>
              <w:rPr>
                <w:sz w:val="18"/>
              </w:rPr>
              <w:t>idad de Cuenca</w:t>
            </w:r>
          </w:p>
        </w:tc>
      </w:tr>
      <w:tr w:rsidR="00000000">
        <w:tblPrEx>
          <w:tblCellMar>
            <w:top w:w="0" w:type="dxa"/>
            <w:bottom w:w="0" w:type="dxa"/>
          </w:tblCellMar>
        </w:tblPrEx>
        <w:tc>
          <w:tcPr>
            <w:tcW w:w="6840" w:type="dxa"/>
          </w:tcPr>
          <w:p w:rsidR="00000000" w:rsidRDefault="006D68A3">
            <w:pPr>
              <w:pStyle w:val="Sangradetextonormal"/>
              <w:ind w:left="0"/>
              <w:rPr>
                <w:sz w:val="18"/>
              </w:rPr>
            </w:pPr>
            <w:r>
              <w:rPr>
                <w:sz w:val="18"/>
              </w:rPr>
              <w:t>Escuela Politécnica nacional</w:t>
            </w:r>
          </w:p>
        </w:tc>
      </w:tr>
      <w:tr w:rsidR="00000000">
        <w:tblPrEx>
          <w:tblCellMar>
            <w:top w:w="0" w:type="dxa"/>
            <w:bottom w:w="0" w:type="dxa"/>
          </w:tblCellMar>
        </w:tblPrEx>
        <w:tc>
          <w:tcPr>
            <w:tcW w:w="6840" w:type="dxa"/>
          </w:tcPr>
          <w:p w:rsidR="00000000" w:rsidRDefault="006D68A3">
            <w:pPr>
              <w:pStyle w:val="Sangradetextonormal"/>
              <w:ind w:left="0"/>
              <w:rPr>
                <w:sz w:val="18"/>
              </w:rPr>
            </w:pPr>
            <w:r>
              <w:rPr>
                <w:sz w:val="18"/>
              </w:rPr>
              <w:t>Universidad Nacional de Loja</w:t>
            </w:r>
          </w:p>
        </w:tc>
      </w:tr>
      <w:tr w:rsidR="00000000">
        <w:tblPrEx>
          <w:tblCellMar>
            <w:top w:w="0" w:type="dxa"/>
            <w:bottom w:w="0" w:type="dxa"/>
          </w:tblCellMar>
        </w:tblPrEx>
        <w:tc>
          <w:tcPr>
            <w:tcW w:w="6840" w:type="dxa"/>
          </w:tcPr>
          <w:p w:rsidR="00000000" w:rsidRDefault="006D68A3">
            <w:pPr>
              <w:pStyle w:val="Sangradetextonormal"/>
              <w:ind w:left="0"/>
              <w:rPr>
                <w:sz w:val="18"/>
              </w:rPr>
            </w:pPr>
            <w:r>
              <w:rPr>
                <w:sz w:val="18"/>
              </w:rPr>
              <w:t>Universidad Técnica de Manabí (Portoviejo)</w:t>
            </w:r>
          </w:p>
        </w:tc>
      </w:tr>
      <w:tr w:rsidR="00000000">
        <w:tblPrEx>
          <w:tblCellMar>
            <w:top w:w="0" w:type="dxa"/>
            <w:bottom w:w="0" w:type="dxa"/>
          </w:tblCellMar>
        </w:tblPrEx>
        <w:tc>
          <w:tcPr>
            <w:tcW w:w="6840" w:type="dxa"/>
          </w:tcPr>
          <w:p w:rsidR="00000000" w:rsidRDefault="006D68A3">
            <w:pPr>
              <w:pStyle w:val="Sangradetextonormal"/>
              <w:ind w:left="0"/>
              <w:rPr>
                <w:sz w:val="18"/>
              </w:rPr>
            </w:pPr>
            <w:r>
              <w:rPr>
                <w:sz w:val="18"/>
              </w:rPr>
              <w:t>Escuela Superior Politécnica del Litoral (Guayaquil)</w:t>
            </w:r>
          </w:p>
        </w:tc>
      </w:tr>
      <w:tr w:rsidR="00000000">
        <w:tblPrEx>
          <w:tblCellMar>
            <w:top w:w="0" w:type="dxa"/>
            <w:bottom w:w="0" w:type="dxa"/>
          </w:tblCellMar>
        </w:tblPrEx>
        <w:tc>
          <w:tcPr>
            <w:tcW w:w="6840" w:type="dxa"/>
          </w:tcPr>
          <w:p w:rsidR="00000000" w:rsidRDefault="006D68A3">
            <w:pPr>
              <w:pStyle w:val="Sangradetextonormal"/>
              <w:ind w:left="0"/>
              <w:rPr>
                <w:sz w:val="18"/>
              </w:rPr>
            </w:pPr>
            <w:r>
              <w:rPr>
                <w:sz w:val="18"/>
              </w:rPr>
              <w:t>Universidad Técnica de Ambato</w:t>
            </w:r>
          </w:p>
        </w:tc>
      </w:tr>
      <w:tr w:rsidR="00000000">
        <w:tblPrEx>
          <w:tblCellMar>
            <w:top w:w="0" w:type="dxa"/>
            <w:bottom w:w="0" w:type="dxa"/>
          </w:tblCellMar>
        </w:tblPrEx>
        <w:tc>
          <w:tcPr>
            <w:tcW w:w="6840" w:type="dxa"/>
          </w:tcPr>
          <w:p w:rsidR="00000000" w:rsidRDefault="006D68A3">
            <w:pPr>
              <w:pStyle w:val="Sangradetextonormal"/>
              <w:ind w:left="0"/>
              <w:rPr>
                <w:sz w:val="18"/>
              </w:rPr>
            </w:pPr>
            <w:r>
              <w:rPr>
                <w:sz w:val="18"/>
              </w:rPr>
              <w:t>Universidad Técnica de Machala</w:t>
            </w:r>
          </w:p>
        </w:tc>
      </w:tr>
      <w:tr w:rsidR="00000000">
        <w:tblPrEx>
          <w:tblCellMar>
            <w:top w:w="0" w:type="dxa"/>
            <w:bottom w:w="0" w:type="dxa"/>
          </w:tblCellMar>
        </w:tblPrEx>
        <w:tc>
          <w:tcPr>
            <w:tcW w:w="6840" w:type="dxa"/>
          </w:tcPr>
          <w:p w:rsidR="00000000" w:rsidRDefault="006D68A3">
            <w:pPr>
              <w:pStyle w:val="Sangradetextonormal"/>
              <w:ind w:left="0"/>
              <w:rPr>
                <w:sz w:val="18"/>
              </w:rPr>
            </w:pPr>
            <w:r>
              <w:rPr>
                <w:sz w:val="18"/>
              </w:rPr>
              <w:t>Universidad Técnica</w:t>
            </w:r>
            <w:r>
              <w:rPr>
                <w:sz w:val="18"/>
              </w:rPr>
              <w:t xml:space="preserve"> de Esmeraldas</w:t>
            </w:r>
          </w:p>
        </w:tc>
      </w:tr>
      <w:tr w:rsidR="00000000">
        <w:tblPrEx>
          <w:tblCellMar>
            <w:top w:w="0" w:type="dxa"/>
            <w:bottom w:w="0" w:type="dxa"/>
          </w:tblCellMar>
        </w:tblPrEx>
        <w:tc>
          <w:tcPr>
            <w:tcW w:w="6840" w:type="dxa"/>
          </w:tcPr>
          <w:p w:rsidR="00000000" w:rsidRDefault="006D68A3">
            <w:pPr>
              <w:pStyle w:val="Sangradetextonormal"/>
              <w:ind w:left="0"/>
              <w:rPr>
                <w:sz w:val="18"/>
              </w:rPr>
            </w:pPr>
            <w:r>
              <w:rPr>
                <w:sz w:val="18"/>
              </w:rPr>
              <w:t>Universidad Técnica de Babahoyo</w:t>
            </w:r>
          </w:p>
        </w:tc>
      </w:tr>
      <w:tr w:rsidR="00000000">
        <w:tblPrEx>
          <w:tblCellMar>
            <w:top w:w="0" w:type="dxa"/>
            <w:bottom w:w="0" w:type="dxa"/>
          </w:tblCellMar>
        </w:tblPrEx>
        <w:tc>
          <w:tcPr>
            <w:tcW w:w="6840" w:type="dxa"/>
          </w:tcPr>
          <w:p w:rsidR="00000000" w:rsidRDefault="006D68A3">
            <w:pPr>
              <w:pStyle w:val="Sangradetextonormal"/>
              <w:ind w:left="0"/>
              <w:rPr>
                <w:sz w:val="18"/>
              </w:rPr>
            </w:pPr>
            <w:r>
              <w:rPr>
                <w:sz w:val="18"/>
              </w:rPr>
              <w:t>Escuela Superior Politécnica del Chimborazo (Riobamba)</w:t>
            </w:r>
          </w:p>
        </w:tc>
      </w:tr>
      <w:tr w:rsidR="00000000">
        <w:tblPrEx>
          <w:tblCellMar>
            <w:top w:w="0" w:type="dxa"/>
            <w:bottom w:w="0" w:type="dxa"/>
          </w:tblCellMar>
        </w:tblPrEx>
        <w:tc>
          <w:tcPr>
            <w:tcW w:w="6840" w:type="dxa"/>
          </w:tcPr>
          <w:p w:rsidR="00000000" w:rsidRDefault="006D68A3">
            <w:pPr>
              <w:pStyle w:val="Sangradetextonormal"/>
              <w:ind w:left="0"/>
              <w:rPr>
                <w:sz w:val="18"/>
              </w:rPr>
            </w:pPr>
            <w:r>
              <w:rPr>
                <w:sz w:val="18"/>
              </w:rPr>
              <w:t>Escuela Politécnica del Ejército (Sangolquí)</w:t>
            </w:r>
          </w:p>
        </w:tc>
      </w:tr>
      <w:tr w:rsidR="00000000">
        <w:tblPrEx>
          <w:tblCellMar>
            <w:top w:w="0" w:type="dxa"/>
            <w:bottom w:w="0" w:type="dxa"/>
          </w:tblCellMar>
        </w:tblPrEx>
        <w:tc>
          <w:tcPr>
            <w:tcW w:w="6840" w:type="dxa"/>
          </w:tcPr>
          <w:p w:rsidR="00000000" w:rsidRDefault="006D68A3">
            <w:pPr>
              <w:pStyle w:val="Sangradetextonormal"/>
              <w:ind w:left="0"/>
              <w:rPr>
                <w:sz w:val="18"/>
              </w:rPr>
            </w:pPr>
            <w:r>
              <w:rPr>
                <w:sz w:val="18"/>
              </w:rPr>
              <w:t>Universidad Técnica Estatal de Quevedo</w:t>
            </w:r>
          </w:p>
        </w:tc>
      </w:tr>
      <w:tr w:rsidR="00000000">
        <w:tblPrEx>
          <w:tblCellMar>
            <w:top w:w="0" w:type="dxa"/>
            <w:bottom w:w="0" w:type="dxa"/>
          </w:tblCellMar>
        </w:tblPrEx>
        <w:tc>
          <w:tcPr>
            <w:tcW w:w="6840" w:type="dxa"/>
          </w:tcPr>
          <w:p w:rsidR="00000000" w:rsidRDefault="006D68A3">
            <w:pPr>
              <w:pStyle w:val="Sangradetextonormal"/>
              <w:ind w:left="0"/>
              <w:rPr>
                <w:sz w:val="18"/>
              </w:rPr>
            </w:pPr>
            <w:r>
              <w:rPr>
                <w:sz w:val="18"/>
              </w:rPr>
              <w:t>Universidad Laica Eloy Alfaro de Manabí (Manta)</w:t>
            </w:r>
          </w:p>
        </w:tc>
      </w:tr>
      <w:tr w:rsidR="00000000">
        <w:tblPrEx>
          <w:tblCellMar>
            <w:top w:w="0" w:type="dxa"/>
            <w:bottom w:w="0" w:type="dxa"/>
          </w:tblCellMar>
        </w:tblPrEx>
        <w:tc>
          <w:tcPr>
            <w:tcW w:w="6840" w:type="dxa"/>
            <w:tcBorders>
              <w:bottom w:val="single" w:sz="4" w:space="0" w:color="auto"/>
            </w:tcBorders>
          </w:tcPr>
          <w:p w:rsidR="00000000" w:rsidRDefault="006D68A3">
            <w:pPr>
              <w:pStyle w:val="Sangradetextonormal"/>
              <w:ind w:left="0"/>
              <w:rPr>
                <w:sz w:val="18"/>
              </w:rPr>
            </w:pPr>
            <w:r>
              <w:rPr>
                <w:sz w:val="18"/>
              </w:rPr>
              <w:t>Universidad Técn</w:t>
            </w:r>
            <w:r>
              <w:rPr>
                <w:sz w:val="18"/>
              </w:rPr>
              <w:t>ica del Norte (Ibarra)</w:t>
            </w:r>
          </w:p>
        </w:tc>
      </w:tr>
      <w:tr w:rsidR="00000000">
        <w:tblPrEx>
          <w:tblCellMar>
            <w:top w:w="0" w:type="dxa"/>
            <w:bottom w:w="0" w:type="dxa"/>
          </w:tblCellMar>
        </w:tblPrEx>
        <w:tc>
          <w:tcPr>
            <w:tcW w:w="6840" w:type="dxa"/>
            <w:tcBorders>
              <w:bottom w:val="single" w:sz="4" w:space="0" w:color="auto"/>
            </w:tcBorders>
          </w:tcPr>
          <w:p w:rsidR="00000000" w:rsidRDefault="006D68A3">
            <w:pPr>
              <w:pStyle w:val="Sangradetextonormal"/>
              <w:ind w:left="0"/>
              <w:rPr>
                <w:sz w:val="18"/>
              </w:rPr>
            </w:pPr>
            <w:r>
              <w:rPr>
                <w:sz w:val="18"/>
              </w:rPr>
              <w:t>Universidad Estatal de Bolívar (Guaranda)</w:t>
            </w:r>
          </w:p>
        </w:tc>
      </w:tr>
      <w:tr w:rsidR="00000000">
        <w:tblPrEx>
          <w:tblCellMar>
            <w:top w:w="0" w:type="dxa"/>
            <w:bottom w:w="0" w:type="dxa"/>
          </w:tblCellMar>
        </w:tblPrEx>
        <w:tc>
          <w:tcPr>
            <w:tcW w:w="6840" w:type="dxa"/>
            <w:tcBorders>
              <w:top w:val="single" w:sz="4" w:space="0" w:color="auto"/>
              <w:left w:val="nil"/>
              <w:bottom w:val="nil"/>
              <w:right w:val="nil"/>
            </w:tcBorders>
          </w:tcPr>
          <w:p w:rsidR="00000000" w:rsidRDefault="006D68A3">
            <w:pPr>
              <w:pStyle w:val="Textosinformato"/>
              <w:ind w:left="1077"/>
              <w:jc w:val="center"/>
              <w:rPr>
                <w:rFonts w:ascii="Arial" w:eastAsia="MS Mincho" w:hAnsi="Arial" w:cs="Arial"/>
                <w:b/>
                <w:bCs/>
                <w:sz w:val="24"/>
                <w:szCs w:val="24"/>
              </w:rPr>
            </w:pPr>
          </w:p>
        </w:tc>
      </w:tr>
      <w:tr w:rsidR="00000000">
        <w:tblPrEx>
          <w:tblCellMar>
            <w:top w:w="0" w:type="dxa"/>
            <w:bottom w:w="0" w:type="dxa"/>
          </w:tblCellMar>
        </w:tblPrEx>
        <w:tc>
          <w:tcPr>
            <w:tcW w:w="6840" w:type="dxa"/>
            <w:tcBorders>
              <w:top w:val="nil"/>
              <w:left w:val="nil"/>
              <w:bottom w:val="single" w:sz="4" w:space="0" w:color="auto"/>
              <w:right w:val="nil"/>
            </w:tcBorders>
          </w:tcPr>
          <w:p w:rsidR="00000000" w:rsidRDefault="006D68A3">
            <w:pPr>
              <w:pStyle w:val="Textosinformato"/>
              <w:jc w:val="center"/>
              <w:rPr>
                <w:rFonts w:ascii="Arial" w:eastAsia="MS Mincho" w:hAnsi="Arial" w:cs="Arial"/>
                <w:b/>
                <w:bCs/>
                <w:sz w:val="24"/>
                <w:szCs w:val="24"/>
              </w:rPr>
            </w:pPr>
            <w:r>
              <w:rPr>
                <w:rFonts w:ascii="Arial" w:eastAsia="MS Mincho" w:hAnsi="Arial" w:cs="Arial"/>
                <w:b/>
                <w:bCs/>
                <w:sz w:val="24"/>
                <w:szCs w:val="24"/>
              </w:rPr>
              <w:lastRenderedPageBreak/>
              <w:t>TABLA VII</w:t>
            </w:r>
          </w:p>
          <w:p w:rsidR="00000000" w:rsidRDefault="006D68A3">
            <w:pPr>
              <w:pStyle w:val="Textosinformato"/>
              <w:jc w:val="center"/>
              <w:rPr>
                <w:rFonts w:ascii="Arial" w:eastAsia="MS Mincho" w:hAnsi="Arial" w:cs="Arial"/>
                <w:b/>
                <w:bCs/>
                <w:sz w:val="24"/>
                <w:szCs w:val="24"/>
              </w:rPr>
            </w:pPr>
            <w:r>
              <w:rPr>
                <w:rFonts w:ascii="Arial" w:eastAsia="MS Mincho" w:hAnsi="Arial" w:cs="Arial"/>
                <w:b/>
                <w:bCs/>
                <w:sz w:val="24"/>
                <w:szCs w:val="24"/>
              </w:rPr>
              <w:t>Universidades y Escuelas Politécnicas</w:t>
            </w:r>
          </w:p>
          <w:p w:rsidR="00000000" w:rsidRDefault="006D68A3">
            <w:pPr>
              <w:pStyle w:val="Textosinformato"/>
              <w:jc w:val="center"/>
              <w:rPr>
                <w:rFonts w:ascii="Arial" w:eastAsia="MS Mincho" w:hAnsi="Arial" w:cs="Arial"/>
                <w:b/>
                <w:bCs/>
                <w:sz w:val="24"/>
                <w:szCs w:val="24"/>
              </w:rPr>
            </w:pPr>
            <w:r>
              <w:rPr>
                <w:rFonts w:ascii="Arial" w:eastAsia="MS Mincho" w:hAnsi="Arial" w:cs="Arial"/>
                <w:b/>
                <w:bCs/>
                <w:sz w:val="24"/>
                <w:szCs w:val="24"/>
              </w:rPr>
              <w:t>(Continuación)</w:t>
            </w:r>
          </w:p>
          <w:p w:rsidR="00000000" w:rsidRDefault="006D68A3">
            <w:pPr>
              <w:pStyle w:val="Textosinformato"/>
              <w:jc w:val="center"/>
              <w:rPr>
                <w:sz w:val="18"/>
              </w:rPr>
            </w:pPr>
          </w:p>
        </w:tc>
      </w:tr>
      <w:tr w:rsidR="00000000">
        <w:tblPrEx>
          <w:tblCellMar>
            <w:top w:w="0" w:type="dxa"/>
            <w:bottom w:w="0" w:type="dxa"/>
          </w:tblCellMar>
        </w:tblPrEx>
        <w:tc>
          <w:tcPr>
            <w:tcW w:w="6840" w:type="dxa"/>
            <w:tcBorders>
              <w:top w:val="single" w:sz="4" w:space="0" w:color="auto"/>
            </w:tcBorders>
          </w:tcPr>
          <w:p w:rsidR="00000000" w:rsidRDefault="006D68A3">
            <w:pPr>
              <w:pStyle w:val="Sangradetextonormal"/>
              <w:ind w:left="0"/>
              <w:rPr>
                <w:sz w:val="18"/>
              </w:rPr>
            </w:pPr>
            <w:r>
              <w:rPr>
                <w:sz w:val="18"/>
              </w:rPr>
              <w:t>Universidad Agraria del Ecuador (Guayaquil)</w:t>
            </w:r>
          </w:p>
        </w:tc>
      </w:tr>
      <w:tr w:rsidR="00000000">
        <w:tblPrEx>
          <w:tblCellMar>
            <w:top w:w="0" w:type="dxa"/>
            <w:bottom w:w="0" w:type="dxa"/>
          </w:tblCellMar>
        </w:tblPrEx>
        <w:tc>
          <w:tcPr>
            <w:tcW w:w="6840" w:type="dxa"/>
          </w:tcPr>
          <w:p w:rsidR="00000000" w:rsidRDefault="006D68A3">
            <w:pPr>
              <w:pStyle w:val="Sangradetextonormal"/>
              <w:ind w:left="0"/>
              <w:rPr>
                <w:sz w:val="18"/>
              </w:rPr>
            </w:pPr>
            <w:r>
              <w:rPr>
                <w:sz w:val="18"/>
              </w:rPr>
              <w:t>Universidad Técnica de Cotopaxi (Latacunga)</w:t>
            </w:r>
          </w:p>
        </w:tc>
      </w:tr>
      <w:tr w:rsidR="00000000">
        <w:tblPrEx>
          <w:tblCellMar>
            <w:top w:w="0" w:type="dxa"/>
            <w:bottom w:w="0" w:type="dxa"/>
          </w:tblCellMar>
        </w:tblPrEx>
        <w:tc>
          <w:tcPr>
            <w:tcW w:w="6840" w:type="dxa"/>
          </w:tcPr>
          <w:p w:rsidR="00000000" w:rsidRDefault="006D68A3">
            <w:pPr>
              <w:pStyle w:val="Sangradetextonormal"/>
              <w:ind w:left="0"/>
              <w:rPr>
                <w:sz w:val="18"/>
              </w:rPr>
            </w:pPr>
            <w:r>
              <w:rPr>
                <w:sz w:val="18"/>
              </w:rPr>
              <w:t>Universidad Nacional de Chimbora</w:t>
            </w:r>
            <w:r>
              <w:rPr>
                <w:sz w:val="18"/>
              </w:rPr>
              <w:t>zo (Riobamba)</w:t>
            </w:r>
          </w:p>
        </w:tc>
      </w:tr>
      <w:tr w:rsidR="00000000">
        <w:tblPrEx>
          <w:tblCellMar>
            <w:top w:w="0" w:type="dxa"/>
            <w:bottom w:w="0" w:type="dxa"/>
          </w:tblCellMar>
        </w:tblPrEx>
        <w:tc>
          <w:tcPr>
            <w:tcW w:w="6840" w:type="dxa"/>
          </w:tcPr>
          <w:p w:rsidR="00000000" w:rsidRDefault="006D68A3">
            <w:pPr>
              <w:pStyle w:val="Sangradetextonormal"/>
              <w:ind w:left="0"/>
              <w:rPr>
                <w:sz w:val="18"/>
              </w:rPr>
            </w:pPr>
            <w:r>
              <w:rPr>
                <w:sz w:val="18"/>
              </w:rPr>
              <w:t>Universidad Estatal Península de Santa Elena (La Libertad)</w:t>
            </w:r>
          </w:p>
        </w:tc>
      </w:tr>
      <w:tr w:rsidR="00000000">
        <w:tblPrEx>
          <w:tblCellMar>
            <w:top w:w="0" w:type="dxa"/>
            <w:bottom w:w="0" w:type="dxa"/>
          </w:tblCellMar>
        </w:tblPrEx>
        <w:tc>
          <w:tcPr>
            <w:tcW w:w="6840" w:type="dxa"/>
          </w:tcPr>
          <w:p w:rsidR="00000000" w:rsidRDefault="006D68A3">
            <w:pPr>
              <w:pStyle w:val="Sangradetextonormal"/>
              <w:ind w:left="0"/>
              <w:rPr>
                <w:sz w:val="18"/>
              </w:rPr>
            </w:pPr>
            <w:r>
              <w:rPr>
                <w:sz w:val="18"/>
              </w:rPr>
              <w:t>Politécnica Universidad Católica del Ecuador (Quito)</w:t>
            </w:r>
          </w:p>
        </w:tc>
      </w:tr>
      <w:tr w:rsidR="00000000">
        <w:tblPrEx>
          <w:tblCellMar>
            <w:top w:w="0" w:type="dxa"/>
            <w:bottom w:w="0" w:type="dxa"/>
          </w:tblCellMar>
        </w:tblPrEx>
        <w:tc>
          <w:tcPr>
            <w:tcW w:w="6840" w:type="dxa"/>
          </w:tcPr>
          <w:p w:rsidR="00000000" w:rsidRDefault="006D68A3">
            <w:pPr>
              <w:pStyle w:val="Sangradetextonormal"/>
              <w:ind w:left="0"/>
              <w:rPr>
                <w:sz w:val="18"/>
              </w:rPr>
            </w:pPr>
            <w:r>
              <w:rPr>
                <w:sz w:val="18"/>
              </w:rPr>
              <w:t>Universidad Católica de Santiago de Guayaquil</w:t>
            </w:r>
          </w:p>
        </w:tc>
      </w:tr>
      <w:tr w:rsidR="00000000">
        <w:tblPrEx>
          <w:tblCellMar>
            <w:top w:w="0" w:type="dxa"/>
            <w:bottom w:w="0" w:type="dxa"/>
          </w:tblCellMar>
        </w:tblPrEx>
        <w:tc>
          <w:tcPr>
            <w:tcW w:w="6840" w:type="dxa"/>
          </w:tcPr>
          <w:p w:rsidR="00000000" w:rsidRDefault="006D68A3">
            <w:pPr>
              <w:pStyle w:val="Sangradetextonormal"/>
              <w:ind w:left="0"/>
              <w:rPr>
                <w:sz w:val="18"/>
              </w:rPr>
            </w:pPr>
            <w:r>
              <w:rPr>
                <w:sz w:val="18"/>
              </w:rPr>
              <w:t>Universidad Laica Vicente Rocafuerte (Guayaquil)</w:t>
            </w:r>
          </w:p>
        </w:tc>
      </w:tr>
      <w:tr w:rsidR="00000000">
        <w:tblPrEx>
          <w:tblCellMar>
            <w:top w:w="0" w:type="dxa"/>
            <w:bottom w:w="0" w:type="dxa"/>
          </w:tblCellMar>
        </w:tblPrEx>
        <w:tc>
          <w:tcPr>
            <w:tcW w:w="6840" w:type="dxa"/>
          </w:tcPr>
          <w:p w:rsidR="00000000" w:rsidRDefault="006D68A3">
            <w:pPr>
              <w:pStyle w:val="Sangradetextonormal"/>
              <w:ind w:left="0"/>
              <w:rPr>
                <w:sz w:val="18"/>
              </w:rPr>
            </w:pPr>
            <w:r>
              <w:rPr>
                <w:sz w:val="18"/>
              </w:rPr>
              <w:t>Universidad Católica de Cuenca</w:t>
            </w:r>
          </w:p>
        </w:tc>
      </w:tr>
      <w:tr w:rsidR="00000000">
        <w:tblPrEx>
          <w:tblCellMar>
            <w:top w:w="0" w:type="dxa"/>
            <w:bottom w:w="0" w:type="dxa"/>
          </w:tblCellMar>
        </w:tblPrEx>
        <w:tc>
          <w:tcPr>
            <w:tcW w:w="6840" w:type="dxa"/>
          </w:tcPr>
          <w:p w:rsidR="00000000" w:rsidRDefault="006D68A3">
            <w:pPr>
              <w:pStyle w:val="Sangradetextonormal"/>
              <w:ind w:left="0"/>
              <w:rPr>
                <w:sz w:val="18"/>
              </w:rPr>
            </w:pPr>
            <w:r>
              <w:rPr>
                <w:sz w:val="18"/>
              </w:rPr>
              <w:t>Universidad Técnica Particular de Loja</w:t>
            </w:r>
          </w:p>
        </w:tc>
      </w:tr>
      <w:tr w:rsidR="00000000">
        <w:tblPrEx>
          <w:tblCellMar>
            <w:top w:w="0" w:type="dxa"/>
            <w:bottom w:w="0" w:type="dxa"/>
          </w:tblCellMar>
        </w:tblPrEx>
        <w:tc>
          <w:tcPr>
            <w:tcW w:w="6840" w:type="dxa"/>
          </w:tcPr>
          <w:p w:rsidR="00000000" w:rsidRDefault="006D68A3">
            <w:pPr>
              <w:pStyle w:val="Sangradetextonormal"/>
              <w:ind w:left="0"/>
              <w:rPr>
                <w:sz w:val="18"/>
              </w:rPr>
            </w:pPr>
            <w:r>
              <w:rPr>
                <w:sz w:val="18"/>
              </w:rPr>
              <w:t>Universidad Tecnológica Equinoccial (Quito)</w:t>
            </w:r>
          </w:p>
        </w:tc>
      </w:tr>
      <w:tr w:rsidR="00000000">
        <w:tblPrEx>
          <w:tblCellMar>
            <w:top w:w="0" w:type="dxa"/>
            <w:bottom w:w="0" w:type="dxa"/>
          </w:tblCellMar>
        </w:tblPrEx>
        <w:tc>
          <w:tcPr>
            <w:tcW w:w="6840" w:type="dxa"/>
          </w:tcPr>
          <w:p w:rsidR="00000000" w:rsidRDefault="006D68A3">
            <w:pPr>
              <w:pStyle w:val="Sangradetextonormal"/>
              <w:ind w:left="0"/>
              <w:rPr>
                <w:sz w:val="18"/>
              </w:rPr>
            </w:pPr>
            <w:r>
              <w:rPr>
                <w:sz w:val="18"/>
              </w:rPr>
              <w:t>Universidad del Azuay (Cuenca)</w:t>
            </w:r>
          </w:p>
        </w:tc>
      </w:tr>
      <w:tr w:rsidR="00000000">
        <w:tblPrEx>
          <w:tblCellMar>
            <w:top w:w="0" w:type="dxa"/>
            <w:bottom w:w="0" w:type="dxa"/>
          </w:tblCellMar>
        </w:tblPrEx>
        <w:tc>
          <w:tcPr>
            <w:tcW w:w="6840" w:type="dxa"/>
          </w:tcPr>
          <w:p w:rsidR="00000000" w:rsidRDefault="006D68A3">
            <w:pPr>
              <w:pStyle w:val="Sangradetextonormal"/>
              <w:ind w:left="0"/>
              <w:rPr>
                <w:sz w:val="18"/>
              </w:rPr>
            </w:pPr>
            <w:r>
              <w:rPr>
                <w:sz w:val="18"/>
              </w:rPr>
              <w:t>Universidad Internacional SEK (Quito)</w:t>
            </w:r>
          </w:p>
        </w:tc>
      </w:tr>
      <w:tr w:rsidR="00000000">
        <w:tblPrEx>
          <w:tblCellMar>
            <w:top w:w="0" w:type="dxa"/>
            <w:bottom w:w="0" w:type="dxa"/>
          </w:tblCellMar>
        </w:tblPrEx>
        <w:tc>
          <w:tcPr>
            <w:tcW w:w="6840" w:type="dxa"/>
          </w:tcPr>
          <w:p w:rsidR="00000000" w:rsidRDefault="006D68A3">
            <w:pPr>
              <w:pStyle w:val="Sangradetextonormal"/>
              <w:ind w:left="0"/>
              <w:rPr>
                <w:sz w:val="18"/>
              </w:rPr>
            </w:pPr>
            <w:r>
              <w:rPr>
                <w:sz w:val="18"/>
              </w:rPr>
              <w:t>Universidad Particular de Especialidades Espíritu Santo (Guayaquil)</w:t>
            </w:r>
          </w:p>
        </w:tc>
      </w:tr>
      <w:tr w:rsidR="00000000">
        <w:tblPrEx>
          <w:tblCellMar>
            <w:top w:w="0" w:type="dxa"/>
            <w:bottom w:w="0" w:type="dxa"/>
          </w:tblCellMar>
        </w:tblPrEx>
        <w:tc>
          <w:tcPr>
            <w:tcW w:w="6840" w:type="dxa"/>
          </w:tcPr>
          <w:p w:rsidR="00000000" w:rsidRDefault="006D68A3">
            <w:pPr>
              <w:pStyle w:val="Sangradetextonormal"/>
              <w:ind w:left="0"/>
              <w:rPr>
                <w:sz w:val="18"/>
              </w:rPr>
            </w:pPr>
            <w:r>
              <w:rPr>
                <w:sz w:val="18"/>
              </w:rPr>
              <w:t>Universidad Politécnica Sales</w:t>
            </w:r>
            <w:r>
              <w:rPr>
                <w:sz w:val="18"/>
              </w:rPr>
              <w:t>iana (Cuenca)</w:t>
            </w:r>
          </w:p>
        </w:tc>
      </w:tr>
      <w:tr w:rsidR="00000000">
        <w:tblPrEx>
          <w:tblCellMar>
            <w:top w:w="0" w:type="dxa"/>
            <w:bottom w:w="0" w:type="dxa"/>
          </w:tblCellMar>
        </w:tblPrEx>
        <w:tc>
          <w:tcPr>
            <w:tcW w:w="6840" w:type="dxa"/>
          </w:tcPr>
          <w:p w:rsidR="00000000" w:rsidRDefault="006D68A3">
            <w:pPr>
              <w:pStyle w:val="Sangradetextonormal"/>
              <w:ind w:left="0"/>
              <w:rPr>
                <w:sz w:val="18"/>
              </w:rPr>
            </w:pPr>
            <w:r>
              <w:rPr>
                <w:sz w:val="18"/>
              </w:rPr>
              <w:t>Universidad de las Américas (Quito)</w:t>
            </w:r>
          </w:p>
        </w:tc>
      </w:tr>
      <w:tr w:rsidR="00000000">
        <w:tblPrEx>
          <w:tblCellMar>
            <w:top w:w="0" w:type="dxa"/>
            <w:bottom w:w="0" w:type="dxa"/>
          </w:tblCellMar>
        </w:tblPrEx>
        <w:tc>
          <w:tcPr>
            <w:tcW w:w="6840" w:type="dxa"/>
          </w:tcPr>
          <w:p w:rsidR="00000000" w:rsidRDefault="006D68A3">
            <w:pPr>
              <w:pStyle w:val="Sangradetextonormal"/>
              <w:ind w:left="0"/>
              <w:rPr>
                <w:sz w:val="18"/>
              </w:rPr>
            </w:pPr>
            <w:r>
              <w:rPr>
                <w:sz w:val="18"/>
              </w:rPr>
              <w:t>Universidad Internacional del Ecuador (Quito)</w:t>
            </w:r>
          </w:p>
        </w:tc>
      </w:tr>
      <w:tr w:rsidR="00000000">
        <w:tblPrEx>
          <w:tblCellMar>
            <w:top w:w="0" w:type="dxa"/>
            <w:bottom w:w="0" w:type="dxa"/>
          </w:tblCellMar>
        </w:tblPrEx>
        <w:tc>
          <w:tcPr>
            <w:tcW w:w="6840" w:type="dxa"/>
          </w:tcPr>
          <w:p w:rsidR="00000000" w:rsidRDefault="006D68A3">
            <w:pPr>
              <w:pStyle w:val="Sangradetextonormal"/>
              <w:ind w:left="0"/>
              <w:rPr>
                <w:sz w:val="18"/>
              </w:rPr>
            </w:pPr>
            <w:r>
              <w:rPr>
                <w:sz w:val="18"/>
              </w:rPr>
              <w:t>Universidad del Pacífico Escuela de Negocios (Quito)</w:t>
            </w:r>
          </w:p>
        </w:tc>
      </w:tr>
      <w:tr w:rsidR="00000000">
        <w:tblPrEx>
          <w:tblCellMar>
            <w:top w:w="0" w:type="dxa"/>
            <w:bottom w:w="0" w:type="dxa"/>
          </w:tblCellMar>
        </w:tblPrEx>
        <w:tc>
          <w:tcPr>
            <w:tcW w:w="6840" w:type="dxa"/>
          </w:tcPr>
          <w:p w:rsidR="00000000" w:rsidRDefault="006D68A3">
            <w:pPr>
              <w:pStyle w:val="Sangradetextonormal"/>
              <w:ind w:left="0"/>
              <w:rPr>
                <w:sz w:val="18"/>
              </w:rPr>
            </w:pPr>
            <w:r>
              <w:rPr>
                <w:sz w:val="18"/>
              </w:rPr>
              <w:t>Universidad Tecnológica Indoamérica (Ambato)</w:t>
            </w:r>
          </w:p>
        </w:tc>
      </w:tr>
      <w:tr w:rsidR="00000000">
        <w:tblPrEx>
          <w:tblCellMar>
            <w:top w:w="0" w:type="dxa"/>
            <w:bottom w:w="0" w:type="dxa"/>
          </w:tblCellMar>
        </w:tblPrEx>
        <w:tc>
          <w:tcPr>
            <w:tcW w:w="6840" w:type="dxa"/>
          </w:tcPr>
          <w:p w:rsidR="00000000" w:rsidRDefault="006D68A3">
            <w:pPr>
              <w:pStyle w:val="Sangradetextonormal"/>
              <w:ind w:left="0"/>
              <w:rPr>
                <w:sz w:val="18"/>
              </w:rPr>
            </w:pPr>
            <w:r>
              <w:rPr>
                <w:sz w:val="18"/>
              </w:rPr>
              <w:t>Universidad Superior Politécnica Agropecuaria de Manabí (</w:t>
            </w:r>
            <w:r>
              <w:rPr>
                <w:sz w:val="18"/>
              </w:rPr>
              <w:t>Calceta)</w:t>
            </w:r>
          </w:p>
        </w:tc>
      </w:tr>
      <w:tr w:rsidR="00000000">
        <w:tblPrEx>
          <w:tblCellMar>
            <w:top w:w="0" w:type="dxa"/>
            <w:bottom w:w="0" w:type="dxa"/>
          </w:tblCellMar>
        </w:tblPrEx>
        <w:tc>
          <w:tcPr>
            <w:tcW w:w="6840" w:type="dxa"/>
          </w:tcPr>
          <w:p w:rsidR="00000000" w:rsidRDefault="006D68A3">
            <w:pPr>
              <w:pStyle w:val="Sangradetextonormal"/>
              <w:ind w:left="0"/>
              <w:rPr>
                <w:sz w:val="18"/>
              </w:rPr>
            </w:pPr>
            <w:r>
              <w:rPr>
                <w:sz w:val="18"/>
              </w:rPr>
              <w:t>Universidad Internacional Jefferson (Guayaquil)</w:t>
            </w:r>
          </w:p>
        </w:tc>
      </w:tr>
      <w:tr w:rsidR="00000000">
        <w:tblPrEx>
          <w:tblCellMar>
            <w:top w:w="0" w:type="dxa"/>
            <w:bottom w:w="0" w:type="dxa"/>
          </w:tblCellMar>
        </w:tblPrEx>
        <w:tc>
          <w:tcPr>
            <w:tcW w:w="6840" w:type="dxa"/>
          </w:tcPr>
          <w:p w:rsidR="00000000" w:rsidRDefault="006D68A3">
            <w:pPr>
              <w:pStyle w:val="Sangradetextonormal"/>
              <w:ind w:left="0"/>
              <w:rPr>
                <w:sz w:val="18"/>
              </w:rPr>
            </w:pPr>
            <w:r>
              <w:rPr>
                <w:sz w:val="18"/>
              </w:rPr>
              <w:t>Universidad Regional Autónoma de Los Andes (Ambato)</w:t>
            </w:r>
          </w:p>
        </w:tc>
      </w:tr>
      <w:tr w:rsidR="00000000">
        <w:tblPrEx>
          <w:tblCellMar>
            <w:top w:w="0" w:type="dxa"/>
            <w:bottom w:w="0" w:type="dxa"/>
          </w:tblCellMar>
        </w:tblPrEx>
        <w:tc>
          <w:tcPr>
            <w:tcW w:w="6840" w:type="dxa"/>
          </w:tcPr>
          <w:p w:rsidR="00000000" w:rsidRDefault="006D68A3">
            <w:pPr>
              <w:pStyle w:val="Sangradetextonormal"/>
              <w:ind w:left="0"/>
              <w:rPr>
                <w:sz w:val="18"/>
              </w:rPr>
            </w:pPr>
            <w:r>
              <w:rPr>
                <w:sz w:val="18"/>
              </w:rPr>
              <w:t>Escuela Politécnica Javeriana del Ecuador (Quito)</w:t>
            </w:r>
          </w:p>
        </w:tc>
      </w:tr>
      <w:tr w:rsidR="00000000">
        <w:tblPrEx>
          <w:tblCellMar>
            <w:top w:w="0" w:type="dxa"/>
            <w:bottom w:w="0" w:type="dxa"/>
          </w:tblCellMar>
        </w:tblPrEx>
        <w:tc>
          <w:tcPr>
            <w:tcW w:w="6840" w:type="dxa"/>
          </w:tcPr>
          <w:p w:rsidR="00000000" w:rsidRDefault="006D68A3">
            <w:pPr>
              <w:pStyle w:val="Sangradetextonormal"/>
              <w:ind w:left="0"/>
              <w:rPr>
                <w:sz w:val="18"/>
              </w:rPr>
            </w:pPr>
            <w:r>
              <w:rPr>
                <w:sz w:val="18"/>
              </w:rPr>
              <w:t>Universidad Tecnológica América (Quito)</w:t>
            </w:r>
          </w:p>
        </w:tc>
      </w:tr>
      <w:tr w:rsidR="00000000">
        <w:tblPrEx>
          <w:tblCellMar>
            <w:top w:w="0" w:type="dxa"/>
            <w:bottom w:w="0" w:type="dxa"/>
          </w:tblCellMar>
        </w:tblPrEx>
        <w:tc>
          <w:tcPr>
            <w:tcW w:w="6840" w:type="dxa"/>
          </w:tcPr>
          <w:p w:rsidR="00000000" w:rsidRDefault="006D68A3">
            <w:pPr>
              <w:pStyle w:val="Sangradetextonormal"/>
              <w:ind w:left="0"/>
              <w:rPr>
                <w:sz w:val="18"/>
              </w:rPr>
            </w:pPr>
            <w:r>
              <w:rPr>
                <w:sz w:val="18"/>
              </w:rPr>
              <w:t>Escuela Superior Politécnica Ecológica Amazónica (Te</w:t>
            </w:r>
            <w:r>
              <w:rPr>
                <w:sz w:val="18"/>
              </w:rPr>
              <w:t>na)</w:t>
            </w:r>
          </w:p>
        </w:tc>
      </w:tr>
      <w:tr w:rsidR="00000000">
        <w:tblPrEx>
          <w:tblCellMar>
            <w:top w:w="0" w:type="dxa"/>
            <w:bottom w:w="0" w:type="dxa"/>
          </w:tblCellMar>
        </w:tblPrEx>
        <w:tc>
          <w:tcPr>
            <w:tcW w:w="6840" w:type="dxa"/>
          </w:tcPr>
          <w:p w:rsidR="00000000" w:rsidRDefault="006D68A3">
            <w:pPr>
              <w:pStyle w:val="Sangradetextonormal"/>
              <w:ind w:left="0"/>
              <w:rPr>
                <w:sz w:val="18"/>
              </w:rPr>
            </w:pPr>
            <w:r>
              <w:rPr>
                <w:sz w:val="18"/>
              </w:rPr>
              <w:t>Universidad San Francisco de Quito</w:t>
            </w:r>
          </w:p>
        </w:tc>
      </w:tr>
      <w:tr w:rsidR="00000000">
        <w:tblPrEx>
          <w:tblCellMar>
            <w:top w:w="0" w:type="dxa"/>
            <w:bottom w:w="0" w:type="dxa"/>
          </w:tblCellMar>
        </w:tblPrEx>
        <w:tc>
          <w:tcPr>
            <w:tcW w:w="6840" w:type="dxa"/>
            <w:tcBorders>
              <w:bottom w:val="single" w:sz="4" w:space="0" w:color="auto"/>
            </w:tcBorders>
          </w:tcPr>
          <w:p w:rsidR="00000000" w:rsidRDefault="006D68A3">
            <w:pPr>
              <w:pStyle w:val="Sangradetextonormal"/>
              <w:ind w:left="0"/>
              <w:rPr>
                <w:sz w:val="18"/>
              </w:rPr>
            </w:pPr>
            <w:r>
              <w:rPr>
                <w:sz w:val="18"/>
              </w:rPr>
              <w:t>Universidad Tecnológica San Antonio de Machala</w:t>
            </w:r>
          </w:p>
        </w:tc>
      </w:tr>
      <w:tr w:rsidR="00000000">
        <w:tblPrEx>
          <w:tblCellMar>
            <w:top w:w="0" w:type="dxa"/>
            <w:bottom w:w="0" w:type="dxa"/>
          </w:tblCellMar>
        </w:tblPrEx>
        <w:tc>
          <w:tcPr>
            <w:tcW w:w="6840" w:type="dxa"/>
            <w:tcBorders>
              <w:top w:val="nil"/>
              <w:left w:val="nil"/>
              <w:bottom w:val="nil"/>
              <w:right w:val="nil"/>
            </w:tcBorders>
          </w:tcPr>
          <w:p w:rsidR="00000000" w:rsidRDefault="006D68A3">
            <w:pPr>
              <w:pStyle w:val="Textosinformato"/>
              <w:jc w:val="center"/>
              <w:rPr>
                <w:rFonts w:ascii="Arial" w:eastAsia="MS Mincho" w:hAnsi="Arial" w:cs="Arial"/>
                <w:b/>
                <w:bCs/>
                <w:sz w:val="24"/>
                <w:szCs w:val="24"/>
              </w:rPr>
            </w:pPr>
            <w:r>
              <w:rPr>
                <w:rFonts w:ascii="Arial" w:eastAsia="MS Mincho" w:hAnsi="Arial" w:cs="Arial"/>
                <w:b/>
                <w:bCs/>
                <w:sz w:val="24"/>
                <w:szCs w:val="24"/>
              </w:rPr>
              <w:lastRenderedPageBreak/>
              <w:t>TABLA VII</w:t>
            </w:r>
          </w:p>
          <w:p w:rsidR="00000000" w:rsidRDefault="006D68A3">
            <w:pPr>
              <w:pStyle w:val="Textosinformato"/>
              <w:jc w:val="center"/>
              <w:rPr>
                <w:rFonts w:ascii="Arial" w:eastAsia="MS Mincho" w:hAnsi="Arial" w:cs="Arial"/>
                <w:b/>
                <w:bCs/>
                <w:sz w:val="24"/>
                <w:szCs w:val="24"/>
              </w:rPr>
            </w:pPr>
            <w:r>
              <w:rPr>
                <w:rFonts w:ascii="Arial" w:eastAsia="MS Mincho" w:hAnsi="Arial" w:cs="Arial"/>
                <w:b/>
                <w:bCs/>
                <w:sz w:val="24"/>
                <w:szCs w:val="24"/>
              </w:rPr>
              <w:t>Universidades y Escuelas Politécnicas</w:t>
            </w:r>
          </w:p>
          <w:p w:rsidR="00000000" w:rsidRDefault="006D68A3">
            <w:pPr>
              <w:pStyle w:val="Sangradetextonormal"/>
              <w:ind w:left="0"/>
              <w:jc w:val="center"/>
              <w:rPr>
                <w:sz w:val="18"/>
              </w:rPr>
            </w:pPr>
            <w:r>
              <w:rPr>
                <w:rFonts w:eastAsia="MS Mincho"/>
                <w:b/>
                <w:bCs/>
                <w:sz w:val="24"/>
              </w:rPr>
              <w:t>(Continuación)</w:t>
            </w:r>
          </w:p>
        </w:tc>
      </w:tr>
      <w:tr w:rsidR="00000000">
        <w:tblPrEx>
          <w:tblCellMar>
            <w:top w:w="0" w:type="dxa"/>
            <w:bottom w:w="0" w:type="dxa"/>
          </w:tblCellMar>
        </w:tblPrEx>
        <w:tc>
          <w:tcPr>
            <w:tcW w:w="6840" w:type="dxa"/>
            <w:tcBorders>
              <w:top w:val="nil"/>
              <w:left w:val="nil"/>
              <w:bottom w:val="single" w:sz="4" w:space="0" w:color="auto"/>
              <w:right w:val="nil"/>
            </w:tcBorders>
          </w:tcPr>
          <w:p w:rsidR="00000000" w:rsidRDefault="006D68A3">
            <w:pPr>
              <w:pStyle w:val="Sangradetextonormal"/>
              <w:ind w:left="0"/>
              <w:rPr>
                <w:sz w:val="18"/>
              </w:rPr>
            </w:pPr>
          </w:p>
        </w:tc>
      </w:tr>
      <w:tr w:rsidR="00000000">
        <w:tblPrEx>
          <w:tblCellMar>
            <w:top w:w="0" w:type="dxa"/>
            <w:bottom w:w="0" w:type="dxa"/>
          </w:tblCellMar>
        </w:tblPrEx>
        <w:tc>
          <w:tcPr>
            <w:tcW w:w="6840" w:type="dxa"/>
            <w:tcBorders>
              <w:top w:val="single" w:sz="4" w:space="0" w:color="auto"/>
            </w:tcBorders>
          </w:tcPr>
          <w:p w:rsidR="00000000" w:rsidRDefault="006D68A3">
            <w:pPr>
              <w:pStyle w:val="Sangradetextonormal"/>
              <w:ind w:left="0"/>
              <w:rPr>
                <w:sz w:val="18"/>
              </w:rPr>
            </w:pPr>
            <w:r>
              <w:rPr>
                <w:sz w:val="18"/>
              </w:rPr>
              <w:t>Universidad Casa Grande (Guayaquil)</w:t>
            </w:r>
          </w:p>
        </w:tc>
      </w:tr>
      <w:tr w:rsidR="00000000">
        <w:tblPrEx>
          <w:tblCellMar>
            <w:top w:w="0" w:type="dxa"/>
            <w:bottom w:w="0" w:type="dxa"/>
          </w:tblCellMar>
        </w:tblPrEx>
        <w:tc>
          <w:tcPr>
            <w:tcW w:w="6840" w:type="dxa"/>
          </w:tcPr>
          <w:p w:rsidR="00000000" w:rsidRDefault="006D68A3">
            <w:pPr>
              <w:pStyle w:val="Sangradetextonormal"/>
              <w:ind w:left="0"/>
              <w:rPr>
                <w:sz w:val="18"/>
              </w:rPr>
            </w:pPr>
            <w:r>
              <w:rPr>
                <w:sz w:val="18"/>
              </w:rPr>
              <w:t>Universidad Autónoma de Quito</w:t>
            </w:r>
          </w:p>
        </w:tc>
      </w:tr>
      <w:tr w:rsidR="00000000">
        <w:tblPrEx>
          <w:tblCellMar>
            <w:top w:w="0" w:type="dxa"/>
            <w:bottom w:w="0" w:type="dxa"/>
          </w:tblCellMar>
        </w:tblPrEx>
        <w:tc>
          <w:tcPr>
            <w:tcW w:w="6840" w:type="dxa"/>
          </w:tcPr>
          <w:p w:rsidR="00000000" w:rsidRDefault="006D68A3">
            <w:pPr>
              <w:pStyle w:val="Sangradetextonormal"/>
              <w:ind w:left="0"/>
              <w:rPr>
                <w:sz w:val="18"/>
              </w:rPr>
            </w:pPr>
            <w:r>
              <w:rPr>
                <w:sz w:val="18"/>
              </w:rPr>
              <w:t>Universidad Tecnológica Israel (Q</w:t>
            </w:r>
            <w:r>
              <w:rPr>
                <w:sz w:val="18"/>
              </w:rPr>
              <w:t>uito)</w:t>
            </w:r>
          </w:p>
        </w:tc>
      </w:tr>
      <w:tr w:rsidR="00000000">
        <w:tblPrEx>
          <w:tblCellMar>
            <w:top w:w="0" w:type="dxa"/>
            <w:bottom w:w="0" w:type="dxa"/>
          </w:tblCellMar>
        </w:tblPrEx>
        <w:tc>
          <w:tcPr>
            <w:tcW w:w="6840" w:type="dxa"/>
          </w:tcPr>
          <w:p w:rsidR="00000000" w:rsidRDefault="006D68A3">
            <w:pPr>
              <w:pStyle w:val="Sangradetextonormal"/>
              <w:ind w:left="0"/>
              <w:rPr>
                <w:sz w:val="18"/>
              </w:rPr>
            </w:pPr>
            <w:r>
              <w:rPr>
                <w:sz w:val="18"/>
              </w:rPr>
              <w:t>Universidad Politécnica Agropecuaria de Manabí (Calceta)</w:t>
            </w:r>
          </w:p>
        </w:tc>
      </w:tr>
      <w:tr w:rsidR="00000000">
        <w:tblPrEx>
          <w:tblCellMar>
            <w:top w:w="0" w:type="dxa"/>
            <w:bottom w:w="0" w:type="dxa"/>
          </w:tblCellMar>
        </w:tblPrEx>
        <w:tc>
          <w:tcPr>
            <w:tcW w:w="6840" w:type="dxa"/>
          </w:tcPr>
          <w:p w:rsidR="00000000" w:rsidRDefault="006D68A3">
            <w:pPr>
              <w:pStyle w:val="Sangradetextonormal"/>
              <w:ind w:left="0"/>
              <w:rPr>
                <w:sz w:val="18"/>
              </w:rPr>
            </w:pPr>
            <w:r>
              <w:rPr>
                <w:sz w:val="18"/>
              </w:rPr>
              <w:t>Universidad Cristiana Latinoamericana (Quito)</w:t>
            </w:r>
          </w:p>
        </w:tc>
      </w:tr>
      <w:tr w:rsidR="00000000">
        <w:tblPrEx>
          <w:tblCellMar>
            <w:top w:w="0" w:type="dxa"/>
            <w:bottom w:w="0" w:type="dxa"/>
          </w:tblCellMar>
        </w:tblPrEx>
        <w:tc>
          <w:tcPr>
            <w:tcW w:w="6840" w:type="dxa"/>
          </w:tcPr>
          <w:p w:rsidR="00000000" w:rsidRDefault="006D68A3">
            <w:pPr>
              <w:pStyle w:val="Sangradetextonormal"/>
              <w:ind w:left="0"/>
              <w:rPr>
                <w:sz w:val="18"/>
              </w:rPr>
            </w:pPr>
            <w:r>
              <w:rPr>
                <w:sz w:val="18"/>
              </w:rPr>
              <w:t>Universidad Empresarial Tecnológica de Guayaquil</w:t>
            </w:r>
          </w:p>
        </w:tc>
      </w:tr>
      <w:tr w:rsidR="00000000">
        <w:tblPrEx>
          <w:tblCellMar>
            <w:top w:w="0" w:type="dxa"/>
            <w:bottom w:w="0" w:type="dxa"/>
          </w:tblCellMar>
        </w:tblPrEx>
        <w:tc>
          <w:tcPr>
            <w:tcW w:w="6840" w:type="dxa"/>
          </w:tcPr>
          <w:p w:rsidR="00000000" w:rsidRDefault="006D68A3">
            <w:pPr>
              <w:pStyle w:val="Sangradetextonormal"/>
              <w:ind w:left="0"/>
              <w:rPr>
                <w:sz w:val="18"/>
              </w:rPr>
            </w:pPr>
            <w:r>
              <w:rPr>
                <w:sz w:val="18"/>
              </w:rPr>
              <w:t>Universidad de Especialidades Turísticas (Quito)</w:t>
            </w:r>
          </w:p>
        </w:tc>
      </w:tr>
      <w:tr w:rsidR="00000000">
        <w:tblPrEx>
          <w:tblCellMar>
            <w:top w:w="0" w:type="dxa"/>
            <w:bottom w:w="0" w:type="dxa"/>
          </w:tblCellMar>
        </w:tblPrEx>
        <w:tc>
          <w:tcPr>
            <w:tcW w:w="6840" w:type="dxa"/>
          </w:tcPr>
          <w:p w:rsidR="00000000" w:rsidRDefault="006D68A3">
            <w:pPr>
              <w:pStyle w:val="Sangradetextonormal"/>
              <w:ind w:left="0"/>
              <w:rPr>
                <w:sz w:val="18"/>
              </w:rPr>
            </w:pPr>
            <w:r>
              <w:rPr>
                <w:sz w:val="18"/>
              </w:rPr>
              <w:t>Universidad Metropolitana (Guayaquil)</w:t>
            </w:r>
          </w:p>
        </w:tc>
      </w:tr>
    </w:tbl>
    <w:p w:rsidR="00000000" w:rsidRDefault="006D68A3">
      <w:pPr>
        <w:pStyle w:val="Sangradetextonormal"/>
        <w:ind w:left="0"/>
        <w:jc w:val="right"/>
        <w:rPr>
          <w:sz w:val="24"/>
        </w:rPr>
      </w:pPr>
    </w:p>
    <w:p w:rsidR="00000000" w:rsidRDefault="006D68A3">
      <w:pPr>
        <w:pStyle w:val="Sangradetextonormal"/>
        <w:ind w:left="0"/>
        <w:jc w:val="right"/>
        <w:rPr>
          <w:rFonts w:ascii="Bookman Old Style" w:hAnsi="Bookman Old Style"/>
          <w:i/>
          <w:iCs/>
          <w:sz w:val="20"/>
        </w:rPr>
      </w:pPr>
      <w:r>
        <w:rPr>
          <w:rFonts w:ascii="Bookman Old Style" w:hAnsi="Bookman Old Style"/>
          <w:b/>
          <w:bCs/>
          <w:i/>
          <w:iCs/>
          <w:sz w:val="20"/>
        </w:rPr>
        <w:t>Fuen</w:t>
      </w:r>
      <w:r>
        <w:rPr>
          <w:rFonts w:ascii="Bookman Old Style" w:hAnsi="Bookman Old Style"/>
          <w:b/>
          <w:bCs/>
          <w:i/>
          <w:iCs/>
          <w:sz w:val="20"/>
        </w:rPr>
        <w:t>te de datos.:</w:t>
      </w:r>
      <w:r>
        <w:rPr>
          <w:rFonts w:ascii="Bookman Old Style" w:hAnsi="Bookman Old Style"/>
          <w:i/>
          <w:iCs/>
          <w:sz w:val="20"/>
        </w:rPr>
        <w:t xml:space="preserve"> Guía de carreras Universitarias. El Universo. 28 /01/2000</w:t>
      </w:r>
    </w:p>
    <w:p w:rsidR="00000000" w:rsidRDefault="006D68A3">
      <w:pPr>
        <w:pStyle w:val="Sangradetextonormal"/>
        <w:ind w:left="0"/>
        <w:jc w:val="right"/>
        <w:rPr>
          <w:sz w:val="24"/>
        </w:rPr>
      </w:pPr>
    </w:p>
    <w:p w:rsidR="00000000" w:rsidRDefault="006D68A3">
      <w:pPr>
        <w:pStyle w:val="Sangradetextonormal"/>
        <w:ind w:left="0"/>
        <w:jc w:val="right"/>
        <w:rPr>
          <w:sz w:val="24"/>
        </w:rPr>
      </w:pPr>
    </w:p>
    <w:p w:rsidR="00000000" w:rsidRDefault="006D68A3">
      <w:pPr>
        <w:pStyle w:val="Textosinformato"/>
        <w:numPr>
          <w:ilvl w:val="1"/>
          <w:numId w:val="7"/>
        </w:numPr>
        <w:tabs>
          <w:tab w:val="clear" w:pos="705"/>
          <w:tab w:val="num" w:pos="1080"/>
        </w:tabs>
        <w:spacing w:line="480" w:lineRule="auto"/>
        <w:ind w:left="1080" w:hanging="540"/>
        <w:jc w:val="both"/>
        <w:rPr>
          <w:rFonts w:ascii="Arial" w:eastAsia="MS Mincho" w:hAnsi="Arial" w:cs="Arial"/>
          <w:b/>
          <w:bCs/>
          <w:sz w:val="24"/>
          <w:szCs w:val="24"/>
        </w:rPr>
      </w:pPr>
      <w:r>
        <w:rPr>
          <w:rFonts w:ascii="Arial" w:eastAsia="MS Mincho" w:hAnsi="Arial" w:cs="Arial"/>
          <w:b/>
          <w:bCs/>
          <w:sz w:val="24"/>
          <w:szCs w:val="24"/>
        </w:rPr>
        <w:t>Definición de matemáticas y lenguaje.</w:t>
      </w: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Intuitivamente el hombre ha tenido que emplear el conteo para saber cuantos integrantes conforman sus tribus ó conocer cuantas cabezas de ganado</w:t>
      </w:r>
      <w:r>
        <w:rPr>
          <w:rFonts w:ascii="Arial" w:eastAsia="MS Mincho" w:hAnsi="Arial" w:cs="Arial"/>
          <w:sz w:val="24"/>
          <w:szCs w:val="24"/>
        </w:rPr>
        <w:t xml:space="preserve"> posee, cuantas piezas ha cazado y que cantidad será distribuida para cada clan. Necesidad que la satisfacían con el uso de los números. El hombre ha desarrollado con el paso del tiempo el cálculo matemático, por diferentes razones que lo hacían imprescind</w:t>
      </w:r>
      <w:r>
        <w:rPr>
          <w:rFonts w:ascii="Arial" w:eastAsia="MS Mincho" w:hAnsi="Arial" w:cs="Arial"/>
          <w:sz w:val="24"/>
          <w:szCs w:val="24"/>
        </w:rPr>
        <w:t xml:space="preserve">ible, como por ejemplo, el conocer de cuantos elementos consta un conjunto, como se llevan </w:t>
      </w:r>
      <w:r>
        <w:rPr>
          <w:rFonts w:ascii="Arial" w:eastAsia="MS Mincho" w:hAnsi="Arial" w:cs="Arial"/>
          <w:sz w:val="24"/>
          <w:szCs w:val="24"/>
        </w:rPr>
        <w:lastRenderedPageBreak/>
        <w:t>a cabo las transacciones comerciales y monetarias más elementales, como al comprar un simple caramelo, o al ahorrar.</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Las matemáticas es una disciplina que como ning</w:t>
      </w:r>
      <w:r>
        <w:rPr>
          <w:rFonts w:ascii="Arial" w:eastAsia="MS Mincho" w:hAnsi="Arial" w:cs="Arial"/>
          <w:sz w:val="24"/>
          <w:szCs w:val="24"/>
        </w:rPr>
        <w:t>una otra posee un nivel alto de abstracción. Siempre estuvo relacionada con los objetos y figuras. La abstracción de las matemáticas dio lugar a su desarrollo como ciencia propiamente dicha y como ciencia de apoyo para otras disciplinas, como por ejemplo l</w:t>
      </w:r>
      <w:r>
        <w:rPr>
          <w:rFonts w:ascii="Arial" w:eastAsia="MS Mincho" w:hAnsi="Arial" w:cs="Arial"/>
          <w:sz w:val="24"/>
          <w:szCs w:val="24"/>
        </w:rPr>
        <w:t>a física, la química, la biología, entre otras.</w:t>
      </w:r>
    </w:p>
    <w:p w:rsidR="00000000" w:rsidRDefault="006D68A3">
      <w:pPr>
        <w:pStyle w:val="Textosinformato"/>
        <w:spacing w:line="480" w:lineRule="auto"/>
        <w:ind w:left="1080"/>
        <w:jc w:val="both"/>
        <w:rPr>
          <w:rFonts w:ascii="Arial" w:eastAsia="MS Mincho" w:hAnsi="Arial" w:cs="Arial"/>
          <w:sz w:val="24"/>
          <w:szCs w:val="24"/>
        </w:rPr>
      </w:pPr>
    </w:p>
    <w:p w:rsidR="00000000" w:rsidRDefault="006D68A3">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En los niveles de educación primarios y porque no decir en los niveles superiores el conocimiento de esta ciencia es fundamental, en los primeros porque sirven de base para otras ciencias y para hacer del es</w:t>
      </w:r>
      <w:r>
        <w:rPr>
          <w:rFonts w:ascii="Arial" w:eastAsia="MS Mincho" w:hAnsi="Arial" w:cs="Arial"/>
          <w:sz w:val="24"/>
          <w:szCs w:val="24"/>
        </w:rPr>
        <w:t>tudiante un conocedor de operaciones esenciales que empleará en el diario vivir, y en los niveles últimos porque su aplicación apoya cálculos que se utilizan desde una fórmula para saber cuánta presión se debe ejercer para que cierta máquina funcione, hast</w:t>
      </w:r>
      <w:r>
        <w:rPr>
          <w:rFonts w:ascii="Arial" w:eastAsia="MS Mincho" w:hAnsi="Arial" w:cs="Arial"/>
          <w:sz w:val="24"/>
          <w:szCs w:val="24"/>
        </w:rPr>
        <w:t>a aquellos cálculos que día a día se desarrollan para generar nuevas ideas.</w:t>
      </w:r>
    </w:p>
    <w:p w:rsidR="00000000" w:rsidRDefault="006D68A3">
      <w:pPr>
        <w:pStyle w:val="Textosinformato"/>
        <w:spacing w:line="480" w:lineRule="auto"/>
        <w:jc w:val="both"/>
        <w:rPr>
          <w:rFonts w:ascii="Arial" w:eastAsia="MS Mincho" w:hAnsi="Arial" w:cs="Arial"/>
          <w:b/>
          <w:bCs/>
          <w:sz w:val="24"/>
          <w:szCs w:val="24"/>
        </w:rPr>
      </w:pPr>
    </w:p>
    <w:p w:rsidR="006D68A3" w:rsidRDefault="006D68A3">
      <w:pPr>
        <w:pStyle w:val="Sangradetextonormal"/>
        <w:ind w:left="1080"/>
        <w:rPr>
          <w:sz w:val="24"/>
        </w:rPr>
      </w:pPr>
      <w:r>
        <w:rPr>
          <w:sz w:val="24"/>
        </w:rPr>
        <w:t xml:space="preserve">En cuanto el lenguaje, generalmente se muestra como un instrumento de comunicación entre las personas. Surge en </w:t>
      </w:r>
      <w:r>
        <w:rPr>
          <w:sz w:val="24"/>
        </w:rPr>
        <w:lastRenderedPageBreak/>
        <w:t xml:space="preserve">cualquier momento y en cualquier sociedad. Pero la comunicación es </w:t>
      </w:r>
      <w:r>
        <w:rPr>
          <w:sz w:val="24"/>
        </w:rPr>
        <w:t xml:space="preserve">muy amplia y se puede dar de diversas maneras. De estas formas se ocupa la ciencia lingüística.                                        </w:t>
      </w:r>
    </w:p>
    <w:sectPr w:rsidR="006D68A3">
      <w:headerReference w:type="default" r:id="rId22"/>
      <w:pgSz w:w="11906" w:h="16838"/>
      <w:pgMar w:top="2268" w:right="1361" w:bottom="2268" w:left="2268"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8A3" w:rsidRDefault="006D68A3">
      <w:r>
        <w:separator/>
      </w:r>
    </w:p>
  </w:endnote>
  <w:endnote w:type="continuationSeparator" w:id="1">
    <w:p w:rsidR="006D68A3" w:rsidRDefault="006D68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8A3" w:rsidRDefault="006D68A3">
      <w:r>
        <w:separator/>
      </w:r>
    </w:p>
  </w:footnote>
  <w:footnote w:type="continuationSeparator" w:id="1">
    <w:p w:rsidR="006D68A3" w:rsidRDefault="006D68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D68A3">
    <w:pPr>
      <w:pStyle w:val="Encabezado"/>
      <w:jc w:val="right"/>
      <w:rPr>
        <w:rStyle w:val="Nmerodepgina"/>
      </w:rPr>
    </w:pPr>
  </w:p>
  <w:p w:rsidR="00000000" w:rsidRDefault="006D68A3">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0B5968">
      <w:rPr>
        <w:rStyle w:val="Nmerodepgina"/>
        <w:noProof/>
      </w:rPr>
      <w:t>3</w:t>
    </w:r>
    <w:r>
      <w:rPr>
        <w:rStyle w:val="Nmerodepgin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2080"/>
    <w:multiLevelType w:val="hybridMultilevel"/>
    <w:tmpl w:val="9DB010F2"/>
    <w:lvl w:ilvl="0" w:tplc="0C0A0001">
      <w:start w:val="1"/>
      <w:numFmt w:val="bullet"/>
      <w:lvlText w:val=""/>
      <w:lvlJc w:val="left"/>
      <w:pPr>
        <w:tabs>
          <w:tab w:val="num" w:pos="1440"/>
        </w:tabs>
        <w:ind w:left="1440" w:hanging="360"/>
      </w:pPr>
      <w:rPr>
        <w:rFonts w:ascii="Symbol" w:hAnsi="Symbol" w:hint="default"/>
      </w:rPr>
    </w:lvl>
    <w:lvl w:ilvl="1" w:tplc="0C0A0003">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
    <w:nsid w:val="04DC2B34"/>
    <w:multiLevelType w:val="multilevel"/>
    <w:tmpl w:val="25603AE8"/>
    <w:lvl w:ilvl="0">
      <w:start w:val="1"/>
      <w:numFmt w:val="decimal"/>
      <w:lvlText w:val="%1."/>
      <w:lvlJc w:val="left"/>
      <w:pPr>
        <w:tabs>
          <w:tab w:val="num" w:pos="600"/>
        </w:tabs>
        <w:ind w:left="600" w:hanging="600"/>
      </w:pPr>
      <w:rPr>
        <w:rFonts w:hint="default"/>
      </w:rPr>
    </w:lvl>
    <w:lvl w:ilvl="1">
      <w:start w:val="2"/>
      <w:numFmt w:val="decimal"/>
      <w:lvlText w:val="%1.%2."/>
      <w:lvlJc w:val="left"/>
      <w:pPr>
        <w:tabs>
          <w:tab w:val="num" w:pos="990"/>
        </w:tabs>
        <w:ind w:left="99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2">
    <w:nsid w:val="09301D14"/>
    <w:multiLevelType w:val="hybridMultilevel"/>
    <w:tmpl w:val="B0B6AB32"/>
    <w:lvl w:ilvl="0" w:tplc="6EC281F0">
      <w:start w:val="1"/>
      <w:numFmt w:val="lowerLetter"/>
      <w:lvlText w:val="%1.-"/>
      <w:lvlJc w:val="left"/>
      <w:pPr>
        <w:tabs>
          <w:tab w:val="num" w:pos="927"/>
        </w:tabs>
        <w:ind w:left="927" w:hanging="567"/>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AD549C8"/>
    <w:multiLevelType w:val="hybridMultilevel"/>
    <w:tmpl w:val="7FD23ECA"/>
    <w:lvl w:ilvl="0" w:tplc="69901DEC">
      <w:start w:val="1"/>
      <w:numFmt w:val="bullet"/>
      <w:lvlText w:val=""/>
      <w:lvlJc w:val="left"/>
      <w:pPr>
        <w:tabs>
          <w:tab w:val="num" w:pos="900"/>
        </w:tabs>
        <w:ind w:left="900" w:hanging="360"/>
      </w:pPr>
      <w:rPr>
        <w:rFonts w:ascii="Wingdings" w:hAnsi="Wingdings" w:hint="default"/>
        <w:color w:val="333399"/>
      </w:rPr>
    </w:lvl>
    <w:lvl w:ilvl="1" w:tplc="0C0A0003" w:tentative="1">
      <w:start w:val="1"/>
      <w:numFmt w:val="bullet"/>
      <w:lvlText w:val="o"/>
      <w:lvlJc w:val="left"/>
      <w:pPr>
        <w:tabs>
          <w:tab w:val="num" w:pos="1620"/>
        </w:tabs>
        <w:ind w:left="1620" w:hanging="360"/>
      </w:pPr>
      <w:rPr>
        <w:rFonts w:ascii="Courier New" w:hAnsi="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4">
    <w:nsid w:val="0CBE101F"/>
    <w:multiLevelType w:val="hybridMultilevel"/>
    <w:tmpl w:val="66B21E7C"/>
    <w:lvl w:ilvl="0" w:tplc="69901DEC">
      <w:start w:val="1"/>
      <w:numFmt w:val="bullet"/>
      <w:lvlText w:val=""/>
      <w:lvlJc w:val="left"/>
      <w:pPr>
        <w:tabs>
          <w:tab w:val="num" w:pos="900"/>
        </w:tabs>
        <w:ind w:left="900" w:hanging="360"/>
      </w:pPr>
      <w:rPr>
        <w:rFonts w:ascii="Wingdings" w:hAnsi="Wingdings" w:hint="default"/>
        <w:color w:val="333399"/>
      </w:rPr>
    </w:lvl>
    <w:lvl w:ilvl="1" w:tplc="0C0A0003" w:tentative="1">
      <w:start w:val="1"/>
      <w:numFmt w:val="bullet"/>
      <w:lvlText w:val="o"/>
      <w:lvlJc w:val="left"/>
      <w:pPr>
        <w:tabs>
          <w:tab w:val="num" w:pos="1620"/>
        </w:tabs>
        <w:ind w:left="1620" w:hanging="360"/>
      </w:pPr>
      <w:rPr>
        <w:rFonts w:ascii="Courier New" w:hAnsi="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5">
    <w:nsid w:val="10FA7679"/>
    <w:multiLevelType w:val="multilevel"/>
    <w:tmpl w:val="8DE4EF36"/>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4E05C4"/>
    <w:multiLevelType w:val="multilevel"/>
    <w:tmpl w:val="DB9A43D4"/>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05"/>
        </w:tabs>
        <w:ind w:left="705" w:hanging="64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280"/>
        </w:tabs>
        <w:ind w:left="2280" w:hanging="1800"/>
      </w:pPr>
      <w:rPr>
        <w:rFonts w:hint="default"/>
      </w:rPr>
    </w:lvl>
  </w:abstractNum>
  <w:abstractNum w:abstractNumId="7">
    <w:nsid w:val="17607310"/>
    <w:multiLevelType w:val="multilevel"/>
    <w:tmpl w:val="20C4629A"/>
    <w:lvl w:ilvl="0">
      <w:start w:val="1"/>
      <w:numFmt w:val="decimal"/>
      <w:lvlText w:val="%1."/>
      <w:lvlJc w:val="left"/>
      <w:pPr>
        <w:tabs>
          <w:tab w:val="num" w:pos="600"/>
        </w:tabs>
        <w:ind w:left="600" w:hanging="60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9E52A91"/>
    <w:multiLevelType w:val="hybridMultilevel"/>
    <w:tmpl w:val="9B860E98"/>
    <w:lvl w:ilvl="0" w:tplc="DEB43842">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D934477"/>
    <w:multiLevelType w:val="hybridMultilevel"/>
    <w:tmpl w:val="BE54404E"/>
    <w:lvl w:ilvl="0" w:tplc="F846391E">
      <w:start w:val="1"/>
      <w:numFmt w:val="lowerLetter"/>
      <w:lvlText w:val="%1."/>
      <w:lvlJc w:val="left"/>
      <w:pPr>
        <w:tabs>
          <w:tab w:val="num" w:pos="1410"/>
        </w:tabs>
        <w:ind w:left="1410" w:hanging="87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0">
    <w:nsid w:val="20422A5E"/>
    <w:multiLevelType w:val="hybridMultilevel"/>
    <w:tmpl w:val="66B21E7C"/>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1620"/>
        </w:tabs>
        <w:ind w:left="1620" w:hanging="360"/>
      </w:pPr>
      <w:rPr>
        <w:rFonts w:ascii="Courier New" w:hAnsi="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11">
    <w:nsid w:val="23104BCF"/>
    <w:multiLevelType w:val="hybridMultilevel"/>
    <w:tmpl w:val="66B21E7C"/>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1620"/>
        </w:tabs>
        <w:ind w:left="1620" w:hanging="360"/>
      </w:pPr>
      <w:rPr>
        <w:rFonts w:ascii="Courier New" w:hAnsi="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12">
    <w:nsid w:val="267810A9"/>
    <w:multiLevelType w:val="hybridMultilevel"/>
    <w:tmpl w:val="9DB010F2"/>
    <w:lvl w:ilvl="0" w:tplc="69901DEC">
      <w:start w:val="1"/>
      <w:numFmt w:val="bullet"/>
      <w:lvlText w:val=""/>
      <w:lvlJc w:val="left"/>
      <w:pPr>
        <w:tabs>
          <w:tab w:val="num" w:pos="1440"/>
        </w:tabs>
        <w:ind w:left="1440" w:hanging="360"/>
      </w:pPr>
      <w:rPr>
        <w:rFonts w:ascii="Wingdings" w:hAnsi="Wingdings" w:hint="default"/>
        <w:color w:val="333399"/>
      </w:rPr>
    </w:lvl>
    <w:lvl w:ilvl="1" w:tplc="0C0A0003">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3">
    <w:nsid w:val="2D4C0A9E"/>
    <w:multiLevelType w:val="hybridMultilevel"/>
    <w:tmpl w:val="9DB010F2"/>
    <w:lvl w:ilvl="0" w:tplc="0C0A0001">
      <w:start w:val="1"/>
      <w:numFmt w:val="bullet"/>
      <w:lvlText w:val=""/>
      <w:lvlJc w:val="left"/>
      <w:pPr>
        <w:tabs>
          <w:tab w:val="num" w:pos="1440"/>
        </w:tabs>
        <w:ind w:left="1440" w:hanging="360"/>
      </w:pPr>
      <w:rPr>
        <w:rFonts w:ascii="Symbol" w:hAnsi="Symbol" w:hint="default"/>
      </w:rPr>
    </w:lvl>
    <w:lvl w:ilvl="1" w:tplc="0C0A0003">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4">
    <w:nsid w:val="3AF45070"/>
    <w:multiLevelType w:val="multilevel"/>
    <w:tmpl w:val="3DFC81CA"/>
    <w:lvl w:ilvl="0">
      <w:start w:val="1"/>
      <w:numFmt w:val="decimal"/>
      <w:lvlText w:val="%1."/>
      <w:lvlJc w:val="left"/>
      <w:pPr>
        <w:tabs>
          <w:tab w:val="num" w:pos="600"/>
        </w:tabs>
        <w:ind w:left="600" w:hanging="600"/>
      </w:pPr>
      <w:rPr>
        <w:rFonts w:hint="default"/>
      </w:rPr>
    </w:lvl>
    <w:lvl w:ilvl="1">
      <w:start w:val="2"/>
      <w:numFmt w:val="decimal"/>
      <w:lvlText w:val="%1.%2."/>
      <w:lvlJc w:val="left"/>
      <w:pPr>
        <w:tabs>
          <w:tab w:val="num" w:pos="990"/>
        </w:tabs>
        <w:ind w:left="99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15">
    <w:nsid w:val="43FB43C7"/>
    <w:multiLevelType w:val="hybridMultilevel"/>
    <w:tmpl w:val="6E38CEE6"/>
    <w:lvl w:ilvl="0" w:tplc="D5329588">
      <w:start w:val="1"/>
      <w:numFmt w:val="decimal"/>
      <w:lvlText w:val="%1."/>
      <w:lvlJc w:val="left"/>
      <w:pPr>
        <w:tabs>
          <w:tab w:val="num" w:pos="1065"/>
        </w:tabs>
        <w:ind w:left="1065" w:hanging="705"/>
      </w:pPr>
      <w:rPr>
        <w:rFonts w:hint="default"/>
      </w:rPr>
    </w:lvl>
    <w:lvl w:ilvl="1" w:tplc="E98C3EF2">
      <w:numFmt w:val="none"/>
      <w:lvlText w:val=""/>
      <w:lvlJc w:val="left"/>
      <w:pPr>
        <w:tabs>
          <w:tab w:val="num" w:pos="360"/>
        </w:tabs>
      </w:pPr>
    </w:lvl>
    <w:lvl w:ilvl="2" w:tplc="50D69A94">
      <w:numFmt w:val="none"/>
      <w:lvlText w:val=""/>
      <w:lvlJc w:val="left"/>
      <w:pPr>
        <w:tabs>
          <w:tab w:val="num" w:pos="360"/>
        </w:tabs>
      </w:pPr>
    </w:lvl>
    <w:lvl w:ilvl="3" w:tplc="B128E028">
      <w:numFmt w:val="none"/>
      <w:lvlText w:val=""/>
      <w:lvlJc w:val="left"/>
      <w:pPr>
        <w:tabs>
          <w:tab w:val="num" w:pos="360"/>
        </w:tabs>
      </w:pPr>
    </w:lvl>
    <w:lvl w:ilvl="4" w:tplc="06449D92">
      <w:numFmt w:val="none"/>
      <w:lvlText w:val=""/>
      <w:lvlJc w:val="left"/>
      <w:pPr>
        <w:tabs>
          <w:tab w:val="num" w:pos="360"/>
        </w:tabs>
      </w:pPr>
    </w:lvl>
    <w:lvl w:ilvl="5" w:tplc="5E962E26">
      <w:numFmt w:val="none"/>
      <w:lvlText w:val=""/>
      <w:lvlJc w:val="left"/>
      <w:pPr>
        <w:tabs>
          <w:tab w:val="num" w:pos="360"/>
        </w:tabs>
      </w:pPr>
    </w:lvl>
    <w:lvl w:ilvl="6" w:tplc="E8E4217C">
      <w:numFmt w:val="none"/>
      <w:lvlText w:val=""/>
      <w:lvlJc w:val="left"/>
      <w:pPr>
        <w:tabs>
          <w:tab w:val="num" w:pos="360"/>
        </w:tabs>
      </w:pPr>
    </w:lvl>
    <w:lvl w:ilvl="7" w:tplc="055CD2A6">
      <w:numFmt w:val="none"/>
      <w:lvlText w:val=""/>
      <w:lvlJc w:val="left"/>
      <w:pPr>
        <w:tabs>
          <w:tab w:val="num" w:pos="360"/>
        </w:tabs>
      </w:pPr>
    </w:lvl>
    <w:lvl w:ilvl="8" w:tplc="A4D02D88">
      <w:numFmt w:val="none"/>
      <w:lvlText w:val=""/>
      <w:lvlJc w:val="left"/>
      <w:pPr>
        <w:tabs>
          <w:tab w:val="num" w:pos="360"/>
        </w:tabs>
      </w:pPr>
    </w:lvl>
  </w:abstractNum>
  <w:abstractNum w:abstractNumId="16">
    <w:nsid w:val="5C4170D0"/>
    <w:multiLevelType w:val="hybridMultilevel"/>
    <w:tmpl w:val="9DB010F2"/>
    <w:lvl w:ilvl="0" w:tplc="0C0A0001">
      <w:start w:val="1"/>
      <w:numFmt w:val="bullet"/>
      <w:lvlText w:val=""/>
      <w:lvlJc w:val="left"/>
      <w:pPr>
        <w:tabs>
          <w:tab w:val="num" w:pos="1440"/>
        </w:tabs>
        <w:ind w:left="1440" w:hanging="360"/>
      </w:pPr>
      <w:rPr>
        <w:rFonts w:ascii="Symbol" w:hAnsi="Symbol" w:hint="default"/>
      </w:rPr>
    </w:lvl>
    <w:lvl w:ilvl="1" w:tplc="0C0A0003">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7">
    <w:nsid w:val="5D33467E"/>
    <w:multiLevelType w:val="multilevel"/>
    <w:tmpl w:val="43301E46"/>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810"/>
        </w:tabs>
        <w:ind w:left="810" w:hanging="54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18">
    <w:nsid w:val="64AC61C9"/>
    <w:multiLevelType w:val="multilevel"/>
    <w:tmpl w:val="55D0A8BE"/>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712E346D"/>
    <w:multiLevelType w:val="multilevel"/>
    <w:tmpl w:val="0D0AA75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7C22654"/>
    <w:multiLevelType w:val="hybridMultilevel"/>
    <w:tmpl w:val="9DB010F2"/>
    <w:lvl w:ilvl="0" w:tplc="0C0A0001">
      <w:start w:val="1"/>
      <w:numFmt w:val="bullet"/>
      <w:lvlText w:val=""/>
      <w:lvlJc w:val="left"/>
      <w:pPr>
        <w:tabs>
          <w:tab w:val="num" w:pos="1440"/>
        </w:tabs>
        <w:ind w:left="1440" w:hanging="360"/>
      </w:pPr>
      <w:rPr>
        <w:rFonts w:ascii="Symbol" w:hAnsi="Symbol" w:hint="default"/>
      </w:rPr>
    </w:lvl>
    <w:lvl w:ilvl="1" w:tplc="0C0A0003">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nsid w:val="7D044AF8"/>
    <w:multiLevelType w:val="hybridMultilevel"/>
    <w:tmpl w:val="7FD23ECA"/>
    <w:lvl w:ilvl="0" w:tplc="88EA059E">
      <w:start w:val="1"/>
      <w:numFmt w:val="lowerLetter"/>
      <w:lvlText w:val="%1.-"/>
      <w:lvlJc w:val="left"/>
      <w:pPr>
        <w:tabs>
          <w:tab w:val="num" w:pos="1107"/>
        </w:tabs>
        <w:ind w:left="1107" w:hanging="567"/>
      </w:pPr>
      <w:rPr>
        <w:rFonts w:hint="default"/>
        <w:color w:val="auto"/>
      </w:rPr>
    </w:lvl>
    <w:lvl w:ilvl="1" w:tplc="0C0A0003" w:tentative="1">
      <w:start w:val="1"/>
      <w:numFmt w:val="bullet"/>
      <w:lvlText w:val="o"/>
      <w:lvlJc w:val="left"/>
      <w:pPr>
        <w:tabs>
          <w:tab w:val="num" w:pos="1620"/>
        </w:tabs>
        <w:ind w:left="1620" w:hanging="360"/>
      </w:pPr>
      <w:rPr>
        <w:rFonts w:ascii="Courier New" w:hAnsi="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num w:numId="1">
    <w:abstractNumId w:val="19"/>
  </w:num>
  <w:num w:numId="2">
    <w:abstractNumId w:val="5"/>
  </w:num>
  <w:num w:numId="3">
    <w:abstractNumId w:val="18"/>
  </w:num>
  <w:num w:numId="4">
    <w:abstractNumId w:val="2"/>
  </w:num>
  <w:num w:numId="5">
    <w:abstractNumId w:val="3"/>
  </w:num>
  <w:num w:numId="6">
    <w:abstractNumId w:val="4"/>
  </w:num>
  <w:num w:numId="7">
    <w:abstractNumId w:val="6"/>
  </w:num>
  <w:num w:numId="8">
    <w:abstractNumId w:val="15"/>
  </w:num>
  <w:num w:numId="9">
    <w:abstractNumId w:val="7"/>
  </w:num>
  <w:num w:numId="10">
    <w:abstractNumId w:val="1"/>
  </w:num>
  <w:num w:numId="11">
    <w:abstractNumId w:val="9"/>
  </w:num>
  <w:num w:numId="12">
    <w:abstractNumId w:val="12"/>
  </w:num>
  <w:num w:numId="13">
    <w:abstractNumId w:val="14"/>
  </w:num>
  <w:num w:numId="14">
    <w:abstractNumId w:val="17"/>
  </w:num>
  <w:num w:numId="15">
    <w:abstractNumId w:val="8"/>
  </w:num>
  <w:num w:numId="16">
    <w:abstractNumId w:val="21"/>
  </w:num>
  <w:num w:numId="17">
    <w:abstractNumId w:val="16"/>
  </w:num>
  <w:num w:numId="18">
    <w:abstractNumId w:val="13"/>
  </w:num>
  <w:num w:numId="19">
    <w:abstractNumId w:val="0"/>
  </w:num>
  <w:num w:numId="20">
    <w:abstractNumId w:val="20"/>
  </w:num>
  <w:num w:numId="21">
    <w:abstractNumId w:val="10"/>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noPunctuationKerning/>
  <w:characterSpacingControl w:val="doNotCompress"/>
  <w:footnotePr>
    <w:footnote w:id="0"/>
    <w:footnote w:id="1"/>
  </w:footnotePr>
  <w:endnotePr>
    <w:endnote w:id="0"/>
    <w:endnote w:id="1"/>
  </w:endnotePr>
  <w:compat/>
  <w:rsids>
    <w:rsidRoot w:val="000B5968"/>
    <w:rsid w:val="000B5968"/>
    <w:rsid w:val="006D68A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spacing w:line="480" w:lineRule="auto"/>
      <w:jc w:val="center"/>
      <w:outlineLvl w:val="0"/>
    </w:pPr>
    <w:rPr>
      <w:rFonts w:ascii="Arial" w:eastAsia="MS Mincho" w:hAnsi="Arial" w:cs="Arial"/>
      <w:b/>
      <w:bCs/>
      <w:sz w:val="22"/>
    </w:rPr>
  </w:style>
  <w:style w:type="paragraph" w:styleId="Ttulo2">
    <w:name w:val="heading 2"/>
    <w:basedOn w:val="Normal"/>
    <w:next w:val="Normal"/>
    <w:qFormat/>
    <w:pPr>
      <w:keepNext/>
      <w:spacing w:line="480" w:lineRule="auto"/>
      <w:ind w:left="360"/>
      <w:jc w:val="right"/>
      <w:outlineLvl w:val="1"/>
    </w:pPr>
    <w:rPr>
      <w:rFonts w:ascii="Bookman Old Style" w:hAnsi="Bookman Old Style" w:cs="Arial"/>
      <w:i/>
      <w:iCs/>
      <w:sz w:val="20"/>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semiHidden/>
    <w:rPr>
      <w:rFonts w:ascii="Courier New" w:hAnsi="Courier New" w:cs="Courier New"/>
      <w:sz w:val="20"/>
      <w:szCs w:val="20"/>
    </w:rPr>
  </w:style>
  <w:style w:type="paragraph" w:styleId="Textoindependiente">
    <w:name w:val="Body Text"/>
    <w:basedOn w:val="Normal"/>
    <w:semiHidden/>
    <w:pPr>
      <w:spacing w:line="480" w:lineRule="auto"/>
      <w:jc w:val="both"/>
    </w:pPr>
    <w:rPr>
      <w:rFonts w:ascii="Arial" w:eastAsia="MS Mincho" w:hAnsi="Arial" w:cs="Arial"/>
      <w:sz w:val="28"/>
    </w:rPr>
  </w:style>
  <w:style w:type="paragraph" w:styleId="Sangradetextonormal">
    <w:name w:val="Body Text Indent"/>
    <w:basedOn w:val="Normal"/>
    <w:semiHidden/>
    <w:pPr>
      <w:spacing w:line="480" w:lineRule="auto"/>
      <w:ind w:left="360"/>
      <w:jc w:val="both"/>
    </w:pPr>
    <w:rPr>
      <w:rFonts w:ascii="Arial" w:hAnsi="Arial" w:cs="Arial"/>
      <w:sz w:val="28"/>
    </w:rPr>
  </w:style>
  <w:style w:type="paragraph" w:styleId="Textoindependiente2">
    <w:name w:val="Body Text 2"/>
    <w:basedOn w:val="Normal"/>
    <w:semiHidden/>
    <w:pPr>
      <w:spacing w:line="480" w:lineRule="auto"/>
      <w:jc w:val="both"/>
    </w:pPr>
    <w:rPr>
      <w:rFonts w:ascii="Arial" w:hAnsi="Arial" w:cs="Arial"/>
      <w:sz w:val="22"/>
    </w:rPr>
  </w:style>
  <w:style w:type="paragraph" w:styleId="Textoindependiente3">
    <w:name w:val="Body Text 3"/>
    <w:basedOn w:val="Normal"/>
    <w:semiHidden/>
    <w:pPr>
      <w:spacing w:line="480" w:lineRule="auto"/>
      <w:jc w:val="both"/>
    </w:pPr>
    <w:rPr>
      <w:rFonts w:ascii="Arial" w:eastAsia="MS Mincho" w:hAnsi="Arial" w:cs="Arial"/>
      <w:spacing w:val="20"/>
    </w:rPr>
  </w:style>
  <w:style w:type="paragraph" w:styleId="Textonotapie">
    <w:name w:val="footnote text"/>
    <w:basedOn w:val="Normal"/>
    <w:semiHidden/>
    <w:rPr>
      <w:sz w:val="20"/>
      <w:szCs w:val="20"/>
    </w:rPr>
  </w:style>
  <w:style w:type="character" w:styleId="Refdenotaalpie">
    <w:name w:val="footnote reference"/>
    <w:basedOn w:val="Fuentedeprrafopredeter"/>
    <w:semiHidden/>
    <w:rPr>
      <w:vertAlign w:val="superscript"/>
    </w:rPr>
  </w:style>
  <w:style w:type="paragraph" w:styleId="Sangra2detindependiente">
    <w:name w:val="Body Text Indent 2"/>
    <w:basedOn w:val="Normal"/>
    <w:semiHidden/>
    <w:pPr>
      <w:spacing w:line="480" w:lineRule="auto"/>
      <w:ind w:left="1080"/>
      <w:jc w:val="center"/>
    </w:pPr>
    <w:rPr>
      <w:rFonts w:ascii="Arial" w:hAnsi="Arial" w:cs="Arial"/>
      <w:b/>
      <w:bCs/>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hart" Target="charts/chart3.xml"/><Relationship Id="rId18"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chart" Target="charts/chart6.xml"/><Relationship Id="rId7" Type="http://schemas.openxmlformats.org/officeDocument/2006/relationships/image" Target="media/image1.wmf"/><Relationship Id="rId12" Type="http://schemas.openxmlformats.org/officeDocument/2006/relationships/chart" Target="charts/chart2.xml"/><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chart" Target="charts/chart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Hoja_de_c_lculo_de_Microsoft_Office_Excel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Hoja_de_c_lculo_de_Microsoft_Office_Excel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Hoja_de_c_lculo_d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Hoja_de_c_lculo_de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000" b="1" i="0" u="none" strike="noStrike" baseline="0">
                <a:solidFill>
                  <a:srgbClr val="000000"/>
                </a:solidFill>
                <a:latin typeface="Arial"/>
                <a:ea typeface="Arial"/>
                <a:cs typeface="Arial"/>
              </a:defRPr>
            </a:pPr>
            <a:r>
              <a:t>TASAS DE MATRICULACIÓN
TOTAL NACIONAL</a:t>
            </a:r>
          </a:p>
        </c:rich>
      </c:tx>
      <c:layout>
        <c:manualLayout>
          <c:xMode val="edge"/>
          <c:yMode val="edge"/>
          <c:x val="0.20588235294117646"/>
          <c:y val="1.8072289156626505E-2"/>
        </c:manualLayout>
      </c:layout>
      <c:spPr>
        <a:noFill/>
        <a:ln w="25399">
          <a:noFill/>
        </a:ln>
      </c:spPr>
    </c:title>
    <c:view3D>
      <c:hPercent val="100"/>
      <c:depthPercent val="100"/>
      <c:perspective val="30"/>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1699346405228773E-2"/>
          <c:y val="0.2289156626506024"/>
          <c:w val="0.78431372549019607"/>
          <c:h val="0.60843373493975883"/>
        </c:manualLayout>
      </c:layout>
      <c:bar3DChart>
        <c:barDir val="col"/>
        <c:grouping val="standard"/>
        <c:ser>
          <c:idx val="0"/>
          <c:order val="0"/>
          <c:tx>
            <c:strRef>
              <c:f>Hoja1!$C$27</c:f>
              <c:strCache>
                <c:ptCount val="1"/>
                <c:pt idx="0">
                  <c:v>HOMBRES</c:v>
                </c:pt>
              </c:strCache>
            </c:strRef>
          </c:tx>
          <c:spPr>
            <a:solidFill>
              <a:srgbClr val="9999FF"/>
            </a:solidFill>
            <a:ln w="12700">
              <a:solidFill>
                <a:srgbClr val="000000"/>
              </a:solidFill>
              <a:prstDash val="solid"/>
            </a:ln>
          </c:spPr>
          <c:cat>
            <c:strRef>
              <c:f>Hoja1!$B$28:$B$31</c:f>
              <c:strCache>
                <c:ptCount val="4"/>
                <c:pt idx="0">
                  <c:v>6 A 11 años</c:v>
                </c:pt>
                <c:pt idx="1">
                  <c:v>12 a 17 años</c:v>
                </c:pt>
                <c:pt idx="2">
                  <c:v>18 a 24 años</c:v>
                </c:pt>
                <c:pt idx="3">
                  <c:v>25 años y más</c:v>
                </c:pt>
              </c:strCache>
            </c:strRef>
          </c:cat>
          <c:val>
            <c:numRef>
              <c:f>Hoja1!$C$28:$C$31</c:f>
              <c:numCache>
                <c:formatCode>0.00%</c:formatCode>
                <c:ptCount val="4"/>
                <c:pt idx="0">
                  <c:v>0.92500000000000004</c:v>
                </c:pt>
                <c:pt idx="1">
                  <c:v>0.71400000000000019</c:v>
                </c:pt>
                <c:pt idx="2">
                  <c:v>0.252</c:v>
                </c:pt>
                <c:pt idx="3">
                  <c:v>2.5000000000000001E-2</c:v>
                </c:pt>
              </c:numCache>
            </c:numRef>
          </c:val>
        </c:ser>
        <c:ser>
          <c:idx val="1"/>
          <c:order val="1"/>
          <c:tx>
            <c:strRef>
              <c:f>Hoja1!$D$27</c:f>
              <c:strCache>
                <c:ptCount val="1"/>
                <c:pt idx="0">
                  <c:v>MUJERES</c:v>
                </c:pt>
              </c:strCache>
            </c:strRef>
          </c:tx>
          <c:spPr>
            <a:solidFill>
              <a:srgbClr val="993366"/>
            </a:solidFill>
            <a:ln w="12700">
              <a:solidFill>
                <a:srgbClr val="000000"/>
              </a:solidFill>
              <a:prstDash val="solid"/>
            </a:ln>
          </c:spPr>
          <c:cat>
            <c:strRef>
              <c:f>Hoja1!$B$28:$B$31</c:f>
              <c:strCache>
                <c:ptCount val="4"/>
                <c:pt idx="0">
                  <c:v>6 A 11 años</c:v>
                </c:pt>
                <c:pt idx="1">
                  <c:v>12 a 17 años</c:v>
                </c:pt>
                <c:pt idx="2">
                  <c:v>18 a 24 años</c:v>
                </c:pt>
                <c:pt idx="3">
                  <c:v>25 años y más</c:v>
                </c:pt>
              </c:strCache>
            </c:strRef>
          </c:cat>
          <c:val>
            <c:numRef>
              <c:f>Hoja1!$D$28:$D$31</c:f>
              <c:numCache>
                <c:formatCode>0.00%</c:formatCode>
                <c:ptCount val="4"/>
                <c:pt idx="0">
                  <c:v>0.95700000000000018</c:v>
                </c:pt>
                <c:pt idx="1">
                  <c:v>0.71100000000000019</c:v>
                </c:pt>
                <c:pt idx="2">
                  <c:v>0.26300000000000001</c:v>
                </c:pt>
                <c:pt idx="3">
                  <c:v>2.8000000000000001E-2</c:v>
                </c:pt>
              </c:numCache>
            </c:numRef>
          </c:val>
        </c:ser>
        <c:shape val="box"/>
        <c:axId val="121457280"/>
        <c:axId val="121459072"/>
        <c:axId val="128536064"/>
      </c:bar3DChart>
      <c:catAx>
        <c:axId val="121457280"/>
        <c:scaling>
          <c:orientation val="minMax"/>
        </c:scaling>
        <c:axPos val="b"/>
        <c:numFmt formatCode="General" sourceLinked="1"/>
        <c:tickLblPos val="low"/>
        <c:spPr>
          <a:ln w="3175">
            <a:solidFill>
              <a:srgbClr val="000000"/>
            </a:solidFill>
            <a:prstDash val="solid"/>
          </a:ln>
        </c:spPr>
        <c:txPr>
          <a:bodyPr rot="0" vert="horz"/>
          <a:lstStyle/>
          <a:p>
            <a:pPr>
              <a:defRPr sz="375" b="0" i="0" u="none" strike="noStrike" baseline="0">
                <a:solidFill>
                  <a:srgbClr val="000000"/>
                </a:solidFill>
                <a:latin typeface="Arial"/>
                <a:ea typeface="Arial"/>
                <a:cs typeface="Arial"/>
              </a:defRPr>
            </a:pPr>
            <a:endParaRPr lang="es-ES"/>
          </a:p>
        </c:txPr>
        <c:crossAx val="121459072"/>
        <c:crosses val="autoZero"/>
        <c:auto val="1"/>
        <c:lblAlgn val="ctr"/>
        <c:lblOffset val="100"/>
        <c:tickLblSkip val="1"/>
        <c:tickMarkSkip val="1"/>
        <c:noMultiLvlLbl val="1"/>
      </c:catAx>
      <c:valAx>
        <c:axId val="121459072"/>
        <c:scaling>
          <c:orientation val="minMax"/>
        </c:scaling>
        <c:axPos val="l"/>
        <c:majorGridlines>
          <c:spPr>
            <a:ln w="3175">
              <a:solidFill>
                <a:srgbClr val="000000"/>
              </a:solidFill>
              <a:prstDash val="solid"/>
            </a:ln>
          </c:spPr>
        </c:majorGridlines>
        <c:numFmt formatCode="0.00%" sourceLinked="1"/>
        <c:tickLblPos val="nextTo"/>
        <c:spPr>
          <a:ln w="3175">
            <a:solidFill>
              <a:srgbClr val="000000"/>
            </a:solidFill>
            <a:prstDash val="solid"/>
          </a:ln>
        </c:spPr>
        <c:txPr>
          <a:bodyPr rot="0" vert="horz"/>
          <a:lstStyle/>
          <a:p>
            <a:pPr>
              <a:defRPr sz="475" b="0" i="0" u="none" strike="noStrike" baseline="0">
                <a:solidFill>
                  <a:srgbClr val="000000"/>
                </a:solidFill>
                <a:latin typeface="Arial"/>
                <a:ea typeface="Arial"/>
                <a:cs typeface="Arial"/>
              </a:defRPr>
            </a:pPr>
            <a:endParaRPr lang="es-ES"/>
          </a:p>
        </c:txPr>
        <c:crossAx val="121457280"/>
        <c:crosses val="autoZero"/>
        <c:crossBetween val="between"/>
      </c:valAx>
      <c:serAx>
        <c:axId val="128536064"/>
        <c:scaling>
          <c:orientation val="minMax"/>
        </c:scaling>
        <c:delete val="1"/>
        <c:axPos val="b"/>
        <c:tickLblPos val="nextTo"/>
        <c:crossAx val="121459072"/>
        <c:crosses val="autoZero"/>
      </c:serAx>
      <c:spPr>
        <a:noFill/>
        <a:ln w="25399">
          <a:noFill/>
        </a:ln>
      </c:spPr>
    </c:plotArea>
    <c:legend>
      <c:legendPos val="r"/>
      <c:legendEntry>
        <c:idx val="0"/>
        <c:txPr>
          <a:bodyPr/>
          <a:lstStyle/>
          <a:p>
            <a:pPr>
              <a:defRPr sz="640" b="0" i="0" u="none" strike="noStrike" baseline="0">
                <a:solidFill>
                  <a:srgbClr val="000000"/>
                </a:solidFill>
                <a:latin typeface="Arial"/>
                <a:ea typeface="Arial"/>
                <a:cs typeface="Arial"/>
              </a:defRPr>
            </a:pPr>
            <a:endParaRPr lang="es-ES"/>
          </a:p>
        </c:txPr>
      </c:legendEntry>
      <c:legendEntry>
        <c:idx val="1"/>
        <c:txPr>
          <a:bodyPr/>
          <a:lstStyle/>
          <a:p>
            <a:pPr>
              <a:defRPr sz="640" b="0" i="0" u="none" strike="noStrike" baseline="0">
                <a:solidFill>
                  <a:srgbClr val="000000"/>
                </a:solidFill>
                <a:latin typeface="Arial"/>
                <a:ea typeface="Arial"/>
                <a:cs typeface="Arial"/>
              </a:defRPr>
            </a:pPr>
            <a:endParaRPr lang="es-ES"/>
          </a:p>
        </c:txPr>
      </c:legendEntry>
      <c:layout>
        <c:manualLayout>
          <c:xMode val="edge"/>
          <c:yMode val="edge"/>
          <c:x val="0.70261437908496727"/>
          <c:y val="0.19879518072289173"/>
          <c:w val="0.29738562091503284"/>
          <c:h val="0.40963855421686746"/>
        </c:manualLayout>
      </c:layout>
      <c:spPr>
        <a:solidFill>
          <a:srgbClr val="FFFFFF"/>
        </a:solidFill>
        <a:ln w="3175">
          <a:solidFill>
            <a:srgbClr val="000000"/>
          </a:solidFill>
          <a:prstDash val="solid"/>
        </a:ln>
      </c:spPr>
      <c:txPr>
        <a:bodyPr/>
        <a:lstStyle/>
        <a:p>
          <a:pPr>
            <a:defRPr sz="1100"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3175">
      <a:solidFill>
        <a:srgbClr val="000000"/>
      </a:solidFill>
      <a:prstDash val="solid"/>
    </a:ln>
  </c:spPr>
  <c:txPr>
    <a:bodyPr/>
    <a:lstStyle/>
    <a:p>
      <a:pPr>
        <a:defRPr sz="825" b="0" i="0" u="none" strike="noStrike" baseline="0">
          <a:solidFill>
            <a:srgbClr val="000000"/>
          </a:solidFill>
          <a:latin typeface="Arial"/>
          <a:ea typeface="Arial"/>
          <a:cs typeface="Arial"/>
        </a:defRPr>
      </a:pPr>
      <a:endParaRPr lang="es-E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849" b="1" i="0" u="none" strike="noStrike" baseline="0">
                <a:solidFill>
                  <a:srgbClr val="000000"/>
                </a:solidFill>
                <a:latin typeface="Arial"/>
                <a:ea typeface="Arial"/>
                <a:cs typeface="Arial"/>
              </a:defRPr>
            </a:pPr>
            <a:r>
              <a:t>TOTAL NACIONAL</a:t>
            </a:r>
          </a:p>
        </c:rich>
      </c:tx>
      <c:layout>
        <c:manualLayout>
          <c:xMode val="edge"/>
          <c:yMode val="edge"/>
          <c:x val="0.33333333333333331"/>
          <c:y val="3.2258064516129045E-2"/>
        </c:manualLayout>
      </c:layout>
      <c:spPr>
        <a:noFill/>
        <a:ln w="25370">
          <a:noFill/>
        </a:ln>
      </c:spPr>
    </c:title>
    <c:view3D>
      <c:hPercent val="100"/>
      <c:depthPercent val="100"/>
      <c:perspective val="30"/>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8039215686274508E-2"/>
          <c:y val="0.23118279569892472"/>
          <c:w val="0.71895424836601329"/>
          <c:h val="0.68279569892473135"/>
        </c:manualLayout>
      </c:layout>
      <c:bar3DChart>
        <c:barDir val="col"/>
        <c:grouping val="standard"/>
        <c:ser>
          <c:idx val="0"/>
          <c:order val="0"/>
          <c:tx>
            <c:strRef>
              <c:f>Hoja1!$Q$46</c:f>
              <c:strCache>
                <c:ptCount val="1"/>
                <c:pt idx="0">
                  <c:v>HOMBRES</c:v>
                </c:pt>
              </c:strCache>
            </c:strRef>
          </c:tx>
          <c:spPr>
            <a:solidFill>
              <a:srgbClr val="9999FF"/>
            </a:solidFill>
            <a:ln w="12685">
              <a:solidFill>
                <a:srgbClr val="000000"/>
              </a:solidFill>
              <a:prstDash val="solid"/>
            </a:ln>
          </c:spPr>
          <c:cat>
            <c:strRef>
              <c:f>Hoja1!$P$47:$P$56</c:f>
              <c:strCache>
                <c:ptCount val="10"/>
                <c:pt idx="0">
                  <c:v>Edad</c:v>
                </c:pt>
                <c:pt idx="1">
                  <c:v>Costo</c:v>
                </c:pt>
                <c:pt idx="2">
                  <c:v>Trabajo</c:v>
                </c:pt>
                <c:pt idx="3">
                  <c:v>Labores Domésticas</c:v>
                </c:pt>
                <c:pt idx="4">
                  <c:v>Terminó estudios</c:v>
                </c:pt>
                <c:pt idx="5">
                  <c:v>No le interesa</c:v>
                </c:pt>
                <c:pt idx="6">
                  <c:v>Enfermedad</c:v>
                </c:pt>
                <c:pt idx="7">
                  <c:v>Falta de establecimientos y profesores</c:v>
                </c:pt>
                <c:pt idx="8">
                  <c:v>Distancia, Transporte</c:v>
                </c:pt>
                <c:pt idx="9">
                  <c:v>Otros</c:v>
                </c:pt>
              </c:strCache>
            </c:strRef>
          </c:cat>
          <c:val>
            <c:numRef>
              <c:f>Hoja1!$Q$47:$Q$56</c:f>
              <c:numCache>
                <c:formatCode>0.0%</c:formatCode>
                <c:ptCount val="10"/>
                <c:pt idx="0">
                  <c:v>1.314102564102565E-2</c:v>
                </c:pt>
                <c:pt idx="1">
                  <c:v>0.2047733077905492</c:v>
                </c:pt>
                <c:pt idx="2">
                  <c:v>0.44675434718538165</c:v>
                </c:pt>
                <c:pt idx="3">
                  <c:v>4.1138618724825635E-3</c:v>
                </c:pt>
                <c:pt idx="4">
                  <c:v>2.2548875135082028E-2</c:v>
                </c:pt>
                <c:pt idx="5">
                  <c:v>0.14619191472639753</c:v>
                </c:pt>
                <c:pt idx="6">
                  <c:v>3.566288436978092E-2</c:v>
                </c:pt>
                <c:pt idx="7">
                  <c:v>3.566288436978092E-2</c:v>
                </c:pt>
                <c:pt idx="8">
                  <c:v>1.2304745063365759E-2</c:v>
                </c:pt>
                <c:pt idx="9">
                  <c:v>7.8320561941251643E-2</c:v>
                </c:pt>
              </c:numCache>
            </c:numRef>
          </c:val>
        </c:ser>
        <c:ser>
          <c:idx val="1"/>
          <c:order val="1"/>
          <c:tx>
            <c:strRef>
              <c:f>Hoja1!$R$46</c:f>
              <c:strCache>
                <c:ptCount val="1"/>
                <c:pt idx="0">
                  <c:v>MUJERES</c:v>
                </c:pt>
              </c:strCache>
            </c:strRef>
          </c:tx>
          <c:spPr>
            <a:solidFill>
              <a:srgbClr val="993366"/>
            </a:solidFill>
            <a:ln w="12685">
              <a:solidFill>
                <a:srgbClr val="000000"/>
              </a:solidFill>
              <a:prstDash val="solid"/>
            </a:ln>
          </c:spPr>
          <c:cat>
            <c:strRef>
              <c:f>Hoja1!$P$47:$P$56</c:f>
              <c:strCache>
                <c:ptCount val="10"/>
                <c:pt idx="0">
                  <c:v>Edad</c:v>
                </c:pt>
                <c:pt idx="1">
                  <c:v>Costo</c:v>
                </c:pt>
                <c:pt idx="2">
                  <c:v>Trabajo</c:v>
                </c:pt>
                <c:pt idx="3">
                  <c:v>Labores Domésticas</c:v>
                </c:pt>
                <c:pt idx="4">
                  <c:v>Terminó estudios</c:v>
                </c:pt>
                <c:pt idx="5">
                  <c:v>No le interesa</c:v>
                </c:pt>
                <c:pt idx="6">
                  <c:v>Enfermedad</c:v>
                </c:pt>
                <c:pt idx="7">
                  <c:v>Falta de establecimientos y profesores</c:v>
                </c:pt>
                <c:pt idx="8">
                  <c:v>Distancia, Transporte</c:v>
                </c:pt>
                <c:pt idx="9">
                  <c:v>Otros</c:v>
                </c:pt>
              </c:strCache>
            </c:strRef>
          </c:cat>
          <c:val>
            <c:numRef>
              <c:f>Hoja1!$R$47:$R$56</c:f>
              <c:numCache>
                <c:formatCode>0.0%</c:formatCode>
                <c:ptCount val="10"/>
                <c:pt idx="0">
                  <c:v>6.7928338662546104E-3</c:v>
                </c:pt>
                <c:pt idx="1">
                  <c:v>0.27145836839394377</c:v>
                </c:pt>
                <c:pt idx="2">
                  <c:v>0.17377313362809746</c:v>
                </c:pt>
                <c:pt idx="3">
                  <c:v>0.22002636557889529</c:v>
                </c:pt>
                <c:pt idx="4">
                  <c:v>3.1497177302143436E-2</c:v>
                </c:pt>
                <c:pt idx="5">
                  <c:v>0.10722682047437648</c:v>
                </c:pt>
                <c:pt idx="6">
                  <c:v>3.0931107813288877E-2</c:v>
                </c:pt>
                <c:pt idx="7">
                  <c:v>4.1492638546782354E-2</c:v>
                </c:pt>
                <c:pt idx="8">
                  <c:v>2.1309201434042711E-2</c:v>
                </c:pt>
                <c:pt idx="9">
                  <c:v>9.560582184620256E-2</c:v>
                </c:pt>
              </c:numCache>
            </c:numRef>
          </c:val>
        </c:ser>
        <c:shape val="box"/>
        <c:axId val="121441280"/>
        <c:axId val="121467648"/>
        <c:axId val="128648512"/>
      </c:bar3DChart>
      <c:catAx>
        <c:axId val="121441280"/>
        <c:scaling>
          <c:orientation val="minMax"/>
        </c:scaling>
        <c:delete val="1"/>
        <c:axPos val="b"/>
        <c:tickLblPos val="nextTo"/>
        <c:crossAx val="121467648"/>
        <c:crosses val="autoZero"/>
        <c:auto val="1"/>
        <c:lblAlgn val="ctr"/>
        <c:lblOffset val="100"/>
        <c:noMultiLvlLbl val="1"/>
      </c:catAx>
      <c:valAx>
        <c:axId val="121467648"/>
        <c:scaling>
          <c:orientation val="minMax"/>
        </c:scaling>
        <c:axPos val="l"/>
        <c:majorGridlines>
          <c:spPr>
            <a:ln w="3171">
              <a:solidFill>
                <a:srgbClr val="000000"/>
              </a:solidFill>
              <a:prstDash val="solid"/>
            </a:ln>
          </c:spPr>
        </c:majorGridlines>
        <c:numFmt formatCode="0.0%" sourceLinked="1"/>
        <c:tickLblPos val="nextTo"/>
        <c:spPr>
          <a:ln w="3171">
            <a:solidFill>
              <a:srgbClr val="000000"/>
            </a:solidFill>
            <a:prstDash val="solid"/>
          </a:ln>
        </c:spPr>
        <c:txPr>
          <a:bodyPr rot="0" vert="horz"/>
          <a:lstStyle/>
          <a:p>
            <a:pPr>
              <a:defRPr sz="325" b="0" i="0" u="none" strike="noStrike" baseline="0">
                <a:solidFill>
                  <a:srgbClr val="000000"/>
                </a:solidFill>
                <a:latin typeface="Arial"/>
                <a:ea typeface="Arial"/>
                <a:cs typeface="Arial"/>
              </a:defRPr>
            </a:pPr>
            <a:endParaRPr lang="es-ES"/>
          </a:p>
        </c:txPr>
        <c:crossAx val="121441280"/>
        <c:crosses val="autoZero"/>
        <c:crossBetween val="between"/>
      </c:valAx>
      <c:serAx>
        <c:axId val="128648512"/>
        <c:scaling>
          <c:orientation val="minMax"/>
        </c:scaling>
        <c:delete val="1"/>
        <c:axPos val="b"/>
        <c:tickLblPos val="nextTo"/>
        <c:crossAx val="121467648"/>
        <c:crosses val="autoZero"/>
      </c:serAx>
      <c:spPr>
        <a:noFill/>
        <a:ln w="25370">
          <a:noFill/>
        </a:ln>
      </c:spPr>
    </c:plotArea>
    <c:legend>
      <c:legendPos val="r"/>
      <c:legendEntry>
        <c:idx val="0"/>
        <c:txPr>
          <a:bodyPr/>
          <a:lstStyle/>
          <a:p>
            <a:pPr>
              <a:defRPr sz="734" b="0" i="0" u="none" strike="noStrike" baseline="0">
                <a:solidFill>
                  <a:srgbClr val="000000"/>
                </a:solidFill>
                <a:latin typeface="Arial"/>
                <a:ea typeface="Arial"/>
                <a:cs typeface="Arial"/>
              </a:defRPr>
            </a:pPr>
            <a:endParaRPr lang="es-ES"/>
          </a:p>
        </c:txPr>
      </c:legendEntry>
      <c:legendEntry>
        <c:idx val="1"/>
        <c:txPr>
          <a:bodyPr/>
          <a:lstStyle/>
          <a:p>
            <a:pPr>
              <a:defRPr sz="734" b="0" i="0" u="none" strike="noStrike" baseline="0">
                <a:solidFill>
                  <a:srgbClr val="000000"/>
                </a:solidFill>
                <a:latin typeface="Arial"/>
                <a:ea typeface="Arial"/>
                <a:cs typeface="Arial"/>
              </a:defRPr>
            </a:pPr>
            <a:endParaRPr lang="es-ES"/>
          </a:p>
        </c:txPr>
      </c:legendEntry>
      <c:layout>
        <c:manualLayout>
          <c:xMode val="edge"/>
          <c:yMode val="edge"/>
          <c:x val="0.78758169934640521"/>
          <c:y val="0.44623655913978494"/>
          <c:w val="0.20915032679738568"/>
          <c:h val="0.19892473118279577"/>
        </c:manualLayout>
      </c:layout>
      <c:spPr>
        <a:solidFill>
          <a:srgbClr val="FFFFFF"/>
        </a:solidFill>
        <a:ln w="3171">
          <a:solidFill>
            <a:srgbClr val="000000"/>
          </a:solidFill>
          <a:prstDash val="solid"/>
        </a:ln>
      </c:spPr>
      <c:txPr>
        <a:bodyPr/>
        <a:lstStyle/>
        <a:p>
          <a:pPr>
            <a:defRPr sz="434"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3171">
      <a:solidFill>
        <a:srgbClr val="000000"/>
      </a:solidFill>
      <a:prstDash val="solid"/>
    </a:ln>
  </c:spPr>
  <c:txPr>
    <a:bodyPr/>
    <a:lstStyle/>
    <a:p>
      <a:pPr>
        <a:defRPr sz="824" b="0" i="0" u="none" strike="noStrike" baseline="0">
          <a:solidFill>
            <a:srgbClr val="000000"/>
          </a:solidFill>
          <a:latin typeface="Arial"/>
          <a:ea typeface="Arial"/>
          <a:cs typeface="Arial"/>
        </a:defRPr>
      </a:pPr>
      <a:endParaRPr lang="es-ES"/>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874" b="1" i="0" u="none" strike="noStrike" baseline="0">
                <a:solidFill>
                  <a:srgbClr val="000000"/>
                </a:solidFill>
                <a:latin typeface="Arial"/>
                <a:ea typeface="Arial"/>
                <a:cs typeface="Arial"/>
              </a:defRPr>
            </a:pPr>
            <a:r>
              <a:t>AREA URBANA</a:t>
            </a:r>
          </a:p>
        </c:rich>
      </c:tx>
      <c:layout>
        <c:manualLayout>
          <c:xMode val="edge"/>
          <c:yMode val="edge"/>
          <c:x val="0.40192926045016081"/>
          <c:y val="2.1164021164021166E-2"/>
        </c:manualLayout>
      </c:layout>
      <c:spPr>
        <a:noFill/>
        <a:ln w="25370">
          <a:noFill/>
        </a:ln>
      </c:spPr>
    </c:title>
    <c:view3D>
      <c:hPercent val="100"/>
      <c:depthPercent val="100"/>
      <c:perspective val="30"/>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5755627009646314"/>
          <c:y val="0.15343915343915349"/>
          <c:w val="0.66881028938906761"/>
          <c:h val="0.69841269841269837"/>
        </c:manualLayout>
      </c:layout>
      <c:bar3DChart>
        <c:barDir val="col"/>
        <c:grouping val="standard"/>
        <c:ser>
          <c:idx val="0"/>
          <c:order val="0"/>
          <c:tx>
            <c:strRef>
              <c:f>Hoja1!$Q$60</c:f>
              <c:strCache>
                <c:ptCount val="1"/>
                <c:pt idx="0">
                  <c:v>HOMBRES</c:v>
                </c:pt>
              </c:strCache>
            </c:strRef>
          </c:tx>
          <c:spPr>
            <a:solidFill>
              <a:srgbClr val="9999FF"/>
            </a:solidFill>
            <a:ln w="12685">
              <a:solidFill>
                <a:srgbClr val="000000"/>
              </a:solidFill>
              <a:prstDash val="solid"/>
            </a:ln>
          </c:spPr>
          <c:cat>
            <c:strRef>
              <c:f>Hoja1!$P$61:$P$70</c:f>
              <c:strCache>
                <c:ptCount val="10"/>
                <c:pt idx="0">
                  <c:v>Edad</c:v>
                </c:pt>
                <c:pt idx="1">
                  <c:v>Costo</c:v>
                </c:pt>
                <c:pt idx="2">
                  <c:v>Trabajo</c:v>
                </c:pt>
                <c:pt idx="3">
                  <c:v>Labores Domésticas</c:v>
                </c:pt>
                <c:pt idx="4">
                  <c:v>Terminó estudios</c:v>
                </c:pt>
                <c:pt idx="5">
                  <c:v>No le interesa</c:v>
                </c:pt>
                <c:pt idx="6">
                  <c:v>Enfermedad</c:v>
                </c:pt>
                <c:pt idx="7">
                  <c:v>Falta de establecimientos y profesores</c:v>
                </c:pt>
                <c:pt idx="8">
                  <c:v>Distancia, Transporte</c:v>
                </c:pt>
                <c:pt idx="9">
                  <c:v>Otros</c:v>
                </c:pt>
              </c:strCache>
            </c:strRef>
          </c:cat>
          <c:val>
            <c:numRef>
              <c:f>Hoja1!$Q$61:$Q$70</c:f>
              <c:numCache>
                <c:formatCode>0.0%</c:formatCode>
                <c:ptCount val="10"/>
                <c:pt idx="0">
                  <c:v>1.0967294108039686E-2</c:v>
                </c:pt>
                <c:pt idx="1">
                  <c:v>0.1649585562043199</c:v>
                </c:pt>
                <c:pt idx="2">
                  <c:v>0.51807602792862661</c:v>
                </c:pt>
                <c:pt idx="3">
                  <c:v>4.1729614960597785E-3</c:v>
                </c:pt>
                <c:pt idx="4">
                  <c:v>2.728076980659563E-2</c:v>
                </c:pt>
                <c:pt idx="5">
                  <c:v>0.13952608441196093</c:v>
                </c:pt>
                <c:pt idx="6">
                  <c:v>4.2548963564846949E-2</c:v>
                </c:pt>
                <c:pt idx="7">
                  <c:v>3.4026104827623768E-4</c:v>
                </c:pt>
                <c:pt idx="8">
                  <c:v>4.9106474487226647E-3</c:v>
                </c:pt>
                <c:pt idx="9">
                  <c:v>8.7221156070937611E-2</c:v>
                </c:pt>
              </c:numCache>
            </c:numRef>
          </c:val>
        </c:ser>
        <c:ser>
          <c:idx val="1"/>
          <c:order val="1"/>
          <c:tx>
            <c:strRef>
              <c:f>Hoja1!$R$60</c:f>
              <c:strCache>
                <c:ptCount val="1"/>
                <c:pt idx="0">
                  <c:v>MUJERES</c:v>
                </c:pt>
              </c:strCache>
            </c:strRef>
          </c:tx>
          <c:spPr>
            <a:solidFill>
              <a:srgbClr val="993366"/>
            </a:solidFill>
            <a:ln w="12685">
              <a:solidFill>
                <a:srgbClr val="000000"/>
              </a:solidFill>
              <a:prstDash val="solid"/>
            </a:ln>
          </c:spPr>
          <c:cat>
            <c:strRef>
              <c:f>Hoja1!$P$61:$P$70</c:f>
              <c:strCache>
                <c:ptCount val="10"/>
                <c:pt idx="0">
                  <c:v>Edad</c:v>
                </c:pt>
                <c:pt idx="1">
                  <c:v>Costo</c:v>
                </c:pt>
                <c:pt idx="2">
                  <c:v>Trabajo</c:v>
                </c:pt>
                <c:pt idx="3">
                  <c:v>Labores Domésticas</c:v>
                </c:pt>
                <c:pt idx="4">
                  <c:v>Terminó estudios</c:v>
                </c:pt>
                <c:pt idx="5">
                  <c:v>No le interesa</c:v>
                </c:pt>
                <c:pt idx="6">
                  <c:v>Enfermedad</c:v>
                </c:pt>
                <c:pt idx="7">
                  <c:v>Falta de establecimientos y profesores</c:v>
                </c:pt>
                <c:pt idx="8">
                  <c:v>Distancia, Transporte</c:v>
                </c:pt>
                <c:pt idx="9">
                  <c:v>Otros</c:v>
                </c:pt>
              </c:strCache>
            </c:strRef>
          </c:cat>
          <c:val>
            <c:numRef>
              <c:f>Hoja1!$R$61:$R$70</c:f>
              <c:numCache>
                <c:formatCode>0.0%</c:formatCode>
                <c:ptCount val="10"/>
                <c:pt idx="0">
                  <c:v>8.9665532105671442E-4</c:v>
                </c:pt>
                <c:pt idx="1">
                  <c:v>0.2436686600929121</c:v>
                </c:pt>
                <c:pt idx="2">
                  <c:v>0.19164461530137153</c:v>
                </c:pt>
                <c:pt idx="3">
                  <c:v>0.2417877451952932</c:v>
                </c:pt>
                <c:pt idx="4">
                  <c:v>4.6358110736932148E-2</c:v>
                </c:pt>
                <c:pt idx="5">
                  <c:v>9.6307995949591524E-2</c:v>
                </c:pt>
                <c:pt idx="6">
                  <c:v>2.9721031978129864E-2</c:v>
                </c:pt>
                <c:pt idx="7">
                  <c:v>8.1240064002638442E-3</c:v>
                </c:pt>
                <c:pt idx="8">
                  <c:v>4.2771489452705334E-3</c:v>
                </c:pt>
                <c:pt idx="9">
                  <c:v>0.13721403007917887</c:v>
                </c:pt>
              </c:numCache>
            </c:numRef>
          </c:val>
        </c:ser>
        <c:shape val="box"/>
        <c:axId val="121515392"/>
        <c:axId val="121545856"/>
        <c:axId val="128650752"/>
      </c:bar3DChart>
      <c:catAx>
        <c:axId val="121515392"/>
        <c:scaling>
          <c:orientation val="minMax"/>
        </c:scaling>
        <c:delete val="1"/>
        <c:axPos val="b"/>
        <c:tickLblPos val="nextTo"/>
        <c:crossAx val="121545856"/>
        <c:crosses val="autoZero"/>
        <c:auto val="1"/>
        <c:lblAlgn val="ctr"/>
        <c:lblOffset val="100"/>
        <c:noMultiLvlLbl val="1"/>
      </c:catAx>
      <c:valAx>
        <c:axId val="121545856"/>
        <c:scaling>
          <c:orientation val="minMax"/>
        </c:scaling>
        <c:axPos val="l"/>
        <c:majorGridlines>
          <c:spPr>
            <a:ln w="3171">
              <a:solidFill>
                <a:srgbClr val="000000"/>
              </a:solidFill>
              <a:prstDash val="solid"/>
            </a:ln>
          </c:spPr>
        </c:majorGridlines>
        <c:numFmt formatCode="0.0%" sourceLinked="1"/>
        <c:tickLblPos val="nextTo"/>
        <c:spPr>
          <a:ln w="3171">
            <a:solidFill>
              <a:srgbClr val="000000"/>
            </a:solidFill>
            <a:prstDash val="solid"/>
          </a:ln>
        </c:spPr>
        <c:txPr>
          <a:bodyPr rot="0" vert="horz"/>
          <a:lstStyle/>
          <a:p>
            <a:pPr>
              <a:defRPr sz="375" b="0" i="0" u="none" strike="noStrike" baseline="0">
                <a:solidFill>
                  <a:srgbClr val="000000"/>
                </a:solidFill>
                <a:latin typeface="Arial"/>
                <a:ea typeface="Arial"/>
                <a:cs typeface="Arial"/>
              </a:defRPr>
            </a:pPr>
            <a:endParaRPr lang="es-ES"/>
          </a:p>
        </c:txPr>
        <c:crossAx val="121515392"/>
        <c:crosses val="autoZero"/>
        <c:crossBetween val="between"/>
      </c:valAx>
      <c:serAx>
        <c:axId val="128650752"/>
        <c:scaling>
          <c:orientation val="minMax"/>
        </c:scaling>
        <c:delete val="1"/>
        <c:axPos val="b"/>
        <c:tickLblPos val="nextTo"/>
        <c:crossAx val="121545856"/>
        <c:crosses val="autoZero"/>
      </c:serAx>
      <c:spPr>
        <a:noFill/>
        <a:ln w="25370">
          <a:noFill/>
        </a:ln>
      </c:spPr>
    </c:plotArea>
    <c:legend>
      <c:legendPos val="r"/>
      <c:layout>
        <c:manualLayout>
          <c:xMode val="edge"/>
          <c:yMode val="edge"/>
          <c:x val="0.73954983922829631"/>
          <c:y val="5.2910052910052924E-3"/>
          <c:w val="0.2604501607717043"/>
          <c:h val="0.22222222222222221"/>
        </c:manualLayout>
      </c:layout>
      <c:spPr>
        <a:solidFill>
          <a:srgbClr val="FFFFFF"/>
        </a:solidFill>
        <a:ln w="3171">
          <a:solidFill>
            <a:srgbClr val="000000"/>
          </a:solidFill>
          <a:prstDash val="solid"/>
        </a:ln>
      </c:spPr>
      <c:txPr>
        <a:bodyPr/>
        <a:lstStyle/>
        <a:p>
          <a:pPr>
            <a:defRPr sz="734"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3171">
      <a:solidFill>
        <a:srgbClr val="000000"/>
      </a:solidFill>
      <a:prstDash val="solid"/>
    </a:ln>
  </c:spPr>
  <c:txPr>
    <a:bodyPr/>
    <a:lstStyle/>
    <a:p>
      <a:pPr>
        <a:defRPr sz="849" b="0" i="0" u="none" strike="noStrike" baseline="0">
          <a:solidFill>
            <a:srgbClr val="000000"/>
          </a:solidFill>
          <a:latin typeface="Arial"/>
          <a:ea typeface="Arial"/>
          <a:cs typeface="Arial"/>
        </a:defRPr>
      </a:pPr>
      <a:endParaRPr lang="es-ES"/>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000" b="1" i="0" u="none" strike="noStrike" baseline="0">
                <a:solidFill>
                  <a:srgbClr val="000000"/>
                </a:solidFill>
                <a:latin typeface="Arial"/>
                <a:ea typeface="Arial"/>
                <a:cs typeface="Arial"/>
              </a:defRPr>
            </a:pPr>
            <a:r>
              <a:t>TOTAL NACIONAL</a:t>
            </a:r>
          </a:p>
        </c:rich>
      </c:tx>
      <c:layout>
        <c:manualLayout>
          <c:xMode val="edge"/>
          <c:yMode val="edge"/>
          <c:x val="0.20261437908496738"/>
          <c:y val="2.0202020202020211E-2"/>
        </c:manualLayout>
      </c:layout>
      <c:spPr>
        <a:noFill/>
        <a:ln w="25399">
          <a:noFill/>
        </a:ln>
      </c:spPr>
    </c:title>
    <c:view3D>
      <c:hPercent val="100"/>
      <c:depthPercent val="100"/>
      <c:perspective val="30"/>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130718954248365"/>
          <c:y val="0.12626262626262627"/>
          <c:w val="0.65032679738562094"/>
          <c:h val="0.79797979797979823"/>
        </c:manualLayout>
      </c:layout>
      <c:bar3DChart>
        <c:barDir val="col"/>
        <c:grouping val="standard"/>
        <c:ser>
          <c:idx val="0"/>
          <c:order val="0"/>
          <c:tx>
            <c:strRef>
              <c:f>Hoja1!$Z$45</c:f>
              <c:strCache>
                <c:ptCount val="1"/>
                <c:pt idx="0">
                  <c:v>HOMBRES</c:v>
                </c:pt>
              </c:strCache>
            </c:strRef>
          </c:tx>
          <c:spPr>
            <a:solidFill>
              <a:srgbClr val="9999FF"/>
            </a:solidFill>
            <a:ln w="12700">
              <a:solidFill>
                <a:srgbClr val="000000"/>
              </a:solidFill>
              <a:prstDash val="solid"/>
            </a:ln>
          </c:spPr>
          <c:cat>
            <c:strRef>
              <c:f>Hoja1!$Y$46:$Y$54</c:f>
              <c:strCache>
                <c:ptCount val="9"/>
                <c:pt idx="0">
                  <c:v>Se retiró</c:v>
                </c:pt>
                <c:pt idx="1">
                  <c:v>Enfermedad</c:v>
                </c:pt>
                <c:pt idx="2">
                  <c:v>Labores domésticas</c:v>
                </c:pt>
                <c:pt idx="3">
                  <c:v>Paro o Huelga</c:v>
                </c:pt>
                <c:pt idx="4">
                  <c:v>Falta de dinero</c:v>
                </c:pt>
                <c:pt idx="5">
                  <c:v>Trabajo</c:v>
                </c:pt>
                <c:pt idx="6">
                  <c:v>No le interesa</c:v>
                </c:pt>
                <c:pt idx="7">
                  <c:v>Mal clima</c:v>
                </c:pt>
                <c:pt idx="8">
                  <c:v>Otros</c:v>
                </c:pt>
              </c:strCache>
            </c:strRef>
          </c:cat>
          <c:val>
            <c:numRef>
              <c:f>Hoja1!$Z$46:$Z$54</c:f>
              <c:numCache>
                <c:formatCode>0.0%</c:formatCode>
                <c:ptCount val="9"/>
                <c:pt idx="0">
                  <c:v>0.10014897500996661</c:v>
                </c:pt>
                <c:pt idx="1">
                  <c:v>0.38057082607692155</c:v>
                </c:pt>
                <c:pt idx="2">
                  <c:v>1.1739650433286473E-2</c:v>
                </c:pt>
                <c:pt idx="3">
                  <c:v>0.10991628024087795</c:v>
                </c:pt>
                <c:pt idx="4">
                  <c:v>9.5260076795568548E-3</c:v>
                </c:pt>
                <c:pt idx="5">
                  <c:v>6.3739272750162612E-2</c:v>
                </c:pt>
                <c:pt idx="6">
                  <c:v>2.5160515327640111E-2</c:v>
                </c:pt>
                <c:pt idx="7">
                  <c:v>0.1908427579261</c:v>
                </c:pt>
                <c:pt idx="8">
                  <c:v>0.10835571455548797</c:v>
                </c:pt>
              </c:numCache>
            </c:numRef>
          </c:val>
        </c:ser>
        <c:ser>
          <c:idx val="1"/>
          <c:order val="1"/>
          <c:tx>
            <c:strRef>
              <c:f>Hoja1!$AA$45</c:f>
              <c:strCache>
                <c:ptCount val="1"/>
                <c:pt idx="0">
                  <c:v>MUJERES</c:v>
                </c:pt>
              </c:strCache>
            </c:strRef>
          </c:tx>
          <c:spPr>
            <a:solidFill>
              <a:srgbClr val="993366"/>
            </a:solidFill>
            <a:ln w="12700">
              <a:solidFill>
                <a:srgbClr val="000000"/>
              </a:solidFill>
              <a:prstDash val="solid"/>
            </a:ln>
          </c:spPr>
          <c:cat>
            <c:strRef>
              <c:f>Hoja1!$Y$46:$Y$54</c:f>
              <c:strCache>
                <c:ptCount val="9"/>
                <c:pt idx="0">
                  <c:v>Se retiró</c:v>
                </c:pt>
                <c:pt idx="1">
                  <c:v>Enfermedad</c:v>
                </c:pt>
                <c:pt idx="2">
                  <c:v>Labores domésticas</c:v>
                </c:pt>
                <c:pt idx="3">
                  <c:v>Paro o Huelga</c:v>
                </c:pt>
                <c:pt idx="4">
                  <c:v>Falta de dinero</c:v>
                </c:pt>
                <c:pt idx="5">
                  <c:v>Trabajo</c:v>
                </c:pt>
                <c:pt idx="6">
                  <c:v>No le interesa</c:v>
                </c:pt>
                <c:pt idx="7">
                  <c:v>Mal clima</c:v>
                </c:pt>
                <c:pt idx="8">
                  <c:v>Otros</c:v>
                </c:pt>
              </c:strCache>
            </c:strRef>
          </c:cat>
          <c:val>
            <c:numRef>
              <c:f>Hoja1!$AA$46:$AA$54</c:f>
              <c:numCache>
                <c:formatCode>0.0%</c:formatCode>
                <c:ptCount val="9"/>
                <c:pt idx="0">
                  <c:v>7.3052166826031453E-2</c:v>
                </c:pt>
                <c:pt idx="1">
                  <c:v>0.42843345504951008</c:v>
                </c:pt>
                <c:pt idx="2">
                  <c:v>4.4732299280612502E-2</c:v>
                </c:pt>
                <c:pt idx="3">
                  <c:v>0.11759194491326926</c:v>
                </c:pt>
                <c:pt idx="4">
                  <c:v>1.6306545078837439E-2</c:v>
                </c:pt>
                <c:pt idx="5">
                  <c:v>2.9003317781899185E-2</c:v>
                </c:pt>
                <c:pt idx="6">
                  <c:v>1.7570767581997986E-2</c:v>
                </c:pt>
                <c:pt idx="7">
                  <c:v>0.11989257317409692</c:v>
                </c:pt>
                <c:pt idx="8">
                  <c:v>0.15341693031374545</c:v>
                </c:pt>
              </c:numCache>
            </c:numRef>
          </c:val>
        </c:ser>
        <c:shape val="box"/>
        <c:axId val="121605120"/>
        <c:axId val="121733888"/>
        <c:axId val="129115904"/>
      </c:bar3DChart>
      <c:catAx>
        <c:axId val="121605120"/>
        <c:scaling>
          <c:orientation val="minMax"/>
        </c:scaling>
        <c:delete val="1"/>
        <c:axPos val="b"/>
        <c:tickLblPos val="nextTo"/>
        <c:crossAx val="121733888"/>
        <c:crosses val="autoZero"/>
        <c:auto val="1"/>
        <c:lblAlgn val="ctr"/>
        <c:lblOffset val="100"/>
        <c:noMultiLvlLbl val="1"/>
      </c:catAx>
      <c:valAx>
        <c:axId val="121733888"/>
        <c:scaling>
          <c:orientation val="minMax"/>
        </c:scaling>
        <c:axPos val="l"/>
        <c:majorGridlines>
          <c:spPr>
            <a:ln w="3175">
              <a:solidFill>
                <a:srgbClr val="000000"/>
              </a:solidFill>
              <a:prstDash val="solid"/>
            </a:ln>
          </c:spPr>
        </c:majorGridlines>
        <c:numFmt formatCode="0.0%" sourceLinked="1"/>
        <c:tickLblPos val="nextTo"/>
        <c:spPr>
          <a:ln w="3175">
            <a:solidFill>
              <a:srgbClr val="000000"/>
            </a:solidFill>
            <a:prstDash val="solid"/>
          </a:ln>
        </c:spPr>
        <c:txPr>
          <a:bodyPr rot="0" vert="horz"/>
          <a:lstStyle/>
          <a:p>
            <a:pPr>
              <a:defRPr sz="550" b="0" i="0" u="none" strike="noStrike" baseline="0">
                <a:solidFill>
                  <a:srgbClr val="000000"/>
                </a:solidFill>
                <a:latin typeface="Arial"/>
                <a:ea typeface="Arial"/>
                <a:cs typeface="Arial"/>
              </a:defRPr>
            </a:pPr>
            <a:endParaRPr lang="es-ES"/>
          </a:p>
        </c:txPr>
        <c:crossAx val="121605120"/>
        <c:crosses val="autoZero"/>
        <c:crossBetween val="between"/>
      </c:valAx>
      <c:serAx>
        <c:axId val="129115904"/>
        <c:scaling>
          <c:orientation val="minMax"/>
        </c:scaling>
        <c:delete val="1"/>
        <c:axPos val="b"/>
        <c:tickLblPos val="nextTo"/>
        <c:crossAx val="121733888"/>
        <c:crosses val="autoZero"/>
      </c:serAx>
      <c:spPr>
        <a:noFill/>
        <a:ln w="25399">
          <a:noFill/>
        </a:ln>
      </c:spPr>
    </c:plotArea>
    <c:legend>
      <c:legendPos val="r"/>
      <c:layout>
        <c:manualLayout>
          <c:xMode val="edge"/>
          <c:yMode val="edge"/>
          <c:x val="0.80392156862745101"/>
          <c:y val="7.5757575757575774E-2"/>
          <c:w val="0.16339869281045757"/>
          <c:h val="0.13636363636363635"/>
        </c:manualLayout>
      </c:layout>
      <c:spPr>
        <a:solidFill>
          <a:srgbClr val="FFFFFF"/>
        </a:solidFill>
        <a:ln w="3175">
          <a:solidFill>
            <a:srgbClr val="000000"/>
          </a:solidFill>
          <a:prstDash val="solid"/>
        </a:ln>
      </c:spPr>
      <c:txPr>
        <a:bodyPr/>
        <a:lstStyle/>
        <a:p>
          <a:pPr>
            <a:defRPr sz="460"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3175">
      <a:solidFill>
        <a:srgbClr val="000000"/>
      </a:solidFill>
      <a:prstDash val="solid"/>
    </a:ln>
  </c:spPr>
  <c:txPr>
    <a:bodyPr/>
    <a:lstStyle/>
    <a:p>
      <a:pPr>
        <a:defRPr sz="825" b="0" i="0" u="none" strike="noStrike" baseline="0">
          <a:solidFill>
            <a:srgbClr val="000000"/>
          </a:solidFill>
          <a:latin typeface="Arial"/>
          <a:ea typeface="Arial"/>
          <a:cs typeface="Arial"/>
        </a:defRPr>
      </a:pPr>
      <a:endParaRPr lang="es-ES"/>
    </a:p>
  </c:tx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075" b="1" i="0" u="none" strike="noStrike" baseline="0">
                <a:solidFill>
                  <a:srgbClr val="000000"/>
                </a:solidFill>
                <a:latin typeface="Arial"/>
                <a:ea typeface="Arial"/>
                <a:cs typeface="Arial"/>
              </a:defRPr>
            </a:pPr>
            <a:r>
              <a:t>TASAS DE ANALFABETISMO
TOTAL NACIONAL</a:t>
            </a:r>
          </a:p>
        </c:rich>
      </c:tx>
      <c:layout>
        <c:manualLayout>
          <c:xMode val="edge"/>
          <c:yMode val="edge"/>
          <c:x val="0.20731707317073175"/>
          <c:y val="2.0408163265306131E-2"/>
        </c:manualLayout>
      </c:layout>
      <c:spPr>
        <a:noFill/>
        <a:ln w="25401">
          <a:noFill/>
        </a:ln>
      </c:spPr>
    </c:title>
    <c:view3D>
      <c:hPercent val="100"/>
      <c:depthPercent val="100"/>
      <c:perspective val="30"/>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365853658536585"/>
          <c:y val="0.24489795918367346"/>
          <c:w val="0.66158536585365857"/>
          <c:h val="0.59693877551020391"/>
        </c:manualLayout>
      </c:layout>
      <c:bar3DChart>
        <c:barDir val="col"/>
        <c:grouping val="standard"/>
        <c:ser>
          <c:idx val="0"/>
          <c:order val="0"/>
          <c:tx>
            <c:strRef>
              <c:f>Hoja1!$AY$6</c:f>
              <c:strCache>
                <c:ptCount val="1"/>
                <c:pt idx="0">
                  <c:v>HOMBRES</c:v>
                </c:pt>
              </c:strCache>
            </c:strRef>
          </c:tx>
          <c:spPr>
            <a:solidFill>
              <a:srgbClr val="9999FF"/>
            </a:solidFill>
            <a:ln w="12701">
              <a:solidFill>
                <a:srgbClr val="000000"/>
              </a:solidFill>
              <a:prstDash val="solid"/>
            </a:ln>
          </c:spPr>
          <c:cat>
            <c:strRef>
              <c:f>Hoja1!$AX$7:$AX$10</c:f>
              <c:strCache>
                <c:ptCount val="4"/>
                <c:pt idx="0">
                  <c:v>15 a 24</c:v>
                </c:pt>
                <c:pt idx="1">
                  <c:v>25 a 39</c:v>
                </c:pt>
                <c:pt idx="2">
                  <c:v>40 a 64</c:v>
                </c:pt>
                <c:pt idx="3">
                  <c:v>65 y más</c:v>
                </c:pt>
              </c:strCache>
            </c:strRef>
          </c:cat>
          <c:val>
            <c:numRef>
              <c:f>Hoja1!$AY$7:$AY$10</c:f>
              <c:numCache>
                <c:formatCode>0.0%</c:formatCode>
                <c:ptCount val="4"/>
                <c:pt idx="0">
                  <c:v>2.700000000000001E-2</c:v>
                </c:pt>
                <c:pt idx="1">
                  <c:v>3.7999999999999999E-2</c:v>
                </c:pt>
                <c:pt idx="2">
                  <c:v>0.13100000000000001</c:v>
                </c:pt>
                <c:pt idx="3">
                  <c:v>0.30300000000000016</c:v>
                </c:pt>
              </c:numCache>
            </c:numRef>
          </c:val>
        </c:ser>
        <c:ser>
          <c:idx val="1"/>
          <c:order val="1"/>
          <c:tx>
            <c:strRef>
              <c:f>Hoja1!$AZ$6</c:f>
              <c:strCache>
                <c:ptCount val="1"/>
                <c:pt idx="0">
                  <c:v>MUJERES</c:v>
                </c:pt>
              </c:strCache>
            </c:strRef>
          </c:tx>
          <c:spPr>
            <a:solidFill>
              <a:srgbClr val="993366"/>
            </a:solidFill>
            <a:ln w="12701">
              <a:solidFill>
                <a:srgbClr val="000000"/>
              </a:solidFill>
              <a:prstDash val="solid"/>
            </a:ln>
          </c:spPr>
          <c:cat>
            <c:strRef>
              <c:f>Hoja1!$AX$7:$AX$10</c:f>
              <c:strCache>
                <c:ptCount val="4"/>
                <c:pt idx="0">
                  <c:v>15 a 24</c:v>
                </c:pt>
                <c:pt idx="1">
                  <c:v>25 a 39</c:v>
                </c:pt>
                <c:pt idx="2">
                  <c:v>40 a 64</c:v>
                </c:pt>
                <c:pt idx="3">
                  <c:v>65 y más</c:v>
                </c:pt>
              </c:strCache>
            </c:strRef>
          </c:cat>
          <c:val>
            <c:numRef>
              <c:f>Hoja1!$AZ$7:$AZ$10</c:f>
              <c:numCache>
                <c:formatCode>0.0%</c:formatCode>
                <c:ptCount val="4"/>
                <c:pt idx="0">
                  <c:v>3.0000000000000002E-2</c:v>
                </c:pt>
                <c:pt idx="1">
                  <c:v>6.200000000000002E-2</c:v>
                </c:pt>
                <c:pt idx="2">
                  <c:v>0.19400000000000001</c:v>
                </c:pt>
                <c:pt idx="3">
                  <c:v>0.42700000000000016</c:v>
                </c:pt>
              </c:numCache>
            </c:numRef>
          </c:val>
        </c:ser>
        <c:shape val="box"/>
        <c:axId val="122948224"/>
        <c:axId val="122954112"/>
        <c:axId val="129117696"/>
      </c:bar3DChart>
      <c:catAx>
        <c:axId val="122948224"/>
        <c:scaling>
          <c:orientation val="minMax"/>
        </c:scaling>
        <c:axPos val="b"/>
        <c:numFmt formatCode="General" sourceLinked="1"/>
        <c:tickLblPos val="low"/>
        <c:spPr>
          <a:ln w="3175">
            <a:solidFill>
              <a:srgbClr val="000000"/>
            </a:solidFill>
            <a:prstDash val="solid"/>
          </a:ln>
        </c:spPr>
        <c:txPr>
          <a:bodyPr rot="0" vert="horz"/>
          <a:lstStyle/>
          <a:p>
            <a:pPr>
              <a:defRPr sz="550" b="0" i="0" u="none" strike="noStrike" baseline="0">
                <a:solidFill>
                  <a:srgbClr val="000000"/>
                </a:solidFill>
                <a:latin typeface="Arial"/>
                <a:ea typeface="Arial"/>
                <a:cs typeface="Arial"/>
              </a:defRPr>
            </a:pPr>
            <a:endParaRPr lang="es-ES"/>
          </a:p>
        </c:txPr>
        <c:crossAx val="122954112"/>
        <c:crosses val="autoZero"/>
        <c:auto val="1"/>
        <c:lblAlgn val="ctr"/>
        <c:lblOffset val="100"/>
        <c:tickLblSkip val="1"/>
        <c:tickMarkSkip val="1"/>
        <c:noMultiLvlLbl val="1"/>
      </c:catAx>
      <c:valAx>
        <c:axId val="122954112"/>
        <c:scaling>
          <c:orientation val="minMax"/>
        </c:scaling>
        <c:axPos val="l"/>
        <c:majorGridlines>
          <c:spPr>
            <a:ln w="3175">
              <a:solidFill>
                <a:srgbClr val="000000"/>
              </a:solidFill>
              <a:prstDash val="solid"/>
            </a:ln>
          </c:spPr>
        </c:majorGridlines>
        <c:numFmt formatCode="0.0%" sourceLinked="1"/>
        <c:tickLblPos val="nextTo"/>
        <c:spPr>
          <a:ln w="3175">
            <a:solidFill>
              <a:srgbClr val="000000"/>
            </a:solidFill>
            <a:prstDash val="solid"/>
          </a:ln>
        </c:spPr>
        <c:txPr>
          <a:bodyPr rot="0" vert="horz"/>
          <a:lstStyle/>
          <a:p>
            <a:pPr>
              <a:defRPr sz="550" b="0" i="0" u="none" strike="noStrike" baseline="0">
                <a:solidFill>
                  <a:srgbClr val="000000"/>
                </a:solidFill>
                <a:latin typeface="Arial"/>
                <a:ea typeface="Arial"/>
                <a:cs typeface="Arial"/>
              </a:defRPr>
            </a:pPr>
            <a:endParaRPr lang="es-ES"/>
          </a:p>
        </c:txPr>
        <c:crossAx val="122948224"/>
        <c:crosses val="autoZero"/>
        <c:crossBetween val="between"/>
      </c:valAx>
      <c:serAx>
        <c:axId val="129117696"/>
        <c:scaling>
          <c:orientation val="minMax"/>
        </c:scaling>
        <c:axPos val="b"/>
        <c:numFmt formatCode="General" sourceLinked="1"/>
        <c:tickLblPos val="low"/>
        <c:spPr>
          <a:ln w="3175">
            <a:solidFill>
              <a:srgbClr val="000000"/>
            </a:solidFill>
            <a:prstDash val="solid"/>
          </a:ln>
        </c:spPr>
        <c:txPr>
          <a:bodyPr rot="0" vert="horz"/>
          <a:lstStyle/>
          <a:p>
            <a:pPr>
              <a:defRPr sz="550" b="0" i="0" u="none" strike="noStrike" baseline="0">
                <a:solidFill>
                  <a:srgbClr val="000000"/>
                </a:solidFill>
                <a:latin typeface="Arial"/>
                <a:ea typeface="Arial"/>
                <a:cs typeface="Arial"/>
              </a:defRPr>
            </a:pPr>
            <a:endParaRPr lang="es-ES"/>
          </a:p>
        </c:txPr>
        <c:crossAx val="122954112"/>
        <c:crosses val="autoZero"/>
        <c:tickLblSkip val="1"/>
        <c:tickMarkSkip val="1"/>
      </c:serAx>
      <c:spPr>
        <a:noFill/>
        <a:ln w="25401">
          <a:noFill/>
        </a:ln>
      </c:spPr>
    </c:plotArea>
    <c:legend>
      <c:legendPos val="r"/>
      <c:layout>
        <c:manualLayout>
          <c:xMode val="edge"/>
          <c:yMode val="edge"/>
          <c:x val="0.82317073170731681"/>
          <c:y val="0.55102040816326525"/>
          <c:w val="0.15243902439024395"/>
          <c:h val="0.13775510204081631"/>
        </c:manualLayout>
      </c:layout>
      <c:spPr>
        <a:solidFill>
          <a:srgbClr val="FFFFFF"/>
        </a:solidFill>
        <a:ln w="3175">
          <a:solidFill>
            <a:srgbClr val="000000"/>
          </a:solidFill>
          <a:prstDash val="solid"/>
        </a:ln>
      </c:spPr>
      <c:txPr>
        <a:bodyPr/>
        <a:lstStyle/>
        <a:p>
          <a:pPr>
            <a:defRPr sz="460"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3175">
      <a:solidFill>
        <a:srgbClr val="000000"/>
      </a:solidFill>
      <a:prstDash val="solid"/>
    </a:ln>
  </c:spPr>
  <c:txPr>
    <a:bodyPr/>
    <a:lstStyle/>
    <a:p>
      <a:pPr>
        <a:defRPr sz="875" b="0" i="0" u="none" strike="noStrike" baseline="0">
          <a:solidFill>
            <a:srgbClr val="000000"/>
          </a:solidFill>
          <a:latin typeface="Arial"/>
          <a:ea typeface="Arial"/>
          <a:cs typeface="Arial"/>
        </a:defRPr>
      </a:pPr>
      <a:endParaRPr lang="es-E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075" b="1" i="0" u="none" strike="noStrike" baseline="0">
                <a:solidFill>
                  <a:srgbClr val="000000"/>
                </a:solidFill>
                <a:latin typeface="Arial"/>
                <a:ea typeface="Arial"/>
                <a:cs typeface="Arial"/>
              </a:defRPr>
            </a:pPr>
            <a:r>
              <a:t>TASAS DE ANALFABETISMO AREA URBANA</a:t>
            </a:r>
          </a:p>
        </c:rich>
      </c:tx>
      <c:layout>
        <c:manualLayout>
          <c:xMode val="edge"/>
          <c:yMode val="edge"/>
          <c:x val="0.14501510574018134"/>
          <c:y val="1.9230769230769246E-2"/>
        </c:manualLayout>
      </c:layout>
      <c:spPr>
        <a:noFill/>
        <a:ln w="25399">
          <a:noFill/>
        </a:ln>
      </c:spPr>
    </c:title>
    <c:view3D>
      <c:hPercent val="100"/>
      <c:depthPercent val="100"/>
      <c:perspective val="30"/>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688821752265861"/>
          <c:y val="0.1923076923076924"/>
          <c:w val="0.58610271903323241"/>
          <c:h val="0.57692307692307732"/>
        </c:manualLayout>
      </c:layout>
      <c:bar3DChart>
        <c:barDir val="col"/>
        <c:grouping val="standard"/>
        <c:ser>
          <c:idx val="0"/>
          <c:order val="0"/>
          <c:tx>
            <c:strRef>
              <c:f>Hoja1!$AY$32</c:f>
              <c:strCache>
                <c:ptCount val="1"/>
                <c:pt idx="0">
                  <c:v>HOMBRES</c:v>
                </c:pt>
              </c:strCache>
            </c:strRef>
          </c:tx>
          <c:spPr>
            <a:solidFill>
              <a:srgbClr val="9999FF"/>
            </a:solidFill>
            <a:ln w="12699">
              <a:solidFill>
                <a:srgbClr val="000000"/>
              </a:solidFill>
              <a:prstDash val="solid"/>
            </a:ln>
          </c:spPr>
          <c:cat>
            <c:strRef>
              <c:f>Hoja1!$AX$33:$AX$36</c:f>
              <c:strCache>
                <c:ptCount val="4"/>
                <c:pt idx="0">
                  <c:v>15 a 24</c:v>
                </c:pt>
                <c:pt idx="1">
                  <c:v>25 a 39</c:v>
                </c:pt>
                <c:pt idx="2">
                  <c:v>40 a 64</c:v>
                </c:pt>
                <c:pt idx="3">
                  <c:v>65 y más</c:v>
                </c:pt>
              </c:strCache>
            </c:strRef>
          </c:cat>
          <c:val>
            <c:numRef>
              <c:f>Hoja1!$AY$33:$AY$36</c:f>
              <c:numCache>
                <c:formatCode>0.0%</c:formatCode>
                <c:ptCount val="4"/>
                <c:pt idx="0">
                  <c:v>1.4999999999999998E-2</c:v>
                </c:pt>
                <c:pt idx="1">
                  <c:v>1.9000000000000006E-2</c:v>
                </c:pt>
                <c:pt idx="2">
                  <c:v>5.0000000000000017E-2</c:v>
                </c:pt>
                <c:pt idx="3">
                  <c:v>0.16100000000000003</c:v>
                </c:pt>
              </c:numCache>
            </c:numRef>
          </c:val>
        </c:ser>
        <c:ser>
          <c:idx val="1"/>
          <c:order val="1"/>
          <c:tx>
            <c:strRef>
              <c:f>Hoja1!$AZ$32</c:f>
              <c:strCache>
                <c:ptCount val="1"/>
                <c:pt idx="0">
                  <c:v>MUJERES</c:v>
                </c:pt>
              </c:strCache>
            </c:strRef>
          </c:tx>
          <c:spPr>
            <a:solidFill>
              <a:srgbClr val="993366"/>
            </a:solidFill>
            <a:ln w="12699">
              <a:solidFill>
                <a:srgbClr val="000000"/>
              </a:solidFill>
              <a:prstDash val="solid"/>
            </a:ln>
          </c:spPr>
          <c:cat>
            <c:strRef>
              <c:f>Hoja1!$AX$33:$AX$36</c:f>
              <c:strCache>
                <c:ptCount val="4"/>
                <c:pt idx="0">
                  <c:v>15 a 24</c:v>
                </c:pt>
                <c:pt idx="1">
                  <c:v>25 a 39</c:v>
                </c:pt>
                <c:pt idx="2">
                  <c:v>40 a 64</c:v>
                </c:pt>
                <c:pt idx="3">
                  <c:v>65 y más</c:v>
                </c:pt>
              </c:strCache>
            </c:strRef>
          </c:cat>
          <c:val>
            <c:numRef>
              <c:f>Hoja1!$AZ$33:$AZ$36</c:f>
              <c:numCache>
                <c:formatCode>0.0%</c:formatCode>
                <c:ptCount val="4"/>
                <c:pt idx="0">
                  <c:v>1.9000000000000006E-2</c:v>
                </c:pt>
                <c:pt idx="1">
                  <c:v>2.5000000000000008E-2</c:v>
                </c:pt>
                <c:pt idx="2">
                  <c:v>0.10100000000000002</c:v>
                </c:pt>
                <c:pt idx="3">
                  <c:v>0.29700000000000015</c:v>
                </c:pt>
              </c:numCache>
            </c:numRef>
          </c:val>
        </c:ser>
        <c:shape val="box"/>
        <c:axId val="123656448"/>
        <c:axId val="123662336"/>
        <c:axId val="136726272"/>
      </c:bar3DChart>
      <c:catAx>
        <c:axId val="123656448"/>
        <c:scaling>
          <c:orientation val="minMax"/>
        </c:scaling>
        <c:axPos val="b"/>
        <c:numFmt formatCode="General" sourceLinked="1"/>
        <c:tickLblPos val="low"/>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ES"/>
          </a:p>
        </c:txPr>
        <c:crossAx val="123662336"/>
        <c:crosses val="autoZero"/>
        <c:auto val="1"/>
        <c:lblAlgn val="ctr"/>
        <c:lblOffset val="100"/>
        <c:tickLblSkip val="1"/>
        <c:tickMarkSkip val="1"/>
        <c:noMultiLvlLbl val="1"/>
      </c:catAx>
      <c:valAx>
        <c:axId val="123662336"/>
        <c:scaling>
          <c:orientation val="minMax"/>
        </c:scaling>
        <c:axPos val="l"/>
        <c:majorGridlines>
          <c:spPr>
            <a:ln w="3175">
              <a:solidFill>
                <a:srgbClr val="000000"/>
              </a:solidFill>
              <a:prstDash val="solid"/>
            </a:ln>
          </c:spPr>
        </c:majorGridlines>
        <c:numFmt formatCode="0.0%"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ES"/>
          </a:p>
        </c:txPr>
        <c:crossAx val="123656448"/>
        <c:crosses val="autoZero"/>
        <c:crossBetween val="between"/>
      </c:valAx>
      <c:serAx>
        <c:axId val="136726272"/>
        <c:scaling>
          <c:orientation val="minMax"/>
        </c:scaling>
        <c:axPos val="b"/>
        <c:numFmt formatCode="General" sourceLinked="1"/>
        <c:tickLblPos val="low"/>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ES"/>
          </a:p>
        </c:txPr>
        <c:crossAx val="123662336"/>
        <c:crosses val="autoZero"/>
        <c:tickLblSkip val="2"/>
        <c:tickMarkSkip val="1"/>
      </c:serAx>
      <c:spPr>
        <a:noFill/>
        <a:ln w="25399">
          <a:noFill/>
        </a:ln>
      </c:spPr>
    </c:plotArea>
    <c:legend>
      <c:legendPos val="r"/>
      <c:layout>
        <c:manualLayout>
          <c:xMode val="edge"/>
          <c:yMode val="edge"/>
          <c:x val="0.75226586102719051"/>
          <c:y val="0.42788461538461575"/>
          <c:w val="0.20543806646525686"/>
          <c:h val="0.18750000000000006"/>
        </c:manualLayout>
      </c:layout>
      <c:spPr>
        <a:solidFill>
          <a:srgbClr val="FFFFFF"/>
        </a:solidFill>
        <a:ln w="3175">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3175">
      <a:solidFill>
        <a:srgbClr val="000000"/>
      </a:solidFill>
      <a:prstDash val="solid"/>
    </a:ln>
  </c:spPr>
  <c:txPr>
    <a:bodyPr/>
    <a:lstStyle/>
    <a:p>
      <a:pPr>
        <a:defRPr sz="900" b="0" i="0" u="none" strike="noStrike" baseline="0">
          <a:solidFill>
            <a:srgbClr val="000000"/>
          </a:solidFill>
          <a:latin typeface="Arial"/>
          <a:ea typeface="Arial"/>
          <a:cs typeface="Arial"/>
        </a:defRPr>
      </a:pPr>
      <a:endParaRPr lang="es-ES"/>
    </a:p>
  </c:txPr>
  <c:externalData r:id="rId1"/>
</c:chartSpace>
</file>

<file path=word/drawings/drawing1.xml><?xml version="1.0" encoding="utf-8"?>
<c:userShapes xmlns:c="http://schemas.openxmlformats.org/drawingml/2006/chart">
  <cdr:relSizeAnchor xmlns:cdr="http://schemas.openxmlformats.org/drawingml/2006/chartDrawing">
    <cdr:from>
      <cdr:x>0.15275</cdr:x>
      <cdr:y>0.81475</cdr:y>
    </cdr:from>
    <cdr:to>
      <cdr:x>0.243</cdr:x>
      <cdr:y>0.8745</cdr:y>
    </cdr:to>
    <cdr:sp macro="" textlink="">
      <cdr:nvSpPr>
        <cdr:cNvPr id="3073" name="Text Box 1"/>
        <cdr:cNvSpPr txBox="1">
          <a:spLocks xmlns:a="http://schemas.openxmlformats.org/drawingml/2006/main" noChangeArrowheads="1"/>
        </cdr:cNvSpPr>
      </cdr:nvSpPr>
      <cdr:spPr bwMode="auto">
        <a:xfrm xmlns:a="http://schemas.openxmlformats.org/drawingml/2006/main">
          <a:off x="445213" y="1443452"/>
          <a:ext cx="263047" cy="10585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s-ES" sz="500" b="1" i="0" strike="noStrike">
              <a:solidFill>
                <a:srgbClr val="000000"/>
              </a:solidFill>
              <a:latin typeface="Arial"/>
              <a:cs typeface="Arial"/>
            </a:rPr>
            <a:t>edad</a:t>
          </a:r>
        </a:p>
      </cdr:txBody>
    </cdr:sp>
  </cdr:relSizeAnchor>
  <cdr:relSizeAnchor xmlns:cdr="http://schemas.openxmlformats.org/drawingml/2006/chartDrawing">
    <cdr:from>
      <cdr:x>0.26275</cdr:x>
      <cdr:y>0.86975</cdr:y>
    </cdr:from>
    <cdr:to>
      <cdr:x>0.4445</cdr:x>
      <cdr:y>0.98125</cdr:y>
    </cdr:to>
    <cdr:sp macro="" textlink="">
      <cdr:nvSpPr>
        <cdr:cNvPr id="3075" name="Text Box 3"/>
        <cdr:cNvSpPr txBox="1">
          <a:spLocks xmlns:a="http://schemas.openxmlformats.org/drawingml/2006/main" noChangeArrowheads="1"/>
        </cdr:cNvSpPr>
      </cdr:nvSpPr>
      <cdr:spPr bwMode="auto">
        <a:xfrm xmlns:a="http://schemas.openxmlformats.org/drawingml/2006/main">
          <a:off x="765824" y="1540893"/>
          <a:ext cx="529738" cy="19753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s-ES" sz="500" b="1" i="0" strike="noStrike">
              <a:solidFill>
                <a:srgbClr val="000000"/>
              </a:solidFill>
              <a:latin typeface="Arial"/>
              <a:cs typeface="Arial"/>
            </a:rPr>
            <a:t>Trabajo</a:t>
          </a:r>
        </a:p>
      </cdr:txBody>
    </cdr:sp>
  </cdr:relSizeAnchor>
  <cdr:relSizeAnchor xmlns:cdr="http://schemas.openxmlformats.org/drawingml/2006/chartDrawing">
    <cdr:from>
      <cdr:x>0.396</cdr:x>
      <cdr:y>0.86975</cdr:y>
    </cdr:from>
    <cdr:to>
      <cdr:x>0.5325</cdr:x>
      <cdr:y>0.98775</cdr:y>
    </cdr:to>
    <cdr:sp macro="" textlink="">
      <cdr:nvSpPr>
        <cdr:cNvPr id="3076" name="Text Box 4"/>
        <cdr:cNvSpPr txBox="1">
          <a:spLocks xmlns:a="http://schemas.openxmlformats.org/drawingml/2006/main" noChangeArrowheads="1"/>
        </cdr:cNvSpPr>
      </cdr:nvSpPr>
      <cdr:spPr bwMode="auto">
        <a:xfrm xmlns:a="http://schemas.openxmlformats.org/drawingml/2006/main">
          <a:off x="1154201" y="1540893"/>
          <a:ext cx="397850" cy="20905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s-ES" sz="500" b="1" i="0" strike="noStrike">
              <a:solidFill>
                <a:srgbClr val="000000"/>
              </a:solidFill>
              <a:latin typeface="Arial"/>
              <a:cs typeface="Arial"/>
            </a:rPr>
            <a:t>no le interesa</a:t>
          </a:r>
        </a:p>
      </cdr:txBody>
    </cdr:sp>
  </cdr:relSizeAnchor>
</c:userShapes>
</file>

<file path=word/drawings/drawing2.xml><?xml version="1.0" encoding="utf-8"?>
<c:userShapes xmlns:c="http://schemas.openxmlformats.org/drawingml/2006/chart">
  <cdr:relSizeAnchor xmlns:cdr="http://schemas.openxmlformats.org/drawingml/2006/chartDrawing">
    <cdr:from>
      <cdr:x>0.182</cdr:x>
      <cdr:y>0.756</cdr:y>
    </cdr:from>
    <cdr:to>
      <cdr:x>0.25775</cdr:x>
      <cdr:y>0.80875</cdr:y>
    </cdr:to>
    <cdr:sp macro="" textlink="">
      <cdr:nvSpPr>
        <cdr:cNvPr id="3073" name="Text Box 1"/>
        <cdr:cNvSpPr txBox="1">
          <a:spLocks xmlns:a="http://schemas.openxmlformats.org/drawingml/2006/main" noChangeArrowheads="1"/>
        </cdr:cNvSpPr>
      </cdr:nvSpPr>
      <cdr:spPr bwMode="auto">
        <a:xfrm xmlns:a="http://schemas.openxmlformats.org/drawingml/2006/main">
          <a:off x="539134" y="1360970"/>
          <a:ext cx="224392" cy="9496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18288" tIns="18288" rIns="0" bIns="0" anchor="t" upright="1"/>
        <a:lstStyle xmlns:a="http://schemas.openxmlformats.org/drawingml/2006/main"/>
        <a:p xmlns:a="http://schemas.openxmlformats.org/drawingml/2006/main">
          <a:pPr algn="l" rtl="0">
            <a:defRPr sz="1000"/>
          </a:pPr>
          <a:r>
            <a:rPr lang="es-ES" sz="450" b="1" i="0" strike="noStrike">
              <a:solidFill>
                <a:srgbClr val="000000"/>
              </a:solidFill>
              <a:latin typeface="Arial"/>
              <a:cs typeface="Arial"/>
            </a:rPr>
            <a:t>Edad</a:t>
          </a:r>
        </a:p>
      </cdr:txBody>
    </cdr:sp>
  </cdr:relSizeAnchor>
  <cdr:relSizeAnchor xmlns:cdr="http://schemas.openxmlformats.org/drawingml/2006/chartDrawing">
    <cdr:from>
      <cdr:x>0.27975</cdr:x>
      <cdr:y>0.78625</cdr:y>
    </cdr:from>
    <cdr:to>
      <cdr:x>0.38225</cdr:x>
      <cdr:y>0.83825</cdr:y>
    </cdr:to>
    <cdr:sp macro="" textlink="">
      <cdr:nvSpPr>
        <cdr:cNvPr id="3074" name="Text Box 2"/>
        <cdr:cNvSpPr txBox="1">
          <a:spLocks xmlns:a="http://schemas.openxmlformats.org/drawingml/2006/main" noChangeArrowheads="1"/>
        </cdr:cNvSpPr>
      </cdr:nvSpPr>
      <cdr:spPr bwMode="auto">
        <a:xfrm xmlns:a="http://schemas.openxmlformats.org/drawingml/2006/main">
          <a:off x="828696" y="1415427"/>
          <a:ext cx="303634" cy="9361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18288" tIns="18288" rIns="0" bIns="0" anchor="t" upright="1"/>
        <a:lstStyle xmlns:a="http://schemas.openxmlformats.org/drawingml/2006/main"/>
        <a:p xmlns:a="http://schemas.openxmlformats.org/drawingml/2006/main">
          <a:pPr algn="l" rtl="0">
            <a:defRPr sz="1000"/>
          </a:pPr>
          <a:r>
            <a:rPr lang="es-ES" sz="450" b="1" i="0" strike="noStrike">
              <a:solidFill>
                <a:srgbClr val="000000"/>
              </a:solidFill>
              <a:latin typeface="Arial"/>
              <a:cs typeface="Arial"/>
            </a:rPr>
            <a:t>Trabajo</a:t>
          </a:r>
        </a:p>
      </cdr:txBody>
    </cdr:sp>
  </cdr:relSizeAnchor>
  <cdr:relSizeAnchor xmlns:cdr="http://schemas.openxmlformats.org/drawingml/2006/chartDrawing">
    <cdr:from>
      <cdr:x>0.383</cdr:x>
      <cdr:y>0.80875</cdr:y>
    </cdr:from>
    <cdr:to>
      <cdr:x>0.50225</cdr:x>
      <cdr:y>0.90625</cdr:y>
    </cdr:to>
    <cdr:sp macro="" textlink="">
      <cdr:nvSpPr>
        <cdr:cNvPr id="3075" name="Text Box 3"/>
        <cdr:cNvSpPr txBox="1">
          <a:spLocks xmlns:a="http://schemas.openxmlformats.org/drawingml/2006/main" noChangeArrowheads="1"/>
        </cdr:cNvSpPr>
      </cdr:nvSpPr>
      <cdr:spPr bwMode="auto">
        <a:xfrm xmlns:a="http://schemas.openxmlformats.org/drawingml/2006/main">
          <a:off x="1134551" y="1455932"/>
          <a:ext cx="353252" cy="17552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18288" tIns="18288" rIns="0" bIns="0" anchor="t" upright="1"/>
        <a:lstStyle xmlns:a="http://schemas.openxmlformats.org/drawingml/2006/main"/>
        <a:p xmlns:a="http://schemas.openxmlformats.org/drawingml/2006/main">
          <a:pPr algn="l" rtl="0">
            <a:defRPr sz="1000"/>
          </a:pPr>
          <a:r>
            <a:rPr lang="es-ES" sz="450" b="1" i="0" strike="noStrike">
              <a:solidFill>
                <a:srgbClr val="000000"/>
              </a:solidFill>
              <a:latin typeface="Arial"/>
              <a:cs typeface="Arial"/>
            </a:rPr>
            <a:t>Terminó estudios</a:t>
          </a:r>
        </a:p>
      </cdr:txBody>
    </cdr:sp>
  </cdr:relSizeAnchor>
  <cdr:relSizeAnchor xmlns:cdr="http://schemas.openxmlformats.org/drawingml/2006/chartDrawing">
    <cdr:from>
      <cdr:x>0.4905</cdr:x>
      <cdr:y>0.839</cdr:y>
    </cdr:from>
    <cdr:to>
      <cdr:x>0.65175</cdr:x>
      <cdr:y>0.9465</cdr:y>
    </cdr:to>
    <cdr:sp macro="" textlink="">
      <cdr:nvSpPr>
        <cdr:cNvPr id="3076" name="Text Box 4"/>
        <cdr:cNvSpPr txBox="1">
          <a:spLocks xmlns:a="http://schemas.openxmlformats.org/drawingml/2006/main" noChangeArrowheads="1"/>
        </cdr:cNvSpPr>
      </cdr:nvSpPr>
      <cdr:spPr bwMode="auto">
        <a:xfrm xmlns:a="http://schemas.openxmlformats.org/drawingml/2006/main">
          <a:off x="1452996" y="1510389"/>
          <a:ext cx="477667" cy="19352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18288" tIns="18288" rIns="0" bIns="0" anchor="t" upright="1"/>
        <a:lstStyle xmlns:a="http://schemas.openxmlformats.org/drawingml/2006/main"/>
        <a:p xmlns:a="http://schemas.openxmlformats.org/drawingml/2006/main">
          <a:pPr algn="l" rtl="0">
            <a:defRPr sz="1000"/>
          </a:pPr>
          <a:r>
            <a:rPr lang="es-ES" sz="450" b="1" i="0" strike="noStrike">
              <a:solidFill>
                <a:srgbClr val="000000"/>
              </a:solidFill>
              <a:latin typeface="Arial"/>
              <a:cs typeface="Arial"/>
            </a:rPr>
            <a:t>enfermedad</a:t>
          </a:r>
        </a:p>
      </cdr:txBody>
    </cdr:sp>
  </cdr:relSizeAnchor>
</c:userShapes>
</file>

<file path=word/drawings/drawing3.xml><?xml version="1.0" encoding="utf-8"?>
<c:userShapes xmlns:c="http://schemas.openxmlformats.org/drawingml/2006/chart">
  <cdr:relSizeAnchor xmlns:cdr="http://schemas.openxmlformats.org/drawingml/2006/chartDrawing">
    <cdr:from>
      <cdr:x>0.12275</cdr:x>
      <cdr:y>0.74525</cdr:y>
    </cdr:from>
    <cdr:to>
      <cdr:x>0.2445</cdr:x>
      <cdr:y>0.8305</cdr:y>
    </cdr:to>
    <cdr:sp macro="" textlink="">
      <cdr:nvSpPr>
        <cdr:cNvPr id="3073" name="Text Box 1"/>
        <cdr:cNvSpPr txBox="1">
          <a:spLocks xmlns:a="http://schemas.openxmlformats.org/drawingml/2006/main" noChangeArrowheads="1"/>
        </cdr:cNvSpPr>
      </cdr:nvSpPr>
      <cdr:spPr bwMode="auto">
        <a:xfrm xmlns:a="http://schemas.openxmlformats.org/drawingml/2006/main">
          <a:off x="357773" y="1405504"/>
          <a:ext cx="354859" cy="16077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s-ES" sz="575" b="0" i="0" strike="noStrike">
              <a:solidFill>
                <a:srgbClr val="000000"/>
              </a:solidFill>
              <a:latin typeface="Arial"/>
              <a:cs typeface="Arial"/>
            </a:rPr>
            <a:t>se retiró</a:t>
          </a:r>
        </a:p>
      </cdr:txBody>
    </cdr:sp>
  </cdr:relSizeAnchor>
  <cdr:relSizeAnchor xmlns:cdr="http://schemas.openxmlformats.org/drawingml/2006/chartDrawing">
    <cdr:from>
      <cdr:x>0.22525</cdr:x>
      <cdr:y>0.8065</cdr:y>
    </cdr:from>
    <cdr:to>
      <cdr:x>0.48525</cdr:x>
      <cdr:y>0.877</cdr:y>
    </cdr:to>
    <cdr:sp macro="" textlink="">
      <cdr:nvSpPr>
        <cdr:cNvPr id="3074" name="Text Box 2"/>
        <cdr:cNvSpPr txBox="1">
          <a:spLocks xmlns:a="http://schemas.openxmlformats.org/drawingml/2006/main" noChangeArrowheads="1"/>
        </cdr:cNvSpPr>
      </cdr:nvSpPr>
      <cdr:spPr bwMode="auto">
        <a:xfrm xmlns:a="http://schemas.openxmlformats.org/drawingml/2006/main">
          <a:off x="656525" y="1521019"/>
          <a:ext cx="757809" cy="13295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s-ES" sz="575" b="0" i="0" strike="noStrike">
              <a:solidFill>
                <a:srgbClr val="000000"/>
              </a:solidFill>
              <a:latin typeface="Arial"/>
              <a:cs typeface="Arial"/>
            </a:rPr>
            <a:t>labores domésticas</a:t>
          </a:r>
        </a:p>
      </cdr:txBody>
    </cdr:sp>
  </cdr:relSizeAnchor>
  <cdr:relSizeAnchor xmlns:cdr="http://schemas.openxmlformats.org/drawingml/2006/chartDrawing">
    <cdr:from>
      <cdr:x>0.4405</cdr:x>
      <cdr:y>0.877</cdr:y>
    </cdr:from>
    <cdr:to>
      <cdr:x>0.5715</cdr:x>
      <cdr:y>0.9485</cdr:y>
    </cdr:to>
    <cdr:sp macro="" textlink="">
      <cdr:nvSpPr>
        <cdr:cNvPr id="3075" name="Text Box 3"/>
        <cdr:cNvSpPr txBox="1">
          <a:spLocks xmlns:a="http://schemas.openxmlformats.org/drawingml/2006/main" noChangeArrowheads="1"/>
        </cdr:cNvSpPr>
      </cdr:nvSpPr>
      <cdr:spPr bwMode="auto">
        <a:xfrm xmlns:a="http://schemas.openxmlformats.org/drawingml/2006/main">
          <a:off x="1283903" y="1653978"/>
          <a:ext cx="381819" cy="13484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s-ES" sz="575" b="0" i="0" strike="noStrike">
              <a:solidFill>
                <a:srgbClr val="000000"/>
              </a:solidFill>
              <a:latin typeface="Arial"/>
              <a:cs typeface="Arial"/>
            </a:rPr>
            <a:t>Trabajo</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5431</Words>
  <Characters>29871</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Primer Capitulo</vt:lpstr>
    </vt:vector>
  </TitlesOfParts>
  <Company>****</Company>
  <LinksUpToDate>false</LinksUpToDate>
  <CharactersWithSpaces>35232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 Capitulo</dc:title>
  <dc:subject/>
  <dc:creator>Jose Saona</dc:creator>
  <cp:keywords/>
  <dc:description/>
  <cp:lastModifiedBy>Ayudante</cp:lastModifiedBy>
  <cp:revision>2</cp:revision>
  <dcterms:created xsi:type="dcterms:W3CDTF">2009-06-29T19:26:00Z</dcterms:created>
  <dcterms:modified xsi:type="dcterms:W3CDTF">2009-06-29T19:26:00Z</dcterms:modified>
</cp:coreProperties>
</file>