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87A98">
      <w:pPr>
        <w:pStyle w:val="Ttulo"/>
        <w:tabs>
          <w:tab w:val="left" w:pos="3168"/>
        </w:tabs>
        <w:spacing w:line="240" w:lineRule="auto"/>
        <w:jc w:val="left"/>
        <w:rPr>
          <w:sz w:val="24"/>
        </w:rPr>
      </w:pPr>
      <w:r>
        <w:rPr>
          <w:sz w:val="24"/>
        </w:rPr>
        <w:tab/>
      </w:r>
    </w:p>
    <w:p w:rsidR="00000000" w:rsidRDefault="00887A98">
      <w:pPr>
        <w:pStyle w:val="Ttulo"/>
        <w:spacing w:line="240" w:lineRule="auto"/>
        <w:rPr>
          <w:sz w:val="24"/>
        </w:rPr>
      </w:pPr>
    </w:p>
    <w:p w:rsidR="00000000" w:rsidRDefault="00887A98">
      <w:pPr>
        <w:pStyle w:val="Ttulo"/>
        <w:spacing w:line="240" w:lineRule="auto"/>
        <w:rPr>
          <w:sz w:val="24"/>
        </w:rPr>
      </w:pPr>
    </w:p>
    <w:p w:rsidR="00000000" w:rsidRDefault="00887A98">
      <w:pPr>
        <w:pStyle w:val="Ttulo"/>
        <w:spacing w:line="240" w:lineRule="auto"/>
        <w:rPr>
          <w:sz w:val="24"/>
        </w:rPr>
      </w:pPr>
    </w:p>
    <w:p w:rsidR="00000000" w:rsidRDefault="00887A98">
      <w:pPr>
        <w:pStyle w:val="Ttulo"/>
        <w:spacing w:line="240" w:lineRule="auto"/>
        <w:rPr>
          <w:sz w:val="24"/>
        </w:rPr>
      </w:pPr>
    </w:p>
    <w:p w:rsidR="00000000" w:rsidRDefault="00887A98">
      <w:pPr>
        <w:pStyle w:val="Ttulo"/>
        <w:spacing w:line="240" w:lineRule="auto"/>
        <w:rPr>
          <w:sz w:val="24"/>
        </w:rPr>
      </w:pPr>
    </w:p>
    <w:p w:rsidR="00000000" w:rsidRDefault="00887A98">
      <w:pPr>
        <w:pStyle w:val="Ttulo"/>
        <w:spacing w:line="240" w:lineRule="auto"/>
        <w:rPr>
          <w:sz w:val="24"/>
        </w:rPr>
      </w:pPr>
    </w:p>
    <w:p w:rsidR="00000000" w:rsidRDefault="00887A98">
      <w:pPr>
        <w:pStyle w:val="Ttulo"/>
        <w:spacing w:line="240" w:lineRule="auto"/>
        <w:rPr>
          <w:sz w:val="24"/>
        </w:rPr>
      </w:pPr>
    </w:p>
    <w:p w:rsidR="00000000" w:rsidRDefault="00887A98">
      <w:pPr>
        <w:pStyle w:val="Ttulo"/>
        <w:spacing w:line="240" w:lineRule="auto"/>
        <w:rPr>
          <w:sz w:val="48"/>
        </w:rPr>
      </w:pPr>
      <w:r>
        <w:rPr>
          <w:sz w:val="48"/>
        </w:rPr>
        <w:t>CAPITULO III</w:t>
      </w:r>
    </w:p>
    <w:p w:rsidR="00000000" w:rsidRDefault="00887A98">
      <w:pPr>
        <w:pStyle w:val="Textoindependiente3"/>
        <w:rPr>
          <w:sz w:val="24"/>
        </w:rPr>
      </w:pPr>
    </w:p>
    <w:p w:rsidR="00000000" w:rsidRDefault="00887A98">
      <w:pPr>
        <w:pStyle w:val="Textoindependiente3"/>
        <w:rPr>
          <w:sz w:val="24"/>
        </w:rPr>
      </w:pPr>
    </w:p>
    <w:p w:rsidR="00000000" w:rsidRDefault="00887A98">
      <w:pPr>
        <w:pStyle w:val="Textoindependiente3"/>
        <w:numPr>
          <w:ilvl w:val="0"/>
          <w:numId w:val="14"/>
        </w:numPr>
        <w:jc w:val="left"/>
      </w:pPr>
      <w:r>
        <w:t xml:space="preserve">APLICACIONES ESTADÍSTICAS Y USOS DEL    </w:t>
      </w:r>
    </w:p>
    <w:p w:rsidR="00000000" w:rsidRDefault="00887A98">
      <w:pPr>
        <w:pStyle w:val="Textoindependiente3"/>
        <w:ind w:left="360"/>
        <w:jc w:val="left"/>
      </w:pPr>
      <w:r>
        <w:t xml:space="preserve">    SISTEMA</w:t>
      </w:r>
    </w:p>
    <w:p w:rsidR="00000000" w:rsidRDefault="00887A98">
      <w:pPr>
        <w:jc w:val="both"/>
        <w:rPr>
          <w:rFonts w:ascii="Arial" w:hAnsi="Arial" w:cs="Arial"/>
          <w:sz w:val="24"/>
          <w:lang w:val="es-ES_tradnl"/>
        </w:rPr>
      </w:pPr>
    </w:p>
    <w:p w:rsidR="00000000" w:rsidRDefault="00887A98">
      <w:pPr>
        <w:jc w:val="both"/>
        <w:rPr>
          <w:rFonts w:ascii="Arial" w:hAnsi="Arial" w:cs="Arial"/>
          <w:sz w:val="24"/>
          <w:lang w:val="es-ES_tradnl"/>
        </w:rPr>
      </w:pPr>
    </w:p>
    <w:p w:rsidR="00000000" w:rsidRDefault="00887A98">
      <w:pPr>
        <w:pStyle w:val="NormalWeb"/>
        <w:spacing w:line="480" w:lineRule="auto"/>
        <w:ind w:left="708"/>
        <w:jc w:val="both"/>
        <w:rPr>
          <w:rFonts w:ascii="Arial" w:hAnsi="Arial" w:cs="Arial"/>
        </w:rPr>
      </w:pPr>
      <w:r>
        <w:rPr>
          <w:rFonts w:ascii="Arial" w:hAnsi="Arial" w:cs="Arial"/>
        </w:rPr>
        <w:t>La importancia creciente que la información tiene en todos los ámbitos de la sociedad, ha conducido a una demanda cada vez mayor tanto en lo que respecta a la cantidad como a la</w:t>
      </w:r>
      <w:r>
        <w:rPr>
          <w:rFonts w:ascii="Arial" w:hAnsi="Arial" w:cs="Arial"/>
        </w:rPr>
        <w:t xml:space="preserve"> calidad de la misma. En este sentido, </w:t>
      </w:r>
      <w:r>
        <w:rPr>
          <w:rFonts w:ascii="Arial" w:hAnsi="Arial" w:cs="Arial"/>
          <w:i/>
          <w:iCs/>
        </w:rPr>
        <w:t>la actualización</w:t>
      </w:r>
      <w:r>
        <w:rPr>
          <w:rFonts w:ascii="Arial" w:hAnsi="Arial" w:cs="Arial"/>
        </w:rPr>
        <w:t xml:space="preserve"> es uno de los requisitos indispensables que se exigen a la información estadística.</w:t>
      </w:r>
    </w:p>
    <w:p w:rsidR="00000000" w:rsidRDefault="00887A98">
      <w:pPr>
        <w:pStyle w:val="NormalWeb"/>
        <w:ind w:left="709"/>
        <w:jc w:val="both"/>
        <w:rPr>
          <w:rFonts w:ascii="Arial" w:hAnsi="Arial" w:cs="Arial"/>
        </w:rPr>
      </w:pPr>
    </w:p>
    <w:p w:rsidR="00000000" w:rsidRDefault="00887A98">
      <w:pPr>
        <w:pStyle w:val="NormalWeb"/>
        <w:ind w:left="709"/>
        <w:jc w:val="both"/>
        <w:rPr>
          <w:rFonts w:ascii="Arial" w:hAnsi="Arial" w:cs="Arial"/>
        </w:rPr>
      </w:pPr>
    </w:p>
    <w:p w:rsidR="00000000" w:rsidRDefault="00887A98">
      <w:pPr>
        <w:pStyle w:val="NormalWeb"/>
        <w:ind w:left="709"/>
        <w:jc w:val="both"/>
        <w:rPr>
          <w:rFonts w:ascii="Arial" w:hAnsi="Arial" w:cs="Arial"/>
        </w:rPr>
      </w:pPr>
    </w:p>
    <w:p w:rsidR="00000000" w:rsidRDefault="00887A98">
      <w:pPr>
        <w:pStyle w:val="NormalWeb"/>
        <w:ind w:left="709"/>
        <w:jc w:val="both"/>
        <w:rPr>
          <w:rFonts w:ascii="Arial" w:hAnsi="Arial" w:cs="Arial"/>
        </w:rPr>
      </w:pPr>
    </w:p>
    <w:p w:rsidR="00000000" w:rsidRDefault="00887A98">
      <w:pPr>
        <w:pStyle w:val="NormalWeb"/>
        <w:ind w:left="709"/>
        <w:jc w:val="both"/>
        <w:rPr>
          <w:rFonts w:ascii="Arial" w:hAnsi="Arial" w:cs="Arial"/>
        </w:rPr>
      </w:pPr>
    </w:p>
    <w:p w:rsidR="00000000" w:rsidRDefault="00887A98">
      <w:pPr>
        <w:pStyle w:val="NormalWeb"/>
        <w:ind w:left="709"/>
        <w:jc w:val="both"/>
        <w:rPr>
          <w:rFonts w:ascii="Arial" w:hAnsi="Arial" w:cs="Arial"/>
        </w:rPr>
      </w:pPr>
    </w:p>
    <w:p w:rsidR="00000000" w:rsidRDefault="00887A98">
      <w:pPr>
        <w:pStyle w:val="NormalWeb"/>
        <w:ind w:left="709"/>
        <w:jc w:val="both"/>
        <w:rPr>
          <w:rFonts w:ascii="Arial" w:hAnsi="Arial" w:cs="Arial"/>
        </w:rPr>
      </w:pPr>
    </w:p>
    <w:p w:rsidR="00000000" w:rsidRDefault="00887A98">
      <w:pPr>
        <w:numPr>
          <w:ilvl w:val="0"/>
          <w:numId w:val="1"/>
        </w:numPr>
        <w:spacing w:line="480" w:lineRule="auto"/>
        <w:jc w:val="both"/>
        <w:rPr>
          <w:rFonts w:ascii="Arial" w:hAnsi="Arial" w:cs="Arial"/>
          <w:b/>
          <w:bCs/>
          <w:sz w:val="24"/>
          <w:lang w:val="es-ES_tradnl"/>
        </w:rPr>
      </w:pPr>
      <w:r>
        <w:rPr>
          <w:rFonts w:ascii="Arial" w:hAnsi="Arial" w:cs="Arial"/>
          <w:b/>
          <w:bCs/>
          <w:sz w:val="24"/>
        </w:rPr>
        <w:lastRenderedPageBreak/>
        <w:t xml:space="preserve"> </w:t>
      </w:r>
      <w:r>
        <w:rPr>
          <w:rFonts w:ascii="Arial" w:hAnsi="Arial" w:cs="Arial"/>
          <w:b/>
          <w:bCs/>
          <w:sz w:val="24"/>
          <w:lang w:val="es-ES_tradnl"/>
        </w:rPr>
        <w:t>DEFINICIÓN DEL MARCO  MUESTRAL</w:t>
      </w:r>
    </w:p>
    <w:p w:rsidR="00000000" w:rsidRDefault="00887A98">
      <w:pPr>
        <w:spacing w:line="480" w:lineRule="auto"/>
        <w:jc w:val="both"/>
        <w:rPr>
          <w:rFonts w:ascii="Arial" w:hAnsi="Arial" w:cs="Arial"/>
          <w:b/>
          <w:bCs/>
          <w:sz w:val="24"/>
          <w:lang w:val="es-ES_tradnl"/>
        </w:rPr>
      </w:pPr>
    </w:p>
    <w:p w:rsidR="00000000" w:rsidRDefault="00887A98">
      <w:pPr>
        <w:pStyle w:val="Ttulo1"/>
        <w:numPr>
          <w:ilvl w:val="2"/>
          <w:numId w:val="13"/>
        </w:numPr>
        <w:spacing w:line="480" w:lineRule="auto"/>
        <w:jc w:val="both"/>
        <w:rPr>
          <w:rFonts w:ascii="Arial" w:hAnsi="Arial" w:cs="Arial"/>
          <w:sz w:val="24"/>
          <w:szCs w:val="27"/>
        </w:rPr>
      </w:pPr>
      <w:r>
        <w:rPr>
          <w:rFonts w:ascii="Arial" w:hAnsi="Arial" w:cs="Arial"/>
          <w:sz w:val="24"/>
          <w:szCs w:val="27"/>
        </w:rPr>
        <w:t>Síntesis Geográfica</w:t>
      </w:r>
    </w:p>
    <w:p w:rsidR="00000000" w:rsidRDefault="00887A98">
      <w:pPr>
        <w:pStyle w:val="Ttulo1"/>
        <w:jc w:val="both"/>
        <w:rPr>
          <w:rFonts w:ascii="Arial" w:hAnsi="Arial" w:cs="Arial"/>
          <w:sz w:val="24"/>
          <w:szCs w:val="27"/>
        </w:rPr>
      </w:pPr>
    </w:p>
    <w:p w:rsidR="00000000" w:rsidRDefault="00887A98">
      <w:pPr>
        <w:pStyle w:val="NormalWeb"/>
        <w:spacing w:line="480" w:lineRule="auto"/>
        <w:ind w:left="1671"/>
        <w:jc w:val="both"/>
        <w:rPr>
          <w:rFonts w:ascii="Arial" w:hAnsi="Arial" w:cs="Arial"/>
        </w:rPr>
      </w:pPr>
      <w:r>
        <w:rPr>
          <w:rFonts w:ascii="Arial" w:hAnsi="Arial" w:cs="Arial"/>
        </w:rPr>
        <w:t>Guayas es la provincia más densamente poblada. Su capit</w:t>
      </w:r>
      <w:r>
        <w:rPr>
          <w:rFonts w:ascii="Arial" w:hAnsi="Arial" w:cs="Arial"/>
        </w:rPr>
        <w:t>al Guayaquil, junto con la ciudad de Quito, son los centros principales de crecimiento urbano. La ciudad de Guayaquil tuvo una población de 289.000 habitantes en 1950 y de 1'508.844 habitantes en 1990, es decir, más de 5 veces el tamaño de 1950. La poblaci</w:t>
      </w:r>
      <w:r>
        <w:rPr>
          <w:rFonts w:ascii="Arial" w:hAnsi="Arial" w:cs="Arial"/>
        </w:rPr>
        <w:t>ón crece a esta velocidad por el fenómeno migratorio, pues la provincia recibe numerosos entes de otras provincias.</w:t>
      </w:r>
    </w:p>
    <w:p w:rsidR="00000000" w:rsidRDefault="00887A98">
      <w:pPr>
        <w:pStyle w:val="NormalWeb"/>
        <w:ind w:left="1066"/>
        <w:jc w:val="both"/>
        <w:rPr>
          <w:rFonts w:ascii="Arial" w:hAnsi="Arial" w:cs="Arial"/>
        </w:rPr>
      </w:pPr>
    </w:p>
    <w:p w:rsidR="00000000" w:rsidRDefault="00887A98">
      <w:pPr>
        <w:pStyle w:val="NormalWeb"/>
        <w:ind w:left="1066"/>
        <w:jc w:val="both"/>
        <w:rPr>
          <w:rFonts w:ascii="Arial" w:hAnsi="Arial" w:cs="Arial"/>
        </w:rPr>
      </w:pPr>
    </w:p>
    <w:p w:rsidR="00000000" w:rsidRDefault="00887A98">
      <w:pPr>
        <w:pStyle w:val="NormalWeb"/>
        <w:spacing w:line="480" w:lineRule="auto"/>
        <w:ind w:left="1764"/>
        <w:jc w:val="both"/>
        <w:rPr>
          <w:rFonts w:ascii="Arial" w:hAnsi="Arial" w:cs="Arial"/>
        </w:rPr>
      </w:pPr>
      <w:r>
        <w:rPr>
          <w:rFonts w:ascii="Arial" w:hAnsi="Arial" w:cs="Arial"/>
        </w:rPr>
        <w:t>Se estima que el área metropolitana de Guayaquil será gigante para fines de siglo, con más de 2'5 millones de habitantes.</w:t>
      </w:r>
    </w:p>
    <w:p w:rsidR="00000000" w:rsidRDefault="00887A98">
      <w:pPr>
        <w:pStyle w:val="NormalWeb"/>
        <w:ind w:left="1066"/>
        <w:jc w:val="both"/>
        <w:rPr>
          <w:rFonts w:ascii="Arial" w:hAnsi="Arial" w:cs="Arial"/>
        </w:rPr>
      </w:pPr>
    </w:p>
    <w:p w:rsidR="00000000" w:rsidRDefault="00887A98">
      <w:pPr>
        <w:pStyle w:val="NormalWeb"/>
        <w:ind w:left="1066"/>
        <w:jc w:val="both"/>
        <w:rPr>
          <w:rFonts w:ascii="Arial" w:hAnsi="Arial" w:cs="Arial"/>
        </w:rPr>
      </w:pPr>
    </w:p>
    <w:p w:rsidR="00000000" w:rsidRDefault="00887A98">
      <w:pPr>
        <w:pStyle w:val="NormalWeb"/>
        <w:spacing w:line="480" w:lineRule="auto"/>
        <w:ind w:left="1764"/>
        <w:jc w:val="both"/>
        <w:rPr>
          <w:rFonts w:ascii="Arial" w:hAnsi="Arial" w:cs="Arial"/>
          <w:szCs w:val="20"/>
        </w:rPr>
      </w:pPr>
      <w:r>
        <w:rPr>
          <w:rFonts w:ascii="Arial" w:hAnsi="Arial" w:cs="Arial"/>
          <w:szCs w:val="20"/>
        </w:rPr>
        <w:t xml:space="preserve">Situada en la </w:t>
      </w:r>
      <w:r>
        <w:rPr>
          <w:rFonts w:ascii="Arial" w:hAnsi="Arial" w:cs="Arial"/>
          <w:szCs w:val="20"/>
        </w:rPr>
        <w:t xml:space="preserve">región de la Costa, limita con la provincia de Manabí y parte de la de Los Ríos al Norte, con las provincias de: Los Ríos, Chimborazo, Azuay y Cañar al Este, la de El </w:t>
      </w:r>
      <w:r>
        <w:rPr>
          <w:rFonts w:ascii="Arial" w:hAnsi="Arial" w:cs="Arial"/>
          <w:szCs w:val="20"/>
        </w:rPr>
        <w:lastRenderedPageBreak/>
        <w:t xml:space="preserve">Oro al Sur y el océano Pacífico al Oeste. </w:t>
      </w:r>
      <w:r>
        <w:rPr>
          <w:rFonts w:ascii="Arial" w:hAnsi="Arial" w:cs="Arial"/>
          <w:b/>
          <w:bCs/>
          <w:szCs w:val="20"/>
        </w:rPr>
        <w:t>Su capital, Guayaquil,</w:t>
      </w:r>
      <w:r>
        <w:rPr>
          <w:rFonts w:ascii="Arial" w:hAnsi="Arial" w:cs="Arial"/>
          <w:szCs w:val="20"/>
        </w:rPr>
        <w:t xml:space="preserve"> está situada sobre el rí</w:t>
      </w:r>
      <w:r>
        <w:rPr>
          <w:rFonts w:ascii="Arial" w:hAnsi="Arial" w:cs="Arial"/>
          <w:szCs w:val="20"/>
        </w:rPr>
        <w:t xml:space="preserve">o Guayas. </w:t>
      </w:r>
    </w:p>
    <w:p w:rsidR="00000000" w:rsidRDefault="00887A98">
      <w:pPr>
        <w:pStyle w:val="NormalWeb"/>
        <w:ind w:left="1763"/>
        <w:jc w:val="both"/>
        <w:rPr>
          <w:rFonts w:ascii="Arial" w:hAnsi="Arial" w:cs="Arial"/>
          <w:szCs w:val="20"/>
        </w:rPr>
      </w:pPr>
    </w:p>
    <w:p w:rsidR="00000000" w:rsidRDefault="00887A98">
      <w:pPr>
        <w:pStyle w:val="NormalWeb"/>
        <w:ind w:left="1763"/>
        <w:jc w:val="both"/>
        <w:rPr>
          <w:rFonts w:ascii="Arial" w:hAnsi="Arial" w:cs="Arial"/>
          <w:szCs w:val="20"/>
        </w:rPr>
      </w:pPr>
    </w:p>
    <w:p w:rsidR="00000000" w:rsidRDefault="00887A98">
      <w:pPr>
        <w:pStyle w:val="NormalWeb"/>
        <w:spacing w:line="480" w:lineRule="auto"/>
        <w:ind w:left="1764"/>
        <w:jc w:val="both"/>
        <w:rPr>
          <w:rFonts w:ascii="Arial" w:hAnsi="Arial" w:cs="Arial"/>
          <w:szCs w:val="20"/>
        </w:rPr>
      </w:pPr>
      <w:r>
        <w:rPr>
          <w:rFonts w:ascii="Arial" w:hAnsi="Arial" w:cs="Arial"/>
          <w:szCs w:val="20"/>
        </w:rPr>
        <w:t>Su superficie es de 20.502 Km² y está compuesta por los cantones de Guayaquil, Baquerizo Moreno, Balzar, Daule, Durán, El Empalme, El Triunfo, Milagro, Naranjal, Naranjito, Pedro Carbo, Salinas, Samborondón, Urbina Jado, Balao, Colimes, Palest</w:t>
      </w:r>
      <w:r>
        <w:rPr>
          <w:rFonts w:ascii="Arial" w:hAnsi="Arial" w:cs="Arial"/>
          <w:szCs w:val="20"/>
        </w:rPr>
        <w:t xml:space="preserve">ina, Playas Yaguachi, Santa Lucía, Santa Elena, Simón Bolívar y Coronel Marcelino. </w:t>
      </w:r>
    </w:p>
    <w:p w:rsidR="00000000" w:rsidRDefault="00887A98">
      <w:pPr>
        <w:pStyle w:val="NormalWeb"/>
        <w:ind w:left="1066"/>
        <w:jc w:val="both"/>
        <w:rPr>
          <w:rFonts w:ascii="Arial" w:hAnsi="Arial" w:cs="Arial"/>
          <w:szCs w:val="20"/>
        </w:rPr>
      </w:pPr>
    </w:p>
    <w:p w:rsidR="00000000" w:rsidRDefault="00887A98">
      <w:pPr>
        <w:pStyle w:val="NormalWeb"/>
        <w:ind w:left="1066"/>
        <w:jc w:val="both"/>
        <w:rPr>
          <w:rFonts w:ascii="Arial" w:hAnsi="Arial" w:cs="Arial"/>
          <w:szCs w:val="20"/>
        </w:rPr>
      </w:pPr>
    </w:p>
    <w:p w:rsidR="00000000" w:rsidRDefault="00887A98">
      <w:pPr>
        <w:pStyle w:val="NormalWeb"/>
        <w:spacing w:line="480" w:lineRule="auto"/>
        <w:ind w:left="1764"/>
        <w:jc w:val="both"/>
        <w:rPr>
          <w:rFonts w:ascii="Arial" w:hAnsi="Arial" w:cs="Arial"/>
          <w:szCs w:val="20"/>
        </w:rPr>
      </w:pPr>
      <w:r>
        <w:rPr>
          <w:rFonts w:ascii="Arial" w:hAnsi="Arial" w:cs="Arial"/>
          <w:szCs w:val="20"/>
        </w:rPr>
        <w:t>Territorio en su mayoría llano, con pocas elevaciones que no sobrepasan los 1.200 m. (cordilleras de Colonche y de Chongón). El golfo de Guayaquil es el único en el litor</w:t>
      </w:r>
      <w:r>
        <w:rPr>
          <w:rFonts w:ascii="Arial" w:hAnsi="Arial" w:cs="Arial"/>
          <w:szCs w:val="20"/>
        </w:rPr>
        <w:t>al ecuatoriano y la mayor entrante en la costa del Pacífico sur americano. El clima es tropical (24°-27° de media anual); la franja costera es seca, por lo que la vegetación es xerófila en el litoral y tropical en el interior. Sus ríos principales son el D</w:t>
      </w:r>
      <w:r>
        <w:rPr>
          <w:rFonts w:ascii="Arial" w:hAnsi="Arial" w:cs="Arial"/>
          <w:szCs w:val="20"/>
        </w:rPr>
        <w:t xml:space="preserve">aule y Babahoyo, que unidos forman el Guayas. </w:t>
      </w:r>
    </w:p>
    <w:p w:rsidR="00000000" w:rsidRDefault="00887A98">
      <w:pPr>
        <w:pStyle w:val="NormalWeb"/>
        <w:ind w:left="1066"/>
        <w:jc w:val="both"/>
        <w:rPr>
          <w:rFonts w:ascii="Arial" w:hAnsi="Arial" w:cs="Arial"/>
          <w:szCs w:val="20"/>
        </w:rPr>
      </w:pPr>
    </w:p>
    <w:p w:rsidR="00000000" w:rsidRDefault="00887A98">
      <w:pPr>
        <w:pStyle w:val="NormalWeb"/>
        <w:ind w:left="1066"/>
        <w:jc w:val="both"/>
        <w:rPr>
          <w:rFonts w:ascii="Arial" w:hAnsi="Arial" w:cs="Arial"/>
          <w:szCs w:val="20"/>
        </w:rPr>
      </w:pPr>
    </w:p>
    <w:p w:rsidR="00000000" w:rsidRDefault="00887A98">
      <w:pPr>
        <w:pStyle w:val="NormalWeb"/>
        <w:spacing w:line="480" w:lineRule="auto"/>
        <w:ind w:left="1764"/>
        <w:jc w:val="both"/>
        <w:rPr>
          <w:rFonts w:ascii="Arial" w:hAnsi="Arial" w:cs="Arial"/>
          <w:szCs w:val="20"/>
        </w:rPr>
      </w:pPr>
      <w:r>
        <w:rPr>
          <w:rFonts w:ascii="Arial" w:hAnsi="Arial" w:cs="Arial"/>
          <w:szCs w:val="20"/>
        </w:rPr>
        <w:t>Es la provincia agrícola más importante del país. Sus principales productos son banana, cacao, arroz, caña de azúcar, algodón, frutas (piña, mango, sandía, naranjas, etc.); tiene también ganado vacuno. Es un</w:t>
      </w:r>
      <w:r>
        <w:rPr>
          <w:rFonts w:ascii="Arial" w:hAnsi="Arial" w:cs="Arial"/>
          <w:szCs w:val="20"/>
        </w:rPr>
        <w:t>o de los polos de desarrollo industrial de Ecuador. En la península Santa Elena se halla la Refinería Anglo. Muy desarrollada, la industria pesquera extrae camarón, que exporta casi en su totalidad. Posee industrias alimenticias, de cemento, química, farma</w:t>
      </w:r>
      <w:r>
        <w:rPr>
          <w:rFonts w:ascii="Arial" w:hAnsi="Arial" w:cs="Arial"/>
          <w:szCs w:val="20"/>
        </w:rPr>
        <w:t xml:space="preserve">céutica, etc. </w:t>
      </w:r>
    </w:p>
    <w:p w:rsidR="00000000" w:rsidRDefault="00887A98">
      <w:pPr>
        <w:pStyle w:val="NormalWeb"/>
        <w:ind w:left="1066"/>
        <w:jc w:val="both"/>
        <w:rPr>
          <w:rFonts w:ascii="Arial" w:hAnsi="Arial" w:cs="Arial"/>
          <w:szCs w:val="20"/>
        </w:rPr>
      </w:pPr>
    </w:p>
    <w:p w:rsidR="00000000" w:rsidRDefault="00887A98">
      <w:pPr>
        <w:pStyle w:val="NormalWeb"/>
        <w:ind w:left="1066"/>
        <w:jc w:val="both"/>
        <w:rPr>
          <w:rFonts w:ascii="Arial" w:hAnsi="Arial" w:cs="Arial"/>
          <w:szCs w:val="20"/>
        </w:rPr>
      </w:pPr>
    </w:p>
    <w:p w:rsidR="00000000" w:rsidRDefault="00887A98">
      <w:pPr>
        <w:pStyle w:val="NormalWeb"/>
        <w:spacing w:line="480" w:lineRule="auto"/>
        <w:ind w:left="1764"/>
        <w:jc w:val="both"/>
        <w:rPr>
          <w:rFonts w:ascii="Arial" w:hAnsi="Arial" w:cs="Arial"/>
          <w:szCs w:val="20"/>
        </w:rPr>
      </w:pPr>
      <w:r>
        <w:rPr>
          <w:rFonts w:ascii="Arial" w:hAnsi="Arial" w:cs="Arial"/>
          <w:szCs w:val="20"/>
        </w:rPr>
        <w:t>Guayaquil es el centro financiero del país. Tiene además, una importante industria turística que no ha sido suficientemente explotada.   </w:t>
      </w:r>
    </w:p>
    <w:p w:rsidR="00000000" w:rsidRDefault="00887A98">
      <w:pPr>
        <w:pStyle w:val="NormalWeb"/>
        <w:ind w:left="1763"/>
        <w:jc w:val="both"/>
        <w:rPr>
          <w:rFonts w:ascii="Arial" w:hAnsi="Arial" w:cs="Arial"/>
          <w:szCs w:val="20"/>
        </w:rPr>
      </w:pPr>
    </w:p>
    <w:p w:rsidR="00000000" w:rsidRDefault="00887A98">
      <w:pPr>
        <w:pStyle w:val="NormalWeb"/>
        <w:ind w:left="1763"/>
        <w:jc w:val="both"/>
        <w:rPr>
          <w:rFonts w:ascii="Arial" w:hAnsi="Arial" w:cs="Arial"/>
          <w:szCs w:val="20"/>
        </w:rPr>
      </w:pPr>
    </w:p>
    <w:p w:rsidR="00000000" w:rsidRDefault="00887A98">
      <w:pPr>
        <w:numPr>
          <w:ilvl w:val="0"/>
          <w:numId w:val="1"/>
        </w:numPr>
        <w:spacing w:line="480" w:lineRule="auto"/>
        <w:jc w:val="both"/>
        <w:rPr>
          <w:rFonts w:ascii="Arial" w:hAnsi="Arial" w:cs="Arial"/>
          <w:b/>
          <w:bCs/>
          <w:sz w:val="24"/>
          <w:lang w:val="es-ES_tradnl"/>
        </w:rPr>
      </w:pPr>
      <w:r>
        <w:rPr>
          <w:rFonts w:ascii="Arial" w:hAnsi="Arial" w:cs="Arial"/>
          <w:b/>
          <w:bCs/>
          <w:sz w:val="24"/>
        </w:rPr>
        <w:t xml:space="preserve"> </w:t>
      </w:r>
      <w:r>
        <w:rPr>
          <w:rFonts w:ascii="Arial" w:hAnsi="Arial" w:cs="Arial"/>
          <w:b/>
          <w:bCs/>
          <w:sz w:val="24"/>
          <w:lang w:val="es-ES_tradnl"/>
        </w:rPr>
        <w:t>INFORMACIÓN CARTOGRÁFICA</w:t>
      </w:r>
    </w:p>
    <w:p w:rsidR="00000000" w:rsidRDefault="00887A98">
      <w:pPr>
        <w:jc w:val="both"/>
        <w:rPr>
          <w:rFonts w:ascii="Arial" w:hAnsi="Arial" w:cs="Arial"/>
          <w:b/>
          <w:bCs/>
          <w:sz w:val="24"/>
          <w:lang w:val="es-ES_tradnl"/>
        </w:rPr>
      </w:pPr>
    </w:p>
    <w:p w:rsidR="00000000" w:rsidRDefault="00887A98">
      <w:pPr>
        <w:pStyle w:val="NormalWeb"/>
        <w:spacing w:line="480" w:lineRule="auto"/>
        <w:ind w:left="1068"/>
        <w:jc w:val="both"/>
        <w:rPr>
          <w:rFonts w:ascii="Arial" w:hAnsi="Arial" w:cs="Arial"/>
        </w:rPr>
      </w:pPr>
      <w:r>
        <w:rPr>
          <w:rFonts w:ascii="Arial" w:hAnsi="Arial" w:cs="Arial"/>
        </w:rPr>
        <w:t>En el Banco de Datos se incluye una base de datos cartográfica que permi</w:t>
      </w:r>
      <w:r>
        <w:rPr>
          <w:rFonts w:ascii="Arial" w:hAnsi="Arial" w:cs="Arial"/>
        </w:rPr>
        <w:t>te georeferenciar la información contenida en la misma para interactuar con los mapas de la provincia del Guayas y de sus cantones.</w:t>
      </w:r>
    </w:p>
    <w:p w:rsidR="00000000" w:rsidRDefault="00887A98">
      <w:pPr>
        <w:pStyle w:val="NormalWeb"/>
        <w:spacing w:line="480" w:lineRule="auto"/>
        <w:ind w:left="1068"/>
        <w:jc w:val="both"/>
        <w:rPr>
          <w:rFonts w:ascii="Arial" w:hAnsi="Arial" w:cs="Arial"/>
        </w:rPr>
      </w:pPr>
      <w:r>
        <w:rPr>
          <w:rFonts w:ascii="Arial" w:hAnsi="Arial" w:cs="Arial"/>
        </w:rPr>
        <w:t>Para la implementación (programación) primeramente se va a proceder a dividir el grafico o imagen, en este caso el mapa polí</w:t>
      </w:r>
      <w:r>
        <w:rPr>
          <w:rFonts w:ascii="Arial" w:hAnsi="Arial" w:cs="Arial"/>
        </w:rPr>
        <w:t>tico de la República del Ecuador y de la Provincia del Guayas y de sus respectivos cantones; a cada división se la almacenara en slides, para eso utilizare el software Macromedia Fireworks 4.0, el cual me permitirá sectorizar los mapas por medio de rectáng</w:t>
      </w:r>
      <w:r>
        <w:rPr>
          <w:rFonts w:ascii="Arial" w:hAnsi="Arial" w:cs="Arial"/>
        </w:rPr>
        <w:t>ulos que se los sombrea dentro de cada región, área o cantón.</w:t>
      </w:r>
    </w:p>
    <w:p w:rsidR="00000000" w:rsidRDefault="00887A98">
      <w:pPr>
        <w:pStyle w:val="NormalWeb"/>
        <w:spacing w:line="480" w:lineRule="auto"/>
        <w:ind w:left="1068"/>
        <w:jc w:val="both"/>
        <w:rPr>
          <w:rFonts w:ascii="Arial" w:hAnsi="Arial" w:cs="Arial"/>
        </w:rPr>
      </w:pPr>
    </w:p>
    <w:p w:rsidR="00000000" w:rsidRDefault="004C734D">
      <w:pPr>
        <w:pStyle w:val="NormalWeb"/>
        <w:spacing w:line="480" w:lineRule="auto"/>
        <w:ind w:left="1068"/>
        <w:jc w:val="both"/>
        <w:rPr>
          <w:rFonts w:ascii="Arial" w:hAnsi="Arial" w:cs="Arial"/>
        </w:rPr>
      </w:pPr>
      <w:r>
        <w:rPr>
          <w:rFonts w:ascii="Arial" w:hAnsi="Arial" w:cs="Arial"/>
          <w:noProof/>
          <w:sz w:val="20"/>
        </w:rPr>
        <w:drawing>
          <wp:anchor distT="0" distB="0" distL="114300" distR="114300" simplePos="0" relativeHeight="251657216" behindDoc="1" locked="0" layoutInCell="1" allowOverlap="1">
            <wp:simplePos x="0" y="0"/>
            <wp:positionH relativeFrom="column">
              <wp:posOffset>1011555</wp:posOffset>
            </wp:positionH>
            <wp:positionV relativeFrom="paragraph">
              <wp:posOffset>368300</wp:posOffset>
            </wp:positionV>
            <wp:extent cx="3451860" cy="3695700"/>
            <wp:effectExtent l="19050" t="0" r="0" b="0"/>
            <wp:wrapTight wrapText="bothSides">
              <wp:wrapPolygon edited="0">
                <wp:start x="-119" y="0"/>
                <wp:lineTo x="-119" y="21489"/>
                <wp:lineTo x="21576" y="21489"/>
                <wp:lineTo x="21576" y="0"/>
                <wp:lineTo x="-119"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451860" cy="3695700"/>
                    </a:xfrm>
                    <a:prstGeom prst="rect">
                      <a:avLst/>
                    </a:prstGeom>
                    <a:noFill/>
                  </pic:spPr>
                </pic:pic>
              </a:graphicData>
            </a:graphic>
          </wp:anchor>
        </w:drawing>
      </w: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rPr>
          <w:rFonts w:ascii="Arial" w:hAnsi="Arial" w:cs="Arial"/>
        </w:rPr>
      </w:pPr>
    </w:p>
    <w:p w:rsidR="00000000" w:rsidRDefault="00887A98">
      <w:pPr>
        <w:pStyle w:val="Textoindependiente"/>
        <w:spacing w:line="480" w:lineRule="auto"/>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b/>
          <w:bCs/>
        </w:rPr>
      </w:pPr>
    </w:p>
    <w:p w:rsidR="00000000" w:rsidRDefault="00887A98">
      <w:pPr>
        <w:pStyle w:val="Textoindependiente"/>
        <w:spacing w:line="480" w:lineRule="auto"/>
        <w:jc w:val="center"/>
        <w:rPr>
          <w:rFonts w:ascii="Arial" w:hAnsi="Arial" w:cs="Arial"/>
          <w:b/>
          <w:bCs/>
        </w:rPr>
      </w:pPr>
    </w:p>
    <w:p w:rsidR="00000000" w:rsidRDefault="00887A98">
      <w:pPr>
        <w:pStyle w:val="Textoindependiente"/>
        <w:spacing w:line="480" w:lineRule="auto"/>
        <w:jc w:val="center"/>
        <w:rPr>
          <w:rFonts w:ascii="Arial" w:hAnsi="Arial" w:cs="Arial"/>
          <w:b/>
          <w:bCs/>
        </w:rPr>
      </w:pPr>
      <w:r>
        <w:rPr>
          <w:rFonts w:ascii="Arial" w:hAnsi="Arial" w:cs="Arial"/>
          <w:b/>
          <w:bCs/>
        </w:rPr>
        <w:t>FIGURA 3.1 MAPA POLÍTICO DE LA REPÚBLICA DEL ECUADOR</w:t>
      </w:r>
    </w:p>
    <w:p w:rsidR="00000000" w:rsidRDefault="004C734D">
      <w:pPr>
        <w:pStyle w:val="Textoindependiente"/>
        <w:spacing w:line="480" w:lineRule="auto"/>
        <w:jc w:val="center"/>
        <w:rPr>
          <w:rFonts w:ascii="Arial" w:hAnsi="Arial" w:cs="Arial"/>
        </w:rPr>
      </w:pPr>
      <w:r>
        <w:rPr>
          <w:noProof/>
          <w:sz w:val="20"/>
        </w:rPr>
        <w:drawing>
          <wp:anchor distT="0" distB="0" distL="114300" distR="114300" simplePos="0" relativeHeight="251658240" behindDoc="0" locked="0" layoutInCell="1" allowOverlap="1">
            <wp:simplePos x="0" y="0"/>
            <wp:positionH relativeFrom="column">
              <wp:posOffset>897255</wp:posOffset>
            </wp:positionH>
            <wp:positionV relativeFrom="paragraph">
              <wp:posOffset>48260</wp:posOffset>
            </wp:positionV>
            <wp:extent cx="3429000" cy="3418205"/>
            <wp:effectExtent l="19050" t="0" r="0" b="0"/>
            <wp:wrapTight wrapText="bothSides">
              <wp:wrapPolygon edited="0">
                <wp:start x="-120" y="0"/>
                <wp:lineTo x="-120" y="21427"/>
                <wp:lineTo x="21600" y="21427"/>
                <wp:lineTo x="21600" y="0"/>
                <wp:lineTo x="-12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429000" cy="3418205"/>
                    </a:xfrm>
                    <a:prstGeom prst="rect">
                      <a:avLst/>
                    </a:prstGeom>
                    <a:noFill/>
                    <a:ln w="9525">
                      <a:noFill/>
                      <a:miter lim="800000"/>
                      <a:headEnd/>
                      <a:tailEnd/>
                    </a:ln>
                  </pic:spPr>
                </pic:pic>
              </a:graphicData>
            </a:graphic>
          </wp:anchor>
        </w:drawing>
      </w: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rPr>
      </w:pPr>
    </w:p>
    <w:p w:rsidR="00000000" w:rsidRDefault="00887A98">
      <w:pPr>
        <w:pStyle w:val="Textoindependiente"/>
        <w:spacing w:line="480" w:lineRule="auto"/>
        <w:jc w:val="center"/>
        <w:rPr>
          <w:rFonts w:ascii="Arial" w:hAnsi="Arial" w:cs="Arial"/>
          <w:b/>
          <w:bCs/>
        </w:rPr>
      </w:pPr>
    </w:p>
    <w:p w:rsidR="00000000" w:rsidRDefault="00887A98">
      <w:pPr>
        <w:pStyle w:val="Textoindependiente"/>
        <w:spacing w:line="480" w:lineRule="auto"/>
        <w:jc w:val="center"/>
        <w:rPr>
          <w:rFonts w:ascii="Arial" w:hAnsi="Arial" w:cs="Arial"/>
          <w:b/>
          <w:bCs/>
        </w:rPr>
      </w:pPr>
    </w:p>
    <w:p w:rsidR="00000000" w:rsidRDefault="00887A98">
      <w:pPr>
        <w:pStyle w:val="Textoindependiente"/>
        <w:spacing w:line="480" w:lineRule="auto"/>
        <w:jc w:val="center"/>
        <w:rPr>
          <w:rFonts w:ascii="Arial" w:hAnsi="Arial" w:cs="Arial"/>
          <w:b/>
          <w:bCs/>
        </w:rPr>
      </w:pPr>
    </w:p>
    <w:p w:rsidR="00000000" w:rsidRDefault="00887A98">
      <w:pPr>
        <w:pStyle w:val="Textoindependiente"/>
        <w:spacing w:line="480" w:lineRule="auto"/>
        <w:jc w:val="center"/>
        <w:rPr>
          <w:rFonts w:ascii="Arial" w:hAnsi="Arial" w:cs="Arial"/>
          <w:b/>
          <w:bCs/>
        </w:rPr>
      </w:pPr>
      <w:r>
        <w:rPr>
          <w:rFonts w:ascii="Arial" w:hAnsi="Arial" w:cs="Arial"/>
          <w:b/>
          <w:bCs/>
        </w:rPr>
        <w:t>FIGURA 3.2 MAPA POLÍTICO DE LA PROVINCIA DEL GUAYAS</w:t>
      </w:r>
    </w:p>
    <w:p w:rsidR="00000000" w:rsidRDefault="00887A98">
      <w:pPr>
        <w:pStyle w:val="Textoindependiente"/>
        <w:jc w:val="center"/>
        <w:rPr>
          <w:rFonts w:ascii="Arial" w:hAnsi="Arial" w:cs="Arial"/>
        </w:rPr>
      </w:pPr>
    </w:p>
    <w:p w:rsidR="00000000" w:rsidRDefault="00887A98">
      <w:pPr>
        <w:pStyle w:val="Textoindependiente"/>
        <w:jc w:val="center"/>
        <w:rPr>
          <w:rFonts w:ascii="Arial" w:hAnsi="Arial" w:cs="Arial"/>
        </w:rPr>
      </w:pPr>
    </w:p>
    <w:p w:rsidR="00000000" w:rsidRDefault="00887A98">
      <w:pPr>
        <w:numPr>
          <w:ilvl w:val="0"/>
          <w:numId w:val="1"/>
        </w:numPr>
        <w:spacing w:line="480" w:lineRule="auto"/>
        <w:jc w:val="both"/>
        <w:rPr>
          <w:rFonts w:ascii="Arial" w:hAnsi="Arial" w:cs="Arial"/>
          <w:b/>
          <w:bCs/>
          <w:sz w:val="24"/>
          <w:lang w:val="es-ES_tradnl"/>
        </w:rPr>
      </w:pPr>
      <w:r>
        <w:rPr>
          <w:rFonts w:ascii="Arial" w:hAnsi="Arial" w:cs="Arial"/>
          <w:b/>
          <w:bCs/>
          <w:sz w:val="24"/>
          <w:lang w:val="es-ES_tradnl"/>
        </w:rPr>
        <w:t xml:space="preserve"> INFORMACIÓN DEMOGRÁFICA</w:t>
      </w:r>
    </w:p>
    <w:p w:rsidR="00000000" w:rsidRDefault="00887A98">
      <w:pPr>
        <w:jc w:val="both"/>
        <w:rPr>
          <w:rFonts w:ascii="Arial" w:hAnsi="Arial" w:cs="Arial"/>
          <w:b/>
          <w:bCs/>
          <w:sz w:val="24"/>
          <w:lang w:val="es-ES_tradnl"/>
        </w:rPr>
      </w:pPr>
    </w:p>
    <w:p w:rsidR="00000000" w:rsidRDefault="00887A98">
      <w:pPr>
        <w:pStyle w:val="NormalWeb"/>
        <w:spacing w:line="480" w:lineRule="auto"/>
        <w:ind w:left="1068"/>
        <w:jc w:val="both"/>
        <w:rPr>
          <w:rFonts w:ascii="Arial" w:hAnsi="Arial" w:cs="Arial"/>
        </w:rPr>
      </w:pPr>
      <w:r>
        <w:rPr>
          <w:rFonts w:ascii="Arial" w:hAnsi="Arial" w:cs="Arial"/>
          <w:szCs w:val="36"/>
        </w:rPr>
        <w:t>S</w:t>
      </w:r>
      <w:r>
        <w:rPr>
          <w:rFonts w:ascii="Arial" w:hAnsi="Arial" w:cs="Arial"/>
        </w:rPr>
        <w:t>egún los datos de la proyección re</w:t>
      </w:r>
      <w:r>
        <w:rPr>
          <w:rFonts w:ascii="Arial" w:hAnsi="Arial" w:cs="Arial"/>
        </w:rPr>
        <w:t>alizada sobre el Censo de 1990 del Instituto Nacional de Estadísticas y Censos (INEC), en 1997 la población total de Ecuador era de 11’936.858 habitantes; esta cifra representa, de forma aproximada, el 11,5% de la población total del Grupo Andino. Las mism</w:t>
      </w:r>
      <w:r>
        <w:rPr>
          <w:rFonts w:ascii="Arial" w:hAnsi="Arial" w:cs="Arial"/>
        </w:rPr>
        <w:t>as estimaciones señalan que la población ecuatoriana alcanzará en 1999 los 12’411.232 habitantes, con una tasa de crecimiento anual del 1,9%. El país tiene una densidad de población de 43,8 habitantes por kilómetro cuadrado, una de las mayores de todo el c</w:t>
      </w:r>
      <w:r>
        <w:rPr>
          <w:rFonts w:ascii="Arial" w:hAnsi="Arial" w:cs="Arial"/>
        </w:rPr>
        <w:t>ontinente.</w:t>
      </w:r>
    </w:p>
    <w:p w:rsidR="00000000" w:rsidRDefault="00887A98">
      <w:pPr>
        <w:pStyle w:val="NormalWeb"/>
        <w:spacing w:line="480" w:lineRule="auto"/>
        <w:ind w:left="1068"/>
        <w:rPr>
          <w:rFonts w:ascii="Arial" w:hAnsi="Arial" w:cs="Arial"/>
          <w:b/>
          <w:bCs/>
        </w:rPr>
      </w:pPr>
      <w:r>
        <w:rPr>
          <w:rFonts w:ascii="Arial" w:hAnsi="Arial" w:cs="Arial"/>
          <w:b/>
          <w:bCs/>
        </w:rPr>
        <w:t xml:space="preserve">                                      TABLA III.I</w:t>
      </w:r>
    </w:p>
    <w:p w:rsidR="00000000" w:rsidRDefault="00887A98">
      <w:pPr>
        <w:pStyle w:val="NormalWeb"/>
        <w:ind w:left="1066"/>
        <w:jc w:val="center"/>
        <w:rPr>
          <w:rFonts w:ascii="Arial" w:hAnsi="Arial" w:cs="Arial"/>
          <w:b/>
          <w:bCs/>
        </w:rPr>
      </w:pPr>
    </w:p>
    <w:tbl>
      <w:tblPr>
        <w:tblW w:w="0" w:type="auto"/>
        <w:jc w:val="center"/>
        <w:tblCellSpacing w:w="15" w:type="dxa"/>
        <w:tblCellMar>
          <w:top w:w="15" w:type="dxa"/>
          <w:left w:w="15" w:type="dxa"/>
          <w:bottom w:w="15" w:type="dxa"/>
          <w:right w:w="15" w:type="dxa"/>
        </w:tblCellMar>
        <w:tblLook w:val="0000"/>
      </w:tblPr>
      <w:tblGrid>
        <w:gridCol w:w="1047"/>
        <w:gridCol w:w="2219"/>
        <w:gridCol w:w="2374"/>
      </w:tblGrid>
      <w:tr w:rsidR="00000000">
        <w:trPr>
          <w:tblCellSpacing w:w="15" w:type="dxa"/>
          <w:jc w:val="center"/>
        </w:trPr>
        <w:tc>
          <w:tcPr>
            <w:tcW w:w="0" w:type="auto"/>
            <w:gridSpan w:val="3"/>
            <w:shd w:val="clear" w:color="auto" w:fill="FABE78"/>
            <w:vAlign w:val="center"/>
          </w:tcPr>
          <w:p w:rsidR="00000000" w:rsidRDefault="00887A98">
            <w:pPr>
              <w:pStyle w:val="Ttulo2"/>
              <w:spacing w:line="480" w:lineRule="auto"/>
              <w:rPr>
                <w:rFonts w:ascii="Arial" w:hAnsi="Arial"/>
                <w:szCs w:val="24"/>
              </w:rPr>
            </w:pPr>
            <w:r>
              <w:rPr>
                <w:rFonts w:ascii="Arial" w:hAnsi="Arial"/>
              </w:rPr>
              <w:t> </w:t>
            </w:r>
            <w:r>
              <w:rPr>
                <w:rStyle w:val="Textoennegrita"/>
                <w:rFonts w:ascii="Arial" w:hAnsi="Arial"/>
              </w:rPr>
              <w:t>PROYECCIÓN DE LA POBLACIÓN</w:t>
            </w:r>
          </w:p>
        </w:tc>
      </w:tr>
      <w:tr w:rsidR="00000000">
        <w:trPr>
          <w:tblCellSpacing w:w="15" w:type="dxa"/>
          <w:jc w:val="center"/>
        </w:trPr>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Año</w:t>
            </w:r>
          </w:p>
        </w:tc>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Población</w:t>
            </w:r>
          </w:p>
        </w:tc>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Crecimiento</w:t>
            </w:r>
          </w:p>
        </w:tc>
      </w:tr>
      <w:tr w:rsidR="00000000">
        <w:trPr>
          <w:tblCellSpacing w:w="15" w:type="dxa"/>
          <w:jc w:val="center"/>
        </w:trPr>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1988</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9.794.477</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2,40</w:t>
            </w:r>
          </w:p>
        </w:tc>
      </w:tr>
      <w:tr w:rsidR="00000000">
        <w:trPr>
          <w:tblCellSpacing w:w="15" w:type="dxa"/>
          <w:jc w:val="center"/>
        </w:trPr>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1990</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10.264.137</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2,30</w:t>
            </w:r>
          </w:p>
        </w:tc>
      </w:tr>
      <w:tr w:rsidR="00000000">
        <w:trPr>
          <w:tblCellSpacing w:w="15" w:type="dxa"/>
          <w:jc w:val="center"/>
        </w:trPr>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1995</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11.460.117</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2,13</w:t>
            </w:r>
          </w:p>
        </w:tc>
      </w:tr>
      <w:tr w:rsidR="00000000">
        <w:trPr>
          <w:tblCellSpacing w:w="15" w:type="dxa"/>
          <w:jc w:val="center"/>
        </w:trPr>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1996</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11.698.496</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2,08</w:t>
            </w:r>
          </w:p>
        </w:tc>
      </w:tr>
      <w:tr w:rsidR="00000000">
        <w:trPr>
          <w:tblCellSpacing w:w="15" w:type="dxa"/>
          <w:jc w:val="center"/>
        </w:trPr>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1997</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11.936.858</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2,04</w:t>
            </w:r>
          </w:p>
        </w:tc>
      </w:tr>
      <w:tr w:rsidR="00000000">
        <w:trPr>
          <w:tblCellSpacing w:w="15" w:type="dxa"/>
          <w:jc w:val="center"/>
        </w:trPr>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1998</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12.174.628</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1,99</w:t>
            </w:r>
          </w:p>
        </w:tc>
      </w:tr>
      <w:tr w:rsidR="00000000">
        <w:trPr>
          <w:tblCellSpacing w:w="15" w:type="dxa"/>
          <w:jc w:val="center"/>
        </w:trPr>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1999</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12</w:t>
            </w:r>
            <w:r>
              <w:rPr>
                <w:rFonts w:ascii="Arial" w:hAnsi="Arial" w:cs="Arial"/>
                <w:sz w:val="24"/>
              </w:rPr>
              <w:t>.411.232</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1,94</w:t>
            </w:r>
          </w:p>
        </w:tc>
      </w:tr>
      <w:tr w:rsidR="00000000">
        <w:trPr>
          <w:tblCellSpacing w:w="15" w:type="dxa"/>
          <w:jc w:val="center"/>
        </w:trPr>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2000</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12.646.095</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1,89</w:t>
            </w:r>
          </w:p>
        </w:tc>
      </w:tr>
      <w:tr w:rsidR="00000000">
        <w:trPr>
          <w:tblCellSpacing w:w="15" w:type="dxa"/>
          <w:jc w:val="center"/>
        </w:trPr>
        <w:tc>
          <w:tcPr>
            <w:tcW w:w="0" w:type="auto"/>
            <w:gridSpan w:val="3"/>
            <w:shd w:val="clear" w:color="auto" w:fill="FABE78"/>
            <w:vAlign w:val="center"/>
          </w:tcPr>
          <w:p w:rsidR="00000000" w:rsidRDefault="00887A98">
            <w:pPr>
              <w:spacing w:line="480" w:lineRule="auto"/>
              <w:jc w:val="both"/>
              <w:rPr>
                <w:rFonts w:ascii="Arial" w:hAnsi="Arial" w:cs="Arial"/>
                <w:sz w:val="24"/>
                <w:szCs w:val="24"/>
              </w:rPr>
            </w:pPr>
            <w:r>
              <w:rPr>
                <w:rFonts w:ascii="Arial" w:hAnsi="Arial" w:cs="Arial"/>
                <w:sz w:val="24"/>
              </w:rPr>
              <w:t>Fuente: Instituto Nacional de Estadísticas y Censos.</w:t>
            </w:r>
          </w:p>
        </w:tc>
      </w:tr>
    </w:tbl>
    <w:p w:rsidR="00000000" w:rsidRDefault="00887A98">
      <w:pPr>
        <w:pStyle w:val="NormalWeb"/>
        <w:tabs>
          <w:tab w:val="left" w:pos="3525"/>
        </w:tabs>
        <w:jc w:val="both"/>
        <w:rPr>
          <w:rFonts w:ascii="Arial" w:hAnsi="Arial" w:cs="Arial"/>
        </w:rPr>
      </w:pPr>
      <w:r>
        <w:rPr>
          <w:rFonts w:ascii="Arial" w:hAnsi="Arial" w:cs="Arial"/>
        </w:rPr>
        <w:t> </w:t>
      </w:r>
      <w:r>
        <w:rPr>
          <w:rFonts w:ascii="Arial" w:hAnsi="Arial" w:cs="Arial"/>
        </w:rPr>
        <w:tab/>
      </w:r>
    </w:p>
    <w:p w:rsidR="00000000" w:rsidRDefault="00887A98">
      <w:pPr>
        <w:pStyle w:val="NormalWeb"/>
        <w:jc w:val="both"/>
        <w:rPr>
          <w:rFonts w:ascii="Arial" w:hAnsi="Arial" w:cs="Arial"/>
        </w:rPr>
      </w:pPr>
    </w:p>
    <w:p w:rsidR="00000000" w:rsidRDefault="00887A98">
      <w:pPr>
        <w:pStyle w:val="NormalWeb"/>
        <w:spacing w:line="480" w:lineRule="auto"/>
        <w:ind w:left="1134"/>
        <w:jc w:val="both"/>
        <w:rPr>
          <w:rFonts w:ascii="Arial" w:hAnsi="Arial" w:cs="Arial"/>
        </w:rPr>
      </w:pPr>
      <w:r>
        <w:rPr>
          <w:rFonts w:ascii="Arial" w:hAnsi="Arial" w:cs="Arial"/>
        </w:rPr>
        <w:t>En 1995 la población menor de 15 años constituía el 36,4% del total, frente al 38,9% de 1990; este grupo de edad representará el 33,8% de la población total en e</w:t>
      </w:r>
      <w:r>
        <w:rPr>
          <w:rFonts w:ascii="Arial" w:hAnsi="Arial" w:cs="Arial"/>
        </w:rPr>
        <w:t>l año 2000. Por regiones, el 49,8% de la población vivía en la región de la Costa, el 44,8% en la Sierra, el 4,6% en la Amazonía y el 0,1% en la región Insular, mientras que el 0,7% restante corresponde a zonas no delimitadas todavía geopolíticamente.</w:t>
      </w:r>
    </w:p>
    <w:p w:rsidR="00000000" w:rsidRDefault="00887A98">
      <w:pPr>
        <w:pStyle w:val="NormalWeb"/>
        <w:ind w:left="1134"/>
        <w:jc w:val="both"/>
        <w:rPr>
          <w:rFonts w:ascii="Arial" w:hAnsi="Arial" w:cs="Arial"/>
        </w:rPr>
      </w:pPr>
    </w:p>
    <w:p w:rsidR="00000000" w:rsidRDefault="00887A98">
      <w:pPr>
        <w:pStyle w:val="NormalWeb"/>
        <w:ind w:left="1134"/>
        <w:jc w:val="both"/>
        <w:rPr>
          <w:rFonts w:ascii="Arial" w:hAnsi="Arial" w:cs="Arial"/>
        </w:rPr>
      </w:pPr>
    </w:p>
    <w:p w:rsidR="00000000" w:rsidRDefault="00887A98">
      <w:pPr>
        <w:pStyle w:val="NormalWeb"/>
        <w:spacing w:line="480" w:lineRule="auto"/>
        <w:ind w:left="1134"/>
        <w:jc w:val="both"/>
        <w:rPr>
          <w:rFonts w:ascii="Arial" w:hAnsi="Arial" w:cs="Arial"/>
        </w:rPr>
      </w:pPr>
      <w:r>
        <w:rPr>
          <w:rFonts w:ascii="Arial" w:hAnsi="Arial" w:cs="Arial"/>
        </w:rPr>
        <w:t>De</w:t>
      </w:r>
      <w:r>
        <w:rPr>
          <w:rFonts w:ascii="Arial" w:hAnsi="Arial" w:cs="Arial"/>
        </w:rPr>
        <w:t xml:space="preserve">l total de la población, el 38,7% residía en zonas rurales, aunque en la región de la Sierra este porcentaje aumenta hasta el 42,9%. Como ocurre con el resto de los países del continente, Ecuador se encuentra inmerso en un proceso de despoblamiento de las </w:t>
      </w:r>
      <w:r>
        <w:rPr>
          <w:rFonts w:ascii="Arial" w:hAnsi="Arial" w:cs="Arial"/>
        </w:rPr>
        <w:t>zonas rurales en beneficio de las urbanas; según estudios realizados por el Banco Interamericano de Desarrollo (BID), en el año 2010 más del 70% de la población residirá en las zonas urbanas. Las ciudades de Guayaquil y Quito son las que ocupan los primero</w:t>
      </w:r>
      <w:r>
        <w:rPr>
          <w:rFonts w:ascii="Arial" w:hAnsi="Arial" w:cs="Arial"/>
        </w:rPr>
        <w:t>s lugares en cuanto a número de habitantes, seguidas de Cuenca, Ambato, Portoviejo, Machala y Riobamba.</w:t>
      </w:r>
    </w:p>
    <w:p w:rsidR="00000000" w:rsidRDefault="00887A98">
      <w:pPr>
        <w:pStyle w:val="NormalWeb"/>
        <w:ind w:left="1134"/>
        <w:jc w:val="both"/>
        <w:rPr>
          <w:rFonts w:ascii="Arial" w:hAnsi="Arial" w:cs="Arial"/>
        </w:rPr>
      </w:pPr>
    </w:p>
    <w:p w:rsidR="00000000" w:rsidRDefault="00887A98">
      <w:pPr>
        <w:pStyle w:val="NormalWeb"/>
        <w:ind w:left="1134"/>
        <w:jc w:val="both"/>
        <w:rPr>
          <w:rFonts w:ascii="Arial" w:hAnsi="Arial" w:cs="Arial"/>
        </w:rPr>
      </w:pPr>
    </w:p>
    <w:p w:rsidR="00000000" w:rsidRDefault="00887A98">
      <w:pPr>
        <w:pStyle w:val="NormalWeb"/>
        <w:spacing w:line="480" w:lineRule="auto"/>
        <w:ind w:left="1134"/>
        <w:jc w:val="both"/>
        <w:rPr>
          <w:rFonts w:ascii="Arial" w:hAnsi="Arial" w:cs="Arial"/>
        </w:rPr>
      </w:pPr>
      <w:r>
        <w:rPr>
          <w:rFonts w:ascii="Arial" w:hAnsi="Arial" w:cs="Arial"/>
        </w:rPr>
        <w:t>Por último, se estima que más de un millón de ecuatorianos viven en el exterior, principalmente en Estados Unidos.</w:t>
      </w:r>
    </w:p>
    <w:p w:rsidR="00000000" w:rsidRDefault="00887A98">
      <w:pPr>
        <w:pStyle w:val="NormalWeb"/>
        <w:spacing w:line="480" w:lineRule="auto"/>
        <w:ind w:left="1134"/>
        <w:jc w:val="both"/>
        <w:rPr>
          <w:rFonts w:ascii="Arial" w:hAnsi="Arial" w:cs="Arial"/>
        </w:rPr>
      </w:pPr>
    </w:p>
    <w:p w:rsidR="00000000" w:rsidRDefault="00887A98">
      <w:pPr>
        <w:pStyle w:val="NormalWeb"/>
        <w:jc w:val="center"/>
        <w:rPr>
          <w:rFonts w:ascii="Arial" w:hAnsi="Arial" w:cs="Arial"/>
          <w:b/>
          <w:bCs/>
        </w:rPr>
      </w:pPr>
      <w:r>
        <w:rPr>
          <w:rFonts w:ascii="Arial" w:hAnsi="Arial" w:cs="Arial"/>
          <w:b/>
          <w:bCs/>
        </w:rPr>
        <w:t>TABLA III.II</w:t>
      </w:r>
    </w:p>
    <w:p w:rsidR="00000000" w:rsidRDefault="00887A98">
      <w:pPr>
        <w:pStyle w:val="NormalWeb"/>
        <w:jc w:val="center"/>
        <w:rPr>
          <w:rFonts w:ascii="Arial" w:hAnsi="Arial" w:cs="Arial"/>
          <w:b/>
          <w:bCs/>
        </w:rPr>
      </w:pPr>
    </w:p>
    <w:tbl>
      <w:tblPr>
        <w:tblW w:w="0" w:type="auto"/>
        <w:jc w:val="center"/>
        <w:tblCellSpacing w:w="15" w:type="dxa"/>
        <w:tblCellMar>
          <w:top w:w="15" w:type="dxa"/>
          <w:left w:w="15" w:type="dxa"/>
          <w:bottom w:w="15" w:type="dxa"/>
          <w:right w:w="15" w:type="dxa"/>
        </w:tblCellMar>
        <w:tblLook w:val="0000"/>
      </w:tblPr>
      <w:tblGrid>
        <w:gridCol w:w="3993"/>
        <w:gridCol w:w="1523"/>
        <w:gridCol w:w="1472"/>
      </w:tblGrid>
      <w:tr w:rsidR="00000000">
        <w:trPr>
          <w:tblCellSpacing w:w="15" w:type="dxa"/>
          <w:jc w:val="center"/>
        </w:trPr>
        <w:tc>
          <w:tcPr>
            <w:tcW w:w="0" w:type="auto"/>
            <w:gridSpan w:val="3"/>
            <w:shd w:val="clear" w:color="auto" w:fill="FABE78"/>
            <w:vAlign w:val="center"/>
          </w:tcPr>
          <w:p w:rsidR="00000000" w:rsidRDefault="00887A98">
            <w:pPr>
              <w:spacing w:line="480" w:lineRule="auto"/>
              <w:jc w:val="center"/>
              <w:rPr>
                <w:rFonts w:ascii="Arial" w:hAnsi="Arial" w:cs="Arial"/>
                <w:b/>
                <w:bCs/>
                <w:sz w:val="24"/>
                <w:szCs w:val="24"/>
              </w:rPr>
            </w:pPr>
            <w:r>
              <w:rPr>
                <w:rStyle w:val="Textoennegrita"/>
                <w:rFonts w:ascii="Arial" w:hAnsi="Arial" w:cs="Arial"/>
                <w:sz w:val="24"/>
              </w:rPr>
              <w:t>INDICADORES DEMOGRÁF</w:t>
            </w:r>
            <w:r>
              <w:rPr>
                <w:rStyle w:val="Textoennegrita"/>
                <w:rFonts w:ascii="Arial" w:hAnsi="Arial" w:cs="Arial"/>
                <w:sz w:val="24"/>
              </w:rPr>
              <w:t>ICOS (1)</w:t>
            </w:r>
          </w:p>
        </w:tc>
      </w:tr>
      <w:tr w:rsidR="00000000">
        <w:trPr>
          <w:tblCellSpacing w:w="15" w:type="dxa"/>
          <w:jc w:val="center"/>
        </w:trPr>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Concepto</w:t>
            </w:r>
          </w:p>
        </w:tc>
        <w:tc>
          <w:tcPr>
            <w:tcW w:w="0" w:type="auto"/>
            <w:shd w:val="clear" w:color="auto" w:fill="FABE78"/>
            <w:vAlign w:val="center"/>
          </w:tcPr>
          <w:p w:rsidR="00000000" w:rsidRDefault="00887A98">
            <w:pPr>
              <w:pStyle w:val="Ttulo2"/>
              <w:spacing w:line="480" w:lineRule="auto"/>
              <w:rPr>
                <w:rFonts w:ascii="Arial" w:hAnsi="Arial"/>
                <w:szCs w:val="24"/>
              </w:rPr>
            </w:pPr>
            <w:r>
              <w:rPr>
                <w:rFonts w:ascii="Arial" w:hAnsi="Arial"/>
              </w:rPr>
              <w:t>Habitantes</w:t>
            </w:r>
          </w:p>
        </w:tc>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Porcentaje</w:t>
            </w:r>
          </w:p>
        </w:tc>
      </w:tr>
      <w:tr w:rsidR="00000000">
        <w:trPr>
          <w:tblCellSpacing w:w="15" w:type="dxa"/>
          <w:jc w:val="center"/>
        </w:trPr>
        <w:tc>
          <w:tcPr>
            <w:tcW w:w="0" w:type="auto"/>
            <w:shd w:val="clear" w:color="auto" w:fill="B4FF96"/>
            <w:vAlign w:val="center"/>
          </w:tcPr>
          <w:p w:rsidR="00000000" w:rsidRDefault="00887A98">
            <w:pPr>
              <w:pStyle w:val="NormalWeb"/>
              <w:spacing w:before="0" w:beforeAutospacing="0" w:after="0" w:afterAutospacing="0" w:line="480" w:lineRule="auto"/>
              <w:rPr>
                <w:rFonts w:ascii="Arial" w:hAnsi="Arial" w:cs="Arial"/>
                <w:szCs w:val="20"/>
              </w:rPr>
            </w:pPr>
            <w:r>
              <w:rPr>
                <w:rFonts w:ascii="Arial" w:hAnsi="Arial" w:cs="Arial"/>
                <w:szCs w:val="20"/>
              </w:rPr>
              <w:t>Población total (2)</w:t>
            </w:r>
            <w:r>
              <w:rPr>
                <w:rFonts w:ascii="Arial" w:hAnsi="Arial" w:cs="Arial"/>
                <w:szCs w:val="20"/>
              </w:rPr>
              <w:br/>
              <w:t>   Hombres</w:t>
            </w:r>
            <w:r>
              <w:rPr>
                <w:rFonts w:ascii="Arial" w:hAnsi="Arial" w:cs="Arial"/>
                <w:szCs w:val="20"/>
              </w:rPr>
              <w:br/>
              <w:t>   Mujeres</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11.936.858</w:t>
            </w:r>
            <w:r>
              <w:rPr>
                <w:rFonts w:ascii="Arial" w:hAnsi="Arial" w:cs="Arial"/>
                <w:sz w:val="24"/>
              </w:rPr>
              <w:br/>
              <w:t>5.996.368</w:t>
            </w:r>
            <w:r>
              <w:rPr>
                <w:rFonts w:ascii="Arial" w:hAnsi="Arial" w:cs="Arial"/>
                <w:sz w:val="24"/>
              </w:rPr>
              <w:br/>
              <w:t>5.940.490</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br/>
              <w:t>50,2</w:t>
            </w:r>
            <w:r>
              <w:rPr>
                <w:rFonts w:ascii="Arial" w:hAnsi="Arial" w:cs="Arial"/>
                <w:sz w:val="24"/>
              </w:rPr>
              <w:br/>
              <w:t>49,9</w:t>
            </w:r>
          </w:p>
        </w:tc>
      </w:tr>
      <w:tr w:rsidR="00000000">
        <w:trPr>
          <w:tblCellSpacing w:w="15" w:type="dxa"/>
          <w:jc w:val="center"/>
        </w:trPr>
        <w:tc>
          <w:tcPr>
            <w:tcW w:w="0" w:type="auto"/>
            <w:shd w:val="clear" w:color="auto" w:fill="C8FFC8"/>
            <w:vAlign w:val="center"/>
          </w:tcPr>
          <w:p w:rsidR="00000000" w:rsidRDefault="00887A98">
            <w:pPr>
              <w:spacing w:line="480" w:lineRule="auto"/>
              <w:jc w:val="both"/>
              <w:rPr>
                <w:rFonts w:ascii="Arial" w:hAnsi="Arial" w:cs="Arial"/>
                <w:sz w:val="24"/>
                <w:szCs w:val="24"/>
              </w:rPr>
            </w:pPr>
            <w:r>
              <w:rPr>
                <w:rFonts w:ascii="Arial" w:hAnsi="Arial" w:cs="Arial"/>
                <w:sz w:val="24"/>
              </w:rPr>
              <w:t>Población urbana</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7.402.918</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55,4</w:t>
            </w:r>
          </w:p>
        </w:tc>
      </w:tr>
      <w:tr w:rsidR="00000000">
        <w:trPr>
          <w:tblCellSpacing w:w="15" w:type="dxa"/>
          <w:jc w:val="center"/>
        </w:trPr>
        <w:tc>
          <w:tcPr>
            <w:tcW w:w="0" w:type="auto"/>
            <w:shd w:val="clear" w:color="auto" w:fill="B4FF96"/>
            <w:vAlign w:val="center"/>
          </w:tcPr>
          <w:p w:rsidR="00000000" w:rsidRDefault="00887A98">
            <w:pPr>
              <w:spacing w:line="480" w:lineRule="auto"/>
              <w:jc w:val="both"/>
              <w:rPr>
                <w:rFonts w:ascii="Arial" w:hAnsi="Arial" w:cs="Arial"/>
                <w:sz w:val="24"/>
                <w:szCs w:val="24"/>
              </w:rPr>
            </w:pPr>
            <w:r>
              <w:rPr>
                <w:rFonts w:ascii="Arial" w:hAnsi="Arial" w:cs="Arial"/>
                <w:sz w:val="24"/>
              </w:rPr>
              <w:t>Población rural</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4.533.940</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44,3</w:t>
            </w:r>
          </w:p>
        </w:tc>
      </w:tr>
      <w:tr w:rsidR="00000000">
        <w:trPr>
          <w:tblCellSpacing w:w="15" w:type="dxa"/>
          <w:jc w:val="center"/>
        </w:trPr>
        <w:tc>
          <w:tcPr>
            <w:tcW w:w="0" w:type="auto"/>
            <w:shd w:val="clear" w:color="auto" w:fill="C8FFC8"/>
            <w:vAlign w:val="center"/>
          </w:tcPr>
          <w:p w:rsidR="00000000" w:rsidRDefault="00887A98">
            <w:pPr>
              <w:spacing w:line="480" w:lineRule="auto"/>
              <w:jc w:val="both"/>
              <w:rPr>
                <w:rFonts w:ascii="Arial" w:hAnsi="Arial" w:cs="Arial"/>
                <w:sz w:val="24"/>
                <w:szCs w:val="24"/>
              </w:rPr>
            </w:pPr>
            <w:r>
              <w:rPr>
                <w:rFonts w:ascii="Arial" w:hAnsi="Arial" w:cs="Arial"/>
                <w:sz w:val="24"/>
              </w:rPr>
              <w:t>Densidad de población (3)</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43,8</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w:t>
            </w:r>
          </w:p>
        </w:tc>
      </w:tr>
      <w:tr w:rsidR="00000000">
        <w:trPr>
          <w:tblCellSpacing w:w="15" w:type="dxa"/>
          <w:jc w:val="center"/>
        </w:trPr>
        <w:tc>
          <w:tcPr>
            <w:tcW w:w="0" w:type="auto"/>
            <w:shd w:val="clear" w:color="auto" w:fill="B4FF96"/>
            <w:vAlign w:val="center"/>
          </w:tcPr>
          <w:p w:rsidR="00000000" w:rsidRDefault="00887A98">
            <w:pPr>
              <w:spacing w:line="480" w:lineRule="auto"/>
              <w:jc w:val="both"/>
              <w:rPr>
                <w:rFonts w:ascii="Arial" w:hAnsi="Arial" w:cs="Arial"/>
                <w:sz w:val="24"/>
                <w:szCs w:val="24"/>
              </w:rPr>
            </w:pPr>
            <w:r>
              <w:rPr>
                <w:rFonts w:ascii="Arial" w:hAnsi="Arial" w:cs="Arial"/>
                <w:sz w:val="24"/>
              </w:rPr>
              <w:t>Tasa de crecimiento anual</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w:t>
            </w:r>
            <w:r>
              <w:rPr>
                <w:rFonts w:ascii="Arial" w:hAnsi="Arial" w:cs="Arial"/>
                <w:sz w:val="24"/>
              </w:rPr>
              <w:t>.</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2,0</w:t>
            </w:r>
          </w:p>
        </w:tc>
      </w:tr>
      <w:tr w:rsidR="00000000">
        <w:trPr>
          <w:tblCellSpacing w:w="15" w:type="dxa"/>
          <w:jc w:val="center"/>
        </w:trPr>
        <w:tc>
          <w:tcPr>
            <w:tcW w:w="0" w:type="auto"/>
            <w:shd w:val="clear" w:color="auto" w:fill="C8FFC8"/>
            <w:vAlign w:val="center"/>
          </w:tcPr>
          <w:p w:rsidR="00000000" w:rsidRDefault="00887A98">
            <w:pPr>
              <w:pStyle w:val="NormalWeb"/>
              <w:spacing w:before="0" w:beforeAutospacing="0" w:after="0" w:afterAutospacing="0" w:line="480" w:lineRule="auto"/>
              <w:rPr>
                <w:rFonts w:ascii="Arial" w:hAnsi="Arial" w:cs="Arial"/>
                <w:szCs w:val="20"/>
              </w:rPr>
            </w:pPr>
            <w:r>
              <w:rPr>
                <w:rFonts w:ascii="Arial" w:hAnsi="Arial" w:cs="Arial"/>
                <w:szCs w:val="20"/>
              </w:rPr>
              <w:t>Residencia de la población (4)</w:t>
            </w:r>
            <w:r>
              <w:rPr>
                <w:rFonts w:ascii="Arial" w:hAnsi="Arial" w:cs="Arial"/>
                <w:szCs w:val="20"/>
              </w:rPr>
              <w:br/>
              <w:t>   Región de la Costa</w:t>
            </w:r>
            <w:r>
              <w:rPr>
                <w:rFonts w:ascii="Arial" w:hAnsi="Arial" w:cs="Arial"/>
                <w:szCs w:val="20"/>
              </w:rPr>
              <w:br/>
              <w:t>   Región de la Sierra</w:t>
            </w:r>
            <w:r>
              <w:rPr>
                <w:rFonts w:ascii="Arial" w:hAnsi="Arial" w:cs="Arial"/>
                <w:szCs w:val="20"/>
              </w:rPr>
              <w:br/>
              <w:t>   Región de la Amazonía</w:t>
            </w:r>
            <w:r>
              <w:rPr>
                <w:rFonts w:ascii="Arial" w:hAnsi="Arial" w:cs="Arial"/>
                <w:szCs w:val="20"/>
              </w:rPr>
              <w:br/>
              <w:t>   Región insular</w:t>
            </w:r>
            <w:r>
              <w:rPr>
                <w:rFonts w:ascii="Arial" w:hAnsi="Arial" w:cs="Arial"/>
                <w:szCs w:val="20"/>
              </w:rPr>
              <w:br/>
              <w:t>   Zonas no delimitadas</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br/>
              <w:t>49,8</w:t>
            </w:r>
            <w:r>
              <w:rPr>
                <w:rFonts w:ascii="Arial" w:hAnsi="Arial" w:cs="Arial"/>
                <w:sz w:val="24"/>
              </w:rPr>
              <w:br/>
              <w:t>44,8</w:t>
            </w:r>
            <w:r>
              <w:rPr>
                <w:rFonts w:ascii="Arial" w:hAnsi="Arial" w:cs="Arial"/>
                <w:sz w:val="24"/>
              </w:rPr>
              <w:br/>
              <w:t>4,6</w:t>
            </w:r>
            <w:r>
              <w:rPr>
                <w:rFonts w:ascii="Arial" w:hAnsi="Arial" w:cs="Arial"/>
                <w:sz w:val="24"/>
              </w:rPr>
              <w:br/>
              <w:t>0,1</w:t>
            </w:r>
            <w:r>
              <w:rPr>
                <w:rFonts w:ascii="Arial" w:hAnsi="Arial" w:cs="Arial"/>
                <w:sz w:val="24"/>
              </w:rPr>
              <w:br/>
              <w:t>0,7</w:t>
            </w:r>
          </w:p>
        </w:tc>
      </w:tr>
      <w:tr w:rsidR="00000000">
        <w:trPr>
          <w:tblCellSpacing w:w="15" w:type="dxa"/>
          <w:jc w:val="center"/>
        </w:trPr>
        <w:tc>
          <w:tcPr>
            <w:tcW w:w="0" w:type="auto"/>
            <w:gridSpan w:val="3"/>
            <w:shd w:val="clear" w:color="auto" w:fill="FABE78"/>
            <w:vAlign w:val="center"/>
          </w:tcPr>
          <w:p w:rsidR="00000000" w:rsidRDefault="00887A98">
            <w:pPr>
              <w:pStyle w:val="NormalWeb"/>
              <w:spacing w:before="0" w:beforeAutospacing="0" w:after="0" w:afterAutospacing="0" w:line="480" w:lineRule="auto"/>
              <w:rPr>
                <w:rFonts w:ascii="Arial" w:hAnsi="Arial" w:cs="Arial"/>
                <w:szCs w:val="20"/>
              </w:rPr>
            </w:pPr>
            <w:r>
              <w:rPr>
                <w:rFonts w:ascii="Arial" w:hAnsi="Arial" w:cs="Arial"/>
                <w:szCs w:val="20"/>
              </w:rPr>
              <w:t>(1) Proyección según los datos del Censo de Población de 1990.</w:t>
            </w:r>
            <w:r>
              <w:rPr>
                <w:rFonts w:ascii="Arial" w:hAnsi="Arial" w:cs="Arial"/>
                <w:szCs w:val="20"/>
              </w:rPr>
              <w:br/>
              <w:t>(2) Estimada para</w:t>
            </w:r>
            <w:r>
              <w:rPr>
                <w:rFonts w:ascii="Arial" w:hAnsi="Arial" w:cs="Arial"/>
                <w:szCs w:val="20"/>
              </w:rPr>
              <w:t xml:space="preserve"> 1997.</w:t>
            </w:r>
            <w:r>
              <w:rPr>
                <w:rFonts w:ascii="Arial" w:hAnsi="Arial" w:cs="Arial"/>
                <w:szCs w:val="20"/>
              </w:rPr>
              <w:br/>
              <w:t>(3) Habitantes por kilómetro cuadrado  y  (4) Datos de 1995.</w:t>
            </w:r>
            <w:r>
              <w:rPr>
                <w:rFonts w:ascii="Arial" w:hAnsi="Arial" w:cs="Arial"/>
                <w:szCs w:val="20"/>
              </w:rPr>
              <w:br/>
              <w:t>Fuente: Instituto Nacional de Estadísticas y Censos.</w:t>
            </w:r>
          </w:p>
        </w:tc>
      </w:tr>
    </w:tbl>
    <w:p w:rsidR="00000000" w:rsidRDefault="00887A98">
      <w:pPr>
        <w:pStyle w:val="NormalWeb"/>
        <w:jc w:val="center"/>
        <w:rPr>
          <w:rFonts w:ascii="Arial" w:hAnsi="Arial" w:cs="Arial"/>
          <w:b/>
          <w:bCs/>
        </w:rPr>
      </w:pPr>
      <w:r>
        <w:rPr>
          <w:rFonts w:ascii="Arial" w:hAnsi="Arial" w:cs="Arial"/>
          <w:b/>
          <w:bCs/>
        </w:rPr>
        <w:t>TABLA III.III</w:t>
      </w:r>
    </w:p>
    <w:p w:rsidR="00000000" w:rsidRDefault="00887A98">
      <w:pPr>
        <w:pStyle w:val="NormalWeb"/>
        <w:jc w:val="center"/>
        <w:rPr>
          <w:rFonts w:ascii="Arial" w:hAnsi="Arial" w:cs="Arial"/>
          <w:b/>
          <w:bCs/>
        </w:rPr>
      </w:pPr>
    </w:p>
    <w:tbl>
      <w:tblPr>
        <w:tblW w:w="0" w:type="auto"/>
        <w:jc w:val="center"/>
        <w:tblCellSpacing w:w="15" w:type="dxa"/>
        <w:tblCellMar>
          <w:top w:w="15" w:type="dxa"/>
          <w:left w:w="15" w:type="dxa"/>
          <w:bottom w:w="15" w:type="dxa"/>
          <w:right w:w="15" w:type="dxa"/>
        </w:tblCellMar>
        <w:tblLook w:val="0000"/>
      </w:tblPr>
      <w:tblGrid>
        <w:gridCol w:w="2066"/>
        <w:gridCol w:w="1241"/>
        <w:gridCol w:w="1159"/>
        <w:gridCol w:w="1174"/>
      </w:tblGrid>
      <w:tr w:rsidR="00000000">
        <w:trPr>
          <w:tblCellSpacing w:w="15" w:type="dxa"/>
          <w:jc w:val="center"/>
        </w:trPr>
        <w:tc>
          <w:tcPr>
            <w:tcW w:w="0" w:type="auto"/>
            <w:gridSpan w:val="4"/>
            <w:shd w:val="clear" w:color="auto" w:fill="FABE78"/>
            <w:vAlign w:val="center"/>
          </w:tcPr>
          <w:p w:rsidR="00000000" w:rsidRDefault="00887A98">
            <w:pPr>
              <w:spacing w:line="480" w:lineRule="auto"/>
              <w:jc w:val="center"/>
              <w:rPr>
                <w:rFonts w:ascii="Arial" w:hAnsi="Arial" w:cs="Arial"/>
                <w:b/>
                <w:bCs/>
                <w:sz w:val="24"/>
                <w:szCs w:val="24"/>
              </w:rPr>
            </w:pPr>
            <w:r>
              <w:rPr>
                <w:rStyle w:val="Textoennegrita"/>
                <w:rFonts w:ascii="Arial" w:hAnsi="Arial" w:cs="Arial"/>
                <w:sz w:val="24"/>
              </w:rPr>
              <w:t>POBLACIÓN, POR EDADES Y SEXOS (1)</w:t>
            </w:r>
          </w:p>
        </w:tc>
      </w:tr>
      <w:tr w:rsidR="00000000">
        <w:trPr>
          <w:tblCellSpacing w:w="15" w:type="dxa"/>
          <w:jc w:val="center"/>
        </w:trPr>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Grupo de edad</w:t>
            </w:r>
          </w:p>
        </w:tc>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Porcentaje</w:t>
            </w:r>
          </w:p>
        </w:tc>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Hombres</w:t>
            </w:r>
          </w:p>
        </w:tc>
        <w:tc>
          <w:tcPr>
            <w:tcW w:w="0" w:type="auto"/>
            <w:shd w:val="clear" w:color="auto" w:fill="FABE78"/>
            <w:vAlign w:val="center"/>
          </w:tcPr>
          <w:p w:rsidR="00000000" w:rsidRDefault="00887A98">
            <w:pPr>
              <w:spacing w:line="480" w:lineRule="auto"/>
              <w:jc w:val="center"/>
              <w:rPr>
                <w:rFonts w:ascii="Arial" w:hAnsi="Arial" w:cs="Arial"/>
                <w:sz w:val="24"/>
                <w:szCs w:val="24"/>
              </w:rPr>
            </w:pPr>
            <w:r>
              <w:rPr>
                <w:rFonts w:ascii="Arial" w:hAnsi="Arial" w:cs="Arial"/>
                <w:sz w:val="24"/>
              </w:rPr>
              <w:t>Mujeres</w:t>
            </w:r>
          </w:p>
        </w:tc>
      </w:tr>
      <w:tr w:rsidR="00000000">
        <w:trPr>
          <w:tblCellSpacing w:w="15" w:type="dxa"/>
          <w:jc w:val="center"/>
        </w:trPr>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De 0 a 14 años</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35</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2.062.468</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1.996.679</w:t>
            </w:r>
          </w:p>
        </w:tc>
      </w:tr>
      <w:tr w:rsidR="00000000">
        <w:trPr>
          <w:tblCellSpacing w:w="15" w:type="dxa"/>
          <w:jc w:val="center"/>
        </w:trPr>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 xml:space="preserve">De </w:t>
            </w:r>
            <w:r>
              <w:rPr>
                <w:rFonts w:ascii="Arial" w:hAnsi="Arial" w:cs="Arial"/>
                <w:sz w:val="24"/>
              </w:rPr>
              <w:t>15 a 64 años</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60</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3.403.197</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3.489.728</w:t>
            </w:r>
          </w:p>
        </w:tc>
      </w:tr>
      <w:tr w:rsidR="00000000">
        <w:trPr>
          <w:tblCellSpacing w:w="15" w:type="dxa"/>
          <w:jc w:val="center"/>
        </w:trPr>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De 65 años y más</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5</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241.217</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273.002</w:t>
            </w:r>
          </w:p>
        </w:tc>
      </w:tr>
      <w:tr w:rsidR="00000000">
        <w:trPr>
          <w:tblCellSpacing w:w="15" w:type="dxa"/>
          <w:jc w:val="center"/>
        </w:trPr>
        <w:tc>
          <w:tcPr>
            <w:tcW w:w="0" w:type="auto"/>
            <w:gridSpan w:val="4"/>
            <w:shd w:val="clear" w:color="auto" w:fill="FABE78"/>
            <w:vAlign w:val="center"/>
          </w:tcPr>
          <w:p w:rsidR="00000000" w:rsidRDefault="00887A98">
            <w:pPr>
              <w:pStyle w:val="NormalWeb"/>
              <w:spacing w:before="0" w:beforeAutospacing="0" w:after="0" w:afterAutospacing="0" w:line="480" w:lineRule="auto"/>
              <w:rPr>
                <w:rFonts w:ascii="Arial" w:hAnsi="Arial" w:cs="Arial"/>
                <w:szCs w:val="20"/>
              </w:rPr>
            </w:pPr>
            <w:r>
              <w:rPr>
                <w:rFonts w:ascii="Arial" w:hAnsi="Arial" w:cs="Arial"/>
                <w:szCs w:val="20"/>
              </w:rPr>
              <w:t>(1) Estimaciones a julio de 1996.</w:t>
            </w:r>
            <w:r>
              <w:rPr>
                <w:rFonts w:ascii="Arial" w:hAnsi="Arial" w:cs="Arial"/>
                <w:szCs w:val="20"/>
              </w:rPr>
              <w:br/>
              <w:t>Fuente: Instituto Nacional de Estadísticas y Censos.</w:t>
            </w:r>
          </w:p>
        </w:tc>
      </w:tr>
    </w:tbl>
    <w:p w:rsidR="00000000" w:rsidRDefault="00887A98">
      <w:pPr>
        <w:pStyle w:val="NormalWeb"/>
        <w:jc w:val="both"/>
        <w:rPr>
          <w:rFonts w:ascii="Arial" w:hAnsi="Arial" w:cs="Arial"/>
        </w:rPr>
      </w:pPr>
    </w:p>
    <w:p w:rsidR="00000000" w:rsidRDefault="00887A98">
      <w:pPr>
        <w:pStyle w:val="NormalWeb"/>
        <w:jc w:val="both"/>
        <w:rPr>
          <w:rFonts w:ascii="Arial" w:hAnsi="Arial" w:cs="Arial"/>
        </w:rPr>
      </w:pPr>
    </w:p>
    <w:p w:rsidR="00000000" w:rsidRDefault="00887A98">
      <w:pPr>
        <w:pStyle w:val="NormalWeb"/>
        <w:spacing w:line="480" w:lineRule="auto"/>
        <w:ind w:left="1134"/>
        <w:jc w:val="both"/>
        <w:rPr>
          <w:rFonts w:ascii="Arial" w:hAnsi="Arial" w:cs="Arial"/>
        </w:rPr>
      </w:pPr>
      <w:r>
        <w:rPr>
          <w:rFonts w:ascii="Arial" w:hAnsi="Arial" w:cs="Arial"/>
        </w:rPr>
        <w:t>En el período 1990-1995, la esperanza de vida al nacer del ecuatoriano se calculó en 68,8 año</w:t>
      </w:r>
      <w:r>
        <w:rPr>
          <w:rFonts w:ascii="Arial" w:hAnsi="Arial" w:cs="Arial"/>
        </w:rPr>
        <w:t>s para la población en general, siendo de 66,4 años para los hombres y de 71,4 años para las mujeres. Para el lapso 1995-2000 las estimaciones de la esperanza de vida son de 69,9 años (67,3 años para los hombres y 72,5 años para las mujeres).</w:t>
      </w:r>
    </w:p>
    <w:p w:rsidR="00000000" w:rsidRDefault="00887A98">
      <w:pPr>
        <w:pStyle w:val="NormalWeb"/>
        <w:ind w:left="1134"/>
        <w:jc w:val="both"/>
        <w:rPr>
          <w:rFonts w:ascii="Arial" w:hAnsi="Arial" w:cs="Arial"/>
        </w:rPr>
      </w:pPr>
    </w:p>
    <w:p w:rsidR="00000000" w:rsidRDefault="00887A98">
      <w:pPr>
        <w:pStyle w:val="NormalWeb"/>
        <w:ind w:left="1134"/>
        <w:jc w:val="both"/>
        <w:rPr>
          <w:rFonts w:ascii="Arial" w:hAnsi="Arial" w:cs="Arial"/>
        </w:rPr>
      </w:pPr>
    </w:p>
    <w:p w:rsidR="00000000" w:rsidRDefault="00887A98">
      <w:pPr>
        <w:pStyle w:val="NormalWeb"/>
        <w:spacing w:line="480" w:lineRule="auto"/>
        <w:ind w:left="1134"/>
        <w:jc w:val="both"/>
        <w:rPr>
          <w:rFonts w:ascii="Arial" w:hAnsi="Arial" w:cs="Arial"/>
        </w:rPr>
      </w:pPr>
      <w:r>
        <w:rPr>
          <w:rFonts w:ascii="Arial" w:hAnsi="Arial" w:cs="Arial"/>
        </w:rPr>
        <w:t>Por otra pa</w:t>
      </w:r>
      <w:r>
        <w:rPr>
          <w:rFonts w:ascii="Arial" w:hAnsi="Arial" w:cs="Arial"/>
        </w:rPr>
        <w:t>rte, la mejora de los servicios sanitarios ha permitido reducir la tasa de mortalidad infantil hasta los 35,9 fallecimientos por cada mil nacidos vivos en 1995, mientras que la cifra de 1990 alcanzó una tasa del 51,7%.</w:t>
      </w:r>
    </w:p>
    <w:p w:rsidR="00000000" w:rsidRDefault="00887A98">
      <w:pPr>
        <w:pStyle w:val="NormalWeb"/>
        <w:ind w:left="1134"/>
        <w:jc w:val="both"/>
        <w:rPr>
          <w:rFonts w:ascii="Arial" w:hAnsi="Arial" w:cs="Arial"/>
        </w:rPr>
      </w:pPr>
    </w:p>
    <w:p w:rsidR="00000000" w:rsidRDefault="00887A98">
      <w:pPr>
        <w:pStyle w:val="NormalWeb"/>
        <w:ind w:left="1134"/>
        <w:jc w:val="both"/>
        <w:rPr>
          <w:rFonts w:ascii="Arial" w:hAnsi="Arial" w:cs="Arial"/>
        </w:rPr>
      </w:pPr>
    </w:p>
    <w:p w:rsidR="00000000" w:rsidRDefault="00887A98">
      <w:pPr>
        <w:pStyle w:val="NormalWeb"/>
        <w:spacing w:line="480" w:lineRule="auto"/>
        <w:ind w:left="1134"/>
        <w:jc w:val="both"/>
        <w:rPr>
          <w:rFonts w:ascii="Arial" w:hAnsi="Arial" w:cs="Arial"/>
        </w:rPr>
      </w:pPr>
      <w:r>
        <w:rPr>
          <w:rFonts w:ascii="Arial" w:hAnsi="Arial" w:cs="Arial"/>
        </w:rPr>
        <w:t>La tasa bruta de mortalidad en 1995</w:t>
      </w:r>
      <w:r>
        <w:rPr>
          <w:rFonts w:ascii="Arial" w:hAnsi="Arial" w:cs="Arial"/>
        </w:rPr>
        <w:t xml:space="preserve"> fue de 5,7 fallecimientos por cada mil habitantes, siendo en 1990 del 8,1.</w:t>
      </w:r>
    </w:p>
    <w:p w:rsidR="00000000" w:rsidRDefault="00887A98">
      <w:pPr>
        <w:pStyle w:val="NormalWeb"/>
        <w:jc w:val="both"/>
        <w:rPr>
          <w:rFonts w:ascii="Arial" w:hAnsi="Arial" w:cs="Arial"/>
        </w:rPr>
      </w:pPr>
    </w:p>
    <w:p w:rsidR="00000000" w:rsidRDefault="00887A98">
      <w:pPr>
        <w:pStyle w:val="NormalWeb"/>
        <w:jc w:val="both"/>
        <w:rPr>
          <w:rFonts w:ascii="Arial" w:hAnsi="Arial" w:cs="Arial"/>
        </w:rPr>
      </w:pPr>
    </w:p>
    <w:p w:rsidR="00000000" w:rsidRDefault="00887A98">
      <w:pPr>
        <w:pStyle w:val="NormalWeb"/>
        <w:jc w:val="center"/>
        <w:rPr>
          <w:rFonts w:ascii="Arial" w:hAnsi="Arial" w:cs="Arial"/>
          <w:b/>
          <w:bCs/>
        </w:rPr>
      </w:pPr>
      <w:r>
        <w:rPr>
          <w:rFonts w:ascii="Arial" w:hAnsi="Arial" w:cs="Arial"/>
          <w:b/>
          <w:bCs/>
        </w:rPr>
        <w:t>TABLA III.IV</w:t>
      </w:r>
    </w:p>
    <w:p w:rsidR="00000000" w:rsidRDefault="00887A98">
      <w:pPr>
        <w:pStyle w:val="NormalWeb"/>
        <w:jc w:val="center"/>
        <w:rPr>
          <w:rFonts w:ascii="Arial" w:hAnsi="Arial" w:cs="Arial"/>
          <w:b/>
          <w:bCs/>
        </w:rPr>
      </w:pPr>
    </w:p>
    <w:tbl>
      <w:tblPr>
        <w:tblW w:w="0" w:type="auto"/>
        <w:jc w:val="center"/>
        <w:tblCellSpacing w:w="15" w:type="dxa"/>
        <w:tblCellMar>
          <w:top w:w="15" w:type="dxa"/>
          <w:left w:w="15" w:type="dxa"/>
          <w:bottom w:w="15" w:type="dxa"/>
          <w:right w:w="15" w:type="dxa"/>
        </w:tblCellMar>
        <w:tblLook w:val="0000"/>
      </w:tblPr>
      <w:tblGrid>
        <w:gridCol w:w="6599"/>
        <w:gridCol w:w="636"/>
      </w:tblGrid>
      <w:tr w:rsidR="00000000">
        <w:trPr>
          <w:tblCellSpacing w:w="15" w:type="dxa"/>
          <w:jc w:val="center"/>
        </w:trPr>
        <w:tc>
          <w:tcPr>
            <w:tcW w:w="0" w:type="auto"/>
            <w:gridSpan w:val="2"/>
            <w:shd w:val="clear" w:color="auto" w:fill="FABE78"/>
            <w:vAlign w:val="center"/>
          </w:tcPr>
          <w:p w:rsidR="00000000" w:rsidRDefault="00887A98">
            <w:pPr>
              <w:pStyle w:val="Ttulo4"/>
              <w:spacing w:line="480" w:lineRule="auto"/>
              <w:rPr>
                <w:rFonts w:ascii="Arial" w:hAnsi="Arial"/>
                <w:szCs w:val="24"/>
              </w:rPr>
            </w:pPr>
            <w:r>
              <w:rPr>
                <w:rStyle w:val="Textoennegrita"/>
                <w:rFonts w:ascii="Arial" w:hAnsi="Arial"/>
              </w:rPr>
              <w:t>ESTADÍSTICAS VITALES</w:t>
            </w:r>
          </w:p>
        </w:tc>
      </w:tr>
      <w:tr w:rsidR="00000000">
        <w:trPr>
          <w:tblCellSpacing w:w="15" w:type="dxa"/>
          <w:jc w:val="center"/>
        </w:trPr>
        <w:tc>
          <w:tcPr>
            <w:tcW w:w="0" w:type="auto"/>
            <w:shd w:val="clear" w:color="auto" w:fill="FABE78"/>
            <w:vAlign w:val="center"/>
          </w:tcPr>
          <w:p w:rsidR="00000000" w:rsidRDefault="00887A98">
            <w:pPr>
              <w:spacing w:line="480" w:lineRule="auto"/>
              <w:jc w:val="both"/>
              <w:rPr>
                <w:rFonts w:ascii="Arial" w:hAnsi="Arial" w:cs="Arial"/>
                <w:sz w:val="24"/>
                <w:szCs w:val="24"/>
              </w:rPr>
            </w:pPr>
            <w:r>
              <w:rPr>
                <w:rFonts w:ascii="Arial" w:hAnsi="Arial" w:cs="Arial"/>
                <w:sz w:val="24"/>
              </w:rPr>
              <w:t>Concepto</w:t>
            </w:r>
          </w:p>
        </w:tc>
        <w:tc>
          <w:tcPr>
            <w:tcW w:w="0" w:type="auto"/>
            <w:shd w:val="clear" w:color="auto" w:fill="FABE78"/>
            <w:vAlign w:val="center"/>
          </w:tcPr>
          <w:p w:rsidR="00000000" w:rsidRDefault="00887A98">
            <w:pPr>
              <w:pStyle w:val="Ttulo2"/>
              <w:spacing w:line="480" w:lineRule="auto"/>
              <w:rPr>
                <w:rFonts w:ascii="Arial" w:hAnsi="Arial"/>
                <w:szCs w:val="24"/>
              </w:rPr>
            </w:pPr>
            <w:r>
              <w:rPr>
                <w:rFonts w:ascii="Arial" w:hAnsi="Arial"/>
              </w:rPr>
              <w:t>Valor</w:t>
            </w:r>
          </w:p>
        </w:tc>
      </w:tr>
      <w:tr w:rsidR="00000000">
        <w:trPr>
          <w:tblCellSpacing w:w="15" w:type="dxa"/>
          <w:jc w:val="center"/>
        </w:trPr>
        <w:tc>
          <w:tcPr>
            <w:tcW w:w="0" w:type="auto"/>
            <w:shd w:val="clear" w:color="auto" w:fill="B4FF96"/>
            <w:vAlign w:val="center"/>
          </w:tcPr>
          <w:p w:rsidR="00000000" w:rsidRDefault="00887A98">
            <w:pPr>
              <w:spacing w:line="480" w:lineRule="auto"/>
              <w:jc w:val="both"/>
              <w:rPr>
                <w:rFonts w:ascii="Arial" w:hAnsi="Arial" w:cs="Arial"/>
                <w:sz w:val="24"/>
                <w:szCs w:val="24"/>
              </w:rPr>
            </w:pPr>
            <w:r>
              <w:rPr>
                <w:rFonts w:ascii="Arial" w:hAnsi="Arial" w:cs="Arial"/>
                <w:sz w:val="24"/>
              </w:rPr>
              <w:t>Fertilidad por mujer (1994)</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3,6</w:t>
            </w:r>
          </w:p>
        </w:tc>
      </w:tr>
      <w:tr w:rsidR="00000000">
        <w:trPr>
          <w:tblCellSpacing w:w="15" w:type="dxa"/>
          <w:jc w:val="center"/>
        </w:trPr>
        <w:tc>
          <w:tcPr>
            <w:tcW w:w="0" w:type="auto"/>
            <w:shd w:val="clear" w:color="auto" w:fill="C8FFC8"/>
            <w:vAlign w:val="center"/>
          </w:tcPr>
          <w:p w:rsidR="00000000" w:rsidRDefault="00887A98">
            <w:pPr>
              <w:spacing w:line="480" w:lineRule="auto"/>
              <w:jc w:val="both"/>
              <w:rPr>
                <w:rFonts w:ascii="Arial" w:hAnsi="Arial" w:cs="Arial"/>
                <w:sz w:val="24"/>
                <w:szCs w:val="24"/>
              </w:rPr>
            </w:pPr>
            <w:r>
              <w:rPr>
                <w:rFonts w:ascii="Arial" w:hAnsi="Arial" w:cs="Arial"/>
                <w:sz w:val="24"/>
              </w:rPr>
              <w:t>Tasa de natalidad (por cada mil habitantes, 1995)</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23,7</w:t>
            </w:r>
          </w:p>
        </w:tc>
      </w:tr>
      <w:tr w:rsidR="00000000">
        <w:trPr>
          <w:tblCellSpacing w:w="15" w:type="dxa"/>
          <w:jc w:val="center"/>
        </w:trPr>
        <w:tc>
          <w:tcPr>
            <w:tcW w:w="0" w:type="auto"/>
            <w:shd w:val="clear" w:color="auto" w:fill="B4FF96"/>
            <w:vAlign w:val="center"/>
          </w:tcPr>
          <w:p w:rsidR="00000000" w:rsidRDefault="00887A98">
            <w:pPr>
              <w:spacing w:line="480" w:lineRule="auto"/>
              <w:jc w:val="both"/>
              <w:rPr>
                <w:rFonts w:ascii="Arial" w:hAnsi="Arial" w:cs="Arial"/>
                <w:sz w:val="24"/>
                <w:szCs w:val="24"/>
              </w:rPr>
            </w:pPr>
            <w:r>
              <w:rPr>
                <w:rFonts w:ascii="Arial" w:hAnsi="Arial" w:cs="Arial"/>
                <w:sz w:val="24"/>
              </w:rPr>
              <w:t>Tasa de mortalidad (por cada mil habi</w:t>
            </w:r>
            <w:r>
              <w:rPr>
                <w:rFonts w:ascii="Arial" w:hAnsi="Arial" w:cs="Arial"/>
                <w:sz w:val="24"/>
              </w:rPr>
              <w:t>tantes, 1995)</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5,7</w:t>
            </w:r>
          </w:p>
        </w:tc>
      </w:tr>
      <w:tr w:rsidR="00000000">
        <w:trPr>
          <w:tblCellSpacing w:w="15" w:type="dxa"/>
          <w:jc w:val="center"/>
        </w:trPr>
        <w:tc>
          <w:tcPr>
            <w:tcW w:w="0" w:type="auto"/>
            <w:shd w:val="clear" w:color="auto" w:fill="C8FFC8"/>
            <w:vAlign w:val="center"/>
          </w:tcPr>
          <w:p w:rsidR="00000000" w:rsidRDefault="00887A98">
            <w:pPr>
              <w:spacing w:line="480" w:lineRule="auto"/>
              <w:jc w:val="both"/>
              <w:rPr>
                <w:rFonts w:ascii="Arial" w:hAnsi="Arial" w:cs="Arial"/>
                <w:sz w:val="24"/>
                <w:szCs w:val="24"/>
              </w:rPr>
            </w:pPr>
            <w:r>
              <w:rPr>
                <w:rFonts w:ascii="Arial" w:hAnsi="Arial" w:cs="Arial"/>
                <w:sz w:val="24"/>
              </w:rPr>
              <w:t>Tasa de mortalidad infantil (por cada mil nacidos vivos, 1995)</w:t>
            </w:r>
          </w:p>
        </w:tc>
        <w:tc>
          <w:tcPr>
            <w:tcW w:w="0" w:type="auto"/>
            <w:shd w:val="clear" w:color="auto" w:fill="C8FFC8"/>
            <w:vAlign w:val="center"/>
          </w:tcPr>
          <w:p w:rsidR="00000000" w:rsidRDefault="00887A98">
            <w:pPr>
              <w:spacing w:line="480" w:lineRule="auto"/>
              <w:jc w:val="center"/>
              <w:rPr>
                <w:rFonts w:ascii="Arial" w:hAnsi="Arial" w:cs="Arial"/>
                <w:sz w:val="24"/>
                <w:szCs w:val="24"/>
              </w:rPr>
            </w:pPr>
            <w:r>
              <w:rPr>
                <w:rFonts w:ascii="Arial" w:hAnsi="Arial" w:cs="Arial"/>
                <w:sz w:val="24"/>
              </w:rPr>
              <w:t>35,9</w:t>
            </w:r>
          </w:p>
        </w:tc>
      </w:tr>
      <w:tr w:rsidR="00000000">
        <w:trPr>
          <w:tblCellSpacing w:w="15" w:type="dxa"/>
          <w:jc w:val="center"/>
        </w:trPr>
        <w:tc>
          <w:tcPr>
            <w:tcW w:w="0" w:type="auto"/>
            <w:shd w:val="clear" w:color="auto" w:fill="B4FF96"/>
            <w:vAlign w:val="center"/>
          </w:tcPr>
          <w:p w:rsidR="00000000" w:rsidRDefault="00887A98">
            <w:pPr>
              <w:pStyle w:val="NormalWeb"/>
              <w:spacing w:before="0" w:beforeAutospacing="0" w:after="0" w:afterAutospacing="0" w:line="480" w:lineRule="auto"/>
              <w:rPr>
                <w:rFonts w:ascii="Arial" w:hAnsi="Arial" w:cs="Arial"/>
                <w:szCs w:val="20"/>
              </w:rPr>
            </w:pPr>
            <w:r>
              <w:rPr>
                <w:rFonts w:ascii="Arial" w:hAnsi="Arial" w:cs="Arial"/>
                <w:szCs w:val="20"/>
              </w:rPr>
              <w:t>Esperanza de vida al nacer (1990-1995)</w:t>
            </w:r>
            <w:r>
              <w:rPr>
                <w:rFonts w:ascii="Arial" w:hAnsi="Arial" w:cs="Arial"/>
                <w:szCs w:val="20"/>
              </w:rPr>
              <w:br/>
              <w:t>   Hombres</w:t>
            </w:r>
            <w:r>
              <w:rPr>
                <w:rFonts w:ascii="Arial" w:hAnsi="Arial" w:cs="Arial"/>
                <w:szCs w:val="20"/>
              </w:rPr>
              <w:br/>
              <w:t>   Mujeres</w:t>
            </w:r>
          </w:p>
        </w:tc>
        <w:tc>
          <w:tcPr>
            <w:tcW w:w="0" w:type="auto"/>
            <w:shd w:val="clear" w:color="auto" w:fill="B4FF96"/>
            <w:vAlign w:val="center"/>
          </w:tcPr>
          <w:p w:rsidR="00000000" w:rsidRDefault="00887A98">
            <w:pPr>
              <w:spacing w:line="480" w:lineRule="auto"/>
              <w:jc w:val="center"/>
              <w:rPr>
                <w:rFonts w:ascii="Arial" w:hAnsi="Arial" w:cs="Arial"/>
                <w:sz w:val="24"/>
                <w:szCs w:val="24"/>
              </w:rPr>
            </w:pPr>
            <w:r>
              <w:rPr>
                <w:rFonts w:ascii="Arial" w:hAnsi="Arial" w:cs="Arial"/>
                <w:sz w:val="24"/>
              </w:rPr>
              <w:t>68,8</w:t>
            </w:r>
            <w:r>
              <w:rPr>
                <w:rFonts w:ascii="Arial" w:hAnsi="Arial" w:cs="Arial"/>
                <w:sz w:val="24"/>
              </w:rPr>
              <w:br/>
              <w:t>66,4</w:t>
            </w:r>
            <w:r>
              <w:rPr>
                <w:rFonts w:ascii="Arial" w:hAnsi="Arial" w:cs="Arial"/>
                <w:sz w:val="24"/>
              </w:rPr>
              <w:br/>
              <w:t>71,4</w:t>
            </w:r>
          </w:p>
        </w:tc>
      </w:tr>
      <w:tr w:rsidR="00000000">
        <w:trPr>
          <w:tblCellSpacing w:w="15" w:type="dxa"/>
          <w:jc w:val="center"/>
        </w:trPr>
        <w:tc>
          <w:tcPr>
            <w:tcW w:w="0" w:type="auto"/>
            <w:gridSpan w:val="2"/>
            <w:shd w:val="clear" w:color="auto" w:fill="FABE78"/>
            <w:vAlign w:val="center"/>
          </w:tcPr>
          <w:p w:rsidR="00000000" w:rsidRDefault="00887A98">
            <w:pPr>
              <w:spacing w:line="480" w:lineRule="auto"/>
              <w:jc w:val="both"/>
              <w:rPr>
                <w:rFonts w:ascii="Arial" w:hAnsi="Arial" w:cs="Arial"/>
                <w:sz w:val="24"/>
                <w:szCs w:val="24"/>
              </w:rPr>
            </w:pPr>
            <w:r>
              <w:rPr>
                <w:rFonts w:ascii="Arial" w:hAnsi="Arial" w:cs="Arial"/>
                <w:sz w:val="24"/>
              </w:rPr>
              <w:t>Fuente: Instituto Nacional de Estadísticas y Censos.</w:t>
            </w:r>
          </w:p>
        </w:tc>
      </w:tr>
    </w:tbl>
    <w:p w:rsidR="00000000" w:rsidRDefault="00887A98">
      <w:pPr>
        <w:pStyle w:val="NormalWeb"/>
        <w:jc w:val="both"/>
        <w:rPr>
          <w:rFonts w:ascii="Arial" w:hAnsi="Arial" w:cs="Arial"/>
        </w:rPr>
      </w:pPr>
      <w:r>
        <w:rPr>
          <w:rFonts w:ascii="Arial" w:hAnsi="Arial" w:cs="Arial"/>
        </w:rPr>
        <w:t> </w:t>
      </w:r>
    </w:p>
    <w:p w:rsidR="00000000" w:rsidRDefault="00887A98">
      <w:pPr>
        <w:pStyle w:val="NormalWeb"/>
        <w:spacing w:line="480" w:lineRule="auto"/>
        <w:ind w:left="1068"/>
        <w:jc w:val="both"/>
        <w:rPr>
          <w:rFonts w:ascii="Arial" w:hAnsi="Arial" w:cs="Arial"/>
        </w:rPr>
      </w:pPr>
      <w:r>
        <w:rPr>
          <w:rFonts w:ascii="Arial" w:hAnsi="Arial" w:cs="Arial"/>
        </w:rPr>
        <w:t xml:space="preserve">La información mostrada se refiere </w:t>
      </w:r>
      <w:r>
        <w:rPr>
          <w:rFonts w:ascii="Arial" w:hAnsi="Arial" w:cs="Arial"/>
        </w:rPr>
        <w:t>a la totalidad de la población del Ecuador en resumen; la información que mostrará el sistema de información demográfico se describe en detalle en el manual de usuario adjunto a esta tesis.</w:t>
      </w:r>
    </w:p>
    <w:p w:rsidR="00000000" w:rsidRDefault="00887A98">
      <w:pPr>
        <w:pStyle w:val="NormalWeb"/>
        <w:ind w:left="1066"/>
        <w:jc w:val="both"/>
        <w:rPr>
          <w:rFonts w:ascii="Arial" w:hAnsi="Arial" w:cs="Arial"/>
        </w:rPr>
      </w:pPr>
    </w:p>
    <w:p w:rsidR="00000000" w:rsidRDefault="00887A98">
      <w:pPr>
        <w:pStyle w:val="NormalWeb"/>
        <w:ind w:left="1066"/>
        <w:jc w:val="both"/>
        <w:rPr>
          <w:rFonts w:ascii="Arial" w:hAnsi="Arial" w:cs="Arial"/>
        </w:rPr>
      </w:pPr>
    </w:p>
    <w:p w:rsidR="00000000" w:rsidRDefault="00887A98">
      <w:pPr>
        <w:numPr>
          <w:ilvl w:val="0"/>
          <w:numId w:val="1"/>
        </w:numPr>
        <w:spacing w:line="480" w:lineRule="auto"/>
        <w:rPr>
          <w:rFonts w:ascii="Arial" w:hAnsi="Arial" w:cs="Arial"/>
          <w:b/>
          <w:bCs/>
          <w:sz w:val="24"/>
          <w:lang w:val="es-ES_tradnl"/>
        </w:rPr>
      </w:pPr>
      <w:r>
        <w:rPr>
          <w:rFonts w:ascii="Arial" w:hAnsi="Arial" w:cs="Arial"/>
          <w:b/>
          <w:bCs/>
          <w:sz w:val="24"/>
          <w:lang w:val="es-ES_tradnl"/>
        </w:rPr>
        <w:t xml:space="preserve"> USUARIOS DEL SISTEMA</w:t>
      </w:r>
    </w:p>
    <w:p w:rsidR="00000000" w:rsidRDefault="00887A98">
      <w:pPr>
        <w:rPr>
          <w:rFonts w:ascii="Arial" w:hAnsi="Arial" w:cs="Arial"/>
          <w:b/>
          <w:bCs/>
          <w:sz w:val="24"/>
          <w:lang w:val="es-ES_tradnl"/>
        </w:rPr>
      </w:pPr>
    </w:p>
    <w:p w:rsidR="00000000" w:rsidRDefault="00887A98">
      <w:pPr>
        <w:pStyle w:val="NormalWeb"/>
        <w:spacing w:line="480" w:lineRule="auto"/>
        <w:ind w:left="1068" w:firstLine="66"/>
        <w:jc w:val="both"/>
        <w:rPr>
          <w:rFonts w:ascii="Arial" w:hAnsi="Arial" w:cs="Arial"/>
        </w:rPr>
      </w:pPr>
      <w:r>
        <w:rPr>
          <w:rFonts w:ascii="Arial" w:hAnsi="Arial" w:cs="Arial"/>
          <w:lang w:val="es-ES_tradnl"/>
        </w:rPr>
        <w:t xml:space="preserve">Los posibles usuarios del sistema pueden </w:t>
      </w:r>
      <w:r>
        <w:rPr>
          <w:rFonts w:ascii="Arial" w:hAnsi="Arial" w:cs="Arial"/>
          <w:lang w:val="es-ES_tradnl"/>
        </w:rPr>
        <w:t>ser aquellas personas que deseen conocer  los datos procesados del Censo de Poblacional y Vivienda del Ecuador; entre</w:t>
      </w:r>
      <w:r>
        <w:rPr>
          <w:rFonts w:ascii="Arial" w:hAnsi="Arial" w:cs="Arial"/>
        </w:rPr>
        <w:t xml:space="preserve"> estos contaríamos a profesores, estudiantes y demás personas interesadas en la información que este sistema les proporcionaría. </w:t>
      </w:r>
    </w:p>
    <w:p w:rsidR="00000000" w:rsidRDefault="00887A98">
      <w:pPr>
        <w:pStyle w:val="NormalWeb"/>
        <w:ind w:left="1066" w:firstLine="68"/>
        <w:jc w:val="both"/>
        <w:rPr>
          <w:rFonts w:ascii="Arial" w:hAnsi="Arial" w:cs="Arial"/>
        </w:rPr>
      </w:pPr>
    </w:p>
    <w:p w:rsidR="00000000" w:rsidRDefault="00887A98">
      <w:pPr>
        <w:pStyle w:val="NormalWeb"/>
        <w:ind w:left="1066" w:firstLine="68"/>
        <w:jc w:val="both"/>
        <w:rPr>
          <w:rFonts w:ascii="Arial" w:hAnsi="Arial" w:cs="Arial"/>
        </w:rPr>
      </w:pPr>
    </w:p>
    <w:p w:rsidR="00000000" w:rsidRDefault="00887A98">
      <w:pPr>
        <w:pStyle w:val="NormalWeb"/>
        <w:spacing w:line="480" w:lineRule="auto"/>
        <w:ind w:left="1068"/>
        <w:jc w:val="both"/>
        <w:rPr>
          <w:rFonts w:ascii="Arial" w:hAnsi="Arial" w:cs="Arial"/>
        </w:rPr>
      </w:pPr>
      <w:r>
        <w:rPr>
          <w:rFonts w:ascii="Arial" w:hAnsi="Arial" w:cs="Arial"/>
        </w:rPr>
        <w:t>El Sist</w:t>
      </w:r>
      <w:r>
        <w:rPr>
          <w:rFonts w:ascii="Arial" w:hAnsi="Arial" w:cs="Arial"/>
        </w:rPr>
        <w:t>ema de Información Demográfico para la provincia del Guayas (SIDEG), es una  guía que le permite al usuario mediante una interfaz dinámica-gráfica, observar y disponer de información referente a  las características poblacionales de la provincia del Guayas</w:t>
      </w:r>
      <w:r>
        <w:rPr>
          <w:rFonts w:ascii="Arial" w:hAnsi="Arial" w:cs="Arial"/>
        </w:rPr>
        <w:t xml:space="preserve">. </w:t>
      </w:r>
    </w:p>
    <w:p w:rsidR="00000000" w:rsidRDefault="00887A98">
      <w:pPr>
        <w:pStyle w:val="NormalWeb"/>
        <w:spacing w:line="480" w:lineRule="auto"/>
        <w:ind w:left="1068"/>
        <w:jc w:val="both"/>
        <w:rPr>
          <w:rFonts w:ascii="Arial" w:hAnsi="Arial" w:cs="Arial"/>
        </w:rPr>
      </w:pPr>
    </w:p>
    <w:p w:rsidR="00000000" w:rsidRDefault="00887A98">
      <w:pPr>
        <w:pStyle w:val="NormalWeb"/>
        <w:spacing w:line="480" w:lineRule="auto"/>
        <w:ind w:left="1068"/>
        <w:jc w:val="both"/>
        <w:rPr>
          <w:rFonts w:ascii="Arial" w:hAnsi="Arial" w:cs="Arial"/>
        </w:rPr>
      </w:pPr>
    </w:p>
    <w:p w:rsidR="00000000" w:rsidRDefault="00887A98">
      <w:pPr>
        <w:pStyle w:val="NormalWeb"/>
        <w:spacing w:line="480" w:lineRule="auto"/>
        <w:ind w:left="1068"/>
        <w:jc w:val="both"/>
        <w:rPr>
          <w:rFonts w:ascii="Arial" w:hAnsi="Arial" w:cs="Arial"/>
        </w:rPr>
      </w:pPr>
      <w:r>
        <w:rPr>
          <w:rFonts w:ascii="Arial" w:hAnsi="Arial" w:cs="Arial"/>
        </w:rPr>
        <w:t>El usuario puede interactuar con el sistema por medio de imágenes preseleccionadas y menús de opciones, que se muestran en conjunto con el mapa del cantón que se este visitando o investigando.</w:t>
      </w:r>
    </w:p>
    <w:p w:rsidR="00000000" w:rsidRDefault="00887A98">
      <w:pPr>
        <w:pStyle w:val="NormalWeb"/>
        <w:ind w:left="1066"/>
        <w:jc w:val="both"/>
        <w:rPr>
          <w:rFonts w:ascii="Arial" w:hAnsi="Arial" w:cs="Arial"/>
        </w:rPr>
      </w:pPr>
    </w:p>
    <w:p w:rsidR="00000000" w:rsidRDefault="00887A98">
      <w:pPr>
        <w:pStyle w:val="NormalWeb"/>
        <w:ind w:left="1066"/>
        <w:jc w:val="both"/>
        <w:rPr>
          <w:rFonts w:ascii="Arial" w:hAnsi="Arial" w:cs="Arial"/>
        </w:rPr>
      </w:pPr>
    </w:p>
    <w:p w:rsidR="00000000" w:rsidRDefault="00887A98">
      <w:pPr>
        <w:pStyle w:val="NormalWeb"/>
        <w:spacing w:line="480" w:lineRule="auto"/>
        <w:ind w:left="1068"/>
        <w:jc w:val="both"/>
        <w:rPr>
          <w:rFonts w:ascii="Arial" w:hAnsi="Arial" w:cs="Arial"/>
        </w:rPr>
      </w:pPr>
      <w:r>
        <w:rPr>
          <w:rFonts w:ascii="Arial" w:hAnsi="Arial" w:cs="Arial"/>
        </w:rPr>
        <w:t>La información mostrada puede dar referencia a cuadros e</w:t>
      </w:r>
      <w:r>
        <w:rPr>
          <w:rFonts w:ascii="Arial" w:hAnsi="Arial" w:cs="Arial"/>
        </w:rPr>
        <w:t>xplicativos de la población o tasas o indicadores del comportamiento de la misma al igual que las estimaciones y proyecciones.</w:t>
      </w:r>
    </w:p>
    <w:p w:rsidR="00000000" w:rsidRDefault="00887A98">
      <w:pPr>
        <w:pStyle w:val="NormalWeb"/>
        <w:ind w:left="1066"/>
        <w:jc w:val="both"/>
        <w:rPr>
          <w:rFonts w:ascii="Arial" w:hAnsi="Arial" w:cs="Arial"/>
        </w:rPr>
      </w:pPr>
    </w:p>
    <w:p w:rsidR="00000000" w:rsidRDefault="00887A98">
      <w:pPr>
        <w:pStyle w:val="NormalWeb"/>
        <w:ind w:left="1066"/>
        <w:jc w:val="both"/>
        <w:rPr>
          <w:rFonts w:ascii="Arial" w:hAnsi="Arial" w:cs="Arial"/>
        </w:rPr>
      </w:pPr>
    </w:p>
    <w:p w:rsidR="00887A98" w:rsidRDefault="00887A98">
      <w:pPr>
        <w:pStyle w:val="NormalWeb"/>
        <w:spacing w:line="480" w:lineRule="auto"/>
        <w:ind w:left="1068"/>
        <w:jc w:val="both"/>
        <w:rPr>
          <w:rFonts w:ascii="Arial" w:hAnsi="Arial" w:cs="Arial"/>
        </w:rPr>
      </w:pPr>
      <w:r>
        <w:rPr>
          <w:rFonts w:ascii="Arial" w:hAnsi="Arial" w:cs="Arial"/>
        </w:rPr>
        <w:t xml:space="preserve">Al seleccionar un cantón se despliega un menú principal que muestra la información general contenida en el sistema, estos a su </w:t>
      </w:r>
      <w:r>
        <w:rPr>
          <w:rFonts w:ascii="Arial" w:hAnsi="Arial" w:cs="Arial"/>
        </w:rPr>
        <w:t>vez se subdividen en submenús mostrado los indicadores de la región en la que actualmente se encuentre.</w:t>
      </w:r>
    </w:p>
    <w:sectPr w:rsidR="00887A98">
      <w:headerReference w:type="even" r:id="rId9"/>
      <w:headerReference w:type="default" r:id="rId10"/>
      <w:pgSz w:w="11906" w:h="16838"/>
      <w:pgMar w:top="2268" w:right="1361" w:bottom="2268" w:left="2268" w:header="720" w:footer="720" w:gutter="0"/>
      <w:pgNumType w:start="109"/>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A98" w:rsidRDefault="00887A98">
      <w:r>
        <w:separator/>
      </w:r>
    </w:p>
  </w:endnote>
  <w:endnote w:type="continuationSeparator" w:id="1">
    <w:p w:rsidR="00887A98" w:rsidRDefault="00887A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A98" w:rsidRDefault="00887A98">
      <w:r>
        <w:separator/>
      </w:r>
    </w:p>
  </w:footnote>
  <w:footnote w:type="continuationSeparator" w:id="1">
    <w:p w:rsidR="00887A98" w:rsidRDefault="00887A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87A9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887A98">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887A9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C734D">
      <w:rPr>
        <w:rStyle w:val="Nmerodepgina"/>
        <w:noProof/>
      </w:rPr>
      <w:t>110</w:t>
    </w:r>
    <w:r>
      <w:rPr>
        <w:rStyle w:val="Nmerodepgina"/>
      </w:rPr>
      <w:fldChar w:fldCharType="end"/>
    </w:r>
  </w:p>
  <w:p w:rsidR="00000000" w:rsidRDefault="00887A9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4695EFF"/>
    <w:multiLevelType w:val="hybridMultilevel"/>
    <w:tmpl w:val="4980244C"/>
    <w:lvl w:ilvl="0" w:tplc="00FC137C">
      <w:start w:val="1"/>
      <w:numFmt w:val="bullet"/>
      <w:lvlText w:val=""/>
      <w:lvlJc w:val="left"/>
      <w:pPr>
        <w:tabs>
          <w:tab w:val="num" w:pos="720"/>
        </w:tabs>
        <w:ind w:left="720" w:hanging="360"/>
      </w:pPr>
      <w:rPr>
        <w:rFonts w:ascii="Symbol" w:hAnsi="Symbol" w:hint="default"/>
        <w:sz w:val="20"/>
      </w:rPr>
    </w:lvl>
    <w:lvl w:ilvl="1" w:tplc="C70EE8E4" w:tentative="1">
      <w:start w:val="1"/>
      <w:numFmt w:val="bullet"/>
      <w:lvlText w:val="o"/>
      <w:lvlJc w:val="left"/>
      <w:pPr>
        <w:tabs>
          <w:tab w:val="num" w:pos="1440"/>
        </w:tabs>
        <w:ind w:left="1440" w:hanging="360"/>
      </w:pPr>
      <w:rPr>
        <w:rFonts w:ascii="Courier New" w:hAnsi="Courier New" w:hint="default"/>
        <w:sz w:val="20"/>
      </w:rPr>
    </w:lvl>
    <w:lvl w:ilvl="2" w:tplc="1BEA228A" w:tentative="1">
      <w:start w:val="1"/>
      <w:numFmt w:val="bullet"/>
      <w:lvlText w:val=""/>
      <w:lvlJc w:val="left"/>
      <w:pPr>
        <w:tabs>
          <w:tab w:val="num" w:pos="2160"/>
        </w:tabs>
        <w:ind w:left="2160" w:hanging="360"/>
      </w:pPr>
      <w:rPr>
        <w:rFonts w:ascii="Wingdings" w:hAnsi="Wingdings" w:hint="default"/>
        <w:sz w:val="20"/>
      </w:rPr>
    </w:lvl>
    <w:lvl w:ilvl="3" w:tplc="7884CF10" w:tentative="1">
      <w:start w:val="1"/>
      <w:numFmt w:val="bullet"/>
      <w:lvlText w:val=""/>
      <w:lvlJc w:val="left"/>
      <w:pPr>
        <w:tabs>
          <w:tab w:val="num" w:pos="2880"/>
        </w:tabs>
        <w:ind w:left="2880" w:hanging="360"/>
      </w:pPr>
      <w:rPr>
        <w:rFonts w:ascii="Wingdings" w:hAnsi="Wingdings" w:hint="default"/>
        <w:sz w:val="20"/>
      </w:rPr>
    </w:lvl>
    <w:lvl w:ilvl="4" w:tplc="445017CE" w:tentative="1">
      <w:start w:val="1"/>
      <w:numFmt w:val="bullet"/>
      <w:lvlText w:val=""/>
      <w:lvlJc w:val="left"/>
      <w:pPr>
        <w:tabs>
          <w:tab w:val="num" w:pos="3600"/>
        </w:tabs>
        <w:ind w:left="3600" w:hanging="360"/>
      </w:pPr>
      <w:rPr>
        <w:rFonts w:ascii="Wingdings" w:hAnsi="Wingdings" w:hint="default"/>
        <w:sz w:val="20"/>
      </w:rPr>
    </w:lvl>
    <w:lvl w:ilvl="5" w:tplc="B21098A4" w:tentative="1">
      <w:start w:val="1"/>
      <w:numFmt w:val="bullet"/>
      <w:lvlText w:val=""/>
      <w:lvlJc w:val="left"/>
      <w:pPr>
        <w:tabs>
          <w:tab w:val="num" w:pos="4320"/>
        </w:tabs>
        <w:ind w:left="4320" w:hanging="360"/>
      </w:pPr>
      <w:rPr>
        <w:rFonts w:ascii="Wingdings" w:hAnsi="Wingdings" w:hint="default"/>
        <w:sz w:val="20"/>
      </w:rPr>
    </w:lvl>
    <w:lvl w:ilvl="6" w:tplc="78C6CFE6" w:tentative="1">
      <w:start w:val="1"/>
      <w:numFmt w:val="bullet"/>
      <w:lvlText w:val=""/>
      <w:lvlJc w:val="left"/>
      <w:pPr>
        <w:tabs>
          <w:tab w:val="num" w:pos="5040"/>
        </w:tabs>
        <w:ind w:left="5040" w:hanging="360"/>
      </w:pPr>
      <w:rPr>
        <w:rFonts w:ascii="Wingdings" w:hAnsi="Wingdings" w:hint="default"/>
        <w:sz w:val="20"/>
      </w:rPr>
    </w:lvl>
    <w:lvl w:ilvl="7" w:tplc="2C1CB10E" w:tentative="1">
      <w:start w:val="1"/>
      <w:numFmt w:val="bullet"/>
      <w:lvlText w:val=""/>
      <w:lvlJc w:val="left"/>
      <w:pPr>
        <w:tabs>
          <w:tab w:val="num" w:pos="5760"/>
        </w:tabs>
        <w:ind w:left="5760" w:hanging="360"/>
      </w:pPr>
      <w:rPr>
        <w:rFonts w:ascii="Wingdings" w:hAnsi="Wingdings" w:hint="default"/>
        <w:sz w:val="20"/>
      </w:rPr>
    </w:lvl>
    <w:lvl w:ilvl="8" w:tplc="0396EA7C" w:tentative="1">
      <w:start w:val="1"/>
      <w:numFmt w:val="bullet"/>
      <w:lvlText w:val=""/>
      <w:lvlJc w:val="left"/>
      <w:pPr>
        <w:tabs>
          <w:tab w:val="num" w:pos="6480"/>
        </w:tabs>
        <w:ind w:left="6480" w:hanging="360"/>
      </w:pPr>
      <w:rPr>
        <w:rFonts w:ascii="Wingdings" w:hAnsi="Wingdings" w:hint="default"/>
        <w:sz w:val="20"/>
      </w:rPr>
    </w:lvl>
  </w:abstractNum>
  <w:abstractNum w:abstractNumId="2">
    <w:nsid w:val="0D676B50"/>
    <w:multiLevelType w:val="hybridMultilevel"/>
    <w:tmpl w:val="3D74EBB0"/>
    <w:lvl w:ilvl="0" w:tplc="5BD2E14C">
      <w:start w:val="1"/>
      <w:numFmt w:val="bullet"/>
      <w:lvlText w:val=""/>
      <w:lvlJc w:val="left"/>
      <w:pPr>
        <w:tabs>
          <w:tab w:val="num" w:pos="720"/>
        </w:tabs>
        <w:ind w:left="720" w:hanging="360"/>
      </w:pPr>
      <w:rPr>
        <w:rFonts w:ascii="Symbol" w:hAnsi="Symbol" w:hint="default"/>
        <w:sz w:val="20"/>
      </w:rPr>
    </w:lvl>
    <w:lvl w:ilvl="1" w:tplc="DBE8D1A6" w:tentative="1">
      <w:start w:val="1"/>
      <w:numFmt w:val="bullet"/>
      <w:lvlText w:val="o"/>
      <w:lvlJc w:val="left"/>
      <w:pPr>
        <w:tabs>
          <w:tab w:val="num" w:pos="1440"/>
        </w:tabs>
        <w:ind w:left="1440" w:hanging="360"/>
      </w:pPr>
      <w:rPr>
        <w:rFonts w:ascii="Courier New" w:hAnsi="Courier New" w:hint="default"/>
        <w:sz w:val="20"/>
      </w:rPr>
    </w:lvl>
    <w:lvl w:ilvl="2" w:tplc="59382724" w:tentative="1">
      <w:start w:val="1"/>
      <w:numFmt w:val="bullet"/>
      <w:lvlText w:val=""/>
      <w:lvlJc w:val="left"/>
      <w:pPr>
        <w:tabs>
          <w:tab w:val="num" w:pos="2160"/>
        </w:tabs>
        <w:ind w:left="2160" w:hanging="360"/>
      </w:pPr>
      <w:rPr>
        <w:rFonts w:ascii="Wingdings" w:hAnsi="Wingdings" w:hint="default"/>
        <w:sz w:val="20"/>
      </w:rPr>
    </w:lvl>
    <w:lvl w:ilvl="3" w:tplc="14FECB24" w:tentative="1">
      <w:start w:val="1"/>
      <w:numFmt w:val="bullet"/>
      <w:lvlText w:val=""/>
      <w:lvlJc w:val="left"/>
      <w:pPr>
        <w:tabs>
          <w:tab w:val="num" w:pos="2880"/>
        </w:tabs>
        <w:ind w:left="2880" w:hanging="360"/>
      </w:pPr>
      <w:rPr>
        <w:rFonts w:ascii="Wingdings" w:hAnsi="Wingdings" w:hint="default"/>
        <w:sz w:val="20"/>
      </w:rPr>
    </w:lvl>
    <w:lvl w:ilvl="4" w:tplc="ABE2B1AE" w:tentative="1">
      <w:start w:val="1"/>
      <w:numFmt w:val="bullet"/>
      <w:lvlText w:val=""/>
      <w:lvlJc w:val="left"/>
      <w:pPr>
        <w:tabs>
          <w:tab w:val="num" w:pos="3600"/>
        </w:tabs>
        <w:ind w:left="3600" w:hanging="360"/>
      </w:pPr>
      <w:rPr>
        <w:rFonts w:ascii="Wingdings" w:hAnsi="Wingdings" w:hint="default"/>
        <w:sz w:val="20"/>
      </w:rPr>
    </w:lvl>
    <w:lvl w:ilvl="5" w:tplc="D458C672" w:tentative="1">
      <w:start w:val="1"/>
      <w:numFmt w:val="bullet"/>
      <w:lvlText w:val=""/>
      <w:lvlJc w:val="left"/>
      <w:pPr>
        <w:tabs>
          <w:tab w:val="num" w:pos="4320"/>
        </w:tabs>
        <w:ind w:left="4320" w:hanging="360"/>
      </w:pPr>
      <w:rPr>
        <w:rFonts w:ascii="Wingdings" w:hAnsi="Wingdings" w:hint="default"/>
        <w:sz w:val="20"/>
      </w:rPr>
    </w:lvl>
    <w:lvl w:ilvl="6" w:tplc="A3881630" w:tentative="1">
      <w:start w:val="1"/>
      <w:numFmt w:val="bullet"/>
      <w:lvlText w:val=""/>
      <w:lvlJc w:val="left"/>
      <w:pPr>
        <w:tabs>
          <w:tab w:val="num" w:pos="5040"/>
        </w:tabs>
        <w:ind w:left="5040" w:hanging="360"/>
      </w:pPr>
      <w:rPr>
        <w:rFonts w:ascii="Wingdings" w:hAnsi="Wingdings" w:hint="default"/>
        <w:sz w:val="20"/>
      </w:rPr>
    </w:lvl>
    <w:lvl w:ilvl="7" w:tplc="7840A37A" w:tentative="1">
      <w:start w:val="1"/>
      <w:numFmt w:val="bullet"/>
      <w:lvlText w:val=""/>
      <w:lvlJc w:val="left"/>
      <w:pPr>
        <w:tabs>
          <w:tab w:val="num" w:pos="5760"/>
        </w:tabs>
        <w:ind w:left="5760" w:hanging="360"/>
      </w:pPr>
      <w:rPr>
        <w:rFonts w:ascii="Wingdings" w:hAnsi="Wingdings" w:hint="default"/>
        <w:sz w:val="20"/>
      </w:rPr>
    </w:lvl>
    <w:lvl w:ilvl="8" w:tplc="11FA169A" w:tentative="1">
      <w:start w:val="1"/>
      <w:numFmt w:val="bullet"/>
      <w:lvlText w:val=""/>
      <w:lvlJc w:val="left"/>
      <w:pPr>
        <w:tabs>
          <w:tab w:val="num" w:pos="6480"/>
        </w:tabs>
        <w:ind w:left="6480" w:hanging="360"/>
      </w:pPr>
      <w:rPr>
        <w:rFonts w:ascii="Wingdings" w:hAnsi="Wingdings" w:hint="default"/>
        <w:sz w:val="20"/>
      </w:rPr>
    </w:lvl>
  </w:abstractNum>
  <w:abstractNum w:abstractNumId="3">
    <w:nsid w:val="12E042E0"/>
    <w:multiLevelType w:val="hybridMultilevel"/>
    <w:tmpl w:val="AD20239C"/>
    <w:lvl w:ilvl="0" w:tplc="6D12D5E8">
      <w:start w:val="1"/>
      <w:numFmt w:val="bullet"/>
      <w:lvlText w:val=""/>
      <w:lvlJc w:val="left"/>
      <w:pPr>
        <w:tabs>
          <w:tab w:val="num" w:pos="720"/>
        </w:tabs>
        <w:ind w:left="720" w:hanging="360"/>
      </w:pPr>
      <w:rPr>
        <w:rFonts w:ascii="Symbol" w:hAnsi="Symbol" w:hint="default"/>
        <w:sz w:val="20"/>
      </w:rPr>
    </w:lvl>
    <w:lvl w:ilvl="1" w:tplc="A87AD670" w:tentative="1">
      <w:start w:val="1"/>
      <w:numFmt w:val="bullet"/>
      <w:lvlText w:val="o"/>
      <w:lvlJc w:val="left"/>
      <w:pPr>
        <w:tabs>
          <w:tab w:val="num" w:pos="1440"/>
        </w:tabs>
        <w:ind w:left="1440" w:hanging="360"/>
      </w:pPr>
      <w:rPr>
        <w:rFonts w:ascii="Courier New" w:hAnsi="Courier New" w:hint="default"/>
        <w:sz w:val="20"/>
      </w:rPr>
    </w:lvl>
    <w:lvl w:ilvl="2" w:tplc="0E925D66" w:tentative="1">
      <w:start w:val="1"/>
      <w:numFmt w:val="bullet"/>
      <w:lvlText w:val=""/>
      <w:lvlJc w:val="left"/>
      <w:pPr>
        <w:tabs>
          <w:tab w:val="num" w:pos="2160"/>
        </w:tabs>
        <w:ind w:left="2160" w:hanging="360"/>
      </w:pPr>
      <w:rPr>
        <w:rFonts w:ascii="Wingdings" w:hAnsi="Wingdings" w:hint="default"/>
        <w:sz w:val="20"/>
      </w:rPr>
    </w:lvl>
    <w:lvl w:ilvl="3" w:tplc="8FCAE3BA" w:tentative="1">
      <w:start w:val="1"/>
      <w:numFmt w:val="bullet"/>
      <w:lvlText w:val=""/>
      <w:lvlJc w:val="left"/>
      <w:pPr>
        <w:tabs>
          <w:tab w:val="num" w:pos="2880"/>
        </w:tabs>
        <w:ind w:left="2880" w:hanging="360"/>
      </w:pPr>
      <w:rPr>
        <w:rFonts w:ascii="Wingdings" w:hAnsi="Wingdings" w:hint="default"/>
        <w:sz w:val="20"/>
      </w:rPr>
    </w:lvl>
    <w:lvl w:ilvl="4" w:tplc="D57EFC48" w:tentative="1">
      <w:start w:val="1"/>
      <w:numFmt w:val="bullet"/>
      <w:lvlText w:val=""/>
      <w:lvlJc w:val="left"/>
      <w:pPr>
        <w:tabs>
          <w:tab w:val="num" w:pos="3600"/>
        </w:tabs>
        <w:ind w:left="3600" w:hanging="360"/>
      </w:pPr>
      <w:rPr>
        <w:rFonts w:ascii="Wingdings" w:hAnsi="Wingdings" w:hint="default"/>
        <w:sz w:val="20"/>
      </w:rPr>
    </w:lvl>
    <w:lvl w:ilvl="5" w:tplc="DB3ACA2E" w:tentative="1">
      <w:start w:val="1"/>
      <w:numFmt w:val="bullet"/>
      <w:lvlText w:val=""/>
      <w:lvlJc w:val="left"/>
      <w:pPr>
        <w:tabs>
          <w:tab w:val="num" w:pos="4320"/>
        </w:tabs>
        <w:ind w:left="4320" w:hanging="360"/>
      </w:pPr>
      <w:rPr>
        <w:rFonts w:ascii="Wingdings" w:hAnsi="Wingdings" w:hint="default"/>
        <w:sz w:val="20"/>
      </w:rPr>
    </w:lvl>
    <w:lvl w:ilvl="6" w:tplc="EEF4A982" w:tentative="1">
      <w:start w:val="1"/>
      <w:numFmt w:val="bullet"/>
      <w:lvlText w:val=""/>
      <w:lvlJc w:val="left"/>
      <w:pPr>
        <w:tabs>
          <w:tab w:val="num" w:pos="5040"/>
        </w:tabs>
        <w:ind w:left="5040" w:hanging="360"/>
      </w:pPr>
      <w:rPr>
        <w:rFonts w:ascii="Wingdings" w:hAnsi="Wingdings" w:hint="default"/>
        <w:sz w:val="20"/>
      </w:rPr>
    </w:lvl>
    <w:lvl w:ilvl="7" w:tplc="596AB460" w:tentative="1">
      <w:start w:val="1"/>
      <w:numFmt w:val="bullet"/>
      <w:lvlText w:val=""/>
      <w:lvlJc w:val="left"/>
      <w:pPr>
        <w:tabs>
          <w:tab w:val="num" w:pos="5760"/>
        </w:tabs>
        <w:ind w:left="5760" w:hanging="360"/>
      </w:pPr>
      <w:rPr>
        <w:rFonts w:ascii="Wingdings" w:hAnsi="Wingdings" w:hint="default"/>
        <w:sz w:val="20"/>
      </w:rPr>
    </w:lvl>
    <w:lvl w:ilvl="8" w:tplc="41F4935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47261C"/>
    <w:multiLevelType w:val="hybridMultilevel"/>
    <w:tmpl w:val="6A18723A"/>
    <w:lvl w:ilvl="0" w:tplc="7BD89D78">
      <w:start w:val="1"/>
      <w:numFmt w:val="bullet"/>
      <w:lvlText w:val=""/>
      <w:lvlJc w:val="left"/>
      <w:pPr>
        <w:tabs>
          <w:tab w:val="num" w:pos="720"/>
        </w:tabs>
        <w:ind w:left="720" w:hanging="360"/>
      </w:pPr>
      <w:rPr>
        <w:rFonts w:ascii="Symbol" w:hAnsi="Symbol" w:hint="default"/>
        <w:sz w:val="20"/>
      </w:rPr>
    </w:lvl>
    <w:lvl w:ilvl="1" w:tplc="9710CDBE" w:tentative="1">
      <w:start w:val="1"/>
      <w:numFmt w:val="bullet"/>
      <w:lvlText w:val="o"/>
      <w:lvlJc w:val="left"/>
      <w:pPr>
        <w:tabs>
          <w:tab w:val="num" w:pos="1440"/>
        </w:tabs>
        <w:ind w:left="1440" w:hanging="360"/>
      </w:pPr>
      <w:rPr>
        <w:rFonts w:ascii="Courier New" w:hAnsi="Courier New" w:hint="default"/>
        <w:sz w:val="20"/>
      </w:rPr>
    </w:lvl>
    <w:lvl w:ilvl="2" w:tplc="724E7F04" w:tentative="1">
      <w:start w:val="1"/>
      <w:numFmt w:val="bullet"/>
      <w:lvlText w:val=""/>
      <w:lvlJc w:val="left"/>
      <w:pPr>
        <w:tabs>
          <w:tab w:val="num" w:pos="2160"/>
        </w:tabs>
        <w:ind w:left="2160" w:hanging="360"/>
      </w:pPr>
      <w:rPr>
        <w:rFonts w:ascii="Wingdings" w:hAnsi="Wingdings" w:hint="default"/>
        <w:sz w:val="20"/>
      </w:rPr>
    </w:lvl>
    <w:lvl w:ilvl="3" w:tplc="2B48F1EC" w:tentative="1">
      <w:start w:val="1"/>
      <w:numFmt w:val="bullet"/>
      <w:lvlText w:val=""/>
      <w:lvlJc w:val="left"/>
      <w:pPr>
        <w:tabs>
          <w:tab w:val="num" w:pos="2880"/>
        </w:tabs>
        <w:ind w:left="2880" w:hanging="360"/>
      </w:pPr>
      <w:rPr>
        <w:rFonts w:ascii="Wingdings" w:hAnsi="Wingdings" w:hint="default"/>
        <w:sz w:val="20"/>
      </w:rPr>
    </w:lvl>
    <w:lvl w:ilvl="4" w:tplc="97D673BA" w:tentative="1">
      <w:start w:val="1"/>
      <w:numFmt w:val="bullet"/>
      <w:lvlText w:val=""/>
      <w:lvlJc w:val="left"/>
      <w:pPr>
        <w:tabs>
          <w:tab w:val="num" w:pos="3600"/>
        </w:tabs>
        <w:ind w:left="3600" w:hanging="360"/>
      </w:pPr>
      <w:rPr>
        <w:rFonts w:ascii="Wingdings" w:hAnsi="Wingdings" w:hint="default"/>
        <w:sz w:val="20"/>
      </w:rPr>
    </w:lvl>
    <w:lvl w:ilvl="5" w:tplc="4A9A4B88" w:tentative="1">
      <w:start w:val="1"/>
      <w:numFmt w:val="bullet"/>
      <w:lvlText w:val=""/>
      <w:lvlJc w:val="left"/>
      <w:pPr>
        <w:tabs>
          <w:tab w:val="num" w:pos="4320"/>
        </w:tabs>
        <w:ind w:left="4320" w:hanging="360"/>
      </w:pPr>
      <w:rPr>
        <w:rFonts w:ascii="Wingdings" w:hAnsi="Wingdings" w:hint="default"/>
        <w:sz w:val="20"/>
      </w:rPr>
    </w:lvl>
    <w:lvl w:ilvl="6" w:tplc="00AABBA0" w:tentative="1">
      <w:start w:val="1"/>
      <w:numFmt w:val="bullet"/>
      <w:lvlText w:val=""/>
      <w:lvlJc w:val="left"/>
      <w:pPr>
        <w:tabs>
          <w:tab w:val="num" w:pos="5040"/>
        </w:tabs>
        <w:ind w:left="5040" w:hanging="360"/>
      </w:pPr>
      <w:rPr>
        <w:rFonts w:ascii="Wingdings" w:hAnsi="Wingdings" w:hint="default"/>
        <w:sz w:val="20"/>
      </w:rPr>
    </w:lvl>
    <w:lvl w:ilvl="7" w:tplc="58F2BC14" w:tentative="1">
      <w:start w:val="1"/>
      <w:numFmt w:val="bullet"/>
      <w:lvlText w:val=""/>
      <w:lvlJc w:val="left"/>
      <w:pPr>
        <w:tabs>
          <w:tab w:val="num" w:pos="5760"/>
        </w:tabs>
        <w:ind w:left="5760" w:hanging="360"/>
      </w:pPr>
      <w:rPr>
        <w:rFonts w:ascii="Wingdings" w:hAnsi="Wingdings" w:hint="default"/>
        <w:sz w:val="20"/>
      </w:rPr>
    </w:lvl>
    <w:lvl w:ilvl="8" w:tplc="CC207D46" w:tentative="1">
      <w:start w:val="1"/>
      <w:numFmt w:val="bullet"/>
      <w:lvlText w:val=""/>
      <w:lvlJc w:val="left"/>
      <w:pPr>
        <w:tabs>
          <w:tab w:val="num" w:pos="6480"/>
        </w:tabs>
        <w:ind w:left="6480" w:hanging="360"/>
      </w:pPr>
      <w:rPr>
        <w:rFonts w:ascii="Wingdings" w:hAnsi="Wingdings" w:hint="default"/>
        <w:sz w:val="20"/>
      </w:rPr>
    </w:lvl>
  </w:abstractNum>
  <w:abstractNum w:abstractNumId="5">
    <w:nsid w:val="2C8A64F2"/>
    <w:multiLevelType w:val="hybridMultilevel"/>
    <w:tmpl w:val="A6C2FD1A"/>
    <w:lvl w:ilvl="0" w:tplc="942E36AA">
      <w:start w:val="1"/>
      <w:numFmt w:val="bullet"/>
      <w:lvlText w:val=""/>
      <w:lvlJc w:val="left"/>
      <w:pPr>
        <w:tabs>
          <w:tab w:val="num" w:pos="720"/>
        </w:tabs>
        <w:ind w:left="720" w:hanging="360"/>
      </w:pPr>
      <w:rPr>
        <w:rFonts w:ascii="Symbol" w:hAnsi="Symbol" w:hint="default"/>
        <w:sz w:val="20"/>
      </w:rPr>
    </w:lvl>
    <w:lvl w:ilvl="1" w:tplc="8E2A587C" w:tentative="1">
      <w:start w:val="1"/>
      <w:numFmt w:val="bullet"/>
      <w:lvlText w:val="o"/>
      <w:lvlJc w:val="left"/>
      <w:pPr>
        <w:tabs>
          <w:tab w:val="num" w:pos="1440"/>
        </w:tabs>
        <w:ind w:left="1440" w:hanging="360"/>
      </w:pPr>
      <w:rPr>
        <w:rFonts w:ascii="Courier New" w:hAnsi="Courier New" w:hint="default"/>
        <w:sz w:val="20"/>
      </w:rPr>
    </w:lvl>
    <w:lvl w:ilvl="2" w:tplc="F1948444" w:tentative="1">
      <w:start w:val="1"/>
      <w:numFmt w:val="bullet"/>
      <w:lvlText w:val=""/>
      <w:lvlJc w:val="left"/>
      <w:pPr>
        <w:tabs>
          <w:tab w:val="num" w:pos="2160"/>
        </w:tabs>
        <w:ind w:left="2160" w:hanging="360"/>
      </w:pPr>
      <w:rPr>
        <w:rFonts w:ascii="Wingdings" w:hAnsi="Wingdings" w:hint="default"/>
        <w:sz w:val="20"/>
      </w:rPr>
    </w:lvl>
    <w:lvl w:ilvl="3" w:tplc="87706A18" w:tentative="1">
      <w:start w:val="1"/>
      <w:numFmt w:val="bullet"/>
      <w:lvlText w:val=""/>
      <w:lvlJc w:val="left"/>
      <w:pPr>
        <w:tabs>
          <w:tab w:val="num" w:pos="2880"/>
        </w:tabs>
        <w:ind w:left="2880" w:hanging="360"/>
      </w:pPr>
      <w:rPr>
        <w:rFonts w:ascii="Wingdings" w:hAnsi="Wingdings" w:hint="default"/>
        <w:sz w:val="20"/>
      </w:rPr>
    </w:lvl>
    <w:lvl w:ilvl="4" w:tplc="B73E4F34" w:tentative="1">
      <w:start w:val="1"/>
      <w:numFmt w:val="bullet"/>
      <w:lvlText w:val=""/>
      <w:lvlJc w:val="left"/>
      <w:pPr>
        <w:tabs>
          <w:tab w:val="num" w:pos="3600"/>
        </w:tabs>
        <w:ind w:left="3600" w:hanging="360"/>
      </w:pPr>
      <w:rPr>
        <w:rFonts w:ascii="Wingdings" w:hAnsi="Wingdings" w:hint="default"/>
        <w:sz w:val="20"/>
      </w:rPr>
    </w:lvl>
    <w:lvl w:ilvl="5" w:tplc="0ED44A62" w:tentative="1">
      <w:start w:val="1"/>
      <w:numFmt w:val="bullet"/>
      <w:lvlText w:val=""/>
      <w:lvlJc w:val="left"/>
      <w:pPr>
        <w:tabs>
          <w:tab w:val="num" w:pos="4320"/>
        </w:tabs>
        <w:ind w:left="4320" w:hanging="360"/>
      </w:pPr>
      <w:rPr>
        <w:rFonts w:ascii="Wingdings" w:hAnsi="Wingdings" w:hint="default"/>
        <w:sz w:val="20"/>
      </w:rPr>
    </w:lvl>
    <w:lvl w:ilvl="6" w:tplc="2200C2CC" w:tentative="1">
      <w:start w:val="1"/>
      <w:numFmt w:val="bullet"/>
      <w:lvlText w:val=""/>
      <w:lvlJc w:val="left"/>
      <w:pPr>
        <w:tabs>
          <w:tab w:val="num" w:pos="5040"/>
        </w:tabs>
        <w:ind w:left="5040" w:hanging="360"/>
      </w:pPr>
      <w:rPr>
        <w:rFonts w:ascii="Wingdings" w:hAnsi="Wingdings" w:hint="default"/>
        <w:sz w:val="20"/>
      </w:rPr>
    </w:lvl>
    <w:lvl w:ilvl="7" w:tplc="9BDA7C10" w:tentative="1">
      <w:start w:val="1"/>
      <w:numFmt w:val="bullet"/>
      <w:lvlText w:val=""/>
      <w:lvlJc w:val="left"/>
      <w:pPr>
        <w:tabs>
          <w:tab w:val="num" w:pos="5760"/>
        </w:tabs>
        <w:ind w:left="5760" w:hanging="360"/>
      </w:pPr>
      <w:rPr>
        <w:rFonts w:ascii="Wingdings" w:hAnsi="Wingdings" w:hint="default"/>
        <w:sz w:val="20"/>
      </w:rPr>
    </w:lvl>
    <w:lvl w:ilvl="8" w:tplc="0E9264D4" w:tentative="1">
      <w:start w:val="1"/>
      <w:numFmt w:val="bullet"/>
      <w:lvlText w:val=""/>
      <w:lvlJc w:val="left"/>
      <w:pPr>
        <w:tabs>
          <w:tab w:val="num" w:pos="6480"/>
        </w:tabs>
        <w:ind w:left="6480" w:hanging="360"/>
      </w:pPr>
      <w:rPr>
        <w:rFonts w:ascii="Wingdings" w:hAnsi="Wingdings" w:hint="default"/>
        <w:sz w:val="20"/>
      </w:rPr>
    </w:lvl>
  </w:abstractNum>
  <w:abstractNum w:abstractNumId="6">
    <w:nsid w:val="2F4F1CA1"/>
    <w:multiLevelType w:val="hybridMultilevel"/>
    <w:tmpl w:val="44C6CF6A"/>
    <w:lvl w:ilvl="0" w:tplc="B024F7C8">
      <w:start w:val="3"/>
      <w:numFmt w:val="decimal"/>
      <w:lvlText w:val="%1."/>
      <w:lvlJc w:val="left"/>
      <w:pPr>
        <w:tabs>
          <w:tab w:val="num" w:pos="720"/>
        </w:tabs>
        <w:ind w:left="720" w:hanging="360"/>
      </w:pPr>
      <w:rPr>
        <w:rFonts w:hint="default"/>
      </w:rPr>
    </w:lvl>
    <w:lvl w:ilvl="1" w:tplc="44D29C30">
      <w:numFmt w:val="none"/>
      <w:lvlText w:val=""/>
      <w:lvlJc w:val="left"/>
      <w:pPr>
        <w:tabs>
          <w:tab w:val="num" w:pos="360"/>
        </w:tabs>
      </w:pPr>
    </w:lvl>
    <w:lvl w:ilvl="2" w:tplc="5F3283CA">
      <w:numFmt w:val="none"/>
      <w:lvlText w:val=""/>
      <w:lvlJc w:val="left"/>
      <w:pPr>
        <w:tabs>
          <w:tab w:val="num" w:pos="360"/>
        </w:tabs>
      </w:pPr>
    </w:lvl>
    <w:lvl w:ilvl="3" w:tplc="5D7E0B2C">
      <w:numFmt w:val="none"/>
      <w:lvlText w:val=""/>
      <w:lvlJc w:val="left"/>
      <w:pPr>
        <w:tabs>
          <w:tab w:val="num" w:pos="360"/>
        </w:tabs>
      </w:pPr>
    </w:lvl>
    <w:lvl w:ilvl="4" w:tplc="070808C6">
      <w:numFmt w:val="none"/>
      <w:lvlText w:val=""/>
      <w:lvlJc w:val="left"/>
      <w:pPr>
        <w:tabs>
          <w:tab w:val="num" w:pos="360"/>
        </w:tabs>
      </w:pPr>
    </w:lvl>
    <w:lvl w:ilvl="5" w:tplc="F5402A08">
      <w:numFmt w:val="none"/>
      <w:lvlText w:val=""/>
      <w:lvlJc w:val="left"/>
      <w:pPr>
        <w:tabs>
          <w:tab w:val="num" w:pos="360"/>
        </w:tabs>
      </w:pPr>
    </w:lvl>
    <w:lvl w:ilvl="6" w:tplc="BBD46AF8">
      <w:numFmt w:val="none"/>
      <w:lvlText w:val=""/>
      <w:lvlJc w:val="left"/>
      <w:pPr>
        <w:tabs>
          <w:tab w:val="num" w:pos="360"/>
        </w:tabs>
      </w:pPr>
    </w:lvl>
    <w:lvl w:ilvl="7" w:tplc="3A22A6F0">
      <w:numFmt w:val="none"/>
      <w:lvlText w:val=""/>
      <w:lvlJc w:val="left"/>
      <w:pPr>
        <w:tabs>
          <w:tab w:val="num" w:pos="360"/>
        </w:tabs>
      </w:pPr>
    </w:lvl>
    <w:lvl w:ilvl="8" w:tplc="EC5C095A">
      <w:numFmt w:val="none"/>
      <w:lvlText w:val=""/>
      <w:lvlJc w:val="left"/>
      <w:pPr>
        <w:tabs>
          <w:tab w:val="num" w:pos="360"/>
        </w:tabs>
      </w:pPr>
    </w:lvl>
  </w:abstractNum>
  <w:abstractNum w:abstractNumId="7">
    <w:nsid w:val="45D300D8"/>
    <w:multiLevelType w:val="hybridMultilevel"/>
    <w:tmpl w:val="10EC8BC4"/>
    <w:lvl w:ilvl="0" w:tplc="505645C0">
      <w:start w:val="1"/>
      <w:numFmt w:val="bullet"/>
      <w:lvlText w:val=""/>
      <w:lvlJc w:val="left"/>
      <w:pPr>
        <w:tabs>
          <w:tab w:val="num" w:pos="720"/>
        </w:tabs>
        <w:ind w:left="720" w:hanging="360"/>
      </w:pPr>
      <w:rPr>
        <w:rFonts w:ascii="Symbol" w:hAnsi="Symbol" w:hint="default"/>
        <w:sz w:val="20"/>
      </w:rPr>
    </w:lvl>
    <w:lvl w:ilvl="1" w:tplc="3252F0EC" w:tentative="1">
      <w:start w:val="1"/>
      <w:numFmt w:val="bullet"/>
      <w:lvlText w:val="o"/>
      <w:lvlJc w:val="left"/>
      <w:pPr>
        <w:tabs>
          <w:tab w:val="num" w:pos="1440"/>
        </w:tabs>
        <w:ind w:left="1440" w:hanging="360"/>
      </w:pPr>
      <w:rPr>
        <w:rFonts w:ascii="Courier New" w:hAnsi="Courier New" w:hint="default"/>
        <w:sz w:val="20"/>
      </w:rPr>
    </w:lvl>
    <w:lvl w:ilvl="2" w:tplc="1B6675F2" w:tentative="1">
      <w:start w:val="1"/>
      <w:numFmt w:val="bullet"/>
      <w:lvlText w:val=""/>
      <w:lvlJc w:val="left"/>
      <w:pPr>
        <w:tabs>
          <w:tab w:val="num" w:pos="2160"/>
        </w:tabs>
        <w:ind w:left="2160" w:hanging="360"/>
      </w:pPr>
      <w:rPr>
        <w:rFonts w:ascii="Wingdings" w:hAnsi="Wingdings" w:hint="default"/>
        <w:sz w:val="20"/>
      </w:rPr>
    </w:lvl>
    <w:lvl w:ilvl="3" w:tplc="2256987C" w:tentative="1">
      <w:start w:val="1"/>
      <w:numFmt w:val="bullet"/>
      <w:lvlText w:val=""/>
      <w:lvlJc w:val="left"/>
      <w:pPr>
        <w:tabs>
          <w:tab w:val="num" w:pos="2880"/>
        </w:tabs>
        <w:ind w:left="2880" w:hanging="360"/>
      </w:pPr>
      <w:rPr>
        <w:rFonts w:ascii="Wingdings" w:hAnsi="Wingdings" w:hint="default"/>
        <w:sz w:val="20"/>
      </w:rPr>
    </w:lvl>
    <w:lvl w:ilvl="4" w:tplc="3A38F890" w:tentative="1">
      <w:start w:val="1"/>
      <w:numFmt w:val="bullet"/>
      <w:lvlText w:val=""/>
      <w:lvlJc w:val="left"/>
      <w:pPr>
        <w:tabs>
          <w:tab w:val="num" w:pos="3600"/>
        </w:tabs>
        <w:ind w:left="3600" w:hanging="360"/>
      </w:pPr>
      <w:rPr>
        <w:rFonts w:ascii="Wingdings" w:hAnsi="Wingdings" w:hint="default"/>
        <w:sz w:val="20"/>
      </w:rPr>
    </w:lvl>
    <w:lvl w:ilvl="5" w:tplc="2DF2E95C" w:tentative="1">
      <w:start w:val="1"/>
      <w:numFmt w:val="bullet"/>
      <w:lvlText w:val=""/>
      <w:lvlJc w:val="left"/>
      <w:pPr>
        <w:tabs>
          <w:tab w:val="num" w:pos="4320"/>
        </w:tabs>
        <w:ind w:left="4320" w:hanging="360"/>
      </w:pPr>
      <w:rPr>
        <w:rFonts w:ascii="Wingdings" w:hAnsi="Wingdings" w:hint="default"/>
        <w:sz w:val="20"/>
      </w:rPr>
    </w:lvl>
    <w:lvl w:ilvl="6" w:tplc="1C6263C8" w:tentative="1">
      <w:start w:val="1"/>
      <w:numFmt w:val="bullet"/>
      <w:lvlText w:val=""/>
      <w:lvlJc w:val="left"/>
      <w:pPr>
        <w:tabs>
          <w:tab w:val="num" w:pos="5040"/>
        </w:tabs>
        <w:ind w:left="5040" w:hanging="360"/>
      </w:pPr>
      <w:rPr>
        <w:rFonts w:ascii="Wingdings" w:hAnsi="Wingdings" w:hint="default"/>
        <w:sz w:val="20"/>
      </w:rPr>
    </w:lvl>
    <w:lvl w:ilvl="7" w:tplc="594C46AC" w:tentative="1">
      <w:start w:val="1"/>
      <w:numFmt w:val="bullet"/>
      <w:lvlText w:val=""/>
      <w:lvlJc w:val="left"/>
      <w:pPr>
        <w:tabs>
          <w:tab w:val="num" w:pos="5760"/>
        </w:tabs>
        <w:ind w:left="5760" w:hanging="360"/>
      </w:pPr>
      <w:rPr>
        <w:rFonts w:ascii="Wingdings" w:hAnsi="Wingdings" w:hint="default"/>
        <w:sz w:val="20"/>
      </w:rPr>
    </w:lvl>
    <w:lvl w:ilvl="8" w:tplc="AD2CEADE" w:tentative="1">
      <w:start w:val="1"/>
      <w:numFmt w:val="bullet"/>
      <w:lvlText w:val=""/>
      <w:lvlJc w:val="left"/>
      <w:pPr>
        <w:tabs>
          <w:tab w:val="num" w:pos="6480"/>
        </w:tabs>
        <w:ind w:left="6480" w:hanging="360"/>
      </w:pPr>
      <w:rPr>
        <w:rFonts w:ascii="Wingdings" w:hAnsi="Wingdings" w:hint="default"/>
        <w:sz w:val="20"/>
      </w:rPr>
    </w:lvl>
  </w:abstractNum>
  <w:abstractNum w:abstractNumId="8">
    <w:nsid w:val="4F215F38"/>
    <w:multiLevelType w:val="hybridMultilevel"/>
    <w:tmpl w:val="481A8324"/>
    <w:lvl w:ilvl="0" w:tplc="6C382952">
      <w:start w:val="1"/>
      <w:numFmt w:val="bullet"/>
      <w:lvlText w:val=""/>
      <w:lvlJc w:val="left"/>
      <w:pPr>
        <w:tabs>
          <w:tab w:val="num" w:pos="720"/>
        </w:tabs>
        <w:ind w:left="720" w:hanging="360"/>
      </w:pPr>
      <w:rPr>
        <w:rFonts w:ascii="Symbol" w:hAnsi="Symbol" w:hint="default"/>
        <w:sz w:val="20"/>
      </w:rPr>
    </w:lvl>
    <w:lvl w:ilvl="1" w:tplc="A4828E14" w:tentative="1">
      <w:start w:val="1"/>
      <w:numFmt w:val="bullet"/>
      <w:lvlText w:val="o"/>
      <w:lvlJc w:val="left"/>
      <w:pPr>
        <w:tabs>
          <w:tab w:val="num" w:pos="1440"/>
        </w:tabs>
        <w:ind w:left="1440" w:hanging="360"/>
      </w:pPr>
      <w:rPr>
        <w:rFonts w:ascii="Courier New" w:hAnsi="Courier New" w:hint="default"/>
        <w:sz w:val="20"/>
      </w:rPr>
    </w:lvl>
    <w:lvl w:ilvl="2" w:tplc="3A5406C4" w:tentative="1">
      <w:start w:val="1"/>
      <w:numFmt w:val="bullet"/>
      <w:lvlText w:val=""/>
      <w:lvlJc w:val="left"/>
      <w:pPr>
        <w:tabs>
          <w:tab w:val="num" w:pos="2160"/>
        </w:tabs>
        <w:ind w:left="2160" w:hanging="360"/>
      </w:pPr>
      <w:rPr>
        <w:rFonts w:ascii="Wingdings" w:hAnsi="Wingdings" w:hint="default"/>
        <w:sz w:val="20"/>
      </w:rPr>
    </w:lvl>
    <w:lvl w:ilvl="3" w:tplc="E1D8D0FA" w:tentative="1">
      <w:start w:val="1"/>
      <w:numFmt w:val="bullet"/>
      <w:lvlText w:val=""/>
      <w:lvlJc w:val="left"/>
      <w:pPr>
        <w:tabs>
          <w:tab w:val="num" w:pos="2880"/>
        </w:tabs>
        <w:ind w:left="2880" w:hanging="360"/>
      </w:pPr>
      <w:rPr>
        <w:rFonts w:ascii="Wingdings" w:hAnsi="Wingdings" w:hint="default"/>
        <w:sz w:val="20"/>
      </w:rPr>
    </w:lvl>
    <w:lvl w:ilvl="4" w:tplc="B636A38C" w:tentative="1">
      <w:start w:val="1"/>
      <w:numFmt w:val="bullet"/>
      <w:lvlText w:val=""/>
      <w:lvlJc w:val="left"/>
      <w:pPr>
        <w:tabs>
          <w:tab w:val="num" w:pos="3600"/>
        </w:tabs>
        <w:ind w:left="3600" w:hanging="360"/>
      </w:pPr>
      <w:rPr>
        <w:rFonts w:ascii="Wingdings" w:hAnsi="Wingdings" w:hint="default"/>
        <w:sz w:val="20"/>
      </w:rPr>
    </w:lvl>
    <w:lvl w:ilvl="5" w:tplc="A3C43A00" w:tentative="1">
      <w:start w:val="1"/>
      <w:numFmt w:val="bullet"/>
      <w:lvlText w:val=""/>
      <w:lvlJc w:val="left"/>
      <w:pPr>
        <w:tabs>
          <w:tab w:val="num" w:pos="4320"/>
        </w:tabs>
        <w:ind w:left="4320" w:hanging="360"/>
      </w:pPr>
      <w:rPr>
        <w:rFonts w:ascii="Wingdings" w:hAnsi="Wingdings" w:hint="default"/>
        <w:sz w:val="20"/>
      </w:rPr>
    </w:lvl>
    <w:lvl w:ilvl="6" w:tplc="8D383204" w:tentative="1">
      <w:start w:val="1"/>
      <w:numFmt w:val="bullet"/>
      <w:lvlText w:val=""/>
      <w:lvlJc w:val="left"/>
      <w:pPr>
        <w:tabs>
          <w:tab w:val="num" w:pos="5040"/>
        </w:tabs>
        <w:ind w:left="5040" w:hanging="360"/>
      </w:pPr>
      <w:rPr>
        <w:rFonts w:ascii="Wingdings" w:hAnsi="Wingdings" w:hint="default"/>
        <w:sz w:val="20"/>
      </w:rPr>
    </w:lvl>
    <w:lvl w:ilvl="7" w:tplc="27F4400C" w:tentative="1">
      <w:start w:val="1"/>
      <w:numFmt w:val="bullet"/>
      <w:lvlText w:val=""/>
      <w:lvlJc w:val="left"/>
      <w:pPr>
        <w:tabs>
          <w:tab w:val="num" w:pos="5760"/>
        </w:tabs>
        <w:ind w:left="5760" w:hanging="360"/>
      </w:pPr>
      <w:rPr>
        <w:rFonts w:ascii="Wingdings" w:hAnsi="Wingdings" w:hint="default"/>
        <w:sz w:val="20"/>
      </w:rPr>
    </w:lvl>
    <w:lvl w:ilvl="8" w:tplc="88AA51F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835168"/>
    <w:multiLevelType w:val="hybridMultilevel"/>
    <w:tmpl w:val="7BA83752"/>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5E524B4F"/>
    <w:multiLevelType w:val="multilevel"/>
    <w:tmpl w:val="E9BA3028"/>
    <w:lvl w:ilvl="0">
      <w:start w:val="1"/>
      <w:numFmt w:val="decimal"/>
      <w:lvlText w:val="3.%1"/>
      <w:lvlJc w:val="left"/>
      <w:pPr>
        <w:tabs>
          <w:tab w:val="num" w:pos="1068"/>
        </w:tabs>
        <w:ind w:left="1068" w:hanging="360"/>
      </w:p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11">
    <w:nsid w:val="651E05BE"/>
    <w:multiLevelType w:val="hybridMultilevel"/>
    <w:tmpl w:val="EFA8C140"/>
    <w:lvl w:ilvl="0" w:tplc="6576D2F6">
      <w:start w:val="1"/>
      <w:numFmt w:val="bullet"/>
      <w:lvlText w:val=""/>
      <w:lvlJc w:val="left"/>
      <w:pPr>
        <w:tabs>
          <w:tab w:val="num" w:pos="720"/>
        </w:tabs>
        <w:ind w:left="720" w:hanging="360"/>
      </w:pPr>
      <w:rPr>
        <w:rFonts w:ascii="Symbol" w:hAnsi="Symbol" w:hint="default"/>
        <w:sz w:val="20"/>
      </w:rPr>
    </w:lvl>
    <w:lvl w:ilvl="1" w:tplc="BDDC481A" w:tentative="1">
      <w:start w:val="1"/>
      <w:numFmt w:val="bullet"/>
      <w:lvlText w:val="o"/>
      <w:lvlJc w:val="left"/>
      <w:pPr>
        <w:tabs>
          <w:tab w:val="num" w:pos="1440"/>
        </w:tabs>
        <w:ind w:left="1440" w:hanging="360"/>
      </w:pPr>
      <w:rPr>
        <w:rFonts w:ascii="Courier New" w:hAnsi="Courier New" w:hint="default"/>
        <w:sz w:val="20"/>
      </w:rPr>
    </w:lvl>
    <w:lvl w:ilvl="2" w:tplc="7C3A38B8" w:tentative="1">
      <w:start w:val="1"/>
      <w:numFmt w:val="bullet"/>
      <w:lvlText w:val=""/>
      <w:lvlJc w:val="left"/>
      <w:pPr>
        <w:tabs>
          <w:tab w:val="num" w:pos="2160"/>
        </w:tabs>
        <w:ind w:left="2160" w:hanging="360"/>
      </w:pPr>
      <w:rPr>
        <w:rFonts w:ascii="Wingdings" w:hAnsi="Wingdings" w:hint="default"/>
        <w:sz w:val="20"/>
      </w:rPr>
    </w:lvl>
    <w:lvl w:ilvl="3" w:tplc="56D23676" w:tentative="1">
      <w:start w:val="1"/>
      <w:numFmt w:val="bullet"/>
      <w:lvlText w:val=""/>
      <w:lvlJc w:val="left"/>
      <w:pPr>
        <w:tabs>
          <w:tab w:val="num" w:pos="2880"/>
        </w:tabs>
        <w:ind w:left="2880" w:hanging="360"/>
      </w:pPr>
      <w:rPr>
        <w:rFonts w:ascii="Wingdings" w:hAnsi="Wingdings" w:hint="default"/>
        <w:sz w:val="20"/>
      </w:rPr>
    </w:lvl>
    <w:lvl w:ilvl="4" w:tplc="CE5E65C4" w:tentative="1">
      <w:start w:val="1"/>
      <w:numFmt w:val="bullet"/>
      <w:lvlText w:val=""/>
      <w:lvlJc w:val="left"/>
      <w:pPr>
        <w:tabs>
          <w:tab w:val="num" w:pos="3600"/>
        </w:tabs>
        <w:ind w:left="3600" w:hanging="360"/>
      </w:pPr>
      <w:rPr>
        <w:rFonts w:ascii="Wingdings" w:hAnsi="Wingdings" w:hint="default"/>
        <w:sz w:val="20"/>
      </w:rPr>
    </w:lvl>
    <w:lvl w:ilvl="5" w:tplc="80DAB728" w:tentative="1">
      <w:start w:val="1"/>
      <w:numFmt w:val="bullet"/>
      <w:lvlText w:val=""/>
      <w:lvlJc w:val="left"/>
      <w:pPr>
        <w:tabs>
          <w:tab w:val="num" w:pos="4320"/>
        </w:tabs>
        <w:ind w:left="4320" w:hanging="360"/>
      </w:pPr>
      <w:rPr>
        <w:rFonts w:ascii="Wingdings" w:hAnsi="Wingdings" w:hint="default"/>
        <w:sz w:val="20"/>
      </w:rPr>
    </w:lvl>
    <w:lvl w:ilvl="6" w:tplc="01E88CF8" w:tentative="1">
      <w:start w:val="1"/>
      <w:numFmt w:val="bullet"/>
      <w:lvlText w:val=""/>
      <w:lvlJc w:val="left"/>
      <w:pPr>
        <w:tabs>
          <w:tab w:val="num" w:pos="5040"/>
        </w:tabs>
        <w:ind w:left="5040" w:hanging="360"/>
      </w:pPr>
      <w:rPr>
        <w:rFonts w:ascii="Wingdings" w:hAnsi="Wingdings" w:hint="default"/>
        <w:sz w:val="20"/>
      </w:rPr>
    </w:lvl>
    <w:lvl w:ilvl="7" w:tplc="71F2E14A" w:tentative="1">
      <w:start w:val="1"/>
      <w:numFmt w:val="bullet"/>
      <w:lvlText w:val=""/>
      <w:lvlJc w:val="left"/>
      <w:pPr>
        <w:tabs>
          <w:tab w:val="num" w:pos="5760"/>
        </w:tabs>
        <w:ind w:left="5760" w:hanging="360"/>
      </w:pPr>
      <w:rPr>
        <w:rFonts w:ascii="Wingdings" w:hAnsi="Wingdings" w:hint="default"/>
        <w:sz w:val="20"/>
      </w:rPr>
    </w:lvl>
    <w:lvl w:ilvl="8" w:tplc="6C1CCCE6"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7C062B"/>
    <w:multiLevelType w:val="hybridMultilevel"/>
    <w:tmpl w:val="20E8B5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77892495"/>
    <w:multiLevelType w:val="hybridMultilevel"/>
    <w:tmpl w:val="93941A58"/>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13"/>
  </w:num>
  <w:num w:numId="4">
    <w:abstractNumId w:val="11"/>
  </w:num>
  <w:num w:numId="5">
    <w:abstractNumId w:val="1"/>
  </w:num>
  <w:num w:numId="6">
    <w:abstractNumId w:val="3"/>
  </w:num>
  <w:num w:numId="7">
    <w:abstractNumId w:val="4"/>
  </w:num>
  <w:num w:numId="8">
    <w:abstractNumId w:val="5"/>
  </w:num>
  <w:num w:numId="9">
    <w:abstractNumId w:val="8"/>
  </w:num>
  <w:num w:numId="10">
    <w:abstractNumId w:val="2"/>
  </w:num>
  <w:num w:numId="11">
    <w:abstractNumId w:val="7"/>
  </w:num>
  <w:num w:numId="12">
    <w:abstractNumId w:val="12"/>
  </w:num>
  <w:num w:numId="13">
    <w:abstractNumId w:val="6"/>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4C734D"/>
    <w:rsid w:val="004C734D"/>
    <w:rsid w:val="00887A9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qFormat/>
    <w:pPr>
      <w:spacing w:before="100" w:beforeAutospacing="1" w:after="100" w:afterAutospacing="1"/>
      <w:outlineLvl w:val="0"/>
    </w:pPr>
    <w:rPr>
      <w:b/>
      <w:bCs/>
      <w:kern w:val="36"/>
      <w:sz w:val="48"/>
      <w:szCs w:val="48"/>
    </w:rPr>
  </w:style>
  <w:style w:type="paragraph" w:styleId="Ttulo2">
    <w:name w:val="heading 2"/>
    <w:basedOn w:val="Normal"/>
    <w:next w:val="Normal"/>
    <w:qFormat/>
    <w:pPr>
      <w:keepNext/>
      <w:jc w:val="center"/>
      <w:outlineLvl w:val="1"/>
    </w:pPr>
    <w:rPr>
      <w:rFonts w:ascii="Book Antiqua" w:hAnsi="Book Antiqua" w:cs="Arial"/>
      <w:sz w:val="24"/>
    </w:rPr>
  </w:style>
  <w:style w:type="paragraph" w:styleId="Ttulo3">
    <w:name w:val="heading 3"/>
    <w:basedOn w:val="Normal"/>
    <w:qFormat/>
    <w:pPr>
      <w:spacing w:before="100" w:beforeAutospacing="1" w:after="100" w:afterAutospacing="1"/>
      <w:outlineLvl w:val="2"/>
    </w:pPr>
    <w:rPr>
      <w:b/>
      <w:bCs/>
      <w:sz w:val="27"/>
      <w:szCs w:val="27"/>
    </w:rPr>
  </w:style>
  <w:style w:type="paragraph" w:styleId="Ttulo4">
    <w:name w:val="heading 4"/>
    <w:basedOn w:val="Normal"/>
    <w:next w:val="Normal"/>
    <w:qFormat/>
    <w:pPr>
      <w:keepNext/>
      <w:jc w:val="center"/>
      <w:outlineLvl w:val="3"/>
    </w:pPr>
    <w:rPr>
      <w:rFonts w:ascii="Book Antiqua" w:hAnsi="Book Antiqua" w:cs="Arial"/>
      <w:sz w:val="2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jc w:val="both"/>
    </w:pPr>
    <w:rPr>
      <w:sz w:val="24"/>
    </w:rPr>
  </w:style>
  <w:style w:type="paragraph" w:styleId="Textoindependiente2">
    <w:name w:val="Body Text 2"/>
    <w:basedOn w:val="Normal"/>
    <w:semiHidden/>
    <w:pPr>
      <w:jc w:val="both"/>
    </w:pPr>
    <w:rPr>
      <w:color w:val="FF0000"/>
      <w:sz w:val="24"/>
    </w:rPr>
  </w:style>
  <w:style w:type="paragraph" w:styleId="NormalWeb">
    <w:name w:val="Normal (Web)"/>
    <w:basedOn w:val="Normal"/>
    <w:semiHidden/>
    <w:pPr>
      <w:spacing w:before="100" w:beforeAutospacing="1" w:after="100" w:afterAutospacing="1"/>
    </w:pPr>
    <w:rPr>
      <w:sz w:val="24"/>
      <w:szCs w:val="24"/>
    </w:rPr>
  </w:style>
  <w:style w:type="character" w:styleId="Textoennegrita">
    <w:name w:val="Strong"/>
    <w:basedOn w:val="Fuentedeprrafopredeter"/>
    <w:qFormat/>
    <w:rPr>
      <w:b/>
      <w:bCs/>
    </w:rPr>
  </w:style>
  <w:style w:type="paragraph" w:styleId="Ttulo">
    <w:name w:val="Title"/>
    <w:basedOn w:val="Normal"/>
    <w:qFormat/>
    <w:pPr>
      <w:spacing w:line="480" w:lineRule="auto"/>
      <w:jc w:val="center"/>
    </w:pPr>
    <w:rPr>
      <w:rFonts w:ascii="Arial" w:hAnsi="Arial" w:cs="Arial"/>
      <w:b/>
      <w:sz w:val="52"/>
      <w:lang w:val="es-ES_tradnl"/>
    </w:rPr>
  </w:style>
  <w:style w:type="paragraph" w:styleId="Textoindependiente3">
    <w:name w:val="Body Text 3"/>
    <w:basedOn w:val="Normal"/>
    <w:semiHidden/>
    <w:pPr>
      <w:spacing w:line="480" w:lineRule="auto"/>
      <w:jc w:val="center"/>
    </w:pPr>
    <w:rPr>
      <w:rFonts w:ascii="Arial" w:hAnsi="Arial" w:cs="Arial"/>
      <w:b/>
      <w:sz w:val="32"/>
      <w:lang w:val="es-ES_tradnl"/>
    </w:rPr>
  </w:style>
  <w:style w:type="paragraph" w:styleId="Encabezado">
    <w:name w:val="header"/>
    <w:basedOn w:val="Normal"/>
    <w:semiHidden/>
    <w:pPr>
      <w:tabs>
        <w:tab w:val="center" w:pos="4252"/>
        <w:tab w:val="right" w:pos="8504"/>
      </w:tabs>
    </w:pPr>
  </w:style>
  <w:style w:type="character" w:styleId="Nmerodepgina">
    <w:name w:val="page number"/>
    <w:basedOn w:val="Fuentedeprrafopredeter"/>
    <w:semiHidden/>
  </w:style>
  <w:style w:type="paragraph" w:styleId="Piedepgina">
    <w:name w:val="footer"/>
    <w:basedOn w:val="Normal"/>
    <w:semiHidden/>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1394</Words>
  <Characters>7670</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CAPITULO 3</vt:lpstr>
    </vt:vector>
  </TitlesOfParts>
  <Company>ICM-ESPOL</Company>
  <LinksUpToDate>false</LinksUpToDate>
  <CharactersWithSpaces>9046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dc:title>
  <dc:subject/>
  <dc:creator>Milton Carrera Acosta</dc:creator>
  <cp:keywords/>
  <cp:lastModifiedBy>Ayudante</cp:lastModifiedBy>
  <cp:revision>2</cp:revision>
  <dcterms:created xsi:type="dcterms:W3CDTF">2009-07-01T14:36:00Z</dcterms:created>
  <dcterms:modified xsi:type="dcterms:W3CDTF">2009-07-01T14:36:00Z</dcterms:modified>
</cp:coreProperties>
</file>