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740A5">
      <w:pPr>
        <w:pStyle w:val="Ttulo1"/>
        <w:tabs>
          <w:tab w:val="left" w:pos="540"/>
        </w:tabs>
        <w:jc w:val="center"/>
      </w:pPr>
    </w:p>
    <w:p w:rsidR="00000000" w:rsidRDefault="002740A5"/>
    <w:p w:rsidR="00000000" w:rsidRDefault="002740A5"/>
    <w:p w:rsidR="00000000" w:rsidRDefault="002740A5"/>
    <w:p w:rsidR="00000000" w:rsidRDefault="002740A5"/>
    <w:p w:rsidR="00000000" w:rsidRDefault="002740A5"/>
    <w:p w:rsidR="00000000" w:rsidRDefault="002740A5"/>
    <w:p w:rsidR="00000000" w:rsidRDefault="002740A5">
      <w:pPr>
        <w:pStyle w:val="Ttulo1"/>
        <w:spacing w:line="480" w:lineRule="auto"/>
        <w:jc w:val="center"/>
        <w:rPr>
          <w:sz w:val="52"/>
        </w:rPr>
      </w:pPr>
      <w:r>
        <w:rPr>
          <w:sz w:val="52"/>
        </w:rPr>
        <w:t>CAPITULO IV</w:t>
      </w:r>
    </w:p>
    <w:p w:rsidR="00000000" w:rsidRDefault="002740A5">
      <w:pPr>
        <w:spacing w:line="480" w:lineRule="auto"/>
      </w:pPr>
    </w:p>
    <w:p w:rsidR="00000000" w:rsidRDefault="002740A5">
      <w:pPr>
        <w:pStyle w:val="Ttulo1"/>
        <w:tabs>
          <w:tab w:val="left" w:pos="540"/>
        </w:tabs>
        <w:spacing w:line="480" w:lineRule="auto"/>
        <w:rPr>
          <w:sz w:val="32"/>
        </w:rPr>
      </w:pPr>
      <w:r>
        <w:rPr>
          <w:sz w:val="32"/>
        </w:rPr>
        <w:t xml:space="preserve">4. </w:t>
      </w:r>
      <w:r>
        <w:rPr>
          <w:sz w:val="32"/>
        </w:rPr>
        <w:tab/>
        <w:t>DISEÑO DEL SISTEMA</w:t>
      </w:r>
    </w:p>
    <w:p w:rsidR="00000000" w:rsidRDefault="002740A5">
      <w:pPr>
        <w:spacing w:line="480" w:lineRule="auto"/>
        <w:jc w:val="both"/>
        <w:rPr>
          <w:rFonts w:ascii="Arial" w:hAnsi="Arial" w:cs="Arial"/>
          <w:b/>
          <w:bCs/>
        </w:rPr>
      </w:pPr>
    </w:p>
    <w:p w:rsidR="00000000" w:rsidRDefault="002740A5">
      <w:pPr>
        <w:tabs>
          <w:tab w:val="left" w:pos="540"/>
          <w:tab w:val="left" w:pos="1080"/>
        </w:tabs>
        <w:spacing w:line="480" w:lineRule="auto"/>
        <w:jc w:val="both"/>
        <w:rPr>
          <w:rFonts w:ascii="Arial" w:hAnsi="Arial" w:cs="Arial"/>
          <w:b/>
          <w:bCs/>
        </w:rPr>
      </w:pPr>
      <w:r>
        <w:rPr>
          <w:rFonts w:ascii="Arial" w:hAnsi="Arial" w:cs="Arial"/>
          <w:b/>
          <w:bCs/>
        </w:rPr>
        <w:tab/>
        <w:t xml:space="preserve">4.1 </w:t>
      </w:r>
      <w:r>
        <w:rPr>
          <w:rFonts w:ascii="Arial" w:hAnsi="Arial" w:cs="Arial"/>
          <w:b/>
          <w:bCs/>
        </w:rPr>
        <w:tab/>
        <w:t>DEFINICIÓN DEL SISTEMA</w:t>
      </w:r>
    </w:p>
    <w:p w:rsidR="00000000" w:rsidRDefault="002740A5">
      <w:pPr>
        <w:tabs>
          <w:tab w:val="left" w:pos="540"/>
        </w:tabs>
        <w:spacing w:line="480" w:lineRule="auto"/>
        <w:jc w:val="both"/>
        <w:rPr>
          <w:rFonts w:ascii="Arial" w:hAnsi="Arial" w:cs="Arial"/>
          <w:b/>
          <w:bCs/>
        </w:rPr>
      </w:pPr>
    </w:p>
    <w:p w:rsidR="00000000" w:rsidRDefault="002740A5">
      <w:pPr>
        <w:pStyle w:val="Sangradetextonormal"/>
        <w:tabs>
          <w:tab w:val="left" w:pos="1080"/>
        </w:tabs>
        <w:ind w:left="1080"/>
      </w:pPr>
      <w:r>
        <w:t>Parecería innecesario argumentar sobre la importancia que reviste el conocimiento de la población, cuando toda gira y está en función de su existencia y bienestar. Sin embargo, no si</w:t>
      </w:r>
      <w:r>
        <w:t>empre se encuentra al ser humano como punto central en el conjunto social.</w:t>
      </w:r>
    </w:p>
    <w:p w:rsidR="00000000" w:rsidRDefault="002740A5">
      <w:pPr>
        <w:tabs>
          <w:tab w:val="left" w:pos="540"/>
        </w:tabs>
        <w:spacing w:line="480" w:lineRule="auto"/>
        <w:jc w:val="both"/>
        <w:rPr>
          <w:rFonts w:ascii="Arial" w:hAnsi="Arial" w:cs="Arial"/>
          <w:bCs/>
        </w:rPr>
      </w:pPr>
    </w:p>
    <w:p w:rsidR="00000000" w:rsidRDefault="002740A5">
      <w:pPr>
        <w:pStyle w:val="Sangra2detindependiente"/>
      </w:pPr>
      <w:r>
        <w:t>El estudio de la población (demografía) se orienta al conocimiento de su tamaño, composición, distribución y las variables que intervienen en su crecimiento. También se ocupa del a</w:t>
      </w:r>
      <w:r>
        <w:t>nálisis de los factores que intervienen en la determinación de las variables mencionadas, esto es, de las causas que motivan cambios en el tiempo y en el espacio.</w:t>
      </w:r>
    </w:p>
    <w:p w:rsidR="00000000" w:rsidRDefault="002740A5">
      <w:pPr>
        <w:pStyle w:val="Sangradetextonormal"/>
        <w:tabs>
          <w:tab w:val="left" w:pos="1080"/>
        </w:tabs>
        <w:spacing w:before="100" w:beforeAutospacing="1" w:after="100" w:afterAutospacing="1"/>
        <w:ind w:left="1080"/>
        <w:rPr>
          <w:bCs w:val="0"/>
        </w:rPr>
      </w:pPr>
      <w:r>
        <w:rPr>
          <w:bCs w:val="0"/>
        </w:rPr>
        <w:lastRenderedPageBreak/>
        <w:t>Un sistema de información demográfico es una herramienta que permite organizar y analizar los</w:t>
      </w:r>
      <w:r>
        <w:rPr>
          <w:bCs w:val="0"/>
        </w:rPr>
        <w:t xml:space="preserve"> datos proporcionados de manera que permita la interpretación de los mismos.  </w:t>
      </w:r>
    </w:p>
    <w:p w:rsidR="00000000" w:rsidRDefault="002740A5">
      <w:pPr>
        <w:pStyle w:val="Sangra2detindependiente"/>
        <w:spacing w:before="100" w:beforeAutospacing="1" w:after="100" w:afterAutospacing="1"/>
        <w:rPr>
          <w:bCs w:val="0"/>
        </w:rPr>
      </w:pPr>
      <w:r>
        <w:rPr>
          <w:bCs w:val="0"/>
        </w:rPr>
        <w:t>Este  sistema  propone el uso de Internet como un medio de comunicación tanto para el intercambio de información como para la difusión. Con una interfaz vía Internet se pretende</w:t>
      </w:r>
      <w:r>
        <w:rPr>
          <w:bCs w:val="0"/>
        </w:rPr>
        <w:t xml:space="preserve"> llegar a más personas y dependencias aprovechando que la infraestructura se encuentra  disponible. Para recuperar información descriptiva y además presentarla de manera gráfica mediante la digitalización de mapas.</w:t>
      </w:r>
    </w:p>
    <w:p w:rsidR="00000000" w:rsidRDefault="002740A5">
      <w:pPr>
        <w:pStyle w:val="NormalWeb"/>
        <w:tabs>
          <w:tab w:val="left" w:pos="540"/>
          <w:tab w:val="left" w:pos="1080"/>
        </w:tabs>
        <w:spacing w:line="480" w:lineRule="auto"/>
        <w:ind w:left="1080"/>
        <w:jc w:val="both"/>
        <w:rPr>
          <w:rFonts w:ascii="Arial" w:hAnsi="Arial" w:cs="Arial"/>
        </w:rPr>
      </w:pPr>
      <w:r>
        <w:rPr>
          <w:rFonts w:ascii="Arial" w:hAnsi="Arial" w:cs="Arial"/>
        </w:rPr>
        <w:t>Un diagrama general del proyecto contempl</w:t>
      </w:r>
      <w:r>
        <w:rPr>
          <w:rFonts w:ascii="Arial" w:hAnsi="Arial" w:cs="Arial"/>
        </w:rPr>
        <w:t>a la arquitectura mostrada en la figura 4.1. El desarrollo de esta tesis se incorpora de manera horizontal a la arquitectura del sistema. En lo referente a servicios se destacan la búsqueda de información, las consultas, la visualización de mapas, el análi</w:t>
      </w:r>
      <w:r>
        <w:rPr>
          <w:rFonts w:ascii="Arial" w:hAnsi="Arial" w:cs="Arial"/>
        </w:rPr>
        <w:t xml:space="preserve">sis y actualización de los datos.  </w:t>
      </w:r>
    </w:p>
    <w:p w:rsidR="00000000" w:rsidRDefault="002740A5">
      <w:pPr>
        <w:pStyle w:val="NormalWeb"/>
        <w:tabs>
          <w:tab w:val="left" w:pos="540"/>
        </w:tabs>
        <w:spacing w:line="480" w:lineRule="auto"/>
        <w:ind w:left="540"/>
        <w:jc w:val="both"/>
        <w:rPr>
          <w:rFonts w:ascii="Arial" w:hAnsi="Arial" w:cs="Arial"/>
        </w:rPr>
      </w:pPr>
    </w:p>
    <w:p w:rsidR="00000000" w:rsidRDefault="002740A5">
      <w:pPr>
        <w:pStyle w:val="NormalWeb"/>
        <w:tabs>
          <w:tab w:val="left" w:pos="540"/>
        </w:tabs>
        <w:spacing w:line="480" w:lineRule="auto"/>
        <w:ind w:left="540"/>
        <w:jc w:val="both"/>
        <w:rPr>
          <w:rFonts w:ascii="Arial" w:hAnsi="Arial" w:cs="Arial"/>
        </w:rPr>
      </w:pPr>
    </w:p>
    <w:p w:rsidR="00000000" w:rsidRDefault="002740A5">
      <w:pPr>
        <w:pStyle w:val="NormalWeb"/>
        <w:tabs>
          <w:tab w:val="left" w:pos="540"/>
        </w:tabs>
        <w:spacing w:line="480" w:lineRule="auto"/>
        <w:ind w:left="540"/>
        <w:jc w:val="both"/>
        <w:rPr>
          <w:rFonts w:ascii="Arial" w:hAnsi="Arial" w:cs="Arial"/>
        </w:rPr>
      </w:pPr>
    </w:p>
    <w:p w:rsidR="00000000" w:rsidRDefault="002740A5">
      <w:pPr>
        <w:pStyle w:val="NormalWeb"/>
        <w:tabs>
          <w:tab w:val="left" w:pos="540"/>
        </w:tabs>
        <w:spacing w:line="480" w:lineRule="auto"/>
        <w:jc w:val="center"/>
        <w:rPr>
          <w:rFonts w:ascii="Arial" w:hAnsi="Arial" w:cs="Arial"/>
        </w:rPr>
      </w:pPr>
    </w:p>
    <w:p w:rsidR="00000000" w:rsidRDefault="00A514B8">
      <w:pPr>
        <w:pStyle w:val="NormalWeb"/>
        <w:tabs>
          <w:tab w:val="left" w:pos="540"/>
        </w:tabs>
        <w:spacing w:line="480" w:lineRule="auto"/>
        <w:jc w:val="center"/>
        <w:rPr>
          <w:rFonts w:ascii="Arial" w:hAnsi="Arial" w:cs="Arial"/>
        </w:rPr>
      </w:pPr>
      <w:r>
        <w:rPr>
          <w:rFonts w:ascii="Arial" w:hAnsi="Arial" w:cs="Arial"/>
          <w:noProof/>
          <w:lang w:val="es-ES" w:eastAsia="es-ES"/>
        </w:rPr>
        <w:lastRenderedPageBreak/>
        <w:drawing>
          <wp:inline distT="0" distB="0" distL="0" distR="0">
            <wp:extent cx="3305175" cy="26289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305175" cy="2628900"/>
                    </a:xfrm>
                    <a:prstGeom prst="rect">
                      <a:avLst/>
                    </a:prstGeom>
                    <a:noFill/>
                    <a:ln w="9525">
                      <a:noFill/>
                      <a:miter lim="800000"/>
                      <a:headEnd/>
                      <a:tailEnd/>
                    </a:ln>
                  </pic:spPr>
                </pic:pic>
              </a:graphicData>
            </a:graphic>
          </wp:inline>
        </w:drawing>
      </w:r>
      <w:bookmarkStart w:id="0" w:name="F33"/>
      <w:bookmarkEnd w:id="0"/>
    </w:p>
    <w:p w:rsidR="00000000" w:rsidRDefault="002740A5">
      <w:pPr>
        <w:pStyle w:val="NormalWeb"/>
        <w:tabs>
          <w:tab w:val="left" w:pos="540"/>
        </w:tabs>
        <w:spacing w:line="480" w:lineRule="auto"/>
        <w:jc w:val="center"/>
        <w:rPr>
          <w:rFonts w:ascii="Arial" w:hAnsi="Arial" w:cs="Arial"/>
        </w:rPr>
      </w:pPr>
      <w:r>
        <w:rPr>
          <w:rFonts w:ascii="Arial" w:hAnsi="Arial" w:cs="Arial"/>
          <w:b/>
          <w:bCs/>
          <w:szCs w:val="16"/>
        </w:rPr>
        <w:t>Figura 4.1 Arquitectura.</w:t>
      </w:r>
      <w:r>
        <w:rPr>
          <w:rFonts w:ascii="Arial" w:hAnsi="Arial" w:cs="Arial"/>
          <w:sz w:val="16"/>
          <w:szCs w:val="16"/>
        </w:rPr>
        <w:t xml:space="preserve"> </w:t>
      </w:r>
    </w:p>
    <w:p w:rsidR="00000000" w:rsidRDefault="002740A5">
      <w:pPr>
        <w:pStyle w:val="NormalWeb"/>
        <w:tabs>
          <w:tab w:val="left" w:pos="540"/>
          <w:tab w:val="left" w:pos="1080"/>
        </w:tabs>
        <w:spacing w:line="480" w:lineRule="auto"/>
        <w:ind w:left="1080"/>
        <w:jc w:val="both"/>
        <w:rPr>
          <w:rFonts w:ascii="Arial" w:hAnsi="Arial" w:cs="Arial"/>
        </w:rPr>
      </w:pPr>
      <w:r>
        <w:rPr>
          <w:rFonts w:ascii="Arial" w:hAnsi="Arial" w:cs="Arial"/>
        </w:rPr>
        <w:t xml:space="preserve">El esquema de los componentes que se planea desarrollar se presenta a continuación: </w:t>
      </w:r>
    </w:p>
    <w:p w:rsidR="00000000" w:rsidRDefault="002740A5">
      <w:pPr>
        <w:pStyle w:val="NormalWeb"/>
        <w:tabs>
          <w:tab w:val="left" w:pos="540"/>
          <w:tab w:val="left" w:pos="1080"/>
        </w:tabs>
        <w:spacing w:line="480" w:lineRule="auto"/>
        <w:jc w:val="both"/>
        <w:rPr>
          <w:rFonts w:ascii="Arial" w:hAnsi="Arial" w:cs="Arial"/>
          <w:b/>
          <w:bCs/>
        </w:rPr>
      </w:pPr>
      <w:r>
        <w:rPr>
          <w:rFonts w:ascii="Arial" w:hAnsi="Arial" w:cs="Arial"/>
          <w:i/>
          <w:iCs/>
        </w:rPr>
        <w:tab/>
      </w:r>
      <w:r>
        <w:rPr>
          <w:rFonts w:ascii="Arial" w:hAnsi="Arial" w:cs="Arial"/>
          <w:i/>
          <w:iCs/>
        </w:rPr>
        <w:tab/>
      </w:r>
      <w:r>
        <w:rPr>
          <w:rFonts w:ascii="Arial" w:hAnsi="Arial" w:cs="Arial"/>
          <w:b/>
          <w:bCs/>
          <w:i/>
          <w:iCs/>
        </w:rPr>
        <w:t xml:space="preserve">Fuentes de Datos </w:t>
      </w:r>
    </w:p>
    <w:p w:rsidR="00000000" w:rsidRDefault="002740A5">
      <w:pPr>
        <w:numPr>
          <w:ilvl w:val="0"/>
          <w:numId w:val="8"/>
        </w:numPr>
        <w:tabs>
          <w:tab w:val="left" w:pos="540"/>
        </w:tabs>
        <w:spacing w:before="100" w:beforeAutospacing="1" w:after="100" w:afterAutospacing="1" w:line="480" w:lineRule="auto"/>
        <w:ind w:left="2160"/>
        <w:jc w:val="both"/>
        <w:rPr>
          <w:rFonts w:ascii="Arial" w:hAnsi="Arial" w:cs="Arial"/>
        </w:rPr>
      </w:pPr>
      <w:r>
        <w:rPr>
          <w:rFonts w:ascii="Arial" w:hAnsi="Arial" w:cs="Arial"/>
        </w:rPr>
        <w:t>Lectura de la base de datos del Censo de Población IV y Vivienda III</w:t>
      </w:r>
    </w:p>
    <w:p w:rsidR="00000000" w:rsidRDefault="002740A5">
      <w:pPr>
        <w:numPr>
          <w:ilvl w:val="0"/>
          <w:numId w:val="8"/>
        </w:numPr>
        <w:tabs>
          <w:tab w:val="left" w:pos="540"/>
        </w:tabs>
        <w:spacing w:before="100" w:beforeAutospacing="1" w:after="100" w:afterAutospacing="1" w:line="480" w:lineRule="auto"/>
        <w:ind w:left="2160"/>
        <w:jc w:val="both"/>
        <w:rPr>
          <w:rFonts w:ascii="Arial" w:hAnsi="Arial" w:cs="Arial"/>
        </w:rPr>
      </w:pPr>
      <w:r>
        <w:rPr>
          <w:rFonts w:ascii="Arial" w:hAnsi="Arial" w:cs="Arial"/>
        </w:rPr>
        <w:t>Actualizacione</w:t>
      </w:r>
      <w:r>
        <w:rPr>
          <w:rFonts w:ascii="Arial" w:hAnsi="Arial" w:cs="Arial"/>
        </w:rPr>
        <w:t xml:space="preserve">s de la base de datos </w:t>
      </w:r>
    </w:p>
    <w:p w:rsidR="00000000" w:rsidRDefault="002740A5">
      <w:pPr>
        <w:pStyle w:val="NormalWeb"/>
        <w:tabs>
          <w:tab w:val="left" w:pos="540"/>
        </w:tabs>
        <w:spacing w:line="480" w:lineRule="auto"/>
        <w:jc w:val="both"/>
        <w:rPr>
          <w:rFonts w:ascii="Arial" w:hAnsi="Arial" w:cs="Arial"/>
          <w:i/>
          <w:iCs/>
        </w:rPr>
      </w:pPr>
    </w:p>
    <w:p w:rsidR="00000000" w:rsidRDefault="002740A5">
      <w:pPr>
        <w:pStyle w:val="NormalWeb"/>
        <w:tabs>
          <w:tab w:val="left" w:pos="540"/>
          <w:tab w:val="left" w:pos="1080"/>
        </w:tabs>
        <w:spacing w:line="480" w:lineRule="auto"/>
        <w:jc w:val="both"/>
        <w:rPr>
          <w:rFonts w:ascii="Arial" w:hAnsi="Arial" w:cs="Arial"/>
          <w:b/>
          <w:bCs/>
        </w:rPr>
      </w:pPr>
      <w:r>
        <w:rPr>
          <w:rFonts w:ascii="Arial" w:hAnsi="Arial" w:cs="Arial"/>
          <w:i/>
          <w:iCs/>
        </w:rPr>
        <w:tab/>
      </w:r>
      <w:r>
        <w:rPr>
          <w:rFonts w:ascii="Arial" w:hAnsi="Arial" w:cs="Arial"/>
          <w:i/>
          <w:iCs/>
        </w:rPr>
        <w:tab/>
      </w:r>
      <w:r>
        <w:rPr>
          <w:rFonts w:ascii="Arial" w:hAnsi="Arial" w:cs="Arial"/>
          <w:b/>
          <w:bCs/>
          <w:i/>
          <w:iCs/>
        </w:rPr>
        <w:t xml:space="preserve">Organización de Datos </w:t>
      </w:r>
    </w:p>
    <w:p w:rsidR="00000000" w:rsidRDefault="002740A5">
      <w:pPr>
        <w:numPr>
          <w:ilvl w:val="0"/>
          <w:numId w:val="9"/>
        </w:numPr>
        <w:tabs>
          <w:tab w:val="left" w:pos="540"/>
        </w:tabs>
        <w:spacing w:before="100" w:beforeAutospacing="1" w:after="100" w:afterAutospacing="1" w:line="480" w:lineRule="auto"/>
        <w:ind w:left="2160"/>
        <w:jc w:val="both"/>
        <w:rPr>
          <w:rFonts w:ascii="Arial" w:hAnsi="Arial" w:cs="Arial"/>
        </w:rPr>
      </w:pPr>
      <w:r>
        <w:rPr>
          <w:rFonts w:ascii="Arial" w:hAnsi="Arial" w:cs="Arial"/>
        </w:rPr>
        <w:t>Información y almacenamiento de mapas de la provincia del Guayas</w:t>
      </w:r>
    </w:p>
    <w:p w:rsidR="00000000" w:rsidRDefault="002740A5">
      <w:pPr>
        <w:numPr>
          <w:ilvl w:val="0"/>
          <w:numId w:val="9"/>
        </w:numPr>
        <w:tabs>
          <w:tab w:val="left" w:pos="540"/>
        </w:tabs>
        <w:spacing w:before="100" w:beforeAutospacing="1" w:after="100" w:afterAutospacing="1" w:line="480" w:lineRule="auto"/>
        <w:ind w:left="2160"/>
        <w:jc w:val="both"/>
        <w:rPr>
          <w:rFonts w:ascii="Arial" w:hAnsi="Arial" w:cs="Arial"/>
        </w:rPr>
      </w:pPr>
      <w:r>
        <w:rPr>
          <w:rFonts w:ascii="Arial" w:hAnsi="Arial" w:cs="Arial"/>
        </w:rPr>
        <w:lastRenderedPageBreak/>
        <w:t>Almacenamiento de actualizaciones</w:t>
      </w:r>
    </w:p>
    <w:p w:rsidR="00000000" w:rsidRDefault="002740A5">
      <w:pPr>
        <w:tabs>
          <w:tab w:val="left" w:pos="540"/>
          <w:tab w:val="left" w:pos="1080"/>
        </w:tabs>
        <w:spacing w:line="480" w:lineRule="auto"/>
        <w:jc w:val="both"/>
        <w:rPr>
          <w:rFonts w:ascii="Arial" w:hAnsi="Arial" w:cs="Arial"/>
          <w:i/>
          <w:iCs/>
        </w:rPr>
      </w:pPr>
      <w:r>
        <w:rPr>
          <w:rFonts w:ascii="Arial" w:hAnsi="Arial" w:cs="Arial"/>
          <w:i/>
          <w:iCs/>
        </w:rPr>
        <w:tab/>
      </w:r>
      <w:r>
        <w:rPr>
          <w:rFonts w:ascii="Arial" w:hAnsi="Arial" w:cs="Arial"/>
          <w:i/>
          <w:iCs/>
        </w:rPr>
        <w:tab/>
      </w:r>
      <w:r>
        <w:rPr>
          <w:rFonts w:ascii="Arial" w:hAnsi="Arial" w:cs="Arial"/>
          <w:b/>
          <w:bCs/>
          <w:i/>
          <w:iCs/>
        </w:rPr>
        <w:t xml:space="preserve">Servicios </w:t>
      </w:r>
    </w:p>
    <w:p w:rsidR="00000000" w:rsidRDefault="002740A5">
      <w:pPr>
        <w:numPr>
          <w:ilvl w:val="0"/>
          <w:numId w:val="12"/>
        </w:numPr>
        <w:tabs>
          <w:tab w:val="clear" w:pos="1428"/>
          <w:tab w:val="left" w:pos="540"/>
          <w:tab w:val="num" w:pos="1080"/>
        </w:tabs>
        <w:spacing w:line="480" w:lineRule="auto"/>
        <w:ind w:left="2160"/>
        <w:jc w:val="both"/>
        <w:rPr>
          <w:rFonts w:ascii="Arial" w:hAnsi="Arial" w:cs="Arial"/>
        </w:rPr>
      </w:pPr>
      <w:r>
        <w:rPr>
          <w:rFonts w:ascii="Arial" w:hAnsi="Arial" w:cs="Arial"/>
        </w:rPr>
        <w:t>Búsqueda</w:t>
      </w:r>
    </w:p>
    <w:p w:rsidR="00000000" w:rsidRDefault="002740A5">
      <w:pPr>
        <w:tabs>
          <w:tab w:val="left" w:pos="540"/>
          <w:tab w:val="num" w:pos="1080"/>
        </w:tabs>
        <w:spacing w:line="480" w:lineRule="auto"/>
        <w:ind w:left="2160" w:hanging="360"/>
        <w:jc w:val="both"/>
        <w:rPr>
          <w:rFonts w:ascii="Arial" w:hAnsi="Arial" w:cs="Arial"/>
        </w:rPr>
      </w:pPr>
      <w:r>
        <w:rPr>
          <w:rFonts w:ascii="Arial" w:hAnsi="Arial" w:cs="Arial"/>
        </w:rPr>
        <w:tab/>
        <w:t>Información Cartográfica de la Provincia del Guayas</w:t>
      </w:r>
    </w:p>
    <w:p w:rsidR="00000000" w:rsidRDefault="002740A5">
      <w:pPr>
        <w:numPr>
          <w:ilvl w:val="0"/>
          <w:numId w:val="12"/>
        </w:numPr>
        <w:tabs>
          <w:tab w:val="clear" w:pos="1428"/>
          <w:tab w:val="left" w:pos="540"/>
          <w:tab w:val="num" w:pos="1080"/>
        </w:tabs>
        <w:spacing w:line="480" w:lineRule="auto"/>
        <w:ind w:left="2160"/>
        <w:jc w:val="both"/>
        <w:rPr>
          <w:rFonts w:ascii="Arial" w:hAnsi="Arial" w:cs="Arial"/>
        </w:rPr>
      </w:pPr>
      <w:r>
        <w:rPr>
          <w:rFonts w:ascii="Arial" w:hAnsi="Arial" w:cs="Arial"/>
        </w:rPr>
        <w:t>Consulta</w:t>
      </w:r>
    </w:p>
    <w:p w:rsidR="00000000" w:rsidRDefault="002740A5">
      <w:pPr>
        <w:tabs>
          <w:tab w:val="left" w:pos="540"/>
          <w:tab w:val="num" w:pos="1080"/>
        </w:tabs>
        <w:spacing w:line="480" w:lineRule="auto"/>
        <w:ind w:left="2160" w:hanging="360"/>
        <w:jc w:val="both"/>
        <w:rPr>
          <w:rFonts w:ascii="Arial" w:hAnsi="Arial" w:cs="Arial"/>
        </w:rPr>
      </w:pPr>
      <w:r>
        <w:rPr>
          <w:rFonts w:ascii="Arial" w:hAnsi="Arial" w:cs="Arial"/>
        </w:rPr>
        <w:tab/>
        <w:t>Información General y D</w:t>
      </w:r>
      <w:r>
        <w:rPr>
          <w:rFonts w:ascii="Arial" w:hAnsi="Arial" w:cs="Arial"/>
        </w:rPr>
        <w:t xml:space="preserve">emográfica por Cantón y parroquia </w:t>
      </w:r>
    </w:p>
    <w:p w:rsidR="00000000" w:rsidRDefault="002740A5">
      <w:pPr>
        <w:numPr>
          <w:ilvl w:val="0"/>
          <w:numId w:val="12"/>
        </w:numPr>
        <w:tabs>
          <w:tab w:val="clear" w:pos="1428"/>
          <w:tab w:val="left" w:pos="540"/>
          <w:tab w:val="num" w:pos="1080"/>
        </w:tabs>
        <w:spacing w:line="480" w:lineRule="auto"/>
        <w:ind w:left="2160"/>
        <w:jc w:val="both"/>
        <w:rPr>
          <w:rFonts w:ascii="Arial" w:hAnsi="Arial" w:cs="Arial"/>
        </w:rPr>
      </w:pPr>
      <w:r>
        <w:rPr>
          <w:rFonts w:ascii="Arial" w:hAnsi="Arial" w:cs="Arial"/>
        </w:rPr>
        <w:t>Visualización</w:t>
      </w:r>
    </w:p>
    <w:p w:rsidR="00000000" w:rsidRDefault="002740A5">
      <w:pPr>
        <w:tabs>
          <w:tab w:val="left" w:pos="540"/>
          <w:tab w:val="num" w:pos="1080"/>
        </w:tabs>
        <w:spacing w:line="480" w:lineRule="auto"/>
        <w:ind w:left="2160" w:hanging="360"/>
        <w:jc w:val="both"/>
        <w:rPr>
          <w:rFonts w:ascii="Arial" w:hAnsi="Arial" w:cs="Arial"/>
        </w:rPr>
      </w:pPr>
      <w:r>
        <w:rPr>
          <w:rFonts w:ascii="Arial" w:hAnsi="Arial" w:cs="Arial"/>
        </w:rPr>
        <w:tab/>
        <w:t>Mapas Digitalizados, un mejor desplazamiento por los menús</w:t>
      </w:r>
    </w:p>
    <w:p w:rsidR="00000000" w:rsidRDefault="002740A5">
      <w:pPr>
        <w:numPr>
          <w:ilvl w:val="0"/>
          <w:numId w:val="12"/>
        </w:numPr>
        <w:tabs>
          <w:tab w:val="clear" w:pos="1428"/>
          <w:tab w:val="left" w:pos="540"/>
          <w:tab w:val="num" w:pos="1080"/>
        </w:tabs>
        <w:spacing w:line="480" w:lineRule="auto"/>
        <w:ind w:left="2160"/>
        <w:jc w:val="both"/>
        <w:rPr>
          <w:rFonts w:ascii="Arial" w:hAnsi="Arial" w:cs="Arial"/>
        </w:rPr>
      </w:pPr>
      <w:r>
        <w:rPr>
          <w:rFonts w:ascii="Arial" w:hAnsi="Arial" w:cs="Arial"/>
        </w:rPr>
        <w:t>Análisis</w:t>
      </w:r>
    </w:p>
    <w:p w:rsidR="00000000" w:rsidRDefault="002740A5">
      <w:pPr>
        <w:tabs>
          <w:tab w:val="left" w:pos="540"/>
          <w:tab w:val="num" w:pos="1080"/>
        </w:tabs>
        <w:spacing w:line="480" w:lineRule="auto"/>
        <w:ind w:left="2160" w:hanging="360"/>
        <w:jc w:val="both"/>
        <w:rPr>
          <w:rFonts w:ascii="Arial" w:hAnsi="Arial" w:cs="Arial"/>
        </w:rPr>
      </w:pPr>
      <w:r>
        <w:rPr>
          <w:rFonts w:ascii="Arial" w:hAnsi="Arial" w:cs="Arial"/>
        </w:rPr>
        <w:tab/>
        <w:t>Resultados mostrados por las consultas realizadas</w:t>
      </w:r>
    </w:p>
    <w:p w:rsidR="00000000" w:rsidRDefault="002740A5">
      <w:pPr>
        <w:pStyle w:val="NormalWeb"/>
        <w:tabs>
          <w:tab w:val="left" w:pos="540"/>
          <w:tab w:val="left" w:pos="1080"/>
        </w:tabs>
        <w:spacing w:line="480" w:lineRule="auto"/>
        <w:jc w:val="both"/>
        <w:rPr>
          <w:rFonts w:ascii="Arial" w:hAnsi="Arial" w:cs="Arial"/>
          <w:b/>
          <w:bCs/>
        </w:rPr>
      </w:pPr>
      <w:r>
        <w:rPr>
          <w:rFonts w:ascii="Arial" w:hAnsi="Arial" w:cs="Arial"/>
          <w:b/>
          <w:bCs/>
          <w:i/>
          <w:iCs/>
        </w:rPr>
        <w:tab/>
      </w:r>
      <w:r>
        <w:rPr>
          <w:rFonts w:ascii="Arial" w:hAnsi="Arial" w:cs="Arial"/>
          <w:b/>
          <w:bCs/>
          <w:i/>
          <w:iCs/>
        </w:rPr>
        <w:tab/>
        <w:t>Usuarios</w:t>
      </w:r>
    </w:p>
    <w:p w:rsidR="00000000" w:rsidRDefault="002740A5">
      <w:pPr>
        <w:numPr>
          <w:ilvl w:val="0"/>
          <w:numId w:val="10"/>
        </w:numPr>
        <w:tabs>
          <w:tab w:val="left" w:pos="540"/>
        </w:tabs>
        <w:spacing w:before="100" w:beforeAutospacing="1" w:after="100" w:afterAutospacing="1" w:line="480" w:lineRule="auto"/>
        <w:ind w:left="2160"/>
        <w:jc w:val="both"/>
        <w:rPr>
          <w:rFonts w:ascii="Arial" w:hAnsi="Arial" w:cs="Arial"/>
        </w:rPr>
      </w:pPr>
      <w:r>
        <w:rPr>
          <w:rFonts w:ascii="Arial" w:hAnsi="Arial" w:cs="Arial"/>
        </w:rPr>
        <w:t>Estudiantes</w:t>
      </w:r>
    </w:p>
    <w:p w:rsidR="00000000" w:rsidRDefault="002740A5">
      <w:pPr>
        <w:numPr>
          <w:ilvl w:val="0"/>
          <w:numId w:val="10"/>
        </w:numPr>
        <w:tabs>
          <w:tab w:val="left" w:pos="540"/>
        </w:tabs>
        <w:spacing w:before="100" w:beforeAutospacing="1" w:after="100" w:afterAutospacing="1" w:line="480" w:lineRule="auto"/>
        <w:ind w:left="2160"/>
        <w:jc w:val="both"/>
        <w:rPr>
          <w:rFonts w:ascii="Arial" w:hAnsi="Arial" w:cs="Arial"/>
        </w:rPr>
      </w:pPr>
      <w:r>
        <w:rPr>
          <w:rFonts w:ascii="Arial" w:hAnsi="Arial" w:cs="Arial"/>
        </w:rPr>
        <w:t xml:space="preserve">Profesores </w:t>
      </w:r>
    </w:p>
    <w:p w:rsidR="00000000" w:rsidRDefault="002740A5">
      <w:pPr>
        <w:numPr>
          <w:ilvl w:val="0"/>
          <w:numId w:val="10"/>
        </w:numPr>
        <w:tabs>
          <w:tab w:val="left" w:pos="540"/>
        </w:tabs>
        <w:spacing w:before="100" w:beforeAutospacing="1" w:after="100" w:afterAutospacing="1" w:line="480" w:lineRule="auto"/>
        <w:ind w:left="2160"/>
        <w:jc w:val="both"/>
        <w:rPr>
          <w:rFonts w:ascii="Arial" w:hAnsi="Arial" w:cs="Arial"/>
        </w:rPr>
      </w:pPr>
      <w:r>
        <w:rPr>
          <w:rFonts w:ascii="Arial" w:hAnsi="Arial" w:cs="Arial"/>
        </w:rPr>
        <w:t xml:space="preserve">Biblioteca Digital </w:t>
      </w:r>
    </w:p>
    <w:p w:rsidR="00000000" w:rsidRDefault="002740A5">
      <w:pPr>
        <w:tabs>
          <w:tab w:val="left" w:pos="540"/>
        </w:tabs>
        <w:spacing w:line="480" w:lineRule="auto"/>
        <w:jc w:val="both"/>
        <w:rPr>
          <w:rFonts w:ascii="Arial" w:hAnsi="Arial" w:cs="Arial"/>
        </w:rPr>
      </w:pPr>
    </w:p>
    <w:p w:rsidR="00000000" w:rsidRDefault="002740A5">
      <w:pPr>
        <w:tabs>
          <w:tab w:val="left" w:pos="540"/>
        </w:tabs>
        <w:spacing w:line="480" w:lineRule="auto"/>
        <w:jc w:val="both"/>
        <w:rPr>
          <w:rFonts w:ascii="Arial" w:hAnsi="Arial" w:cs="Arial"/>
        </w:rPr>
      </w:pPr>
    </w:p>
    <w:p w:rsidR="00000000" w:rsidRDefault="002740A5">
      <w:pPr>
        <w:tabs>
          <w:tab w:val="left" w:pos="540"/>
        </w:tabs>
        <w:spacing w:line="480" w:lineRule="auto"/>
        <w:jc w:val="both"/>
        <w:rPr>
          <w:rFonts w:ascii="Arial" w:hAnsi="Arial" w:cs="Arial"/>
        </w:rPr>
      </w:pPr>
    </w:p>
    <w:p w:rsidR="00000000" w:rsidRDefault="002740A5">
      <w:pPr>
        <w:tabs>
          <w:tab w:val="left" w:pos="540"/>
        </w:tabs>
        <w:spacing w:line="480" w:lineRule="auto"/>
        <w:jc w:val="both"/>
        <w:rPr>
          <w:rFonts w:ascii="Arial" w:hAnsi="Arial" w:cs="Arial"/>
        </w:rPr>
      </w:pPr>
    </w:p>
    <w:p w:rsidR="00000000" w:rsidRDefault="002740A5">
      <w:pPr>
        <w:tabs>
          <w:tab w:val="left" w:pos="540"/>
          <w:tab w:val="left" w:pos="1080"/>
        </w:tabs>
        <w:spacing w:line="480" w:lineRule="auto"/>
        <w:jc w:val="both"/>
        <w:rPr>
          <w:rFonts w:ascii="Arial" w:hAnsi="Arial" w:cs="Arial"/>
          <w:b/>
          <w:bCs/>
        </w:rPr>
      </w:pPr>
      <w:r>
        <w:rPr>
          <w:rFonts w:ascii="Arial" w:hAnsi="Arial" w:cs="Arial"/>
          <w:b/>
          <w:bCs/>
        </w:rPr>
        <w:tab/>
        <w:t xml:space="preserve">4.2.  DISEÑO DE LA BASE DE </w:t>
      </w:r>
      <w:r>
        <w:rPr>
          <w:rFonts w:ascii="Arial" w:hAnsi="Arial" w:cs="Arial"/>
          <w:b/>
          <w:bCs/>
        </w:rPr>
        <w:t>DATOS</w:t>
      </w:r>
    </w:p>
    <w:p w:rsidR="00000000" w:rsidRDefault="002740A5">
      <w:pPr>
        <w:tabs>
          <w:tab w:val="left" w:pos="540"/>
        </w:tabs>
        <w:spacing w:line="480" w:lineRule="auto"/>
        <w:jc w:val="both"/>
        <w:rPr>
          <w:rFonts w:ascii="Arial" w:hAnsi="Arial" w:cs="Arial"/>
        </w:rPr>
      </w:pPr>
    </w:p>
    <w:p w:rsidR="00000000" w:rsidRDefault="002740A5">
      <w:pPr>
        <w:pStyle w:val="Textoindependiente2"/>
        <w:ind w:left="1080"/>
      </w:pPr>
      <w:r>
        <w:t>La actual demanda de información crece a un ritmo cada vez más acelerado. Si bien es cierto que disponemos de multitud de medios que nos proporcionan una ingente cantidad de datos, corremos paradójicamente, el riesgo de estar más desinformados que n</w:t>
      </w:r>
      <w:r>
        <w:t>unca, ya que a partir de todos los datos disponibles, tenemos que filtrar y extraer lo que verdaderamente nos será útil, la información.</w:t>
      </w:r>
    </w:p>
    <w:p w:rsidR="00000000" w:rsidRDefault="002740A5">
      <w:pPr>
        <w:tabs>
          <w:tab w:val="left" w:pos="540"/>
        </w:tabs>
        <w:autoSpaceDE w:val="0"/>
        <w:autoSpaceDN w:val="0"/>
        <w:adjustRightInd w:val="0"/>
        <w:spacing w:line="480" w:lineRule="auto"/>
        <w:jc w:val="both"/>
        <w:rPr>
          <w:rFonts w:ascii="Arial" w:hAnsi="Arial" w:cs="Arial"/>
          <w:color w:val="000000"/>
        </w:rPr>
      </w:pPr>
    </w:p>
    <w:p w:rsidR="00000000" w:rsidRDefault="002740A5">
      <w:pPr>
        <w:tabs>
          <w:tab w:val="left" w:pos="540"/>
          <w:tab w:val="left" w:pos="1080"/>
        </w:tabs>
        <w:autoSpaceDE w:val="0"/>
        <w:autoSpaceDN w:val="0"/>
        <w:adjustRightInd w:val="0"/>
        <w:spacing w:line="480" w:lineRule="auto"/>
        <w:ind w:left="1080"/>
        <w:jc w:val="both"/>
        <w:rPr>
          <w:rFonts w:ascii="Arial" w:hAnsi="Arial" w:cs="Arial"/>
        </w:rPr>
      </w:pPr>
      <w:r>
        <w:rPr>
          <w:rFonts w:ascii="Arial" w:hAnsi="Arial" w:cs="Arial"/>
          <w:color w:val="000000"/>
        </w:rPr>
        <w:t>Esta cuestión nos lleva a la conclusión de que tan importante como obtener los datos y disponer de un medio para guard</w:t>
      </w:r>
      <w:r>
        <w:rPr>
          <w:rFonts w:ascii="Arial" w:hAnsi="Arial" w:cs="Arial"/>
          <w:color w:val="000000"/>
        </w:rPr>
        <w:t xml:space="preserve">arlos, es el que dicho medio los organice y seleccione conforme a nuestras </w:t>
      </w:r>
      <w:r>
        <w:rPr>
          <w:rFonts w:ascii="Arial" w:hAnsi="Arial" w:cs="Arial"/>
        </w:rPr>
        <w:t>necesidades. La solución a este problema la proporcionan las aplicaciones denominadas manejador de bases de datos</w:t>
      </w:r>
    </w:p>
    <w:p w:rsidR="00000000" w:rsidRDefault="002740A5">
      <w:pPr>
        <w:tabs>
          <w:tab w:val="left" w:pos="540"/>
        </w:tabs>
        <w:autoSpaceDE w:val="0"/>
        <w:autoSpaceDN w:val="0"/>
        <w:adjustRightInd w:val="0"/>
        <w:spacing w:line="480" w:lineRule="auto"/>
        <w:jc w:val="both"/>
        <w:rPr>
          <w:rFonts w:ascii="Arial" w:hAnsi="Arial" w:cs="Arial"/>
        </w:rPr>
      </w:pPr>
    </w:p>
    <w:p w:rsidR="00000000" w:rsidRDefault="002740A5">
      <w:pPr>
        <w:pStyle w:val="Sangra3detindependiente"/>
      </w:pPr>
      <w:r>
        <w:t>Un manejador de bases de datos se puede describir de un modo muy s</w:t>
      </w:r>
      <w:r>
        <w:t>imple, como un contenedor de información, que organiza la misma en base a una serie de reglas. Dicha información puede ser manipulada mediante un conjunto de instrucciones que permitirán al usuario consultar y modificar los datos contenidos.</w:t>
      </w:r>
    </w:p>
    <w:p w:rsidR="00000000" w:rsidRDefault="002740A5">
      <w:pPr>
        <w:tabs>
          <w:tab w:val="left" w:pos="540"/>
        </w:tabs>
        <w:autoSpaceDE w:val="0"/>
        <w:autoSpaceDN w:val="0"/>
        <w:adjustRightInd w:val="0"/>
        <w:spacing w:line="480" w:lineRule="auto"/>
        <w:jc w:val="both"/>
        <w:rPr>
          <w:rFonts w:ascii="Arial" w:hAnsi="Arial" w:cs="Arial"/>
          <w:color w:val="000000"/>
        </w:rPr>
      </w:pPr>
    </w:p>
    <w:p w:rsidR="00000000" w:rsidRDefault="002740A5">
      <w:pPr>
        <w:tabs>
          <w:tab w:val="left" w:pos="540"/>
          <w:tab w:val="left" w:pos="1080"/>
        </w:tabs>
        <w:autoSpaceDE w:val="0"/>
        <w:autoSpaceDN w:val="0"/>
        <w:adjustRightInd w:val="0"/>
        <w:spacing w:line="480" w:lineRule="auto"/>
        <w:ind w:left="1080"/>
        <w:jc w:val="both"/>
        <w:rPr>
          <w:rFonts w:ascii="Arial" w:hAnsi="Arial" w:cs="Arial"/>
          <w:color w:val="000000"/>
        </w:rPr>
      </w:pPr>
      <w:r>
        <w:rPr>
          <w:rFonts w:ascii="Arial" w:hAnsi="Arial" w:cs="Arial"/>
        </w:rPr>
        <w:t>La administra</w:t>
      </w:r>
      <w:r>
        <w:rPr>
          <w:rFonts w:ascii="Arial" w:hAnsi="Arial" w:cs="Arial"/>
        </w:rPr>
        <w:t xml:space="preserve">ción de un manejador de datos, por otra parte, se puede definir como el conjunto de labores cuyo objetivo es conseguir un rendimiento óptimo del sistema de bases de datos, de forma que la </w:t>
      </w:r>
      <w:r>
        <w:rPr>
          <w:rFonts w:ascii="Arial" w:hAnsi="Arial" w:cs="Arial"/>
          <w:color w:val="000000"/>
        </w:rPr>
        <w:t>información esté en todo momento disponible y con el menor tiempo de</w:t>
      </w:r>
      <w:r>
        <w:rPr>
          <w:rFonts w:ascii="Arial" w:hAnsi="Arial" w:cs="Arial"/>
          <w:color w:val="000000"/>
        </w:rPr>
        <w:t xml:space="preserve"> espera posible para el usuario que la solicita. </w:t>
      </w:r>
    </w:p>
    <w:p w:rsidR="00000000" w:rsidRDefault="002740A5">
      <w:pPr>
        <w:tabs>
          <w:tab w:val="left" w:pos="540"/>
        </w:tabs>
        <w:autoSpaceDE w:val="0"/>
        <w:autoSpaceDN w:val="0"/>
        <w:adjustRightInd w:val="0"/>
        <w:spacing w:line="480" w:lineRule="auto"/>
        <w:jc w:val="both"/>
        <w:rPr>
          <w:rFonts w:ascii="Arial" w:hAnsi="Arial" w:cs="Arial"/>
          <w:color w:val="000000"/>
        </w:rPr>
      </w:pPr>
    </w:p>
    <w:p w:rsidR="00000000" w:rsidRDefault="002740A5">
      <w:pPr>
        <w:tabs>
          <w:tab w:val="left" w:pos="540"/>
          <w:tab w:val="left" w:pos="1080"/>
        </w:tabs>
        <w:autoSpaceDE w:val="0"/>
        <w:autoSpaceDN w:val="0"/>
        <w:adjustRightInd w:val="0"/>
        <w:spacing w:line="480" w:lineRule="auto"/>
        <w:ind w:left="1080"/>
        <w:jc w:val="both"/>
        <w:rPr>
          <w:rFonts w:ascii="Arial" w:hAnsi="Arial" w:cs="Arial"/>
        </w:rPr>
      </w:pPr>
      <w:r>
        <w:rPr>
          <w:rFonts w:ascii="Arial" w:hAnsi="Arial" w:cs="Arial"/>
          <w:color w:val="000000"/>
        </w:rPr>
        <w:t xml:space="preserve">Para el presente trabajo se utilizara el DBMS “SQL Server 7.0”, el cual  es un manejador </w:t>
      </w:r>
      <w:r>
        <w:rPr>
          <w:rFonts w:ascii="Arial" w:hAnsi="Arial" w:cs="Arial"/>
        </w:rPr>
        <w:t>de bases de datos relacionales compuesto por un conjunto de elementos, que se integran con el sistema operativo Wind</w:t>
      </w:r>
      <w:r>
        <w:rPr>
          <w:rFonts w:ascii="Arial" w:hAnsi="Arial" w:cs="Arial"/>
        </w:rPr>
        <w:t>ows NT y el resto de la familia de productos empresariales de Microsoft, BackOffice, para proporcionar un entorno avanzado de proceso de datos, dentro de una arquitectura cliente-servidor, (en próximos apartados trataremos el concepto cliente-servidor).</w:t>
      </w:r>
    </w:p>
    <w:p w:rsidR="00000000" w:rsidRDefault="002740A5">
      <w:pPr>
        <w:tabs>
          <w:tab w:val="left" w:pos="540"/>
        </w:tabs>
        <w:autoSpaceDE w:val="0"/>
        <w:autoSpaceDN w:val="0"/>
        <w:adjustRightInd w:val="0"/>
        <w:spacing w:line="480" w:lineRule="auto"/>
        <w:jc w:val="both"/>
        <w:rPr>
          <w:rFonts w:ascii="Arial" w:hAnsi="Arial" w:cs="Arial"/>
        </w:rPr>
      </w:pPr>
    </w:p>
    <w:p w:rsidR="00000000" w:rsidRDefault="002740A5">
      <w:pPr>
        <w:pStyle w:val="Sangra2detindependiente"/>
        <w:autoSpaceDE w:val="0"/>
        <w:autoSpaceDN w:val="0"/>
        <w:adjustRightInd w:val="0"/>
        <w:rPr>
          <w:bCs w:val="0"/>
        </w:rPr>
      </w:pPr>
      <w:r>
        <w:rPr>
          <w:bCs w:val="0"/>
        </w:rPr>
        <w:t>E</w:t>
      </w:r>
      <w:r>
        <w:rPr>
          <w:bCs w:val="0"/>
        </w:rPr>
        <w:t>l rendimiento conseguido por SQL Server al ejecutarse en sistemas Windows NT, ediciones Server o Enterprise, es excelente, debido a la mencionada orientación cliente-servidor, y a los componentes específicamente desarrollados en estos sistemas operativos p</w:t>
      </w:r>
      <w:r>
        <w:rPr>
          <w:bCs w:val="0"/>
        </w:rPr>
        <w:t>ara la ejecución de SQL Server.</w:t>
      </w:r>
    </w:p>
    <w:p w:rsidR="00000000" w:rsidRDefault="002740A5">
      <w:pPr>
        <w:tabs>
          <w:tab w:val="left" w:pos="540"/>
        </w:tabs>
        <w:autoSpaceDE w:val="0"/>
        <w:autoSpaceDN w:val="0"/>
        <w:adjustRightInd w:val="0"/>
        <w:spacing w:line="480" w:lineRule="auto"/>
        <w:jc w:val="both"/>
        <w:rPr>
          <w:rFonts w:ascii="Arial" w:hAnsi="Arial" w:cs="Arial"/>
        </w:rPr>
      </w:pPr>
    </w:p>
    <w:p w:rsidR="00000000" w:rsidRDefault="002740A5">
      <w:pPr>
        <w:tabs>
          <w:tab w:val="left" w:pos="540"/>
          <w:tab w:val="left" w:pos="1080"/>
        </w:tabs>
        <w:autoSpaceDE w:val="0"/>
        <w:autoSpaceDN w:val="0"/>
        <w:adjustRightInd w:val="0"/>
        <w:spacing w:line="480" w:lineRule="auto"/>
        <w:ind w:left="1080"/>
        <w:jc w:val="both"/>
        <w:rPr>
          <w:rFonts w:ascii="Arial" w:hAnsi="Arial" w:cs="Arial"/>
        </w:rPr>
      </w:pPr>
      <w:r>
        <w:rPr>
          <w:rFonts w:ascii="Arial" w:hAnsi="Arial" w:cs="Arial"/>
        </w:rPr>
        <w:t>Algunas de las ventajas del trabajo conjunto entre SQL Server y Windows NT se enumeran a continuación:</w:t>
      </w:r>
    </w:p>
    <w:p w:rsidR="00000000" w:rsidRDefault="002740A5">
      <w:pPr>
        <w:tabs>
          <w:tab w:val="left" w:pos="540"/>
          <w:tab w:val="left" w:pos="1080"/>
        </w:tabs>
        <w:autoSpaceDE w:val="0"/>
        <w:autoSpaceDN w:val="0"/>
        <w:adjustRightInd w:val="0"/>
        <w:spacing w:line="480" w:lineRule="auto"/>
        <w:jc w:val="both"/>
        <w:rPr>
          <w:rFonts w:ascii="Arial" w:hAnsi="Arial" w:cs="Arial"/>
        </w:rPr>
      </w:pPr>
    </w:p>
    <w:p w:rsidR="00000000" w:rsidRDefault="002740A5">
      <w:pPr>
        <w:tabs>
          <w:tab w:val="left" w:pos="540"/>
          <w:tab w:val="left" w:pos="1080"/>
        </w:tabs>
        <w:autoSpaceDE w:val="0"/>
        <w:autoSpaceDN w:val="0"/>
        <w:adjustRightInd w:val="0"/>
        <w:spacing w:line="480" w:lineRule="auto"/>
        <w:ind w:left="2160" w:hanging="360"/>
        <w:jc w:val="both"/>
        <w:rPr>
          <w:rFonts w:ascii="Arial" w:hAnsi="Arial" w:cs="Arial"/>
        </w:rPr>
      </w:pPr>
      <w:r>
        <w:rPr>
          <w:rFonts w:ascii="Arial" w:hAnsi="Arial" w:cs="Arial"/>
        </w:rPr>
        <w:t>•  SQL Server aprovecha las características multiproceso de Windows NT, utilizando todos los procesadores instalados pa</w:t>
      </w:r>
      <w:r>
        <w:rPr>
          <w:rFonts w:ascii="Arial" w:hAnsi="Arial" w:cs="Arial"/>
        </w:rPr>
        <w:t>ra optimizar el manejo de datos.</w:t>
      </w:r>
    </w:p>
    <w:p w:rsidR="00000000" w:rsidRDefault="002740A5">
      <w:pPr>
        <w:tabs>
          <w:tab w:val="left" w:pos="540"/>
          <w:tab w:val="left" w:pos="1080"/>
        </w:tabs>
        <w:autoSpaceDE w:val="0"/>
        <w:autoSpaceDN w:val="0"/>
        <w:adjustRightInd w:val="0"/>
        <w:spacing w:line="480" w:lineRule="auto"/>
        <w:jc w:val="both"/>
        <w:rPr>
          <w:rFonts w:ascii="Arial" w:hAnsi="Arial" w:cs="Arial"/>
        </w:rPr>
      </w:pPr>
    </w:p>
    <w:p w:rsidR="00000000" w:rsidRDefault="002740A5">
      <w:pPr>
        <w:tabs>
          <w:tab w:val="left" w:pos="540"/>
          <w:tab w:val="left" w:pos="1080"/>
        </w:tabs>
        <w:autoSpaceDE w:val="0"/>
        <w:autoSpaceDN w:val="0"/>
        <w:adjustRightInd w:val="0"/>
        <w:spacing w:line="480" w:lineRule="auto"/>
        <w:ind w:left="2160" w:hanging="360"/>
        <w:jc w:val="both"/>
        <w:rPr>
          <w:rFonts w:ascii="Arial" w:hAnsi="Arial" w:cs="Arial"/>
        </w:rPr>
      </w:pPr>
      <w:r>
        <w:rPr>
          <w:rFonts w:ascii="Arial" w:hAnsi="Arial" w:cs="Arial"/>
        </w:rPr>
        <w:t xml:space="preserve">•   El sistema de seguridad de SQL Server está integrado con el de Windows NT. De esta forma, el usuario sólo debe identificarse al comenzar su sesión de trabajo con NT, puesto que al conectar con SQL Server, se establece </w:t>
      </w:r>
      <w:r>
        <w:rPr>
          <w:rFonts w:ascii="Arial" w:hAnsi="Arial" w:cs="Arial"/>
        </w:rPr>
        <w:t>una relación de confianza en la que SQL Server asume que si el usuario ha iniciado su sesión en el sistema, sus claves de acceso son correctas también para el motor de datos, por lo que realiza la conexión.</w:t>
      </w:r>
    </w:p>
    <w:p w:rsidR="00000000" w:rsidRDefault="002740A5">
      <w:pPr>
        <w:tabs>
          <w:tab w:val="left" w:pos="540"/>
          <w:tab w:val="left" w:pos="1080"/>
        </w:tabs>
        <w:autoSpaceDE w:val="0"/>
        <w:autoSpaceDN w:val="0"/>
        <w:adjustRightInd w:val="0"/>
        <w:spacing w:line="480" w:lineRule="auto"/>
        <w:jc w:val="both"/>
        <w:rPr>
          <w:rFonts w:ascii="Arial" w:hAnsi="Arial" w:cs="Arial"/>
        </w:rPr>
      </w:pPr>
    </w:p>
    <w:p w:rsidR="00000000" w:rsidRDefault="002740A5">
      <w:pPr>
        <w:tabs>
          <w:tab w:val="left" w:pos="540"/>
          <w:tab w:val="left" w:pos="1080"/>
        </w:tabs>
        <w:autoSpaceDE w:val="0"/>
        <w:autoSpaceDN w:val="0"/>
        <w:adjustRightInd w:val="0"/>
        <w:spacing w:line="480" w:lineRule="auto"/>
        <w:ind w:left="2160" w:hanging="360"/>
        <w:jc w:val="both"/>
        <w:rPr>
          <w:rFonts w:ascii="Arial" w:hAnsi="Arial" w:cs="Arial"/>
        </w:rPr>
      </w:pPr>
      <w:r>
        <w:rPr>
          <w:rFonts w:ascii="Arial" w:hAnsi="Arial" w:cs="Arial"/>
        </w:rPr>
        <w:t>•    Para las labores de supervisión del funcion</w:t>
      </w:r>
      <w:r>
        <w:rPr>
          <w:rFonts w:ascii="Arial" w:hAnsi="Arial" w:cs="Arial"/>
        </w:rPr>
        <w:t>amiento, SQL Server aprovecha el Visor de sucesos del sistema operativo para insertar sus propios mensajes, unificando en un sólo lugar el sistema de avisos. De igual modo, utiliza el Monitor del sistema de Windows NT para aspectos relacionados con el rend</w:t>
      </w:r>
      <w:r>
        <w:rPr>
          <w:rFonts w:ascii="Arial" w:hAnsi="Arial" w:cs="Arial"/>
        </w:rPr>
        <w:t>imiento de las bases de datos.</w:t>
      </w:r>
    </w:p>
    <w:p w:rsidR="00000000" w:rsidRDefault="002740A5">
      <w:pPr>
        <w:tabs>
          <w:tab w:val="left" w:pos="540"/>
          <w:tab w:val="left" w:pos="1080"/>
        </w:tabs>
        <w:autoSpaceDE w:val="0"/>
        <w:autoSpaceDN w:val="0"/>
        <w:adjustRightInd w:val="0"/>
        <w:spacing w:line="480" w:lineRule="auto"/>
        <w:jc w:val="both"/>
        <w:rPr>
          <w:rFonts w:ascii="Arial" w:hAnsi="Arial" w:cs="Arial"/>
        </w:rPr>
      </w:pPr>
    </w:p>
    <w:p w:rsidR="00000000" w:rsidRDefault="002740A5">
      <w:pPr>
        <w:tabs>
          <w:tab w:val="left" w:pos="540"/>
          <w:tab w:val="left" w:pos="1080"/>
        </w:tabs>
        <w:autoSpaceDE w:val="0"/>
        <w:autoSpaceDN w:val="0"/>
        <w:adjustRightInd w:val="0"/>
        <w:spacing w:line="480" w:lineRule="auto"/>
        <w:ind w:left="2160" w:hanging="360"/>
        <w:jc w:val="both"/>
        <w:rPr>
          <w:rFonts w:ascii="Arial" w:hAnsi="Arial" w:cs="Arial"/>
        </w:rPr>
      </w:pPr>
      <w:r>
        <w:rPr>
          <w:rFonts w:ascii="Arial" w:hAnsi="Arial" w:cs="Arial"/>
        </w:rPr>
        <w:t>•   Sobre la disponibilidad inmediata de los datos en casos de fallo del servidor, SQL Server aprovecha las capacidades de clustering de que dispone Windows NT Enterprise, de forma que si en un sistema se han instalado dos s</w:t>
      </w:r>
      <w:r>
        <w:rPr>
          <w:rFonts w:ascii="Arial" w:hAnsi="Arial" w:cs="Arial"/>
        </w:rPr>
        <w:t>ervidores en clúster, SQL Server realizará el cambio al servidor de respaldo en el caso de que se produzca una caída del principal.</w:t>
      </w:r>
    </w:p>
    <w:p w:rsidR="00000000" w:rsidRDefault="002740A5">
      <w:pPr>
        <w:tabs>
          <w:tab w:val="left" w:pos="540"/>
          <w:tab w:val="left" w:pos="1080"/>
        </w:tabs>
        <w:autoSpaceDE w:val="0"/>
        <w:autoSpaceDN w:val="0"/>
        <w:adjustRightInd w:val="0"/>
        <w:spacing w:line="480" w:lineRule="auto"/>
        <w:jc w:val="both"/>
        <w:rPr>
          <w:rFonts w:ascii="Arial" w:hAnsi="Arial" w:cs="Arial"/>
        </w:rPr>
      </w:pPr>
    </w:p>
    <w:p w:rsidR="00000000" w:rsidRDefault="002740A5">
      <w:pPr>
        <w:pStyle w:val="Sangra2detindependiente"/>
        <w:autoSpaceDE w:val="0"/>
        <w:autoSpaceDN w:val="0"/>
        <w:adjustRightInd w:val="0"/>
        <w:rPr>
          <w:bCs w:val="0"/>
        </w:rPr>
      </w:pPr>
      <w:r>
        <w:rPr>
          <w:bCs w:val="0"/>
        </w:rPr>
        <w:t>SQL Server puede ejecutarse en una amplia variedad  de sistemas operativos. Dependiendo del sistema, podrá actuar como clie</w:t>
      </w:r>
      <w:r>
        <w:rPr>
          <w:bCs w:val="0"/>
        </w:rPr>
        <w:t>nte o servidor. Los sistemas a los que se proporciona capacidad de servidor son:</w:t>
      </w:r>
    </w:p>
    <w:p w:rsidR="00000000" w:rsidRDefault="002740A5">
      <w:pPr>
        <w:tabs>
          <w:tab w:val="left" w:pos="540"/>
          <w:tab w:val="left" w:pos="1080"/>
        </w:tabs>
        <w:autoSpaceDE w:val="0"/>
        <w:autoSpaceDN w:val="0"/>
        <w:adjustRightInd w:val="0"/>
        <w:spacing w:line="480" w:lineRule="auto"/>
        <w:jc w:val="both"/>
        <w:rPr>
          <w:rFonts w:ascii="Arial" w:hAnsi="Arial" w:cs="Arial"/>
        </w:rPr>
      </w:pPr>
    </w:p>
    <w:p w:rsidR="00000000" w:rsidRDefault="002740A5">
      <w:pPr>
        <w:pStyle w:val="Textoindependiente"/>
        <w:tabs>
          <w:tab w:val="left" w:pos="540"/>
          <w:tab w:val="left" w:pos="1080"/>
        </w:tabs>
        <w:autoSpaceDE w:val="0"/>
        <w:autoSpaceDN w:val="0"/>
        <w:adjustRightInd w:val="0"/>
        <w:spacing w:line="480" w:lineRule="auto"/>
        <w:ind w:left="1080"/>
        <w:rPr>
          <w:rFonts w:ascii="Arial" w:hAnsi="Arial" w:cs="Arial"/>
          <w:lang w:val="es-ES"/>
        </w:rPr>
      </w:pPr>
      <w:r>
        <w:rPr>
          <w:rFonts w:ascii="Arial" w:hAnsi="Arial" w:cs="Arial"/>
          <w:lang w:val="es-ES"/>
        </w:rPr>
        <w:t>Windows NT en cualquiera de sus ediciones (Server, Enterprise y Workstation) y Windows 9x. En cuanto a los sistemas para los que SQL Server dispone de elementos de cliente es</w:t>
      </w:r>
      <w:r>
        <w:rPr>
          <w:rFonts w:ascii="Arial" w:hAnsi="Arial" w:cs="Arial"/>
          <w:lang w:val="es-ES"/>
        </w:rPr>
        <w:t>tán los antes mencionados en el aspecto de servidor más Windows 3.x, MS-DOS, Macintosh y UNIX. Finalmente, fuera del ámbito de sistemas, también puede ejecutarse como cliente dentro de los navegadores de Internet.</w:t>
      </w:r>
    </w:p>
    <w:p w:rsidR="00000000" w:rsidRDefault="002740A5">
      <w:pPr>
        <w:tabs>
          <w:tab w:val="left" w:pos="540"/>
          <w:tab w:val="left" w:pos="1080"/>
        </w:tabs>
        <w:autoSpaceDE w:val="0"/>
        <w:autoSpaceDN w:val="0"/>
        <w:adjustRightInd w:val="0"/>
        <w:spacing w:line="480" w:lineRule="auto"/>
        <w:jc w:val="both"/>
        <w:rPr>
          <w:rFonts w:ascii="Arial" w:hAnsi="Arial" w:cs="Arial"/>
        </w:rPr>
      </w:pPr>
    </w:p>
    <w:p w:rsidR="00000000" w:rsidRDefault="002740A5">
      <w:pPr>
        <w:tabs>
          <w:tab w:val="left" w:pos="540"/>
          <w:tab w:val="left" w:pos="1080"/>
        </w:tabs>
        <w:autoSpaceDE w:val="0"/>
        <w:autoSpaceDN w:val="0"/>
        <w:adjustRightInd w:val="0"/>
        <w:spacing w:line="480" w:lineRule="auto"/>
        <w:ind w:left="1080"/>
        <w:jc w:val="both"/>
        <w:rPr>
          <w:rFonts w:ascii="Arial" w:hAnsi="Arial" w:cs="Arial"/>
        </w:rPr>
      </w:pPr>
      <w:r>
        <w:rPr>
          <w:rFonts w:ascii="Arial" w:hAnsi="Arial" w:cs="Arial"/>
        </w:rPr>
        <w:t>En cuanto a la escalabilidad del motor de</w:t>
      </w:r>
      <w:r>
        <w:rPr>
          <w:rFonts w:ascii="Arial" w:hAnsi="Arial" w:cs="Arial"/>
        </w:rPr>
        <w:t xml:space="preserve"> datos, puede manejar desde pequeñas bases de datos en modo local a grandes bases de datos con conexiones de miles de usuarios y más de un terabyte de capacidad de almacenamiento.</w:t>
      </w:r>
    </w:p>
    <w:p w:rsidR="00000000" w:rsidRDefault="002740A5">
      <w:pPr>
        <w:tabs>
          <w:tab w:val="left" w:pos="540"/>
          <w:tab w:val="left" w:pos="1080"/>
        </w:tabs>
        <w:autoSpaceDE w:val="0"/>
        <w:autoSpaceDN w:val="0"/>
        <w:adjustRightInd w:val="0"/>
        <w:spacing w:line="480" w:lineRule="auto"/>
        <w:jc w:val="both"/>
        <w:rPr>
          <w:rFonts w:ascii="Arial" w:hAnsi="Arial" w:cs="Arial"/>
        </w:rPr>
      </w:pPr>
    </w:p>
    <w:p w:rsidR="00000000" w:rsidRDefault="002740A5">
      <w:pPr>
        <w:tabs>
          <w:tab w:val="left" w:pos="540"/>
          <w:tab w:val="left" w:pos="1080"/>
        </w:tabs>
        <w:autoSpaceDE w:val="0"/>
        <w:autoSpaceDN w:val="0"/>
        <w:adjustRightInd w:val="0"/>
        <w:spacing w:line="480" w:lineRule="auto"/>
        <w:jc w:val="both"/>
        <w:rPr>
          <w:rFonts w:ascii="Arial" w:hAnsi="Arial" w:cs="Arial"/>
        </w:rPr>
      </w:pPr>
    </w:p>
    <w:p w:rsidR="00000000" w:rsidRDefault="002740A5">
      <w:pPr>
        <w:tabs>
          <w:tab w:val="left" w:pos="540"/>
          <w:tab w:val="left" w:pos="1080"/>
          <w:tab w:val="left" w:pos="1980"/>
        </w:tabs>
        <w:autoSpaceDE w:val="0"/>
        <w:autoSpaceDN w:val="0"/>
        <w:adjustRightInd w:val="0"/>
        <w:spacing w:line="480" w:lineRule="auto"/>
        <w:jc w:val="both"/>
        <w:rPr>
          <w:rFonts w:ascii="Arial" w:hAnsi="Arial" w:cs="Arial"/>
          <w:b/>
        </w:rPr>
      </w:pPr>
      <w:r>
        <w:rPr>
          <w:rFonts w:ascii="Arial" w:hAnsi="Arial" w:cs="Arial"/>
          <w:b/>
        </w:rPr>
        <w:tab/>
      </w:r>
      <w:r>
        <w:rPr>
          <w:rFonts w:ascii="Arial" w:hAnsi="Arial" w:cs="Arial"/>
          <w:b/>
        </w:rPr>
        <w:tab/>
        <w:t xml:space="preserve">4.2.1  </w:t>
      </w:r>
      <w:r>
        <w:rPr>
          <w:rFonts w:ascii="Arial" w:hAnsi="Arial" w:cs="Arial"/>
          <w:b/>
        </w:rPr>
        <w:tab/>
        <w:t>Bases de datos en SQL Server</w:t>
      </w:r>
    </w:p>
    <w:p w:rsidR="00000000" w:rsidRDefault="002740A5">
      <w:pPr>
        <w:tabs>
          <w:tab w:val="left" w:pos="540"/>
          <w:tab w:val="left" w:pos="1080"/>
        </w:tabs>
        <w:autoSpaceDE w:val="0"/>
        <w:autoSpaceDN w:val="0"/>
        <w:adjustRightInd w:val="0"/>
        <w:spacing w:line="480" w:lineRule="auto"/>
        <w:jc w:val="both"/>
        <w:rPr>
          <w:rFonts w:ascii="Arial" w:hAnsi="Arial" w:cs="Arial"/>
          <w:b/>
        </w:rPr>
      </w:pPr>
    </w:p>
    <w:p w:rsidR="00000000" w:rsidRDefault="002740A5">
      <w:pPr>
        <w:tabs>
          <w:tab w:val="left" w:pos="540"/>
          <w:tab w:val="left" w:pos="1080"/>
          <w:tab w:val="left" w:pos="1980"/>
        </w:tabs>
        <w:autoSpaceDE w:val="0"/>
        <w:autoSpaceDN w:val="0"/>
        <w:adjustRightInd w:val="0"/>
        <w:spacing w:line="480" w:lineRule="auto"/>
        <w:ind w:left="1980"/>
        <w:jc w:val="both"/>
        <w:rPr>
          <w:rFonts w:ascii="Arial" w:hAnsi="Arial" w:cs="Arial"/>
        </w:rPr>
      </w:pPr>
      <w:r>
        <w:rPr>
          <w:rFonts w:ascii="Arial" w:hAnsi="Arial" w:cs="Arial"/>
        </w:rPr>
        <w:t>El componente encargado de guardar</w:t>
      </w:r>
      <w:r>
        <w:rPr>
          <w:rFonts w:ascii="Arial" w:hAnsi="Arial" w:cs="Arial"/>
        </w:rPr>
        <w:t xml:space="preserve"> la información y sobre el que giran el resto de componentes de SQL Server es la base de datos.</w:t>
      </w:r>
    </w:p>
    <w:p w:rsidR="00000000" w:rsidRDefault="002740A5">
      <w:pPr>
        <w:tabs>
          <w:tab w:val="left" w:pos="540"/>
          <w:tab w:val="left" w:pos="1080"/>
        </w:tabs>
        <w:autoSpaceDE w:val="0"/>
        <w:autoSpaceDN w:val="0"/>
        <w:adjustRightInd w:val="0"/>
        <w:spacing w:line="480" w:lineRule="auto"/>
        <w:jc w:val="both"/>
        <w:rPr>
          <w:rFonts w:ascii="Arial" w:hAnsi="Arial" w:cs="Arial"/>
        </w:rPr>
      </w:pPr>
    </w:p>
    <w:p w:rsidR="00000000" w:rsidRDefault="002740A5">
      <w:pPr>
        <w:tabs>
          <w:tab w:val="left" w:pos="540"/>
          <w:tab w:val="left" w:pos="1080"/>
        </w:tabs>
        <w:autoSpaceDE w:val="0"/>
        <w:autoSpaceDN w:val="0"/>
        <w:adjustRightInd w:val="0"/>
        <w:spacing w:line="480" w:lineRule="auto"/>
        <w:ind w:left="1980"/>
        <w:jc w:val="both"/>
        <w:rPr>
          <w:rFonts w:ascii="Arial" w:hAnsi="Arial" w:cs="Arial"/>
        </w:rPr>
      </w:pPr>
      <w:r>
        <w:rPr>
          <w:rFonts w:ascii="Arial" w:hAnsi="Arial" w:cs="Arial"/>
        </w:rPr>
        <w:t>Una base de datos está formada por una serie de elementos, también denominados objetos de la base de datos, que permiten organizar la información, relacionarla</w:t>
      </w:r>
      <w:r>
        <w:rPr>
          <w:rFonts w:ascii="Arial" w:hAnsi="Arial" w:cs="Arial"/>
        </w:rPr>
        <w:t xml:space="preserve"> con otros objetos de la base de datos, mantener su integridad, etc. </w:t>
      </w:r>
    </w:p>
    <w:p w:rsidR="00000000" w:rsidRDefault="002740A5">
      <w:pPr>
        <w:tabs>
          <w:tab w:val="left" w:pos="540"/>
          <w:tab w:val="left" w:pos="1080"/>
        </w:tabs>
        <w:autoSpaceDE w:val="0"/>
        <w:autoSpaceDN w:val="0"/>
        <w:adjustRightInd w:val="0"/>
        <w:spacing w:line="480" w:lineRule="auto"/>
        <w:ind w:left="1980"/>
        <w:jc w:val="both"/>
        <w:rPr>
          <w:rFonts w:ascii="Arial" w:hAnsi="Arial" w:cs="Arial"/>
        </w:rPr>
      </w:pPr>
    </w:p>
    <w:p w:rsidR="00000000" w:rsidRDefault="002740A5">
      <w:pPr>
        <w:tabs>
          <w:tab w:val="left" w:pos="540"/>
          <w:tab w:val="left" w:pos="1080"/>
        </w:tabs>
        <w:autoSpaceDE w:val="0"/>
        <w:autoSpaceDN w:val="0"/>
        <w:adjustRightInd w:val="0"/>
        <w:spacing w:line="480" w:lineRule="auto"/>
        <w:ind w:left="1980"/>
        <w:jc w:val="both"/>
        <w:rPr>
          <w:rFonts w:ascii="Arial" w:hAnsi="Arial" w:cs="Arial"/>
        </w:rPr>
      </w:pPr>
      <w:r>
        <w:rPr>
          <w:rFonts w:ascii="Arial" w:hAnsi="Arial" w:cs="Arial"/>
        </w:rPr>
        <w:t>Entre los objetos más importantes podemos destacar los siguientes:</w:t>
      </w:r>
    </w:p>
    <w:p w:rsidR="00000000" w:rsidRDefault="002740A5">
      <w:pPr>
        <w:tabs>
          <w:tab w:val="left" w:pos="540"/>
          <w:tab w:val="left" w:pos="1080"/>
        </w:tabs>
        <w:autoSpaceDE w:val="0"/>
        <w:autoSpaceDN w:val="0"/>
        <w:adjustRightInd w:val="0"/>
        <w:spacing w:line="480" w:lineRule="auto"/>
        <w:jc w:val="both"/>
        <w:rPr>
          <w:rFonts w:ascii="Arial" w:hAnsi="Arial" w:cs="Arial"/>
        </w:rPr>
      </w:pPr>
    </w:p>
    <w:p w:rsidR="00000000" w:rsidRDefault="002740A5">
      <w:pPr>
        <w:tabs>
          <w:tab w:val="left" w:pos="540"/>
          <w:tab w:val="left" w:pos="1080"/>
        </w:tabs>
        <w:autoSpaceDE w:val="0"/>
        <w:autoSpaceDN w:val="0"/>
        <w:adjustRightInd w:val="0"/>
        <w:spacing w:line="480" w:lineRule="auto"/>
        <w:ind w:left="3060" w:hanging="360"/>
        <w:jc w:val="both"/>
        <w:rPr>
          <w:rFonts w:ascii="Arial" w:hAnsi="Arial" w:cs="Arial"/>
        </w:rPr>
      </w:pPr>
      <w:r>
        <w:rPr>
          <w:rFonts w:ascii="Arial" w:hAnsi="Arial" w:cs="Arial"/>
        </w:rPr>
        <w:t>• Tabla.</w:t>
      </w:r>
    </w:p>
    <w:p w:rsidR="00000000" w:rsidRDefault="002740A5">
      <w:pPr>
        <w:tabs>
          <w:tab w:val="left" w:pos="540"/>
          <w:tab w:val="left" w:pos="1080"/>
        </w:tabs>
        <w:autoSpaceDE w:val="0"/>
        <w:autoSpaceDN w:val="0"/>
        <w:adjustRightInd w:val="0"/>
        <w:spacing w:line="480" w:lineRule="auto"/>
        <w:ind w:left="3060" w:hanging="360"/>
        <w:jc w:val="both"/>
        <w:rPr>
          <w:rFonts w:ascii="Arial" w:hAnsi="Arial" w:cs="Arial"/>
        </w:rPr>
      </w:pPr>
      <w:r>
        <w:rPr>
          <w:rFonts w:ascii="Arial" w:hAnsi="Arial" w:cs="Arial"/>
        </w:rPr>
        <w:t>• Índice.</w:t>
      </w:r>
    </w:p>
    <w:p w:rsidR="00000000" w:rsidRDefault="002740A5">
      <w:pPr>
        <w:tabs>
          <w:tab w:val="left" w:pos="540"/>
          <w:tab w:val="left" w:pos="1080"/>
        </w:tabs>
        <w:autoSpaceDE w:val="0"/>
        <w:autoSpaceDN w:val="0"/>
        <w:adjustRightInd w:val="0"/>
        <w:spacing w:line="480" w:lineRule="auto"/>
        <w:ind w:left="3060" w:hanging="360"/>
        <w:jc w:val="both"/>
        <w:rPr>
          <w:rFonts w:ascii="Arial" w:hAnsi="Arial" w:cs="Arial"/>
        </w:rPr>
      </w:pPr>
      <w:r>
        <w:rPr>
          <w:rFonts w:ascii="Arial" w:hAnsi="Arial" w:cs="Arial"/>
        </w:rPr>
        <w:t>• Vista.</w:t>
      </w:r>
    </w:p>
    <w:p w:rsidR="00000000" w:rsidRDefault="002740A5">
      <w:pPr>
        <w:tabs>
          <w:tab w:val="left" w:pos="540"/>
          <w:tab w:val="left" w:pos="1080"/>
        </w:tabs>
        <w:autoSpaceDE w:val="0"/>
        <w:autoSpaceDN w:val="0"/>
        <w:adjustRightInd w:val="0"/>
        <w:spacing w:line="480" w:lineRule="auto"/>
        <w:ind w:left="3060" w:hanging="360"/>
        <w:jc w:val="both"/>
        <w:rPr>
          <w:rFonts w:ascii="Arial" w:hAnsi="Arial" w:cs="Arial"/>
        </w:rPr>
      </w:pPr>
      <w:r>
        <w:rPr>
          <w:rFonts w:ascii="Arial" w:hAnsi="Arial" w:cs="Arial"/>
        </w:rPr>
        <w:t>• Procedimiento almacenado.</w:t>
      </w:r>
    </w:p>
    <w:p w:rsidR="00000000" w:rsidRDefault="002740A5">
      <w:pPr>
        <w:tabs>
          <w:tab w:val="left" w:pos="540"/>
          <w:tab w:val="left" w:pos="1080"/>
        </w:tabs>
        <w:autoSpaceDE w:val="0"/>
        <w:autoSpaceDN w:val="0"/>
        <w:adjustRightInd w:val="0"/>
        <w:spacing w:line="480" w:lineRule="auto"/>
        <w:ind w:left="3060" w:hanging="360"/>
        <w:jc w:val="both"/>
        <w:rPr>
          <w:rFonts w:ascii="Arial" w:hAnsi="Arial" w:cs="Arial"/>
        </w:rPr>
      </w:pPr>
      <w:r>
        <w:rPr>
          <w:rFonts w:ascii="Arial" w:hAnsi="Arial" w:cs="Arial"/>
        </w:rPr>
        <w:t>• Función o rol.</w:t>
      </w:r>
    </w:p>
    <w:p w:rsidR="00000000" w:rsidRDefault="002740A5">
      <w:pPr>
        <w:tabs>
          <w:tab w:val="left" w:pos="540"/>
          <w:tab w:val="left" w:pos="1080"/>
        </w:tabs>
        <w:autoSpaceDE w:val="0"/>
        <w:autoSpaceDN w:val="0"/>
        <w:adjustRightInd w:val="0"/>
        <w:spacing w:line="480" w:lineRule="auto"/>
        <w:ind w:left="3060" w:hanging="360"/>
        <w:jc w:val="both"/>
        <w:rPr>
          <w:rFonts w:ascii="Arial" w:hAnsi="Arial" w:cs="Arial"/>
        </w:rPr>
      </w:pPr>
      <w:r>
        <w:rPr>
          <w:rFonts w:ascii="Arial" w:hAnsi="Arial" w:cs="Arial"/>
        </w:rPr>
        <w:t>• Desencadenador.</w:t>
      </w:r>
    </w:p>
    <w:p w:rsidR="00000000" w:rsidRDefault="002740A5">
      <w:pPr>
        <w:tabs>
          <w:tab w:val="left" w:pos="540"/>
          <w:tab w:val="left" w:pos="1080"/>
        </w:tabs>
        <w:autoSpaceDE w:val="0"/>
        <w:autoSpaceDN w:val="0"/>
        <w:adjustRightInd w:val="0"/>
        <w:spacing w:line="480" w:lineRule="auto"/>
        <w:jc w:val="both"/>
        <w:rPr>
          <w:rFonts w:ascii="Arial" w:hAnsi="Arial" w:cs="Arial"/>
        </w:rPr>
      </w:pPr>
    </w:p>
    <w:p w:rsidR="00000000" w:rsidRDefault="002740A5">
      <w:pPr>
        <w:pStyle w:val="NormalWeb"/>
        <w:tabs>
          <w:tab w:val="left" w:pos="540"/>
          <w:tab w:val="left" w:pos="1080"/>
        </w:tabs>
        <w:spacing w:line="480" w:lineRule="auto"/>
        <w:ind w:left="1980"/>
        <w:jc w:val="both"/>
        <w:rPr>
          <w:rFonts w:ascii="Arial" w:hAnsi="Arial" w:cs="Arial"/>
        </w:rPr>
      </w:pPr>
      <w:r>
        <w:rPr>
          <w:rFonts w:ascii="Arial" w:hAnsi="Arial" w:cs="Arial"/>
        </w:rPr>
        <w:t>El sistema desarrollado p</w:t>
      </w:r>
      <w:r>
        <w:rPr>
          <w:rFonts w:ascii="Arial" w:hAnsi="Arial" w:cs="Arial"/>
        </w:rPr>
        <w:t>ara esta tesis necesita  de una reserva de datos, para lo cual se diseña una base datos cuya estructura permita búsqueda de información, las consultas, la visualización de mapas, el análisis y actualización de los datos demográficos de población y vivienda</w:t>
      </w:r>
      <w:r>
        <w:rPr>
          <w:rFonts w:ascii="Arial" w:hAnsi="Arial" w:cs="Arial"/>
        </w:rPr>
        <w:t>.</w:t>
      </w:r>
    </w:p>
    <w:p w:rsidR="00000000" w:rsidRDefault="002740A5">
      <w:pPr>
        <w:pStyle w:val="NormalWeb"/>
        <w:tabs>
          <w:tab w:val="left" w:pos="540"/>
        </w:tabs>
        <w:spacing w:line="480" w:lineRule="auto"/>
        <w:ind w:left="1980"/>
        <w:jc w:val="both"/>
        <w:rPr>
          <w:rFonts w:ascii="Arial" w:hAnsi="Arial" w:cs="Arial"/>
        </w:rPr>
      </w:pPr>
      <w:r>
        <w:rPr>
          <w:rFonts w:ascii="Arial" w:hAnsi="Arial" w:cs="Arial"/>
        </w:rPr>
        <w:t>La estructura de la base de datos, incluye lo siguiente:</w:t>
      </w:r>
    </w:p>
    <w:p w:rsidR="00000000" w:rsidRDefault="002740A5">
      <w:pPr>
        <w:pStyle w:val="NormalWeb"/>
        <w:tabs>
          <w:tab w:val="left" w:pos="540"/>
        </w:tabs>
        <w:spacing w:line="480" w:lineRule="auto"/>
        <w:jc w:val="both"/>
        <w:rPr>
          <w:rFonts w:ascii="Arial" w:hAnsi="Arial" w:cs="Arial"/>
          <w:b/>
        </w:rPr>
      </w:pPr>
    </w:p>
    <w:p w:rsidR="00000000" w:rsidRDefault="002740A5">
      <w:pPr>
        <w:pStyle w:val="NormalWeb"/>
        <w:tabs>
          <w:tab w:val="left" w:pos="540"/>
        </w:tabs>
        <w:spacing w:line="480" w:lineRule="auto"/>
        <w:jc w:val="both"/>
        <w:rPr>
          <w:rFonts w:ascii="Arial" w:hAnsi="Arial" w:cs="Arial"/>
          <w:b/>
        </w:rPr>
      </w:pPr>
    </w:p>
    <w:p w:rsidR="00000000" w:rsidRDefault="002740A5">
      <w:pPr>
        <w:pStyle w:val="NormalWeb"/>
        <w:tabs>
          <w:tab w:val="left" w:pos="540"/>
        </w:tabs>
        <w:spacing w:line="480" w:lineRule="auto"/>
        <w:jc w:val="both"/>
        <w:rPr>
          <w:rFonts w:ascii="Arial" w:hAnsi="Arial" w:cs="Arial"/>
          <w:b/>
        </w:rPr>
      </w:pPr>
    </w:p>
    <w:p w:rsidR="00000000" w:rsidRDefault="002740A5">
      <w:pPr>
        <w:pStyle w:val="NormalWeb"/>
        <w:tabs>
          <w:tab w:val="left" w:pos="540"/>
          <w:tab w:val="left" w:pos="2880"/>
        </w:tabs>
        <w:spacing w:line="480" w:lineRule="auto"/>
        <w:ind w:left="1980"/>
        <w:jc w:val="both"/>
        <w:rPr>
          <w:rFonts w:ascii="Arial" w:hAnsi="Arial" w:cs="Arial"/>
          <w:b/>
        </w:rPr>
      </w:pPr>
      <w:r>
        <w:rPr>
          <w:rFonts w:ascii="Arial" w:hAnsi="Arial" w:cs="Arial"/>
          <w:b/>
        </w:rPr>
        <w:t>4.2.1.1  Tablas primarias:</w:t>
      </w:r>
    </w:p>
    <w:p w:rsidR="00000000" w:rsidRDefault="002740A5">
      <w:pPr>
        <w:pStyle w:val="NormalWeb"/>
        <w:tabs>
          <w:tab w:val="left" w:pos="540"/>
          <w:tab w:val="left" w:pos="2880"/>
        </w:tabs>
        <w:spacing w:line="480" w:lineRule="auto"/>
        <w:ind w:left="2832" w:hanging="1260"/>
        <w:jc w:val="both"/>
        <w:rPr>
          <w:rFonts w:ascii="Arial" w:hAnsi="Arial" w:cs="Arial"/>
        </w:rPr>
      </w:pPr>
      <w:r>
        <w:rPr>
          <w:rFonts w:ascii="Arial" w:hAnsi="Arial" w:cs="Arial"/>
          <w:i/>
        </w:rPr>
        <w:tab/>
      </w:r>
      <w:r>
        <w:rPr>
          <w:rFonts w:ascii="Arial" w:hAnsi="Arial" w:cs="Arial"/>
          <w:i/>
        </w:rPr>
        <w:tab/>
      </w:r>
      <w:r>
        <w:rPr>
          <w:rFonts w:ascii="Arial" w:hAnsi="Arial" w:cs="Arial"/>
          <w:b/>
          <w:bCs/>
          <w:i/>
        </w:rPr>
        <w:t>Población</w:t>
      </w:r>
      <w:r>
        <w:rPr>
          <w:rFonts w:ascii="Arial" w:hAnsi="Arial" w:cs="Arial"/>
          <w:b/>
          <w:bCs/>
        </w:rPr>
        <w:t>.-</w:t>
      </w:r>
      <w:r>
        <w:rPr>
          <w:rFonts w:ascii="Arial" w:hAnsi="Arial" w:cs="Arial"/>
        </w:rPr>
        <w:t xml:space="preserve"> Tabla donde se almacena los datos del tamaño de cada uno de los    cantones de la provincia del Guayas con sus respectivas parroquias y áreas, discrimina</w:t>
      </w:r>
      <w:r>
        <w:rPr>
          <w:rFonts w:ascii="Arial" w:hAnsi="Arial" w:cs="Arial"/>
        </w:rPr>
        <w:t>ndo por el tipo de sexo de los habitantes.</w:t>
      </w:r>
    </w:p>
    <w:p w:rsidR="00000000" w:rsidRDefault="002740A5">
      <w:pPr>
        <w:pStyle w:val="NormalWeb"/>
        <w:tabs>
          <w:tab w:val="left" w:pos="540"/>
        </w:tabs>
        <w:spacing w:line="480" w:lineRule="auto"/>
        <w:ind w:left="2832" w:hanging="1260"/>
        <w:jc w:val="both"/>
        <w:rPr>
          <w:rFonts w:ascii="Arial" w:hAnsi="Arial" w:cs="Arial"/>
        </w:rPr>
      </w:pPr>
      <w:r>
        <w:rPr>
          <w:rFonts w:ascii="Arial" w:hAnsi="Arial" w:cs="Arial"/>
          <w:i/>
        </w:rPr>
        <w:tab/>
      </w:r>
      <w:r>
        <w:rPr>
          <w:rFonts w:ascii="Arial" w:hAnsi="Arial" w:cs="Arial"/>
          <w:b/>
          <w:bCs/>
          <w:i/>
        </w:rPr>
        <w:t>Vivienda</w:t>
      </w:r>
      <w:r>
        <w:rPr>
          <w:rFonts w:ascii="Arial" w:hAnsi="Arial" w:cs="Arial"/>
          <w:b/>
          <w:bCs/>
        </w:rPr>
        <w:t>.-</w:t>
      </w:r>
      <w:r>
        <w:rPr>
          <w:rFonts w:ascii="Arial" w:hAnsi="Arial" w:cs="Arial"/>
        </w:rPr>
        <w:t xml:space="preserve">   Tabla donde se encontrará la información detallada de las condiciones de vivienda de la población de la provincia antes mencionada. Tales como hogares  servicios básicos, número de hogares que poseen</w:t>
      </w:r>
      <w:r>
        <w:rPr>
          <w:rFonts w:ascii="Arial" w:hAnsi="Arial" w:cs="Arial"/>
        </w:rPr>
        <w:t xml:space="preserve"> servicios higiénicos dentro de la vivienda, número de personas por cuarto y tipo de vivienda.</w:t>
      </w:r>
    </w:p>
    <w:p w:rsidR="00000000" w:rsidRDefault="002740A5">
      <w:pPr>
        <w:pStyle w:val="NormalWeb"/>
        <w:tabs>
          <w:tab w:val="left" w:pos="540"/>
        </w:tabs>
        <w:spacing w:line="480" w:lineRule="auto"/>
        <w:ind w:left="2832" w:hanging="1260"/>
        <w:jc w:val="both"/>
        <w:rPr>
          <w:rFonts w:ascii="Arial" w:hAnsi="Arial" w:cs="Arial"/>
        </w:rPr>
      </w:pPr>
      <w:r>
        <w:rPr>
          <w:rFonts w:ascii="Arial" w:hAnsi="Arial" w:cs="Arial"/>
          <w:i/>
        </w:rPr>
        <w:tab/>
      </w:r>
      <w:r>
        <w:rPr>
          <w:rFonts w:ascii="Arial" w:hAnsi="Arial" w:cs="Arial"/>
          <w:b/>
          <w:bCs/>
          <w:i/>
        </w:rPr>
        <w:t>Educación</w:t>
      </w:r>
      <w:r>
        <w:rPr>
          <w:rFonts w:ascii="Arial" w:hAnsi="Arial" w:cs="Arial"/>
          <w:b/>
          <w:bCs/>
        </w:rPr>
        <w:t>.-</w:t>
      </w:r>
      <w:r>
        <w:rPr>
          <w:rFonts w:ascii="Arial" w:hAnsi="Arial" w:cs="Arial"/>
        </w:rPr>
        <w:t xml:space="preserve"> Tabla que almacena los datos o características educacionales de la población, permitiendo hacer un análisis según la instrucción y la edad. Posee la</w:t>
      </w:r>
      <w:r>
        <w:rPr>
          <w:rFonts w:ascii="Arial" w:hAnsi="Arial" w:cs="Arial"/>
        </w:rPr>
        <w:t xml:space="preserve"> información del nivel educativo de las personas mayores a 24 años, número de personas registradas y/o en edad de cursar primaria, secundaria o instrucción superior; además de las personas sin instrucción alguna.</w:t>
      </w:r>
    </w:p>
    <w:p w:rsidR="00000000" w:rsidRDefault="002740A5">
      <w:pPr>
        <w:pStyle w:val="NormalWeb"/>
        <w:tabs>
          <w:tab w:val="left" w:pos="540"/>
        </w:tabs>
        <w:spacing w:line="480" w:lineRule="auto"/>
        <w:ind w:left="2832" w:hanging="1260"/>
        <w:jc w:val="both"/>
        <w:rPr>
          <w:rFonts w:ascii="Arial" w:hAnsi="Arial" w:cs="Arial"/>
        </w:rPr>
      </w:pPr>
      <w:r>
        <w:rPr>
          <w:rFonts w:ascii="Arial" w:hAnsi="Arial" w:cs="Arial"/>
          <w:i/>
        </w:rPr>
        <w:tab/>
      </w:r>
      <w:r>
        <w:rPr>
          <w:rFonts w:ascii="Arial" w:hAnsi="Arial" w:cs="Arial"/>
          <w:b/>
          <w:bCs/>
          <w:i/>
        </w:rPr>
        <w:t>Empleo</w:t>
      </w:r>
      <w:r>
        <w:rPr>
          <w:rFonts w:ascii="Arial" w:hAnsi="Arial" w:cs="Arial"/>
          <w:b/>
          <w:bCs/>
        </w:rPr>
        <w:t>.-</w:t>
      </w:r>
      <w:r>
        <w:rPr>
          <w:rFonts w:ascii="Arial" w:hAnsi="Arial" w:cs="Arial"/>
        </w:rPr>
        <w:t xml:space="preserve">  Tabla que brindará la informació</w:t>
      </w:r>
      <w:r>
        <w:rPr>
          <w:rFonts w:ascii="Arial" w:hAnsi="Arial" w:cs="Arial"/>
        </w:rPr>
        <w:t>n acerca de los habitantes de la población que forman parte de la PEA, los que se encontraron desempleados al momento de realizar el CENSO y la actividad económica de la población.</w:t>
      </w:r>
    </w:p>
    <w:p w:rsidR="00000000" w:rsidRDefault="002740A5">
      <w:pPr>
        <w:tabs>
          <w:tab w:val="left" w:pos="540"/>
        </w:tabs>
        <w:spacing w:line="480" w:lineRule="auto"/>
        <w:jc w:val="both"/>
        <w:rPr>
          <w:rFonts w:ascii="Arial" w:hAnsi="Arial" w:cs="Arial"/>
        </w:rPr>
      </w:pPr>
    </w:p>
    <w:p w:rsidR="00000000" w:rsidRDefault="002740A5">
      <w:pPr>
        <w:tabs>
          <w:tab w:val="left" w:pos="540"/>
          <w:tab w:val="left" w:pos="1080"/>
        </w:tabs>
        <w:spacing w:line="480" w:lineRule="auto"/>
        <w:jc w:val="both"/>
        <w:rPr>
          <w:rFonts w:ascii="Arial" w:hAnsi="Arial" w:cs="Arial"/>
          <w:b/>
          <w:bCs/>
        </w:rPr>
      </w:pPr>
      <w:r>
        <w:rPr>
          <w:rFonts w:ascii="Arial" w:hAnsi="Arial" w:cs="Arial"/>
          <w:b/>
          <w:bCs/>
        </w:rPr>
        <w:tab/>
        <w:t xml:space="preserve">4.3  </w:t>
      </w:r>
      <w:r>
        <w:rPr>
          <w:rFonts w:ascii="Arial" w:hAnsi="Arial" w:cs="Arial"/>
          <w:b/>
          <w:bCs/>
        </w:rPr>
        <w:tab/>
        <w:t>DISEÑO MODULAR DEL SISTEMA</w:t>
      </w:r>
    </w:p>
    <w:p w:rsidR="00000000" w:rsidRDefault="002740A5">
      <w:pPr>
        <w:tabs>
          <w:tab w:val="left" w:pos="540"/>
        </w:tabs>
        <w:spacing w:line="480" w:lineRule="auto"/>
        <w:jc w:val="both"/>
        <w:rPr>
          <w:rFonts w:ascii="Arial" w:hAnsi="Arial" w:cs="Arial"/>
        </w:rPr>
      </w:pPr>
    </w:p>
    <w:p w:rsidR="00000000" w:rsidRDefault="002740A5">
      <w:pPr>
        <w:pStyle w:val="Textoindependiente"/>
        <w:tabs>
          <w:tab w:val="left" w:pos="540"/>
          <w:tab w:val="left" w:pos="1080"/>
        </w:tabs>
        <w:spacing w:line="480" w:lineRule="auto"/>
        <w:ind w:left="1080"/>
        <w:rPr>
          <w:rFonts w:ascii="Arial" w:hAnsi="Arial" w:cs="Arial"/>
          <w:lang w:val="es-ES"/>
        </w:rPr>
      </w:pPr>
      <w:r>
        <w:rPr>
          <w:rFonts w:ascii="Arial" w:hAnsi="Arial" w:cs="Arial"/>
          <w:lang w:val="es-ES"/>
        </w:rPr>
        <w:t>Este sistema cuenta con tres módulos, e</w:t>
      </w:r>
      <w:r>
        <w:rPr>
          <w:rFonts w:ascii="Arial" w:hAnsi="Arial" w:cs="Arial"/>
          <w:lang w:val="es-ES"/>
        </w:rPr>
        <w:t xml:space="preserve">l primero encargado de la digitalización de imágenes, el segundo encargado del procesamiento de consultas y  búsqueda de información y el último de ingreso y actualización de datos.  </w:t>
      </w:r>
    </w:p>
    <w:p w:rsidR="00000000" w:rsidRDefault="002740A5">
      <w:pPr>
        <w:tabs>
          <w:tab w:val="left" w:pos="540"/>
          <w:tab w:val="left" w:pos="1080"/>
        </w:tabs>
        <w:spacing w:line="480" w:lineRule="auto"/>
        <w:jc w:val="both"/>
        <w:rPr>
          <w:rFonts w:ascii="Arial" w:hAnsi="Arial" w:cs="Arial"/>
        </w:rPr>
      </w:pPr>
    </w:p>
    <w:p w:rsidR="00000000" w:rsidRDefault="002740A5">
      <w:pPr>
        <w:tabs>
          <w:tab w:val="left" w:pos="540"/>
          <w:tab w:val="left" w:pos="1080"/>
        </w:tabs>
        <w:spacing w:line="480" w:lineRule="auto"/>
        <w:ind w:left="1080"/>
        <w:jc w:val="both"/>
        <w:rPr>
          <w:rFonts w:ascii="Arial" w:hAnsi="Arial" w:cs="Arial"/>
        </w:rPr>
      </w:pPr>
      <w:r>
        <w:rPr>
          <w:rFonts w:ascii="Arial" w:hAnsi="Arial" w:cs="Arial"/>
        </w:rPr>
        <w:t>Las funciones de los módulos planteados para el desarrollo de esta tesi</w:t>
      </w:r>
      <w:r>
        <w:rPr>
          <w:rFonts w:ascii="Arial" w:hAnsi="Arial" w:cs="Arial"/>
        </w:rPr>
        <w:t>s se describen de la siguiente manera:</w:t>
      </w:r>
    </w:p>
    <w:p w:rsidR="00000000" w:rsidRDefault="002740A5">
      <w:pPr>
        <w:pStyle w:val="NormalWeb"/>
        <w:tabs>
          <w:tab w:val="left" w:pos="540"/>
          <w:tab w:val="left" w:pos="1080"/>
        </w:tabs>
        <w:spacing w:line="480" w:lineRule="auto"/>
        <w:ind w:left="1080"/>
        <w:jc w:val="both"/>
        <w:rPr>
          <w:rFonts w:ascii="Arial" w:hAnsi="Arial" w:cs="Arial"/>
          <w:b/>
          <w:bCs/>
          <w:i/>
        </w:rPr>
      </w:pPr>
    </w:p>
    <w:p w:rsidR="00000000" w:rsidRDefault="002740A5">
      <w:pPr>
        <w:pStyle w:val="NormalWeb"/>
        <w:tabs>
          <w:tab w:val="left" w:pos="540"/>
          <w:tab w:val="left" w:pos="1080"/>
        </w:tabs>
        <w:spacing w:line="480" w:lineRule="auto"/>
        <w:ind w:left="1080"/>
        <w:jc w:val="both"/>
        <w:rPr>
          <w:rFonts w:ascii="Arial" w:hAnsi="Arial" w:cs="Arial"/>
        </w:rPr>
      </w:pPr>
      <w:r>
        <w:rPr>
          <w:rFonts w:ascii="Arial" w:hAnsi="Arial" w:cs="Arial"/>
          <w:b/>
          <w:bCs/>
          <w:i/>
        </w:rPr>
        <w:t xml:space="preserve">- </w:t>
      </w:r>
      <w:r>
        <w:rPr>
          <w:rFonts w:ascii="Arial" w:hAnsi="Arial" w:cs="Arial"/>
          <w:b/>
          <w:bCs/>
          <w:i/>
          <w:u w:val="single"/>
        </w:rPr>
        <w:t>Modulo de digitalización de imágenes:</w:t>
      </w:r>
      <w:r>
        <w:rPr>
          <w:rFonts w:ascii="Arial" w:hAnsi="Arial" w:cs="Arial"/>
          <w:i/>
        </w:rPr>
        <w:t xml:space="preserve"> </w:t>
      </w:r>
      <w:r>
        <w:rPr>
          <w:rFonts w:ascii="Arial" w:hAnsi="Arial" w:cs="Arial"/>
        </w:rPr>
        <w:t xml:space="preserve">Tiene como propósito interactuar con el usuario a través de la presentación de mapas que facilitan la consulta de la información y a su vez la interpretación mediante gráficos </w:t>
      </w:r>
      <w:r>
        <w:rPr>
          <w:rFonts w:ascii="Arial" w:hAnsi="Arial" w:cs="Arial"/>
        </w:rPr>
        <w:t>respectivos de la información consultada. Los mapas digitalizados para esta tesis son los del Ecuador y de la Provincia del Guayas, donde este último es el principal motivo de este trabajo.</w:t>
      </w:r>
    </w:p>
    <w:p w:rsidR="00000000" w:rsidRDefault="002740A5">
      <w:pPr>
        <w:pStyle w:val="NormalWeb"/>
        <w:tabs>
          <w:tab w:val="left" w:pos="540"/>
          <w:tab w:val="left" w:pos="1080"/>
        </w:tabs>
        <w:spacing w:line="480" w:lineRule="auto"/>
        <w:ind w:left="1080"/>
        <w:jc w:val="both"/>
        <w:rPr>
          <w:rFonts w:ascii="Arial" w:hAnsi="Arial" w:cs="Arial"/>
        </w:rPr>
      </w:pPr>
    </w:p>
    <w:p w:rsidR="00000000" w:rsidRDefault="002740A5">
      <w:pPr>
        <w:pStyle w:val="NormalWeb"/>
        <w:tabs>
          <w:tab w:val="left" w:pos="540"/>
          <w:tab w:val="left" w:pos="1080"/>
        </w:tabs>
        <w:spacing w:line="480" w:lineRule="auto"/>
        <w:ind w:left="1080"/>
        <w:jc w:val="both"/>
        <w:rPr>
          <w:rFonts w:ascii="Arial" w:hAnsi="Arial" w:cs="Arial"/>
        </w:rPr>
      </w:pPr>
      <w:r>
        <w:rPr>
          <w:rFonts w:ascii="Arial" w:hAnsi="Arial" w:cs="Arial"/>
        </w:rPr>
        <w:t>Para la implementación (programación) primeramente se va a proced</w:t>
      </w:r>
      <w:r>
        <w:rPr>
          <w:rFonts w:ascii="Arial" w:hAnsi="Arial" w:cs="Arial"/>
        </w:rPr>
        <w:t xml:space="preserve">er a dividir el grafico o imagen, en este caso el mapa político de la provincia del Guayas y de sus cantones; a cada división se la almacenara en slides, para eso se utilizará el software Macromedia Fireworks 4.0, el cual me permitirá sectorizar los mapas </w:t>
      </w:r>
      <w:r>
        <w:rPr>
          <w:rFonts w:ascii="Arial" w:hAnsi="Arial" w:cs="Arial"/>
        </w:rPr>
        <w:t>por medio de rectángulos que se los sombrea dentro del área de cada cantón.</w:t>
      </w:r>
    </w:p>
    <w:p w:rsidR="00000000" w:rsidRDefault="002740A5">
      <w:pPr>
        <w:pStyle w:val="NormalWeb"/>
        <w:tabs>
          <w:tab w:val="left" w:pos="540"/>
          <w:tab w:val="left" w:pos="1080"/>
        </w:tabs>
        <w:spacing w:line="480" w:lineRule="auto"/>
        <w:jc w:val="both"/>
        <w:rPr>
          <w:rFonts w:ascii="Arial" w:hAnsi="Arial" w:cs="Arial"/>
        </w:rPr>
      </w:pPr>
      <w:r>
        <w:rPr>
          <w:rFonts w:ascii="Arial" w:hAnsi="Arial" w:cs="Arial"/>
        </w:rPr>
        <w:tab/>
      </w:r>
      <w:r>
        <w:rPr>
          <w:rFonts w:ascii="Arial" w:hAnsi="Arial" w:cs="Arial"/>
        </w:rPr>
        <w:tab/>
      </w:r>
    </w:p>
    <w:p w:rsidR="00000000" w:rsidRDefault="002740A5">
      <w:pPr>
        <w:pStyle w:val="NormalWeb"/>
        <w:tabs>
          <w:tab w:val="left" w:pos="540"/>
          <w:tab w:val="left" w:pos="1080"/>
        </w:tabs>
        <w:spacing w:line="480" w:lineRule="auto"/>
        <w:ind w:left="1080"/>
        <w:jc w:val="both"/>
        <w:rPr>
          <w:rFonts w:ascii="Arial" w:hAnsi="Arial" w:cs="Arial"/>
        </w:rPr>
      </w:pPr>
      <w:r>
        <w:rPr>
          <w:rFonts w:ascii="Arial" w:hAnsi="Arial" w:cs="Arial"/>
        </w:rPr>
        <w:t>Dentro del mapa de la provincia del Guayas encontramos sus cantones, cada slide contiene un cantón. A cada slide se lo puede convertir en un botón y darle animación. Se marcarán</w:t>
      </w:r>
      <w:r>
        <w:rPr>
          <w:rFonts w:ascii="Arial" w:hAnsi="Arial" w:cs="Arial"/>
        </w:rPr>
        <w:t xml:space="preserve"> los slides necesarios y se colocarán mensajes pop-up que indicarán, en este caso, el cantón deseado; por ejemplo el mensaje que se mostraría al seleccionar el cantón Guayaquil será: “Usted esta visitando el cantón</w:t>
      </w:r>
      <w:r>
        <w:t xml:space="preserve"> </w:t>
      </w:r>
      <w:r>
        <w:rPr>
          <w:rFonts w:ascii="Arial" w:hAnsi="Arial" w:cs="Arial"/>
        </w:rPr>
        <w:t>Guayaquil”.  Estos slides  a su vez se en</w:t>
      </w:r>
      <w:r>
        <w:rPr>
          <w:rFonts w:ascii="Arial" w:hAnsi="Arial" w:cs="Arial"/>
        </w:rPr>
        <w:t>lazaran con una página ASP que contiene sentencias de SQL Server que filtra la información según las necesidades del usuario.</w:t>
      </w:r>
    </w:p>
    <w:p w:rsidR="00000000" w:rsidRDefault="002740A5">
      <w:pPr>
        <w:pStyle w:val="Textoindependiente"/>
        <w:tabs>
          <w:tab w:val="left" w:pos="540"/>
          <w:tab w:val="left" w:pos="1080"/>
        </w:tabs>
        <w:spacing w:line="480" w:lineRule="auto"/>
        <w:ind w:left="1080"/>
        <w:rPr>
          <w:rFonts w:ascii="Arial" w:hAnsi="Arial" w:cs="Arial"/>
        </w:rPr>
      </w:pPr>
      <w:r>
        <w:rPr>
          <w:rFonts w:ascii="Arial" w:hAnsi="Arial" w:cs="Arial"/>
        </w:rPr>
        <w:t>La utilización de esta herramienta de animación de imágenes es más efectiva para la interacción con los mapas, debido a que solo s</w:t>
      </w:r>
      <w:r>
        <w:rPr>
          <w:rFonts w:ascii="Arial" w:hAnsi="Arial" w:cs="Arial"/>
        </w:rPr>
        <w:t>e utiliza una sola imagen para la ejecución de varias acciones o funciones a través de los enlaces que se pueden realizar con el lenguaje de programación.</w:t>
      </w:r>
    </w:p>
    <w:p w:rsidR="00000000" w:rsidRDefault="002740A5">
      <w:pPr>
        <w:tabs>
          <w:tab w:val="left" w:pos="540"/>
          <w:tab w:val="left" w:pos="1080"/>
        </w:tabs>
        <w:spacing w:line="480" w:lineRule="auto"/>
        <w:jc w:val="both"/>
        <w:rPr>
          <w:rFonts w:ascii="Arial" w:hAnsi="Arial" w:cs="Arial"/>
        </w:rPr>
      </w:pPr>
    </w:p>
    <w:p w:rsidR="00000000" w:rsidRDefault="002740A5">
      <w:pPr>
        <w:pStyle w:val="Textoindependiente"/>
        <w:tabs>
          <w:tab w:val="left" w:pos="540"/>
          <w:tab w:val="left" w:pos="1080"/>
        </w:tabs>
        <w:spacing w:line="480" w:lineRule="auto"/>
        <w:ind w:left="1080"/>
        <w:rPr>
          <w:rFonts w:ascii="Arial" w:hAnsi="Arial" w:cs="Arial"/>
        </w:rPr>
      </w:pPr>
      <w:r>
        <w:rPr>
          <w:rFonts w:ascii="Arial" w:hAnsi="Arial" w:cs="Arial"/>
          <w:b/>
          <w:bCs/>
          <w:iCs/>
        </w:rPr>
        <w:t>-</w:t>
      </w:r>
      <w:r>
        <w:rPr>
          <w:rFonts w:ascii="Arial" w:hAnsi="Arial" w:cs="Arial"/>
          <w:b/>
          <w:bCs/>
          <w:i/>
          <w:u w:val="single"/>
        </w:rPr>
        <w:t xml:space="preserve"> Módulo de procesamiento de consultas:</w:t>
      </w:r>
      <w:r>
        <w:rPr>
          <w:rFonts w:ascii="Arial" w:hAnsi="Arial" w:cs="Arial"/>
        </w:rPr>
        <w:t xml:space="preserve"> Mediante la utilización de los mapas mencionados en el módul</w:t>
      </w:r>
      <w:r>
        <w:rPr>
          <w:rFonts w:ascii="Arial" w:hAnsi="Arial" w:cs="Arial"/>
        </w:rPr>
        <w:t>o anterior se procede a la consulta  de información almacenada en la base de datos; mediante esta búsqueda se podrá obtener los datos con los cuales se realizarán los cálculos de las medidas o tasas y de los gráficos a mostrar, esta información será recupe</w:t>
      </w:r>
      <w:r>
        <w:rPr>
          <w:rFonts w:ascii="Arial" w:hAnsi="Arial" w:cs="Arial"/>
        </w:rPr>
        <w:t>rada de la base de datos del ultimo censo del Ecuador que se efectuó en noviembre de 1990.</w:t>
      </w:r>
    </w:p>
    <w:p w:rsidR="00000000" w:rsidRDefault="002740A5">
      <w:pPr>
        <w:pStyle w:val="Textoindependiente"/>
        <w:tabs>
          <w:tab w:val="left" w:pos="540"/>
          <w:tab w:val="left" w:pos="1080"/>
        </w:tabs>
        <w:spacing w:line="480" w:lineRule="auto"/>
        <w:rPr>
          <w:rFonts w:ascii="Arial" w:hAnsi="Arial" w:cs="Arial"/>
        </w:rPr>
      </w:pPr>
    </w:p>
    <w:p w:rsidR="00000000" w:rsidRDefault="002740A5">
      <w:pPr>
        <w:pStyle w:val="Textoindependiente"/>
        <w:tabs>
          <w:tab w:val="left" w:pos="540"/>
          <w:tab w:val="left" w:pos="1080"/>
        </w:tabs>
        <w:spacing w:line="480" w:lineRule="auto"/>
        <w:ind w:left="1080"/>
        <w:rPr>
          <w:rFonts w:ascii="Arial" w:hAnsi="Arial" w:cs="Arial"/>
        </w:rPr>
      </w:pPr>
      <w:r>
        <w:rPr>
          <w:rFonts w:ascii="Arial" w:hAnsi="Arial" w:cs="Arial"/>
        </w:rPr>
        <w:t>Los menús que se mostrarán en cada módulo contiene la siguiente información:</w:t>
      </w:r>
    </w:p>
    <w:p w:rsidR="00000000" w:rsidRDefault="002740A5">
      <w:pPr>
        <w:pStyle w:val="Textoindependiente"/>
        <w:tabs>
          <w:tab w:val="left" w:pos="540"/>
          <w:tab w:val="left" w:pos="1080"/>
        </w:tabs>
        <w:spacing w:line="480" w:lineRule="auto"/>
        <w:rPr>
          <w:rFonts w:ascii="Arial" w:hAnsi="Arial" w:cs="Arial"/>
        </w:rPr>
      </w:pPr>
    </w:p>
    <w:p w:rsidR="00000000" w:rsidRDefault="002740A5">
      <w:pPr>
        <w:pStyle w:val="Textoindependiente"/>
        <w:numPr>
          <w:ilvl w:val="0"/>
          <w:numId w:val="11"/>
        </w:numPr>
        <w:tabs>
          <w:tab w:val="clear" w:pos="720"/>
          <w:tab w:val="left" w:pos="540"/>
          <w:tab w:val="left" w:pos="1080"/>
        </w:tabs>
        <w:spacing w:line="480" w:lineRule="auto"/>
        <w:ind w:left="2160"/>
        <w:rPr>
          <w:rFonts w:ascii="Arial" w:hAnsi="Arial" w:cs="Arial"/>
        </w:rPr>
      </w:pPr>
      <w:r>
        <w:rPr>
          <w:rFonts w:ascii="Arial" w:hAnsi="Arial" w:cs="Arial"/>
        </w:rPr>
        <w:t>Características Demográficas</w:t>
      </w:r>
    </w:p>
    <w:p w:rsidR="00000000" w:rsidRDefault="002740A5">
      <w:pPr>
        <w:pStyle w:val="Textoindependiente"/>
        <w:numPr>
          <w:ilvl w:val="0"/>
          <w:numId w:val="11"/>
        </w:numPr>
        <w:tabs>
          <w:tab w:val="clear" w:pos="720"/>
          <w:tab w:val="left" w:pos="540"/>
          <w:tab w:val="left" w:pos="1080"/>
        </w:tabs>
        <w:spacing w:line="480" w:lineRule="auto"/>
        <w:ind w:left="2160"/>
        <w:rPr>
          <w:rFonts w:ascii="Arial" w:hAnsi="Arial" w:cs="Arial"/>
        </w:rPr>
      </w:pPr>
      <w:r>
        <w:rPr>
          <w:rFonts w:ascii="Arial" w:hAnsi="Arial" w:cs="Arial"/>
        </w:rPr>
        <w:t>Características Educacionales</w:t>
      </w:r>
    </w:p>
    <w:p w:rsidR="00000000" w:rsidRDefault="002740A5">
      <w:pPr>
        <w:pStyle w:val="Textoindependiente"/>
        <w:numPr>
          <w:ilvl w:val="0"/>
          <w:numId w:val="11"/>
        </w:numPr>
        <w:tabs>
          <w:tab w:val="clear" w:pos="720"/>
          <w:tab w:val="left" w:pos="540"/>
          <w:tab w:val="left" w:pos="1080"/>
        </w:tabs>
        <w:spacing w:line="480" w:lineRule="auto"/>
        <w:ind w:left="2160"/>
        <w:rPr>
          <w:rFonts w:ascii="Arial" w:hAnsi="Arial" w:cs="Arial"/>
        </w:rPr>
      </w:pPr>
      <w:r>
        <w:rPr>
          <w:rFonts w:ascii="Arial" w:hAnsi="Arial" w:cs="Arial"/>
        </w:rPr>
        <w:t>Características Económicas</w:t>
      </w:r>
    </w:p>
    <w:p w:rsidR="00000000" w:rsidRDefault="002740A5">
      <w:pPr>
        <w:pStyle w:val="Textoindependiente"/>
        <w:numPr>
          <w:ilvl w:val="0"/>
          <w:numId w:val="11"/>
        </w:numPr>
        <w:tabs>
          <w:tab w:val="clear" w:pos="720"/>
          <w:tab w:val="left" w:pos="540"/>
          <w:tab w:val="left" w:pos="1080"/>
        </w:tabs>
        <w:spacing w:line="480" w:lineRule="auto"/>
        <w:ind w:left="2160"/>
        <w:rPr>
          <w:rFonts w:ascii="Arial" w:hAnsi="Arial" w:cs="Arial"/>
        </w:rPr>
      </w:pPr>
      <w:r>
        <w:rPr>
          <w:rFonts w:ascii="Arial" w:hAnsi="Arial" w:cs="Arial"/>
        </w:rPr>
        <w:t>Características de la Vivienda</w:t>
      </w:r>
    </w:p>
    <w:p w:rsidR="00000000" w:rsidRDefault="002740A5">
      <w:pPr>
        <w:pStyle w:val="Textoindependiente"/>
        <w:tabs>
          <w:tab w:val="left" w:pos="540"/>
          <w:tab w:val="left" w:pos="1080"/>
        </w:tabs>
        <w:spacing w:line="480" w:lineRule="auto"/>
        <w:rPr>
          <w:rFonts w:ascii="Arial" w:hAnsi="Arial" w:cs="Arial"/>
        </w:rPr>
      </w:pPr>
    </w:p>
    <w:p w:rsidR="00000000" w:rsidRDefault="002740A5">
      <w:pPr>
        <w:pStyle w:val="Textoindependiente"/>
        <w:tabs>
          <w:tab w:val="left" w:pos="540"/>
          <w:tab w:val="left" w:pos="1080"/>
        </w:tabs>
        <w:spacing w:line="480" w:lineRule="auto"/>
        <w:ind w:left="1080"/>
        <w:rPr>
          <w:rFonts w:ascii="Arial" w:hAnsi="Arial" w:cs="Arial"/>
        </w:rPr>
      </w:pPr>
      <w:r>
        <w:rPr>
          <w:rFonts w:ascii="Arial" w:hAnsi="Arial" w:cs="Arial"/>
        </w:rPr>
        <w:t>Cada una de las opciones mostradas se subdividen en submenús donde se mostrará información más detallada. Cada uno de los puntos mencionados anteriormente se mostrarán en un cuadro referencial donde podremos apreciar también</w:t>
      </w:r>
      <w:r>
        <w:rPr>
          <w:rFonts w:ascii="Arial" w:hAnsi="Arial" w:cs="Arial"/>
        </w:rPr>
        <w:t xml:space="preserve"> en forma gráfica las tendencias de la población.</w:t>
      </w:r>
    </w:p>
    <w:p w:rsidR="00000000" w:rsidRDefault="002740A5">
      <w:pPr>
        <w:pStyle w:val="NormalWeb"/>
        <w:tabs>
          <w:tab w:val="left" w:pos="540"/>
          <w:tab w:val="left" w:pos="1080"/>
        </w:tabs>
        <w:spacing w:line="480" w:lineRule="auto"/>
        <w:jc w:val="both"/>
        <w:rPr>
          <w:rFonts w:ascii="Arial" w:hAnsi="Arial" w:cs="Arial"/>
          <w:i/>
        </w:rPr>
      </w:pPr>
      <w:r>
        <w:rPr>
          <w:rFonts w:ascii="Arial" w:hAnsi="Arial" w:cs="Arial"/>
          <w:i/>
        </w:rPr>
        <w:tab/>
      </w:r>
      <w:r>
        <w:rPr>
          <w:rFonts w:ascii="Arial" w:hAnsi="Arial" w:cs="Arial"/>
          <w:i/>
        </w:rPr>
        <w:tab/>
      </w:r>
    </w:p>
    <w:p w:rsidR="00000000" w:rsidRDefault="002740A5">
      <w:pPr>
        <w:pStyle w:val="NormalWeb"/>
        <w:tabs>
          <w:tab w:val="left" w:pos="540"/>
          <w:tab w:val="left" w:pos="1080"/>
        </w:tabs>
        <w:spacing w:line="480" w:lineRule="auto"/>
        <w:ind w:left="1080"/>
        <w:jc w:val="both"/>
        <w:rPr>
          <w:rFonts w:ascii="Arial" w:hAnsi="Arial" w:cs="Arial"/>
        </w:rPr>
      </w:pPr>
      <w:r>
        <w:rPr>
          <w:rFonts w:ascii="Arial" w:hAnsi="Arial" w:cs="Arial"/>
          <w:i/>
        </w:rPr>
        <w:t>-</w:t>
      </w:r>
      <w:r>
        <w:rPr>
          <w:rFonts w:ascii="Arial" w:hAnsi="Arial" w:cs="Arial"/>
          <w:b/>
          <w:bCs/>
          <w:i/>
          <w:u w:val="single"/>
        </w:rPr>
        <w:t>Modulo de actualización de datos</w:t>
      </w:r>
      <w:r>
        <w:rPr>
          <w:rFonts w:ascii="Arial" w:hAnsi="Arial" w:cs="Arial"/>
          <w:b/>
          <w:bCs/>
          <w:i/>
        </w:rPr>
        <w:t>:</w:t>
      </w:r>
      <w:r>
        <w:rPr>
          <w:rFonts w:ascii="Arial" w:hAnsi="Arial" w:cs="Arial"/>
        </w:rPr>
        <w:t xml:space="preserve"> La tasa de crecimiento demográfico depende, además de los movimientos migratorios, de la tasa de natalidad y de la tasa de mortalidad. La tasa de natalidad depende a su</w:t>
      </w:r>
      <w:r>
        <w:rPr>
          <w:rFonts w:ascii="Arial" w:hAnsi="Arial" w:cs="Arial"/>
        </w:rPr>
        <w:t xml:space="preserve"> vez de la tasa de fecundidad. La tasa de fecundidad está influida por muchos factores pero el principal es el nivel cultural de la sociedad y especialmente de las mujeres: a mayor cultura, menor número de hijos se tienen. La tasa de mortalidad depende del</w:t>
      </w:r>
      <w:r>
        <w:rPr>
          <w:rFonts w:ascii="Arial" w:hAnsi="Arial" w:cs="Arial"/>
        </w:rPr>
        <w:t xml:space="preserve"> grado de desarrollo económico y sanitario. </w:t>
      </w:r>
    </w:p>
    <w:p w:rsidR="00000000" w:rsidRDefault="002740A5">
      <w:pPr>
        <w:pStyle w:val="NormalWeb"/>
        <w:tabs>
          <w:tab w:val="left" w:pos="540"/>
          <w:tab w:val="left" w:pos="1080"/>
        </w:tabs>
        <w:spacing w:line="480" w:lineRule="auto"/>
        <w:ind w:left="1080"/>
        <w:jc w:val="both"/>
        <w:rPr>
          <w:rFonts w:ascii="Arial" w:hAnsi="Arial" w:cs="Arial"/>
        </w:rPr>
      </w:pPr>
    </w:p>
    <w:p w:rsidR="00000000" w:rsidRDefault="002740A5">
      <w:pPr>
        <w:pStyle w:val="NormalWeb"/>
        <w:tabs>
          <w:tab w:val="left" w:pos="540"/>
          <w:tab w:val="left" w:pos="1080"/>
        </w:tabs>
        <w:spacing w:line="480" w:lineRule="auto"/>
        <w:ind w:left="1080"/>
        <w:jc w:val="both"/>
        <w:rPr>
          <w:rFonts w:ascii="Arial" w:hAnsi="Arial" w:cs="Arial"/>
        </w:rPr>
      </w:pPr>
    </w:p>
    <w:p w:rsidR="00000000" w:rsidRDefault="002740A5">
      <w:pPr>
        <w:pStyle w:val="NormalWeb"/>
        <w:tabs>
          <w:tab w:val="left" w:pos="540"/>
          <w:tab w:val="left" w:pos="1080"/>
        </w:tabs>
        <w:spacing w:line="480" w:lineRule="auto"/>
        <w:ind w:left="1080"/>
        <w:jc w:val="both"/>
        <w:rPr>
          <w:rFonts w:ascii="Arial" w:hAnsi="Arial" w:cs="Arial"/>
        </w:rPr>
      </w:pPr>
    </w:p>
    <w:p w:rsidR="00000000" w:rsidRDefault="002740A5">
      <w:pPr>
        <w:pStyle w:val="NormalWeb"/>
        <w:tabs>
          <w:tab w:val="left" w:pos="540"/>
          <w:tab w:val="left" w:pos="1080"/>
        </w:tabs>
        <w:spacing w:line="480" w:lineRule="auto"/>
        <w:ind w:left="1080"/>
        <w:jc w:val="both"/>
        <w:rPr>
          <w:rFonts w:ascii="Arial" w:hAnsi="Arial" w:cs="Arial"/>
        </w:rPr>
      </w:pPr>
    </w:p>
    <w:p w:rsidR="00000000" w:rsidRDefault="002740A5">
      <w:pPr>
        <w:pStyle w:val="NormalWeb"/>
        <w:tabs>
          <w:tab w:val="left" w:pos="540"/>
          <w:tab w:val="left" w:pos="1080"/>
        </w:tabs>
        <w:spacing w:line="480" w:lineRule="auto"/>
        <w:ind w:left="1080"/>
        <w:jc w:val="both"/>
        <w:rPr>
          <w:rFonts w:ascii="Arial" w:hAnsi="Arial" w:cs="Arial"/>
        </w:rPr>
      </w:pPr>
    </w:p>
    <w:p w:rsidR="00000000" w:rsidRDefault="00A514B8">
      <w:pPr>
        <w:pStyle w:val="NormalWeb"/>
        <w:tabs>
          <w:tab w:val="left" w:pos="540"/>
        </w:tabs>
        <w:spacing w:line="480" w:lineRule="auto"/>
        <w:jc w:val="center"/>
        <w:rPr>
          <w:rFonts w:ascii="Arial" w:hAnsi="Arial" w:cs="Arial"/>
          <w:color w:val="0000FF"/>
        </w:rPr>
      </w:pPr>
      <w:r>
        <w:rPr>
          <w:rFonts w:ascii="Arial" w:hAnsi="Arial" w:cs="Arial"/>
          <w:noProof/>
          <w:color w:val="0000FF"/>
          <w:lang w:val="es-ES" w:eastAsia="es-ES"/>
        </w:rPr>
        <w:drawing>
          <wp:inline distT="0" distB="0" distL="0" distR="0">
            <wp:extent cx="3200400" cy="2076450"/>
            <wp:effectExtent l="19050" t="0" r="0" b="0"/>
            <wp:docPr id="2" name="Imagen 2" descr="Transición demográfica (presentación mult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ición demográfica (presentación multimedia)"/>
                    <pic:cNvPicPr>
                      <a:picLocks noChangeAspect="1" noChangeArrowheads="1"/>
                    </pic:cNvPicPr>
                  </pic:nvPicPr>
                  <pic:blipFill>
                    <a:blip r:embed="rId8"/>
                    <a:srcRect/>
                    <a:stretch>
                      <a:fillRect/>
                    </a:stretch>
                  </pic:blipFill>
                  <pic:spPr bwMode="auto">
                    <a:xfrm>
                      <a:off x="0" y="0"/>
                      <a:ext cx="3200400" cy="2076450"/>
                    </a:xfrm>
                    <a:prstGeom prst="rect">
                      <a:avLst/>
                    </a:prstGeom>
                    <a:noFill/>
                    <a:ln w="9525">
                      <a:noFill/>
                      <a:miter lim="800000"/>
                      <a:headEnd/>
                      <a:tailEnd/>
                    </a:ln>
                  </pic:spPr>
                </pic:pic>
              </a:graphicData>
            </a:graphic>
          </wp:inline>
        </w:drawing>
      </w:r>
    </w:p>
    <w:p w:rsidR="00000000" w:rsidRDefault="002740A5">
      <w:pPr>
        <w:pStyle w:val="NormalWeb"/>
        <w:tabs>
          <w:tab w:val="left" w:pos="540"/>
        </w:tabs>
        <w:spacing w:line="480" w:lineRule="auto"/>
        <w:jc w:val="center"/>
        <w:rPr>
          <w:rFonts w:ascii="Arial" w:hAnsi="Arial" w:cs="Arial"/>
          <w:b/>
          <w:bCs/>
        </w:rPr>
      </w:pPr>
      <w:r>
        <w:rPr>
          <w:rFonts w:ascii="Arial" w:hAnsi="Arial" w:cs="Arial"/>
          <w:b/>
          <w:bCs/>
        </w:rPr>
        <w:t>Figura 4.2 Transición Demográf</w:t>
      </w:r>
      <w:r>
        <w:rPr>
          <w:rFonts w:ascii="Arial" w:hAnsi="Arial" w:cs="Arial"/>
          <w:b/>
          <w:bCs/>
        </w:rPr>
        <w:t>ica</w:t>
      </w:r>
    </w:p>
    <w:p w:rsidR="00000000" w:rsidRDefault="002740A5">
      <w:pPr>
        <w:pStyle w:val="NormalWeb"/>
        <w:tabs>
          <w:tab w:val="left" w:pos="540"/>
        </w:tabs>
        <w:spacing w:line="480" w:lineRule="auto"/>
        <w:ind w:left="1080"/>
        <w:jc w:val="both"/>
        <w:rPr>
          <w:rFonts w:ascii="Arial" w:hAnsi="Arial" w:cs="Arial"/>
        </w:rPr>
      </w:pPr>
      <w:r>
        <w:rPr>
          <w:rFonts w:ascii="Arial" w:hAnsi="Arial" w:cs="Arial"/>
        </w:rPr>
        <w:t>En las sociedades primitivas las tasas de fecundidad y de mortalidad son muy altas pero la diferencia entre ellas es muy estrecha por lo que la población se mantiene estable a largo plazo. Ésta fue la situación de todo el mundo hasta hace trescientos a</w:t>
      </w:r>
      <w:r>
        <w:rPr>
          <w:rFonts w:ascii="Arial" w:hAnsi="Arial" w:cs="Arial"/>
        </w:rPr>
        <w:t xml:space="preserve">ños, pero aún siguen existiendo grupos marginales de población con estos parámetros demográficos. </w:t>
      </w:r>
    </w:p>
    <w:p w:rsidR="00000000" w:rsidRDefault="002740A5">
      <w:pPr>
        <w:pStyle w:val="NormalWeb"/>
        <w:tabs>
          <w:tab w:val="left" w:pos="540"/>
        </w:tabs>
        <w:spacing w:line="480" w:lineRule="auto"/>
        <w:ind w:left="1080"/>
        <w:jc w:val="both"/>
        <w:rPr>
          <w:rFonts w:ascii="Arial" w:hAnsi="Arial" w:cs="Arial"/>
        </w:rPr>
      </w:pPr>
    </w:p>
    <w:p w:rsidR="00000000" w:rsidRDefault="002740A5">
      <w:pPr>
        <w:pStyle w:val="NormalWeb"/>
        <w:tabs>
          <w:tab w:val="left" w:pos="540"/>
        </w:tabs>
        <w:spacing w:line="480" w:lineRule="auto"/>
        <w:ind w:left="1080"/>
        <w:jc w:val="both"/>
        <w:rPr>
          <w:rFonts w:ascii="Arial" w:hAnsi="Arial" w:cs="Arial"/>
        </w:rPr>
      </w:pPr>
      <w:r>
        <w:rPr>
          <w:rFonts w:ascii="Arial" w:hAnsi="Arial" w:cs="Arial"/>
        </w:rPr>
        <w:t>En los países subdesarrollados la tasa de mortalidad desciende mucho más rápidamente que las tasas de natalidad y de fecundidad ya que los avances en la med</w:t>
      </w:r>
      <w:r>
        <w:rPr>
          <w:rFonts w:ascii="Arial" w:hAnsi="Arial" w:cs="Arial"/>
        </w:rPr>
        <w:t xml:space="preserve">icina occidental se extienden y se aplican con facilidad mientras que los cambios culturales requieren más tiempo. Como consecuencia de esa disparidad la tasa de crecimiento de la población aumenta de forma explosiva. </w:t>
      </w:r>
    </w:p>
    <w:p w:rsidR="00000000" w:rsidRDefault="002740A5">
      <w:pPr>
        <w:pStyle w:val="NormalWeb"/>
        <w:tabs>
          <w:tab w:val="left" w:pos="540"/>
        </w:tabs>
        <w:spacing w:line="480" w:lineRule="auto"/>
        <w:ind w:left="1080"/>
        <w:jc w:val="both"/>
        <w:rPr>
          <w:rFonts w:ascii="Arial" w:hAnsi="Arial" w:cs="Arial"/>
        </w:rPr>
      </w:pPr>
    </w:p>
    <w:p w:rsidR="00000000" w:rsidRDefault="002740A5">
      <w:pPr>
        <w:pStyle w:val="NormalWeb"/>
        <w:tabs>
          <w:tab w:val="left" w:pos="540"/>
        </w:tabs>
        <w:spacing w:line="480" w:lineRule="auto"/>
        <w:ind w:left="1080"/>
        <w:jc w:val="both"/>
        <w:rPr>
          <w:rFonts w:ascii="Arial" w:hAnsi="Arial" w:cs="Arial"/>
        </w:rPr>
      </w:pPr>
      <w:r>
        <w:rPr>
          <w:rFonts w:ascii="Arial" w:hAnsi="Arial" w:cs="Arial"/>
        </w:rPr>
        <w:t>En los países desarrollados, los cam</w:t>
      </w:r>
      <w:r>
        <w:rPr>
          <w:rFonts w:ascii="Arial" w:hAnsi="Arial" w:cs="Arial"/>
        </w:rPr>
        <w:t xml:space="preserve">bios culturales y las avanzadas técnicas de control familiar permiten el descenso de la tasa de fecundidad y de crecimiento. </w:t>
      </w:r>
    </w:p>
    <w:p w:rsidR="00000000" w:rsidRDefault="002740A5">
      <w:pPr>
        <w:pStyle w:val="NormalWeb"/>
        <w:tabs>
          <w:tab w:val="left" w:pos="540"/>
        </w:tabs>
        <w:spacing w:line="480" w:lineRule="auto"/>
        <w:ind w:left="1080"/>
        <w:jc w:val="both"/>
        <w:rPr>
          <w:rFonts w:ascii="Arial" w:hAnsi="Arial" w:cs="Arial"/>
        </w:rPr>
      </w:pPr>
    </w:p>
    <w:p w:rsidR="00000000" w:rsidRDefault="002740A5">
      <w:pPr>
        <w:pStyle w:val="NormalWeb"/>
        <w:tabs>
          <w:tab w:val="left" w:pos="540"/>
        </w:tabs>
        <w:spacing w:line="480" w:lineRule="auto"/>
        <w:ind w:left="1080"/>
        <w:jc w:val="both"/>
        <w:rPr>
          <w:rFonts w:ascii="Arial" w:hAnsi="Arial" w:cs="Arial"/>
        </w:rPr>
      </w:pPr>
      <w:r>
        <w:rPr>
          <w:rFonts w:ascii="Arial" w:hAnsi="Arial" w:cs="Arial"/>
        </w:rPr>
        <w:t>Finalmente, las sociedades maduras se caracterizan por tasas demográficas muy bajas y población estable. Ésta es la situación act</w:t>
      </w:r>
      <w:r>
        <w:rPr>
          <w:rFonts w:ascii="Arial" w:hAnsi="Arial" w:cs="Arial"/>
        </w:rPr>
        <w:t>ual en los países más desarrollados.</w:t>
      </w:r>
    </w:p>
    <w:p w:rsidR="00000000" w:rsidRDefault="002740A5">
      <w:pPr>
        <w:pStyle w:val="NormalWeb"/>
        <w:tabs>
          <w:tab w:val="left" w:pos="540"/>
        </w:tabs>
        <w:spacing w:line="480" w:lineRule="auto"/>
        <w:ind w:left="1080"/>
        <w:jc w:val="both"/>
        <w:rPr>
          <w:rFonts w:ascii="Arial" w:hAnsi="Arial" w:cs="Arial"/>
        </w:rPr>
      </w:pPr>
    </w:p>
    <w:p w:rsidR="00000000" w:rsidRDefault="002740A5">
      <w:pPr>
        <w:pStyle w:val="NormalWeb"/>
        <w:tabs>
          <w:tab w:val="left" w:pos="540"/>
        </w:tabs>
        <w:spacing w:line="480" w:lineRule="auto"/>
        <w:ind w:left="1080"/>
        <w:jc w:val="both"/>
        <w:rPr>
          <w:rFonts w:ascii="Arial" w:hAnsi="Arial" w:cs="Arial"/>
        </w:rPr>
      </w:pPr>
      <w:r>
        <w:rPr>
          <w:rFonts w:ascii="Arial" w:hAnsi="Arial" w:cs="Arial"/>
        </w:rPr>
        <w:t>Pero ese esquema no se repite exactamente igual en todos los países.  La velocidad de los cambios difiere de un país a otro provocando así grandes disparidades con importantes repercusiones en la distribución de las re</w:t>
      </w:r>
      <w:r>
        <w:rPr>
          <w:rFonts w:ascii="Arial" w:hAnsi="Arial" w:cs="Arial"/>
        </w:rPr>
        <w:t xml:space="preserve">ntas. En los países europeos, los avances en la medicina se han estado introduciendo paulatinamente durante los últimos doscientos cincuenta años. </w:t>
      </w:r>
    </w:p>
    <w:p w:rsidR="00000000" w:rsidRDefault="002740A5">
      <w:pPr>
        <w:pStyle w:val="NormalWeb"/>
        <w:tabs>
          <w:tab w:val="left" w:pos="540"/>
        </w:tabs>
        <w:spacing w:line="480" w:lineRule="auto"/>
        <w:ind w:left="1080"/>
        <w:jc w:val="both"/>
        <w:rPr>
          <w:rFonts w:ascii="Arial" w:hAnsi="Arial" w:cs="Arial"/>
        </w:rPr>
      </w:pPr>
      <w:r>
        <w:rPr>
          <w:rFonts w:ascii="Arial" w:hAnsi="Arial" w:cs="Arial"/>
        </w:rPr>
        <w:t>Los cambios culturales y en la mentalidad evolucionaron de forma paralela, permitiendo un descenso acompasad</w:t>
      </w:r>
      <w:r>
        <w:rPr>
          <w:rFonts w:ascii="Arial" w:hAnsi="Arial" w:cs="Arial"/>
        </w:rPr>
        <w:t>o de la tasa de natalidad. En consecuencia, aunque la tasa de crecimiento de la población ha sido alta en Europa durante mucho tiempo, nunca ha alcanzado las características explosivas típicas de los actuales países subdesarrollados.</w:t>
      </w:r>
    </w:p>
    <w:p w:rsidR="00000000" w:rsidRDefault="002740A5">
      <w:pPr>
        <w:pStyle w:val="NormalWeb"/>
        <w:tabs>
          <w:tab w:val="left" w:pos="540"/>
        </w:tabs>
        <w:spacing w:line="480" w:lineRule="auto"/>
        <w:ind w:left="1440"/>
        <w:jc w:val="both"/>
        <w:rPr>
          <w:rFonts w:ascii="Arial" w:hAnsi="Arial" w:cs="Arial"/>
        </w:rPr>
      </w:pPr>
    </w:p>
    <w:p w:rsidR="00000000" w:rsidRDefault="00A514B8">
      <w:pPr>
        <w:pStyle w:val="NormalWeb"/>
        <w:tabs>
          <w:tab w:val="left" w:pos="540"/>
        </w:tabs>
        <w:spacing w:line="480" w:lineRule="auto"/>
        <w:jc w:val="center"/>
        <w:rPr>
          <w:rFonts w:ascii="Arial" w:hAnsi="Arial" w:cs="Arial"/>
          <w:b/>
          <w:bCs/>
        </w:rPr>
      </w:pPr>
      <w:r>
        <w:rPr>
          <w:rFonts w:ascii="Arial" w:hAnsi="Arial" w:cs="Arial"/>
          <w:b/>
          <w:bCs/>
          <w:noProof/>
          <w:lang w:val="es-ES" w:eastAsia="es-ES"/>
        </w:rPr>
        <w:drawing>
          <wp:inline distT="0" distB="0" distL="0" distR="0">
            <wp:extent cx="3724275" cy="2790825"/>
            <wp:effectExtent l="19050" t="0" r="9525" b="0"/>
            <wp:docPr id="3" name="Imagen 3" descr="crecimiento-y-total.gif (1855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imiento-y-total.gif (18554 bytes)"/>
                    <pic:cNvPicPr>
                      <a:picLocks noChangeAspect="1" noChangeArrowheads="1"/>
                    </pic:cNvPicPr>
                  </pic:nvPicPr>
                  <pic:blipFill>
                    <a:blip r:embed="rId9"/>
                    <a:srcRect/>
                    <a:stretch>
                      <a:fillRect/>
                    </a:stretch>
                  </pic:blipFill>
                  <pic:spPr bwMode="auto">
                    <a:xfrm>
                      <a:off x="0" y="0"/>
                      <a:ext cx="3724275" cy="2790825"/>
                    </a:xfrm>
                    <a:prstGeom prst="rect">
                      <a:avLst/>
                    </a:prstGeom>
                    <a:noFill/>
                    <a:ln w="9525">
                      <a:noFill/>
                      <a:miter lim="800000"/>
                      <a:headEnd/>
                      <a:tailEnd/>
                    </a:ln>
                  </pic:spPr>
                </pic:pic>
              </a:graphicData>
            </a:graphic>
          </wp:inline>
        </w:drawing>
      </w:r>
    </w:p>
    <w:p w:rsidR="00000000" w:rsidRDefault="002740A5">
      <w:pPr>
        <w:pStyle w:val="NormalWeb"/>
        <w:tabs>
          <w:tab w:val="left" w:pos="540"/>
        </w:tabs>
        <w:spacing w:line="480" w:lineRule="auto"/>
        <w:jc w:val="center"/>
        <w:rPr>
          <w:rFonts w:ascii="Arial" w:hAnsi="Arial" w:cs="Arial"/>
        </w:rPr>
      </w:pPr>
      <w:r>
        <w:rPr>
          <w:rFonts w:ascii="Arial" w:hAnsi="Arial" w:cs="Arial"/>
          <w:b/>
          <w:bCs/>
        </w:rPr>
        <w:t>Figura 4.3. Crecimiento Poblacional</w:t>
      </w:r>
    </w:p>
    <w:p w:rsidR="00000000" w:rsidRDefault="002740A5">
      <w:pPr>
        <w:pStyle w:val="NormalWeb"/>
        <w:tabs>
          <w:tab w:val="left" w:pos="540"/>
        </w:tabs>
        <w:spacing w:line="480" w:lineRule="auto"/>
        <w:ind w:left="1080"/>
        <w:jc w:val="both"/>
        <w:rPr>
          <w:rStyle w:val="Textoennegrita"/>
          <w:rFonts w:ascii="Arial" w:hAnsi="Arial" w:cs="Arial"/>
        </w:rPr>
      </w:pPr>
    </w:p>
    <w:p w:rsidR="00000000" w:rsidRDefault="002740A5">
      <w:pPr>
        <w:pStyle w:val="NormalWeb"/>
        <w:tabs>
          <w:tab w:val="left" w:pos="540"/>
        </w:tabs>
        <w:spacing w:line="480" w:lineRule="auto"/>
        <w:ind w:left="1080"/>
        <w:jc w:val="both"/>
        <w:rPr>
          <w:rStyle w:val="Textoennegrita"/>
          <w:rFonts w:ascii="Arial" w:hAnsi="Arial" w:cs="Arial"/>
        </w:rPr>
      </w:pPr>
      <w:r>
        <w:rPr>
          <w:rStyle w:val="Textoennegrita"/>
          <w:rFonts w:ascii="Arial" w:hAnsi="Arial" w:cs="Arial"/>
        </w:rPr>
        <w:t>A partir del año 2000, el crecimiento de la población mundia</w:t>
      </w:r>
      <w:r>
        <w:rPr>
          <w:rStyle w:val="Textoennegrita"/>
          <w:rFonts w:ascii="Arial" w:hAnsi="Arial" w:cs="Arial"/>
        </w:rPr>
        <w:t>l será cada vez menor. La población continuará creciendo, sin embargo durante mucho tiempo. En el año 2050 habrá nueve mil millones de habitantes. La estabilización final llegará en el siglo XXII.</w:t>
      </w:r>
    </w:p>
    <w:p w:rsidR="00000000" w:rsidRDefault="002740A5">
      <w:pPr>
        <w:pStyle w:val="NormalWeb"/>
        <w:tabs>
          <w:tab w:val="left" w:pos="540"/>
        </w:tabs>
        <w:spacing w:line="480" w:lineRule="auto"/>
        <w:ind w:left="1080"/>
        <w:jc w:val="both"/>
        <w:rPr>
          <w:rFonts w:ascii="Arial" w:hAnsi="Arial" w:cs="Arial"/>
        </w:rPr>
      </w:pPr>
    </w:p>
    <w:p w:rsidR="00000000" w:rsidRDefault="002740A5">
      <w:pPr>
        <w:pStyle w:val="NormalWeb"/>
        <w:tabs>
          <w:tab w:val="left" w:pos="540"/>
        </w:tabs>
        <w:spacing w:line="480" w:lineRule="auto"/>
        <w:ind w:left="1080"/>
        <w:jc w:val="both"/>
        <w:rPr>
          <w:rFonts w:ascii="Arial" w:hAnsi="Arial" w:cs="Arial"/>
        </w:rPr>
      </w:pPr>
      <w:r>
        <w:rPr>
          <w:rFonts w:ascii="Arial" w:hAnsi="Arial" w:cs="Arial"/>
        </w:rPr>
        <w:t>La situación actual es la siguiente: En los países avanzad</w:t>
      </w:r>
      <w:r>
        <w:rPr>
          <w:rFonts w:ascii="Arial" w:hAnsi="Arial" w:cs="Arial"/>
        </w:rPr>
        <w:t xml:space="preserve">os se ha alcanzado el estado de madurez, con la población estabilizada. En algunos países subdesarrollados no existe ningún control de la natalidad por razones políticas, ideológicas o culturales por lo que la población sigue creciendo de forma explosiva, </w:t>
      </w:r>
      <w:r>
        <w:rPr>
          <w:rFonts w:ascii="Arial" w:hAnsi="Arial" w:cs="Arial"/>
        </w:rPr>
        <w:t xml:space="preserve">doblándose en menos de veinte años; en algunos países árabes incluso se está fomentando el crecimiento de la población. </w:t>
      </w:r>
    </w:p>
    <w:p w:rsidR="00000000" w:rsidRDefault="002740A5">
      <w:pPr>
        <w:pStyle w:val="NormalWeb"/>
        <w:tabs>
          <w:tab w:val="left" w:pos="540"/>
        </w:tabs>
        <w:spacing w:line="480" w:lineRule="auto"/>
        <w:ind w:left="1080"/>
        <w:jc w:val="both"/>
        <w:rPr>
          <w:rFonts w:ascii="Arial" w:hAnsi="Arial" w:cs="Arial"/>
        </w:rPr>
      </w:pPr>
    </w:p>
    <w:p w:rsidR="00000000" w:rsidRDefault="002740A5">
      <w:pPr>
        <w:pStyle w:val="NormalWeb"/>
        <w:tabs>
          <w:tab w:val="left" w:pos="540"/>
        </w:tabs>
        <w:spacing w:line="480" w:lineRule="auto"/>
        <w:ind w:left="1080"/>
        <w:jc w:val="both"/>
        <w:rPr>
          <w:rFonts w:ascii="Arial" w:hAnsi="Arial" w:cs="Arial"/>
        </w:rPr>
      </w:pPr>
      <w:r>
        <w:rPr>
          <w:rFonts w:ascii="Arial" w:hAnsi="Arial" w:cs="Arial"/>
        </w:rPr>
        <w:t>Sin embargo, en la mayoría de los países subdesarrollados, las campañas a favor del control de la natalidad están consiguiendo reducir</w:t>
      </w:r>
      <w:r>
        <w:rPr>
          <w:rFonts w:ascii="Arial" w:hAnsi="Arial" w:cs="Arial"/>
        </w:rPr>
        <w:t xml:space="preserve"> las tasas de fecundidad; a pesar de ello, como las generaciones jóvenes que alcanzan la edad fértil son mucho más numerosas que las que les precedieron, las tasas de crecimiento de la población continuarán muy altas durante algunos decenios más.</w:t>
      </w:r>
    </w:p>
    <w:p w:rsidR="00000000" w:rsidRDefault="002740A5">
      <w:pPr>
        <w:pStyle w:val="NormalWeb"/>
        <w:tabs>
          <w:tab w:val="left" w:pos="540"/>
        </w:tabs>
        <w:spacing w:line="480" w:lineRule="auto"/>
        <w:ind w:left="1080"/>
        <w:jc w:val="both"/>
        <w:rPr>
          <w:rFonts w:ascii="Arial" w:hAnsi="Arial" w:cs="Arial"/>
        </w:rPr>
      </w:pPr>
    </w:p>
    <w:p w:rsidR="00000000" w:rsidRDefault="002740A5">
      <w:pPr>
        <w:pStyle w:val="Sangra2detindependiente"/>
        <w:tabs>
          <w:tab w:val="clear" w:pos="1080"/>
        </w:tabs>
        <w:rPr>
          <w:bCs w:val="0"/>
        </w:rPr>
      </w:pPr>
      <w:r>
        <w:rPr>
          <w:bCs w:val="0"/>
        </w:rPr>
        <w:t>Debido a</w:t>
      </w:r>
      <w:r>
        <w:rPr>
          <w:bCs w:val="0"/>
        </w:rPr>
        <w:t xml:space="preserve"> estas condiciones, la base de datos del sistema se ve obligada a actualizarse periódicamente a través de un formulario al cual solo tendrá acceso el Administrador del Sistema a través de una contraseña, para proteger de la mala utilización a los datos alm</w:t>
      </w:r>
      <w:r>
        <w:rPr>
          <w:bCs w:val="0"/>
        </w:rPr>
        <w:t xml:space="preserve">acenados. </w:t>
      </w:r>
    </w:p>
    <w:p w:rsidR="00000000" w:rsidRDefault="002740A5">
      <w:pPr>
        <w:pStyle w:val="Sangra2detindependiente"/>
        <w:tabs>
          <w:tab w:val="clear" w:pos="1080"/>
        </w:tabs>
        <w:rPr>
          <w:bCs w:val="0"/>
        </w:rPr>
      </w:pPr>
    </w:p>
    <w:p w:rsidR="00000000" w:rsidRDefault="002740A5">
      <w:pPr>
        <w:tabs>
          <w:tab w:val="left" w:pos="540"/>
        </w:tabs>
        <w:spacing w:line="480" w:lineRule="auto"/>
        <w:ind w:left="1080"/>
        <w:jc w:val="both"/>
        <w:rPr>
          <w:rFonts w:ascii="Arial" w:hAnsi="Arial" w:cs="Arial"/>
        </w:rPr>
      </w:pPr>
    </w:p>
    <w:p w:rsidR="00000000" w:rsidRDefault="002740A5">
      <w:pPr>
        <w:tabs>
          <w:tab w:val="left" w:pos="540"/>
        </w:tabs>
        <w:spacing w:line="480" w:lineRule="auto"/>
        <w:ind w:left="1080"/>
        <w:jc w:val="both"/>
        <w:rPr>
          <w:rFonts w:ascii="Arial" w:hAnsi="Arial" w:cs="Arial"/>
        </w:rPr>
      </w:pPr>
      <w:r>
        <w:rPr>
          <w:rFonts w:ascii="Arial" w:hAnsi="Arial" w:cs="Arial"/>
        </w:rPr>
        <w:t xml:space="preserve">Primeramente al ingresar a este módulo se deberá seleccionar la tabla que va a ser actualizada, de la lista descrita en la sección 4.2; se mostrará un formulario en donde se podrá navegar dentro de los registro y actualizar sus campos. Además </w:t>
      </w:r>
      <w:r>
        <w:rPr>
          <w:rFonts w:ascii="Arial" w:hAnsi="Arial" w:cs="Arial"/>
        </w:rPr>
        <w:t>se podrán adicionar registros de ser necesario.</w:t>
      </w:r>
    </w:p>
    <w:p w:rsidR="00000000" w:rsidRDefault="002740A5">
      <w:pPr>
        <w:tabs>
          <w:tab w:val="left" w:pos="540"/>
        </w:tabs>
        <w:spacing w:line="480" w:lineRule="auto"/>
        <w:ind w:left="1080"/>
        <w:jc w:val="both"/>
        <w:rPr>
          <w:rFonts w:ascii="Arial" w:hAnsi="Arial" w:cs="Arial"/>
        </w:rPr>
      </w:pPr>
    </w:p>
    <w:p w:rsidR="00000000" w:rsidRDefault="002740A5">
      <w:pPr>
        <w:tabs>
          <w:tab w:val="left" w:pos="540"/>
        </w:tabs>
        <w:spacing w:line="480" w:lineRule="auto"/>
        <w:jc w:val="both"/>
        <w:rPr>
          <w:rFonts w:ascii="Arial" w:hAnsi="Arial" w:cs="Arial"/>
        </w:rPr>
      </w:pPr>
    </w:p>
    <w:p w:rsidR="00000000" w:rsidRDefault="002740A5">
      <w:pPr>
        <w:tabs>
          <w:tab w:val="left" w:pos="540"/>
        </w:tabs>
        <w:spacing w:line="480" w:lineRule="auto"/>
        <w:jc w:val="both"/>
        <w:rPr>
          <w:rFonts w:ascii="Arial" w:hAnsi="Arial" w:cs="Arial"/>
        </w:rPr>
      </w:pPr>
    </w:p>
    <w:p w:rsidR="00000000" w:rsidRDefault="002740A5">
      <w:pPr>
        <w:tabs>
          <w:tab w:val="left" w:pos="540"/>
          <w:tab w:val="left" w:pos="1080"/>
        </w:tabs>
        <w:spacing w:line="480" w:lineRule="auto"/>
        <w:jc w:val="both"/>
        <w:rPr>
          <w:rFonts w:ascii="Arial" w:hAnsi="Arial" w:cs="Arial"/>
          <w:b/>
          <w:bCs/>
        </w:rPr>
      </w:pPr>
      <w:r>
        <w:rPr>
          <w:rFonts w:ascii="Arial" w:hAnsi="Arial" w:cs="Arial"/>
          <w:b/>
          <w:bCs/>
        </w:rPr>
        <w:tab/>
        <w:t xml:space="preserve">4.4  </w:t>
      </w:r>
      <w:r>
        <w:rPr>
          <w:rFonts w:ascii="Arial" w:hAnsi="Arial" w:cs="Arial"/>
          <w:b/>
          <w:bCs/>
        </w:rPr>
        <w:tab/>
        <w:t>DISEÑO DE LA CONSULTA DE DATOS</w:t>
      </w:r>
    </w:p>
    <w:p w:rsidR="00000000" w:rsidRDefault="002740A5">
      <w:pPr>
        <w:tabs>
          <w:tab w:val="left" w:pos="540"/>
        </w:tabs>
        <w:spacing w:line="480" w:lineRule="auto"/>
        <w:jc w:val="both"/>
        <w:rPr>
          <w:rFonts w:ascii="Arial" w:hAnsi="Arial" w:cs="Arial"/>
        </w:rPr>
      </w:pPr>
    </w:p>
    <w:p w:rsidR="00000000" w:rsidRDefault="002740A5">
      <w:pPr>
        <w:tabs>
          <w:tab w:val="left" w:pos="540"/>
        </w:tabs>
        <w:spacing w:line="480" w:lineRule="auto"/>
        <w:ind w:left="1080" w:hanging="1080"/>
        <w:jc w:val="both"/>
        <w:rPr>
          <w:rFonts w:ascii="Arial" w:hAnsi="Arial" w:cs="Arial"/>
        </w:rPr>
      </w:pPr>
      <w:r>
        <w:rPr>
          <w:rFonts w:ascii="Arial" w:hAnsi="Arial" w:cs="Arial"/>
        </w:rPr>
        <w:tab/>
      </w:r>
      <w:r>
        <w:rPr>
          <w:rFonts w:ascii="Arial" w:hAnsi="Arial" w:cs="Arial"/>
        </w:rPr>
        <w:tab/>
        <w:t xml:space="preserve">Como el sistema ha sido implementado para su utilización en Internet, los usuarios tendrán acceso mediante esta gran red a consultas de información acerca de datos </w:t>
      </w:r>
      <w:r>
        <w:rPr>
          <w:rFonts w:ascii="Arial" w:hAnsi="Arial" w:cs="Arial"/>
        </w:rPr>
        <w:t>demográficos de la Provincia del Guayas.</w:t>
      </w:r>
    </w:p>
    <w:p w:rsidR="00000000" w:rsidRDefault="002740A5">
      <w:pPr>
        <w:tabs>
          <w:tab w:val="left" w:pos="540"/>
        </w:tabs>
        <w:spacing w:line="480" w:lineRule="auto"/>
        <w:jc w:val="both"/>
        <w:rPr>
          <w:rFonts w:ascii="Arial" w:hAnsi="Arial" w:cs="Arial"/>
        </w:rPr>
      </w:pPr>
    </w:p>
    <w:p w:rsidR="00000000" w:rsidRDefault="002740A5">
      <w:pPr>
        <w:tabs>
          <w:tab w:val="left" w:pos="540"/>
        </w:tabs>
        <w:spacing w:line="480" w:lineRule="auto"/>
        <w:ind w:left="1080"/>
        <w:jc w:val="both"/>
        <w:rPr>
          <w:rFonts w:ascii="Arial" w:hAnsi="Arial" w:cs="Arial"/>
        </w:rPr>
      </w:pPr>
      <w:r>
        <w:rPr>
          <w:rFonts w:ascii="Arial" w:hAnsi="Arial" w:cs="Arial"/>
        </w:rPr>
        <w:t xml:space="preserve">Al digitar la dirección de la página </w:t>
      </w:r>
      <w:r>
        <w:rPr>
          <w:rFonts w:ascii="Arial" w:hAnsi="Arial" w:cs="Arial"/>
          <w:color w:val="3366FF"/>
        </w:rPr>
        <w:t>http/</w:t>
      </w:r>
      <w:hyperlink r:id="rId10" w:history="1">
        <w:r>
          <w:rPr>
            <w:rStyle w:val="Hipervnculo"/>
            <w:rFonts w:ascii="Arial" w:hAnsi="Arial" w:cs="Arial"/>
            <w:color w:val="3366FF"/>
          </w:rPr>
          <w:t>localhost/index</w:t>
        </w:r>
      </w:hyperlink>
      <w:r>
        <w:rPr>
          <w:rFonts w:ascii="Arial" w:hAnsi="Arial" w:cs="Arial"/>
          <w:color w:val="3366FF"/>
        </w:rPr>
        <w:t>.asp,</w:t>
      </w:r>
      <w:r>
        <w:rPr>
          <w:rFonts w:ascii="Arial" w:hAnsi="Arial" w:cs="Arial"/>
        </w:rPr>
        <w:t xml:space="preserve">  el usuario tendrá la facilidad de elegir  primeramente la provincia a investigar (en este caso la provinci</w:t>
      </w:r>
      <w:r>
        <w:rPr>
          <w:rFonts w:ascii="Arial" w:hAnsi="Arial" w:cs="Arial"/>
        </w:rPr>
        <w:t>a del Guayas), además de consultar información del Ecuador.</w:t>
      </w:r>
    </w:p>
    <w:p w:rsidR="00000000" w:rsidRDefault="002740A5">
      <w:pPr>
        <w:tabs>
          <w:tab w:val="left" w:pos="540"/>
        </w:tabs>
        <w:spacing w:line="480" w:lineRule="auto"/>
        <w:ind w:left="1080"/>
        <w:jc w:val="both"/>
        <w:rPr>
          <w:rFonts w:ascii="Arial" w:hAnsi="Arial" w:cs="Arial"/>
        </w:rPr>
      </w:pPr>
    </w:p>
    <w:p w:rsidR="00000000" w:rsidRDefault="002740A5">
      <w:pPr>
        <w:tabs>
          <w:tab w:val="left" w:pos="540"/>
        </w:tabs>
        <w:spacing w:line="480" w:lineRule="auto"/>
        <w:ind w:left="1080"/>
        <w:jc w:val="both"/>
        <w:rPr>
          <w:rFonts w:ascii="Arial" w:hAnsi="Arial" w:cs="Arial"/>
        </w:rPr>
      </w:pPr>
      <w:r>
        <w:rPr>
          <w:rFonts w:ascii="Arial" w:hAnsi="Arial" w:cs="Arial"/>
        </w:rPr>
        <w:t>La base de datos esta diseñada en el manejador SQL Server con las especificaciones detalladas en la sección 4.1.  Cada una de las opciones mostradas en el menú se subdivide en submenús donde se m</w:t>
      </w:r>
      <w:r>
        <w:rPr>
          <w:rFonts w:ascii="Arial" w:hAnsi="Arial" w:cs="Arial"/>
        </w:rPr>
        <w:t>ostrará información mas detallada, como describiremos en los ejemplos a continuación:</w:t>
      </w:r>
    </w:p>
    <w:p w:rsidR="00000000" w:rsidRDefault="002740A5">
      <w:pPr>
        <w:pStyle w:val="Textoindependiente"/>
        <w:tabs>
          <w:tab w:val="left" w:pos="540"/>
        </w:tabs>
        <w:spacing w:line="480" w:lineRule="auto"/>
        <w:ind w:left="1080"/>
        <w:rPr>
          <w:rFonts w:ascii="Arial" w:hAnsi="Arial" w:cs="Arial"/>
          <w:b/>
          <w:bCs/>
          <w:i/>
          <w:iCs/>
        </w:rPr>
      </w:pPr>
    </w:p>
    <w:p w:rsidR="00000000" w:rsidRDefault="002740A5">
      <w:pPr>
        <w:pStyle w:val="Textoindependiente"/>
        <w:tabs>
          <w:tab w:val="left" w:pos="540"/>
        </w:tabs>
        <w:spacing w:line="480" w:lineRule="auto"/>
        <w:ind w:left="1080"/>
        <w:rPr>
          <w:rFonts w:ascii="Arial" w:hAnsi="Arial" w:cs="Arial"/>
          <w:b/>
          <w:bCs/>
          <w:i/>
          <w:iCs/>
        </w:rPr>
      </w:pPr>
    </w:p>
    <w:p w:rsidR="00000000" w:rsidRDefault="002740A5">
      <w:pPr>
        <w:pStyle w:val="Textoindependiente"/>
        <w:tabs>
          <w:tab w:val="left" w:pos="540"/>
        </w:tabs>
        <w:spacing w:line="480" w:lineRule="auto"/>
        <w:ind w:left="1080"/>
        <w:rPr>
          <w:rFonts w:ascii="Arial" w:hAnsi="Arial" w:cs="Arial"/>
          <w:b/>
          <w:bCs/>
          <w:i/>
          <w:iCs/>
        </w:rPr>
      </w:pPr>
      <w:r>
        <w:rPr>
          <w:rFonts w:ascii="Arial" w:hAnsi="Arial" w:cs="Arial"/>
          <w:b/>
          <w:bCs/>
          <w:i/>
          <w:iCs/>
        </w:rPr>
        <w:t>Características demográficas</w:t>
      </w:r>
    </w:p>
    <w:p w:rsidR="00000000" w:rsidRDefault="002740A5">
      <w:pPr>
        <w:pStyle w:val="Textoindependiente"/>
        <w:tabs>
          <w:tab w:val="left" w:pos="540"/>
        </w:tabs>
        <w:spacing w:line="480" w:lineRule="auto"/>
        <w:ind w:left="1080"/>
        <w:rPr>
          <w:rFonts w:ascii="Arial" w:hAnsi="Arial" w:cs="Arial"/>
          <w:b/>
          <w:bCs/>
          <w:i/>
          <w:iCs/>
        </w:rPr>
      </w:pPr>
    </w:p>
    <w:p w:rsidR="00000000" w:rsidRDefault="002740A5">
      <w:pPr>
        <w:pStyle w:val="NormalWeb"/>
        <w:tabs>
          <w:tab w:val="left" w:pos="540"/>
        </w:tabs>
        <w:spacing w:line="480" w:lineRule="auto"/>
        <w:ind w:left="1080"/>
        <w:jc w:val="both"/>
        <w:rPr>
          <w:rFonts w:ascii="Arial" w:hAnsi="Arial" w:cs="Arial"/>
        </w:rPr>
      </w:pPr>
      <w:r>
        <w:rPr>
          <w:rFonts w:ascii="Arial" w:hAnsi="Arial" w:cs="Arial"/>
        </w:rPr>
        <w:t>Ecuador, como los otros países andinos, ha experimentado un boom poblacional como consecuencia de una decreciente tasa de mortalidad y una</w:t>
      </w:r>
      <w:r>
        <w:rPr>
          <w:rFonts w:ascii="Arial" w:hAnsi="Arial" w:cs="Arial"/>
        </w:rPr>
        <w:t xml:space="preserve"> continua tasa de natalidad en alza. Este crecimiento veloz originó una población relativamente joven. </w:t>
      </w:r>
    </w:p>
    <w:p w:rsidR="00000000" w:rsidRDefault="002740A5">
      <w:pPr>
        <w:pStyle w:val="NormalWeb"/>
        <w:tabs>
          <w:tab w:val="left" w:pos="540"/>
        </w:tabs>
        <w:spacing w:line="480" w:lineRule="auto"/>
        <w:ind w:left="1080"/>
        <w:jc w:val="both"/>
        <w:rPr>
          <w:rFonts w:ascii="Arial" w:hAnsi="Arial" w:cs="Arial"/>
        </w:rPr>
      </w:pPr>
      <w:r>
        <w:rPr>
          <w:rFonts w:ascii="Arial" w:hAnsi="Arial" w:cs="Arial"/>
        </w:rPr>
        <w:t>El país atrajo a inmigrantes del vecino país Colombia y desde el este de Asia, y también se registró un afluente desde Chile, incluyendo refugiados polí</w:t>
      </w:r>
      <w:r>
        <w:rPr>
          <w:rFonts w:ascii="Arial" w:hAnsi="Arial" w:cs="Arial"/>
        </w:rPr>
        <w:t xml:space="preserve">ticos. Un significante número de ecuatorianos han inmigrado hacia Estados Unidos. Los habitantes de las tierras del norte más pobres tienden a migrar hacia Quito, en busca de oportunidades de ingresos que no están disponibles en el interior. </w:t>
      </w:r>
    </w:p>
    <w:p w:rsidR="00000000" w:rsidRDefault="002740A5">
      <w:pPr>
        <w:pStyle w:val="NormalWeb"/>
        <w:tabs>
          <w:tab w:val="left" w:pos="540"/>
        </w:tabs>
        <w:spacing w:line="480" w:lineRule="auto"/>
        <w:ind w:left="1080"/>
        <w:jc w:val="both"/>
        <w:rPr>
          <w:rFonts w:ascii="Arial" w:hAnsi="Arial" w:cs="Arial"/>
        </w:rPr>
      </w:pPr>
    </w:p>
    <w:p w:rsidR="00000000" w:rsidRDefault="002740A5">
      <w:pPr>
        <w:pStyle w:val="NormalWeb"/>
        <w:tabs>
          <w:tab w:val="left" w:pos="540"/>
        </w:tabs>
        <w:spacing w:line="480" w:lineRule="auto"/>
        <w:ind w:left="1080"/>
        <w:jc w:val="both"/>
        <w:rPr>
          <w:rFonts w:ascii="Arial" w:hAnsi="Arial" w:cs="Arial"/>
        </w:rPr>
      </w:pPr>
      <w:r>
        <w:rPr>
          <w:rFonts w:ascii="Arial" w:hAnsi="Arial" w:cs="Arial"/>
        </w:rPr>
        <w:t xml:space="preserve">La gente de </w:t>
      </w:r>
      <w:r>
        <w:rPr>
          <w:rFonts w:ascii="Arial" w:hAnsi="Arial" w:cs="Arial"/>
        </w:rPr>
        <w:t>la costa rural generalmente ha migrado al norte-centro de Costa y hacia Guayaquil, y la gente del sur del altiplano migran hacia el noreste de Oriente y el centro de Costa, y también hacia Quito y Guayaquil. En áreas donde la gente puede generar un sustent</w:t>
      </w:r>
      <w:r>
        <w:rPr>
          <w:rFonts w:ascii="Arial" w:hAnsi="Arial" w:cs="Arial"/>
        </w:rPr>
        <w:t>o suficiente para vivir, la migración ha sido mas baja.</w:t>
      </w:r>
    </w:p>
    <w:p w:rsidR="00000000" w:rsidRDefault="002740A5">
      <w:pPr>
        <w:pStyle w:val="NormalWeb"/>
        <w:tabs>
          <w:tab w:val="left" w:pos="540"/>
        </w:tabs>
        <w:spacing w:line="480" w:lineRule="auto"/>
        <w:jc w:val="both"/>
        <w:rPr>
          <w:rFonts w:ascii="Arial" w:hAnsi="Arial" w:cs="Arial"/>
          <w:sz w:val="20"/>
          <w:szCs w:val="20"/>
        </w:rPr>
      </w:pPr>
    </w:p>
    <w:p w:rsidR="00000000" w:rsidRDefault="002740A5">
      <w:pPr>
        <w:pStyle w:val="Textoindependiente"/>
        <w:tabs>
          <w:tab w:val="left" w:pos="540"/>
        </w:tabs>
        <w:spacing w:line="480" w:lineRule="auto"/>
        <w:rPr>
          <w:rFonts w:ascii="Arial" w:hAnsi="Arial" w:cs="Arial"/>
          <w:sz w:val="20"/>
          <w:szCs w:val="20"/>
        </w:rPr>
      </w:pPr>
    </w:p>
    <w:p w:rsidR="00000000" w:rsidRDefault="002740A5">
      <w:pPr>
        <w:pStyle w:val="Textoindependiente"/>
        <w:tabs>
          <w:tab w:val="left" w:pos="540"/>
        </w:tabs>
        <w:spacing w:line="480" w:lineRule="auto"/>
        <w:rPr>
          <w:rFonts w:ascii="Arial" w:hAnsi="Arial" w:cs="Arial"/>
          <w:sz w:val="20"/>
          <w:szCs w:val="20"/>
        </w:rPr>
      </w:pPr>
    </w:p>
    <w:p w:rsidR="00000000" w:rsidRDefault="002740A5">
      <w:pPr>
        <w:pStyle w:val="Textoindependiente"/>
        <w:tabs>
          <w:tab w:val="left" w:pos="540"/>
        </w:tabs>
        <w:spacing w:line="480" w:lineRule="auto"/>
        <w:rPr>
          <w:rFonts w:ascii="Arial" w:hAnsi="Arial" w:cs="Arial"/>
          <w:sz w:val="20"/>
          <w:szCs w:val="20"/>
        </w:rPr>
      </w:pPr>
    </w:p>
    <w:p w:rsidR="00000000" w:rsidRDefault="002740A5">
      <w:pPr>
        <w:pStyle w:val="Textoindependiente"/>
        <w:tabs>
          <w:tab w:val="left" w:pos="540"/>
        </w:tabs>
        <w:spacing w:line="480" w:lineRule="auto"/>
        <w:rPr>
          <w:rFonts w:ascii="Arial" w:hAnsi="Arial" w:cs="Arial"/>
          <w:sz w:val="20"/>
          <w:szCs w:val="20"/>
        </w:rPr>
      </w:pPr>
    </w:p>
    <w:p w:rsidR="00000000" w:rsidRDefault="002740A5">
      <w:pPr>
        <w:pStyle w:val="Textoindependiente"/>
        <w:tabs>
          <w:tab w:val="left" w:pos="540"/>
        </w:tabs>
        <w:spacing w:line="480" w:lineRule="auto"/>
        <w:rPr>
          <w:rFonts w:ascii="Arial" w:hAnsi="Arial" w:cs="Arial"/>
          <w:sz w:val="20"/>
          <w:szCs w:val="20"/>
        </w:rPr>
      </w:pPr>
    </w:p>
    <w:p w:rsidR="00000000" w:rsidRDefault="002740A5">
      <w:pPr>
        <w:pStyle w:val="Textoindependiente"/>
        <w:tabs>
          <w:tab w:val="left" w:pos="540"/>
        </w:tabs>
        <w:spacing w:line="480" w:lineRule="auto"/>
        <w:rPr>
          <w:rFonts w:ascii="Arial" w:hAnsi="Arial" w:cs="Arial"/>
          <w:sz w:val="20"/>
          <w:szCs w:val="20"/>
        </w:rPr>
      </w:pPr>
    </w:p>
    <w:p w:rsidR="00000000" w:rsidRDefault="002740A5">
      <w:pPr>
        <w:pStyle w:val="Textoindependiente"/>
        <w:tabs>
          <w:tab w:val="left" w:pos="540"/>
        </w:tabs>
        <w:spacing w:line="480" w:lineRule="auto"/>
        <w:rPr>
          <w:rFonts w:ascii="Arial" w:hAnsi="Arial" w:cs="Arial"/>
          <w:sz w:val="20"/>
          <w:szCs w:val="20"/>
        </w:rPr>
      </w:pPr>
    </w:p>
    <w:p w:rsidR="00000000" w:rsidRDefault="002740A5">
      <w:pPr>
        <w:pStyle w:val="Textoindependiente"/>
        <w:tabs>
          <w:tab w:val="left" w:pos="540"/>
        </w:tabs>
        <w:spacing w:line="480" w:lineRule="auto"/>
        <w:rPr>
          <w:rFonts w:ascii="Arial" w:hAnsi="Arial" w:cs="Arial"/>
          <w:sz w:val="20"/>
          <w:szCs w:val="20"/>
        </w:rPr>
      </w:pPr>
    </w:p>
    <w:p w:rsidR="00000000" w:rsidRDefault="002740A5">
      <w:pPr>
        <w:pStyle w:val="Textoindependiente"/>
        <w:tabs>
          <w:tab w:val="left" w:pos="540"/>
        </w:tabs>
        <w:spacing w:line="480" w:lineRule="auto"/>
        <w:rPr>
          <w:rFonts w:ascii="Arial" w:hAnsi="Arial" w:cs="Arial"/>
          <w:sz w:val="20"/>
          <w:szCs w:val="20"/>
        </w:rPr>
      </w:pPr>
    </w:p>
    <w:p w:rsidR="00000000" w:rsidRDefault="002740A5">
      <w:pPr>
        <w:pStyle w:val="Textoindependiente"/>
        <w:tabs>
          <w:tab w:val="left" w:pos="540"/>
        </w:tabs>
        <w:spacing w:line="480" w:lineRule="auto"/>
        <w:rPr>
          <w:rFonts w:ascii="Arial" w:hAnsi="Arial" w:cs="Arial"/>
          <w:sz w:val="20"/>
          <w:szCs w:val="20"/>
        </w:rPr>
      </w:pPr>
    </w:p>
    <w:p w:rsidR="00000000" w:rsidRDefault="002740A5">
      <w:pPr>
        <w:pStyle w:val="Textoindependiente"/>
        <w:tabs>
          <w:tab w:val="left" w:pos="540"/>
        </w:tabs>
        <w:spacing w:line="480" w:lineRule="auto"/>
        <w:rPr>
          <w:rFonts w:ascii="Arial" w:hAnsi="Arial" w:cs="Arial"/>
          <w:sz w:val="20"/>
          <w:szCs w:val="20"/>
        </w:rPr>
      </w:pPr>
    </w:p>
    <w:p w:rsidR="00000000" w:rsidRDefault="002740A5">
      <w:pPr>
        <w:pStyle w:val="Textoindependiente"/>
        <w:tabs>
          <w:tab w:val="left" w:pos="540"/>
        </w:tabs>
        <w:spacing w:line="480" w:lineRule="auto"/>
        <w:jc w:val="center"/>
        <w:rPr>
          <w:rFonts w:ascii="Arial" w:hAnsi="Arial" w:cs="Arial"/>
          <w:sz w:val="20"/>
          <w:szCs w:val="20"/>
        </w:rPr>
      </w:pPr>
      <w:r>
        <w:rPr>
          <w:rFonts w:ascii="Arial" w:hAnsi="Arial" w:cs="Arial"/>
          <w:b/>
          <w:bCs/>
        </w:rPr>
        <w:t>Tabla IV.I. Estimaciones de la Población</w:t>
      </w:r>
    </w:p>
    <w:tbl>
      <w:tblPr>
        <w:tblW w:w="3711" w:type="dxa"/>
        <w:jc w:val="center"/>
        <w:tblCellSpacing w:w="0" w:type="dxa"/>
        <w:tblCellMar>
          <w:left w:w="0" w:type="dxa"/>
          <w:right w:w="0" w:type="dxa"/>
        </w:tblCellMar>
        <w:tblLook w:val="0000"/>
      </w:tblPr>
      <w:tblGrid>
        <w:gridCol w:w="480"/>
        <w:gridCol w:w="1537"/>
        <w:gridCol w:w="759"/>
        <w:gridCol w:w="935"/>
      </w:tblGrid>
      <w:tr w:rsidR="00000000">
        <w:trPr>
          <w:trHeight w:val="369"/>
          <w:tblCellSpacing w:w="0" w:type="dxa"/>
          <w:jc w:val="center"/>
        </w:trPr>
        <w:tc>
          <w:tcPr>
            <w:tcW w:w="2017" w:type="dxa"/>
            <w:gridSpan w:val="2"/>
            <w:vAlign w:val="center"/>
          </w:tcPr>
          <w:p w:rsidR="00000000" w:rsidRDefault="002740A5">
            <w:pPr>
              <w:tabs>
                <w:tab w:val="left" w:pos="540"/>
              </w:tabs>
              <w:rPr>
                <w:color w:val="000000"/>
                <w:lang w:val="es-EC" w:eastAsia="es-EC"/>
              </w:rPr>
            </w:pPr>
            <w:r>
              <w:rPr>
                <w:rFonts w:ascii="Arial" w:hAnsi="Arial" w:cs="Arial"/>
                <w:b/>
                <w:bCs/>
                <w:color w:val="000000"/>
                <w:sz w:val="15"/>
                <w:szCs w:val="15"/>
                <w:lang w:val="es-EC" w:eastAsia="es-EC"/>
              </w:rPr>
              <w:t>Población</w:t>
            </w:r>
          </w:p>
        </w:tc>
        <w:tc>
          <w:tcPr>
            <w:tcW w:w="1694" w:type="dxa"/>
            <w:gridSpan w:val="2"/>
            <w:vAlign w:val="bottom"/>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(Estim. 2001)</w:t>
            </w:r>
          </w:p>
        </w:tc>
      </w:tr>
      <w:tr w:rsidR="00000000">
        <w:trPr>
          <w:tblCellSpacing w:w="0" w:type="dxa"/>
          <w:jc w:val="center"/>
        </w:trPr>
        <w:tc>
          <w:tcPr>
            <w:tcW w:w="3711" w:type="dxa"/>
            <w:gridSpan w:val="4"/>
            <w:shd w:val="clear" w:color="auto" w:fill="9B6A55"/>
            <w:vAlign w:val="center"/>
          </w:tcPr>
          <w:p w:rsidR="00000000" w:rsidRDefault="00A514B8">
            <w:pPr>
              <w:tabs>
                <w:tab w:val="left" w:pos="540"/>
              </w:tabs>
              <w:jc w:val="center"/>
              <w:rPr>
                <w:color w:val="000000"/>
                <w:lang w:val="es-EC" w:eastAsia="es-EC"/>
              </w:rPr>
            </w:pPr>
            <w:r>
              <w:rPr>
                <w:noProof/>
                <w:color w:val="000000"/>
              </w:rPr>
              <w:drawing>
                <wp:inline distT="0" distB="0" distL="0" distR="0">
                  <wp:extent cx="9525" cy="9525"/>
                  <wp:effectExtent l="0" t="0" r="0" b="0"/>
                  <wp:docPr id="4" name="Imagen 4"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to"/>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00000">
        <w:trPr>
          <w:tblCellSpacing w:w="0" w:type="dxa"/>
          <w:jc w:val="center"/>
        </w:trPr>
        <w:tc>
          <w:tcPr>
            <w:tcW w:w="2017" w:type="dxa"/>
            <w:gridSpan w:val="2"/>
            <w:shd w:val="clear" w:color="auto" w:fill="FDFADF"/>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Cantidad de Habitantes</w:t>
            </w:r>
          </w:p>
        </w:tc>
        <w:tc>
          <w:tcPr>
            <w:tcW w:w="1694" w:type="dxa"/>
            <w:gridSpan w:val="2"/>
            <w:shd w:val="clear" w:color="auto" w:fill="FDFADF"/>
            <w:vAlign w:val="center"/>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12.562.496</w:t>
            </w:r>
          </w:p>
        </w:tc>
      </w:tr>
      <w:tr w:rsidR="00000000">
        <w:trPr>
          <w:tblCellSpacing w:w="0" w:type="dxa"/>
          <w:jc w:val="center"/>
        </w:trPr>
        <w:tc>
          <w:tcPr>
            <w:tcW w:w="3711" w:type="dxa"/>
            <w:gridSpan w:val="4"/>
            <w:shd w:val="clear" w:color="auto" w:fill="9B6A55"/>
            <w:vAlign w:val="center"/>
          </w:tcPr>
          <w:p w:rsidR="00000000" w:rsidRDefault="00A514B8">
            <w:pPr>
              <w:tabs>
                <w:tab w:val="left" w:pos="540"/>
              </w:tabs>
              <w:jc w:val="center"/>
              <w:rPr>
                <w:color w:val="000000"/>
                <w:lang w:val="es-EC" w:eastAsia="es-EC"/>
              </w:rPr>
            </w:pPr>
            <w:r>
              <w:rPr>
                <w:noProof/>
                <w:color w:val="000000"/>
              </w:rPr>
              <w:drawing>
                <wp:inline distT="0" distB="0" distL="0" distR="0">
                  <wp:extent cx="9525" cy="9525"/>
                  <wp:effectExtent l="0" t="0" r="0" b="0"/>
                  <wp:docPr id="5" name="Imagen 5"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to"/>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00000">
        <w:trPr>
          <w:tblCellSpacing w:w="0" w:type="dxa"/>
          <w:jc w:val="center"/>
        </w:trPr>
        <w:tc>
          <w:tcPr>
            <w:tcW w:w="2017" w:type="dxa"/>
            <w:gridSpan w:val="2"/>
            <w:vAlign w:val="center"/>
          </w:tcPr>
          <w:p w:rsidR="00000000" w:rsidRDefault="002740A5">
            <w:pPr>
              <w:tabs>
                <w:tab w:val="left" w:pos="540"/>
              </w:tabs>
              <w:rPr>
                <w:color w:val="000000"/>
                <w:lang w:val="es-EC" w:eastAsia="es-EC"/>
              </w:rPr>
            </w:pPr>
            <w:r>
              <w:rPr>
                <w:rFonts w:ascii="Arial" w:hAnsi="Arial" w:cs="Arial"/>
                <w:b/>
                <w:bCs/>
                <w:color w:val="000000"/>
                <w:sz w:val="15"/>
                <w:szCs w:val="15"/>
                <w:lang w:val="es-EC" w:eastAsia="es-EC"/>
              </w:rPr>
              <w:t>Tasas</w:t>
            </w:r>
          </w:p>
        </w:tc>
        <w:tc>
          <w:tcPr>
            <w:tcW w:w="1694" w:type="dxa"/>
            <w:gridSpan w:val="2"/>
            <w:vAlign w:val="bottom"/>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(Estim. 2001)</w:t>
            </w:r>
          </w:p>
        </w:tc>
      </w:tr>
      <w:tr w:rsidR="00000000">
        <w:trPr>
          <w:tblCellSpacing w:w="0" w:type="dxa"/>
          <w:jc w:val="center"/>
        </w:trPr>
        <w:tc>
          <w:tcPr>
            <w:tcW w:w="3711" w:type="dxa"/>
            <w:gridSpan w:val="4"/>
            <w:shd w:val="clear" w:color="auto" w:fill="9B6A55"/>
            <w:vAlign w:val="center"/>
          </w:tcPr>
          <w:p w:rsidR="00000000" w:rsidRDefault="00A514B8">
            <w:pPr>
              <w:tabs>
                <w:tab w:val="left" w:pos="540"/>
              </w:tabs>
              <w:jc w:val="center"/>
              <w:rPr>
                <w:color w:val="000000"/>
                <w:lang w:val="es-EC" w:eastAsia="es-EC"/>
              </w:rPr>
            </w:pPr>
            <w:r>
              <w:rPr>
                <w:noProof/>
                <w:color w:val="000000"/>
              </w:rPr>
              <w:drawing>
                <wp:inline distT="0" distB="0" distL="0" distR="0">
                  <wp:extent cx="9525" cy="9525"/>
                  <wp:effectExtent l="0" t="0" r="0" b="0"/>
                  <wp:docPr id="6" name="Imagen 6"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to"/>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00000">
        <w:trPr>
          <w:tblCellSpacing w:w="0" w:type="dxa"/>
          <w:jc w:val="center"/>
        </w:trPr>
        <w:tc>
          <w:tcPr>
            <w:tcW w:w="2017" w:type="dxa"/>
            <w:gridSpan w:val="2"/>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Crecimiento de la Pobl.</w:t>
            </w:r>
          </w:p>
        </w:tc>
        <w:tc>
          <w:tcPr>
            <w:tcW w:w="1694" w:type="dxa"/>
            <w:gridSpan w:val="2"/>
            <w:shd w:val="clear" w:color="auto" w:fill="F8E7CC"/>
            <w:vAlign w:val="center"/>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1,78 %</w:t>
            </w:r>
          </w:p>
        </w:tc>
      </w:tr>
      <w:tr w:rsidR="00000000">
        <w:trPr>
          <w:tblCellSpacing w:w="0" w:type="dxa"/>
          <w:jc w:val="center"/>
        </w:trPr>
        <w:tc>
          <w:tcPr>
            <w:tcW w:w="2017" w:type="dxa"/>
            <w:gridSpan w:val="2"/>
            <w:shd w:val="clear" w:color="auto" w:fill="FDFADF"/>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Tasa Neta de Migración</w:t>
            </w:r>
          </w:p>
        </w:tc>
        <w:tc>
          <w:tcPr>
            <w:tcW w:w="1694" w:type="dxa"/>
            <w:gridSpan w:val="2"/>
            <w:shd w:val="clear" w:color="auto" w:fill="FDFADF"/>
            <w:vAlign w:val="center"/>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0,55/1000</w:t>
            </w:r>
          </w:p>
        </w:tc>
      </w:tr>
      <w:tr w:rsidR="00000000">
        <w:trPr>
          <w:tblCellSpacing w:w="0" w:type="dxa"/>
          <w:jc w:val="center"/>
        </w:trPr>
        <w:tc>
          <w:tcPr>
            <w:tcW w:w="2017" w:type="dxa"/>
            <w:gridSpan w:val="2"/>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Mortalidad</w:t>
            </w:r>
          </w:p>
        </w:tc>
        <w:tc>
          <w:tcPr>
            <w:tcW w:w="1694" w:type="dxa"/>
            <w:gridSpan w:val="2"/>
            <w:shd w:val="clear" w:color="auto" w:fill="F8E7CC"/>
            <w:vAlign w:val="center"/>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5,06/1000</w:t>
            </w:r>
          </w:p>
        </w:tc>
      </w:tr>
      <w:tr w:rsidR="00000000">
        <w:trPr>
          <w:tblCellSpacing w:w="0" w:type="dxa"/>
          <w:jc w:val="center"/>
        </w:trPr>
        <w:tc>
          <w:tcPr>
            <w:tcW w:w="2017" w:type="dxa"/>
            <w:gridSpan w:val="2"/>
            <w:shd w:val="clear" w:color="auto" w:fill="FDFADF"/>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Nacimientos</w:t>
            </w:r>
          </w:p>
        </w:tc>
        <w:tc>
          <w:tcPr>
            <w:tcW w:w="1694" w:type="dxa"/>
            <w:gridSpan w:val="2"/>
            <w:shd w:val="clear" w:color="auto" w:fill="FDFADF"/>
            <w:vAlign w:val="center"/>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22,26/1000</w:t>
            </w:r>
          </w:p>
        </w:tc>
      </w:tr>
      <w:tr w:rsidR="00000000">
        <w:trPr>
          <w:tblCellSpacing w:w="0" w:type="dxa"/>
          <w:jc w:val="center"/>
        </w:trPr>
        <w:tc>
          <w:tcPr>
            <w:tcW w:w="2017" w:type="dxa"/>
            <w:gridSpan w:val="2"/>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Mortalidad Infantil</w:t>
            </w:r>
          </w:p>
        </w:tc>
        <w:tc>
          <w:tcPr>
            <w:tcW w:w="1694" w:type="dxa"/>
            <w:gridSpan w:val="2"/>
            <w:shd w:val="clear" w:color="auto" w:fill="F8E7CC"/>
            <w:vAlign w:val="center"/>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30,69</w:t>
            </w:r>
            <w:r>
              <w:rPr>
                <w:rFonts w:ascii="Arial" w:hAnsi="Arial" w:cs="Arial"/>
                <w:color w:val="000000"/>
                <w:sz w:val="15"/>
                <w:szCs w:val="15"/>
                <w:lang w:val="es-EC" w:eastAsia="es-EC"/>
              </w:rPr>
              <w:t>/1000</w:t>
            </w:r>
          </w:p>
        </w:tc>
      </w:tr>
      <w:tr w:rsidR="00000000">
        <w:trPr>
          <w:tblCellSpacing w:w="0" w:type="dxa"/>
          <w:jc w:val="center"/>
        </w:trPr>
        <w:tc>
          <w:tcPr>
            <w:tcW w:w="2017" w:type="dxa"/>
            <w:gridSpan w:val="2"/>
            <w:shd w:val="clear" w:color="auto" w:fill="FDFADF"/>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Fertilidad Total</w:t>
            </w:r>
          </w:p>
        </w:tc>
        <w:tc>
          <w:tcPr>
            <w:tcW w:w="1694" w:type="dxa"/>
            <w:gridSpan w:val="2"/>
            <w:shd w:val="clear" w:color="auto" w:fill="FDFADF"/>
            <w:vAlign w:val="center"/>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2,63 nac./mujer</w:t>
            </w:r>
          </w:p>
        </w:tc>
      </w:tr>
      <w:tr w:rsidR="00000000">
        <w:trPr>
          <w:tblCellSpacing w:w="0" w:type="dxa"/>
          <w:jc w:val="center"/>
        </w:trPr>
        <w:tc>
          <w:tcPr>
            <w:tcW w:w="3711" w:type="dxa"/>
            <w:gridSpan w:val="4"/>
            <w:shd w:val="clear" w:color="auto" w:fill="9B6A55"/>
            <w:vAlign w:val="center"/>
          </w:tcPr>
          <w:p w:rsidR="00000000" w:rsidRDefault="00A514B8">
            <w:pPr>
              <w:tabs>
                <w:tab w:val="left" w:pos="540"/>
              </w:tabs>
              <w:jc w:val="center"/>
              <w:rPr>
                <w:color w:val="000000"/>
                <w:lang w:val="es-EC" w:eastAsia="es-EC"/>
              </w:rPr>
            </w:pPr>
            <w:r>
              <w:rPr>
                <w:noProof/>
                <w:color w:val="000000"/>
              </w:rPr>
              <w:drawing>
                <wp:inline distT="0" distB="0" distL="0" distR="0">
                  <wp:extent cx="9525" cy="9525"/>
                  <wp:effectExtent l="0" t="0" r="0" b="0"/>
                  <wp:docPr id="7" name="Imagen 7"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to"/>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00000">
        <w:trPr>
          <w:tblCellSpacing w:w="0" w:type="dxa"/>
          <w:jc w:val="center"/>
        </w:trPr>
        <w:tc>
          <w:tcPr>
            <w:tcW w:w="2017" w:type="dxa"/>
            <w:gridSpan w:val="2"/>
            <w:vAlign w:val="center"/>
          </w:tcPr>
          <w:p w:rsidR="00000000" w:rsidRDefault="002740A5">
            <w:pPr>
              <w:tabs>
                <w:tab w:val="left" w:pos="540"/>
              </w:tabs>
              <w:rPr>
                <w:color w:val="000000"/>
                <w:lang w:val="es-EC" w:eastAsia="es-EC"/>
              </w:rPr>
            </w:pPr>
            <w:r>
              <w:rPr>
                <w:rFonts w:ascii="Arial" w:hAnsi="Arial" w:cs="Arial"/>
                <w:b/>
                <w:bCs/>
                <w:color w:val="000000"/>
                <w:sz w:val="15"/>
                <w:szCs w:val="15"/>
                <w:lang w:val="es-EC" w:eastAsia="es-EC"/>
              </w:rPr>
              <w:t>Esperanza de Vida al Nacer</w:t>
            </w:r>
          </w:p>
        </w:tc>
        <w:tc>
          <w:tcPr>
            <w:tcW w:w="1694" w:type="dxa"/>
            <w:gridSpan w:val="2"/>
            <w:vAlign w:val="bottom"/>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(Estim. 2001)</w:t>
            </w:r>
          </w:p>
        </w:tc>
      </w:tr>
      <w:tr w:rsidR="00000000">
        <w:trPr>
          <w:tblCellSpacing w:w="0" w:type="dxa"/>
          <w:jc w:val="center"/>
        </w:trPr>
        <w:tc>
          <w:tcPr>
            <w:tcW w:w="3711" w:type="dxa"/>
            <w:gridSpan w:val="4"/>
            <w:shd w:val="clear" w:color="auto" w:fill="9B6A55"/>
            <w:vAlign w:val="center"/>
          </w:tcPr>
          <w:p w:rsidR="00000000" w:rsidRDefault="00A514B8">
            <w:pPr>
              <w:tabs>
                <w:tab w:val="left" w:pos="540"/>
              </w:tabs>
              <w:jc w:val="center"/>
              <w:rPr>
                <w:color w:val="000000"/>
                <w:lang w:val="es-EC" w:eastAsia="es-EC"/>
              </w:rPr>
            </w:pPr>
            <w:r>
              <w:rPr>
                <w:noProof/>
                <w:color w:val="000000"/>
              </w:rPr>
              <w:drawing>
                <wp:inline distT="0" distB="0" distL="0" distR="0">
                  <wp:extent cx="9525" cy="9525"/>
                  <wp:effectExtent l="0" t="0" r="0" b="0"/>
                  <wp:docPr id="8" name="Imagen 8"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to"/>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00000">
        <w:trPr>
          <w:tblCellSpacing w:w="0" w:type="dxa"/>
          <w:jc w:val="center"/>
        </w:trPr>
        <w:tc>
          <w:tcPr>
            <w:tcW w:w="2017" w:type="dxa"/>
            <w:gridSpan w:val="2"/>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Total de la Población</w:t>
            </w:r>
          </w:p>
        </w:tc>
        <w:tc>
          <w:tcPr>
            <w:tcW w:w="1694" w:type="dxa"/>
            <w:gridSpan w:val="2"/>
            <w:shd w:val="clear" w:color="auto" w:fill="F8E7CC"/>
            <w:vAlign w:val="center"/>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72,16 años</w:t>
            </w:r>
          </w:p>
        </w:tc>
      </w:tr>
      <w:tr w:rsidR="00000000">
        <w:trPr>
          <w:tblCellSpacing w:w="0" w:type="dxa"/>
          <w:jc w:val="center"/>
        </w:trPr>
        <w:tc>
          <w:tcPr>
            <w:tcW w:w="480" w:type="dxa"/>
            <w:shd w:val="clear" w:color="auto" w:fill="FDFADF"/>
            <w:vAlign w:val="center"/>
          </w:tcPr>
          <w:p w:rsidR="00000000" w:rsidRDefault="00A514B8">
            <w:pPr>
              <w:tabs>
                <w:tab w:val="left" w:pos="540"/>
              </w:tabs>
              <w:rPr>
                <w:color w:val="000000"/>
                <w:lang w:val="es-EC" w:eastAsia="es-EC"/>
              </w:rPr>
            </w:pPr>
            <w:r>
              <w:rPr>
                <w:noProof/>
                <w:color w:val="000000"/>
              </w:rPr>
              <w:drawing>
                <wp:inline distT="0" distB="0" distL="0" distR="0">
                  <wp:extent cx="285750" cy="9525"/>
                  <wp:effectExtent l="0" t="0" r="0" b="0"/>
                  <wp:docPr id="9" name="Imagen 9"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to"/>
                          <pic:cNvPicPr>
                            <a:picLocks noChangeAspect="1" noChangeArrowheads="1"/>
                          </pic:cNvPicPr>
                        </pic:nvPicPr>
                        <pic:blipFill>
                          <a:blip r:embed="rId11"/>
                          <a:srcRect/>
                          <a:stretch>
                            <a:fillRect/>
                          </a:stretch>
                        </pic:blipFill>
                        <pic:spPr bwMode="auto">
                          <a:xfrm>
                            <a:off x="0" y="0"/>
                            <a:ext cx="285750" cy="9525"/>
                          </a:xfrm>
                          <a:prstGeom prst="rect">
                            <a:avLst/>
                          </a:prstGeom>
                          <a:noFill/>
                          <a:ln w="9525">
                            <a:noFill/>
                            <a:miter lim="800000"/>
                            <a:headEnd/>
                            <a:tailEnd/>
                          </a:ln>
                        </pic:spPr>
                      </pic:pic>
                    </a:graphicData>
                  </a:graphic>
                </wp:inline>
              </w:drawing>
            </w:r>
          </w:p>
        </w:tc>
        <w:tc>
          <w:tcPr>
            <w:tcW w:w="1537" w:type="dxa"/>
            <w:shd w:val="clear" w:color="auto" w:fill="FDFADF"/>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Varones</w:t>
            </w:r>
          </w:p>
        </w:tc>
        <w:tc>
          <w:tcPr>
            <w:tcW w:w="1694" w:type="dxa"/>
            <w:gridSpan w:val="2"/>
            <w:shd w:val="clear" w:color="auto" w:fill="FDFADF"/>
            <w:vAlign w:val="center"/>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69,54 años</w:t>
            </w:r>
          </w:p>
        </w:tc>
      </w:tr>
      <w:tr w:rsidR="00000000">
        <w:trPr>
          <w:tblCellSpacing w:w="0" w:type="dxa"/>
          <w:jc w:val="center"/>
        </w:trPr>
        <w:tc>
          <w:tcPr>
            <w:tcW w:w="480" w:type="dxa"/>
            <w:shd w:val="clear" w:color="auto" w:fill="F8E7CC"/>
            <w:vAlign w:val="center"/>
          </w:tcPr>
          <w:p w:rsidR="00000000" w:rsidRDefault="00A514B8">
            <w:pPr>
              <w:tabs>
                <w:tab w:val="left" w:pos="540"/>
              </w:tabs>
              <w:rPr>
                <w:color w:val="000000"/>
                <w:lang w:val="es-EC" w:eastAsia="es-EC"/>
              </w:rPr>
            </w:pPr>
            <w:r>
              <w:rPr>
                <w:noProof/>
                <w:color w:val="000000"/>
              </w:rPr>
              <w:drawing>
                <wp:inline distT="0" distB="0" distL="0" distR="0">
                  <wp:extent cx="285750" cy="9525"/>
                  <wp:effectExtent l="0" t="0" r="0" b="0"/>
                  <wp:docPr id="10" name="Imagen 10"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to"/>
                          <pic:cNvPicPr>
                            <a:picLocks noChangeAspect="1" noChangeArrowheads="1"/>
                          </pic:cNvPicPr>
                        </pic:nvPicPr>
                        <pic:blipFill>
                          <a:blip r:embed="rId11"/>
                          <a:srcRect/>
                          <a:stretch>
                            <a:fillRect/>
                          </a:stretch>
                        </pic:blipFill>
                        <pic:spPr bwMode="auto">
                          <a:xfrm>
                            <a:off x="0" y="0"/>
                            <a:ext cx="285750" cy="9525"/>
                          </a:xfrm>
                          <a:prstGeom prst="rect">
                            <a:avLst/>
                          </a:prstGeom>
                          <a:noFill/>
                          <a:ln w="9525">
                            <a:noFill/>
                            <a:miter lim="800000"/>
                            <a:headEnd/>
                            <a:tailEnd/>
                          </a:ln>
                        </pic:spPr>
                      </pic:pic>
                    </a:graphicData>
                  </a:graphic>
                </wp:inline>
              </w:drawing>
            </w:r>
          </w:p>
        </w:tc>
        <w:tc>
          <w:tcPr>
            <w:tcW w:w="1537" w:type="dxa"/>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Mujeres</w:t>
            </w:r>
          </w:p>
        </w:tc>
        <w:tc>
          <w:tcPr>
            <w:tcW w:w="1694" w:type="dxa"/>
            <w:gridSpan w:val="2"/>
            <w:shd w:val="clear" w:color="auto" w:fill="F8E7CC"/>
            <w:vAlign w:val="center"/>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74,9 años</w:t>
            </w:r>
          </w:p>
        </w:tc>
      </w:tr>
      <w:tr w:rsidR="00000000">
        <w:trPr>
          <w:tblCellSpacing w:w="0" w:type="dxa"/>
          <w:jc w:val="center"/>
        </w:trPr>
        <w:tc>
          <w:tcPr>
            <w:tcW w:w="3711" w:type="dxa"/>
            <w:gridSpan w:val="4"/>
            <w:shd w:val="clear" w:color="auto" w:fill="9B6A55"/>
            <w:vAlign w:val="center"/>
          </w:tcPr>
          <w:p w:rsidR="00000000" w:rsidRDefault="00A514B8">
            <w:pPr>
              <w:tabs>
                <w:tab w:val="left" w:pos="540"/>
              </w:tabs>
              <w:rPr>
                <w:color w:val="000000"/>
                <w:lang w:val="es-EC" w:eastAsia="es-EC"/>
              </w:rPr>
            </w:pPr>
            <w:r>
              <w:rPr>
                <w:noProof/>
                <w:color w:val="000000"/>
              </w:rPr>
              <w:drawing>
                <wp:inline distT="0" distB="0" distL="0" distR="0">
                  <wp:extent cx="9525" cy="9525"/>
                  <wp:effectExtent l="0" t="0" r="0" b="0"/>
                  <wp:docPr id="11" name="Imagen 11"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to"/>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00000">
        <w:trPr>
          <w:tblCellSpacing w:w="0" w:type="dxa"/>
          <w:jc w:val="center"/>
        </w:trPr>
        <w:tc>
          <w:tcPr>
            <w:tcW w:w="2017" w:type="dxa"/>
            <w:gridSpan w:val="2"/>
            <w:vAlign w:val="center"/>
          </w:tcPr>
          <w:p w:rsidR="00000000" w:rsidRDefault="002740A5">
            <w:pPr>
              <w:tabs>
                <w:tab w:val="left" w:pos="540"/>
              </w:tabs>
              <w:rPr>
                <w:color w:val="000000"/>
                <w:lang w:val="es-EC" w:eastAsia="es-EC"/>
              </w:rPr>
            </w:pPr>
            <w:r>
              <w:rPr>
                <w:rFonts w:ascii="Arial" w:hAnsi="Arial" w:cs="Arial"/>
                <w:b/>
                <w:bCs/>
                <w:color w:val="000000"/>
                <w:sz w:val="15"/>
                <w:szCs w:val="15"/>
                <w:lang w:val="es-EC" w:eastAsia="es-EC"/>
              </w:rPr>
              <w:t>Estructura de las Edades</w:t>
            </w:r>
          </w:p>
        </w:tc>
        <w:tc>
          <w:tcPr>
            <w:tcW w:w="1694" w:type="dxa"/>
            <w:gridSpan w:val="2"/>
            <w:vAlign w:val="bottom"/>
          </w:tcPr>
          <w:p w:rsidR="00000000" w:rsidRDefault="002740A5">
            <w:pPr>
              <w:tabs>
                <w:tab w:val="left" w:pos="540"/>
              </w:tabs>
              <w:jc w:val="center"/>
              <w:rPr>
                <w:color w:val="000000"/>
                <w:lang w:val="es-EC" w:eastAsia="es-EC"/>
              </w:rPr>
            </w:pPr>
            <w:r>
              <w:rPr>
                <w:rFonts w:ascii="Arial" w:hAnsi="Arial" w:cs="Arial"/>
                <w:color w:val="000000"/>
                <w:sz w:val="15"/>
                <w:szCs w:val="15"/>
                <w:lang w:val="es-EC" w:eastAsia="es-EC"/>
              </w:rPr>
              <w:t>(Estim. 2001)</w:t>
            </w:r>
          </w:p>
        </w:tc>
      </w:tr>
      <w:tr w:rsidR="00000000">
        <w:trPr>
          <w:tblCellSpacing w:w="0" w:type="dxa"/>
          <w:jc w:val="center"/>
        </w:trPr>
        <w:tc>
          <w:tcPr>
            <w:tcW w:w="3711" w:type="dxa"/>
            <w:gridSpan w:val="4"/>
            <w:shd w:val="clear" w:color="auto" w:fill="9B6A55"/>
            <w:vAlign w:val="center"/>
          </w:tcPr>
          <w:p w:rsidR="00000000" w:rsidRDefault="00A514B8">
            <w:pPr>
              <w:tabs>
                <w:tab w:val="left" w:pos="540"/>
              </w:tabs>
              <w:rPr>
                <w:color w:val="000000"/>
                <w:lang w:val="es-EC" w:eastAsia="es-EC"/>
              </w:rPr>
            </w:pPr>
            <w:r>
              <w:rPr>
                <w:noProof/>
                <w:color w:val="000000"/>
              </w:rPr>
              <w:drawing>
                <wp:inline distT="0" distB="0" distL="0" distR="0">
                  <wp:extent cx="9525" cy="9525"/>
                  <wp:effectExtent l="0" t="0" r="0" b="0"/>
                  <wp:docPr id="12" name="Imagen 12"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to"/>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00000">
        <w:trPr>
          <w:tblCellSpacing w:w="0" w:type="dxa"/>
          <w:jc w:val="center"/>
        </w:trPr>
        <w:tc>
          <w:tcPr>
            <w:tcW w:w="2017" w:type="dxa"/>
            <w:gridSpan w:val="2"/>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De 0 a 14 años</w:t>
            </w:r>
          </w:p>
        </w:tc>
        <w:tc>
          <w:tcPr>
            <w:tcW w:w="1694" w:type="dxa"/>
            <w:gridSpan w:val="2"/>
            <w:shd w:val="clear" w:color="auto" w:fill="F8E7CC"/>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35 %</w:t>
            </w:r>
          </w:p>
        </w:tc>
      </w:tr>
      <w:tr w:rsidR="00000000">
        <w:trPr>
          <w:tblCellSpacing w:w="0" w:type="dxa"/>
          <w:jc w:val="center"/>
        </w:trPr>
        <w:tc>
          <w:tcPr>
            <w:tcW w:w="480" w:type="dxa"/>
            <w:shd w:val="clear" w:color="auto" w:fill="FDFADF"/>
            <w:vAlign w:val="center"/>
          </w:tcPr>
          <w:p w:rsidR="00000000" w:rsidRDefault="00A514B8">
            <w:pPr>
              <w:tabs>
                <w:tab w:val="left" w:pos="540"/>
              </w:tabs>
              <w:rPr>
                <w:color w:val="000000"/>
                <w:lang w:val="es-EC" w:eastAsia="es-EC"/>
              </w:rPr>
            </w:pPr>
            <w:r>
              <w:rPr>
                <w:noProof/>
                <w:color w:val="000000"/>
              </w:rPr>
              <w:drawing>
                <wp:inline distT="0" distB="0" distL="0" distR="0">
                  <wp:extent cx="285750" cy="9525"/>
                  <wp:effectExtent l="0" t="0" r="0" b="0"/>
                  <wp:docPr id="13" name="Imagen 13"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to"/>
                          <pic:cNvPicPr>
                            <a:picLocks noChangeAspect="1" noChangeArrowheads="1"/>
                          </pic:cNvPicPr>
                        </pic:nvPicPr>
                        <pic:blipFill>
                          <a:blip r:embed="rId11"/>
                          <a:srcRect/>
                          <a:stretch>
                            <a:fillRect/>
                          </a:stretch>
                        </pic:blipFill>
                        <pic:spPr bwMode="auto">
                          <a:xfrm>
                            <a:off x="0" y="0"/>
                            <a:ext cx="285750" cy="9525"/>
                          </a:xfrm>
                          <a:prstGeom prst="rect">
                            <a:avLst/>
                          </a:prstGeom>
                          <a:noFill/>
                          <a:ln w="9525">
                            <a:noFill/>
                            <a:miter lim="800000"/>
                            <a:headEnd/>
                            <a:tailEnd/>
                          </a:ln>
                        </pic:spPr>
                      </pic:pic>
                    </a:graphicData>
                  </a:graphic>
                </wp:inline>
              </w:drawing>
            </w:r>
          </w:p>
        </w:tc>
        <w:tc>
          <w:tcPr>
            <w:tcW w:w="1537" w:type="dxa"/>
            <w:shd w:val="clear" w:color="auto" w:fill="FDFADF"/>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Varones</w:t>
            </w:r>
          </w:p>
        </w:tc>
        <w:tc>
          <w:tcPr>
            <w:tcW w:w="759" w:type="dxa"/>
            <w:shd w:val="clear" w:color="auto" w:fill="FDFADF"/>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2.250.690</w:t>
            </w:r>
          </w:p>
        </w:tc>
        <w:tc>
          <w:tcPr>
            <w:tcW w:w="935" w:type="dxa"/>
            <w:shd w:val="clear" w:color="auto" w:fill="FDFADF"/>
            <w:vAlign w:val="center"/>
          </w:tcPr>
          <w:p w:rsidR="00000000" w:rsidRDefault="00A514B8">
            <w:pPr>
              <w:tabs>
                <w:tab w:val="left" w:pos="540"/>
              </w:tabs>
              <w:rPr>
                <w:color w:val="000000"/>
                <w:lang w:val="es-EC" w:eastAsia="es-EC"/>
              </w:rPr>
            </w:pPr>
            <w:r>
              <w:rPr>
                <w:noProof/>
                <w:color w:val="000000"/>
              </w:rPr>
              <w:drawing>
                <wp:inline distT="0" distB="0" distL="0" distR="0">
                  <wp:extent cx="333375" cy="9525"/>
                  <wp:effectExtent l="0" t="0" r="0" b="0"/>
                  <wp:docPr id="14" name="Imagen 14"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to"/>
                          <pic:cNvPicPr>
                            <a:picLocks noChangeAspect="1" noChangeArrowheads="1"/>
                          </pic:cNvPicPr>
                        </pic:nvPicPr>
                        <pic:blipFill>
                          <a:blip r:embed="rId11"/>
                          <a:srcRect/>
                          <a:stretch>
                            <a:fillRect/>
                          </a:stretch>
                        </pic:blipFill>
                        <pic:spPr bwMode="auto">
                          <a:xfrm>
                            <a:off x="0" y="0"/>
                            <a:ext cx="333375" cy="9525"/>
                          </a:xfrm>
                          <a:prstGeom prst="rect">
                            <a:avLst/>
                          </a:prstGeom>
                          <a:noFill/>
                          <a:ln w="9525">
                            <a:noFill/>
                            <a:miter lim="800000"/>
                            <a:headEnd/>
                            <a:tailEnd/>
                          </a:ln>
                        </pic:spPr>
                      </pic:pic>
                    </a:graphicData>
                  </a:graphic>
                </wp:inline>
              </w:drawing>
            </w:r>
          </w:p>
        </w:tc>
      </w:tr>
      <w:tr w:rsidR="00000000">
        <w:trPr>
          <w:tblCellSpacing w:w="0" w:type="dxa"/>
          <w:jc w:val="center"/>
        </w:trPr>
        <w:tc>
          <w:tcPr>
            <w:tcW w:w="480" w:type="dxa"/>
            <w:shd w:val="clear" w:color="auto" w:fill="F8E7CC"/>
            <w:vAlign w:val="center"/>
          </w:tcPr>
          <w:p w:rsidR="00000000" w:rsidRDefault="00A514B8">
            <w:pPr>
              <w:tabs>
                <w:tab w:val="left" w:pos="540"/>
              </w:tabs>
              <w:rPr>
                <w:color w:val="000000"/>
                <w:lang w:val="es-EC" w:eastAsia="es-EC"/>
              </w:rPr>
            </w:pPr>
            <w:r>
              <w:rPr>
                <w:noProof/>
                <w:color w:val="000000"/>
              </w:rPr>
              <w:drawing>
                <wp:inline distT="0" distB="0" distL="0" distR="0">
                  <wp:extent cx="285750" cy="9525"/>
                  <wp:effectExtent l="0" t="0" r="0" b="0"/>
                  <wp:docPr id="15" name="Imagen 15"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to"/>
                          <pic:cNvPicPr>
                            <a:picLocks noChangeAspect="1" noChangeArrowheads="1"/>
                          </pic:cNvPicPr>
                        </pic:nvPicPr>
                        <pic:blipFill>
                          <a:blip r:embed="rId11"/>
                          <a:srcRect/>
                          <a:stretch>
                            <a:fillRect/>
                          </a:stretch>
                        </pic:blipFill>
                        <pic:spPr bwMode="auto">
                          <a:xfrm>
                            <a:off x="0" y="0"/>
                            <a:ext cx="285750" cy="9525"/>
                          </a:xfrm>
                          <a:prstGeom prst="rect">
                            <a:avLst/>
                          </a:prstGeom>
                          <a:noFill/>
                          <a:ln w="9525">
                            <a:noFill/>
                            <a:miter lim="800000"/>
                            <a:headEnd/>
                            <a:tailEnd/>
                          </a:ln>
                        </pic:spPr>
                      </pic:pic>
                    </a:graphicData>
                  </a:graphic>
                </wp:inline>
              </w:drawing>
            </w:r>
          </w:p>
        </w:tc>
        <w:tc>
          <w:tcPr>
            <w:tcW w:w="1537" w:type="dxa"/>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Mujeres</w:t>
            </w:r>
          </w:p>
        </w:tc>
        <w:tc>
          <w:tcPr>
            <w:tcW w:w="759" w:type="dxa"/>
            <w:shd w:val="clear" w:color="auto" w:fill="F8E7CC"/>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2.172.302</w:t>
            </w:r>
          </w:p>
        </w:tc>
        <w:tc>
          <w:tcPr>
            <w:tcW w:w="935" w:type="dxa"/>
            <w:shd w:val="clear" w:color="auto" w:fill="F8E7CC"/>
            <w:vAlign w:val="center"/>
          </w:tcPr>
          <w:p w:rsidR="00000000" w:rsidRDefault="00A514B8">
            <w:pPr>
              <w:tabs>
                <w:tab w:val="left" w:pos="540"/>
              </w:tabs>
              <w:rPr>
                <w:color w:val="000000"/>
                <w:lang w:val="es-EC" w:eastAsia="es-EC"/>
              </w:rPr>
            </w:pPr>
            <w:r>
              <w:rPr>
                <w:noProof/>
                <w:color w:val="000000"/>
              </w:rPr>
              <w:drawing>
                <wp:inline distT="0" distB="0" distL="0" distR="0">
                  <wp:extent cx="333375" cy="9525"/>
                  <wp:effectExtent l="0" t="0" r="0" b="0"/>
                  <wp:docPr id="16" name="Imagen 16"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to"/>
                          <pic:cNvPicPr>
                            <a:picLocks noChangeAspect="1" noChangeArrowheads="1"/>
                          </pic:cNvPicPr>
                        </pic:nvPicPr>
                        <pic:blipFill>
                          <a:blip r:embed="rId11"/>
                          <a:srcRect/>
                          <a:stretch>
                            <a:fillRect/>
                          </a:stretch>
                        </pic:blipFill>
                        <pic:spPr bwMode="auto">
                          <a:xfrm>
                            <a:off x="0" y="0"/>
                            <a:ext cx="333375" cy="9525"/>
                          </a:xfrm>
                          <a:prstGeom prst="rect">
                            <a:avLst/>
                          </a:prstGeom>
                          <a:noFill/>
                          <a:ln w="9525">
                            <a:noFill/>
                            <a:miter lim="800000"/>
                            <a:headEnd/>
                            <a:tailEnd/>
                          </a:ln>
                        </pic:spPr>
                      </pic:pic>
                    </a:graphicData>
                  </a:graphic>
                </wp:inline>
              </w:drawing>
            </w:r>
          </w:p>
        </w:tc>
      </w:tr>
      <w:tr w:rsidR="00000000">
        <w:trPr>
          <w:tblCellSpacing w:w="0" w:type="dxa"/>
          <w:jc w:val="center"/>
        </w:trPr>
        <w:tc>
          <w:tcPr>
            <w:tcW w:w="2017" w:type="dxa"/>
            <w:gridSpan w:val="2"/>
            <w:shd w:val="clear" w:color="auto" w:fill="FDFADF"/>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De 15 a 64 años</w:t>
            </w:r>
          </w:p>
        </w:tc>
        <w:tc>
          <w:tcPr>
            <w:tcW w:w="1694" w:type="dxa"/>
            <w:gridSpan w:val="2"/>
            <w:shd w:val="clear" w:color="auto" w:fill="FDFADF"/>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60 %</w:t>
            </w:r>
          </w:p>
        </w:tc>
      </w:tr>
      <w:tr w:rsidR="00000000">
        <w:trPr>
          <w:tblCellSpacing w:w="0" w:type="dxa"/>
          <w:jc w:val="center"/>
        </w:trPr>
        <w:tc>
          <w:tcPr>
            <w:tcW w:w="480" w:type="dxa"/>
            <w:shd w:val="clear" w:color="auto" w:fill="F8E7CC"/>
            <w:vAlign w:val="center"/>
          </w:tcPr>
          <w:p w:rsidR="00000000" w:rsidRDefault="00A514B8">
            <w:pPr>
              <w:tabs>
                <w:tab w:val="left" w:pos="540"/>
              </w:tabs>
              <w:rPr>
                <w:color w:val="000000"/>
                <w:lang w:val="es-EC" w:eastAsia="es-EC"/>
              </w:rPr>
            </w:pPr>
            <w:r>
              <w:rPr>
                <w:noProof/>
                <w:color w:val="000000"/>
              </w:rPr>
              <w:drawing>
                <wp:inline distT="0" distB="0" distL="0" distR="0">
                  <wp:extent cx="285750" cy="9525"/>
                  <wp:effectExtent l="0" t="0" r="0" b="0"/>
                  <wp:docPr id="17" name="Imagen 17"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to"/>
                          <pic:cNvPicPr>
                            <a:picLocks noChangeAspect="1" noChangeArrowheads="1"/>
                          </pic:cNvPicPr>
                        </pic:nvPicPr>
                        <pic:blipFill>
                          <a:blip r:embed="rId11"/>
                          <a:srcRect/>
                          <a:stretch>
                            <a:fillRect/>
                          </a:stretch>
                        </pic:blipFill>
                        <pic:spPr bwMode="auto">
                          <a:xfrm>
                            <a:off x="0" y="0"/>
                            <a:ext cx="285750" cy="9525"/>
                          </a:xfrm>
                          <a:prstGeom prst="rect">
                            <a:avLst/>
                          </a:prstGeom>
                          <a:noFill/>
                          <a:ln w="9525">
                            <a:noFill/>
                            <a:miter lim="800000"/>
                            <a:headEnd/>
                            <a:tailEnd/>
                          </a:ln>
                        </pic:spPr>
                      </pic:pic>
                    </a:graphicData>
                  </a:graphic>
                </wp:inline>
              </w:drawing>
            </w:r>
          </w:p>
        </w:tc>
        <w:tc>
          <w:tcPr>
            <w:tcW w:w="1537" w:type="dxa"/>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Varones</w:t>
            </w:r>
          </w:p>
        </w:tc>
        <w:tc>
          <w:tcPr>
            <w:tcW w:w="759" w:type="dxa"/>
            <w:shd w:val="clear" w:color="auto" w:fill="F8E7CC"/>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3.745.390</w:t>
            </w:r>
          </w:p>
        </w:tc>
        <w:tc>
          <w:tcPr>
            <w:tcW w:w="935" w:type="dxa"/>
            <w:shd w:val="clear" w:color="auto" w:fill="F8E7CC"/>
            <w:vAlign w:val="center"/>
          </w:tcPr>
          <w:p w:rsidR="00000000" w:rsidRDefault="00A514B8">
            <w:pPr>
              <w:tabs>
                <w:tab w:val="left" w:pos="540"/>
              </w:tabs>
              <w:rPr>
                <w:color w:val="000000"/>
                <w:lang w:val="es-EC" w:eastAsia="es-EC"/>
              </w:rPr>
            </w:pPr>
            <w:r>
              <w:rPr>
                <w:noProof/>
                <w:color w:val="000000"/>
              </w:rPr>
              <w:drawing>
                <wp:inline distT="0" distB="0" distL="0" distR="0">
                  <wp:extent cx="333375" cy="9525"/>
                  <wp:effectExtent l="0" t="0" r="0" b="0"/>
                  <wp:docPr id="18" name="Imagen 18"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to"/>
                          <pic:cNvPicPr>
                            <a:picLocks noChangeAspect="1" noChangeArrowheads="1"/>
                          </pic:cNvPicPr>
                        </pic:nvPicPr>
                        <pic:blipFill>
                          <a:blip r:embed="rId11"/>
                          <a:srcRect/>
                          <a:stretch>
                            <a:fillRect/>
                          </a:stretch>
                        </pic:blipFill>
                        <pic:spPr bwMode="auto">
                          <a:xfrm>
                            <a:off x="0" y="0"/>
                            <a:ext cx="333375" cy="9525"/>
                          </a:xfrm>
                          <a:prstGeom prst="rect">
                            <a:avLst/>
                          </a:prstGeom>
                          <a:noFill/>
                          <a:ln w="9525">
                            <a:noFill/>
                            <a:miter lim="800000"/>
                            <a:headEnd/>
                            <a:tailEnd/>
                          </a:ln>
                        </pic:spPr>
                      </pic:pic>
                    </a:graphicData>
                  </a:graphic>
                </wp:inline>
              </w:drawing>
            </w:r>
          </w:p>
        </w:tc>
      </w:tr>
      <w:tr w:rsidR="00000000">
        <w:trPr>
          <w:tblCellSpacing w:w="0" w:type="dxa"/>
          <w:jc w:val="center"/>
        </w:trPr>
        <w:tc>
          <w:tcPr>
            <w:tcW w:w="480" w:type="dxa"/>
            <w:shd w:val="clear" w:color="auto" w:fill="FDFADF"/>
            <w:vAlign w:val="center"/>
          </w:tcPr>
          <w:p w:rsidR="00000000" w:rsidRDefault="00A514B8">
            <w:pPr>
              <w:tabs>
                <w:tab w:val="left" w:pos="540"/>
              </w:tabs>
              <w:rPr>
                <w:color w:val="000000"/>
                <w:lang w:val="es-EC" w:eastAsia="es-EC"/>
              </w:rPr>
            </w:pPr>
            <w:r>
              <w:rPr>
                <w:noProof/>
                <w:color w:val="000000"/>
              </w:rPr>
              <w:drawing>
                <wp:inline distT="0" distB="0" distL="0" distR="0">
                  <wp:extent cx="285750" cy="9525"/>
                  <wp:effectExtent l="0" t="0" r="0" b="0"/>
                  <wp:docPr id="19" name="Imagen 19"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to"/>
                          <pic:cNvPicPr>
                            <a:picLocks noChangeAspect="1" noChangeArrowheads="1"/>
                          </pic:cNvPicPr>
                        </pic:nvPicPr>
                        <pic:blipFill>
                          <a:blip r:embed="rId11"/>
                          <a:srcRect/>
                          <a:stretch>
                            <a:fillRect/>
                          </a:stretch>
                        </pic:blipFill>
                        <pic:spPr bwMode="auto">
                          <a:xfrm>
                            <a:off x="0" y="0"/>
                            <a:ext cx="285750" cy="9525"/>
                          </a:xfrm>
                          <a:prstGeom prst="rect">
                            <a:avLst/>
                          </a:prstGeom>
                          <a:noFill/>
                          <a:ln w="9525">
                            <a:noFill/>
                            <a:miter lim="800000"/>
                            <a:headEnd/>
                            <a:tailEnd/>
                          </a:ln>
                        </pic:spPr>
                      </pic:pic>
                    </a:graphicData>
                  </a:graphic>
                </wp:inline>
              </w:drawing>
            </w:r>
          </w:p>
        </w:tc>
        <w:tc>
          <w:tcPr>
            <w:tcW w:w="1537" w:type="dxa"/>
            <w:shd w:val="clear" w:color="auto" w:fill="FDFADF"/>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Mujeres</w:t>
            </w:r>
          </w:p>
        </w:tc>
        <w:tc>
          <w:tcPr>
            <w:tcW w:w="759" w:type="dxa"/>
            <w:shd w:val="clear" w:color="auto" w:fill="FDFADF"/>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3.833.841</w:t>
            </w:r>
          </w:p>
        </w:tc>
        <w:tc>
          <w:tcPr>
            <w:tcW w:w="935" w:type="dxa"/>
            <w:shd w:val="clear" w:color="auto" w:fill="FDFADF"/>
            <w:vAlign w:val="center"/>
          </w:tcPr>
          <w:p w:rsidR="00000000" w:rsidRDefault="00A514B8">
            <w:pPr>
              <w:tabs>
                <w:tab w:val="left" w:pos="540"/>
              </w:tabs>
              <w:rPr>
                <w:color w:val="000000"/>
                <w:lang w:val="es-EC" w:eastAsia="es-EC"/>
              </w:rPr>
            </w:pPr>
            <w:r>
              <w:rPr>
                <w:noProof/>
                <w:color w:val="000000"/>
              </w:rPr>
              <w:drawing>
                <wp:inline distT="0" distB="0" distL="0" distR="0">
                  <wp:extent cx="333375" cy="9525"/>
                  <wp:effectExtent l="0" t="0" r="0" b="0"/>
                  <wp:docPr id="20" name="Imagen 20"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to"/>
                          <pic:cNvPicPr>
                            <a:picLocks noChangeAspect="1" noChangeArrowheads="1"/>
                          </pic:cNvPicPr>
                        </pic:nvPicPr>
                        <pic:blipFill>
                          <a:blip r:embed="rId11"/>
                          <a:srcRect/>
                          <a:stretch>
                            <a:fillRect/>
                          </a:stretch>
                        </pic:blipFill>
                        <pic:spPr bwMode="auto">
                          <a:xfrm>
                            <a:off x="0" y="0"/>
                            <a:ext cx="333375" cy="9525"/>
                          </a:xfrm>
                          <a:prstGeom prst="rect">
                            <a:avLst/>
                          </a:prstGeom>
                          <a:noFill/>
                          <a:ln w="9525">
                            <a:noFill/>
                            <a:miter lim="800000"/>
                            <a:headEnd/>
                            <a:tailEnd/>
                          </a:ln>
                        </pic:spPr>
                      </pic:pic>
                    </a:graphicData>
                  </a:graphic>
                </wp:inline>
              </w:drawing>
            </w:r>
          </w:p>
        </w:tc>
      </w:tr>
      <w:tr w:rsidR="00000000">
        <w:trPr>
          <w:tblCellSpacing w:w="0" w:type="dxa"/>
          <w:jc w:val="center"/>
        </w:trPr>
        <w:tc>
          <w:tcPr>
            <w:tcW w:w="2017" w:type="dxa"/>
            <w:gridSpan w:val="2"/>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De 65 años y más</w:t>
            </w:r>
          </w:p>
        </w:tc>
        <w:tc>
          <w:tcPr>
            <w:tcW w:w="1694" w:type="dxa"/>
            <w:gridSpan w:val="2"/>
            <w:shd w:val="clear" w:color="auto" w:fill="F8E7CC"/>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5 %</w:t>
            </w:r>
          </w:p>
        </w:tc>
      </w:tr>
      <w:tr w:rsidR="00000000">
        <w:trPr>
          <w:tblCellSpacing w:w="0" w:type="dxa"/>
          <w:jc w:val="center"/>
        </w:trPr>
        <w:tc>
          <w:tcPr>
            <w:tcW w:w="480" w:type="dxa"/>
            <w:shd w:val="clear" w:color="auto" w:fill="FDFADF"/>
            <w:vAlign w:val="center"/>
          </w:tcPr>
          <w:p w:rsidR="00000000" w:rsidRDefault="00A514B8">
            <w:pPr>
              <w:tabs>
                <w:tab w:val="left" w:pos="540"/>
              </w:tabs>
              <w:rPr>
                <w:color w:val="000000"/>
                <w:lang w:val="es-EC" w:eastAsia="es-EC"/>
              </w:rPr>
            </w:pPr>
            <w:r>
              <w:rPr>
                <w:noProof/>
                <w:color w:val="000000"/>
              </w:rPr>
              <w:drawing>
                <wp:inline distT="0" distB="0" distL="0" distR="0">
                  <wp:extent cx="285750" cy="9525"/>
                  <wp:effectExtent l="0" t="0" r="0" b="0"/>
                  <wp:docPr id="21" name="Imagen 21"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to"/>
                          <pic:cNvPicPr>
                            <a:picLocks noChangeAspect="1" noChangeArrowheads="1"/>
                          </pic:cNvPicPr>
                        </pic:nvPicPr>
                        <pic:blipFill>
                          <a:blip r:embed="rId11"/>
                          <a:srcRect/>
                          <a:stretch>
                            <a:fillRect/>
                          </a:stretch>
                        </pic:blipFill>
                        <pic:spPr bwMode="auto">
                          <a:xfrm>
                            <a:off x="0" y="0"/>
                            <a:ext cx="285750" cy="9525"/>
                          </a:xfrm>
                          <a:prstGeom prst="rect">
                            <a:avLst/>
                          </a:prstGeom>
                          <a:noFill/>
                          <a:ln w="9525">
                            <a:noFill/>
                            <a:miter lim="800000"/>
                            <a:headEnd/>
                            <a:tailEnd/>
                          </a:ln>
                        </pic:spPr>
                      </pic:pic>
                    </a:graphicData>
                  </a:graphic>
                </wp:inline>
              </w:drawing>
            </w:r>
          </w:p>
        </w:tc>
        <w:tc>
          <w:tcPr>
            <w:tcW w:w="1537" w:type="dxa"/>
            <w:shd w:val="clear" w:color="auto" w:fill="FDFADF"/>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Varones</w:t>
            </w:r>
          </w:p>
        </w:tc>
        <w:tc>
          <w:tcPr>
            <w:tcW w:w="759" w:type="dxa"/>
            <w:shd w:val="clear" w:color="auto" w:fill="FDFADF"/>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261.090</w:t>
            </w:r>
          </w:p>
        </w:tc>
        <w:tc>
          <w:tcPr>
            <w:tcW w:w="935" w:type="dxa"/>
            <w:shd w:val="clear" w:color="auto" w:fill="FDFADF"/>
            <w:vAlign w:val="center"/>
          </w:tcPr>
          <w:p w:rsidR="00000000" w:rsidRDefault="00A514B8">
            <w:pPr>
              <w:tabs>
                <w:tab w:val="left" w:pos="540"/>
              </w:tabs>
              <w:rPr>
                <w:color w:val="000000"/>
                <w:lang w:val="es-EC" w:eastAsia="es-EC"/>
              </w:rPr>
            </w:pPr>
            <w:r>
              <w:rPr>
                <w:noProof/>
                <w:color w:val="000000"/>
              </w:rPr>
              <w:drawing>
                <wp:inline distT="0" distB="0" distL="0" distR="0">
                  <wp:extent cx="333375" cy="9525"/>
                  <wp:effectExtent l="0" t="0" r="0" b="0"/>
                  <wp:docPr id="22" name="Imagen 22"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to"/>
                          <pic:cNvPicPr>
                            <a:picLocks noChangeAspect="1" noChangeArrowheads="1"/>
                          </pic:cNvPicPr>
                        </pic:nvPicPr>
                        <pic:blipFill>
                          <a:blip r:embed="rId11"/>
                          <a:srcRect/>
                          <a:stretch>
                            <a:fillRect/>
                          </a:stretch>
                        </pic:blipFill>
                        <pic:spPr bwMode="auto">
                          <a:xfrm>
                            <a:off x="0" y="0"/>
                            <a:ext cx="333375" cy="9525"/>
                          </a:xfrm>
                          <a:prstGeom prst="rect">
                            <a:avLst/>
                          </a:prstGeom>
                          <a:noFill/>
                          <a:ln w="9525">
                            <a:noFill/>
                            <a:miter lim="800000"/>
                            <a:headEnd/>
                            <a:tailEnd/>
                          </a:ln>
                        </pic:spPr>
                      </pic:pic>
                    </a:graphicData>
                  </a:graphic>
                </wp:inline>
              </w:drawing>
            </w:r>
          </w:p>
        </w:tc>
      </w:tr>
      <w:tr w:rsidR="00000000">
        <w:trPr>
          <w:tblCellSpacing w:w="0" w:type="dxa"/>
          <w:jc w:val="center"/>
        </w:trPr>
        <w:tc>
          <w:tcPr>
            <w:tcW w:w="480" w:type="dxa"/>
            <w:shd w:val="clear" w:color="auto" w:fill="F8E7CC"/>
            <w:vAlign w:val="center"/>
          </w:tcPr>
          <w:p w:rsidR="00000000" w:rsidRDefault="00A514B8">
            <w:pPr>
              <w:tabs>
                <w:tab w:val="left" w:pos="540"/>
              </w:tabs>
              <w:rPr>
                <w:color w:val="000000"/>
                <w:lang w:val="es-EC" w:eastAsia="es-EC"/>
              </w:rPr>
            </w:pPr>
            <w:r>
              <w:rPr>
                <w:noProof/>
                <w:color w:val="000000"/>
              </w:rPr>
              <w:drawing>
                <wp:inline distT="0" distB="0" distL="0" distR="0">
                  <wp:extent cx="285750" cy="9525"/>
                  <wp:effectExtent l="0" t="0" r="0" b="0"/>
                  <wp:docPr id="23" name="Imagen 23"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to"/>
                          <pic:cNvPicPr>
                            <a:picLocks noChangeAspect="1" noChangeArrowheads="1"/>
                          </pic:cNvPicPr>
                        </pic:nvPicPr>
                        <pic:blipFill>
                          <a:blip r:embed="rId11"/>
                          <a:srcRect/>
                          <a:stretch>
                            <a:fillRect/>
                          </a:stretch>
                        </pic:blipFill>
                        <pic:spPr bwMode="auto">
                          <a:xfrm>
                            <a:off x="0" y="0"/>
                            <a:ext cx="285750" cy="9525"/>
                          </a:xfrm>
                          <a:prstGeom prst="rect">
                            <a:avLst/>
                          </a:prstGeom>
                          <a:noFill/>
                          <a:ln w="9525">
                            <a:noFill/>
                            <a:miter lim="800000"/>
                            <a:headEnd/>
                            <a:tailEnd/>
                          </a:ln>
                        </pic:spPr>
                      </pic:pic>
                    </a:graphicData>
                  </a:graphic>
                </wp:inline>
              </w:drawing>
            </w:r>
          </w:p>
        </w:tc>
        <w:tc>
          <w:tcPr>
            <w:tcW w:w="1537" w:type="dxa"/>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Mujeres</w:t>
            </w:r>
          </w:p>
        </w:tc>
        <w:tc>
          <w:tcPr>
            <w:tcW w:w="759" w:type="dxa"/>
            <w:shd w:val="clear" w:color="auto" w:fill="F8E7CC"/>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299.183</w:t>
            </w:r>
          </w:p>
        </w:tc>
        <w:tc>
          <w:tcPr>
            <w:tcW w:w="935" w:type="dxa"/>
            <w:shd w:val="clear" w:color="auto" w:fill="F8E7CC"/>
            <w:vAlign w:val="center"/>
          </w:tcPr>
          <w:p w:rsidR="00000000" w:rsidRDefault="00A514B8">
            <w:pPr>
              <w:tabs>
                <w:tab w:val="left" w:pos="540"/>
              </w:tabs>
              <w:rPr>
                <w:color w:val="000000"/>
                <w:lang w:val="es-EC" w:eastAsia="es-EC"/>
              </w:rPr>
            </w:pPr>
            <w:r>
              <w:rPr>
                <w:noProof/>
                <w:color w:val="000000"/>
              </w:rPr>
              <w:drawing>
                <wp:inline distT="0" distB="0" distL="0" distR="0">
                  <wp:extent cx="333375" cy="9525"/>
                  <wp:effectExtent l="0" t="0" r="0" b="0"/>
                  <wp:docPr id="24" name="Imagen 24"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to"/>
                          <pic:cNvPicPr>
                            <a:picLocks noChangeAspect="1" noChangeArrowheads="1"/>
                          </pic:cNvPicPr>
                        </pic:nvPicPr>
                        <pic:blipFill>
                          <a:blip r:embed="rId11"/>
                          <a:srcRect/>
                          <a:stretch>
                            <a:fillRect/>
                          </a:stretch>
                        </pic:blipFill>
                        <pic:spPr bwMode="auto">
                          <a:xfrm>
                            <a:off x="0" y="0"/>
                            <a:ext cx="333375" cy="9525"/>
                          </a:xfrm>
                          <a:prstGeom prst="rect">
                            <a:avLst/>
                          </a:prstGeom>
                          <a:noFill/>
                          <a:ln w="9525">
                            <a:noFill/>
                            <a:miter lim="800000"/>
                            <a:headEnd/>
                            <a:tailEnd/>
                          </a:ln>
                        </pic:spPr>
                      </pic:pic>
                    </a:graphicData>
                  </a:graphic>
                </wp:inline>
              </w:drawing>
            </w:r>
          </w:p>
        </w:tc>
      </w:tr>
      <w:tr w:rsidR="00000000">
        <w:trPr>
          <w:tblCellSpacing w:w="0" w:type="dxa"/>
          <w:jc w:val="center"/>
        </w:trPr>
        <w:tc>
          <w:tcPr>
            <w:tcW w:w="3711" w:type="dxa"/>
            <w:gridSpan w:val="4"/>
            <w:shd w:val="clear" w:color="auto" w:fill="9B6A55"/>
            <w:vAlign w:val="center"/>
          </w:tcPr>
          <w:p w:rsidR="00000000" w:rsidRDefault="00A514B8">
            <w:pPr>
              <w:tabs>
                <w:tab w:val="left" w:pos="540"/>
              </w:tabs>
              <w:rPr>
                <w:color w:val="000000"/>
                <w:lang w:val="es-EC" w:eastAsia="es-EC"/>
              </w:rPr>
            </w:pPr>
            <w:r>
              <w:rPr>
                <w:noProof/>
                <w:color w:val="000000"/>
              </w:rPr>
              <w:drawing>
                <wp:inline distT="0" distB="0" distL="0" distR="0">
                  <wp:extent cx="9525" cy="9525"/>
                  <wp:effectExtent l="0" t="0" r="0" b="0"/>
                  <wp:docPr id="25" name="Imagen 25"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to"/>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00000">
        <w:trPr>
          <w:tblCellSpacing w:w="0" w:type="dxa"/>
          <w:jc w:val="center"/>
        </w:trPr>
        <w:tc>
          <w:tcPr>
            <w:tcW w:w="2017" w:type="dxa"/>
            <w:gridSpan w:val="2"/>
            <w:vAlign w:val="center"/>
          </w:tcPr>
          <w:p w:rsidR="00000000" w:rsidRDefault="002740A5">
            <w:pPr>
              <w:tabs>
                <w:tab w:val="left" w:pos="540"/>
              </w:tabs>
              <w:rPr>
                <w:color w:val="000000"/>
                <w:lang w:val="es-EC" w:eastAsia="es-EC"/>
              </w:rPr>
            </w:pPr>
            <w:r>
              <w:rPr>
                <w:rFonts w:ascii="Arial" w:hAnsi="Arial" w:cs="Arial"/>
                <w:b/>
                <w:bCs/>
                <w:color w:val="000000"/>
                <w:sz w:val="15"/>
                <w:szCs w:val="15"/>
                <w:lang w:val="es-EC" w:eastAsia="es-EC"/>
              </w:rPr>
              <w:t>Relación entre sexos</w:t>
            </w:r>
          </w:p>
        </w:tc>
        <w:tc>
          <w:tcPr>
            <w:tcW w:w="1694" w:type="dxa"/>
            <w:gridSpan w:val="2"/>
            <w:vAlign w:val="bottom"/>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(Estim. 2001)</w:t>
            </w:r>
          </w:p>
        </w:tc>
      </w:tr>
      <w:tr w:rsidR="00000000">
        <w:trPr>
          <w:tblCellSpacing w:w="0" w:type="dxa"/>
          <w:jc w:val="center"/>
        </w:trPr>
        <w:tc>
          <w:tcPr>
            <w:tcW w:w="3711" w:type="dxa"/>
            <w:gridSpan w:val="4"/>
            <w:shd w:val="clear" w:color="auto" w:fill="9B6A55"/>
            <w:vAlign w:val="center"/>
          </w:tcPr>
          <w:p w:rsidR="00000000" w:rsidRDefault="00A514B8">
            <w:pPr>
              <w:tabs>
                <w:tab w:val="left" w:pos="540"/>
              </w:tabs>
              <w:rPr>
                <w:color w:val="000000"/>
                <w:lang w:val="es-EC" w:eastAsia="es-EC"/>
              </w:rPr>
            </w:pPr>
            <w:r>
              <w:rPr>
                <w:noProof/>
                <w:color w:val="000000"/>
              </w:rPr>
              <w:drawing>
                <wp:inline distT="0" distB="0" distL="0" distR="0">
                  <wp:extent cx="9525" cy="9525"/>
                  <wp:effectExtent l="0" t="0" r="0" b="0"/>
                  <wp:docPr id="26" name="Imagen 26"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to"/>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00000">
        <w:trPr>
          <w:tblCellSpacing w:w="0" w:type="dxa"/>
          <w:jc w:val="center"/>
        </w:trPr>
        <w:tc>
          <w:tcPr>
            <w:tcW w:w="2017" w:type="dxa"/>
            <w:gridSpan w:val="2"/>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Al nacer</w:t>
            </w:r>
          </w:p>
        </w:tc>
        <w:tc>
          <w:tcPr>
            <w:tcW w:w="1694" w:type="dxa"/>
            <w:gridSpan w:val="2"/>
            <w:shd w:val="clear" w:color="auto" w:fill="F8E7CC"/>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1,05 var./muj.</w:t>
            </w:r>
          </w:p>
        </w:tc>
      </w:tr>
      <w:tr w:rsidR="00000000">
        <w:trPr>
          <w:tblCellSpacing w:w="0" w:type="dxa"/>
          <w:jc w:val="center"/>
        </w:trPr>
        <w:tc>
          <w:tcPr>
            <w:tcW w:w="2017" w:type="dxa"/>
            <w:gridSpan w:val="2"/>
            <w:shd w:val="clear" w:color="auto" w:fill="FDFADF"/>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Por debajo de 15 años</w:t>
            </w:r>
          </w:p>
        </w:tc>
        <w:tc>
          <w:tcPr>
            <w:tcW w:w="1694" w:type="dxa"/>
            <w:gridSpan w:val="2"/>
            <w:shd w:val="clear" w:color="auto" w:fill="FDFADF"/>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1,04 var./muj.</w:t>
            </w:r>
          </w:p>
        </w:tc>
      </w:tr>
      <w:tr w:rsidR="00000000">
        <w:trPr>
          <w:tblCellSpacing w:w="0" w:type="dxa"/>
          <w:jc w:val="center"/>
        </w:trPr>
        <w:tc>
          <w:tcPr>
            <w:tcW w:w="2017" w:type="dxa"/>
            <w:gridSpan w:val="2"/>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De 15 a 64 años</w:t>
            </w:r>
          </w:p>
        </w:tc>
        <w:tc>
          <w:tcPr>
            <w:tcW w:w="1694" w:type="dxa"/>
            <w:gridSpan w:val="2"/>
            <w:shd w:val="clear" w:color="auto" w:fill="F8E7CC"/>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0,98 var./muj.</w:t>
            </w:r>
          </w:p>
        </w:tc>
      </w:tr>
      <w:tr w:rsidR="00000000">
        <w:trPr>
          <w:tblCellSpacing w:w="0" w:type="dxa"/>
          <w:jc w:val="center"/>
        </w:trPr>
        <w:tc>
          <w:tcPr>
            <w:tcW w:w="2017" w:type="dxa"/>
            <w:gridSpan w:val="2"/>
            <w:shd w:val="clear" w:color="auto" w:fill="FDFADF"/>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De 65 años y más</w:t>
            </w:r>
          </w:p>
        </w:tc>
        <w:tc>
          <w:tcPr>
            <w:tcW w:w="1694" w:type="dxa"/>
            <w:gridSpan w:val="2"/>
            <w:shd w:val="clear" w:color="auto" w:fill="FDFADF"/>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0,87 var./muj.</w:t>
            </w:r>
          </w:p>
        </w:tc>
      </w:tr>
      <w:tr w:rsidR="00000000">
        <w:trPr>
          <w:tblCellSpacing w:w="0" w:type="dxa"/>
          <w:jc w:val="center"/>
        </w:trPr>
        <w:tc>
          <w:tcPr>
            <w:tcW w:w="2017" w:type="dxa"/>
            <w:gridSpan w:val="2"/>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Total de la Población</w:t>
            </w:r>
          </w:p>
        </w:tc>
        <w:tc>
          <w:tcPr>
            <w:tcW w:w="1694" w:type="dxa"/>
            <w:gridSpan w:val="2"/>
            <w:shd w:val="clear" w:color="auto" w:fill="F8E7CC"/>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0,99 var./muj.</w:t>
            </w:r>
          </w:p>
        </w:tc>
      </w:tr>
      <w:tr w:rsidR="00000000">
        <w:trPr>
          <w:tblCellSpacing w:w="0" w:type="dxa"/>
          <w:jc w:val="center"/>
        </w:trPr>
        <w:tc>
          <w:tcPr>
            <w:tcW w:w="3711" w:type="dxa"/>
            <w:gridSpan w:val="4"/>
            <w:shd w:val="clear" w:color="auto" w:fill="9B6A55"/>
            <w:vAlign w:val="center"/>
          </w:tcPr>
          <w:p w:rsidR="00000000" w:rsidRDefault="00A514B8">
            <w:pPr>
              <w:tabs>
                <w:tab w:val="left" w:pos="540"/>
              </w:tabs>
              <w:rPr>
                <w:color w:val="000000"/>
                <w:lang w:val="es-EC" w:eastAsia="es-EC"/>
              </w:rPr>
            </w:pPr>
            <w:r>
              <w:rPr>
                <w:noProof/>
                <w:color w:val="000000"/>
              </w:rPr>
              <w:drawing>
                <wp:inline distT="0" distB="0" distL="0" distR="0">
                  <wp:extent cx="9525" cy="9525"/>
                  <wp:effectExtent l="0" t="0" r="0" b="0"/>
                  <wp:docPr id="27" name="Imagen 27"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to"/>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00000">
        <w:trPr>
          <w:tblCellSpacing w:w="0" w:type="dxa"/>
          <w:jc w:val="center"/>
        </w:trPr>
        <w:tc>
          <w:tcPr>
            <w:tcW w:w="2017" w:type="dxa"/>
            <w:gridSpan w:val="2"/>
            <w:vAlign w:val="center"/>
          </w:tcPr>
          <w:p w:rsidR="00000000" w:rsidRDefault="002740A5">
            <w:pPr>
              <w:tabs>
                <w:tab w:val="left" w:pos="540"/>
              </w:tabs>
              <w:rPr>
                <w:color w:val="000000"/>
                <w:lang w:val="es-EC" w:eastAsia="es-EC"/>
              </w:rPr>
            </w:pPr>
            <w:r>
              <w:rPr>
                <w:rFonts w:ascii="Arial" w:hAnsi="Arial" w:cs="Arial"/>
                <w:b/>
                <w:bCs/>
                <w:color w:val="000000"/>
                <w:sz w:val="15"/>
                <w:szCs w:val="15"/>
                <w:lang w:val="es-EC" w:eastAsia="es-EC"/>
              </w:rPr>
              <w:t>Alfabetismo</w:t>
            </w:r>
          </w:p>
        </w:tc>
        <w:tc>
          <w:tcPr>
            <w:tcW w:w="1694" w:type="dxa"/>
            <w:gridSpan w:val="2"/>
            <w:vAlign w:val="bottom"/>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(Estim. 2001)</w:t>
            </w:r>
          </w:p>
        </w:tc>
      </w:tr>
      <w:tr w:rsidR="00000000">
        <w:trPr>
          <w:tblCellSpacing w:w="0" w:type="dxa"/>
          <w:jc w:val="center"/>
        </w:trPr>
        <w:tc>
          <w:tcPr>
            <w:tcW w:w="3711" w:type="dxa"/>
            <w:gridSpan w:val="4"/>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De 15 años de edad y más que pueden leer y escribir</w:t>
            </w:r>
          </w:p>
        </w:tc>
      </w:tr>
      <w:tr w:rsidR="00000000">
        <w:trPr>
          <w:tblCellSpacing w:w="0" w:type="dxa"/>
          <w:jc w:val="center"/>
        </w:trPr>
        <w:tc>
          <w:tcPr>
            <w:tcW w:w="3711" w:type="dxa"/>
            <w:gridSpan w:val="4"/>
            <w:shd w:val="clear" w:color="auto" w:fill="9B6A55"/>
            <w:vAlign w:val="center"/>
          </w:tcPr>
          <w:p w:rsidR="00000000" w:rsidRDefault="00A514B8">
            <w:pPr>
              <w:tabs>
                <w:tab w:val="left" w:pos="540"/>
              </w:tabs>
              <w:rPr>
                <w:color w:val="000000"/>
                <w:lang w:val="es-EC" w:eastAsia="es-EC"/>
              </w:rPr>
            </w:pPr>
            <w:r>
              <w:rPr>
                <w:noProof/>
                <w:color w:val="000000"/>
              </w:rPr>
              <w:drawing>
                <wp:inline distT="0" distB="0" distL="0" distR="0">
                  <wp:extent cx="9525" cy="9525"/>
                  <wp:effectExtent l="0" t="0" r="0" b="0"/>
                  <wp:docPr id="28" name="Imagen 28"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to"/>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00000">
        <w:trPr>
          <w:tblCellSpacing w:w="0" w:type="dxa"/>
          <w:jc w:val="center"/>
        </w:trPr>
        <w:tc>
          <w:tcPr>
            <w:tcW w:w="2017" w:type="dxa"/>
            <w:gridSpan w:val="2"/>
            <w:shd w:val="clear" w:color="auto" w:fill="FDFADF"/>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Total de la Población</w:t>
            </w:r>
          </w:p>
        </w:tc>
        <w:tc>
          <w:tcPr>
            <w:tcW w:w="1694" w:type="dxa"/>
            <w:gridSpan w:val="2"/>
            <w:shd w:val="clear" w:color="auto" w:fill="FDFADF"/>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90,1 %</w:t>
            </w:r>
          </w:p>
        </w:tc>
      </w:tr>
      <w:tr w:rsidR="00000000">
        <w:trPr>
          <w:tblCellSpacing w:w="0" w:type="dxa"/>
          <w:jc w:val="center"/>
        </w:trPr>
        <w:tc>
          <w:tcPr>
            <w:tcW w:w="480" w:type="dxa"/>
            <w:shd w:val="clear" w:color="auto" w:fill="F8E7CC"/>
            <w:vAlign w:val="center"/>
          </w:tcPr>
          <w:p w:rsidR="00000000" w:rsidRDefault="00A514B8">
            <w:pPr>
              <w:tabs>
                <w:tab w:val="left" w:pos="540"/>
              </w:tabs>
              <w:rPr>
                <w:color w:val="000000"/>
                <w:lang w:val="es-EC" w:eastAsia="es-EC"/>
              </w:rPr>
            </w:pPr>
            <w:r>
              <w:rPr>
                <w:noProof/>
                <w:color w:val="000000"/>
              </w:rPr>
              <w:drawing>
                <wp:inline distT="0" distB="0" distL="0" distR="0">
                  <wp:extent cx="285750" cy="9525"/>
                  <wp:effectExtent l="0" t="0" r="0" b="0"/>
                  <wp:docPr id="29" name="Imagen 29"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to"/>
                          <pic:cNvPicPr>
                            <a:picLocks noChangeAspect="1" noChangeArrowheads="1"/>
                          </pic:cNvPicPr>
                        </pic:nvPicPr>
                        <pic:blipFill>
                          <a:blip r:embed="rId11"/>
                          <a:srcRect/>
                          <a:stretch>
                            <a:fillRect/>
                          </a:stretch>
                        </pic:blipFill>
                        <pic:spPr bwMode="auto">
                          <a:xfrm>
                            <a:off x="0" y="0"/>
                            <a:ext cx="285750" cy="9525"/>
                          </a:xfrm>
                          <a:prstGeom prst="rect">
                            <a:avLst/>
                          </a:prstGeom>
                          <a:noFill/>
                          <a:ln w="9525">
                            <a:noFill/>
                            <a:miter lim="800000"/>
                            <a:headEnd/>
                            <a:tailEnd/>
                          </a:ln>
                        </pic:spPr>
                      </pic:pic>
                    </a:graphicData>
                  </a:graphic>
                </wp:inline>
              </w:drawing>
            </w:r>
          </w:p>
        </w:tc>
        <w:tc>
          <w:tcPr>
            <w:tcW w:w="1537" w:type="dxa"/>
            <w:shd w:val="clear" w:color="auto" w:fill="F8E7CC"/>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Varones</w:t>
            </w:r>
          </w:p>
        </w:tc>
        <w:tc>
          <w:tcPr>
            <w:tcW w:w="1694" w:type="dxa"/>
            <w:gridSpan w:val="2"/>
            <w:shd w:val="clear" w:color="auto" w:fill="F8E7CC"/>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92 %</w:t>
            </w:r>
          </w:p>
        </w:tc>
      </w:tr>
      <w:tr w:rsidR="00000000">
        <w:trPr>
          <w:tblCellSpacing w:w="0" w:type="dxa"/>
          <w:jc w:val="center"/>
        </w:trPr>
        <w:tc>
          <w:tcPr>
            <w:tcW w:w="480" w:type="dxa"/>
            <w:shd w:val="clear" w:color="auto" w:fill="FDFADF"/>
            <w:vAlign w:val="center"/>
          </w:tcPr>
          <w:p w:rsidR="00000000" w:rsidRDefault="00A514B8">
            <w:pPr>
              <w:tabs>
                <w:tab w:val="left" w:pos="540"/>
              </w:tabs>
              <w:rPr>
                <w:color w:val="000000"/>
                <w:lang w:val="es-EC" w:eastAsia="es-EC"/>
              </w:rPr>
            </w:pPr>
            <w:r>
              <w:rPr>
                <w:noProof/>
                <w:color w:val="000000"/>
              </w:rPr>
              <w:drawing>
                <wp:inline distT="0" distB="0" distL="0" distR="0">
                  <wp:extent cx="285750" cy="9525"/>
                  <wp:effectExtent l="0" t="0" r="0" b="0"/>
                  <wp:docPr id="30" name="Imagen 30" descr="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to"/>
                          <pic:cNvPicPr>
                            <a:picLocks noChangeAspect="1" noChangeArrowheads="1"/>
                          </pic:cNvPicPr>
                        </pic:nvPicPr>
                        <pic:blipFill>
                          <a:blip r:embed="rId11"/>
                          <a:srcRect/>
                          <a:stretch>
                            <a:fillRect/>
                          </a:stretch>
                        </pic:blipFill>
                        <pic:spPr bwMode="auto">
                          <a:xfrm>
                            <a:off x="0" y="0"/>
                            <a:ext cx="285750" cy="9525"/>
                          </a:xfrm>
                          <a:prstGeom prst="rect">
                            <a:avLst/>
                          </a:prstGeom>
                          <a:noFill/>
                          <a:ln w="9525">
                            <a:noFill/>
                            <a:miter lim="800000"/>
                            <a:headEnd/>
                            <a:tailEnd/>
                          </a:ln>
                        </pic:spPr>
                      </pic:pic>
                    </a:graphicData>
                  </a:graphic>
                </wp:inline>
              </w:drawing>
            </w:r>
          </w:p>
        </w:tc>
        <w:tc>
          <w:tcPr>
            <w:tcW w:w="1537" w:type="dxa"/>
            <w:shd w:val="clear" w:color="auto" w:fill="FDFADF"/>
            <w:vAlign w:val="center"/>
          </w:tcPr>
          <w:p w:rsidR="00000000" w:rsidRDefault="002740A5">
            <w:pPr>
              <w:tabs>
                <w:tab w:val="left" w:pos="540"/>
              </w:tabs>
              <w:rPr>
                <w:color w:val="000000"/>
                <w:lang w:val="es-EC" w:eastAsia="es-EC"/>
              </w:rPr>
            </w:pPr>
            <w:r>
              <w:rPr>
                <w:rFonts w:ascii="Arial" w:hAnsi="Arial" w:cs="Arial"/>
                <w:color w:val="000000"/>
                <w:sz w:val="15"/>
                <w:szCs w:val="15"/>
                <w:lang w:val="es-EC" w:eastAsia="es-EC"/>
              </w:rPr>
              <w:t>Mujeres</w:t>
            </w:r>
          </w:p>
        </w:tc>
        <w:tc>
          <w:tcPr>
            <w:tcW w:w="1694" w:type="dxa"/>
            <w:gridSpan w:val="2"/>
            <w:shd w:val="clear" w:color="auto" w:fill="FDFADF"/>
            <w:vAlign w:val="center"/>
          </w:tcPr>
          <w:p w:rsidR="00000000" w:rsidRDefault="002740A5">
            <w:pPr>
              <w:tabs>
                <w:tab w:val="left" w:pos="540"/>
              </w:tabs>
              <w:jc w:val="right"/>
              <w:rPr>
                <w:color w:val="000000"/>
                <w:lang w:val="es-EC" w:eastAsia="es-EC"/>
              </w:rPr>
            </w:pPr>
            <w:r>
              <w:rPr>
                <w:rFonts w:ascii="Arial" w:hAnsi="Arial" w:cs="Arial"/>
                <w:color w:val="000000"/>
                <w:sz w:val="15"/>
                <w:szCs w:val="15"/>
                <w:lang w:val="es-EC" w:eastAsia="es-EC"/>
              </w:rPr>
              <w:t>88,2 %</w:t>
            </w:r>
          </w:p>
        </w:tc>
      </w:tr>
    </w:tbl>
    <w:p w:rsidR="00000000" w:rsidRDefault="002740A5">
      <w:pPr>
        <w:pStyle w:val="Textoindependiente"/>
        <w:tabs>
          <w:tab w:val="left" w:pos="540"/>
        </w:tabs>
        <w:spacing w:line="480" w:lineRule="auto"/>
        <w:jc w:val="center"/>
        <w:rPr>
          <w:rFonts w:ascii="Arial" w:hAnsi="Arial" w:cs="Arial"/>
          <w:b/>
          <w:bCs/>
          <w:sz w:val="16"/>
        </w:rPr>
      </w:pPr>
    </w:p>
    <w:p w:rsidR="00000000" w:rsidRDefault="002740A5">
      <w:pPr>
        <w:pStyle w:val="NormalWeb"/>
        <w:tabs>
          <w:tab w:val="left" w:pos="540"/>
        </w:tabs>
        <w:spacing w:line="480" w:lineRule="auto"/>
        <w:ind w:left="1080"/>
        <w:jc w:val="both"/>
        <w:rPr>
          <w:rFonts w:ascii="Arial" w:hAnsi="Arial" w:cs="Arial"/>
        </w:rPr>
      </w:pPr>
      <w:r>
        <w:rPr>
          <w:rFonts w:ascii="Arial" w:hAnsi="Arial" w:cs="Arial"/>
        </w:rPr>
        <w:t>La pirámide de población es una forma gráfica de representar datos estadísticos básicos, sexo y edad, de la población de un pa</w:t>
      </w:r>
      <w:r>
        <w:rPr>
          <w:rFonts w:ascii="Arial" w:hAnsi="Arial" w:cs="Arial"/>
        </w:rPr>
        <w:t>ís, que permite las comparaciones internacionales y una fácil y rápida percepción de varios fenómenos demográficos tales como el envejecimiento de la población, el equilibrio o desequilibrio entre sexos, e incluso el efecto demográfico de catástrofes y gue</w:t>
      </w:r>
      <w:r>
        <w:rPr>
          <w:rFonts w:ascii="Arial" w:hAnsi="Arial" w:cs="Arial"/>
        </w:rPr>
        <w:t>rras.</w:t>
      </w:r>
    </w:p>
    <w:p w:rsidR="00000000" w:rsidRDefault="002740A5">
      <w:pPr>
        <w:pStyle w:val="NormalWeb"/>
        <w:tabs>
          <w:tab w:val="left" w:pos="540"/>
        </w:tabs>
        <w:spacing w:line="480" w:lineRule="auto"/>
        <w:ind w:left="1080"/>
        <w:jc w:val="both"/>
        <w:rPr>
          <w:rFonts w:ascii="Arial" w:hAnsi="Arial" w:cs="Arial"/>
        </w:rPr>
      </w:pPr>
    </w:p>
    <w:p w:rsidR="00000000" w:rsidRDefault="002740A5">
      <w:pPr>
        <w:pStyle w:val="NormalWeb"/>
        <w:tabs>
          <w:tab w:val="left" w:pos="540"/>
        </w:tabs>
        <w:spacing w:line="480" w:lineRule="auto"/>
        <w:ind w:left="1080"/>
        <w:jc w:val="both"/>
        <w:rPr>
          <w:rFonts w:ascii="Arial" w:hAnsi="Arial" w:cs="Arial"/>
        </w:rPr>
      </w:pPr>
      <w:r>
        <w:rPr>
          <w:rFonts w:ascii="Arial" w:hAnsi="Arial" w:cs="Arial"/>
        </w:rPr>
        <w:t>Los segmentos de población están establecidos como "cohortes" o generaciones, generalmente de cinco años, que se representan en forma de barras horizontales que parten de un eje común, hacia la izquierda los varones, hacia la derecha las hembras. Cu</w:t>
      </w:r>
      <w:r>
        <w:rPr>
          <w:rFonts w:ascii="Arial" w:hAnsi="Arial" w:cs="Arial"/>
        </w:rPr>
        <w:t xml:space="preserve">anta más edad tenga una generación, mayor será el número de componentes de ella que hayan fallecido. Se podría esperar por tanto que las cohortes fuesen cada vez menores conforme se suben peldaños en la pirámide. </w:t>
      </w:r>
    </w:p>
    <w:p w:rsidR="00000000" w:rsidRDefault="002740A5">
      <w:pPr>
        <w:pStyle w:val="NormalWeb"/>
        <w:tabs>
          <w:tab w:val="left" w:pos="540"/>
        </w:tabs>
        <w:spacing w:line="480" w:lineRule="auto"/>
        <w:ind w:left="1080"/>
        <w:jc w:val="both"/>
        <w:rPr>
          <w:rFonts w:ascii="Arial" w:hAnsi="Arial" w:cs="Arial"/>
        </w:rPr>
      </w:pPr>
    </w:p>
    <w:p w:rsidR="00000000" w:rsidRDefault="002740A5">
      <w:pPr>
        <w:pStyle w:val="NormalWeb"/>
        <w:tabs>
          <w:tab w:val="left" w:pos="540"/>
        </w:tabs>
        <w:spacing w:line="480" w:lineRule="auto"/>
        <w:ind w:left="1080"/>
        <w:jc w:val="both"/>
        <w:rPr>
          <w:rFonts w:ascii="Arial" w:hAnsi="Arial" w:cs="Arial"/>
        </w:rPr>
      </w:pPr>
      <w:r>
        <w:rPr>
          <w:rFonts w:ascii="Arial" w:hAnsi="Arial" w:cs="Arial"/>
        </w:rPr>
        <w:t>Eso ocurre efectivamente en las pirámides</w:t>
      </w:r>
      <w:r>
        <w:rPr>
          <w:rFonts w:ascii="Arial" w:hAnsi="Arial" w:cs="Arial"/>
        </w:rPr>
        <w:t xml:space="preserve"> de los países más pobres, sin embargo en las de los más desarrollados el uso general de métodos anticonceptivos y los avances en la sanidad provocan que las pirámides se aproximen a una forma rectangular, con todas las generaciones de igual tamaño, e incl</w:t>
      </w:r>
      <w:r>
        <w:rPr>
          <w:rFonts w:ascii="Arial" w:hAnsi="Arial" w:cs="Arial"/>
        </w:rPr>
        <w:t>uso a formas de "pirámide invertida", en las que las nuevas generaciones son cada vez menos numerosas.</w:t>
      </w:r>
    </w:p>
    <w:p w:rsidR="00000000" w:rsidRDefault="002740A5">
      <w:pPr>
        <w:pStyle w:val="Textoindependiente"/>
        <w:tabs>
          <w:tab w:val="left" w:pos="540"/>
        </w:tabs>
        <w:spacing w:line="480" w:lineRule="auto"/>
        <w:rPr>
          <w:rFonts w:ascii="Arial" w:hAnsi="Arial" w:cs="Arial"/>
          <w:b/>
          <w:bCs/>
          <w:i/>
          <w:iCs/>
        </w:rPr>
      </w:pPr>
    </w:p>
    <w:p w:rsidR="00000000" w:rsidRDefault="00A514B8">
      <w:pPr>
        <w:pStyle w:val="Textoindependiente"/>
        <w:tabs>
          <w:tab w:val="left" w:pos="540"/>
        </w:tabs>
        <w:spacing w:line="480" w:lineRule="auto"/>
        <w:jc w:val="center"/>
        <w:rPr>
          <w:rFonts w:ascii="Arial" w:hAnsi="Arial" w:cs="Arial"/>
          <w:b/>
          <w:bCs/>
          <w:i/>
          <w:iCs/>
        </w:rPr>
      </w:pPr>
      <w:r>
        <w:rPr>
          <w:rFonts w:ascii="Arial" w:hAnsi="Arial" w:cs="Arial"/>
          <w:noProof/>
          <w:lang w:val="es-ES"/>
        </w:rPr>
        <w:drawing>
          <wp:inline distT="0" distB="0" distL="0" distR="0">
            <wp:extent cx="4772025" cy="2390775"/>
            <wp:effectExtent l="19050" t="0" r="9525" b="0"/>
            <wp:docPr id="31" name="Imagen 31" desc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
                    <pic:cNvPicPr>
                      <a:picLocks noChangeAspect="1" noChangeArrowheads="1"/>
                    </pic:cNvPicPr>
                  </pic:nvPicPr>
                  <pic:blipFill>
                    <a:blip r:embed="rId12"/>
                    <a:srcRect/>
                    <a:stretch>
                      <a:fillRect/>
                    </a:stretch>
                  </pic:blipFill>
                  <pic:spPr bwMode="auto">
                    <a:xfrm>
                      <a:off x="0" y="0"/>
                      <a:ext cx="4772025" cy="2390775"/>
                    </a:xfrm>
                    <a:prstGeom prst="rect">
                      <a:avLst/>
                    </a:prstGeom>
                    <a:noFill/>
                    <a:ln w="9525">
                      <a:noFill/>
                      <a:miter lim="800000"/>
                      <a:headEnd/>
                      <a:tailEnd/>
                    </a:ln>
                  </pic:spPr>
                </pic:pic>
              </a:graphicData>
            </a:graphic>
          </wp:inline>
        </w:drawing>
      </w:r>
    </w:p>
    <w:p w:rsidR="00000000" w:rsidRDefault="002740A5">
      <w:pPr>
        <w:pStyle w:val="Textoindependiente"/>
        <w:tabs>
          <w:tab w:val="left" w:pos="540"/>
        </w:tabs>
        <w:spacing w:line="480" w:lineRule="auto"/>
        <w:rPr>
          <w:rFonts w:ascii="Arial" w:hAnsi="Arial" w:cs="Arial"/>
          <w:b/>
          <w:bCs/>
          <w:i/>
          <w:iCs/>
        </w:rPr>
      </w:pPr>
    </w:p>
    <w:p w:rsidR="00000000" w:rsidRDefault="002740A5">
      <w:pPr>
        <w:pStyle w:val="Textoindependiente"/>
        <w:tabs>
          <w:tab w:val="left" w:pos="540"/>
        </w:tabs>
        <w:spacing w:line="480" w:lineRule="auto"/>
        <w:jc w:val="center"/>
        <w:rPr>
          <w:rFonts w:ascii="Arial" w:hAnsi="Arial" w:cs="Arial"/>
          <w:b/>
          <w:bCs/>
        </w:rPr>
      </w:pPr>
      <w:r>
        <w:rPr>
          <w:rFonts w:ascii="Arial" w:hAnsi="Arial" w:cs="Arial"/>
          <w:b/>
          <w:bCs/>
        </w:rPr>
        <w:t>Figura 4.4. Pirámide Poblacional del Ecuador</w:t>
      </w:r>
    </w:p>
    <w:p w:rsidR="00000000" w:rsidRDefault="002740A5">
      <w:pPr>
        <w:pStyle w:val="Textoindependiente"/>
        <w:tabs>
          <w:tab w:val="left" w:pos="540"/>
        </w:tabs>
        <w:spacing w:line="480" w:lineRule="auto"/>
        <w:rPr>
          <w:rFonts w:ascii="Arial" w:hAnsi="Arial" w:cs="Arial"/>
          <w:b/>
          <w:bCs/>
          <w:i/>
          <w:iCs/>
        </w:rPr>
      </w:pPr>
    </w:p>
    <w:p w:rsidR="00000000" w:rsidRDefault="002740A5">
      <w:pPr>
        <w:tabs>
          <w:tab w:val="left" w:pos="540"/>
        </w:tabs>
        <w:spacing w:line="480" w:lineRule="auto"/>
        <w:jc w:val="both"/>
        <w:rPr>
          <w:rFonts w:ascii="Arial" w:hAnsi="Arial" w:cs="Arial"/>
        </w:rPr>
      </w:pPr>
    </w:p>
    <w:p w:rsidR="00000000" w:rsidRDefault="002740A5">
      <w:pPr>
        <w:tabs>
          <w:tab w:val="left" w:pos="540"/>
          <w:tab w:val="left" w:pos="1080"/>
        </w:tabs>
        <w:spacing w:line="480" w:lineRule="auto"/>
        <w:ind w:left="540"/>
        <w:jc w:val="both"/>
        <w:rPr>
          <w:rFonts w:ascii="Arial" w:hAnsi="Arial" w:cs="Arial"/>
          <w:b/>
          <w:bCs/>
        </w:rPr>
      </w:pPr>
      <w:r>
        <w:rPr>
          <w:rFonts w:ascii="Arial" w:hAnsi="Arial" w:cs="Arial"/>
          <w:b/>
          <w:bCs/>
        </w:rPr>
        <w:t xml:space="preserve">4.4  </w:t>
      </w:r>
      <w:r>
        <w:rPr>
          <w:rFonts w:ascii="Arial" w:hAnsi="Arial" w:cs="Arial"/>
          <w:b/>
          <w:bCs/>
        </w:rPr>
        <w:tab/>
        <w:t>DISEÑO DE LA INTE</w:t>
      </w:r>
      <w:r>
        <w:rPr>
          <w:rFonts w:ascii="Arial" w:hAnsi="Arial" w:cs="Arial"/>
          <w:b/>
          <w:bCs/>
        </w:rPr>
        <w:t>RFAZ DEL USUARIO</w:t>
      </w:r>
    </w:p>
    <w:p w:rsidR="00000000" w:rsidRDefault="002740A5">
      <w:pPr>
        <w:tabs>
          <w:tab w:val="left" w:pos="540"/>
        </w:tabs>
        <w:spacing w:line="480" w:lineRule="auto"/>
        <w:jc w:val="both"/>
        <w:rPr>
          <w:rFonts w:ascii="Arial" w:hAnsi="Arial" w:cs="Arial"/>
          <w:b/>
          <w:bCs/>
        </w:rPr>
      </w:pPr>
    </w:p>
    <w:p w:rsidR="00000000" w:rsidRDefault="002740A5">
      <w:pPr>
        <w:pStyle w:val="Textoindependiente"/>
        <w:tabs>
          <w:tab w:val="left" w:pos="540"/>
        </w:tabs>
        <w:spacing w:line="480" w:lineRule="auto"/>
        <w:ind w:left="1080"/>
        <w:rPr>
          <w:rFonts w:ascii="Arial" w:hAnsi="Arial" w:cs="Arial"/>
          <w:lang w:val="es-ES"/>
        </w:rPr>
      </w:pPr>
      <w:r>
        <w:rPr>
          <w:rFonts w:ascii="Arial" w:hAnsi="Arial" w:cs="Arial"/>
          <w:lang w:val="es-ES"/>
        </w:rPr>
        <w:t>A continuación presentamos el diseño de las páginas Web propuesto para interactuar con el usuario. La forma de realizar las consultas y la información mostrada se define con mas detalle en el Anexo A (Manual de Usuario)</w:t>
      </w:r>
    </w:p>
    <w:p w:rsidR="00000000" w:rsidRDefault="002740A5">
      <w:pPr>
        <w:tabs>
          <w:tab w:val="left" w:pos="540"/>
        </w:tabs>
        <w:spacing w:line="480" w:lineRule="auto"/>
        <w:ind w:left="1080"/>
        <w:jc w:val="both"/>
        <w:rPr>
          <w:rFonts w:ascii="Arial" w:hAnsi="Arial" w:cs="Arial"/>
        </w:rPr>
      </w:pPr>
    </w:p>
    <w:p w:rsidR="00000000" w:rsidRDefault="002740A5">
      <w:pPr>
        <w:pStyle w:val="Sangra2detindependiente"/>
        <w:tabs>
          <w:tab w:val="clear" w:pos="1080"/>
        </w:tabs>
        <w:rPr>
          <w:bCs w:val="0"/>
        </w:rPr>
      </w:pPr>
      <w:r>
        <w:rPr>
          <w:bCs w:val="0"/>
        </w:rPr>
        <w:t>Para iniciar, pla</w:t>
      </w:r>
      <w:r>
        <w:rPr>
          <w:bCs w:val="0"/>
        </w:rPr>
        <w:t>nteamos el diseño de la pagina de bienvenida del Sitio (Figura 4.5), la cual está divida en tres frames, en el frame izquierdo se presentan los mapas de la Republica del Ecuador o de la Provincia del Guayas según lo que se esté consultando; en el frame sup</w:t>
      </w:r>
      <w:r>
        <w:rPr>
          <w:bCs w:val="0"/>
        </w:rPr>
        <w:t>erior izquierdo se muestra permanente el menú principal donde en cualquier momento podemos regresar al mapa del Ecuador o generar un documento de ayuda para el manejo del sistema.</w:t>
      </w:r>
    </w:p>
    <w:p w:rsidR="00000000" w:rsidRDefault="002740A5">
      <w:pPr>
        <w:tabs>
          <w:tab w:val="left" w:pos="540"/>
        </w:tabs>
        <w:spacing w:line="480" w:lineRule="auto"/>
        <w:jc w:val="both"/>
        <w:rPr>
          <w:rFonts w:ascii="Arial" w:hAnsi="Arial" w:cs="Arial"/>
        </w:rPr>
      </w:pPr>
    </w:p>
    <w:p w:rsidR="00000000" w:rsidRDefault="00A514B8">
      <w:pPr>
        <w:tabs>
          <w:tab w:val="left" w:pos="540"/>
        </w:tabs>
        <w:spacing w:line="480" w:lineRule="auto"/>
        <w:jc w:val="center"/>
      </w:pPr>
      <w:r>
        <w:rPr>
          <w:noProof/>
        </w:rPr>
        <w:drawing>
          <wp:inline distT="0" distB="0" distL="0" distR="0">
            <wp:extent cx="5248275" cy="3810000"/>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5248275" cy="3810000"/>
                    </a:xfrm>
                    <a:prstGeom prst="rect">
                      <a:avLst/>
                    </a:prstGeom>
                    <a:noFill/>
                    <a:ln w="9525">
                      <a:noFill/>
                      <a:miter lim="800000"/>
                      <a:headEnd/>
                      <a:tailEnd/>
                    </a:ln>
                  </pic:spPr>
                </pic:pic>
              </a:graphicData>
            </a:graphic>
          </wp:inline>
        </w:drawing>
      </w:r>
    </w:p>
    <w:p w:rsidR="00000000" w:rsidRDefault="002740A5">
      <w:pPr>
        <w:tabs>
          <w:tab w:val="left" w:pos="540"/>
        </w:tabs>
        <w:spacing w:line="480" w:lineRule="auto"/>
        <w:jc w:val="both"/>
      </w:pPr>
    </w:p>
    <w:p w:rsidR="00000000" w:rsidRDefault="002740A5">
      <w:pPr>
        <w:pStyle w:val="Ttulo5"/>
        <w:tabs>
          <w:tab w:val="left" w:pos="540"/>
        </w:tabs>
        <w:spacing w:line="480" w:lineRule="auto"/>
      </w:pPr>
      <w:r>
        <w:rPr>
          <w:sz w:val="24"/>
        </w:rPr>
        <w:t>Figura 4.5. Pantalla de Bienvenida</w:t>
      </w:r>
    </w:p>
    <w:p w:rsidR="00000000" w:rsidRDefault="002740A5">
      <w:pPr>
        <w:tabs>
          <w:tab w:val="left" w:pos="540"/>
        </w:tabs>
        <w:spacing w:line="480" w:lineRule="auto"/>
        <w:jc w:val="both"/>
        <w:rPr>
          <w:rFonts w:ascii="Arial" w:hAnsi="Arial" w:cs="Arial"/>
        </w:rPr>
      </w:pPr>
    </w:p>
    <w:p w:rsidR="00000000" w:rsidRDefault="002740A5">
      <w:pPr>
        <w:pStyle w:val="Sangra2detindependiente"/>
        <w:tabs>
          <w:tab w:val="clear" w:pos="1080"/>
        </w:tabs>
        <w:rPr>
          <w:bCs w:val="0"/>
        </w:rPr>
      </w:pPr>
      <w:r>
        <w:rPr>
          <w:bCs w:val="0"/>
        </w:rPr>
        <w:t>En cuanto a la información de utilid</w:t>
      </w:r>
      <w:r>
        <w:rPr>
          <w:bCs w:val="0"/>
        </w:rPr>
        <w:t>ad para el usuario, se presentan generalidades de las provincias o cantones tales como volumen de la población, extensión, numero de provincias o parroquias, entre otras (Figura 4.6).</w:t>
      </w:r>
    </w:p>
    <w:p w:rsidR="00000000" w:rsidRDefault="002740A5">
      <w:pPr>
        <w:tabs>
          <w:tab w:val="left" w:pos="540"/>
        </w:tabs>
        <w:spacing w:line="480" w:lineRule="auto"/>
        <w:jc w:val="both"/>
        <w:rPr>
          <w:rFonts w:ascii="Arial" w:hAnsi="Arial" w:cs="Arial"/>
        </w:rPr>
      </w:pPr>
    </w:p>
    <w:p w:rsidR="00000000" w:rsidRDefault="00A514B8">
      <w:pPr>
        <w:tabs>
          <w:tab w:val="left" w:pos="540"/>
        </w:tabs>
        <w:spacing w:line="480" w:lineRule="auto"/>
        <w:jc w:val="center"/>
      </w:pPr>
      <w:r>
        <w:rPr>
          <w:noProof/>
        </w:rPr>
        <w:drawing>
          <wp:inline distT="0" distB="0" distL="0" distR="0">
            <wp:extent cx="4086225" cy="2971800"/>
            <wp:effectExtent l="19050" t="19050" r="66675" b="381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4086225" cy="29718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00000" w:rsidRDefault="002740A5">
      <w:pPr>
        <w:tabs>
          <w:tab w:val="left" w:pos="540"/>
        </w:tabs>
        <w:spacing w:line="480" w:lineRule="auto"/>
        <w:jc w:val="both"/>
      </w:pPr>
    </w:p>
    <w:p w:rsidR="00000000" w:rsidRDefault="002740A5">
      <w:pPr>
        <w:pStyle w:val="Ttulo5"/>
        <w:tabs>
          <w:tab w:val="left" w:pos="540"/>
        </w:tabs>
        <w:spacing w:line="480" w:lineRule="auto"/>
      </w:pPr>
      <w:r>
        <w:rPr>
          <w:sz w:val="24"/>
        </w:rPr>
        <w:t>Figura 4.6 Características Generales</w:t>
      </w:r>
    </w:p>
    <w:p w:rsidR="00000000" w:rsidRDefault="002740A5">
      <w:pPr>
        <w:tabs>
          <w:tab w:val="left" w:pos="540"/>
        </w:tabs>
        <w:spacing w:line="480" w:lineRule="auto"/>
        <w:jc w:val="both"/>
        <w:rPr>
          <w:rFonts w:ascii="Arial" w:hAnsi="Arial" w:cs="Arial"/>
        </w:rPr>
      </w:pPr>
    </w:p>
    <w:p w:rsidR="00000000" w:rsidRDefault="002740A5">
      <w:pPr>
        <w:pStyle w:val="Sangra2detindependiente"/>
        <w:tabs>
          <w:tab w:val="clear" w:pos="1080"/>
        </w:tabs>
        <w:rPr>
          <w:bCs w:val="0"/>
        </w:rPr>
      </w:pPr>
      <w:r>
        <w:rPr>
          <w:bCs w:val="0"/>
        </w:rPr>
        <w:t>Al hacer click en el mapa a un</w:t>
      </w:r>
      <w:r>
        <w:rPr>
          <w:bCs w:val="0"/>
        </w:rPr>
        <w:t>a provincia o cantón que desee consultar, el usuario obtendrá una repuesta en forma gráfica (Figura 4.7) o tabular (Figura 4.8) según sea el caso.</w:t>
      </w:r>
    </w:p>
    <w:p w:rsidR="00000000" w:rsidRDefault="002740A5">
      <w:pPr>
        <w:tabs>
          <w:tab w:val="left" w:pos="540"/>
        </w:tabs>
        <w:spacing w:line="480" w:lineRule="auto"/>
        <w:jc w:val="both"/>
        <w:rPr>
          <w:rFonts w:ascii="Arial" w:hAnsi="Arial" w:cs="Arial"/>
        </w:rPr>
      </w:pPr>
    </w:p>
    <w:p w:rsidR="00000000" w:rsidRDefault="00A514B8">
      <w:pPr>
        <w:tabs>
          <w:tab w:val="left" w:pos="540"/>
        </w:tabs>
        <w:spacing w:line="480" w:lineRule="auto"/>
        <w:jc w:val="center"/>
      </w:pPr>
      <w:r>
        <w:rPr>
          <w:noProof/>
        </w:rPr>
        <w:drawing>
          <wp:inline distT="0" distB="0" distL="0" distR="0">
            <wp:extent cx="3905250" cy="2838450"/>
            <wp:effectExtent l="19050" t="19050" r="57150" b="381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3905250" cy="28384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00000" w:rsidRDefault="002740A5">
      <w:pPr>
        <w:tabs>
          <w:tab w:val="left" w:pos="540"/>
        </w:tabs>
        <w:spacing w:line="480" w:lineRule="auto"/>
        <w:jc w:val="both"/>
      </w:pPr>
    </w:p>
    <w:p w:rsidR="00000000" w:rsidRDefault="002740A5">
      <w:pPr>
        <w:pStyle w:val="Ttulo5"/>
        <w:tabs>
          <w:tab w:val="left" w:pos="540"/>
        </w:tabs>
        <w:spacing w:line="480" w:lineRule="auto"/>
      </w:pPr>
      <w:r>
        <w:rPr>
          <w:sz w:val="24"/>
        </w:rPr>
        <w:t>Figura 4.7 Presentación de Información en Forma Gráfica</w:t>
      </w:r>
    </w:p>
    <w:p w:rsidR="00000000" w:rsidRDefault="002740A5">
      <w:pPr>
        <w:pStyle w:val="NormalWeb"/>
        <w:tabs>
          <w:tab w:val="left" w:pos="540"/>
        </w:tabs>
        <w:spacing w:before="0" w:beforeAutospacing="0" w:after="0" w:afterAutospacing="0" w:line="480" w:lineRule="auto"/>
        <w:rPr>
          <w:lang w:val="es-ES" w:eastAsia="es-ES"/>
        </w:rPr>
      </w:pPr>
    </w:p>
    <w:p w:rsidR="00000000" w:rsidRDefault="00A514B8">
      <w:pPr>
        <w:tabs>
          <w:tab w:val="left" w:pos="540"/>
        </w:tabs>
        <w:spacing w:line="480" w:lineRule="auto"/>
        <w:jc w:val="center"/>
      </w:pPr>
      <w:r>
        <w:rPr>
          <w:noProof/>
        </w:rPr>
        <w:drawing>
          <wp:inline distT="0" distB="0" distL="0" distR="0">
            <wp:extent cx="3952875" cy="2933700"/>
            <wp:effectExtent l="19050" t="19050" r="66675" b="3810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3952875" cy="29337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00000" w:rsidRDefault="002740A5">
      <w:pPr>
        <w:tabs>
          <w:tab w:val="left" w:pos="540"/>
        </w:tabs>
        <w:spacing w:line="480" w:lineRule="auto"/>
        <w:jc w:val="center"/>
      </w:pPr>
    </w:p>
    <w:p w:rsidR="002740A5" w:rsidRDefault="002740A5">
      <w:pPr>
        <w:pStyle w:val="Ttulo5"/>
        <w:tabs>
          <w:tab w:val="left" w:pos="540"/>
        </w:tabs>
        <w:spacing w:line="480" w:lineRule="auto"/>
        <w:rPr>
          <w:sz w:val="24"/>
        </w:rPr>
      </w:pPr>
      <w:r>
        <w:rPr>
          <w:sz w:val="24"/>
        </w:rPr>
        <w:t>Figura 4.8 Presentación Tabular de la Informa</w:t>
      </w:r>
      <w:r>
        <w:rPr>
          <w:sz w:val="24"/>
        </w:rPr>
        <w:t xml:space="preserve">ción </w:t>
      </w:r>
    </w:p>
    <w:sectPr w:rsidR="002740A5">
      <w:headerReference w:type="even" r:id="rId17"/>
      <w:headerReference w:type="default" r:id="rId18"/>
      <w:pgSz w:w="11907" w:h="16840"/>
      <w:pgMar w:top="2268" w:right="1361" w:bottom="2268" w:left="2268" w:header="720" w:footer="720" w:gutter="0"/>
      <w:pgNumType w:start="12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0A5" w:rsidRDefault="002740A5">
      <w:r>
        <w:separator/>
      </w:r>
    </w:p>
  </w:endnote>
  <w:endnote w:type="continuationSeparator" w:id="1">
    <w:p w:rsidR="002740A5" w:rsidRDefault="002740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0A5" w:rsidRDefault="002740A5">
      <w:r>
        <w:separator/>
      </w:r>
    </w:p>
  </w:footnote>
  <w:footnote w:type="continuationSeparator" w:id="1">
    <w:p w:rsidR="002740A5" w:rsidRDefault="002740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740A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2740A5">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740A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514B8">
      <w:rPr>
        <w:rStyle w:val="Nmerodepgina"/>
        <w:noProof/>
      </w:rPr>
      <w:t>124</w:t>
    </w:r>
    <w:r>
      <w:rPr>
        <w:rStyle w:val="Nmerodepgina"/>
      </w:rPr>
      <w:fldChar w:fldCharType="end"/>
    </w:r>
  </w:p>
  <w:p w:rsidR="00000000" w:rsidRDefault="002740A5">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FE38E1"/>
    <w:multiLevelType w:val="multilevel"/>
    <w:tmpl w:val="98988C4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3D040A07"/>
    <w:multiLevelType w:val="multilevel"/>
    <w:tmpl w:val="E016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4A5275"/>
    <w:multiLevelType w:val="hybridMultilevel"/>
    <w:tmpl w:val="2F984656"/>
    <w:lvl w:ilvl="0" w:tplc="DB38AF54">
      <w:start w:val="1"/>
      <w:numFmt w:val="decimal"/>
      <w:lvlText w:val="4.%1."/>
      <w:lvlJc w:val="left"/>
      <w:pPr>
        <w:tabs>
          <w:tab w:val="num" w:pos="360"/>
        </w:tabs>
        <w:ind w:left="0" w:firstLine="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nsid w:val="41C90C0D"/>
    <w:multiLevelType w:val="multilevel"/>
    <w:tmpl w:val="A0CE6B1E"/>
    <w:lvl w:ilvl="0">
      <w:start w:val="1"/>
      <w:numFmt w:val="bullet"/>
      <w:lvlText w:val=""/>
      <w:lvlJc w:val="left"/>
      <w:pPr>
        <w:tabs>
          <w:tab w:val="num" w:pos="1056"/>
        </w:tabs>
        <w:ind w:left="1056" w:hanging="360"/>
      </w:pPr>
      <w:rPr>
        <w:rFonts w:ascii="Symbol" w:hAnsi="Symbol" w:hint="default"/>
        <w:sz w:val="20"/>
      </w:rPr>
    </w:lvl>
    <w:lvl w:ilvl="1">
      <w:start w:val="4"/>
      <w:numFmt w:val="bullet"/>
      <w:lvlText w:val="-"/>
      <w:lvlJc w:val="left"/>
      <w:pPr>
        <w:tabs>
          <w:tab w:val="num" w:pos="1776"/>
        </w:tabs>
        <w:ind w:left="1776" w:hanging="360"/>
      </w:pPr>
      <w:rPr>
        <w:rFonts w:ascii="Arial" w:eastAsia="Times New Roman" w:hAnsi="Arial" w:cs="Arial" w:hint="default"/>
      </w:rPr>
    </w:lvl>
    <w:lvl w:ilvl="2" w:tentative="1">
      <w:start w:val="1"/>
      <w:numFmt w:val="bullet"/>
      <w:lvlText w:val=""/>
      <w:lvlJc w:val="left"/>
      <w:pPr>
        <w:tabs>
          <w:tab w:val="num" w:pos="2496"/>
        </w:tabs>
        <w:ind w:left="2496" w:hanging="360"/>
      </w:pPr>
      <w:rPr>
        <w:rFonts w:ascii="Wingdings" w:hAnsi="Wingdings" w:hint="default"/>
        <w:sz w:val="20"/>
      </w:rPr>
    </w:lvl>
    <w:lvl w:ilvl="3" w:tentative="1">
      <w:start w:val="1"/>
      <w:numFmt w:val="bullet"/>
      <w:lvlText w:val=""/>
      <w:lvlJc w:val="left"/>
      <w:pPr>
        <w:tabs>
          <w:tab w:val="num" w:pos="3216"/>
        </w:tabs>
        <w:ind w:left="3216" w:hanging="360"/>
      </w:pPr>
      <w:rPr>
        <w:rFonts w:ascii="Wingdings" w:hAnsi="Wingdings" w:hint="default"/>
        <w:sz w:val="20"/>
      </w:rPr>
    </w:lvl>
    <w:lvl w:ilvl="4" w:tentative="1">
      <w:start w:val="1"/>
      <w:numFmt w:val="bullet"/>
      <w:lvlText w:val=""/>
      <w:lvlJc w:val="left"/>
      <w:pPr>
        <w:tabs>
          <w:tab w:val="num" w:pos="3936"/>
        </w:tabs>
        <w:ind w:left="3936" w:hanging="360"/>
      </w:pPr>
      <w:rPr>
        <w:rFonts w:ascii="Wingdings" w:hAnsi="Wingdings" w:hint="default"/>
        <w:sz w:val="20"/>
      </w:rPr>
    </w:lvl>
    <w:lvl w:ilvl="5" w:tentative="1">
      <w:start w:val="1"/>
      <w:numFmt w:val="bullet"/>
      <w:lvlText w:val=""/>
      <w:lvlJc w:val="left"/>
      <w:pPr>
        <w:tabs>
          <w:tab w:val="num" w:pos="4656"/>
        </w:tabs>
        <w:ind w:left="4656" w:hanging="360"/>
      </w:pPr>
      <w:rPr>
        <w:rFonts w:ascii="Wingdings" w:hAnsi="Wingdings" w:hint="default"/>
        <w:sz w:val="20"/>
      </w:rPr>
    </w:lvl>
    <w:lvl w:ilvl="6" w:tentative="1">
      <w:start w:val="1"/>
      <w:numFmt w:val="bullet"/>
      <w:lvlText w:val=""/>
      <w:lvlJc w:val="left"/>
      <w:pPr>
        <w:tabs>
          <w:tab w:val="num" w:pos="5376"/>
        </w:tabs>
        <w:ind w:left="5376" w:hanging="360"/>
      </w:pPr>
      <w:rPr>
        <w:rFonts w:ascii="Wingdings" w:hAnsi="Wingdings" w:hint="default"/>
        <w:sz w:val="20"/>
      </w:rPr>
    </w:lvl>
    <w:lvl w:ilvl="7" w:tentative="1">
      <w:start w:val="1"/>
      <w:numFmt w:val="bullet"/>
      <w:lvlText w:val=""/>
      <w:lvlJc w:val="left"/>
      <w:pPr>
        <w:tabs>
          <w:tab w:val="num" w:pos="6096"/>
        </w:tabs>
        <w:ind w:left="6096" w:hanging="360"/>
      </w:pPr>
      <w:rPr>
        <w:rFonts w:ascii="Wingdings" w:hAnsi="Wingdings" w:hint="default"/>
        <w:sz w:val="20"/>
      </w:rPr>
    </w:lvl>
    <w:lvl w:ilvl="8" w:tentative="1">
      <w:start w:val="1"/>
      <w:numFmt w:val="bullet"/>
      <w:lvlText w:val=""/>
      <w:lvlJc w:val="left"/>
      <w:pPr>
        <w:tabs>
          <w:tab w:val="num" w:pos="6816"/>
        </w:tabs>
        <w:ind w:left="6816" w:hanging="360"/>
      </w:pPr>
      <w:rPr>
        <w:rFonts w:ascii="Wingdings" w:hAnsi="Wingdings" w:hint="default"/>
        <w:sz w:val="20"/>
      </w:rPr>
    </w:lvl>
  </w:abstractNum>
  <w:abstractNum w:abstractNumId="4">
    <w:nsid w:val="46363DEA"/>
    <w:multiLevelType w:val="hybridMultilevel"/>
    <w:tmpl w:val="C7D6F212"/>
    <w:lvl w:ilvl="0" w:tplc="300A0001">
      <w:start w:val="1"/>
      <w:numFmt w:val="bullet"/>
      <w:lvlText w:val=""/>
      <w:lvlJc w:val="left"/>
      <w:pPr>
        <w:tabs>
          <w:tab w:val="num" w:pos="1428"/>
        </w:tabs>
        <w:ind w:left="1428" w:hanging="360"/>
      </w:pPr>
      <w:rPr>
        <w:rFonts w:ascii="Symbol" w:hAnsi="Symbol" w:hint="default"/>
      </w:rPr>
    </w:lvl>
    <w:lvl w:ilvl="1" w:tplc="300A0003" w:tentative="1">
      <w:start w:val="1"/>
      <w:numFmt w:val="bullet"/>
      <w:lvlText w:val="o"/>
      <w:lvlJc w:val="left"/>
      <w:pPr>
        <w:tabs>
          <w:tab w:val="num" w:pos="2148"/>
        </w:tabs>
        <w:ind w:left="2148" w:hanging="360"/>
      </w:pPr>
      <w:rPr>
        <w:rFonts w:ascii="Courier New" w:hAnsi="Courier New" w:cs="Courier New" w:hint="default"/>
      </w:rPr>
    </w:lvl>
    <w:lvl w:ilvl="2" w:tplc="300A0005" w:tentative="1">
      <w:start w:val="1"/>
      <w:numFmt w:val="bullet"/>
      <w:lvlText w:val=""/>
      <w:lvlJc w:val="left"/>
      <w:pPr>
        <w:tabs>
          <w:tab w:val="num" w:pos="2868"/>
        </w:tabs>
        <w:ind w:left="2868" w:hanging="360"/>
      </w:pPr>
      <w:rPr>
        <w:rFonts w:ascii="Wingdings" w:hAnsi="Wingdings" w:hint="default"/>
      </w:rPr>
    </w:lvl>
    <w:lvl w:ilvl="3" w:tplc="300A0001" w:tentative="1">
      <w:start w:val="1"/>
      <w:numFmt w:val="bullet"/>
      <w:lvlText w:val=""/>
      <w:lvlJc w:val="left"/>
      <w:pPr>
        <w:tabs>
          <w:tab w:val="num" w:pos="3588"/>
        </w:tabs>
        <w:ind w:left="3588" w:hanging="360"/>
      </w:pPr>
      <w:rPr>
        <w:rFonts w:ascii="Symbol" w:hAnsi="Symbol" w:hint="default"/>
      </w:rPr>
    </w:lvl>
    <w:lvl w:ilvl="4" w:tplc="300A0003" w:tentative="1">
      <w:start w:val="1"/>
      <w:numFmt w:val="bullet"/>
      <w:lvlText w:val="o"/>
      <w:lvlJc w:val="left"/>
      <w:pPr>
        <w:tabs>
          <w:tab w:val="num" w:pos="4308"/>
        </w:tabs>
        <w:ind w:left="4308" w:hanging="360"/>
      </w:pPr>
      <w:rPr>
        <w:rFonts w:ascii="Courier New" w:hAnsi="Courier New" w:cs="Courier New" w:hint="default"/>
      </w:rPr>
    </w:lvl>
    <w:lvl w:ilvl="5" w:tplc="300A0005" w:tentative="1">
      <w:start w:val="1"/>
      <w:numFmt w:val="bullet"/>
      <w:lvlText w:val=""/>
      <w:lvlJc w:val="left"/>
      <w:pPr>
        <w:tabs>
          <w:tab w:val="num" w:pos="5028"/>
        </w:tabs>
        <w:ind w:left="5028" w:hanging="360"/>
      </w:pPr>
      <w:rPr>
        <w:rFonts w:ascii="Wingdings" w:hAnsi="Wingdings" w:hint="default"/>
      </w:rPr>
    </w:lvl>
    <w:lvl w:ilvl="6" w:tplc="300A0001" w:tentative="1">
      <w:start w:val="1"/>
      <w:numFmt w:val="bullet"/>
      <w:lvlText w:val=""/>
      <w:lvlJc w:val="left"/>
      <w:pPr>
        <w:tabs>
          <w:tab w:val="num" w:pos="5748"/>
        </w:tabs>
        <w:ind w:left="5748" w:hanging="360"/>
      </w:pPr>
      <w:rPr>
        <w:rFonts w:ascii="Symbol" w:hAnsi="Symbol" w:hint="default"/>
      </w:rPr>
    </w:lvl>
    <w:lvl w:ilvl="7" w:tplc="300A0003" w:tentative="1">
      <w:start w:val="1"/>
      <w:numFmt w:val="bullet"/>
      <w:lvlText w:val="o"/>
      <w:lvlJc w:val="left"/>
      <w:pPr>
        <w:tabs>
          <w:tab w:val="num" w:pos="6468"/>
        </w:tabs>
        <w:ind w:left="6468" w:hanging="360"/>
      </w:pPr>
      <w:rPr>
        <w:rFonts w:ascii="Courier New" w:hAnsi="Courier New" w:cs="Courier New" w:hint="default"/>
      </w:rPr>
    </w:lvl>
    <w:lvl w:ilvl="8" w:tplc="300A0005" w:tentative="1">
      <w:start w:val="1"/>
      <w:numFmt w:val="bullet"/>
      <w:lvlText w:val=""/>
      <w:lvlJc w:val="left"/>
      <w:pPr>
        <w:tabs>
          <w:tab w:val="num" w:pos="7188"/>
        </w:tabs>
        <w:ind w:left="7188" w:hanging="360"/>
      </w:pPr>
      <w:rPr>
        <w:rFonts w:ascii="Wingdings" w:hAnsi="Wingdings" w:hint="default"/>
      </w:rPr>
    </w:lvl>
  </w:abstractNum>
  <w:abstractNum w:abstractNumId="5">
    <w:nsid w:val="543242EA"/>
    <w:multiLevelType w:val="multilevel"/>
    <w:tmpl w:val="9A86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1C41CD"/>
    <w:multiLevelType w:val="multilevel"/>
    <w:tmpl w:val="4048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AE6065"/>
    <w:multiLevelType w:val="multilevel"/>
    <w:tmpl w:val="BCCC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892495"/>
    <w:multiLevelType w:val="hybridMultilevel"/>
    <w:tmpl w:val="93941A58"/>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77AF3E20"/>
    <w:multiLevelType w:val="multilevel"/>
    <w:tmpl w:val="3938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144443"/>
    <w:multiLevelType w:val="multilevel"/>
    <w:tmpl w:val="EAC8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CF3057"/>
    <w:multiLevelType w:val="multilevel"/>
    <w:tmpl w:val="60B0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9"/>
  </w:num>
  <w:num w:numId="5">
    <w:abstractNumId w:val="10"/>
  </w:num>
  <w:num w:numId="6">
    <w:abstractNumId w:val="1"/>
  </w:num>
  <w:num w:numId="7">
    <w:abstractNumId w:val="7"/>
  </w:num>
  <w:num w:numId="8">
    <w:abstractNumId w:val="3"/>
  </w:num>
  <w:num w:numId="9">
    <w:abstractNumId w:val="5"/>
  </w:num>
  <w:num w:numId="10">
    <w:abstractNumId w:val="11"/>
  </w:num>
  <w:num w:numId="11">
    <w:abstractNumId w:val="8"/>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0"/>
    <w:footnote w:id="1"/>
  </w:footnotePr>
  <w:endnotePr>
    <w:endnote w:id="0"/>
    <w:endnote w:id="1"/>
  </w:endnotePr>
  <w:compat/>
  <w:rsids>
    <w:rsidRoot w:val="00A514B8"/>
    <w:rsid w:val="002740A5"/>
    <w:rsid w:val="00A514B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rFonts w:ascii="Arial" w:hAnsi="Arial" w:cs="Arial"/>
      <w:b/>
      <w:bCs/>
    </w:rPr>
  </w:style>
  <w:style w:type="paragraph" w:styleId="Ttulo2">
    <w:name w:val="heading 2"/>
    <w:basedOn w:val="Normal"/>
    <w:qFormat/>
    <w:pPr>
      <w:spacing w:before="100" w:beforeAutospacing="1" w:after="100" w:afterAutospacing="1"/>
      <w:outlineLvl w:val="1"/>
    </w:pPr>
    <w:rPr>
      <w:b/>
      <w:bCs/>
      <w:sz w:val="36"/>
      <w:szCs w:val="36"/>
      <w:lang w:val="es-EC" w:eastAsia="es-EC"/>
    </w:rPr>
  </w:style>
  <w:style w:type="paragraph" w:styleId="Ttulo3">
    <w:name w:val="heading 3"/>
    <w:basedOn w:val="Normal"/>
    <w:qFormat/>
    <w:pPr>
      <w:spacing w:before="100" w:beforeAutospacing="1" w:after="100" w:afterAutospacing="1"/>
      <w:outlineLvl w:val="2"/>
    </w:pPr>
    <w:rPr>
      <w:b/>
      <w:bCs/>
      <w:sz w:val="27"/>
      <w:szCs w:val="27"/>
      <w:lang w:val="es-EC" w:eastAsia="es-EC"/>
    </w:rPr>
  </w:style>
  <w:style w:type="paragraph" w:styleId="Ttulo4">
    <w:name w:val="heading 4"/>
    <w:basedOn w:val="Normal"/>
    <w:qFormat/>
    <w:pPr>
      <w:spacing w:before="100" w:beforeAutospacing="1" w:after="100" w:afterAutospacing="1"/>
      <w:outlineLvl w:val="3"/>
    </w:pPr>
    <w:rPr>
      <w:b/>
      <w:bCs/>
      <w:lang w:val="es-EC" w:eastAsia="es-EC"/>
    </w:rPr>
  </w:style>
  <w:style w:type="paragraph" w:styleId="Ttulo5">
    <w:name w:val="heading 5"/>
    <w:basedOn w:val="Normal"/>
    <w:next w:val="Normal"/>
    <w:qFormat/>
    <w:pPr>
      <w:keepNext/>
      <w:jc w:val="center"/>
      <w:outlineLvl w:val="4"/>
    </w:pPr>
    <w:rPr>
      <w:rFonts w:ascii="Arial" w:hAnsi="Arial" w:cs="Arial"/>
      <w:b/>
      <w:bCs/>
      <w:sz w:val="20"/>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emiHidden/>
    <w:pPr>
      <w:spacing w:before="100" w:beforeAutospacing="1" w:after="100" w:afterAutospacing="1"/>
    </w:pPr>
    <w:rPr>
      <w:lang w:val="es-EC" w:eastAsia="es-EC"/>
    </w:rPr>
  </w:style>
  <w:style w:type="paragraph" w:styleId="HTMLconformatoprevio">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s-EC" w:eastAsia="es-EC"/>
    </w:rPr>
  </w:style>
  <w:style w:type="paragraph" w:styleId="Textoindependiente">
    <w:name w:val="Body Text"/>
    <w:basedOn w:val="Normal"/>
    <w:semiHidden/>
    <w:pPr>
      <w:jc w:val="both"/>
    </w:pPr>
    <w:rPr>
      <w:lang w:val="es-EC"/>
    </w:rPr>
  </w:style>
  <w:style w:type="character" w:styleId="Hipervnculo">
    <w:name w:val="Hyperlink"/>
    <w:basedOn w:val="Fuentedeprrafopredeter"/>
    <w:semiHidden/>
    <w:rPr>
      <w:color w:val="0000FF"/>
      <w:u w:val="single"/>
    </w:rPr>
  </w:style>
  <w:style w:type="character" w:styleId="Textoennegrita">
    <w:name w:val="Strong"/>
    <w:basedOn w:val="Fuentedeprrafopredeter"/>
    <w:qFormat/>
    <w:rPr>
      <w:b/>
      <w:bCs/>
    </w:rPr>
  </w:style>
  <w:style w:type="paragraph" w:styleId="Sangradetextonormal">
    <w:name w:val="Body Text Indent"/>
    <w:basedOn w:val="Normal"/>
    <w:semiHidden/>
    <w:pPr>
      <w:tabs>
        <w:tab w:val="left" w:pos="540"/>
      </w:tabs>
      <w:spacing w:line="480" w:lineRule="auto"/>
      <w:ind w:left="540"/>
      <w:jc w:val="both"/>
    </w:pPr>
    <w:rPr>
      <w:rFonts w:ascii="Arial" w:hAnsi="Arial" w:cs="Arial"/>
      <w:bCs/>
    </w:rPr>
  </w:style>
  <w:style w:type="paragraph" w:styleId="Ttulo">
    <w:name w:val="Title"/>
    <w:basedOn w:val="Normal"/>
    <w:qFormat/>
    <w:pPr>
      <w:jc w:val="center"/>
    </w:pPr>
    <w:rPr>
      <w:b/>
      <w:bCs/>
      <w:sz w:val="40"/>
      <w:lang w:val="es-EC"/>
    </w:rPr>
  </w:style>
  <w:style w:type="paragraph" w:styleId="Sangra2detindependiente">
    <w:name w:val="Body Text Indent 2"/>
    <w:basedOn w:val="Normal"/>
    <w:semiHidden/>
    <w:pPr>
      <w:tabs>
        <w:tab w:val="left" w:pos="540"/>
        <w:tab w:val="left" w:pos="1080"/>
      </w:tabs>
      <w:spacing w:line="480" w:lineRule="auto"/>
      <w:ind w:left="1080"/>
      <w:jc w:val="both"/>
    </w:pPr>
    <w:rPr>
      <w:rFonts w:ascii="Arial" w:hAnsi="Arial" w:cs="Arial"/>
      <w:bCs/>
    </w:rPr>
  </w:style>
  <w:style w:type="paragraph" w:styleId="Textoindependiente2">
    <w:name w:val="Body Text 2"/>
    <w:basedOn w:val="Normal"/>
    <w:semiHidden/>
    <w:pPr>
      <w:tabs>
        <w:tab w:val="left" w:pos="540"/>
        <w:tab w:val="left" w:pos="1080"/>
      </w:tabs>
      <w:autoSpaceDE w:val="0"/>
      <w:autoSpaceDN w:val="0"/>
      <w:adjustRightInd w:val="0"/>
      <w:spacing w:line="480" w:lineRule="auto"/>
      <w:jc w:val="both"/>
    </w:pPr>
    <w:rPr>
      <w:rFonts w:ascii="Arial" w:hAnsi="Arial" w:cs="Arial"/>
      <w:color w:val="000000"/>
    </w:rPr>
  </w:style>
  <w:style w:type="paragraph" w:styleId="Sangra3detindependiente">
    <w:name w:val="Body Text Indent 3"/>
    <w:basedOn w:val="Normal"/>
    <w:semiHidden/>
    <w:pPr>
      <w:tabs>
        <w:tab w:val="left" w:pos="540"/>
        <w:tab w:val="left" w:pos="1080"/>
      </w:tabs>
      <w:autoSpaceDE w:val="0"/>
      <w:autoSpaceDN w:val="0"/>
      <w:adjustRightInd w:val="0"/>
      <w:spacing w:line="480" w:lineRule="auto"/>
      <w:ind w:left="1080"/>
      <w:jc w:val="both"/>
    </w:pPr>
    <w:rPr>
      <w:rFonts w:ascii="Arial" w:hAnsi="Arial" w:cs="Arial"/>
      <w:color w:val="000000"/>
    </w:rPr>
  </w:style>
  <w:style w:type="paragraph" w:styleId="Encabezado">
    <w:name w:val="header"/>
    <w:basedOn w:val="Normal"/>
    <w:semiHidden/>
    <w:pPr>
      <w:tabs>
        <w:tab w:val="center" w:pos="4252"/>
        <w:tab w:val="right" w:pos="8504"/>
      </w:tabs>
    </w:pPr>
  </w:style>
  <w:style w:type="character" w:styleId="Nmerodepgina">
    <w:name w:val="page number"/>
    <w:basedOn w:val="Fuentedeprrafopredeter"/>
    <w:semiHidden/>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www.SisdeGuaya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3235</Words>
  <Characters>17796</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DISEÑO DEL SISTEMA</vt:lpstr>
    </vt:vector>
  </TitlesOfParts>
  <Company>Nemesis Corp.</Company>
  <LinksUpToDate>false</LinksUpToDate>
  <CharactersWithSpaces>20990</CharactersWithSpaces>
  <SharedDoc>false</SharedDoc>
  <HLinks>
    <vt:vector size="186" baseType="variant">
      <vt:variant>
        <vt:i4>4128891</vt:i4>
      </vt:variant>
      <vt:variant>
        <vt:i4>6</vt:i4>
      </vt:variant>
      <vt:variant>
        <vt:i4>0</vt:i4>
      </vt:variant>
      <vt:variant>
        <vt:i4>5</vt:i4>
      </vt:variant>
      <vt:variant>
        <vt:lpwstr>http://www.sisdeguayas.com/</vt:lpwstr>
      </vt:variant>
      <vt:variant>
        <vt:lpwstr/>
      </vt:variant>
      <vt:variant>
        <vt:i4>2490492</vt:i4>
      </vt:variant>
      <vt:variant>
        <vt:i4>13279</vt:i4>
      </vt:variant>
      <vt:variant>
        <vt:i4>1026</vt:i4>
      </vt:variant>
      <vt:variant>
        <vt:i4>1</vt:i4>
      </vt:variant>
      <vt:variant>
        <vt:lpwstr>fases-poblacion</vt:lpwstr>
      </vt:variant>
      <vt:variant>
        <vt:lpwstr/>
      </vt:variant>
      <vt:variant>
        <vt:i4>6488190</vt:i4>
      </vt:variant>
      <vt:variant>
        <vt:i4>15260</vt:i4>
      </vt:variant>
      <vt:variant>
        <vt:i4>1027</vt:i4>
      </vt:variant>
      <vt:variant>
        <vt:i4>1</vt:i4>
      </vt:variant>
      <vt:variant>
        <vt:lpwstr>crecimiento-y-total</vt:lpwstr>
      </vt:variant>
      <vt:variant>
        <vt:lpwstr/>
      </vt:variant>
      <vt:variant>
        <vt:i4>7602288</vt:i4>
      </vt:variant>
      <vt:variant>
        <vt:i4>18965</vt:i4>
      </vt:variant>
      <vt:variant>
        <vt:i4>1028</vt:i4>
      </vt:variant>
      <vt:variant>
        <vt:i4>1</vt:i4>
      </vt:variant>
      <vt:variant>
        <vt:lpwstr>pto</vt:lpwstr>
      </vt:variant>
      <vt:variant>
        <vt:lpwstr/>
      </vt:variant>
      <vt:variant>
        <vt:i4>7602288</vt:i4>
      </vt:variant>
      <vt:variant>
        <vt:i4>19147</vt:i4>
      </vt:variant>
      <vt:variant>
        <vt:i4>1029</vt:i4>
      </vt:variant>
      <vt:variant>
        <vt:i4>1</vt:i4>
      </vt:variant>
      <vt:variant>
        <vt:lpwstr>pto</vt:lpwstr>
      </vt:variant>
      <vt:variant>
        <vt:lpwstr/>
      </vt:variant>
      <vt:variant>
        <vt:i4>7602288</vt:i4>
      </vt:variant>
      <vt:variant>
        <vt:i4>19315</vt:i4>
      </vt:variant>
      <vt:variant>
        <vt:i4>1030</vt:i4>
      </vt:variant>
      <vt:variant>
        <vt:i4>1</vt:i4>
      </vt:variant>
      <vt:variant>
        <vt:lpwstr>pto</vt:lpwstr>
      </vt:variant>
      <vt:variant>
        <vt:lpwstr/>
      </vt:variant>
      <vt:variant>
        <vt:i4>7602288</vt:i4>
      </vt:variant>
      <vt:variant>
        <vt:i4>19640</vt:i4>
      </vt:variant>
      <vt:variant>
        <vt:i4>1031</vt:i4>
      </vt:variant>
      <vt:variant>
        <vt:i4>1</vt:i4>
      </vt:variant>
      <vt:variant>
        <vt:lpwstr>pto</vt:lpwstr>
      </vt:variant>
      <vt:variant>
        <vt:lpwstr/>
      </vt:variant>
      <vt:variant>
        <vt:i4>7602288</vt:i4>
      </vt:variant>
      <vt:variant>
        <vt:i4>19829</vt:i4>
      </vt:variant>
      <vt:variant>
        <vt:i4>1032</vt:i4>
      </vt:variant>
      <vt:variant>
        <vt:i4>1</vt:i4>
      </vt:variant>
      <vt:variant>
        <vt:lpwstr>pto</vt:lpwstr>
      </vt:variant>
      <vt:variant>
        <vt:lpwstr/>
      </vt:variant>
      <vt:variant>
        <vt:i4>7602288</vt:i4>
      </vt:variant>
      <vt:variant>
        <vt:i4>20010</vt:i4>
      </vt:variant>
      <vt:variant>
        <vt:i4>1040</vt:i4>
      </vt:variant>
      <vt:variant>
        <vt:i4>1</vt:i4>
      </vt:variant>
      <vt:variant>
        <vt:lpwstr>pto</vt:lpwstr>
      </vt:variant>
      <vt:variant>
        <vt:lpwstr/>
      </vt:variant>
      <vt:variant>
        <vt:i4>7602288</vt:i4>
      </vt:variant>
      <vt:variant>
        <vt:i4>20176</vt:i4>
      </vt:variant>
      <vt:variant>
        <vt:i4>1041</vt:i4>
      </vt:variant>
      <vt:variant>
        <vt:i4>1</vt:i4>
      </vt:variant>
      <vt:variant>
        <vt:lpwstr>pto</vt:lpwstr>
      </vt:variant>
      <vt:variant>
        <vt:lpwstr/>
      </vt:variant>
      <vt:variant>
        <vt:i4>7602288</vt:i4>
      </vt:variant>
      <vt:variant>
        <vt:i4>20341</vt:i4>
      </vt:variant>
      <vt:variant>
        <vt:i4>1042</vt:i4>
      </vt:variant>
      <vt:variant>
        <vt:i4>1</vt:i4>
      </vt:variant>
      <vt:variant>
        <vt:lpwstr>pto</vt:lpwstr>
      </vt:variant>
      <vt:variant>
        <vt:lpwstr/>
      </vt:variant>
      <vt:variant>
        <vt:i4>7602288</vt:i4>
      </vt:variant>
      <vt:variant>
        <vt:i4>20528</vt:i4>
      </vt:variant>
      <vt:variant>
        <vt:i4>1043</vt:i4>
      </vt:variant>
      <vt:variant>
        <vt:i4>1</vt:i4>
      </vt:variant>
      <vt:variant>
        <vt:lpwstr>pto</vt:lpwstr>
      </vt:variant>
      <vt:variant>
        <vt:lpwstr/>
      </vt:variant>
      <vt:variant>
        <vt:i4>7602288</vt:i4>
      </vt:variant>
      <vt:variant>
        <vt:i4>20696</vt:i4>
      </vt:variant>
      <vt:variant>
        <vt:i4>1044</vt:i4>
      </vt:variant>
      <vt:variant>
        <vt:i4>1</vt:i4>
      </vt:variant>
      <vt:variant>
        <vt:lpwstr>pto</vt:lpwstr>
      </vt:variant>
      <vt:variant>
        <vt:lpwstr/>
      </vt:variant>
      <vt:variant>
        <vt:i4>7602288</vt:i4>
      </vt:variant>
      <vt:variant>
        <vt:i4>20860</vt:i4>
      </vt:variant>
      <vt:variant>
        <vt:i4>1045</vt:i4>
      </vt:variant>
      <vt:variant>
        <vt:i4>1</vt:i4>
      </vt:variant>
      <vt:variant>
        <vt:lpwstr>pto</vt:lpwstr>
      </vt:variant>
      <vt:variant>
        <vt:lpwstr/>
      </vt:variant>
      <vt:variant>
        <vt:i4>7602288</vt:i4>
      </vt:variant>
      <vt:variant>
        <vt:i4>21007</vt:i4>
      </vt:variant>
      <vt:variant>
        <vt:i4>1046</vt:i4>
      </vt:variant>
      <vt:variant>
        <vt:i4>1</vt:i4>
      </vt:variant>
      <vt:variant>
        <vt:lpwstr>pto</vt:lpwstr>
      </vt:variant>
      <vt:variant>
        <vt:lpwstr/>
      </vt:variant>
      <vt:variant>
        <vt:i4>7602288</vt:i4>
      </vt:variant>
      <vt:variant>
        <vt:i4>21171</vt:i4>
      </vt:variant>
      <vt:variant>
        <vt:i4>1047</vt:i4>
      </vt:variant>
      <vt:variant>
        <vt:i4>1</vt:i4>
      </vt:variant>
      <vt:variant>
        <vt:lpwstr>pto</vt:lpwstr>
      </vt:variant>
      <vt:variant>
        <vt:lpwstr/>
      </vt:variant>
      <vt:variant>
        <vt:i4>7602288</vt:i4>
      </vt:variant>
      <vt:variant>
        <vt:i4>21340</vt:i4>
      </vt:variant>
      <vt:variant>
        <vt:i4>1048</vt:i4>
      </vt:variant>
      <vt:variant>
        <vt:i4>1</vt:i4>
      </vt:variant>
      <vt:variant>
        <vt:lpwstr>pto</vt:lpwstr>
      </vt:variant>
      <vt:variant>
        <vt:lpwstr/>
      </vt:variant>
      <vt:variant>
        <vt:i4>7602288</vt:i4>
      </vt:variant>
      <vt:variant>
        <vt:i4>21504</vt:i4>
      </vt:variant>
      <vt:variant>
        <vt:i4>1049</vt:i4>
      </vt:variant>
      <vt:variant>
        <vt:i4>1</vt:i4>
      </vt:variant>
      <vt:variant>
        <vt:lpwstr>pto</vt:lpwstr>
      </vt:variant>
      <vt:variant>
        <vt:lpwstr/>
      </vt:variant>
      <vt:variant>
        <vt:i4>7602288</vt:i4>
      </vt:variant>
      <vt:variant>
        <vt:i4>21651</vt:i4>
      </vt:variant>
      <vt:variant>
        <vt:i4>1050</vt:i4>
      </vt:variant>
      <vt:variant>
        <vt:i4>1</vt:i4>
      </vt:variant>
      <vt:variant>
        <vt:lpwstr>pto</vt:lpwstr>
      </vt:variant>
      <vt:variant>
        <vt:lpwstr/>
      </vt:variant>
      <vt:variant>
        <vt:i4>7602288</vt:i4>
      </vt:variant>
      <vt:variant>
        <vt:i4>21815</vt:i4>
      </vt:variant>
      <vt:variant>
        <vt:i4>1051</vt:i4>
      </vt:variant>
      <vt:variant>
        <vt:i4>1</vt:i4>
      </vt:variant>
      <vt:variant>
        <vt:lpwstr>pto</vt:lpwstr>
      </vt:variant>
      <vt:variant>
        <vt:lpwstr/>
      </vt:variant>
      <vt:variant>
        <vt:i4>7602288</vt:i4>
      </vt:variant>
      <vt:variant>
        <vt:i4>21984</vt:i4>
      </vt:variant>
      <vt:variant>
        <vt:i4>1052</vt:i4>
      </vt:variant>
      <vt:variant>
        <vt:i4>1</vt:i4>
      </vt:variant>
      <vt:variant>
        <vt:lpwstr>pto</vt:lpwstr>
      </vt:variant>
      <vt:variant>
        <vt:lpwstr/>
      </vt:variant>
      <vt:variant>
        <vt:i4>7602288</vt:i4>
      </vt:variant>
      <vt:variant>
        <vt:i4>22146</vt:i4>
      </vt:variant>
      <vt:variant>
        <vt:i4>1053</vt:i4>
      </vt:variant>
      <vt:variant>
        <vt:i4>1</vt:i4>
      </vt:variant>
      <vt:variant>
        <vt:lpwstr>pto</vt:lpwstr>
      </vt:variant>
      <vt:variant>
        <vt:lpwstr/>
      </vt:variant>
      <vt:variant>
        <vt:i4>7602288</vt:i4>
      </vt:variant>
      <vt:variant>
        <vt:i4>22293</vt:i4>
      </vt:variant>
      <vt:variant>
        <vt:i4>1034</vt:i4>
      </vt:variant>
      <vt:variant>
        <vt:i4>1</vt:i4>
      </vt:variant>
      <vt:variant>
        <vt:lpwstr>pto</vt:lpwstr>
      </vt:variant>
      <vt:variant>
        <vt:lpwstr/>
      </vt:variant>
      <vt:variant>
        <vt:i4>7602288</vt:i4>
      </vt:variant>
      <vt:variant>
        <vt:i4>22455</vt:i4>
      </vt:variant>
      <vt:variant>
        <vt:i4>1035</vt:i4>
      </vt:variant>
      <vt:variant>
        <vt:i4>1</vt:i4>
      </vt:variant>
      <vt:variant>
        <vt:lpwstr>pto</vt:lpwstr>
      </vt:variant>
      <vt:variant>
        <vt:lpwstr/>
      </vt:variant>
      <vt:variant>
        <vt:i4>7602288</vt:i4>
      </vt:variant>
      <vt:variant>
        <vt:i4>22602</vt:i4>
      </vt:variant>
      <vt:variant>
        <vt:i4>1036</vt:i4>
      </vt:variant>
      <vt:variant>
        <vt:i4>1</vt:i4>
      </vt:variant>
      <vt:variant>
        <vt:lpwstr>pto</vt:lpwstr>
      </vt:variant>
      <vt:variant>
        <vt:lpwstr/>
      </vt:variant>
      <vt:variant>
        <vt:i4>7602288</vt:i4>
      </vt:variant>
      <vt:variant>
        <vt:i4>22785</vt:i4>
      </vt:variant>
      <vt:variant>
        <vt:i4>1037</vt:i4>
      </vt:variant>
      <vt:variant>
        <vt:i4>1</vt:i4>
      </vt:variant>
      <vt:variant>
        <vt:lpwstr>pto</vt:lpwstr>
      </vt:variant>
      <vt:variant>
        <vt:lpwstr/>
      </vt:variant>
      <vt:variant>
        <vt:i4>7602288</vt:i4>
      </vt:variant>
      <vt:variant>
        <vt:i4>23098</vt:i4>
      </vt:variant>
      <vt:variant>
        <vt:i4>1038</vt:i4>
      </vt:variant>
      <vt:variant>
        <vt:i4>1</vt:i4>
      </vt:variant>
      <vt:variant>
        <vt:lpwstr>pto</vt:lpwstr>
      </vt:variant>
      <vt:variant>
        <vt:lpwstr/>
      </vt:variant>
      <vt:variant>
        <vt:i4>7602288</vt:i4>
      </vt:variant>
      <vt:variant>
        <vt:i4>23325</vt:i4>
      </vt:variant>
      <vt:variant>
        <vt:i4>1039</vt:i4>
      </vt:variant>
      <vt:variant>
        <vt:i4>1</vt:i4>
      </vt:variant>
      <vt:variant>
        <vt:lpwstr>pto</vt:lpwstr>
      </vt:variant>
      <vt:variant>
        <vt:lpwstr/>
      </vt:variant>
      <vt:variant>
        <vt:i4>7602288</vt:i4>
      </vt:variant>
      <vt:variant>
        <vt:i4>23502</vt:i4>
      </vt:variant>
      <vt:variant>
        <vt:i4>1033</vt:i4>
      </vt:variant>
      <vt:variant>
        <vt:i4>1</vt:i4>
      </vt:variant>
      <vt:variant>
        <vt:lpwstr>pto</vt:lpwstr>
      </vt:variant>
      <vt:variant>
        <vt:lpwstr/>
      </vt:variant>
      <vt:variant>
        <vt:i4>7602288</vt:i4>
      </vt:variant>
      <vt:variant>
        <vt:i4>23662</vt:i4>
      </vt:variant>
      <vt:variant>
        <vt:i4>1054</vt:i4>
      </vt:variant>
      <vt:variant>
        <vt:i4>1</vt:i4>
      </vt:variant>
      <vt:variant>
        <vt:lpwstr>pto</vt:lpwstr>
      </vt:variant>
      <vt:variant>
        <vt:lpwstr/>
      </vt:variant>
      <vt:variant>
        <vt:i4>6488165</vt:i4>
      </vt:variant>
      <vt:variant>
        <vt:i4>25014</vt:i4>
      </vt:variant>
      <vt:variant>
        <vt:i4>1055</vt:i4>
      </vt:variant>
      <vt:variant>
        <vt:i4>1</vt:i4>
      </vt:variant>
      <vt:variant>
        <vt:lpwstr>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DEL SISTEMA</dc:title>
  <dc:subject/>
  <dc:creator>Milton Carrera Acosta</dc:creator>
  <cp:keywords/>
  <dc:description/>
  <cp:lastModifiedBy>Ayudante</cp:lastModifiedBy>
  <cp:revision>3</cp:revision>
  <dcterms:created xsi:type="dcterms:W3CDTF">2009-07-01T14:36:00Z</dcterms:created>
  <dcterms:modified xsi:type="dcterms:W3CDTF">2009-07-01T14:36:00Z</dcterms:modified>
</cp:coreProperties>
</file>