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830C4">
      <w:pPr>
        <w:pStyle w:val="Ttulo1"/>
        <w:jc w:val="center"/>
        <w:rPr>
          <w:sz w:val="52"/>
        </w:rPr>
      </w:pPr>
    </w:p>
    <w:p w:rsidR="00000000" w:rsidRDefault="005830C4">
      <w:pPr>
        <w:pStyle w:val="Ttulo1"/>
        <w:jc w:val="center"/>
        <w:rPr>
          <w:sz w:val="52"/>
        </w:rPr>
      </w:pPr>
    </w:p>
    <w:p w:rsidR="00000000" w:rsidRDefault="005830C4">
      <w:pPr>
        <w:pStyle w:val="Ttulo1"/>
        <w:jc w:val="center"/>
        <w:rPr>
          <w:sz w:val="52"/>
        </w:rPr>
      </w:pPr>
    </w:p>
    <w:p w:rsidR="00000000" w:rsidRDefault="005830C4">
      <w:pPr>
        <w:pStyle w:val="Ttulo1"/>
        <w:jc w:val="center"/>
        <w:rPr>
          <w:sz w:val="52"/>
        </w:rPr>
      </w:pPr>
    </w:p>
    <w:p w:rsidR="00000000" w:rsidRDefault="005830C4">
      <w:pPr>
        <w:pStyle w:val="Ttulo1"/>
        <w:jc w:val="center"/>
        <w:rPr>
          <w:sz w:val="52"/>
        </w:rPr>
      </w:pPr>
      <w:r>
        <w:rPr>
          <w:sz w:val="52"/>
        </w:rPr>
        <w:t>MANUAL DE USUARIO</w:t>
      </w:r>
    </w:p>
    <w:p w:rsidR="00000000" w:rsidRDefault="005830C4"/>
    <w:p w:rsidR="00000000" w:rsidRDefault="005830C4">
      <w:pPr>
        <w:rPr>
          <w:rFonts w:ascii="Arial" w:hAnsi="Arial" w:cs="Arial"/>
        </w:rPr>
      </w:pPr>
    </w:p>
    <w:p w:rsidR="00000000" w:rsidRDefault="005830C4">
      <w:pPr>
        <w:pStyle w:val="Ttulo2"/>
        <w:spacing w:line="480" w:lineRule="auto"/>
        <w:rPr>
          <w:u w:val="single"/>
        </w:rPr>
      </w:pPr>
      <w:r>
        <w:rPr>
          <w:u w:val="single"/>
        </w:rPr>
        <w:t>Acerca de esta información</w:t>
      </w:r>
    </w:p>
    <w:p w:rsidR="00000000" w:rsidRDefault="005830C4">
      <w:pPr>
        <w:spacing w:line="480" w:lineRule="auto"/>
        <w:rPr>
          <w:rFonts w:ascii="Arial" w:hAnsi="Arial" w:cs="Arial"/>
        </w:rPr>
      </w:pPr>
    </w:p>
    <w:p w:rsidR="00000000" w:rsidRDefault="005830C4">
      <w:pPr>
        <w:pStyle w:val="Textoindependiente"/>
        <w:spacing w:line="480" w:lineRule="auto"/>
      </w:pPr>
      <w:r>
        <w:t>Esta información ha sido diseñada para ayudarlo a iniciarse en el Sistema de Información Demográfica para la Provincia del Guayas (SISDEG).</w:t>
      </w:r>
    </w:p>
    <w:p w:rsidR="00000000" w:rsidRDefault="005830C4">
      <w:pPr>
        <w:spacing w:line="480" w:lineRule="auto"/>
        <w:rPr>
          <w:rFonts w:ascii="Arial" w:hAnsi="Arial" w:cs="Arial"/>
        </w:rPr>
      </w:pPr>
    </w:p>
    <w:p w:rsidR="00000000" w:rsidRDefault="005830C4">
      <w:pPr>
        <w:pStyle w:val="Textoindependiente2"/>
        <w:spacing w:line="480" w:lineRule="auto"/>
        <w:jc w:val="both"/>
        <w:rPr>
          <w:u w:val="single"/>
        </w:rPr>
      </w:pPr>
      <w:r>
        <w:rPr>
          <w:u w:val="single"/>
        </w:rPr>
        <w:t>¿Qué es el SISDEG?</w:t>
      </w:r>
    </w:p>
    <w:p w:rsidR="00000000" w:rsidRDefault="005830C4">
      <w:pPr>
        <w:spacing w:line="480" w:lineRule="auto"/>
        <w:rPr>
          <w:rFonts w:ascii="Arial" w:hAnsi="Arial" w:cs="Arial"/>
        </w:rPr>
      </w:pPr>
    </w:p>
    <w:p w:rsidR="00000000" w:rsidRDefault="005830C4">
      <w:pPr>
        <w:pStyle w:val="Textoindependiente"/>
        <w:spacing w:line="480" w:lineRule="auto"/>
      </w:pPr>
      <w:r>
        <w:t>El SISDEG consiste en un sitio Web que perm</w:t>
      </w:r>
      <w:r>
        <w:t>ite a los usuarios, a través de mapas digitalizados, la consulta de datos específicos de la información recolectada en el Censo. El sistema ofrece los resultados de las consultas en gráficos estadísticos como pie-charts, barras y pirámides de población.</w:t>
      </w:r>
    </w:p>
    <w:p w:rsidR="00000000" w:rsidRDefault="005830C4">
      <w:pPr>
        <w:pStyle w:val="Textoindependiente"/>
        <w:spacing w:line="480" w:lineRule="auto"/>
      </w:pPr>
    </w:p>
    <w:p w:rsidR="00000000" w:rsidRDefault="005830C4">
      <w:pPr>
        <w:pStyle w:val="Textoindependiente"/>
        <w:spacing w:line="480" w:lineRule="auto"/>
        <w:rPr>
          <w:b/>
          <w:bCs/>
          <w:u w:val="single"/>
        </w:rPr>
      </w:pPr>
      <w:r>
        <w:rPr>
          <w:b/>
          <w:bCs/>
          <w:u w:val="single"/>
        </w:rPr>
        <w:t>I</w:t>
      </w:r>
      <w:r>
        <w:rPr>
          <w:b/>
          <w:bCs/>
          <w:u w:val="single"/>
        </w:rPr>
        <w:t>niciando con el SISDEG</w:t>
      </w:r>
    </w:p>
    <w:p w:rsidR="00000000" w:rsidRDefault="005830C4">
      <w:pPr>
        <w:pStyle w:val="Textoindependiente"/>
        <w:spacing w:line="480" w:lineRule="auto"/>
      </w:pPr>
    </w:p>
    <w:p w:rsidR="00000000" w:rsidRDefault="005830C4">
      <w:pPr>
        <w:pStyle w:val="Textoindependiente"/>
        <w:spacing w:line="480" w:lineRule="auto"/>
      </w:pPr>
      <w:r>
        <w:t>Para el uso del sistema, en primer lugar el administrador del sistema deberá instalarlo y acceder a la dirección:</w:t>
      </w:r>
    </w:p>
    <w:p w:rsidR="00000000" w:rsidRDefault="005830C4">
      <w:pPr>
        <w:pStyle w:val="Textoindependiente"/>
        <w:spacing w:line="480" w:lineRule="auto"/>
      </w:pPr>
    </w:p>
    <w:p w:rsidR="00000000" w:rsidRDefault="005830C4">
      <w:pPr>
        <w:pStyle w:val="Textoindependiente"/>
        <w:spacing w:line="480" w:lineRule="auto"/>
      </w:pPr>
      <w:hyperlink r:id="rId5" w:history="1">
        <w:r>
          <w:rPr>
            <w:rStyle w:val="Hipervnculo"/>
          </w:rPr>
          <w:t>http://localhost/Guayas/index.as</w:t>
        </w:r>
        <w:r>
          <w:rPr>
            <w:rStyle w:val="Hipervnculo"/>
          </w:rPr>
          <w:t>p</w:t>
        </w:r>
      </w:hyperlink>
    </w:p>
    <w:p w:rsidR="00000000" w:rsidRDefault="005830C4">
      <w:pPr>
        <w:pStyle w:val="Textoindependiente"/>
        <w:spacing w:line="480" w:lineRule="auto"/>
      </w:pPr>
    </w:p>
    <w:p w:rsidR="00000000" w:rsidRDefault="005830C4">
      <w:pPr>
        <w:pStyle w:val="Textoindependiente"/>
        <w:spacing w:line="480" w:lineRule="auto"/>
      </w:pPr>
      <w:r>
        <w:t>La pantalla de bienvenida (figu</w:t>
      </w:r>
      <w:r>
        <w:t>ra 1) presenta, el menú principal del sistema  donde podremos empezar a navegar en el mismo. En el menú de ayuda encontramos los conceptos generales y una breve explicación de la utilización del sistema.</w:t>
      </w:r>
    </w:p>
    <w:p w:rsidR="00000000" w:rsidRDefault="005830C4">
      <w:pPr>
        <w:pStyle w:val="Textoindependiente"/>
        <w:spacing w:line="480" w:lineRule="auto"/>
      </w:pPr>
    </w:p>
    <w:p w:rsidR="00000000" w:rsidRDefault="005830C4">
      <w:pPr>
        <w:pStyle w:val="Textoindependiente"/>
        <w:spacing w:line="480" w:lineRule="auto"/>
        <w:jc w:val="center"/>
      </w:pPr>
      <w:r>
        <w:rPr>
          <w:noProof/>
          <w:sz w:val="20"/>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9" type="#_x0000_t47" style="position:absolute;left:0;text-align:left;margin-left:27pt;margin-top:63pt;width:99.75pt;height:23.25pt;z-index:251652608" adj="26147,22994,22899,8361,19673,43943,21113,48077">
            <v:textbox>
              <w:txbxContent>
                <w:p w:rsidR="00000000" w:rsidRDefault="005830C4">
                  <w:r>
                    <w:t>Frame de m</w:t>
                  </w:r>
                  <w:r>
                    <w:t>apeo</w:t>
                  </w:r>
                </w:p>
              </w:txbxContent>
            </v:textbox>
            <o:callout v:ext="edit" minusx="t" minusy="t"/>
          </v:shape>
        </w:pict>
      </w:r>
      <w:r>
        <w:rPr>
          <w:noProof/>
          <w:sz w:val="20"/>
        </w:rPr>
        <w:pict>
          <v:shape id="_x0000_s1028" type="#_x0000_t47" style="position:absolute;left:0;text-align:left;margin-left:333pt;margin-top:207pt;width:99pt;height:27pt;z-index:251651584" adj="-8018,-4200,-1309,7200,-27633,37840,-26182,41400">
            <v:textbox>
              <w:txbxContent>
                <w:p w:rsidR="00000000" w:rsidRDefault="005830C4">
                  <w:r>
                    <w:t>Frame principal</w:t>
                  </w:r>
                </w:p>
              </w:txbxContent>
            </v:textbox>
          </v:shape>
        </w:pict>
      </w:r>
      <w:r>
        <w:rPr>
          <w:noProof/>
          <w:sz w:val="20"/>
        </w:rPr>
        <w:pict>
          <v:shape id="_x0000_s1027" type="#_x0000_t47" style="position:absolute;left:0;text-align:left;margin-left:333pt;margin-top:1in;width:90pt;height:27pt;z-index:251650560" adj="-2880,-8400,-1440,7200,6504,-5360,8100,-1800">
            <v:textbox>
              <w:txbxContent>
                <w:p w:rsidR="00000000" w:rsidRDefault="005830C4">
                  <w:r>
                    <w:t>Menú principal</w:t>
                  </w:r>
                </w:p>
              </w:txbxContent>
            </v:textbox>
          </v:shape>
        </w:pict>
      </w:r>
      <w:r>
        <w:rPr>
          <w:noProof/>
          <w:sz w:val="20"/>
        </w:rPr>
        <w:pict>
          <v:shape id="_x0000_s1030" type="#_x0000_t47" style="position:absolute;left:0;text-align:left;margin-left:225pt;margin-top:18pt;width:127.5pt;height:27pt;z-index:251653632" adj="-8386,14400,-1016,7200,-9512,10840,-8386,14400">
            <v:textbox>
              <w:txbxContent>
                <w:p w:rsidR="00000000" w:rsidRDefault="005830C4">
                  <w:r>
                    <w:t>Pagina de navegación</w:t>
                  </w:r>
                </w:p>
              </w:txbxContent>
            </v:textbox>
            <o:callout v:ext="edit" minusy="t"/>
          </v:shape>
        </w:pict>
      </w:r>
      <w:r w:rsidR="00EC7DAC">
        <w:rPr>
          <w:noProof/>
        </w:rPr>
        <w:drawing>
          <wp:inline distT="0" distB="0" distL="0" distR="0">
            <wp:extent cx="4572000" cy="3333750"/>
            <wp:effectExtent l="19050" t="19050" r="57150" b="381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572000" cy="33337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rPr>
      </w:pPr>
      <w:r>
        <w:rPr>
          <w:b/>
          <w:bCs/>
        </w:rPr>
        <w:t>Figura 1.  Pantalla de Bienvenida</w:t>
      </w:r>
    </w:p>
    <w:p w:rsidR="00000000" w:rsidRDefault="005830C4">
      <w:pPr>
        <w:pStyle w:val="Textoindependiente"/>
        <w:spacing w:line="480" w:lineRule="auto"/>
      </w:pPr>
    </w:p>
    <w:p w:rsidR="00000000" w:rsidRDefault="005830C4">
      <w:pPr>
        <w:pStyle w:val="Textoindependiente"/>
        <w:spacing w:line="480" w:lineRule="auto"/>
        <w:rPr>
          <w:b/>
          <w:bCs/>
          <w:u w:val="single"/>
        </w:rPr>
      </w:pPr>
    </w:p>
    <w:p w:rsidR="00000000" w:rsidRDefault="005830C4">
      <w:pPr>
        <w:pStyle w:val="Textoindependiente"/>
        <w:spacing w:line="480" w:lineRule="auto"/>
        <w:rPr>
          <w:b/>
          <w:bCs/>
          <w:u w:val="single"/>
        </w:rPr>
      </w:pPr>
      <w:r>
        <w:rPr>
          <w:b/>
          <w:bCs/>
          <w:u w:val="single"/>
        </w:rPr>
        <w:lastRenderedPageBreak/>
        <w:t>Consulta</w:t>
      </w:r>
      <w:r>
        <w:rPr>
          <w:b/>
          <w:bCs/>
          <w:u w:val="single"/>
        </w:rPr>
        <w:t>ndo Información</w:t>
      </w:r>
    </w:p>
    <w:p w:rsidR="00000000" w:rsidRDefault="005830C4">
      <w:pPr>
        <w:pStyle w:val="Textoindependiente"/>
        <w:spacing w:line="480" w:lineRule="auto"/>
      </w:pPr>
    </w:p>
    <w:p w:rsidR="00000000" w:rsidRDefault="005830C4">
      <w:pPr>
        <w:pStyle w:val="Textoindependiente"/>
        <w:spacing w:line="480" w:lineRule="auto"/>
      </w:pPr>
      <w:r>
        <w:t>Las consultas en el sistema se hacen al dar un click en el gráfico de la provincia del Guayas o en uno de sus respectivos cantones. La información que podemos obtener es la siguiente:</w:t>
      </w:r>
    </w:p>
    <w:p w:rsidR="00000000" w:rsidRDefault="005830C4">
      <w:pPr>
        <w:pStyle w:val="Textoindependiente"/>
        <w:spacing w:line="480" w:lineRule="auto"/>
      </w:pPr>
    </w:p>
    <w:p w:rsidR="00000000" w:rsidRDefault="005830C4">
      <w:pPr>
        <w:pStyle w:val="Textoindependiente"/>
        <w:spacing w:line="480" w:lineRule="auto"/>
        <w:rPr>
          <w:b/>
          <w:bCs/>
          <w:sz w:val="28"/>
        </w:rPr>
      </w:pPr>
      <w:r>
        <w:t xml:space="preserve">- </w:t>
      </w:r>
      <w:r>
        <w:rPr>
          <w:b/>
          <w:bCs/>
        </w:rPr>
        <w:t>Características demográficas</w:t>
      </w:r>
    </w:p>
    <w:p w:rsidR="00000000" w:rsidRDefault="005830C4">
      <w:pPr>
        <w:pStyle w:val="Textoindependiente"/>
        <w:spacing w:line="480" w:lineRule="auto"/>
      </w:pPr>
    </w:p>
    <w:p w:rsidR="00000000" w:rsidRDefault="005830C4">
      <w:pPr>
        <w:pStyle w:val="Textoindependiente"/>
        <w:spacing w:line="480" w:lineRule="auto"/>
        <w:ind w:left="360"/>
        <w:rPr>
          <w:b/>
          <w:bCs/>
        </w:rPr>
      </w:pPr>
      <w:r>
        <w:rPr>
          <w:b/>
          <w:bCs/>
        </w:rPr>
        <w:t>Dinámica</w:t>
      </w:r>
    </w:p>
    <w:p w:rsidR="00000000" w:rsidRDefault="005830C4">
      <w:pPr>
        <w:pStyle w:val="Textoindependiente"/>
        <w:spacing w:line="480" w:lineRule="auto"/>
        <w:ind w:left="360"/>
      </w:pPr>
    </w:p>
    <w:p w:rsidR="00000000" w:rsidRDefault="005830C4">
      <w:pPr>
        <w:pStyle w:val="Textoindependiente"/>
        <w:numPr>
          <w:ilvl w:val="0"/>
          <w:numId w:val="3"/>
        </w:numPr>
        <w:spacing w:line="480" w:lineRule="auto"/>
      </w:pPr>
      <w:r>
        <w:t>Natalidad</w:t>
      </w:r>
    </w:p>
    <w:p w:rsidR="00000000" w:rsidRDefault="005830C4">
      <w:pPr>
        <w:pStyle w:val="Textoindependiente"/>
        <w:spacing w:line="480" w:lineRule="auto"/>
        <w:ind w:left="1068"/>
      </w:pPr>
      <w:r>
        <w:t>Ta</w:t>
      </w:r>
      <w:r>
        <w:t xml:space="preserve">sa de fecundidad. </w:t>
      </w:r>
    </w:p>
    <w:p w:rsidR="00000000" w:rsidRDefault="005830C4">
      <w:pPr>
        <w:pStyle w:val="Textoindependiente"/>
        <w:numPr>
          <w:ilvl w:val="0"/>
          <w:numId w:val="3"/>
        </w:numPr>
        <w:spacing w:line="480" w:lineRule="auto"/>
      </w:pPr>
      <w:r>
        <w:t>Mortalidad</w:t>
      </w:r>
    </w:p>
    <w:p w:rsidR="00000000" w:rsidRDefault="005830C4">
      <w:pPr>
        <w:pStyle w:val="Textoindependiente"/>
        <w:spacing w:line="480" w:lineRule="auto"/>
        <w:ind w:left="1068"/>
      </w:pPr>
      <w:r>
        <w:t>Tasa de mortalidad</w:t>
      </w:r>
    </w:p>
    <w:p w:rsidR="00000000" w:rsidRDefault="005830C4">
      <w:pPr>
        <w:pStyle w:val="Textoindependiente"/>
        <w:spacing w:line="480" w:lineRule="auto"/>
        <w:ind w:left="1068"/>
      </w:pPr>
      <w:r>
        <w:t>Causas de muerte</w:t>
      </w:r>
    </w:p>
    <w:p w:rsidR="00000000" w:rsidRDefault="005830C4">
      <w:pPr>
        <w:pStyle w:val="Textoindependiente"/>
        <w:numPr>
          <w:ilvl w:val="0"/>
          <w:numId w:val="3"/>
        </w:numPr>
        <w:spacing w:line="480" w:lineRule="auto"/>
      </w:pPr>
      <w:r>
        <w:t>Migración</w:t>
      </w:r>
    </w:p>
    <w:p w:rsidR="00000000" w:rsidRDefault="005830C4">
      <w:pPr>
        <w:pStyle w:val="Textoindependiente"/>
        <w:spacing w:line="480" w:lineRule="auto"/>
        <w:ind w:left="1068"/>
      </w:pPr>
      <w:r>
        <w:t>Porcentaje de emigrantes</w:t>
      </w:r>
    </w:p>
    <w:p w:rsidR="00000000" w:rsidRDefault="005830C4">
      <w:pPr>
        <w:pStyle w:val="Textoindependiente"/>
        <w:spacing w:line="480" w:lineRule="auto"/>
      </w:pPr>
    </w:p>
    <w:p w:rsidR="00000000" w:rsidRDefault="005830C4">
      <w:pPr>
        <w:pStyle w:val="Textoindependiente"/>
        <w:spacing w:line="480" w:lineRule="auto"/>
        <w:ind w:left="360"/>
        <w:rPr>
          <w:b/>
          <w:bCs/>
        </w:rPr>
      </w:pPr>
      <w:r>
        <w:rPr>
          <w:b/>
          <w:bCs/>
        </w:rPr>
        <w:t>Estado</w:t>
      </w:r>
    </w:p>
    <w:p w:rsidR="00000000" w:rsidRDefault="005830C4">
      <w:pPr>
        <w:pStyle w:val="Textoindependiente"/>
        <w:spacing w:line="480" w:lineRule="auto"/>
        <w:ind w:left="360"/>
      </w:pPr>
    </w:p>
    <w:p w:rsidR="00000000" w:rsidRDefault="005830C4">
      <w:pPr>
        <w:pStyle w:val="Textoindependiente"/>
        <w:numPr>
          <w:ilvl w:val="0"/>
          <w:numId w:val="2"/>
        </w:numPr>
        <w:spacing w:line="480" w:lineRule="auto"/>
      </w:pPr>
      <w:r>
        <w:t>Tamaño o Volumen</w:t>
      </w:r>
    </w:p>
    <w:p w:rsidR="00000000" w:rsidRDefault="005830C4">
      <w:pPr>
        <w:pStyle w:val="Textoindependiente"/>
        <w:spacing w:line="480" w:lineRule="auto"/>
        <w:ind w:left="1068"/>
      </w:pPr>
      <w:r>
        <w:t>Tasa de Crecimiento</w:t>
      </w:r>
    </w:p>
    <w:p w:rsidR="00000000" w:rsidRDefault="005830C4">
      <w:pPr>
        <w:pStyle w:val="Textoindependiente"/>
        <w:numPr>
          <w:ilvl w:val="0"/>
          <w:numId w:val="2"/>
        </w:numPr>
        <w:spacing w:line="480" w:lineRule="auto"/>
      </w:pPr>
      <w:r>
        <w:lastRenderedPageBreak/>
        <w:t>Distribución Geográfica</w:t>
      </w:r>
    </w:p>
    <w:p w:rsidR="00000000" w:rsidRDefault="005830C4">
      <w:pPr>
        <w:pStyle w:val="Textoindependiente"/>
        <w:spacing w:line="480" w:lineRule="auto"/>
        <w:ind w:left="1068"/>
      </w:pPr>
      <w:r>
        <w:t>Distribuciones Porcentuales</w:t>
      </w:r>
    </w:p>
    <w:p w:rsidR="00000000" w:rsidRDefault="005830C4">
      <w:pPr>
        <w:pStyle w:val="Textoindependiente"/>
        <w:spacing w:line="480" w:lineRule="auto"/>
        <w:ind w:left="1068"/>
      </w:pPr>
      <w:r>
        <w:t>Densidad Poblacional</w:t>
      </w:r>
    </w:p>
    <w:p w:rsidR="00000000" w:rsidRDefault="005830C4">
      <w:pPr>
        <w:pStyle w:val="Textoindependiente"/>
        <w:spacing w:line="480" w:lineRule="auto"/>
        <w:ind w:left="1068"/>
      </w:pPr>
      <w:r>
        <w:t>Índice de Concentración de Gini</w:t>
      </w:r>
    </w:p>
    <w:p w:rsidR="00000000" w:rsidRDefault="005830C4">
      <w:pPr>
        <w:pStyle w:val="Textoindependiente"/>
        <w:spacing w:line="480" w:lineRule="auto"/>
        <w:ind w:left="1068"/>
      </w:pPr>
      <w:r>
        <w:t>Rang</w:t>
      </w:r>
      <w:r>
        <w:t>o - Tamaño</w:t>
      </w:r>
    </w:p>
    <w:p w:rsidR="00000000" w:rsidRDefault="005830C4">
      <w:pPr>
        <w:pStyle w:val="Textoindependiente"/>
        <w:numPr>
          <w:ilvl w:val="0"/>
          <w:numId w:val="2"/>
        </w:numPr>
        <w:spacing w:line="480" w:lineRule="auto"/>
      </w:pPr>
      <w:r>
        <w:t>Composición o Estructura</w:t>
      </w:r>
    </w:p>
    <w:p w:rsidR="00000000" w:rsidRDefault="005830C4">
      <w:pPr>
        <w:pStyle w:val="Textoindependiente"/>
        <w:spacing w:line="480" w:lineRule="auto"/>
        <w:ind w:left="360" w:firstLine="708"/>
      </w:pPr>
      <w:r>
        <w:t xml:space="preserve">Edad </w:t>
      </w:r>
    </w:p>
    <w:p w:rsidR="00000000" w:rsidRDefault="005830C4">
      <w:pPr>
        <w:pStyle w:val="Textoindependiente"/>
        <w:spacing w:line="480" w:lineRule="auto"/>
        <w:ind w:left="708" w:firstLine="708"/>
      </w:pPr>
      <w:r>
        <w:t>Pirámide Poblacional</w:t>
      </w:r>
    </w:p>
    <w:p w:rsidR="00000000" w:rsidRDefault="005830C4">
      <w:pPr>
        <w:pStyle w:val="Textoindependiente"/>
        <w:spacing w:line="480" w:lineRule="auto"/>
        <w:ind w:left="360" w:firstLine="708"/>
      </w:pPr>
      <w:r>
        <w:t>Estado civil</w:t>
      </w:r>
    </w:p>
    <w:p w:rsidR="00000000" w:rsidRDefault="005830C4">
      <w:pPr>
        <w:pStyle w:val="Textoindependiente"/>
        <w:spacing w:line="480" w:lineRule="auto"/>
        <w:ind w:left="360" w:firstLine="708"/>
      </w:pPr>
      <w:r>
        <w:t>Sexo</w:t>
      </w:r>
    </w:p>
    <w:p w:rsidR="00000000" w:rsidRDefault="005830C4">
      <w:pPr>
        <w:pStyle w:val="Textoindependiente"/>
        <w:spacing w:line="480" w:lineRule="auto"/>
        <w:ind w:left="360" w:firstLine="708"/>
      </w:pPr>
      <w:r>
        <w:t>Característica educacionales</w:t>
      </w:r>
    </w:p>
    <w:p w:rsidR="00000000" w:rsidRDefault="005830C4">
      <w:pPr>
        <w:pStyle w:val="Textoindependiente"/>
        <w:spacing w:line="480" w:lineRule="auto"/>
        <w:ind w:left="720" w:firstLine="696"/>
      </w:pPr>
      <w:r>
        <w:t>Población Analfabeta</w:t>
      </w:r>
    </w:p>
    <w:p w:rsidR="00000000" w:rsidRDefault="005830C4">
      <w:pPr>
        <w:pStyle w:val="Textoindependiente"/>
        <w:spacing w:line="480" w:lineRule="auto"/>
        <w:ind w:left="1068" w:firstLine="348"/>
      </w:pPr>
      <w:r>
        <w:t>Población Alfabeta</w:t>
      </w:r>
    </w:p>
    <w:p w:rsidR="00000000" w:rsidRDefault="005830C4">
      <w:pPr>
        <w:pStyle w:val="Textoindependiente"/>
        <w:spacing w:line="480" w:lineRule="auto"/>
        <w:ind w:left="720" w:firstLine="696"/>
      </w:pPr>
      <w:r>
        <w:t>Nivel y grado de instrucción</w:t>
      </w:r>
    </w:p>
    <w:p w:rsidR="00000000" w:rsidRDefault="005830C4">
      <w:pPr>
        <w:pStyle w:val="Textoindependiente"/>
        <w:spacing w:line="480" w:lineRule="auto"/>
        <w:ind w:left="360" w:firstLine="708"/>
      </w:pPr>
      <w:r>
        <w:t>Características económicas</w:t>
      </w:r>
    </w:p>
    <w:p w:rsidR="00000000" w:rsidRDefault="005830C4">
      <w:pPr>
        <w:pStyle w:val="Textoindependiente"/>
        <w:spacing w:line="480" w:lineRule="auto"/>
        <w:ind w:left="1068" w:firstLine="348"/>
      </w:pPr>
      <w:r>
        <w:t>Población Activa e inactiva</w:t>
      </w:r>
    </w:p>
    <w:p w:rsidR="00000000" w:rsidRDefault="005830C4">
      <w:pPr>
        <w:pStyle w:val="Textoindependiente"/>
        <w:spacing w:line="480" w:lineRule="auto"/>
        <w:ind w:left="708" w:firstLine="708"/>
      </w:pPr>
      <w:r>
        <w:t>Tasas de actividad</w:t>
      </w:r>
    </w:p>
    <w:p w:rsidR="00000000" w:rsidRDefault="005830C4">
      <w:pPr>
        <w:pStyle w:val="Textoindependiente"/>
        <w:spacing w:line="480" w:lineRule="auto"/>
      </w:pPr>
      <w:r>
        <w:tab/>
      </w:r>
    </w:p>
    <w:p w:rsidR="00000000" w:rsidRDefault="005830C4">
      <w:pPr>
        <w:pStyle w:val="Textoindependiente"/>
        <w:spacing w:line="480" w:lineRule="auto"/>
      </w:pPr>
      <w:r>
        <w:tab/>
      </w:r>
    </w:p>
    <w:p w:rsidR="00000000" w:rsidRDefault="005830C4">
      <w:pPr>
        <w:pStyle w:val="Textoindependiente"/>
        <w:spacing w:line="480" w:lineRule="auto"/>
        <w:rPr>
          <w:b/>
          <w:bCs/>
        </w:rPr>
      </w:pPr>
      <w:r>
        <w:rPr>
          <w:b/>
          <w:bCs/>
        </w:rPr>
        <w:t>Vivienda</w:t>
      </w:r>
    </w:p>
    <w:p w:rsidR="00000000" w:rsidRDefault="005830C4">
      <w:pPr>
        <w:pStyle w:val="Textoindependiente"/>
        <w:spacing w:line="480" w:lineRule="auto"/>
      </w:pPr>
    </w:p>
    <w:p w:rsidR="00000000" w:rsidRDefault="005830C4">
      <w:pPr>
        <w:pStyle w:val="Textoindependiente"/>
        <w:numPr>
          <w:ilvl w:val="0"/>
          <w:numId w:val="2"/>
        </w:numPr>
        <w:spacing w:line="480" w:lineRule="auto"/>
      </w:pPr>
      <w:r>
        <w:t>Condición de Ocupación de la Vivienda</w:t>
      </w:r>
    </w:p>
    <w:p w:rsidR="00000000" w:rsidRDefault="005830C4">
      <w:pPr>
        <w:pStyle w:val="Textoindependiente"/>
        <w:spacing w:line="480" w:lineRule="auto"/>
        <w:ind w:left="1068"/>
      </w:pPr>
      <w:r>
        <w:lastRenderedPageBreak/>
        <w:t>Ocupación de la Vivienda</w:t>
      </w:r>
    </w:p>
    <w:p w:rsidR="00000000" w:rsidRDefault="005830C4">
      <w:pPr>
        <w:pStyle w:val="Textoindependiente"/>
        <w:spacing w:line="480" w:lineRule="auto"/>
        <w:ind w:left="1068"/>
      </w:pPr>
      <w:r>
        <w:t>Tenencia de Vivienda</w:t>
      </w:r>
    </w:p>
    <w:p w:rsidR="00000000" w:rsidRDefault="005830C4">
      <w:pPr>
        <w:pStyle w:val="Textoindependiente"/>
        <w:spacing w:line="480" w:lineRule="auto"/>
        <w:ind w:left="1068"/>
      </w:pPr>
      <w:r>
        <w:t>Tipo de Vivienda</w:t>
      </w:r>
    </w:p>
    <w:p w:rsidR="00000000" w:rsidRDefault="005830C4">
      <w:pPr>
        <w:pStyle w:val="Textoindependiente"/>
        <w:numPr>
          <w:ilvl w:val="0"/>
          <w:numId w:val="2"/>
        </w:numPr>
        <w:spacing w:line="480" w:lineRule="auto"/>
      </w:pPr>
      <w:r>
        <w:t>Servicios que disponen las viviendas</w:t>
      </w:r>
    </w:p>
    <w:p w:rsidR="00000000" w:rsidRDefault="005830C4">
      <w:pPr>
        <w:pStyle w:val="Textoindependiente"/>
        <w:spacing w:line="480" w:lineRule="auto"/>
        <w:ind w:left="1068"/>
      </w:pPr>
      <w:r>
        <w:t>Luz Eléctrica</w:t>
      </w:r>
    </w:p>
    <w:p w:rsidR="00000000" w:rsidRDefault="005830C4">
      <w:pPr>
        <w:pStyle w:val="Textoindependiente"/>
        <w:spacing w:line="480" w:lineRule="auto"/>
        <w:ind w:left="1068"/>
      </w:pPr>
      <w:r>
        <w:t>Telecomunicaciones</w:t>
      </w:r>
    </w:p>
    <w:p w:rsidR="00000000" w:rsidRDefault="005830C4">
      <w:pPr>
        <w:pStyle w:val="Textoindependiente"/>
        <w:spacing w:line="480" w:lineRule="auto"/>
        <w:ind w:left="1068"/>
      </w:pPr>
      <w:r>
        <w:t>Abastecimiento de Agua</w:t>
      </w:r>
    </w:p>
    <w:p w:rsidR="00000000" w:rsidRDefault="005830C4">
      <w:pPr>
        <w:pStyle w:val="Textoindependiente"/>
        <w:spacing w:line="480" w:lineRule="auto"/>
        <w:ind w:left="1068"/>
      </w:pPr>
      <w:r>
        <w:t>Recolección de Basura</w:t>
      </w:r>
    </w:p>
    <w:p w:rsidR="00000000" w:rsidRDefault="005830C4">
      <w:pPr>
        <w:pStyle w:val="Textoindependiente"/>
        <w:spacing w:line="480" w:lineRule="auto"/>
        <w:ind w:left="1068"/>
      </w:pPr>
      <w:r>
        <w:t>Eliminación de aguas Servidas</w:t>
      </w:r>
    </w:p>
    <w:p w:rsidR="00000000" w:rsidRDefault="005830C4">
      <w:pPr>
        <w:pStyle w:val="Textoindependiente"/>
        <w:spacing w:line="480" w:lineRule="auto"/>
        <w:ind w:left="1068"/>
      </w:pPr>
      <w:r>
        <w:t>Servicio de ducha</w:t>
      </w:r>
    </w:p>
    <w:p w:rsidR="00000000" w:rsidRDefault="005830C4">
      <w:pPr>
        <w:pStyle w:val="Textoindependiente"/>
        <w:spacing w:line="480" w:lineRule="auto"/>
        <w:ind w:left="1068"/>
      </w:pPr>
      <w:r>
        <w:t>Servicio de Servicio Higiénico</w:t>
      </w:r>
    </w:p>
    <w:p w:rsidR="00000000" w:rsidRDefault="005830C4">
      <w:pPr>
        <w:pStyle w:val="Textoindependiente"/>
        <w:spacing w:line="480" w:lineRule="auto"/>
        <w:ind w:left="360" w:firstLine="348"/>
      </w:pPr>
    </w:p>
    <w:p w:rsidR="00000000" w:rsidRDefault="005830C4">
      <w:pPr>
        <w:pStyle w:val="Textoindependiente"/>
        <w:spacing w:line="480" w:lineRule="auto"/>
      </w:pPr>
    </w:p>
    <w:p w:rsidR="00000000" w:rsidRDefault="005830C4">
      <w:pPr>
        <w:pStyle w:val="Textoindependiente"/>
        <w:spacing w:line="480" w:lineRule="auto"/>
      </w:pPr>
      <w:r>
        <w:t>En el menú de la pantalla inicial encontramos la opción de Mapa Ecuador donde podremos consultar la información general del Ecuador de demás datos demográficos. La pantalla que se muestra es la figura 2.</w:t>
      </w:r>
    </w:p>
    <w:p w:rsidR="00000000" w:rsidRDefault="005830C4">
      <w:pPr>
        <w:pStyle w:val="Textoindependiente"/>
        <w:spacing w:line="480" w:lineRule="auto"/>
      </w:pPr>
    </w:p>
    <w:p w:rsidR="00000000" w:rsidRDefault="005830C4">
      <w:pPr>
        <w:pStyle w:val="Textoindependiente"/>
        <w:spacing w:line="480" w:lineRule="auto"/>
        <w:jc w:val="center"/>
      </w:pPr>
      <w:r>
        <w:rPr>
          <w:noProof/>
          <w:sz w:val="20"/>
        </w:rPr>
        <w:lastRenderedPageBreak/>
        <w:pict>
          <v:shape id="_x0000_s1032" type="#_x0000_t47" style="position:absolute;left:0;text-align:left;margin-left:225pt;margin-top:198pt;width:106.5pt;height:33pt;z-index:251655680" adj="-4563,-13255,-1217,5891,-5912,-16167,-4563,-13255">
            <v:textbox>
              <w:txbxContent>
                <w:p w:rsidR="00000000" w:rsidRDefault="005830C4">
                  <w:r>
                    <w:t>Mapa Digital del Ecuador</w:t>
                  </w:r>
                </w:p>
              </w:txbxContent>
            </v:textbox>
          </v:shape>
        </w:pict>
      </w:r>
      <w:r>
        <w:rPr>
          <w:noProof/>
          <w:sz w:val="20"/>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1" type="#_x0000_t48" style="position:absolute;left:0;text-align:left;margin-left:279pt;margin-top:1in;width:2in;height:36pt;z-index:251654656" adj="-5288,25650,-3090,5400,-900,5400,3713,27450">
            <v:textbox>
              <w:txbxContent>
                <w:p w:rsidR="00000000" w:rsidRDefault="005830C4">
                  <w:r>
                    <w:t>Menú para consultar información del Ecuador</w:t>
                  </w:r>
                </w:p>
              </w:txbxContent>
            </v:textbox>
            <o:callout v:ext="edit" minusy="t"/>
          </v:shape>
        </w:pict>
      </w:r>
      <w:r w:rsidR="00EC7DAC">
        <w:rPr>
          <w:noProof/>
        </w:rPr>
        <w:drawing>
          <wp:inline distT="0" distB="0" distL="0" distR="0">
            <wp:extent cx="4686300" cy="3409950"/>
            <wp:effectExtent l="19050" t="19050" r="57150" b="381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686300" cy="34099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5830C4">
      <w:pPr>
        <w:pStyle w:val="Textoindependiente"/>
        <w:spacing w:line="480" w:lineRule="auto"/>
        <w:jc w:val="center"/>
        <w:rPr>
          <w:b/>
          <w:bCs/>
        </w:rPr>
      </w:pPr>
    </w:p>
    <w:p w:rsidR="00000000" w:rsidRDefault="005830C4">
      <w:pPr>
        <w:pStyle w:val="Textoindependiente"/>
        <w:spacing w:line="480" w:lineRule="auto"/>
        <w:jc w:val="center"/>
        <w:rPr>
          <w:b/>
          <w:bCs/>
          <w:sz w:val="20"/>
        </w:rPr>
      </w:pPr>
      <w:r>
        <w:rPr>
          <w:b/>
          <w:bCs/>
        </w:rPr>
        <w:t>Figura 2.  Menú Ecuador</w:t>
      </w:r>
    </w:p>
    <w:p w:rsidR="00000000" w:rsidRDefault="005830C4">
      <w:pPr>
        <w:pStyle w:val="Textoindependiente"/>
        <w:spacing w:line="480" w:lineRule="auto"/>
        <w:rPr>
          <w:b/>
          <w:bCs/>
          <w:sz w:val="20"/>
        </w:rPr>
      </w:pPr>
    </w:p>
    <w:p w:rsidR="00000000" w:rsidRDefault="005830C4">
      <w:pPr>
        <w:pStyle w:val="Textoindependiente"/>
        <w:spacing w:line="480" w:lineRule="auto"/>
      </w:pPr>
      <w:r>
        <w:t>Al escoger la provincia del Guayas o cualquiera de sus cantones muestra, en el frame principal, información general donde consta el tamaño de la población, la densidad, el número de provincias o parroquias y el área.</w:t>
      </w:r>
    </w:p>
    <w:p w:rsidR="00000000" w:rsidRDefault="005830C4">
      <w:pPr>
        <w:pStyle w:val="Textoindependiente"/>
        <w:spacing w:line="480" w:lineRule="auto"/>
      </w:pPr>
    </w:p>
    <w:p w:rsidR="00000000" w:rsidRDefault="005830C4">
      <w:pPr>
        <w:pStyle w:val="Textoindependiente"/>
        <w:spacing w:line="480" w:lineRule="auto"/>
        <w:jc w:val="center"/>
      </w:pPr>
      <w:r>
        <w:rPr>
          <w:noProof/>
          <w:sz w:val="20"/>
        </w:rPr>
        <w:lastRenderedPageBreak/>
        <w:pict>
          <v:shape id="_x0000_s1036" type="#_x0000_t47" style="position:absolute;left:0;text-align:left;margin-left:194.25pt;margin-top:213.8pt;width:102.75pt;height:48pt;z-index:251658752" adj="-8199,2025,-1261,,-9596,23,-8199,2025">
            <v:textbox>
              <w:txbxContent>
                <w:p w:rsidR="00000000" w:rsidRDefault="005830C4">
                  <w:r>
                    <w:t>Mapa Digital de la provincia del Guayas</w:t>
                  </w:r>
                </w:p>
              </w:txbxContent>
            </v:textbox>
          </v:shape>
        </w:pict>
      </w:r>
      <w:r>
        <w:rPr>
          <w:noProof/>
          <w:sz w:val="20"/>
        </w:rPr>
        <w:pict>
          <v:shape id="_x0000_s1034" type="#_x0000_t47" style="position:absolute;left:0;text-align:left;margin-left:351pt;margin-top:27.8pt;width:63pt;height:35.25pt;z-index:251657728" adj="-11057,30332,-2057,5515,-13337,27605,-11057,30332">
            <v:textbox>
              <w:txbxContent>
                <w:p w:rsidR="00000000" w:rsidRDefault="005830C4">
                  <w:r>
                    <w:t>Menú de consulta</w:t>
                  </w:r>
                </w:p>
              </w:txbxContent>
            </v:textbox>
            <o:callout v:ext="edit" minusy="t"/>
          </v:shape>
        </w:pict>
      </w:r>
      <w:r>
        <w:rPr>
          <w:noProof/>
          <w:sz w:val="20"/>
        </w:rPr>
        <w:pict>
          <v:shape id="_x0000_s1033" type="#_x0000_t47" style="position:absolute;left:0;text-align:left;margin-left:369pt;margin-top:96.05pt;width:81pt;height:39pt;z-index:251656704" adj="-8000,27415,-1600,4985,-9773,24951,-8000,27415">
            <v:textbox>
              <w:txbxContent>
                <w:p w:rsidR="00000000" w:rsidRDefault="005830C4">
                  <w:r>
                    <w:t>Información General</w:t>
                  </w:r>
                </w:p>
              </w:txbxContent>
            </v:textbox>
            <o:callout v:ext="edit" minusy="t"/>
          </v:shape>
        </w:pict>
      </w:r>
      <w:r w:rsidR="00EC7DAC">
        <w:rPr>
          <w:noProof/>
        </w:rPr>
        <w:drawing>
          <wp:inline distT="0" distB="0" distL="0" distR="0">
            <wp:extent cx="4686300" cy="3409950"/>
            <wp:effectExtent l="19050" t="19050" r="57150" b="381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686300" cy="34099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rPr>
      </w:pPr>
      <w:r>
        <w:rPr>
          <w:b/>
          <w:bCs/>
        </w:rPr>
        <w:t>F</w:t>
      </w:r>
      <w:r>
        <w:rPr>
          <w:b/>
          <w:bCs/>
        </w:rPr>
        <w:t>igura 3. Descripción de la Consulta</w:t>
      </w:r>
    </w:p>
    <w:p w:rsidR="00000000" w:rsidRDefault="005830C4">
      <w:pPr>
        <w:pStyle w:val="Textoindependiente"/>
        <w:spacing w:line="480" w:lineRule="auto"/>
        <w:rPr>
          <w:b/>
          <w:bCs/>
          <w:sz w:val="20"/>
        </w:rPr>
      </w:pPr>
    </w:p>
    <w:p w:rsidR="00000000" w:rsidRDefault="005830C4">
      <w:pPr>
        <w:pStyle w:val="Textoindependiente"/>
        <w:spacing w:line="480" w:lineRule="auto"/>
      </w:pPr>
      <w:r>
        <w:t>Al pulsar una de las opciones del menú se desplegarán submenús donde fácilmente se podrá escoger la información que se va a consultar.</w:t>
      </w:r>
    </w:p>
    <w:p w:rsidR="00000000" w:rsidRDefault="005830C4">
      <w:pPr>
        <w:pStyle w:val="Textoindependiente"/>
        <w:spacing w:line="480" w:lineRule="auto"/>
      </w:pPr>
    </w:p>
    <w:p w:rsidR="00000000" w:rsidRDefault="005830C4">
      <w:pPr>
        <w:pStyle w:val="Textoindependiente"/>
        <w:spacing w:line="480" w:lineRule="auto"/>
        <w:jc w:val="center"/>
      </w:pPr>
      <w:r>
        <w:rPr>
          <w:noProof/>
          <w:sz w:val="20"/>
        </w:rPr>
        <w:lastRenderedPageBreak/>
        <w:pict>
          <v:shape id="_x0000_s1037" type="#_x0000_t47" style="position:absolute;left:0;text-align:left;margin-left:372.75pt;margin-top:56.6pt;width:1in;height:34.5pt;z-index:251659776" adj="-10800,21130,,5635,-12795,18344,-10800,21130">
            <v:textbox>
              <w:txbxContent>
                <w:p w:rsidR="00000000" w:rsidRDefault="005830C4">
                  <w:r>
                    <w:t>Menús y Submenús</w:t>
                  </w:r>
                </w:p>
              </w:txbxContent>
            </v:textbox>
            <o:callout v:ext="edit" minusy="t"/>
          </v:shape>
        </w:pict>
      </w:r>
      <w:r w:rsidR="00EC7DAC">
        <w:rPr>
          <w:noProof/>
        </w:rPr>
        <w:drawing>
          <wp:inline distT="0" distB="0" distL="0" distR="0">
            <wp:extent cx="4686300" cy="3419475"/>
            <wp:effectExtent l="19050" t="19050" r="57150" b="476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686300" cy="34194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5830C4">
      <w:pPr>
        <w:pStyle w:val="Textoindependiente"/>
        <w:spacing w:line="480" w:lineRule="auto"/>
      </w:pPr>
    </w:p>
    <w:p w:rsidR="00000000" w:rsidRDefault="005830C4">
      <w:pPr>
        <w:pStyle w:val="Textoindependiente"/>
        <w:spacing w:line="480" w:lineRule="auto"/>
        <w:jc w:val="center"/>
        <w:rPr>
          <w:b/>
          <w:bCs/>
        </w:rPr>
      </w:pPr>
      <w:r>
        <w:rPr>
          <w:b/>
          <w:bCs/>
        </w:rPr>
        <w:t>Figura 4. Desplazamiento de menús</w:t>
      </w:r>
    </w:p>
    <w:p w:rsidR="00000000" w:rsidRDefault="005830C4">
      <w:pPr>
        <w:pStyle w:val="Textoindependiente"/>
        <w:spacing w:line="480" w:lineRule="auto"/>
      </w:pPr>
    </w:p>
    <w:p w:rsidR="00000000" w:rsidRDefault="005830C4">
      <w:pPr>
        <w:pStyle w:val="Textoindependiente"/>
        <w:spacing w:line="480" w:lineRule="auto"/>
      </w:pPr>
      <w:r>
        <w:t>Para consultar una información específica se</w:t>
      </w:r>
      <w:r>
        <w:t xml:space="preserve"> deberá seleccionar una de las opciones de los menús el cual mostrará una lista de la información que podemos consultar.</w:t>
      </w:r>
    </w:p>
    <w:p w:rsidR="00000000" w:rsidRDefault="005830C4">
      <w:pPr>
        <w:pStyle w:val="Textoindependiente"/>
        <w:spacing w:line="480" w:lineRule="auto"/>
      </w:pPr>
    </w:p>
    <w:p w:rsidR="00000000" w:rsidRDefault="005830C4">
      <w:pPr>
        <w:pStyle w:val="Textoindependiente"/>
        <w:spacing w:line="480" w:lineRule="auto"/>
        <w:jc w:val="center"/>
      </w:pPr>
      <w:r>
        <w:rPr>
          <w:noProof/>
          <w:sz w:val="20"/>
        </w:rPr>
        <w:lastRenderedPageBreak/>
        <w:pict>
          <v:shape id="_x0000_s1038" type="#_x0000_t47" style="position:absolute;left:0;text-align:left;margin-left:354.75pt;margin-top:92.25pt;width:59.25pt;height:32.55pt;z-index:251660800" adj="-14491,-1991,-2187,5972,-15548,2024,-13124,4977">
            <v:textbox>
              <w:txbxContent>
                <w:p w:rsidR="00000000" w:rsidRDefault="005830C4">
                  <w:r>
                    <w:t>Lista de consulta</w:t>
                  </w:r>
                </w:p>
              </w:txbxContent>
            </v:textbox>
          </v:shape>
        </w:pict>
      </w:r>
      <w:r w:rsidR="00EC7DAC">
        <w:rPr>
          <w:noProof/>
        </w:rPr>
        <w:drawing>
          <wp:inline distT="0" distB="0" distL="0" distR="0">
            <wp:extent cx="4914900" cy="3571875"/>
            <wp:effectExtent l="19050" t="19050" r="57150" b="476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914900" cy="35718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5830C4">
      <w:pPr>
        <w:pStyle w:val="Textoindependiente"/>
        <w:spacing w:line="480" w:lineRule="auto"/>
        <w:jc w:val="center"/>
      </w:pPr>
    </w:p>
    <w:p w:rsidR="00000000" w:rsidRDefault="005830C4">
      <w:pPr>
        <w:pStyle w:val="Textoindependiente"/>
        <w:spacing w:line="480" w:lineRule="auto"/>
        <w:jc w:val="center"/>
        <w:rPr>
          <w:b/>
          <w:bCs/>
        </w:rPr>
      </w:pPr>
      <w:r>
        <w:rPr>
          <w:b/>
          <w:bCs/>
        </w:rPr>
        <w:t xml:space="preserve">Figura 5. Lista </w:t>
      </w:r>
    </w:p>
    <w:p w:rsidR="00000000" w:rsidRDefault="005830C4">
      <w:pPr>
        <w:pStyle w:val="Textoindependiente"/>
        <w:spacing w:line="480" w:lineRule="auto"/>
      </w:pPr>
    </w:p>
    <w:p w:rsidR="00000000" w:rsidRDefault="005830C4">
      <w:pPr>
        <w:pStyle w:val="Textoindependiente"/>
        <w:spacing w:line="480" w:lineRule="auto"/>
      </w:pPr>
    </w:p>
    <w:p w:rsidR="00000000" w:rsidRDefault="005830C4">
      <w:pPr>
        <w:pStyle w:val="Textoindependiente"/>
        <w:spacing w:line="480" w:lineRule="auto"/>
      </w:pPr>
      <w:r>
        <w:t>La forma en que se muestra la información como ya se describió anteriormente, es en forma de pie-charts, mostra</w:t>
      </w:r>
      <w:r>
        <w:t>do en la figura 6.</w:t>
      </w:r>
    </w:p>
    <w:p w:rsidR="00000000" w:rsidRDefault="005830C4">
      <w:pPr>
        <w:pStyle w:val="Textoindependiente"/>
        <w:spacing w:line="480" w:lineRule="auto"/>
      </w:pPr>
    </w:p>
    <w:p w:rsidR="00000000" w:rsidRDefault="005830C4">
      <w:pPr>
        <w:pStyle w:val="Textoindependiente"/>
        <w:spacing w:line="480" w:lineRule="auto"/>
        <w:jc w:val="center"/>
      </w:pPr>
      <w:r>
        <w:rPr>
          <w:noProof/>
          <w:sz w:val="20"/>
        </w:rPr>
        <w:lastRenderedPageBreak/>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_x0000_s1054" type="#_x0000_t49" style="position:absolute;left:0;text-align:left;margin-left:2in;margin-top:198pt;width:267.9pt;height:242pt;z-index:251663872" adj="19572,-3591,28100,-1422,28100,800,22080,800">
            <v:textbox>
              <w:txbxContent>
                <w:p w:rsidR="00000000" w:rsidRDefault="00EC7DAC">
                  <w:r>
                    <w:rPr>
                      <w:noProof/>
                    </w:rPr>
                    <w:drawing>
                      <wp:inline distT="0" distB="0" distL="0" distR="0">
                        <wp:extent cx="3209925" cy="29718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209925" cy="2971800"/>
                                </a:xfrm>
                                <a:prstGeom prst="rect">
                                  <a:avLst/>
                                </a:prstGeom>
                                <a:noFill/>
                                <a:ln w="9525">
                                  <a:noFill/>
                                  <a:miter lim="800000"/>
                                  <a:headEnd/>
                                  <a:tailEnd/>
                                </a:ln>
                              </pic:spPr>
                            </pic:pic>
                          </a:graphicData>
                        </a:graphic>
                      </wp:inline>
                    </w:drawing>
                  </w:r>
                </w:p>
              </w:txbxContent>
            </v:textbox>
          </v:shape>
        </w:pict>
      </w:r>
      <w:r w:rsidR="00EC7DAC">
        <w:rPr>
          <w:noProof/>
        </w:rPr>
        <w:drawing>
          <wp:inline distT="0" distB="0" distL="0" distR="0">
            <wp:extent cx="4572000" cy="3324225"/>
            <wp:effectExtent l="19050" t="19050" r="57150" b="476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572000" cy="3324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rPr>
      </w:pPr>
    </w:p>
    <w:p w:rsidR="00000000" w:rsidRDefault="005830C4">
      <w:pPr>
        <w:pStyle w:val="Textoindependiente"/>
        <w:spacing w:line="480" w:lineRule="auto"/>
        <w:jc w:val="center"/>
        <w:rPr>
          <w:b/>
          <w:bCs/>
          <w:sz w:val="20"/>
        </w:rPr>
      </w:pPr>
      <w:r>
        <w:rPr>
          <w:b/>
          <w:bCs/>
        </w:rPr>
        <w:t>Figura 6. Pie-Chart</w:t>
      </w:r>
    </w:p>
    <w:p w:rsidR="00000000" w:rsidRDefault="005830C4">
      <w:pPr>
        <w:pStyle w:val="Textoindependiente"/>
        <w:spacing w:line="480" w:lineRule="auto"/>
      </w:pPr>
    </w:p>
    <w:p w:rsidR="00000000" w:rsidRDefault="005830C4">
      <w:pPr>
        <w:pStyle w:val="Textoindependiente"/>
        <w:spacing w:line="480" w:lineRule="auto"/>
      </w:pPr>
    </w:p>
    <w:p w:rsidR="00000000" w:rsidRDefault="005830C4">
      <w:pPr>
        <w:pStyle w:val="Textoindependiente"/>
        <w:spacing w:line="480" w:lineRule="auto"/>
      </w:pPr>
    </w:p>
    <w:p w:rsidR="00000000" w:rsidRDefault="005830C4">
      <w:pPr>
        <w:pStyle w:val="Textoindependiente"/>
        <w:spacing w:line="480" w:lineRule="auto"/>
      </w:pPr>
      <w:r>
        <w:lastRenderedPageBreak/>
        <w:t>Como otra alternativa, también se muestra las tablas con la información que se grafica.</w:t>
      </w:r>
    </w:p>
    <w:p w:rsidR="00000000" w:rsidRDefault="005830C4">
      <w:pPr>
        <w:pStyle w:val="Textoindependiente"/>
        <w:spacing w:line="480" w:lineRule="auto"/>
      </w:pPr>
    </w:p>
    <w:p w:rsidR="00000000" w:rsidRDefault="005830C4">
      <w:pPr>
        <w:pStyle w:val="Textoindependiente"/>
        <w:spacing w:line="480" w:lineRule="auto"/>
        <w:jc w:val="center"/>
      </w:pPr>
      <w:r>
        <w:rPr>
          <w:b/>
          <w:bCs/>
          <w:noProof/>
          <w:sz w:val="20"/>
        </w:rPr>
        <w:pict>
          <v:shape id="_x0000_s1055" type="#_x0000_t49" style="position:absolute;left:0;text-align:left;margin-left:53.95pt;margin-top:170.9pt;width:321.9pt;height:195.95pt;z-index:251664896" adj="23549,-6002,28206,-1819,28206,992,22003,992">
            <v:textbox>
              <w:txbxContent>
                <w:p w:rsidR="00000000" w:rsidRDefault="00EC7DAC">
                  <w:r>
                    <w:rPr>
                      <w:b/>
                      <w:bCs/>
                      <w:noProof/>
                      <w:sz w:val="20"/>
                    </w:rPr>
                    <w:drawing>
                      <wp:inline distT="0" distB="0" distL="0" distR="0">
                        <wp:extent cx="3895725" cy="239077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6250" t="31429" r="8333" b="14761"/>
                                <a:stretch>
                                  <a:fillRect/>
                                </a:stretch>
                              </pic:blipFill>
                              <pic:spPr bwMode="auto">
                                <a:xfrm>
                                  <a:off x="0" y="0"/>
                                  <a:ext cx="3895725" cy="2390775"/>
                                </a:xfrm>
                                <a:prstGeom prst="rect">
                                  <a:avLst/>
                                </a:prstGeom>
                                <a:noFill/>
                                <a:ln w="9525">
                                  <a:noFill/>
                                  <a:miter lim="800000"/>
                                  <a:headEnd/>
                                  <a:tailEnd/>
                                </a:ln>
                              </pic:spPr>
                            </pic:pic>
                          </a:graphicData>
                        </a:graphic>
                      </wp:inline>
                    </w:drawing>
                  </w:r>
                </w:p>
              </w:txbxContent>
            </v:textbox>
          </v:shape>
        </w:pict>
      </w:r>
      <w:r w:rsidR="00EC7DAC">
        <w:rPr>
          <w:noProof/>
        </w:rPr>
        <w:drawing>
          <wp:inline distT="0" distB="0" distL="0" distR="0">
            <wp:extent cx="4914900" cy="3571875"/>
            <wp:effectExtent l="19050" t="19050" r="57150" b="476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914900" cy="357187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5830C4">
      <w:pPr>
        <w:pStyle w:val="Textoindependiente"/>
        <w:spacing w:line="480" w:lineRule="auto"/>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rPr>
      </w:pPr>
      <w:r>
        <w:rPr>
          <w:b/>
          <w:bCs/>
        </w:rPr>
        <w:t>Figura 7. Tablas</w:t>
      </w:r>
    </w:p>
    <w:p w:rsidR="00000000" w:rsidRDefault="005830C4">
      <w:pPr>
        <w:pStyle w:val="Textoindependiente"/>
        <w:spacing w:line="480" w:lineRule="auto"/>
      </w:pPr>
    </w:p>
    <w:p w:rsidR="00000000" w:rsidRDefault="005830C4">
      <w:pPr>
        <w:spacing w:line="480" w:lineRule="auto"/>
      </w:pPr>
    </w:p>
    <w:p w:rsidR="00000000" w:rsidRDefault="005830C4">
      <w:pPr>
        <w:pStyle w:val="NormalWeb"/>
        <w:spacing w:line="480" w:lineRule="auto"/>
        <w:jc w:val="both"/>
        <w:rPr>
          <w:rFonts w:ascii="Arial" w:hAnsi="Arial" w:cs="Arial"/>
        </w:rPr>
      </w:pPr>
      <w:r>
        <w:rPr>
          <w:rFonts w:ascii="Arial" w:hAnsi="Arial" w:cs="Arial"/>
        </w:rPr>
        <w:lastRenderedPageBreak/>
        <w:t>La pirámide de población es una forma gráfica de representar datos estadísticos bási</w:t>
      </w:r>
      <w:r>
        <w:rPr>
          <w:rFonts w:ascii="Arial" w:hAnsi="Arial" w:cs="Arial"/>
        </w:rPr>
        <w:t xml:space="preserve">cos, sexo y edad, de la población de un país, que permite las comparaciones internacionales y una fácil y rápida percepción de varios fenómenos demográficos tales como el envejecimiento de la población, el equilibrio o desequilibrio entre sexos, e incluso </w:t>
      </w:r>
      <w:r>
        <w:rPr>
          <w:rFonts w:ascii="Arial" w:hAnsi="Arial" w:cs="Arial"/>
        </w:rPr>
        <w:t>el efecto demográfico de catástrofes y guerras.</w:t>
      </w:r>
    </w:p>
    <w:p w:rsidR="00000000" w:rsidRDefault="005830C4">
      <w:pPr>
        <w:pStyle w:val="NormalWeb"/>
        <w:spacing w:line="480" w:lineRule="auto"/>
        <w:jc w:val="both"/>
      </w:pPr>
      <w:r>
        <w:rPr>
          <w:rFonts w:ascii="Arial" w:hAnsi="Arial" w:cs="Arial"/>
        </w:rPr>
        <w:t xml:space="preserve">Los segmentos de población están establecidos como "cohortes" o generaciones, generalmente de cinco años, que se representan en forma de barras horizontales que parten de un eje común, hacia la izquierda los </w:t>
      </w:r>
      <w:r>
        <w:rPr>
          <w:rFonts w:ascii="Arial" w:hAnsi="Arial" w:cs="Arial"/>
        </w:rPr>
        <w:t>varones, hacia la derecha las mujeres. Cuanto más edad tenga una generación, mayor será el número de componentes de ella que hayan fallecido. Se podría esperar por tanto que las cohortes fuesen cada vez menores conforme se suben peldaños en la pirámide. Es</w:t>
      </w:r>
      <w:r>
        <w:rPr>
          <w:rFonts w:ascii="Arial" w:hAnsi="Arial" w:cs="Arial"/>
        </w:rPr>
        <w:t>o ocurre efectivamente en las pirámides de los países más pobres, sin embargo en las de los más desarrollados el uso general de métodos anticonceptivos y los avances en la sanidad provocan que las pirámides se aproximen a una forma rectangular, con todas l</w:t>
      </w:r>
      <w:r>
        <w:rPr>
          <w:rFonts w:ascii="Arial" w:hAnsi="Arial" w:cs="Arial"/>
        </w:rPr>
        <w:t>as generaciones de igual tamaño, e incluso a formas de "pirámide invertida", en las que las nuevas generaciones son cada vez menos numerosas. El gráfico adjunto muestra una pirámide de crecimiento rápido, típica de los países en vías de desarrollo, para la</w:t>
      </w:r>
      <w:r>
        <w:rPr>
          <w:rFonts w:ascii="Arial" w:hAnsi="Arial" w:cs="Arial"/>
        </w:rPr>
        <w:t xml:space="preserve"> que hemos escogido el de la provincia del Guayas.</w:t>
      </w:r>
      <w:r>
        <w:rPr>
          <w:rFonts w:ascii="Verdana" w:hAnsi="Verdana"/>
        </w:rPr>
        <w:t xml:space="preserve"> </w:t>
      </w:r>
    </w:p>
    <w:p w:rsidR="00000000" w:rsidRDefault="005830C4">
      <w:pPr>
        <w:pStyle w:val="NormalWeb"/>
        <w:spacing w:before="0" w:beforeAutospacing="0" w:after="0" w:afterAutospacing="0" w:line="480" w:lineRule="auto"/>
        <w:rPr>
          <w:rFonts w:ascii="Arial" w:eastAsia="Times New Roman" w:hAnsi="Arial" w:cs="Arial"/>
        </w:rPr>
      </w:pPr>
    </w:p>
    <w:p w:rsidR="00000000" w:rsidRDefault="005830C4">
      <w:pPr>
        <w:spacing w:line="480" w:lineRule="auto"/>
      </w:pPr>
    </w:p>
    <w:p w:rsidR="00000000" w:rsidRDefault="005830C4">
      <w:pPr>
        <w:spacing w:line="480" w:lineRule="auto"/>
      </w:pPr>
      <w:r>
        <w:rPr>
          <w:b/>
          <w:bCs/>
          <w:noProof/>
          <w:sz w:val="20"/>
        </w:rPr>
        <w:pict>
          <v:shape id="_x0000_s1047" type="#_x0000_t49" style="position:absolute;margin-left:99pt;margin-top:207pt;width:339.15pt;height:157.65pt;z-index:251662848" adj="19008,-8180,23412,-3473,23412,1233,21982,1233">
            <v:textbox style="mso-next-textbox:#_x0000_s1047">
              <w:txbxContent>
                <w:p w:rsidR="00000000" w:rsidRDefault="00EC7DAC">
                  <w:r>
                    <w:rPr>
                      <w:noProof/>
                    </w:rPr>
                    <w:drawing>
                      <wp:inline distT="0" distB="0" distL="0" distR="0">
                        <wp:extent cx="4114800" cy="19050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114800" cy="1905000"/>
                                </a:xfrm>
                                <a:prstGeom prst="rect">
                                  <a:avLst/>
                                </a:prstGeom>
                                <a:noFill/>
                                <a:ln w="9525">
                                  <a:noFill/>
                                  <a:miter lim="800000"/>
                                  <a:headEnd/>
                                  <a:tailEnd/>
                                </a:ln>
                              </pic:spPr>
                            </pic:pic>
                          </a:graphicData>
                        </a:graphic>
                      </wp:inline>
                    </w:drawing>
                  </w:r>
                </w:p>
              </w:txbxContent>
            </v:textbox>
          </v:shape>
        </w:pict>
      </w:r>
      <w:r w:rsidR="00EC7DAC">
        <w:rPr>
          <w:noProof/>
          <w:sz w:val="20"/>
        </w:rPr>
        <w:drawing>
          <wp:anchor distT="0" distB="0" distL="114300" distR="114300" simplePos="0" relativeHeight="251661824" behindDoc="0" locked="0" layoutInCell="1" allowOverlap="1">
            <wp:simplePos x="0" y="0"/>
            <wp:positionH relativeFrom="column">
              <wp:posOffset>3314700</wp:posOffset>
            </wp:positionH>
            <wp:positionV relativeFrom="paragraph">
              <wp:posOffset>1371600</wp:posOffset>
            </wp:positionV>
            <wp:extent cx="1828800" cy="856615"/>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828800" cy="856615"/>
                    </a:xfrm>
                    <a:prstGeom prst="rect">
                      <a:avLst/>
                    </a:prstGeom>
                    <a:noFill/>
                  </pic:spPr>
                </pic:pic>
              </a:graphicData>
            </a:graphic>
          </wp:anchor>
        </w:drawing>
      </w:r>
      <w:r w:rsidR="00EC7DAC">
        <w:rPr>
          <w:noProof/>
        </w:rPr>
        <w:drawing>
          <wp:inline distT="0" distB="0" distL="0" distR="0">
            <wp:extent cx="5476875" cy="3971925"/>
            <wp:effectExtent l="19050" t="19050" r="66675" b="476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476875" cy="39719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00000" w:rsidRDefault="005830C4">
      <w:pPr>
        <w:spacing w:line="480" w:lineRule="auto"/>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sz w:val="20"/>
        </w:rPr>
      </w:pPr>
    </w:p>
    <w:p w:rsidR="00000000" w:rsidRDefault="005830C4">
      <w:pPr>
        <w:pStyle w:val="Textoindependiente"/>
        <w:spacing w:line="480" w:lineRule="auto"/>
        <w:jc w:val="center"/>
        <w:rPr>
          <w:b/>
          <w:bCs/>
        </w:rPr>
      </w:pPr>
    </w:p>
    <w:p w:rsidR="00000000" w:rsidRDefault="005830C4">
      <w:pPr>
        <w:pStyle w:val="Textoindependiente"/>
        <w:spacing w:line="480" w:lineRule="auto"/>
        <w:jc w:val="center"/>
        <w:rPr>
          <w:b/>
          <w:bCs/>
          <w:sz w:val="20"/>
        </w:rPr>
      </w:pPr>
      <w:r>
        <w:rPr>
          <w:b/>
          <w:bCs/>
        </w:rPr>
        <w:t>Figura 8. Pirámide Poblacional</w:t>
      </w:r>
    </w:p>
    <w:p w:rsidR="00000000" w:rsidRDefault="005830C4">
      <w:pPr>
        <w:pStyle w:val="Textoindependiente"/>
        <w:spacing w:line="480" w:lineRule="auto"/>
        <w:jc w:val="center"/>
        <w:rPr>
          <w:b/>
          <w:bCs/>
          <w:sz w:val="20"/>
        </w:rPr>
      </w:pPr>
    </w:p>
    <w:p w:rsidR="005830C4" w:rsidRDefault="005830C4">
      <w:pPr>
        <w:pStyle w:val="Textoindependiente"/>
        <w:spacing w:line="480" w:lineRule="auto"/>
        <w:rPr>
          <w:b/>
          <w:bCs/>
          <w:sz w:val="20"/>
        </w:rPr>
      </w:pPr>
      <w:r>
        <w:t xml:space="preserve">Para mayor información, comentarios y sugerencias, favor dirigir su correo electrónico a: lrodrig@goliat.espol.edu.ec </w:t>
      </w:r>
    </w:p>
    <w:sectPr w:rsidR="005830C4">
      <w:pgSz w:w="11907" w:h="16840"/>
      <w:pgMar w:top="2268" w:right="1361" w:bottom="2268"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C4715"/>
    <w:multiLevelType w:val="hybridMultilevel"/>
    <w:tmpl w:val="D72A0732"/>
    <w:lvl w:ilvl="0" w:tplc="50927A1A">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
    <w:nsid w:val="36CB44D4"/>
    <w:multiLevelType w:val="hybridMultilevel"/>
    <w:tmpl w:val="42A887DA"/>
    <w:lvl w:ilvl="0" w:tplc="2DAC6DD0">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
    <w:nsid w:val="77892495"/>
    <w:multiLevelType w:val="hybridMultilevel"/>
    <w:tmpl w:val="93941A58"/>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compat/>
  <w:rsids>
    <w:rsidRoot w:val="00EC7DAC"/>
    <w:rsid w:val="005830C4"/>
    <w:rsid w:val="00EC7D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2" type="callout" idref="#_x0000_s1027"/>
        <o:r id="V:Rule4" type="callout" idref="#_x0000_s1028"/>
        <o:r id="V:Rule6" type="callout" idref="#_x0000_s1029"/>
        <o:r id="V:Rule8" type="callout" idref="#_x0000_s1030"/>
        <o:r id="V:Rule10" type="callout" idref="#_x0000_s1031"/>
        <o:r id="V:Rule12" type="callout" idref="#_x0000_s1032"/>
        <o:r id="V:Rule14" type="callout" idref="#_x0000_s1033"/>
        <o:r id="V:Rule16" type="callout" idref="#_x0000_s1034"/>
        <o:r id="V:Rule19" type="callout" idref="#_x0000_s1036"/>
        <o:r id="V:Rule21" type="callout" idref="#_x0000_s1037"/>
        <o:r id="V:Rule23" type="callout" idref="#_x0000_s1038"/>
        <o:r id="V:Rule30" type="callout" idref="#_x0000_s1047"/>
        <o:r id="V:Rule34" type="callout" idref="#_x0000_s1054"/>
        <o:r id="V:Rule36" type="callout"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rFonts w:ascii="Arial" w:hAnsi="Arial" w:cs="Arial"/>
      <w:b/>
      <w:bCs/>
      <w:sz w:val="28"/>
    </w:rPr>
  </w:style>
  <w:style w:type="paragraph" w:styleId="Ttulo2">
    <w:name w:val="heading 2"/>
    <w:basedOn w:val="Normal"/>
    <w:next w:val="Normal"/>
    <w:qFormat/>
    <w:pPr>
      <w:keepNext/>
      <w:outlineLvl w:val="1"/>
    </w:pPr>
    <w:rPr>
      <w:rFonts w:ascii="Arial" w:hAnsi="Arial" w:cs="Arial"/>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both"/>
    </w:pPr>
    <w:rPr>
      <w:rFonts w:ascii="Arial" w:hAnsi="Arial" w:cs="Arial"/>
    </w:rPr>
  </w:style>
  <w:style w:type="character" w:styleId="Hipervnculo">
    <w:name w:val="Hyperlink"/>
    <w:basedOn w:val="Fuentedeprrafopredeter"/>
    <w:semiHidden/>
    <w:rPr>
      <w:color w:val="0000FF"/>
      <w:u w:val="single"/>
    </w:rPr>
  </w:style>
  <w:style w:type="character" w:styleId="Hipervnculovisitado">
    <w:name w:val="FollowedHyperlink"/>
    <w:basedOn w:val="Fuentedeprrafopredeter"/>
    <w:semiHidden/>
    <w:rPr>
      <w:color w:val="800080"/>
      <w:u w:val="single"/>
    </w:rPr>
  </w:style>
  <w:style w:type="paragraph" w:styleId="Textoindependiente2">
    <w:name w:val="Body Text 2"/>
    <w:basedOn w:val="Normal"/>
    <w:semiHidden/>
    <w:rPr>
      <w:rFonts w:ascii="Arial" w:hAnsi="Arial" w:cs="Arial"/>
      <w:b/>
      <w:bCs/>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hyperlink" Target="http://localhost/Guayas/index.asp" TargetMode="External"/><Relationship Id="rId15" Type="http://schemas.openxmlformats.org/officeDocument/2006/relationships/image" Target="media/image10.w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741</Words>
  <Characters>4080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MANUAL DE USUARIO</vt:lpstr>
    </vt:vector>
  </TitlesOfParts>
  <Company>FBI</Company>
  <LinksUpToDate>false</LinksUpToDate>
  <CharactersWithSpaces>4812</CharactersWithSpaces>
  <SharedDoc>false</SharedDoc>
  <HLinks>
    <vt:vector size="6" baseType="variant">
      <vt:variant>
        <vt:i4>5046360</vt:i4>
      </vt:variant>
      <vt:variant>
        <vt:i4>0</vt:i4>
      </vt:variant>
      <vt:variant>
        <vt:i4>0</vt:i4>
      </vt:variant>
      <vt:variant>
        <vt:i4>5</vt:i4>
      </vt:variant>
      <vt:variant>
        <vt:lpwstr>http://localhost/Guayas/index.asp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dc:title>
  <dc:subject/>
  <dc:creator>Mae</dc:creator>
  <cp:keywords/>
  <dc:description/>
  <cp:lastModifiedBy>Ayudante</cp:lastModifiedBy>
  <cp:revision>3</cp:revision>
  <dcterms:created xsi:type="dcterms:W3CDTF">2009-07-01T14:37:00Z</dcterms:created>
  <dcterms:modified xsi:type="dcterms:W3CDTF">2009-07-01T14:37:00Z</dcterms:modified>
</cp:coreProperties>
</file>