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43" w:rsidRDefault="008D3443" w:rsidP="008D3443">
      <w:pPr>
        <w:pStyle w:val="Textoindependiente"/>
        <w:jc w:val="center"/>
        <w:rPr>
          <w:b/>
          <w:bCs/>
          <w:sz w:val="28"/>
        </w:rPr>
      </w:pPr>
      <w:r>
        <w:rPr>
          <w:b/>
          <w:bCs/>
          <w:sz w:val="28"/>
        </w:rPr>
        <w:t>BONDAD DE LOS ESTIMADORES JACKNIFE PARA DISTINTOS TIPOS DE POBLACIONES</w:t>
      </w:r>
    </w:p>
    <w:p w:rsidR="008D3443" w:rsidRDefault="008D3443" w:rsidP="008D3443">
      <w:pPr>
        <w:pStyle w:val="Textoindependiente"/>
        <w:jc w:val="center"/>
        <w:rPr>
          <w:sz w:val="16"/>
        </w:rPr>
      </w:pPr>
    </w:p>
    <w:p w:rsidR="008D3443" w:rsidRDefault="008D3443" w:rsidP="008D3443">
      <w:pPr>
        <w:pStyle w:val="Textoindependiente"/>
        <w:rPr>
          <w:b/>
          <w:bCs/>
          <w:sz w:val="22"/>
        </w:rPr>
      </w:pPr>
      <w:r>
        <w:rPr>
          <w:b/>
          <w:bCs/>
          <w:sz w:val="22"/>
        </w:rPr>
        <w:t>Plúa Raquel, Zurita Gaudencio</w:t>
      </w:r>
    </w:p>
    <w:p w:rsidR="008D3443" w:rsidRDefault="008D3443" w:rsidP="008D3443">
      <w:pPr>
        <w:pStyle w:val="Textoindependiente"/>
      </w:pPr>
    </w:p>
    <w:p w:rsidR="008D3443" w:rsidRPr="00973055" w:rsidRDefault="008D3443" w:rsidP="007A1C37">
      <w:pPr>
        <w:ind w:left="840" w:right="911"/>
        <w:jc w:val="both"/>
        <w:rPr>
          <w:i/>
          <w:sz w:val="16"/>
          <w:szCs w:val="16"/>
        </w:rPr>
      </w:pPr>
      <w:r>
        <w:rPr>
          <w:b/>
          <w:bCs/>
          <w:sz w:val="16"/>
        </w:rPr>
        <w:t>Resumen.</w:t>
      </w:r>
      <w:r>
        <w:rPr>
          <w:i/>
          <w:iCs/>
          <w:sz w:val="16"/>
        </w:rPr>
        <w:t xml:space="preserve">  </w:t>
      </w:r>
      <w:r w:rsidRPr="00973055">
        <w:rPr>
          <w:i/>
          <w:sz w:val="16"/>
          <w:szCs w:val="16"/>
        </w:rPr>
        <w:t>El presente trabajo de investigación desarrolla la estimación para los parámetros poblacionales de distribuciones continuas y discretas mediante el  método Jacknife con el objetivo de determinar la bondad de este tipo de estimación en comparación con los métodos de estimación convencionales.</w:t>
      </w:r>
    </w:p>
    <w:p w:rsidR="008D3443" w:rsidRPr="00973055" w:rsidRDefault="008D3443" w:rsidP="007A1C37">
      <w:pPr>
        <w:ind w:left="840" w:right="911"/>
        <w:jc w:val="both"/>
        <w:rPr>
          <w:i/>
          <w:sz w:val="16"/>
          <w:szCs w:val="16"/>
        </w:rPr>
      </w:pPr>
      <w:r w:rsidRPr="00973055">
        <w:rPr>
          <w:i/>
          <w:sz w:val="16"/>
          <w:szCs w:val="16"/>
        </w:rPr>
        <w:t>Para ello revisamos la metodología de la estimación Jacknife, su sesgo, y varianza.   Posteriormente, desarrollamos el modelo de simulación, para el problema planteado, se generan 50 muestras aleatorias de tamaño n cada una  a partir de poblaciones discretas y continuas, se estiman los parámetros poblacionales mediante el método Jacknife y el método convencional, así, obtenemos las principales medidas descriptivas para los 50 estimadores.</w:t>
      </w:r>
    </w:p>
    <w:p w:rsidR="008D3443" w:rsidRPr="00973055" w:rsidRDefault="008D3443" w:rsidP="007A1C37">
      <w:pPr>
        <w:ind w:left="840" w:right="911"/>
        <w:jc w:val="both"/>
        <w:rPr>
          <w:i/>
          <w:sz w:val="16"/>
          <w:szCs w:val="16"/>
        </w:rPr>
      </w:pPr>
      <w:r w:rsidRPr="00973055">
        <w:rPr>
          <w:i/>
          <w:sz w:val="16"/>
          <w:szCs w:val="16"/>
        </w:rPr>
        <w:t>Al analizar los resultados del proceso de simulación pudimos apreciar que el método de estimación Jacknife funciona bastante bien para ciertas poblaciones y con determinados valores para los parámetros poblacionales, sin embargo debemos recalcar que el método Jacknife es un método de remuestreo o intensivo por computador y mientras la muestra aleatoria sea más grande el tiempo de ejecución del algoritmo para la obtención de este tipo de estimador será mayor.   Para estimadores insesgados como la media muestral y la varianza, el método Jacknife y el método convencional proporcionan los mismos resultados con tres dígitos de precisión.</w:t>
      </w:r>
    </w:p>
    <w:p w:rsidR="008D3443" w:rsidRDefault="008D3443" w:rsidP="008D3443">
      <w:pPr>
        <w:pStyle w:val="Textoindependiente"/>
        <w:ind w:left="840" w:right="911"/>
        <w:rPr>
          <w:i/>
          <w:iCs/>
          <w:sz w:val="16"/>
        </w:rPr>
      </w:pPr>
    </w:p>
    <w:p w:rsidR="008D3443" w:rsidRDefault="008D3443" w:rsidP="008D3443">
      <w:pPr>
        <w:pStyle w:val="Textoindependiente"/>
        <w:ind w:left="840" w:right="911"/>
        <w:rPr>
          <w:sz w:val="16"/>
        </w:rPr>
      </w:pPr>
    </w:p>
    <w:p w:rsidR="008D3443" w:rsidRDefault="008D3443" w:rsidP="008D3443">
      <w:pPr>
        <w:pStyle w:val="Textoindependiente"/>
        <w:ind w:left="840" w:right="911"/>
        <w:rPr>
          <w:sz w:val="16"/>
        </w:rPr>
      </w:pPr>
      <w:r>
        <w:rPr>
          <w:b/>
          <w:bCs/>
          <w:sz w:val="16"/>
        </w:rPr>
        <w:t>Palabras Claves</w:t>
      </w:r>
      <w:proofErr w:type="gramStart"/>
      <w:r>
        <w:rPr>
          <w:b/>
          <w:bCs/>
          <w:sz w:val="16"/>
        </w:rPr>
        <w:t>:</w:t>
      </w:r>
      <w:r>
        <w:rPr>
          <w:sz w:val="16"/>
        </w:rPr>
        <w:t xml:space="preserve">  Estimador</w:t>
      </w:r>
      <w:proofErr w:type="gramEnd"/>
      <w:r>
        <w:rPr>
          <w:sz w:val="16"/>
        </w:rPr>
        <w:t>, Sesgo, Varianza, Parámetro Poblacional, Intervalos de Confianza.</w:t>
      </w:r>
    </w:p>
    <w:p w:rsidR="008D3443" w:rsidRDefault="008D3443" w:rsidP="00A30270">
      <w:pPr>
        <w:pStyle w:val="Textoindependiente"/>
        <w:jc w:val="center"/>
        <w:rPr>
          <w:b/>
          <w:bCs/>
          <w:sz w:val="24"/>
        </w:rPr>
      </w:pPr>
    </w:p>
    <w:p w:rsidR="008D3443" w:rsidRDefault="008D3443" w:rsidP="00A30270">
      <w:pPr>
        <w:pStyle w:val="Textoindependiente"/>
        <w:jc w:val="center"/>
        <w:rPr>
          <w:b/>
          <w:bCs/>
          <w:sz w:val="24"/>
        </w:rPr>
        <w:sectPr w:rsidR="008D3443" w:rsidSect="0064396A">
          <w:headerReference w:type="even" r:id="rId7"/>
          <w:headerReference w:type="default" r:id="rId8"/>
          <w:pgSz w:w="11906" w:h="16838"/>
          <w:pgMar w:top="1418" w:right="1134" w:bottom="1418" w:left="1701" w:header="709" w:footer="709" w:gutter="0"/>
          <w:cols w:space="708"/>
          <w:titlePg/>
          <w:docGrid w:linePitch="360"/>
        </w:sectPr>
      </w:pPr>
    </w:p>
    <w:p w:rsidR="002C1F4E" w:rsidRPr="00A30270" w:rsidRDefault="00F07F10" w:rsidP="00A30270">
      <w:pPr>
        <w:pStyle w:val="Textoindependiente"/>
        <w:jc w:val="center"/>
        <w:rPr>
          <w:b/>
          <w:bCs/>
          <w:sz w:val="24"/>
        </w:rPr>
      </w:pPr>
      <w:r>
        <w:rPr>
          <w:b/>
          <w:bCs/>
          <w:sz w:val="24"/>
        </w:rPr>
        <w:lastRenderedPageBreak/>
        <w:t xml:space="preserve">1. </w:t>
      </w:r>
      <w:r w:rsidR="002C1F4E" w:rsidRPr="00A30270">
        <w:rPr>
          <w:b/>
          <w:bCs/>
          <w:sz w:val="24"/>
        </w:rPr>
        <w:t>INTRODUCCIÓN</w:t>
      </w:r>
    </w:p>
    <w:p w:rsidR="002C1F4E" w:rsidRPr="00F07F10" w:rsidRDefault="002C1F4E" w:rsidP="002C1F4E">
      <w:pPr>
        <w:jc w:val="both"/>
        <w:rPr>
          <w:b/>
          <w:sz w:val="10"/>
          <w:szCs w:val="10"/>
        </w:rPr>
      </w:pPr>
    </w:p>
    <w:p w:rsidR="002C1F4E" w:rsidRPr="00D076B8" w:rsidRDefault="002C1F4E" w:rsidP="002C1F4E">
      <w:pPr>
        <w:jc w:val="both"/>
        <w:rPr>
          <w:sz w:val="20"/>
          <w:szCs w:val="20"/>
        </w:rPr>
      </w:pPr>
      <w:r w:rsidRPr="00D076B8">
        <w:rPr>
          <w:sz w:val="20"/>
          <w:szCs w:val="20"/>
        </w:rPr>
        <w:t xml:space="preserve">  Al trabajar con muestras aleatorias de alguna población desconocida, tratamos de hacer inferencias respecto a la misma utilizando estimadores para los parámetros poblacionales, el “insesgamiento” de los estimadores para una muestra de tamaño n nos garantiza que en promedio éstos estarán muy cerca del valor del parámetro poblacional, la dificultad estriba cuando nos enfrentamos con estimadores sesgados o cuyo sesgo y varianza son difíciles de determinar.   En estas últimas condiciones el método Jacknife, un método de remuestreo, resulta ser bastante útil, puesto que logra reducir el sesgo de estimación.</w:t>
      </w:r>
    </w:p>
    <w:p w:rsidR="002C1F4E" w:rsidRPr="00D076B8" w:rsidRDefault="002C1F4E" w:rsidP="002C1F4E">
      <w:pPr>
        <w:jc w:val="both"/>
        <w:rPr>
          <w:sz w:val="20"/>
          <w:szCs w:val="20"/>
        </w:rPr>
      </w:pPr>
    </w:p>
    <w:p w:rsidR="002C1F4E" w:rsidRPr="00D076B8" w:rsidRDefault="00F07F10" w:rsidP="002C1F4E">
      <w:pPr>
        <w:jc w:val="both"/>
        <w:rPr>
          <w:sz w:val="20"/>
          <w:szCs w:val="20"/>
        </w:rPr>
      </w:pPr>
      <w:r>
        <w:rPr>
          <w:sz w:val="20"/>
          <w:szCs w:val="20"/>
        </w:rPr>
        <w:t xml:space="preserve">  </w:t>
      </w:r>
      <w:r w:rsidR="002C1F4E" w:rsidRPr="00D076B8">
        <w:rPr>
          <w:sz w:val="20"/>
          <w:szCs w:val="20"/>
        </w:rPr>
        <w:t>Por tanto, la hipótesis del trabajo de investigación es que al trabajar con estimadores para los parámetros poblacionales como la media, mediana, varianza, primer estadístico de orden y último estadístico de orden; mediante el método de estimación Jacknife, se logra reducir el sesgo de estimación; y,  la varianza del estimador y la longitud de los intervalos de confianza son pequeñas.   Siendo de gran utilidad este tipo de estimadores, especialmente para aquellos investigadores que requieren un grado de acuracidad pequeño, es decir que las estimaciones de los parámetros poblacionales estén muy cercanas al verdadero valor del parámetro poblacional.</w:t>
      </w:r>
    </w:p>
    <w:p w:rsidR="00D076B8" w:rsidRDefault="00D076B8" w:rsidP="002C1F4E">
      <w:pPr>
        <w:jc w:val="both"/>
        <w:rPr>
          <w:sz w:val="20"/>
          <w:szCs w:val="20"/>
        </w:rPr>
      </w:pPr>
    </w:p>
    <w:p w:rsidR="00D076B8" w:rsidRPr="002B50E1" w:rsidRDefault="00F07F10" w:rsidP="0032774D">
      <w:pPr>
        <w:jc w:val="center"/>
        <w:rPr>
          <w:b/>
          <w:sz w:val="20"/>
          <w:szCs w:val="20"/>
        </w:rPr>
      </w:pPr>
      <w:r>
        <w:rPr>
          <w:b/>
          <w:sz w:val="20"/>
          <w:szCs w:val="20"/>
        </w:rPr>
        <w:t xml:space="preserve">2.  </w:t>
      </w:r>
      <w:r w:rsidR="00A30270" w:rsidRPr="002B50E1">
        <w:rPr>
          <w:b/>
          <w:sz w:val="20"/>
          <w:szCs w:val="20"/>
        </w:rPr>
        <w:t>ANÁLISIS DE RESULTADOS</w:t>
      </w:r>
    </w:p>
    <w:p w:rsidR="00A30270" w:rsidRPr="00F07F10" w:rsidRDefault="00A30270" w:rsidP="00A30270">
      <w:pPr>
        <w:jc w:val="both"/>
        <w:rPr>
          <w:b/>
          <w:sz w:val="10"/>
          <w:szCs w:val="10"/>
        </w:rPr>
      </w:pPr>
    </w:p>
    <w:p w:rsidR="00A30270" w:rsidRPr="00A30270" w:rsidRDefault="00F07F10" w:rsidP="00A30270">
      <w:pPr>
        <w:jc w:val="both"/>
        <w:rPr>
          <w:rFonts w:cs="Arial"/>
          <w:sz w:val="20"/>
          <w:szCs w:val="20"/>
        </w:rPr>
      </w:pPr>
      <w:r>
        <w:rPr>
          <w:rFonts w:cs="Arial"/>
          <w:sz w:val="20"/>
          <w:szCs w:val="20"/>
        </w:rPr>
        <w:t xml:space="preserve">  </w:t>
      </w:r>
      <w:r w:rsidR="00A30270" w:rsidRPr="00A30270">
        <w:rPr>
          <w:rFonts w:cs="Arial"/>
          <w:sz w:val="20"/>
          <w:szCs w:val="20"/>
        </w:rPr>
        <w:t>En est</w:t>
      </w:r>
      <w:r w:rsidR="00A30270">
        <w:rPr>
          <w:rFonts w:cs="Arial"/>
          <w:sz w:val="20"/>
          <w:szCs w:val="20"/>
        </w:rPr>
        <w:t>a</w:t>
      </w:r>
      <w:r w:rsidR="00A30270" w:rsidRPr="00A30270">
        <w:rPr>
          <w:rFonts w:cs="Arial"/>
          <w:sz w:val="20"/>
          <w:szCs w:val="20"/>
        </w:rPr>
        <w:t xml:space="preserve"> </w:t>
      </w:r>
      <w:r w:rsidR="00A30270">
        <w:rPr>
          <w:rFonts w:cs="Arial"/>
          <w:sz w:val="20"/>
          <w:szCs w:val="20"/>
        </w:rPr>
        <w:t>sección</w:t>
      </w:r>
      <w:r w:rsidR="00A30270" w:rsidRPr="00A30270">
        <w:rPr>
          <w:rFonts w:cs="Arial"/>
          <w:sz w:val="20"/>
          <w:szCs w:val="20"/>
        </w:rPr>
        <w:t xml:space="preserve"> se presentan y analizan los resultados obtenidos al comparar el método de estimación Jacknife y los métodos convencionales utilizando estimadores para los parámetros poblacionales de distintas distribuciones continuas y discretas;  para cada estimador se trabaja con tamaños muestrales de 5, 15, 50, 100 y 500; y para cada caso obtenemos 50 estimadores,  a partir de </w:t>
      </w:r>
      <w:r w:rsidR="00A30270" w:rsidRPr="00A30270">
        <w:rPr>
          <w:rFonts w:cs="Arial"/>
          <w:sz w:val="20"/>
          <w:szCs w:val="20"/>
        </w:rPr>
        <w:lastRenderedPageBreak/>
        <w:t>cada uno de ellos inferimos el sesgo de estimación y el intervalo de confianza al 95%.</w:t>
      </w:r>
    </w:p>
    <w:p w:rsidR="00A30270" w:rsidRPr="00A30270" w:rsidRDefault="00A30270" w:rsidP="00A30270">
      <w:pPr>
        <w:ind w:left="391"/>
        <w:jc w:val="both"/>
        <w:rPr>
          <w:rFonts w:cs="Arial"/>
          <w:sz w:val="20"/>
          <w:szCs w:val="20"/>
        </w:rPr>
      </w:pPr>
    </w:p>
    <w:p w:rsidR="00A30270" w:rsidRPr="00A30270" w:rsidRDefault="00A30270" w:rsidP="00A30270">
      <w:pPr>
        <w:jc w:val="both"/>
        <w:rPr>
          <w:rFonts w:cs="Arial"/>
          <w:sz w:val="20"/>
          <w:szCs w:val="20"/>
        </w:rPr>
      </w:pPr>
      <w:r w:rsidRPr="00A30270">
        <w:rPr>
          <w:rFonts w:cs="Arial"/>
          <w:sz w:val="20"/>
          <w:szCs w:val="20"/>
        </w:rPr>
        <w:t xml:space="preserve">El sesgo de estimación, es obtenido a partir de la resta del parámetro poblacional y  el estimador obtenido.   El intervalo de confianza al 95% para el parámetro poblacional, utilizando el método de estimación Jacknife se define </w:t>
      </w:r>
      <w:r w:rsidR="00ED4676">
        <w:rPr>
          <w:rFonts w:cs="Arial"/>
          <w:sz w:val="20"/>
          <w:szCs w:val="20"/>
        </w:rPr>
        <w:t>a partir del estadístico t</w:t>
      </w:r>
      <w:r w:rsidRPr="00A30270">
        <w:rPr>
          <w:rFonts w:cs="Arial"/>
          <w:sz w:val="20"/>
          <w:szCs w:val="20"/>
        </w:rPr>
        <w:t xml:space="preserve"> y utilizando la estimación convencional:  para estimadores insesgados y muestras de tamaño 5 y 15 el intervalo de confianza es obtenido a partir de la desigualdad de Tchebysheff,  para muestras de tamaño 50, 100 y 500 obtenemos los intervalos  de confianza a partir de la distribución Normal, en cuanto a los estimadores sesgados y para tamaños muestrales de 5 y 15, utilizamos la regla empírica en la que al desviar tres veces su media obtenemos los límites del intervalo de confianza y para muestras de tamaño 50, 100  y  500  obtenemos el intervalo de confianza a partir de la distribución normal, esto lo realizamos cuando el sesgo no sea influyente es decir </w:t>
      </w:r>
      <w:r w:rsidR="00635D93" w:rsidRPr="00A30270">
        <w:rPr>
          <w:rFonts w:cs="Arial"/>
          <w:position w:val="-44"/>
          <w:sz w:val="20"/>
          <w:szCs w:val="20"/>
        </w:rPr>
        <w:object w:dxaOrig="9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9pt" o:ole="">
            <v:imagedata r:id="rId9" o:title=""/>
          </v:shape>
          <o:OLEObject Type="Embed" ProgID="Equation.3" ShapeID="_x0000_i1025" DrawAspect="Content" ObjectID="_1308032331" r:id="rId10"/>
        </w:object>
      </w:r>
      <w:r w:rsidRPr="00A30270">
        <w:rPr>
          <w:rFonts w:cs="Arial"/>
          <w:sz w:val="20"/>
          <w:szCs w:val="20"/>
        </w:rPr>
        <w:t xml:space="preserve">, sino fuese así el intervalo de confianza obtenido a partir de la </w:t>
      </w:r>
      <w:proofErr w:type="gramStart"/>
      <w:r w:rsidRPr="00A30270">
        <w:rPr>
          <w:rFonts w:cs="Arial"/>
          <w:sz w:val="20"/>
          <w:szCs w:val="20"/>
        </w:rPr>
        <w:t>distribución</w:t>
      </w:r>
      <w:proofErr w:type="gramEnd"/>
      <w:r w:rsidRPr="00A30270">
        <w:rPr>
          <w:rFonts w:cs="Arial"/>
          <w:sz w:val="20"/>
          <w:szCs w:val="20"/>
        </w:rPr>
        <w:t xml:space="preserve"> normal es desplazado en la cantidad </w:t>
      </w:r>
      <w:r w:rsidRPr="00A30270">
        <w:rPr>
          <w:rFonts w:cs="Arial"/>
          <w:i/>
          <w:sz w:val="20"/>
          <w:szCs w:val="20"/>
        </w:rPr>
        <w:t>B</w:t>
      </w:r>
      <w:r w:rsidRPr="00A30270">
        <w:rPr>
          <w:rFonts w:cs="Arial"/>
          <w:sz w:val="20"/>
          <w:szCs w:val="20"/>
        </w:rPr>
        <w:t>.   Con los 50 estimadores se obtienen las distribuciones de frecuencias, y sus principales medidas descriptivas como son: la media, varianza, asimetría, error de estimación promedio, mínimo, máximo, límite inferior y superior  promedio  del intervalo de confianza al 95%, longitud promedio de los intervalos de confianza y sesgo de estimación promedio;  así podremos recomendar en que casos es mejor utilizar la estimación por el método Jacknife y la estimación por el método convencional.</w:t>
      </w:r>
    </w:p>
    <w:p w:rsidR="00A30270" w:rsidRDefault="00A30270" w:rsidP="00A30270">
      <w:pPr>
        <w:jc w:val="both"/>
        <w:rPr>
          <w:b/>
          <w:sz w:val="20"/>
          <w:szCs w:val="20"/>
        </w:rPr>
      </w:pPr>
      <w:r w:rsidRPr="00A30270">
        <w:rPr>
          <w:sz w:val="20"/>
          <w:szCs w:val="20"/>
        </w:rPr>
        <w:t xml:space="preserve">Cabe recalcar que no se estimo el primer estadístico de orden y último estadístico de orden para ciertas </w:t>
      </w:r>
      <w:r w:rsidRPr="00A30270">
        <w:rPr>
          <w:sz w:val="20"/>
          <w:szCs w:val="20"/>
        </w:rPr>
        <w:lastRenderedPageBreak/>
        <w:t xml:space="preserve">distribuciones continuas o discretas por no encontrarse definido el parámetro poblacional en éstas distribuciones, así mismo no se trabajo la mediana para las poblaciones discretas  y para la población beta, por no haber una fórmula explícita para obtener la mediana, la cual  pueda ser implementada en un simulador. </w:t>
      </w:r>
      <w:r w:rsidRPr="00A30270">
        <w:rPr>
          <w:b/>
          <w:sz w:val="20"/>
          <w:szCs w:val="20"/>
        </w:rPr>
        <w:tab/>
      </w:r>
      <w:r w:rsidRPr="00A30270">
        <w:rPr>
          <w:b/>
          <w:sz w:val="20"/>
          <w:szCs w:val="20"/>
        </w:rPr>
        <w:tab/>
      </w:r>
    </w:p>
    <w:p w:rsidR="006A593E" w:rsidRPr="00ED4676" w:rsidRDefault="00ED4676" w:rsidP="006A593E">
      <w:pPr>
        <w:jc w:val="both"/>
        <w:rPr>
          <w:sz w:val="20"/>
          <w:szCs w:val="20"/>
        </w:rPr>
      </w:pPr>
      <w:r>
        <w:rPr>
          <w:sz w:val="20"/>
          <w:szCs w:val="20"/>
        </w:rPr>
        <w:t xml:space="preserve">Las distribuciones continuas trabajadas fueron:   Poisson, Binomial Negativa, Hipergométrica y Binomial;  las distribuciones continuas fueron:  </w:t>
      </w:r>
      <w:r w:rsidR="006A593E">
        <w:rPr>
          <w:sz w:val="20"/>
          <w:szCs w:val="20"/>
        </w:rPr>
        <w:t>Exponencial, Beta, Normal, Uniforme y Normal Bivariada.</w:t>
      </w:r>
    </w:p>
    <w:p w:rsidR="006A593E" w:rsidRDefault="006A593E" w:rsidP="006A593E">
      <w:pPr>
        <w:jc w:val="both"/>
        <w:rPr>
          <w:sz w:val="20"/>
          <w:szCs w:val="20"/>
        </w:rPr>
      </w:pPr>
    </w:p>
    <w:p w:rsidR="006A593E" w:rsidRPr="00F07F10" w:rsidRDefault="006A593E" w:rsidP="006A593E">
      <w:pPr>
        <w:jc w:val="both"/>
        <w:rPr>
          <w:b/>
          <w:i/>
          <w:sz w:val="20"/>
          <w:szCs w:val="20"/>
        </w:rPr>
      </w:pPr>
      <w:r w:rsidRPr="00F07F10">
        <w:rPr>
          <w:b/>
          <w:i/>
          <w:sz w:val="20"/>
          <w:szCs w:val="20"/>
        </w:rPr>
        <w:t>Estimador  para la media poblacional</w:t>
      </w:r>
    </w:p>
    <w:p w:rsidR="006A593E" w:rsidRPr="00F07F10" w:rsidRDefault="006A593E" w:rsidP="006A593E">
      <w:pPr>
        <w:jc w:val="both"/>
        <w:rPr>
          <w:sz w:val="10"/>
          <w:szCs w:val="10"/>
        </w:rPr>
      </w:pPr>
    </w:p>
    <w:p w:rsidR="00D076B8" w:rsidRDefault="00F07F10" w:rsidP="006A593E">
      <w:pPr>
        <w:jc w:val="both"/>
        <w:rPr>
          <w:sz w:val="20"/>
          <w:szCs w:val="20"/>
        </w:rPr>
      </w:pPr>
      <w:r>
        <w:rPr>
          <w:sz w:val="20"/>
          <w:szCs w:val="20"/>
        </w:rPr>
        <w:t xml:space="preserve">  </w:t>
      </w:r>
      <w:r w:rsidR="006A593E">
        <w:rPr>
          <w:sz w:val="20"/>
          <w:szCs w:val="20"/>
        </w:rPr>
        <w:t>Tanto en distribuciones continuas como en distribuciones discretas las medidas descriptivas obtenidas mediante el método de estimación Jacknife y el método de estimación convencional coincidían con tres dígitos de precisión, presentamos  el caso  para una distribución discreta:  Poisson λ=2 .</w:t>
      </w:r>
    </w:p>
    <w:p w:rsidR="002B50E1" w:rsidRDefault="002B50E1" w:rsidP="001C346F">
      <w:pPr>
        <w:jc w:val="center"/>
        <w:rPr>
          <w:sz w:val="20"/>
          <w:szCs w:val="20"/>
        </w:rPr>
      </w:pPr>
    </w:p>
    <w:p w:rsidR="006A593E" w:rsidRDefault="00F07F10" w:rsidP="006A593E">
      <w:pPr>
        <w:jc w:val="both"/>
        <w:rPr>
          <w:sz w:val="20"/>
          <w:szCs w:val="20"/>
        </w:rPr>
      </w:pPr>
      <w:r>
        <w:rPr>
          <w:sz w:val="20"/>
          <w:szCs w:val="20"/>
        </w:rPr>
        <w:t xml:space="preserve">  </w:t>
      </w:r>
      <w:r w:rsidR="006A593E">
        <w:rPr>
          <w:sz w:val="20"/>
          <w:szCs w:val="20"/>
        </w:rPr>
        <w:t>Como se puede apreciar en la Tabla I y en la Tabla II se muestran las medidas descriptivas para la distribución del estimador de la media utilizando el método de estimación Jacknife y el método de estimación convencional, se puede apreciar que la longitud promedio de los intervalos de confianza al 95% logró reducirse mediante el método de estimación Jacknife frente a la estimación convencional, con todas las poblaciones simuladas y para distintos valores de los parámetros poblacionales se obtuvo igual situación.</w:t>
      </w:r>
    </w:p>
    <w:p w:rsidR="00F07F10" w:rsidRDefault="00F07F10" w:rsidP="006A593E">
      <w:pPr>
        <w:jc w:val="both"/>
        <w:rPr>
          <w:sz w:val="20"/>
          <w:szCs w:val="20"/>
        </w:rPr>
      </w:pPr>
    </w:p>
    <w:tbl>
      <w:tblPr>
        <w:tblStyle w:val="Tablaconcuadrcula"/>
        <w:tblW w:w="0" w:type="auto"/>
        <w:tblLook w:val="01E0"/>
      </w:tblPr>
      <w:tblGrid>
        <w:gridCol w:w="4326"/>
      </w:tblGrid>
      <w:tr w:rsidR="006A593E">
        <w:tc>
          <w:tcPr>
            <w:tcW w:w="4321" w:type="dxa"/>
          </w:tcPr>
          <w:p w:rsidR="006A593E" w:rsidRPr="001C346F" w:rsidRDefault="006A593E" w:rsidP="006A593E">
            <w:pPr>
              <w:ind w:left="472"/>
              <w:jc w:val="center"/>
              <w:rPr>
                <w:b/>
                <w:sz w:val="14"/>
                <w:szCs w:val="14"/>
              </w:rPr>
            </w:pPr>
            <w:r w:rsidRPr="001C346F">
              <w:rPr>
                <w:b/>
                <w:sz w:val="14"/>
                <w:szCs w:val="14"/>
              </w:rPr>
              <w:t>Tabla</w:t>
            </w:r>
            <w:r>
              <w:rPr>
                <w:b/>
                <w:sz w:val="14"/>
                <w:szCs w:val="14"/>
              </w:rPr>
              <w:t xml:space="preserve"> I</w:t>
            </w:r>
          </w:p>
          <w:p w:rsidR="006A593E" w:rsidRPr="001C346F" w:rsidRDefault="006A593E" w:rsidP="006A593E">
            <w:pPr>
              <w:ind w:left="472"/>
              <w:jc w:val="center"/>
              <w:rPr>
                <w:i/>
                <w:sz w:val="14"/>
                <w:szCs w:val="14"/>
              </w:rPr>
            </w:pPr>
            <w:r w:rsidRPr="001C346F">
              <w:rPr>
                <w:i/>
                <w:sz w:val="14"/>
                <w:szCs w:val="14"/>
              </w:rPr>
              <w:t>Estimación por el Método Jacknife</w:t>
            </w:r>
          </w:p>
          <w:p w:rsidR="006A593E" w:rsidRPr="001C346F" w:rsidRDefault="006A593E" w:rsidP="006A593E">
            <w:pPr>
              <w:jc w:val="center"/>
              <w:rPr>
                <w:b/>
                <w:sz w:val="14"/>
                <w:szCs w:val="14"/>
              </w:rPr>
            </w:pPr>
            <w:r w:rsidRPr="001C346F">
              <w:rPr>
                <w:b/>
                <w:sz w:val="14"/>
                <w:szCs w:val="14"/>
              </w:rPr>
              <w:t xml:space="preserve">Medidas Descriptivas de los Estimadores para la Media de  una Población Poisson con parámetro </w:t>
            </w:r>
            <w:r w:rsidRPr="001C346F">
              <w:rPr>
                <w:rFonts w:cs="Arial"/>
                <w:b/>
                <w:sz w:val="14"/>
                <w:szCs w:val="14"/>
              </w:rPr>
              <w:t>λ</w:t>
            </w:r>
            <w:r w:rsidRPr="001C346F">
              <w:rPr>
                <w:b/>
                <w:sz w:val="14"/>
                <w:szCs w:val="14"/>
              </w:rPr>
              <w:t>=2 utilizando el Método Convencional</w:t>
            </w:r>
          </w:p>
          <w:tbl>
            <w:tblPr>
              <w:tblW w:w="3906" w:type="dxa"/>
              <w:jc w:val="center"/>
              <w:tblCellSpacing w:w="2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871"/>
              <w:gridCol w:w="594"/>
              <w:gridCol w:w="577"/>
              <w:gridCol w:w="718"/>
              <w:gridCol w:w="511"/>
              <w:gridCol w:w="793"/>
            </w:tblGrid>
            <w:tr w:rsidR="006A593E">
              <w:trPr>
                <w:trHeight w:val="101"/>
                <w:tblCellSpacing w:w="20" w:type="dxa"/>
                <w:jc w:val="center"/>
              </w:trPr>
              <w:tc>
                <w:tcPr>
                  <w:tcW w:w="884" w:type="dxa"/>
                  <w:shd w:val="clear" w:color="auto" w:fill="auto"/>
                </w:tcPr>
                <w:p w:rsidR="006A593E" w:rsidRDefault="006A593E" w:rsidP="0064396A">
                  <w:pPr>
                    <w:jc w:val="both"/>
                    <w:rPr>
                      <w:rFonts w:ascii="Arial" w:hAnsi="Arial" w:cs="Arial"/>
                      <w:b/>
                      <w:bCs/>
                      <w:i/>
                      <w:iCs/>
                      <w:sz w:val="12"/>
                      <w:szCs w:val="12"/>
                    </w:rPr>
                  </w:pPr>
                  <w:r>
                    <w:rPr>
                      <w:rFonts w:ascii="Arial" w:hAnsi="Arial" w:cs="Arial"/>
                      <w:b/>
                      <w:bCs/>
                      <w:i/>
                      <w:iCs/>
                      <w:sz w:val="12"/>
                      <w:szCs w:val="12"/>
                    </w:rPr>
                    <w:t xml:space="preserve">                 n</w:t>
                  </w:r>
                </w:p>
                <w:p w:rsidR="006A593E" w:rsidRDefault="006A593E" w:rsidP="0064396A">
                  <w:pPr>
                    <w:jc w:val="both"/>
                    <w:rPr>
                      <w:rFonts w:ascii="Arial" w:hAnsi="Arial" w:cs="Arial"/>
                      <w:b/>
                      <w:bCs/>
                      <w:i/>
                      <w:iCs/>
                      <w:sz w:val="12"/>
                      <w:szCs w:val="12"/>
                    </w:rPr>
                  </w:pPr>
                  <w:r>
                    <w:rPr>
                      <w:rFonts w:ascii="Arial" w:hAnsi="Arial" w:cs="Arial"/>
                      <w:b/>
                      <w:bCs/>
                      <w:i/>
                      <w:iCs/>
                      <w:sz w:val="12"/>
                      <w:szCs w:val="12"/>
                    </w:rPr>
                    <w:t>Medidas</w:t>
                  </w:r>
                </w:p>
                <w:p w:rsidR="006A593E" w:rsidRDefault="006A593E" w:rsidP="0064396A">
                  <w:pPr>
                    <w:jc w:val="both"/>
                    <w:rPr>
                      <w:rFonts w:ascii="Arial" w:hAnsi="Arial" w:cs="Arial"/>
                      <w:b/>
                      <w:bCs/>
                      <w:i/>
                      <w:iCs/>
                      <w:sz w:val="12"/>
                      <w:szCs w:val="12"/>
                    </w:rPr>
                  </w:pPr>
                  <w:r>
                    <w:rPr>
                      <w:rFonts w:ascii="Arial" w:hAnsi="Arial" w:cs="Arial"/>
                      <w:b/>
                      <w:bCs/>
                      <w:i/>
                      <w:iCs/>
                      <w:sz w:val="12"/>
                      <w:szCs w:val="12"/>
                    </w:rPr>
                    <w:t>Descrip.</w:t>
                  </w:r>
                </w:p>
              </w:tc>
              <w:tc>
                <w:tcPr>
                  <w:tcW w:w="52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w:t>
                  </w:r>
                </w:p>
              </w:tc>
              <w:tc>
                <w:tcPr>
                  <w:tcW w:w="507"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15</w:t>
                  </w:r>
                </w:p>
              </w:tc>
              <w:tc>
                <w:tcPr>
                  <w:tcW w:w="648"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50</w:t>
                  </w:r>
                </w:p>
              </w:tc>
              <w:tc>
                <w:tcPr>
                  <w:tcW w:w="360"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100</w:t>
                  </w:r>
                </w:p>
              </w:tc>
              <w:tc>
                <w:tcPr>
                  <w:tcW w:w="70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500</w:t>
                  </w:r>
                </w:p>
              </w:tc>
            </w:tr>
            <w:tr w:rsidR="006A593E">
              <w:trPr>
                <w:trHeight w:val="41"/>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Media</w:t>
                  </w:r>
                </w:p>
              </w:tc>
              <w:tc>
                <w:tcPr>
                  <w:tcW w:w="52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2.096</w:t>
                  </w:r>
                </w:p>
              </w:tc>
              <w:tc>
                <w:tcPr>
                  <w:tcW w:w="50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2.020</w:t>
                  </w:r>
                </w:p>
              </w:tc>
              <w:tc>
                <w:tcPr>
                  <w:tcW w:w="64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2.021</w:t>
                  </w:r>
                </w:p>
              </w:tc>
              <w:tc>
                <w:tcPr>
                  <w:tcW w:w="360"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2.003</w:t>
                  </w:r>
                </w:p>
              </w:tc>
              <w:tc>
                <w:tcPr>
                  <w:tcW w:w="7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2.005</w:t>
                  </w:r>
                </w:p>
              </w:tc>
            </w:tr>
            <w:tr w:rsidR="006A593E">
              <w:trPr>
                <w:trHeight w:val="41"/>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Varianza</w:t>
                  </w:r>
                </w:p>
              </w:tc>
              <w:tc>
                <w:tcPr>
                  <w:tcW w:w="52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0.443</w:t>
                  </w:r>
                </w:p>
              </w:tc>
              <w:tc>
                <w:tcPr>
                  <w:tcW w:w="50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0.137</w:t>
                  </w:r>
                </w:p>
              </w:tc>
              <w:tc>
                <w:tcPr>
                  <w:tcW w:w="64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0.033</w:t>
                  </w:r>
                </w:p>
              </w:tc>
              <w:tc>
                <w:tcPr>
                  <w:tcW w:w="360"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0.018</w:t>
                  </w:r>
                </w:p>
              </w:tc>
              <w:tc>
                <w:tcPr>
                  <w:tcW w:w="7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0.006</w:t>
                  </w:r>
                </w:p>
              </w:tc>
            </w:tr>
            <w:tr w:rsidR="006A593E">
              <w:trPr>
                <w:trHeight w:val="41"/>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Asimetría</w:t>
                  </w:r>
                </w:p>
              </w:tc>
              <w:tc>
                <w:tcPr>
                  <w:tcW w:w="52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0.003</w:t>
                  </w:r>
                </w:p>
              </w:tc>
              <w:tc>
                <w:tcPr>
                  <w:tcW w:w="50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-0.352</w:t>
                  </w:r>
                </w:p>
              </w:tc>
              <w:tc>
                <w:tcPr>
                  <w:tcW w:w="64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-0.164</w:t>
                  </w:r>
                </w:p>
              </w:tc>
              <w:tc>
                <w:tcPr>
                  <w:tcW w:w="360"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0.545</w:t>
                  </w:r>
                </w:p>
              </w:tc>
              <w:tc>
                <w:tcPr>
                  <w:tcW w:w="7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0.091</w:t>
                  </w:r>
                </w:p>
              </w:tc>
            </w:tr>
            <w:tr w:rsidR="006A593E">
              <w:trPr>
                <w:trHeight w:val="233"/>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Error de Estimación Promedio</w:t>
                  </w:r>
                </w:p>
              </w:tc>
              <w:tc>
                <w:tcPr>
                  <w:tcW w:w="52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0.536</w:t>
                  </w:r>
                </w:p>
              </w:tc>
              <w:tc>
                <w:tcPr>
                  <w:tcW w:w="50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0.289</w:t>
                  </w:r>
                </w:p>
              </w:tc>
              <w:tc>
                <w:tcPr>
                  <w:tcW w:w="64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0.146</w:t>
                  </w:r>
                </w:p>
              </w:tc>
              <w:tc>
                <w:tcPr>
                  <w:tcW w:w="360"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0.107</w:t>
                  </w:r>
                </w:p>
              </w:tc>
              <w:tc>
                <w:tcPr>
                  <w:tcW w:w="7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0.066</w:t>
                  </w:r>
                </w:p>
              </w:tc>
            </w:tr>
            <w:tr w:rsidR="006A593E">
              <w:trPr>
                <w:trHeight w:val="41"/>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Kurtosis</w:t>
                  </w:r>
                </w:p>
              </w:tc>
              <w:tc>
                <w:tcPr>
                  <w:tcW w:w="52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2.615</w:t>
                  </w:r>
                </w:p>
              </w:tc>
              <w:tc>
                <w:tcPr>
                  <w:tcW w:w="50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3.117</w:t>
                  </w:r>
                </w:p>
              </w:tc>
              <w:tc>
                <w:tcPr>
                  <w:tcW w:w="64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2.701</w:t>
                  </w:r>
                </w:p>
              </w:tc>
              <w:tc>
                <w:tcPr>
                  <w:tcW w:w="360"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3.008</w:t>
                  </w:r>
                </w:p>
              </w:tc>
              <w:tc>
                <w:tcPr>
                  <w:tcW w:w="7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1.840</w:t>
                  </w:r>
                </w:p>
              </w:tc>
            </w:tr>
            <w:tr w:rsidR="006A593E">
              <w:trPr>
                <w:trHeight w:val="41"/>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Mínimo</w:t>
                  </w:r>
                </w:p>
              </w:tc>
              <w:tc>
                <w:tcPr>
                  <w:tcW w:w="52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0.600</w:t>
                  </w:r>
                </w:p>
              </w:tc>
              <w:tc>
                <w:tcPr>
                  <w:tcW w:w="50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1.000</w:t>
                  </w:r>
                </w:p>
              </w:tc>
              <w:tc>
                <w:tcPr>
                  <w:tcW w:w="64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1.620</w:t>
                  </w:r>
                </w:p>
              </w:tc>
              <w:tc>
                <w:tcPr>
                  <w:tcW w:w="360"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1.740</w:t>
                  </w:r>
                </w:p>
              </w:tc>
              <w:tc>
                <w:tcPr>
                  <w:tcW w:w="7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1.876</w:t>
                  </w:r>
                </w:p>
              </w:tc>
            </w:tr>
            <w:tr w:rsidR="006A593E">
              <w:trPr>
                <w:trHeight w:val="41"/>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Máximo</w:t>
                  </w:r>
                </w:p>
              </w:tc>
              <w:tc>
                <w:tcPr>
                  <w:tcW w:w="52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3.600</w:t>
                  </w:r>
                </w:p>
              </w:tc>
              <w:tc>
                <w:tcPr>
                  <w:tcW w:w="50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2.733</w:t>
                  </w:r>
                </w:p>
              </w:tc>
              <w:tc>
                <w:tcPr>
                  <w:tcW w:w="64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2.420</w:t>
                  </w:r>
                </w:p>
              </w:tc>
              <w:tc>
                <w:tcPr>
                  <w:tcW w:w="360"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2.340</w:t>
                  </w:r>
                </w:p>
              </w:tc>
              <w:tc>
                <w:tcPr>
                  <w:tcW w:w="7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2.128</w:t>
                  </w:r>
                </w:p>
              </w:tc>
            </w:tr>
            <w:tr w:rsidR="006A593E">
              <w:trPr>
                <w:trHeight w:val="41"/>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Inf. Del Int. De Conf. Al 95%</w:t>
                  </w:r>
                </w:p>
              </w:tc>
              <w:tc>
                <w:tcPr>
                  <w:tcW w:w="52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0.000</w:t>
                  </w:r>
                </w:p>
              </w:tc>
              <w:tc>
                <w:tcPr>
                  <w:tcW w:w="50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0.436</w:t>
                  </w:r>
                </w:p>
              </w:tc>
              <w:tc>
                <w:tcPr>
                  <w:tcW w:w="64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1.630</w:t>
                  </w:r>
                </w:p>
              </w:tc>
              <w:tc>
                <w:tcPr>
                  <w:tcW w:w="360"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1.727</w:t>
                  </w:r>
                </w:p>
              </w:tc>
              <w:tc>
                <w:tcPr>
                  <w:tcW w:w="7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1.881</w:t>
                  </w:r>
                </w:p>
              </w:tc>
            </w:tr>
            <w:tr w:rsidR="006A593E">
              <w:trPr>
                <w:trHeight w:val="41"/>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Sup. Del Int. De Conf. Al 95%</w:t>
                  </w:r>
                </w:p>
              </w:tc>
              <w:tc>
                <w:tcPr>
                  <w:tcW w:w="52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4.618</w:t>
                  </w:r>
                </w:p>
              </w:tc>
              <w:tc>
                <w:tcPr>
                  <w:tcW w:w="50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3.604</w:t>
                  </w:r>
                </w:p>
              </w:tc>
              <w:tc>
                <w:tcPr>
                  <w:tcW w:w="64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2.413</w:t>
                  </w:r>
                </w:p>
              </w:tc>
              <w:tc>
                <w:tcPr>
                  <w:tcW w:w="360"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2.278</w:t>
                  </w:r>
                </w:p>
              </w:tc>
              <w:tc>
                <w:tcPr>
                  <w:tcW w:w="7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2.128</w:t>
                  </w:r>
                </w:p>
              </w:tc>
            </w:tr>
            <w:tr w:rsidR="006A593E">
              <w:trPr>
                <w:trHeight w:val="41"/>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Longitud Promedio del Int. De Conf.</w:t>
                  </w:r>
                </w:p>
              </w:tc>
              <w:tc>
                <w:tcPr>
                  <w:tcW w:w="52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4.618</w:t>
                  </w:r>
                </w:p>
              </w:tc>
              <w:tc>
                <w:tcPr>
                  <w:tcW w:w="50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3.168</w:t>
                  </w:r>
                </w:p>
              </w:tc>
              <w:tc>
                <w:tcPr>
                  <w:tcW w:w="64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0.783</w:t>
                  </w:r>
                </w:p>
              </w:tc>
              <w:tc>
                <w:tcPr>
                  <w:tcW w:w="360"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0.551</w:t>
                  </w:r>
                </w:p>
              </w:tc>
              <w:tc>
                <w:tcPr>
                  <w:tcW w:w="7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0.247</w:t>
                  </w:r>
                </w:p>
              </w:tc>
            </w:tr>
            <w:tr w:rsidR="006A593E">
              <w:trPr>
                <w:trHeight w:val="41"/>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Sesgo de Estimación</w:t>
                  </w:r>
                </w:p>
              </w:tc>
              <w:tc>
                <w:tcPr>
                  <w:tcW w:w="52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0.096</w:t>
                  </w:r>
                </w:p>
              </w:tc>
              <w:tc>
                <w:tcPr>
                  <w:tcW w:w="50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0.020</w:t>
                  </w:r>
                </w:p>
              </w:tc>
              <w:tc>
                <w:tcPr>
                  <w:tcW w:w="64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0.021</w:t>
                  </w:r>
                </w:p>
              </w:tc>
              <w:tc>
                <w:tcPr>
                  <w:tcW w:w="360"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0.003</w:t>
                  </w:r>
                </w:p>
              </w:tc>
              <w:tc>
                <w:tcPr>
                  <w:tcW w:w="7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0.005</w:t>
                  </w:r>
                </w:p>
              </w:tc>
            </w:tr>
          </w:tbl>
          <w:p w:rsidR="006A593E" w:rsidRDefault="006A593E" w:rsidP="006A593E">
            <w:pPr>
              <w:jc w:val="center"/>
              <w:rPr>
                <w:sz w:val="20"/>
                <w:szCs w:val="20"/>
              </w:rPr>
            </w:pPr>
            <w:r w:rsidRPr="001C346F">
              <w:rPr>
                <w:b/>
                <w:sz w:val="14"/>
                <w:szCs w:val="14"/>
              </w:rPr>
              <w:t>Elaboración:</w:t>
            </w:r>
            <w:r w:rsidRPr="001C346F">
              <w:rPr>
                <w:sz w:val="14"/>
                <w:szCs w:val="14"/>
              </w:rPr>
              <w:t xml:space="preserve"> </w:t>
            </w:r>
            <w:r w:rsidRPr="001C346F">
              <w:rPr>
                <w:i/>
                <w:sz w:val="14"/>
                <w:szCs w:val="14"/>
              </w:rPr>
              <w:t>R. Plúa</w:t>
            </w:r>
          </w:p>
        </w:tc>
      </w:tr>
    </w:tbl>
    <w:p w:rsidR="006A593E" w:rsidRDefault="006A593E" w:rsidP="006A593E">
      <w:pPr>
        <w:jc w:val="both"/>
        <w:rPr>
          <w:sz w:val="20"/>
          <w:szCs w:val="20"/>
        </w:rPr>
      </w:pPr>
    </w:p>
    <w:p w:rsidR="00F07F10" w:rsidRDefault="00F07F10" w:rsidP="006A593E">
      <w:pPr>
        <w:jc w:val="both"/>
        <w:rPr>
          <w:sz w:val="20"/>
          <w:szCs w:val="20"/>
        </w:rPr>
      </w:pPr>
    </w:p>
    <w:tbl>
      <w:tblPr>
        <w:tblStyle w:val="Tablaconcuadrcula"/>
        <w:tblW w:w="0" w:type="auto"/>
        <w:tblLook w:val="01E0"/>
      </w:tblPr>
      <w:tblGrid>
        <w:gridCol w:w="4321"/>
      </w:tblGrid>
      <w:tr w:rsidR="006A593E">
        <w:tc>
          <w:tcPr>
            <w:tcW w:w="4321" w:type="dxa"/>
          </w:tcPr>
          <w:p w:rsidR="006A593E" w:rsidRPr="001C346F" w:rsidRDefault="006A593E" w:rsidP="006A593E">
            <w:pPr>
              <w:ind w:left="472"/>
              <w:jc w:val="center"/>
              <w:rPr>
                <w:b/>
                <w:sz w:val="14"/>
                <w:szCs w:val="14"/>
              </w:rPr>
            </w:pPr>
            <w:r w:rsidRPr="001C346F">
              <w:rPr>
                <w:b/>
                <w:sz w:val="14"/>
                <w:szCs w:val="14"/>
              </w:rPr>
              <w:lastRenderedPageBreak/>
              <w:t>Tabla II</w:t>
            </w:r>
          </w:p>
          <w:p w:rsidR="006A593E" w:rsidRPr="001C346F" w:rsidRDefault="006A593E" w:rsidP="006A593E">
            <w:pPr>
              <w:tabs>
                <w:tab w:val="left" w:pos="1980"/>
              </w:tabs>
              <w:ind w:left="472"/>
              <w:jc w:val="center"/>
              <w:rPr>
                <w:i/>
                <w:sz w:val="14"/>
                <w:szCs w:val="14"/>
              </w:rPr>
            </w:pPr>
            <w:r w:rsidRPr="001C346F">
              <w:rPr>
                <w:i/>
                <w:sz w:val="14"/>
                <w:szCs w:val="14"/>
              </w:rPr>
              <w:t>Estimación por el Método Jacknife</w:t>
            </w:r>
          </w:p>
          <w:p w:rsidR="006A593E" w:rsidRPr="001C346F" w:rsidRDefault="006A593E" w:rsidP="006A593E">
            <w:pPr>
              <w:jc w:val="center"/>
              <w:rPr>
                <w:sz w:val="14"/>
                <w:szCs w:val="14"/>
              </w:rPr>
            </w:pPr>
            <w:r w:rsidRPr="001C346F">
              <w:rPr>
                <w:b/>
                <w:sz w:val="14"/>
                <w:szCs w:val="14"/>
              </w:rPr>
              <w:t xml:space="preserve">Medidas Descriptivas de los Estimadores para la Media de  una Población Poisson con parámetro </w:t>
            </w:r>
            <w:r w:rsidRPr="001C346F">
              <w:rPr>
                <w:rFonts w:cs="Arial"/>
                <w:b/>
                <w:sz w:val="14"/>
                <w:szCs w:val="14"/>
              </w:rPr>
              <w:t>λ</w:t>
            </w:r>
            <w:r w:rsidRPr="001C346F">
              <w:rPr>
                <w:b/>
                <w:sz w:val="14"/>
                <w:szCs w:val="14"/>
              </w:rPr>
              <w:t>=2 utilizando el Método Jacknife</w:t>
            </w:r>
          </w:p>
          <w:tbl>
            <w:tblPr>
              <w:tblW w:w="387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871"/>
              <w:gridCol w:w="567"/>
              <w:gridCol w:w="567"/>
              <w:gridCol w:w="567"/>
              <w:gridCol w:w="567"/>
              <w:gridCol w:w="812"/>
            </w:tblGrid>
            <w:tr w:rsidR="006A593E">
              <w:trPr>
                <w:trHeight w:val="65"/>
                <w:tblCellSpacing w:w="20" w:type="dxa"/>
                <w:jc w:val="center"/>
              </w:trPr>
              <w:tc>
                <w:tcPr>
                  <w:tcW w:w="884" w:type="dxa"/>
                  <w:shd w:val="clear" w:color="auto" w:fill="auto"/>
                </w:tcPr>
                <w:p w:rsidR="006A593E" w:rsidRDefault="006A593E" w:rsidP="0064396A">
                  <w:pPr>
                    <w:jc w:val="both"/>
                    <w:rPr>
                      <w:rFonts w:ascii="Arial" w:hAnsi="Arial" w:cs="Arial"/>
                      <w:b/>
                      <w:bCs/>
                      <w:i/>
                      <w:iCs/>
                      <w:sz w:val="12"/>
                      <w:szCs w:val="12"/>
                    </w:rPr>
                  </w:pPr>
                  <w:r>
                    <w:rPr>
                      <w:rFonts w:ascii="Arial" w:hAnsi="Arial" w:cs="Arial"/>
                      <w:b/>
                      <w:bCs/>
                      <w:i/>
                      <w:iCs/>
                      <w:sz w:val="12"/>
                      <w:szCs w:val="12"/>
                    </w:rPr>
                    <w:t xml:space="preserve">                 n</w:t>
                  </w:r>
                </w:p>
                <w:p w:rsidR="006A593E" w:rsidRDefault="006A593E" w:rsidP="0064396A">
                  <w:pPr>
                    <w:jc w:val="both"/>
                    <w:rPr>
                      <w:rFonts w:ascii="Arial" w:hAnsi="Arial" w:cs="Arial"/>
                      <w:b/>
                      <w:bCs/>
                      <w:i/>
                      <w:iCs/>
                      <w:sz w:val="12"/>
                      <w:szCs w:val="12"/>
                    </w:rPr>
                  </w:pPr>
                  <w:r>
                    <w:rPr>
                      <w:rFonts w:ascii="Arial" w:hAnsi="Arial" w:cs="Arial"/>
                      <w:b/>
                      <w:bCs/>
                      <w:i/>
                      <w:iCs/>
                      <w:sz w:val="12"/>
                      <w:szCs w:val="12"/>
                    </w:rPr>
                    <w:t>Medidas</w:t>
                  </w:r>
                </w:p>
                <w:p w:rsidR="006A593E" w:rsidRDefault="006A593E" w:rsidP="0064396A">
                  <w:pPr>
                    <w:jc w:val="both"/>
                    <w:rPr>
                      <w:rFonts w:ascii="Arial" w:hAnsi="Arial" w:cs="Arial"/>
                      <w:b/>
                      <w:bCs/>
                      <w:i/>
                      <w:iCs/>
                      <w:sz w:val="12"/>
                      <w:szCs w:val="12"/>
                    </w:rPr>
                  </w:pPr>
                  <w:r>
                    <w:rPr>
                      <w:rFonts w:ascii="Arial" w:hAnsi="Arial" w:cs="Arial"/>
                      <w:b/>
                      <w:bCs/>
                      <w:i/>
                      <w:iCs/>
                      <w:sz w:val="12"/>
                      <w:szCs w:val="12"/>
                    </w:rPr>
                    <w:t xml:space="preserve">Descrip.                           </w:t>
                  </w:r>
                </w:p>
              </w:tc>
              <w:tc>
                <w:tcPr>
                  <w:tcW w:w="497"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w:t>
                  </w:r>
                </w:p>
              </w:tc>
              <w:tc>
                <w:tcPr>
                  <w:tcW w:w="497"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15</w:t>
                  </w:r>
                </w:p>
              </w:tc>
              <w:tc>
                <w:tcPr>
                  <w:tcW w:w="497"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50</w:t>
                  </w:r>
                </w:p>
              </w:tc>
              <w:tc>
                <w:tcPr>
                  <w:tcW w:w="497"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100</w:t>
                  </w:r>
                </w:p>
              </w:tc>
              <w:tc>
                <w:tcPr>
                  <w:tcW w:w="72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500</w:t>
                  </w:r>
                </w:p>
              </w:tc>
            </w:tr>
            <w:tr w:rsidR="006A593E">
              <w:trPr>
                <w:trHeight w:val="14"/>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Media</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2.096</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2.020</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2.021</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2.003</w:t>
                  </w:r>
                </w:p>
              </w:tc>
              <w:tc>
                <w:tcPr>
                  <w:tcW w:w="7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2.005</w:t>
                  </w:r>
                </w:p>
              </w:tc>
            </w:tr>
            <w:tr w:rsidR="006A593E">
              <w:trPr>
                <w:trHeight w:val="14"/>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Varianza</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0.443</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0.137</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0.033</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0.018</w:t>
                  </w:r>
                </w:p>
              </w:tc>
              <w:tc>
                <w:tcPr>
                  <w:tcW w:w="7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0.006</w:t>
                  </w:r>
                </w:p>
              </w:tc>
            </w:tr>
            <w:tr w:rsidR="006A593E">
              <w:trPr>
                <w:trHeight w:val="14"/>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Asimetría</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0.003</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-0.352</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-0.164</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0.545</w:t>
                  </w:r>
                </w:p>
              </w:tc>
              <w:tc>
                <w:tcPr>
                  <w:tcW w:w="7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0.091</w:t>
                  </w:r>
                </w:p>
              </w:tc>
            </w:tr>
            <w:tr w:rsidR="006A593E">
              <w:trPr>
                <w:trHeight w:val="14"/>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Error de Estimación Promedio</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0.536</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0.289</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0.146</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0.107</w:t>
                  </w:r>
                </w:p>
              </w:tc>
              <w:tc>
                <w:tcPr>
                  <w:tcW w:w="7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0.066</w:t>
                  </w:r>
                </w:p>
              </w:tc>
            </w:tr>
            <w:tr w:rsidR="006A593E">
              <w:trPr>
                <w:trHeight w:val="14"/>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Kurtosis</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2.615</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3.117</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2.701</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3.008</w:t>
                  </w:r>
                </w:p>
              </w:tc>
              <w:tc>
                <w:tcPr>
                  <w:tcW w:w="7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1.840</w:t>
                  </w:r>
                </w:p>
              </w:tc>
            </w:tr>
            <w:tr w:rsidR="006A593E">
              <w:trPr>
                <w:trHeight w:val="14"/>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Mínimo</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0.600</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1.000</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1.620</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1.740</w:t>
                  </w:r>
                </w:p>
              </w:tc>
              <w:tc>
                <w:tcPr>
                  <w:tcW w:w="7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1.876</w:t>
                  </w:r>
                </w:p>
              </w:tc>
            </w:tr>
            <w:tr w:rsidR="006A593E">
              <w:trPr>
                <w:trHeight w:val="14"/>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Máximo</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3.600</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2.733</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2.420</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2.340</w:t>
                  </w:r>
                </w:p>
              </w:tc>
              <w:tc>
                <w:tcPr>
                  <w:tcW w:w="7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2.128</w:t>
                  </w:r>
                </w:p>
              </w:tc>
            </w:tr>
            <w:tr w:rsidR="006A593E">
              <w:trPr>
                <w:trHeight w:val="14"/>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Inf. Del Int. De Conf. Al 95%</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0.530</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1.260</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1.630</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1.727</w:t>
                  </w:r>
                </w:p>
              </w:tc>
              <w:tc>
                <w:tcPr>
                  <w:tcW w:w="7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1.881</w:t>
                  </w:r>
                </w:p>
              </w:tc>
            </w:tr>
            <w:tr w:rsidR="006A593E">
              <w:trPr>
                <w:trHeight w:val="14"/>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Sup. Del Int. De Conf. Al 95%</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3.662</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2.780</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2.413</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2.278</w:t>
                  </w:r>
                </w:p>
              </w:tc>
              <w:tc>
                <w:tcPr>
                  <w:tcW w:w="7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2.128</w:t>
                  </w:r>
                </w:p>
              </w:tc>
            </w:tr>
            <w:tr w:rsidR="006A593E">
              <w:trPr>
                <w:trHeight w:val="14"/>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Longitud Promedio del Int. De Conf.</w:t>
                  </w:r>
                </w:p>
              </w:tc>
              <w:tc>
                <w:tcPr>
                  <w:tcW w:w="497"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3.132</w:t>
                  </w:r>
                </w:p>
              </w:tc>
              <w:tc>
                <w:tcPr>
                  <w:tcW w:w="497"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1.520</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0.783</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0.551</w:t>
                  </w:r>
                </w:p>
              </w:tc>
              <w:tc>
                <w:tcPr>
                  <w:tcW w:w="7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0.247</w:t>
                  </w:r>
                </w:p>
              </w:tc>
            </w:tr>
            <w:tr w:rsidR="006A593E">
              <w:trPr>
                <w:trHeight w:val="14"/>
                <w:tblCellSpacing w:w="20" w:type="dxa"/>
                <w:jc w:val="center"/>
              </w:trPr>
              <w:tc>
                <w:tcPr>
                  <w:tcW w:w="88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Sesgo de Estimación</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0.096</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0.020</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0.021</w:t>
                  </w:r>
                </w:p>
              </w:tc>
              <w:tc>
                <w:tcPr>
                  <w:tcW w:w="49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0.003</w:t>
                  </w:r>
                </w:p>
              </w:tc>
              <w:tc>
                <w:tcPr>
                  <w:tcW w:w="7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0.005</w:t>
                  </w:r>
                </w:p>
              </w:tc>
            </w:tr>
          </w:tbl>
          <w:p w:rsidR="006A593E" w:rsidRDefault="006A593E" w:rsidP="006A593E">
            <w:pPr>
              <w:jc w:val="center"/>
              <w:rPr>
                <w:sz w:val="20"/>
                <w:szCs w:val="20"/>
              </w:rPr>
            </w:pPr>
            <w:r w:rsidRPr="00790B39">
              <w:rPr>
                <w:b/>
                <w:sz w:val="20"/>
              </w:rPr>
              <w:t>Elaboración:</w:t>
            </w:r>
            <w:r>
              <w:rPr>
                <w:sz w:val="20"/>
              </w:rPr>
              <w:t xml:space="preserve"> </w:t>
            </w:r>
            <w:r w:rsidRPr="00790B39">
              <w:rPr>
                <w:i/>
                <w:sz w:val="20"/>
              </w:rPr>
              <w:t>R. Plúa</w:t>
            </w:r>
          </w:p>
        </w:tc>
      </w:tr>
    </w:tbl>
    <w:p w:rsidR="00F07F10" w:rsidRDefault="00F07F10" w:rsidP="006A593E">
      <w:pPr>
        <w:jc w:val="both"/>
        <w:rPr>
          <w:b/>
          <w:sz w:val="20"/>
          <w:szCs w:val="20"/>
        </w:rPr>
      </w:pPr>
    </w:p>
    <w:p w:rsidR="006A593E" w:rsidRPr="00F07F10" w:rsidRDefault="006A593E" w:rsidP="006A593E">
      <w:pPr>
        <w:jc w:val="both"/>
        <w:rPr>
          <w:b/>
          <w:i/>
          <w:sz w:val="20"/>
          <w:szCs w:val="20"/>
        </w:rPr>
      </w:pPr>
      <w:r w:rsidRPr="00F07F10">
        <w:rPr>
          <w:b/>
          <w:i/>
          <w:sz w:val="20"/>
          <w:szCs w:val="20"/>
        </w:rPr>
        <w:t>Estimador  para el estimador insesgado de la varianza</w:t>
      </w:r>
    </w:p>
    <w:p w:rsidR="00F07F10" w:rsidRPr="00F07F10" w:rsidRDefault="00F07F10" w:rsidP="006A593E">
      <w:pPr>
        <w:jc w:val="both"/>
        <w:rPr>
          <w:sz w:val="10"/>
          <w:szCs w:val="10"/>
        </w:rPr>
      </w:pPr>
    </w:p>
    <w:p w:rsidR="006A593E" w:rsidRDefault="00F07F10" w:rsidP="006A593E">
      <w:pPr>
        <w:jc w:val="both"/>
        <w:rPr>
          <w:sz w:val="20"/>
          <w:szCs w:val="20"/>
        </w:rPr>
      </w:pPr>
      <w:r>
        <w:rPr>
          <w:sz w:val="20"/>
          <w:szCs w:val="20"/>
        </w:rPr>
        <w:t xml:space="preserve">  </w:t>
      </w:r>
      <w:r w:rsidR="006A593E">
        <w:rPr>
          <w:sz w:val="20"/>
          <w:szCs w:val="20"/>
        </w:rPr>
        <w:t>La situación fue muy similar a la que ocurrió con el estimador para la media poblacional, todas las medidas descriptivas coincidieron con tres dígitos de precisión a excepción de la longitud promedio de los intervalos de confianza para tamaños muestrales menores a 30 donde ésta fue menor utilizando el método de estimación Jacknife frente al método de estimación convencional.   A continuación presentamos el caso para la distribución Poisson con parámetro λ=2, se puede apreciar en la Tabla III y en la Tabla IV que la longitud promedio de los intervalos de confianza para tamaños muestrales 5 y 15 se redujo utilizando el método de estimación Jacknife.</w:t>
      </w: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p w:rsidR="00307683" w:rsidRDefault="00307683" w:rsidP="006A593E">
      <w:pPr>
        <w:jc w:val="both"/>
        <w:rPr>
          <w:sz w:val="20"/>
          <w:szCs w:val="20"/>
        </w:rPr>
      </w:pPr>
    </w:p>
    <w:tbl>
      <w:tblPr>
        <w:tblStyle w:val="Tablaconcuadrcula"/>
        <w:tblW w:w="4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15"/>
      </w:tblGrid>
      <w:tr w:rsidR="00307683">
        <w:trPr>
          <w:trHeight w:val="4343"/>
        </w:trPr>
        <w:tc>
          <w:tcPr>
            <w:tcW w:w="4602" w:type="dxa"/>
          </w:tcPr>
          <w:p w:rsidR="00307683" w:rsidRPr="00002C5A" w:rsidRDefault="00307683" w:rsidP="00307683">
            <w:pPr>
              <w:ind w:left="472"/>
              <w:jc w:val="center"/>
              <w:rPr>
                <w:b/>
                <w:sz w:val="14"/>
                <w:szCs w:val="14"/>
              </w:rPr>
            </w:pPr>
            <w:r w:rsidRPr="00002C5A">
              <w:rPr>
                <w:b/>
                <w:sz w:val="14"/>
                <w:szCs w:val="14"/>
              </w:rPr>
              <w:t xml:space="preserve">Tabla </w:t>
            </w:r>
            <w:r>
              <w:rPr>
                <w:b/>
                <w:sz w:val="14"/>
                <w:szCs w:val="14"/>
              </w:rPr>
              <w:t>III</w:t>
            </w:r>
          </w:p>
          <w:p w:rsidR="00307683" w:rsidRPr="00002C5A" w:rsidRDefault="00307683" w:rsidP="00307683">
            <w:pPr>
              <w:ind w:left="472"/>
              <w:jc w:val="center"/>
              <w:rPr>
                <w:i/>
                <w:sz w:val="14"/>
                <w:szCs w:val="14"/>
              </w:rPr>
            </w:pPr>
            <w:r w:rsidRPr="00002C5A">
              <w:rPr>
                <w:i/>
                <w:sz w:val="14"/>
                <w:szCs w:val="14"/>
              </w:rPr>
              <w:t>Estimación por el Método Jacknife</w:t>
            </w:r>
          </w:p>
          <w:p w:rsidR="00307683" w:rsidRPr="00002C5A" w:rsidRDefault="00307683" w:rsidP="00307683">
            <w:pPr>
              <w:jc w:val="center"/>
              <w:rPr>
                <w:sz w:val="14"/>
                <w:szCs w:val="14"/>
              </w:rPr>
            </w:pPr>
            <w:r w:rsidRPr="00002C5A">
              <w:rPr>
                <w:b/>
                <w:sz w:val="14"/>
                <w:szCs w:val="14"/>
              </w:rPr>
              <w:t xml:space="preserve">Medidas Descriptivas de los Estimadores para la Varianza  de una Población </w:t>
            </w:r>
            <w:r>
              <w:rPr>
                <w:b/>
                <w:sz w:val="14"/>
                <w:szCs w:val="14"/>
              </w:rPr>
              <w:t>Poisson</w:t>
            </w:r>
            <w:r w:rsidRPr="00002C5A">
              <w:rPr>
                <w:b/>
                <w:sz w:val="14"/>
                <w:szCs w:val="14"/>
              </w:rPr>
              <w:t xml:space="preserve">  con parámetro </w:t>
            </w:r>
            <w:r>
              <w:rPr>
                <w:b/>
                <w:sz w:val="14"/>
                <w:szCs w:val="14"/>
              </w:rPr>
              <w:t>λ</w:t>
            </w:r>
            <w:r w:rsidRPr="00002C5A">
              <w:rPr>
                <w:b/>
                <w:sz w:val="14"/>
                <w:szCs w:val="14"/>
              </w:rPr>
              <w:t>=</w:t>
            </w:r>
            <w:r>
              <w:rPr>
                <w:b/>
                <w:sz w:val="14"/>
                <w:szCs w:val="14"/>
              </w:rPr>
              <w:t>2</w:t>
            </w:r>
            <w:r w:rsidRPr="00002C5A">
              <w:rPr>
                <w:b/>
                <w:sz w:val="14"/>
                <w:szCs w:val="14"/>
              </w:rPr>
              <w:t xml:space="preserve">  utilizando el Método Convencional</w:t>
            </w:r>
          </w:p>
          <w:tbl>
            <w:tblPr>
              <w:tblW w:w="438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40"/>
              <w:gridCol w:w="647"/>
              <w:gridCol w:w="666"/>
              <w:gridCol w:w="647"/>
              <w:gridCol w:w="774"/>
              <w:gridCol w:w="609"/>
            </w:tblGrid>
            <w:tr w:rsidR="00307683">
              <w:trPr>
                <w:trHeight w:val="25"/>
                <w:tblCellSpacing w:w="20" w:type="dxa"/>
                <w:jc w:val="center"/>
              </w:trPr>
              <w:tc>
                <w:tcPr>
                  <w:tcW w:w="1130" w:type="dxa"/>
                  <w:shd w:val="clear" w:color="auto" w:fill="auto"/>
                </w:tcPr>
                <w:p w:rsidR="00307683" w:rsidRDefault="00307683" w:rsidP="00307683">
                  <w:pPr>
                    <w:jc w:val="both"/>
                    <w:rPr>
                      <w:rFonts w:ascii="Arial" w:hAnsi="Arial" w:cs="Arial"/>
                      <w:b/>
                      <w:bCs/>
                      <w:i/>
                      <w:iCs/>
                      <w:sz w:val="12"/>
                      <w:szCs w:val="12"/>
                    </w:rPr>
                  </w:pPr>
                  <w:r>
                    <w:rPr>
                      <w:rFonts w:ascii="Arial" w:hAnsi="Arial" w:cs="Arial"/>
                      <w:b/>
                      <w:bCs/>
                      <w:i/>
                      <w:iCs/>
                      <w:sz w:val="12"/>
                      <w:szCs w:val="12"/>
                    </w:rPr>
                    <w:t xml:space="preserve">                    n</w:t>
                  </w:r>
                </w:p>
                <w:p w:rsidR="00307683" w:rsidRDefault="00307683" w:rsidP="00307683">
                  <w:pPr>
                    <w:jc w:val="both"/>
                    <w:rPr>
                      <w:rFonts w:ascii="Arial" w:hAnsi="Arial" w:cs="Arial"/>
                      <w:b/>
                      <w:bCs/>
                      <w:i/>
                      <w:iCs/>
                      <w:sz w:val="12"/>
                      <w:szCs w:val="12"/>
                    </w:rPr>
                  </w:pPr>
                  <w:r>
                    <w:rPr>
                      <w:rFonts w:ascii="Arial" w:hAnsi="Arial" w:cs="Arial"/>
                      <w:b/>
                      <w:bCs/>
                      <w:i/>
                      <w:iCs/>
                      <w:sz w:val="12"/>
                      <w:szCs w:val="12"/>
                    </w:rPr>
                    <w:t>Medidas</w:t>
                  </w:r>
                </w:p>
                <w:p w:rsidR="00307683" w:rsidRDefault="00307683" w:rsidP="00307683">
                  <w:pPr>
                    <w:jc w:val="both"/>
                    <w:rPr>
                      <w:rFonts w:ascii="Arial" w:hAnsi="Arial" w:cs="Arial"/>
                      <w:b/>
                      <w:bCs/>
                      <w:i/>
                      <w:iCs/>
                      <w:sz w:val="12"/>
                      <w:szCs w:val="12"/>
                    </w:rPr>
                  </w:pPr>
                  <w:r>
                    <w:rPr>
                      <w:rFonts w:ascii="Arial" w:hAnsi="Arial" w:cs="Arial"/>
                      <w:b/>
                      <w:bCs/>
                      <w:i/>
                      <w:iCs/>
                      <w:sz w:val="12"/>
                      <w:szCs w:val="12"/>
                    </w:rPr>
                    <w:t>Descrip.</w:t>
                  </w:r>
                </w:p>
              </w:tc>
              <w:tc>
                <w:tcPr>
                  <w:tcW w:w="577"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5</w:t>
                  </w:r>
                </w:p>
              </w:tc>
              <w:tc>
                <w:tcPr>
                  <w:tcW w:w="596"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15</w:t>
                  </w:r>
                </w:p>
              </w:tc>
              <w:tc>
                <w:tcPr>
                  <w:tcW w:w="577"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50</w:t>
                  </w:r>
                </w:p>
              </w:tc>
              <w:tc>
                <w:tcPr>
                  <w:tcW w:w="704"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100</w:t>
                  </w:r>
                </w:p>
              </w:tc>
              <w:tc>
                <w:tcPr>
                  <w:tcW w:w="519"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500</w:t>
                  </w:r>
                </w:p>
              </w:tc>
            </w:tr>
            <w:tr w:rsidR="00307683">
              <w:trPr>
                <w:trHeight w:val="45"/>
                <w:tblCellSpacing w:w="20" w:type="dxa"/>
                <w:jc w:val="center"/>
              </w:trPr>
              <w:tc>
                <w:tcPr>
                  <w:tcW w:w="1130"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Media</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2.246</w:t>
                  </w:r>
                </w:p>
              </w:tc>
              <w:tc>
                <w:tcPr>
                  <w:tcW w:w="59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1.969</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2.006</w:t>
                  </w:r>
                </w:p>
              </w:tc>
              <w:tc>
                <w:tcPr>
                  <w:tcW w:w="704"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1.941</w:t>
                  </w:r>
                </w:p>
              </w:tc>
              <w:tc>
                <w:tcPr>
                  <w:tcW w:w="519"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1.990</w:t>
                  </w:r>
                </w:p>
              </w:tc>
            </w:tr>
            <w:tr w:rsidR="00307683">
              <w:trPr>
                <w:trHeight w:val="45"/>
                <w:tblCellSpacing w:w="20" w:type="dxa"/>
                <w:jc w:val="center"/>
              </w:trPr>
              <w:tc>
                <w:tcPr>
                  <w:tcW w:w="1130"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Varianza</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3.148</w:t>
                  </w:r>
                </w:p>
              </w:tc>
              <w:tc>
                <w:tcPr>
                  <w:tcW w:w="59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0.650</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0.201</w:t>
                  </w:r>
                </w:p>
              </w:tc>
              <w:tc>
                <w:tcPr>
                  <w:tcW w:w="704"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0.098</w:t>
                  </w:r>
                </w:p>
              </w:tc>
              <w:tc>
                <w:tcPr>
                  <w:tcW w:w="519"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0.013</w:t>
                  </w:r>
                </w:p>
              </w:tc>
            </w:tr>
            <w:tr w:rsidR="00307683">
              <w:trPr>
                <w:trHeight w:val="45"/>
                <w:tblCellSpacing w:w="20" w:type="dxa"/>
                <w:jc w:val="center"/>
              </w:trPr>
              <w:tc>
                <w:tcPr>
                  <w:tcW w:w="1130"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Asimetría</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1.497</w:t>
                  </w:r>
                </w:p>
              </w:tc>
              <w:tc>
                <w:tcPr>
                  <w:tcW w:w="59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0.802</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0.754</w:t>
                  </w:r>
                </w:p>
              </w:tc>
              <w:tc>
                <w:tcPr>
                  <w:tcW w:w="704"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-0.126</w:t>
                  </w:r>
                </w:p>
              </w:tc>
              <w:tc>
                <w:tcPr>
                  <w:tcW w:w="519"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0.108</w:t>
                  </w:r>
                </w:p>
              </w:tc>
            </w:tr>
            <w:tr w:rsidR="00307683">
              <w:trPr>
                <w:trHeight w:val="45"/>
                <w:tblCellSpacing w:w="20" w:type="dxa"/>
                <w:jc w:val="center"/>
              </w:trPr>
              <w:tc>
                <w:tcPr>
                  <w:tcW w:w="1130"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Error de Estimación Promedio</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1.258</w:t>
                  </w:r>
                </w:p>
              </w:tc>
              <w:tc>
                <w:tcPr>
                  <w:tcW w:w="59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0.655</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0.359</w:t>
                  </w:r>
                </w:p>
              </w:tc>
              <w:tc>
                <w:tcPr>
                  <w:tcW w:w="704"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0.251</w:t>
                  </w:r>
                </w:p>
              </w:tc>
              <w:tc>
                <w:tcPr>
                  <w:tcW w:w="519"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0.093</w:t>
                  </w:r>
                </w:p>
              </w:tc>
            </w:tr>
            <w:tr w:rsidR="00307683">
              <w:trPr>
                <w:trHeight w:val="45"/>
                <w:tblCellSpacing w:w="20" w:type="dxa"/>
                <w:jc w:val="center"/>
              </w:trPr>
              <w:tc>
                <w:tcPr>
                  <w:tcW w:w="1130"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Kurtosis</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5.201</w:t>
                  </w:r>
                </w:p>
              </w:tc>
              <w:tc>
                <w:tcPr>
                  <w:tcW w:w="59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2.983</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4.446</w:t>
                  </w:r>
                </w:p>
              </w:tc>
              <w:tc>
                <w:tcPr>
                  <w:tcW w:w="704"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2.396</w:t>
                  </w:r>
                </w:p>
              </w:tc>
              <w:tc>
                <w:tcPr>
                  <w:tcW w:w="519"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2.552</w:t>
                  </w:r>
                </w:p>
              </w:tc>
            </w:tr>
            <w:tr w:rsidR="00307683">
              <w:trPr>
                <w:trHeight w:val="45"/>
                <w:tblCellSpacing w:w="20" w:type="dxa"/>
                <w:jc w:val="center"/>
              </w:trPr>
              <w:tc>
                <w:tcPr>
                  <w:tcW w:w="1130"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Mínimo</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0.000</w:t>
                  </w:r>
                </w:p>
              </w:tc>
              <w:tc>
                <w:tcPr>
                  <w:tcW w:w="59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0.838</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1.198</w:t>
                  </w:r>
                </w:p>
              </w:tc>
              <w:tc>
                <w:tcPr>
                  <w:tcW w:w="704"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1.368</w:t>
                  </w:r>
                </w:p>
              </w:tc>
              <w:tc>
                <w:tcPr>
                  <w:tcW w:w="519"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1.737</w:t>
                  </w:r>
                </w:p>
              </w:tc>
            </w:tr>
            <w:tr w:rsidR="00307683">
              <w:trPr>
                <w:trHeight w:val="45"/>
                <w:tblCellSpacing w:w="20" w:type="dxa"/>
                <w:jc w:val="center"/>
              </w:trPr>
              <w:tc>
                <w:tcPr>
                  <w:tcW w:w="1130"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Máximo</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8.500</w:t>
                  </w:r>
                </w:p>
              </w:tc>
              <w:tc>
                <w:tcPr>
                  <w:tcW w:w="59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3.981</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3.592</w:t>
                  </w:r>
                </w:p>
              </w:tc>
              <w:tc>
                <w:tcPr>
                  <w:tcW w:w="704"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2.657</w:t>
                  </w:r>
                </w:p>
              </w:tc>
              <w:tc>
                <w:tcPr>
                  <w:tcW w:w="519"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2.218</w:t>
                  </w:r>
                </w:p>
              </w:tc>
            </w:tr>
            <w:tr w:rsidR="00307683">
              <w:trPr>
                <w:trHeight w:val="45"/>
                <w:tblCellSpacing w:w="20" w:type="dxa"/>
                <w:jc w:val="center"/>
              </w:trPr>
              <w:tc>
                <w:tcPr>
                  <w:tcW w:w="1130"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Lím. Inf. Del Int. De Conf. Al 95%</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-3.829</w:t>
                  </w:r>
                </w:p>
              </w:tc>
              <w:tc>
                <w:tcPr>
                  <w:tcW w:w="59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-0.761</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1.428</w:t>
                  </w:r>
                </w:p>
              </w:tc>
              <w:tc>
                <w:tcPr>
                  <w:tcW w:w="704"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1.512</w:t>
                  </w:r>
                </w:p>
              </w:tc>
              <w:tc>
                <w:tcPr>
                  <w:tcW w:w="519"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1.768</w:t>
                  </w:r>
                </w:p>
              </w:tc>
            </w:tr>
            <w:tr w:rsidR="00307683">
              <w:trPr>
                <w:trHeight w:val="45"/>
                <w:tblCellSpacing w:w="20" w:type="dxa"/>
                <w:jc w:val="center"/>
              </w:trPr>
              <w:tc>
                <w:tcPr>
                  <w:tcW w:w="1130"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Lím. Sup. Del Int. De Conf. Al 95%</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6.817</w:t>
                  </w:r>
                </w:p>
              </w:tc>
              <w:tc>
                <w:tcPr>
                  <w:tcW w:w="59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4.077</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3.179</w:t>
                  </w:r>
                </w:p>
              </w:tc>
              <w:tc>
                <w:tcPr>
                  <w:tcW w:w="704"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2.646</w:t>
                  </w:r>
                </w:p>
              </w:tc>
              <w:tc>
                <w:tcPr>
                  <w:tcW w:w="519"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2.267</w:t>
                  </w:r>
                </w:p>
              </w:tc>
            </w:tr>
            <w:tr w:rsidR="00307683">
              <w:trPr>
                <w:trHeight w:val="45"/>
                <w:tblCellSpacing w:w="20" w:type="dxa"/>
                <w:jc w:val="center"/>
              </w:trPr>
              <w:tc>
                <w:tcPr>
                  <w:tcW w:w="1130"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Longitud Promedio del Int. De Conf.</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10.646</w:t>
                  </w:r>
                </w:p>
              </w:tc>
              <w:tc>
                <w:tcPr>
                  <w:tcW w:w="59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4.838</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1.751</w:t>
                  </w:r>
                </w:p>
              </w:tc>
              <w:tc>
                <w:tcPr>
                  <w:tcW w:w="704"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1.135</w:t>
                  </w:r>
                </w:p>
              </w:tc>
              <w:tc>
                <w:tcPr>
                  <w:tcW w:w="519"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0.499</w:t>
                  </w:r>
                </w:p>
              </w:tc>
            </w:tr>
            <w:tr w:rsidR="00307683">
              <w:trPr>
                <w:trHeight w:val="45"/>
                <w:tblCellSpacing w:w="20" w:type="dxa"/>
                <w:jc w:val="center"/>
              </w:trPr>
              <w:tc>
                <w:tcPr>
                  <w:tcW w:w="1130"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Sesgo de Estimación</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0.246</w:t>
                  </w:r>
                </w:p>
              </w:tc>
              <w:tc>
                <w:tcPr>
                  <w:tcW w:w="59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-0.031</w:t>
                  </w:r>
                </w:p>
              </w:tc>
              <w:tc>
                <w:tcPr>
                  <w:tcW w:w="57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0.006</w:t>
                  </w:r>
                </w:p>
              </w:tc>
              <w:tc>
                <w:tcPr>
                  <w:tcW w:w="704"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-0.059</w:t>
                  </w:r>
                </w:p>
              </w:tc>
              <w:tc>
                <w:tcPr>
                  <w:tcW w:w="519"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-0.010</w:t>
                  </w:r>
                </w:p>
              </w:tc>
            </w:tr>
          </w:tbl>
          <w:p w:rsidR="00307683" w:rsidRPr="00002C5A" w:rsidRDefault="00307683" w:rsidP="00307683">
            <w:pPr>
              <w:spacing w:line="480" w:lineRule="auto"/>
              <w:jc w:val="center"/>
              <w:rPr>
                <w:sz w:val="14"/>
                <w:szCs w:val="14"/>
              </w:rPr>
            </w:pPr>
            <w:r w:rsidRPr="00002C5A">
              <w:rPr>
                <w:b/>
                <w:sz w:val="14"/>
                <w:szCs w:val="14"/>
              </w:rPr>
              <w:t>Elaboración:</w:t>
            </w:r>
            <w:r w:rsidRPr="00002C5A">
              <w:rPr>
                <w:sz w:val="14"/>
                <w:szCs w:val="14"/>
              </w:rPr>
              <w:t xml:space="preserve"> </w:t>
            </w:r>
            <w:r w:rsidRPr="00002C5A">
              <w:rPr>
                <w:i/>
                <w:sz w:val="14"/>
                <w:szCs w:val="14"/>
              </w:rPr>
              <w:t>R. Plúa</w:t>
            </w:r>
          </w:p>
          <w:p w:rsidR="00307683" w:rsidRDefault="00307683" w:rsidP="006A593E">
            <w:pPr>
              <w:jc w:val="both"/>
              <w:rPr>
                <w:sz w:val="20"/>
                <w:szCs w:val="20"/>
              </w:rPr>
            </w:pPr>
          </w:p>
        </w:tc>
      </w:tr>
    </w:tbl>
    <w:p w:rsidR="006A593E" w:rsidRDefault="006A593E" w:rsidP="006A593E">
      <w:pPr>
        <w:jc w:val="both"/>
        <w:rPr>
          <w:sz w:val="20"/>
          <w:szCs w:val="20"/>
        </w:rPr>
      </w:pPr>
    </w:p>
    <w:tbl>
      <w:tblPr>
        <w:tblStyle w:val="Tablaconcuadrcula"/>
        <w:tblW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tblGrid>
      <w:tr w:rsidR="00307683">
        <w:trPr>
          <w:trHeight w:val="4583"/>
        </w:trPr>
        <w:tc>
          <w:tcPr>
            <w:tcW w:w="4608" w:type="dxa"/>
          </w:tcPr>
          <w:p w:rsidR="00307683" w:rsidRPr="00002C5A" w:rsidRDefault="00307683" w:rsidP="00307683">
            <w:pPr>
              <w:ind w:left="472"/>
              <w:jc w:val="center"/>
              <w:rPr>
                <w:b/>
                <w:sz w:val="14"/>
                <w:szCs w:val="14"/>
              </w:rPr>
            </w:pPr>
            <w:r w:rsidRPr="00002C5A">
              <w:rPr>
                <w:b/>
                <w:sz w:val="14"/>
                <w:szCs w:val="14"/>
              </w:rPr>
              <w:t xml:space="preserve">Tabla </w:t>
            </w:r>
            <w:r>
              <w:rPr>
                <w:b/>
                <w:sz w:val="14"/>
                <w:szCs w:val="14"/>
              </w:rPr>
              <w:t>IV</w:t>
            </w:r>
          </w:p>
          <w:p w:rsidR="00307683" w:rsidRPr="00002C5A" w:rsidRDefault="00307683" w:rsidP="00307683">
            <w:pPr>
              <w:ind w:left="472"/>
              <w:jc w:val="center"/>
              <w:rPr>
                <w:i/>
                <w:sz w:val="14"/>
                <w:szCs w:val="14"/>
              </w:rPr>
            </w:pPr>
            <w:r w:rsidRPr="00002C5A">
              <w:rPr>
                <w:i/>
                <w:sz w:val="14"/>
                <w:szCs w:val="14"/>
              </w:rPr>
              <w:t>Estimación por el Método Jacknife</w:t>
            </w:r>
          </w:p>
          <w:p w:rsidR="00307683" w:rsidRPr="00002C5A" w:rsidRDefault="00307683" w:rsidP="00307683">
            <w:pPr>
              <w:jc w:val="center"/>
              <w:rPr>
                <w:sz w:val="14"/>
                <w:szCs w:val="14"/>
              </w:rPr>
            </w:pPr>
            <w:r w:rsidRPr="00002C5A">
              <w:rPr>
                <w:b/>
                <w:sz w:val="14"/>
                <w:szCs w:val="14"/>
              </w:rPr>
              <w:t xml:space="preserve">Medidas Descriptivas de los Estimadores para la Varianza  de una Población </w:t>
            </w:r>
            <w:r>
              <w:rPr>
                <w:b/>
                <w:sz w:val="14"/>
                <w:szCs w:val="14"/>
              </w:rPr>
              <w:t>Poisson</w:t>
            </w:r>
            <w:r w:rsidRPr="00002C5A">
              <w:rPr>
                <w:b/>
                <w:sz w:val="14"/>
                <w:szCs w:val="14"/>
              </w:rPr>
              <w:t xml:space="preserve">   con parámetro </w:t>
            </w:r>
            <w:r>
              <w:rPr>
                <w:b/>
                <w:sz w:val="14"/>
                <w:szCs w:val="14"/>
              </w:rPr>
              <w:t>λ</w:t>
            </w:r>
            <w:r w:rsidRPr="00002C5A">
              <w:rPr>
                <w:b/>
                <w:sz w:val="14"/>
                <w:szCs w:val="14"/>
              </w:rPr>
              <w:t>=</w:t>
            </w:r>
            <w:r>
              <w:rPr>
                <w:b/>
                <w:sz w:val="14"/>
                <w:szCs w:val="14"/>
              </w:rPr>
              <w:t>2</w:t>
            </w:r>
            <w:r w:rsidRPr="00002C5A">
              <w:rPr>
                <w:b/>
                <w:sz w:val="14"/>
                <w:szCs w:val="14"/>
              </w:rPr>
              <w:t xml:space="preserve"> utilizando el Método Jacknife</w:t>
            </w:r>
          </w:p>
          <w:tbl>
            <w:tblPr>
              <w:tblW w:w="38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45"/>
              <w:gridCol w:w="561"/>
              <w:gridCol w:w="578"/>
              <w:gridCol w:w="561"/>
              <w:gridCol w:w="616"/>
              <w:gridCol w:w="531"/>
            </w:tblGrid>
            <w:tr w:rsidR="00307683">
              <w:trPr>
                <w:trHeight w:val="24"/>
                <w:tblCellSpacing w:w="20" w:type="dxa"/>
                <w:jc w:val="center"/>
              </w:trPr>
              <w:tc>
                <w:tcPr>
                  <w:tcW w:w="1139" w:type="dxa"/>
                  <w:shd w:val="clear" w:color="auto" w:fill="auto"/>
                </w:tcPr>
                <w:p w:rsidR="00307683" w:rsidRDefault="00307683" w:rsidP="00307683">
                  <w:pPr>
                    <w:jc w:val="both"/>
                    <w:rPr>
                      <w:rFonts w:ascii="Arial" w:hAnsi="Arial" w:cs="Arial"/>
                      <w:b/>
                      <w:bCs/>
                      <w:i/>
                      <w:iCs/>
                      <w:sz w:val="12"/>
                      <w:szCs w:val="12"/>
                    </w:rPr>
                  </w:pPr>
                  <w:r>
                    <w:rPr>
                      <w:rFonts w:ascii="Arial" w:hAnsi="Arial" w:cs="Arial"/>
                      <w:b/>
                      <w:bCs/>
                      <w:i/>
                      <w:iCs/>
                      <w:sz w:val="12"/>
                      <w:szCs w:val="12"/>
                    </w:rPr>
                    <w:t xml:space="preserve">                    n</w:t>
                  </w:r>
                </w:p>
                <w:p w:rsidR="00307683" w:rsidRDefault="00307683" w:rsidP="00307683">
                  <w:pPr>
                    <w:jc w:val="both"/>
                    <w:rPr>
                      <w:rFonts w:ascii="Arial" w:hAnsi="Arial" w:cs="Arial"/>
                      <w:b/>
                      <w:bCs/>
                      <w:i/>
                      <w:iCs/>
                      <w:sz w:val="12"/>
                      <w:szCs w:val="12"/>
                    </w:rPr>
                  </w:pPr>
                  <w:r>
                    <w:rPr>
                      <w:rFonts w:ascii="Arial" w:hAnsi="Arial" w:cs="Arial"/>
                      <w:b/>
                      <w:bCs/>
                      <w:i/>
                      <w:iCs/>
                      <w:sz w:val="12"/>
                      <w:szCs w:val="12"/>
                    </w:rPr>
                    <w:t>Medidas</w:t>
                  </w:r>
                </w:p>
                <w:p w:rsidR="00307683" w:rsidRDefault="00307683" w:rsidP="00307683">
                  <w:pPr>
                    <w:jc w:val="both"/>
                    <w:rPr>
                      <w:rFonts w:ascii="Arial" w:hAnsi="Arial" w:cs="Arial"/>
                      <w:b/>
                      <w:bCs/>
                      <w:i/>
                      <w:iCs/>
                      <w:sz w:val="12"/>
                      <w:szCs w:val="12"/>
                    </w:rPr>
                  </w:pPr>
                  <w:r>
                    <w:rPr>
                      <w:rFonts w:ascii="Arial" w:hAnsi="Arial" w:cs="Arial"/>
                      <w:b/>
                      <w:bCs/>
                      <w:i/>
                      <w:iCs/>
                      <w:sz w:val="12"/>
                      <w:szCs w:val="12"/>
                    </w:rPr>
                    <w:t>Descrip.</w:t>
                  </w:r>
                </w:p>
              </w:tc>
              <w:tc>
                <w:tcPr>
                  <w:tcW w:w="491"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5</w:t>
                  </w:r>
                </w:p>
              </w:tc>
              <w:tc>
                <w:tcPr>
                  <w:tcW w:w="508"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15</w:t>
                  </w:r>
                </w:p>
              </w:tc>
              <w:tc>
                <w:tcPr>
                  <w:tcW w:w="491"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50</w:t>
                  </w:r>
                </w:p>
              </w:tc>
              <w:tc>
                <w:tcPr>
                  <w:tcW w:w="546"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100</w:t>
                  </w:r>
                </w:p>
              </w:tc>
              <w:tc>
                <w:tcPr>
                  <w:tcW w:w="437"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500</w:t>
                  </w:r>
                </w:p>
              </w:tc>
            </w:tr>
            <w:tr w:rsidR="00307683">
              <w:trPr>
                <w:trHeight w:val="44"/>
                <w:tblCellSpacing w:w="20" w:type="dxa"/>
                <w:jc w:val="center"/>
              </w:trPr>
              <w:tc>
                <w:tcPr>
                  <w:tcW w:w="1139"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Media</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2.246</w:t>
                  </w:r>
                </w:p>
              </w:tc>
              <w:tc>
                <w:tcPr>
                  <w:tcW w:w="508"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1.969</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2.006</w:t>
                  </w:r>
                </w:p>
              </w:tc>
              <w:tc>
                <w:tcPr>
                  <w:tcW w:w="54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1.941</w:t>
                  </w:r>
                </w:p>
              </w:tc>
              <w:tc>
                <w:tcPr>
                  <w:tcW w:w="43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1.990</w:t>
                  </w:r>
                </w:p>
              </w:tc>
            </w:tr>
            <w:tr w:rsidR="00307683">
              <w:trPr>
                <w:trHeight w:val="44"/>
                <w:tblCellSpacing w:w="20" w:type="dxa"/>
                <w:jc w:val="center"/>
              </w:trPr>
              <w:tc>
                <w:tcPr>
                  <w:tcW w:w="1139"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Varianza</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3.148</w:t>
                  </w:r>
                </w:p>
              </w:tc>
              <w:tc>
                <w:tcPr>
                  <w:tcW w:w="508"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0.650</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0.201</w:t>
                  </w:r>
                </w:p>
              </w:tc>
              <w:tc>
                <w:tcPr>
                  <w:tcW w:w="54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0.098</w:t>
                  </w:r>
                </w:p>
              </w:tc>
              <w:tc>
                <w:tcPr>
                  <w:tcW w:w="43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0.013</w:t>
                  </w:r>
                </w:p>
              </w:tc>
            </w:tr>
            <w:tr w:rsidR="00307683">
              <w:trPr>
                <w:trHeight w:val="44"/>
                <w:tblCellSpacing w:w="20" w:type="dxa"/>
                <w:jc w:val="center"/>
              </w:trPr>
              <w:tc>
                <w:tcPr>
                  <w:tcW w:w="1139"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Asimetría</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1.497</w:t>
                  </w:r>
                </w:p>
              </w:tc>
              <w:tc>
                <w:tcPr>
                  <w:tcW w:w="508"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0.802</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0.754</w:t>
                  </w:r>
                </w:p>
              </w:tc>
              <w:tc>
                <w:tcPr>
                  <w:tcW w:w="54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-0.126</w:t>
                  </w:r>
                </w:p>
              </w:tc>
              <w:tc>
                <w:tcPr>
                  <w:tcW w:w="43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0.108</w:t>
                  </w:r>
                </w:p>
              </w:tc>
            </w:tr>
            <w:tr w:rsidR="00307683">
              <w:trPr>
                <w:trHeight w:val="44"/>
                <w:tblCellSpacing w:w="20" w:type="dxa"/>
                <w:jc w:val="center"/>
              </w:trPr>
              <w:tc>
                <w:tcPr>
                  <w:tcW w:w="1139"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Error de Estimación Promedio</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1.258</w:t>
                  </w:r>
                </w:p>
              </w:tc>
              <w:tc>
                <w:tcPr>
                  <w:tcW w:w="508"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0.655</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0.359</w:t>
                  </w:r>
                </w:p>
              </w:tc>
              <w:tc>
                <w:tcPr>
                  <w:tcW w:w="54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0.251</w:t>
                  </w:r>
                </w:p>
              </w:tc>
              <w:tc>
                <w:tcPr>
                  <w:tcW w:w="43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0.093</w:t>
                  </w:r>
                </w:p>
              </w:tc>
            </w:tr>
            <w:tr w:rsidR="00307683">
              <w:trPr>
                <w:trHeight w:val="44"/>
                <w:tblCellSpacing w:w="20" w:type="dxa"/>
                <w:jc w:val="center"/>
              </w:trPr>
              <w:tc>
                <w:tcPr>
                  <w:tcW w:w="1139"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Kurtosis</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5.201</w:t>
                  </w:r>
                </w:p>
              </w:tc>
              <w:tc>
                <w:tcPr>
                  <w:tcW w:w="508"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2.983</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4.446</w:t>
                  </w:r>
                </w:p>
              </w:tc>
              <w:tc>
                <w:tcPr>
                  <w:tcW w:w="54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2.396</w:t>
                  </w:r>
                </w:p>
              </w:tc>
              <w:tc>
                <w:tcPr>
                  <w:tcW w:w="43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2.552</w:t>
                  </w:r>
                </w:p>
              </w:tc>
            </w:tr>
            <w:tr w:rsidR="00307683">
              <w:trPr>
                <w:trHeight w:val="44"/>
                <w:tblCellSpacing w:w="20" w:type="dxa"/>
                <w:jc w:val="center"/>
              </w:trPr>
              <w:tc>
                <w:tcPr>
                  <w:tcW w:w="1139"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Mínimo</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0.000</w:t>
                  </w:r>
                </w:p>
              </w:tc>
              <w:tc>
                <w:tcPr>
                  <w:tcW w:w="508"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0.838</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1.198</w:t>
                  </w:r>
                </w:p>
              </w:tc>
              <w:tc>
                <w:tcPr>
                  <w:tcW w:w="54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1.368</w:t>
                  </w:r>
                </w:p>
              </w:tc>
              <w:tc>
                <w:tcPr>
                  <w:tcW w:w="43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1.737</w:t>
                  </w:r>
                </w:p>
              </w:tc>
            </w:tr>
            <w:tr w:rsidR="00307683">
              <w:trPr>
                <w:trHeight w:val="44"/>
                <w:tblCellSpacing w:w="20" w:type="dxa"/>
                <w:jc w:val="center"/>
              </w:trPr>
              <w:tc>
                <w:tcPr>
                  <w:tcW w:w="1139"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Máximo</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8.500</w:t>
                  </w:r>
                </w:p>
              </w:tc>
              <w:tc>
                <w:tcPr>
                  <w:tcW w:w="508"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3.981</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3.592</w:t>
                  </w:r>
                </w:p>
              </w:tc>
              <w:tc>
                <w:tcPr>
                  <w:tcW w:w="54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2.657</w:t>
                  </w:r>
                </w:p>
              </w:tc>
              <w:tc>
                <w:tcPr>
                  <w:tcW w:w="43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2.218</w:t>
                  </w:r>
                </w:p>
              </w:tc>
            </w:tr>
            <w:tr w:rsidR="00307683">
              <w:trPr>
                <w:trHeight w:val="44"/>
                <w:tblCellSpacing w:w="20" w:type="dxa"/>
                <w:jc w:val="center"/>
              </w:trPr>
              <w:tc>
                <w:tcPr>
                  <w:tcW w:w="1139"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Lím. Inf. Del Int. De Conf. Al 95%</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-1.779</w:t>
                  </w:r>
                </w:p>
              </w:tc>
              <w:tc>
                <w:tcPr>
                  <w:tcW w:w="508"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0.536</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1.165</w:t>
                  </w:r>
                </w:p>
              </w:tc>
              <w:tc>
                <w:tcPr>
                  <w:tcW w:w="54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1.360</w:t>
                  </w:r>
                </w:p>
              </w:tc>
              <w:tc>
                <w:tcPr>
                  <w:tcW w:w="43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1.720</w:t>
                  </w:r>
                </w:p>
              </w:tc>
            </w:tr>
            <w:tr w:rsidR="00307683">
              <w:trPr>
                <w:trHeight w:val="44"/>
                <w:tblCellSpacing w:w="20" w:type="dxa"/>
                <w:jc w:val="center"/>
              </w:trPr>
              <w:tc>
                <w:tcPr>
                  <w:tcW w:w="1139"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Lím. Sup. Del Int. De Conf. Al 95%</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6.271</w:t>
                  </w:r>
                </w:p>
              </w:tc>
              <w:tc>
                <w:tcPr>
                  <w:tcW w:w="508"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3.402</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2.848</w:t>
                  </w:r>
                </w:p>
              </w:tc>
              <w:tc>
                <w:tcPr>
                  <w:tcW w:w="54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2.523</w:t>
                  </w:r>
                </w:p>
              </w:tc>
              <w:tc>
                <w:tcPr>
                  <w:tcW w:w="43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2.261</w:t>
                  </w:r>
                </w:p>
              </w:tc>
            </w:tr>
            <w:tr w:rsidR="00307683">
              <w:trPr>
                <w:trHeight w:val="44"/>
                <w:tblCellSpacing w:w="20" w:type="dxa"/>
                <w:jc w:val="center"/>
              </w:trPr>
              <w:tc>
                <w:tcPr>
                  <w:tcW w:w="1139"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Longitud Promedio del Int. De Conf.</w:t>
                  </w:r>
                </w:p>
              </w:tc>
              <w:tc>
                <w:tcPr>
                  <w:tcW w:w="491" w:type="dxa"/>
                  <w:shd w:val="clear" w:color="auto" w:fill="auto"/>
                  <w:noWrap/>
                  <w:vAlign w:val="center"/>
                </w:tcPr>
                <w:p w:rsidR="00307683" w:rsidRDefault="00307683" w:rsidP="0064396A">
                  <w:pPr>
                    <w:jc w:val="center"/>
                    <w:rPr>
                      <w:rFonts w:ascii="Arial" w:hAnsi="Arial" w:cs="Arial"/>
                      <w:b/>
                      <w:bCs/>
                      <w:color w:val="000080"/>
                      <w:sz w:val="12"/>
                      <w:szCs w:val="12"/>
                    </w:rPr>
                  </w:pPr>
                  <w:r>
                    <w:rPr>
                      <w:rFonts w:ascii="Arial" w:hAnsi="Arial" w:cs="Arial"/>
                      <w:b/>
                      <w:bCs/>
                      <w:color w:val="000080"/>
                      <w:sz w:val="12"/>
                      <w:szCs w:val="12"/>
                    </w:rPr>
                    <w:t>8.050</w:t>
                  </w:r>
                </w:p>
              </w:tc>
              <w:tc>
                <w:tcPr>
                  <w:tcW w:w="508" w:type="dxa"/>
                  <w:shd w:val="clear" w:color="auto" w:fill="auto"/>
                  <w:noWrap/>
                  <w:vAlign w:val="center"/>
                </w:tcPr>
                <w:p w:rsidR="00307683" w:rsidRDefault="00307683" w:rsidP="0064396A">
                  <w:pPr>
                    <w:jc w:val="center"/>
                    <w:rPr>
                      <w:rFonts w:ascii="Arial" w:hAnsi="Arial" w:cs="Arial"/>
                      <w:b/>
                      <w:bCs/>
                      <w:color w:val="000080"/>
                      <w:sz w:val="12"/>
                      <w:szCs w:val="12"/>
                    </w:rPr>
                  </w:pPr>
                  <w:r>
                    <w:rPr>
                      <w:rFonts w:ascii="Arial" w:hAnsi="Arial" w:cs="Arial"/>
                      <w:b/>
                      <w:bCs/>
                      <w:color w:val="000080"/>
                      <w:sz w:val="12"/>
                      <w:szCs w:val="12"/>
                    </w:rPr>
                    <w:t>2.866</w:t>
                  </w:r>
                </w:p>
              </w:tc>
              <w:tc>
                <w:tcPr>
                  <w:tcW w:w="491" w:type="dxa"/>
                  <w:shd w:val="clear" w:color="auto" w:fill="auto"/>
                  <w:noWrap/>
                  <w:vAlign w:val="center"/>
                </w:tcPr>
                <w:p w:rsidR="00307683" w:rsidRDefault="00307683" w:rsidP="0064396A">
                  <w:pPr>
                    <w:jc w:val="center"/>
                    <w:rPr>
                      <w:rFonts w:ascii="Arial" w:hAnsi="Arial" w:cs="Arial"/>
                      <w:b/>
                      <w:bCs/>
                      <w:color w:val="000080"/>
                      <w:sz w:val="12"/>
                      <w:szCs w:val="12"/>
                    </w:rPr>
                  </w:pPr>
                  <w:r>
                    <w:rPr>
                      <w:rFonts w:ascii="Arial" w:hAnsi="Arial" w:cs="Arial"/>
                      <w:b/>
                      <w:bCs/>
                      <w:color w:val="000080"/>
                      <w:sz w:val="12"/>
                      <w:szCs w:val="12"/>
                    </w:rPr>
                    <w:t>1.683</w:t>
                  </w:r>
                </w:p>
              </w:tc>
              <w:tc>
                <w:tcPr>
                  <w:tcW w:w="54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1.164</w:t>
                  </w:r>
                </w:p>
              </w:tc>
              <w:tc>
                <w:tcPr>
                  <w:tcW w:w="43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0.540</w:t>
                  </w:r>
                </w:p>
              </w:tc>
            </w:tr>
            <w:tr w:rsidR="00307683">
              <w:trPr>
                <w:trHeight w:val="44"/>
                <w:tblCellSpacing w:w="20" w:type="dxa"/>
                <w:jc w:val="center"/>
              </w:trPr>
              <w:tc>
                <w:tcPr>
                  <w:tcW w:w="1139" w:type="dxa"/>
                  <w:shd w:val="clear" w:color="auto" w:fill="auto"/>
                  <w:vAlign w:val="center"/>
                </w:tcPr>
                <w:p w:rsidR="00307683" w:rsidRDefault="00307683" w:rsidP="0064396A">
                  <w:pPr>
                    <w:jc w:val="center"/>
                    <w:rPr>
                      <w:rFonts w:ascii="Arial" w:hAnsi="Arial" w:cs="Arial"/>
                      <w:b/>
                      <w:bCs/>
                      <w:sz w:val="12"/>
                      <w:szCs w:val="12"/>
                    </w:rPr>
                  </w:pPr>
                  <w:r>
                    <w:rPr>
                      <w:rFonts w:ascii="Arial" w:hAnsi="Arial" w:cs="Arial"/>
                      <w:b/>
                      <w:bCs/>
                      <w:sz w:val="12"/>
                      <w:szCs w:val="12"/>
                    </w:rPr>
                    <w:t>Sesgo de Estimación</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0.246</w:t>
                  </w:r>
                </w:p>
              </w:tc>
              <w:tc>
                <w:tcPr>
                  <w:tcW w:w="508"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-0.031</w:t>
                  </w:r>
                </w:p>
              </w:tc>
              <w:tc>
                <w:tcPr>
                  <w:tcW w:w="491"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0.006</w:t>
                  </w:r>
                </w:p>
              </w:tc>
              <w:tc>
                <w:tcPr>
                  <w:tcW w:w="546"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-0.059</w:t>
                  </w:r>
                </w:p>
              </w:tc>
              <w:tc>
                <w:tcPr>
                  <w:tcW w:w="437" w:type="dxa"/>
                  <w:shd w:val="clear" w:color="auto" w:fill="auto"/>
                  <w:noWrap/>
                  <w:vAlign w:val="center"/>
                </w:tcPr>
                <w:p w:rsidR="00307683" w:rsidRDefault="00307683" w:rsidP="0064396A">
                  <w:pPr>
                    <w:jc w:val="center"/>
                    <w:rPr>
                      <w:rFonts w:ascii="Arial" w:hAnsi="Arial" w:cs="Arial"/>
                      <w:sz w:val="12"/>
                      <w:szCs w:val="12"/>
                    </w:rPr>
                  </w:pPr>
                  <w:r>
                    <w:rPr>
                      <w:rFonts w:ascii="Arial" w:hAnsi="Arial" w:cs="Arial"/>
                      <w:sz w:val="12"/>
                      <w:szCs w:val="12"/>
                    </w:rPr>
                    <w:t>-0.010</w:t>
                  </w:r>
                </w:p>
              </w:tc>
            </w:tr>
          </w:tbl>
          <w:p w:rsidR="00307683" w:rsidRPr="00002C5A" w:rsidRDefault="00307683" w:rsidP="00307683">
            <w:pPr>
              <w:spacing w:line="480" w:lineRule="auto"/>
              <w:jc w:val="center"/>
              <w:rPr>
                <w:sz w:val="14"/>
                <w:szCs w:val="14"/>
              </w:rPr>
            </w:pPr>
            <w:r w:rsidRPr="00002C5A">
              <w:rPr>
                <w:b/>
                <w:sz w:val="14"/>
                <w:szCs w:val="14"/>
              </w:rPr>
              <w:t>Elaboración:</w:t>
            </w:r>
            <w:r w:rsidRPr="00002C5A">
              <w:rPr>
                <w:sz w:val="14"/>
                <w:szCs w:val="14"/>
              </w:rPr>
              <w:t xml:space="preserve"> </w:t>
            </w:r>
            <w:r w:rsidRPr="00002C5A">
              <w:rPr>
                <w:i/>
                <w:sz w:val="14"/>
                <w:szCs w:val="14"/>
              </w:rPr>
              <w:t>R. Plúa</w:t>
            </w:r>
          </w:p>
          <w:p w:rsidR="00307683" w:rsidRDefault="00307683" w:rsidP="006A593E">
            <w:pPr>
              <w:jc w:val="both"/>
              <w:rPr>
                <w:b/>
                <w:sz w:val="20"/>
                <w:szCs w:val="20"/>
              </w:rPr>
            </w:pPr>
          </w:p>
        </w:tc>
      </w:tr>
    </w:tbl>
    <w:p w:rsidR="00307683" w:rsidRDefault="00307683" w:rsidP="006A593E">
      <w:pPr>
        <w:jc w:val="both"/>
        <w:rPr>
          <w:b/>
          <w:sz w:val="20"/>
          <w:szCs w:val="20"/>
        </w:rPr>
      </w:pPr>
    </w:p>
    <w:p w:rsidR="006A593E" w:rsidRPr="00F07F10" w:rsidRDefault="006A593E" w:rsidP="006A593E">
      <w:pPr>
        <w:jc w:val="both"/>
        <w:rPr>
          <w:b/>
          <w:i/>
          <w:sz w:val="20"/>
          <w:szCs w:val="20"/>
        </w:rPr>
      </w:pPr>
      <w:r w:rsidRPr="00F07F10">
        <w:rPr>
          <w:b/>
          <w:i/>
          <w:sz w:val="20"/>
          <w:szCs w:val="20"/>
        </w:rPr>
        <w:t>Estimador de máxima Verosimilitud para la Varianza</w:t>
      </w:r>
    </w:p>
    <w:p w:rsidR="006A593E" w:rsidRPr="00F07F10" w:rsidRDefault="006A593E" w:rsidP="006A593E">
      <w:pPr>
        <w:jc w:val="both"/>
        <w:rPr>
          <w:b/>
          <w:sz w:val="10"/>
          <w:szCs w:val="10"/>
        </w:rPr>
      </w:pPr>
    </w:p>
    <w:p w:rsidR="006A593E" w:rsidRDefault="00F07F10" w:rsidP="006A593E">
      <w:pPr>
        <w:jc w:val="both"/>
        <w:rPr>
          <w:sz w:val="20"/>
          <w:szCs w:val="20"/>
        </w:rPr>
      </w:pPr>
      <w:r>
        <w:rPr>
          <w:sz w:val="20"/>
          <w:szCs w:val="20"/>
        </w:rPr>
        <w:t xml:space="preserve">  </w:t>
      </w:r>
      <w:r w:rsidR="006A593E">
        <w:rPr>
          <w:sz w:val="20"/>
          <w:szCs w:val="20"/>
        </w:rPr>
        <w:t>Para las distribuciones continuas y discretas se presentaron situaciones similares, las   medidas como el sesgo de estimación, error promedio de estimación, longitud promedio de los intervalos de confianza al 95% y la varianza de las distribución del estimador de la varianza utilizando el método de estimación Jacknife resultaron ser mayores en magnitud frente al método de estimación convencional.</w:t>
      </w:r>
    </w:p>
    <w:p w:rsidR="006A593E" w:rsidRDefault="006A593E" w:rsidP="006A593E">
      <w:pPr>
        <w:jc w:val="both"/>
        <w:rPr>
          <w:sz w:val="20"/>
          <w:szCs w:val="20"/>
        </w:rPr>
      </w:pPr>
      <w:r>
        <w:rPr>
          <w:sz w:val="20"/>
          <w:szCs w:val="20"/>
        </w:rPr>
        <w:t>Una excepción ocurre para la distribución Poisson, que para el parámetro λ&gt;7 logra reducir el sesgo de estimación de la distribución del estimador.</w:t>
      </w:r>
    </w:p>
    <w:p w:rsidR="006A593E" w:rsidRDefault="006A593E" w:rsidP="006A593E">
      <w:pPr>
        <w:jc w:val="both"/>
        <w:rPr>
          <w:sz w:val="20"/>
          <w:szCs w:val="20"/>
        </w:rPr>
      </w:pPr>
      <w:r>
        <w:rPr>
          <w:sz w:val="20"/>
          <w:szCs w:val="20"/>
        </w:rPr>
        <w:t>En la Tabla V y en la Tabla VI se muestra el caso para una población Normal con μ=0 y σ=1.</w:t>
      </w:r>
    </w:p>
    <w:tbl>
      <w:tblPr>
        <w:tblStyle w:val="Tablaconcuadrcula"/>
        <w:tblW w:w="44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63"/>
      </w:tblGrid>
      <w:tr w:rsidR="006A593E">
        <w:trPr>
          <w:trHeight w:val="3669"/>
          <w:jc w:val="center"/>
        </w:trPr>
        <w:tc>
          <w:tcPr>
            <w:tcW w:w="4442" w:type="dxa"/>
          </w:tcPr>
          <w:p w:rsidR="006A593E" w:rsidRPr="000009BE" w:rsidRDefault="006A593E" w:rsidP="0064396A">
            <w:pPr>
              <w:ind w:left="472"/>
              <w:jc w:val="center"/>
              <w:rPr>
                <w:b/>
                <w:sz w:val="14"/>
                <w:szCs w:val="14"/>
              </w:rPr>
            </w:pPr>
            <w:r w:rsidRPr="000009BE">
              <w:rPr>
                <w:b/>
                <w:sz w:val="14"/>
                <w:szCs w:val="14"/>
              </w:rPr>
              <w:t>Tabla</w:t>
            </w:r>
            <w:r>
              <w:rPr>
                <w:b/>
                <w:sz w:val="14"/>
                <w:szCs w:val="14"/>
              </w:rPr>
              <w:t xml:space="preserve"> V</w:t>
            </w:r>
          </w:p>
          <w:p w:rsidR="006A593E" w:rsidRPr="000009BE" w:rsidRDefault="006A593E" w:rsidP="0064396A">
            <w:pPr>
              <w:ind w:left="472"/>
              <w:jc w:val="center"/>
              <w:rPr>
                <w:i/>
                <w:sz w:val="14"/>
                <w:szCs w:val="14"/>
              </w:rPr>
            </w:pPr>
            <w:r w:rsidRPr="000009BE">
              <w:rPr>
                <w:i/>
                <w:sz w:val="14"/>
                <w:szCs w:val="14"/>
              </w:rPr>
              <w:t>Estimación por el Método Jacknife</w:t>
            </w:r>
          </w:p>
          <w:p w:rsidR="006A593E" w:rsidRPr="000009BE" w:rsidRDefault="006A593E" w:rsidP="0064396A">
            <w:pPr>
              <w:jc w:val="center"/>
              <w:rPr>
                <w:sz w:val="14"/>
                <w:szCs w:val="14"/>
              </w:rPr>
            </w:pPr>
            <w:r w:rsidRPr="000009BE">
              <w:rPr>
                <w:b/>
                <w:sz w:val="14"/>
                <w:szCs w:val="14"/>
              </w:rPr>
              <w:t xml:space="preserve">Medidas Descriptivas de los Estimadores para la Varianza  de una Población Normal con parámetros </w:t>
            </w:r>
            <w:r w:rsidRPr="000009BE">
              <w:rPr>
                <w:rFonts w:cs="Arial"/>
                <w:b/>
                <w:sz w:val="14"/>
                <w:szCs w:val="14"/>
              </w:rPr>
              <w:t>μ</w:t>
            </w:r>
            <w:r w:rsidRPr="000009BE">
              <w:rPr>
                <w:b/>
                <w:sz w:val="14"/>
                <w:szCs w:val="14"/>
              </w:rPr>
              <w:t xml:space="preserve">=0 y </w:t>
            </w:r>
            <w:r w:rsidRPr="000009BE">
              <w:rPr>
                <w:rFonts w:cs="Arial"/>
                <w:b/>
                <w:sz w:val="14"/>
                <w:szCs w:val="14"/>
              </w:rPr>
              <w:t>σ</w:t>
            </w:r>
            <w:r w:rsidRPr="000009BE">
              <w:rPr>
                <w:b/>
                <w:sz w:val="14"/>
                <w:szCs w:val="14"/>
              </w:rPr>
              <w:t>=1  utilizando el Método Convencional</w:t>
            </w:r>
          </w:p>
          <w:tbl>
            <w:tblPr>
              <w:tblW w:w="4210" w:type="dxa"/>
              <w:jc w:val="center"/>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816"/>
              <w:gridCol w:w="655"/>
              <w:gridCol w:w="655"/>
              <w:gridCol w:w="655"/>
              <w:gridCol w:w="797"/>
              <w:gridCol w:w="632"/>
            </w:tblGrid>
            <w:tr w:rsidR="006A593E" w:rsidRPr="000009BE">
              <w:trPr>
                <w:trHeight w:val="138"/>
                <w:tblCellSpacing w:w="20" w:type="dxa"/>
                <w:jc w:val="center"/>
              </w:trPr>
              <w:tc>
                <w:tcPr>
                  <w:tcW w:w="906" w:type="dxa"/>
                  <w:shd w:val="clear" w:color="auto" w:fill="auto"/>
                </w:tcPr>
                <w:p w:rsidR="006A593E" w:rsidRDefault="006A593E" w:rsidP="0064396A">
                  <w:pPr>
                    <w:jc w:val="both"/>
                    <w:rPr>
                      <w:rFonts w:cs="Arial"/>
                      <w:b/>
                      <w:bCs/>
                      <w:i/>
                      <w:iCs/>
                      <w:sz w:val="12"/>
                      <w:szCs w:val="12"/>
                    </w:rPr>
                  </w:pPr>
                  <w:r w:rsidRPr="000009BE">
                    <w:rPr>
                      <w:rFonts w:cs="Arial"/>
                      <w:b/>
                      <w:bCs/>
                      <w:i/>
                      <w:iCs/>
                      <w:sz w:val="12"/>
                      <w:szCs w:val="12"/>
                    </w:rPr>
                    <w:t xml:space="preserve">       </w:t>
                  </w:r>
                  <w:r>
                    <w:rPr>
                      <w:rFonts w:cs="Arial"/>
                      <w:b/>
                      <w:bCs/>
                      <w:i/>
                      <w:iCs/>
                      <w:sz w:val="12"/>
                      <w:szCs w:val="12"/>
                    </w:rPr>
                    <w:t xml:space="preserve">       </w:t>
                  </w:r>
                  <w:r w:rsidRPr="000009BE">
                    <w:rPr>
                      <w:rFonts w:cs="Arial"/>
                      <w:b/>
                      <w:bCs/>
                      <w:i/>
                      <w:iCs/>
                      <w:sz w:val="12"/>
                      <w:szCs w:val="12"/>
                    </w:rPr>
                    <w:t xml:space="preserve">  </w:t>
                  </w:r>
                  <w:r w:rsidR="001052E9">
                    <w:rPr>
                      <w:rFonts w:cs="Arial"/>
                      <w:b/>
                      <w:bCs/>
                      <w:i/>
                      <w:iCs/>
                      <w:sz w:val="12"/>
                      <w:szCs w:val="12"/>
                    </w:rPr>
                    <w:t>n</w:t>
                  </w:r>
                  <w:r w:rsidRPr="000009BE">
                    <w:rPr>
                      <w:rFonts w:cs="Arial"/>
                      <w:b/>
                      <w:bCs/>
                      <w:i/>
                      <w:iCs/>
                      <w:sz w:val="12"/>
                      <w:szCs w:val="12"/>
                    </w:rPr>
                    <w:t xml:space="preserve"> </w:t>
                  </w:r>
                  <w:r>
                    <w:rPr>
                      <w:rFonts w:cs="Arial"/>
                      <w:b/>
                      <w:bCs/>
                      <w:i/>
                      <w:iCs/>
                      <w:sz w:val="12"/>
                      <w:szCs w:val="12"/>
                    </w:rPr>
                    <w:t xml:space="preserve">   </w:t>
                  </w:r>
                  <w:r w:rsidRPr="000009BE">
                    <w:rPr>
                      <w:rFonts w:cs="Arial"/>
                      <w:b/>
                      <w:bCs/>
                      <w:i/>
                      <w:iCs/>
                      <w:sz w:val="12"/>
                      <w:szCs w:val="12"/>
                    </w:rPr>
                    <w:t xml:space="preserve">          </w:t>
                  </w:r>
                </w:p>
                <w:p w:rsidR="006A593E" w:rsidRDefault="006A593E" w:rsidP="0064396A">
                  <w:pPr>
                    <w:jc w:val="both"/>
                    <w:rPr>
                      <w:rFonts w:cs="Arial"/>
                      <w:b/>
                      <w:bCs/>
                      <w:i/>
                      <w:iCs/>
                      <w:sz w:val="12"/>
                      <w:szCs w:val="12"/>
                    </w:rPr>
                  </w:pPr>
                  <w:r>
                    <w:rPr>
                      <w:rFonts w:cs="Arial"/>
                      <w:b/>
                      <w:bCs/>
                      <w:i/>
                      <w:iCs/>
                      <w:sz w:val="12"/>
                      <w:szCs w:val="12"/>
                    </w:rPr>
                    <w:t>Medidas</w:t>
                  </w:r>
                </w:p>
                <w:p w:rsidR="006A593E" w:rsidRPr="000009BE" w:rsidRDefault="006A593E" w:rsidP="0064396A">
                  <w:pPr>
                    <w:jc w:val="both"/>
                    <w:rPr>
                      <w:rFonts w:cs="Arial"/>
                      <w:b/>
                      <w:bCs/>
                      <w:i/>
                      <w:iCs/>
                      <w:sz w:val="12"/>
                      <w:szCs w:val="12"/>
                    </w:rPr>
                  </w:pPr>
                  <w:r>
                    <w:rPr>
                      <w:rFonts w:cs="Arial"/>
                      <w:b/>
                      <w:bCs/>
                      <w:i/>
                      <w:iCs/>
                      <w:sz w:val="12"/>
                      <w:szCs w:val="12"/>
                    </w:rPr>
                    <w:t>Descrip</w:t>
                  </w:r>
                </w:p>
              </w:tc>
              <w:tc>
                <w:tcPr>
                  <w:tcW w:w="585"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5</w:t>
                  </w:r>
                </w:p>
              </w:tc>
              <w:tc>
                <w:tcPr>
                  <w:tcW w:w="585"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15</w:t>
                  </w:r>
                </w:p>
              </w:tc>
              <w:tc>
                <w:tcPr>
                  <w:tcW w:w="585"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50</w:t>
                  </w:r>
                </w:p>
              </w:tc>
              <w:tc>
                <w:tcPr>
                  <w:tcW w:w="727"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100</w:t>
                  </w:r>
                </w:p>
              </w:tc>
              <w:tc>
                <w:tcPr>
                  <w:tcW w:w="542"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500</w:t>
                  </w:r>
                </w:p>
              </w:tc>
            </w:tr>
            <w:tr w:rsidR="006A593E" w:rsidRPr="000009BE">
              <w:trPr>
                <w:trHeight w:val="37"/>
                <w:tblCellSpacing w:w="20" w:type="dxa"/>
                <w:jc w:val="center"/>
              </w:trPr>
              <w:tc>
                <w:tcPr>
                  <w:tcW w:w="906"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Media</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0.023</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0.029</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0.029</w:t>
                  </w:r>
                </w:p>
              </w:tc>
              <w:tc>
                <w:tcPr>
                  <w:tcW w:w="72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0.030</w:t>
                  </w:r>
                </w:p>
              </w:tc>
              <w:tc>
                <w:tcPr>
                  <w:tcW w:w="542"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0.031</w:t>
                  </w:r>
                </w:p>
              </w:tc>
            </w:tr>
            <w:tr w:rsidR="006A593E" w:rsidRPr="000009BE">
              <w:trPr>
                <w:trHeight w:val="37"/>
                <w:tblCellSpacing w:w="20" w:type="dxa"/>
                <w:jc w:val="center"/>
              </w:trPr>
              <w:tc>
                <w:tcPr>
                  <w:tcW w:w="906"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Varianza</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c>
                <w:tcPr>
                  <w:tcW w:w="72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c>
                <w:tcPr>
                  <w:tcW w:w="542"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r>
            <w:tr w:rsidR="006A593E" w:rsidRPr="000009BE">
              <w:trPr>
                <w:trHeight w:val="37"/>
                <w:tblCellSpacing w:w="20" w:type="dxa"/>
                <w:jc w:val="center"/>
              </w:trPr>
              <w:tc>
                <w:tcPr>
                  <w:tcW w:w="906"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Asimetría</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1.011</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0.234</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0.422</w:t>
                  </w:r>
                </w:p>
              </w:tc>
              <w:tc>
                <w:tcPr>
                  <w:tcW w:w="72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-0.022</w:t>
                  </w:r>
                </w:p>
              </w:tc>
              <w:tc>
                <w:tcPr>
                  <w:tcW w:w="542"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0.724</w:t>
                  </w:r>
                </w:p>
              </w:tc>
            </w:tr>
            <w:tr w:rsidR="006A593E" w:rsidRPr="000009BE">
              <w:trPr>
                <w:trHeight w:val="37"/>
                <w:tblCellSpacing w:w="20" w:type="dxa"/>
                <w:jc w:val="center"/>
              </w:trPr>
              <w:tc>
                <w:tcPr>
                  <w:tcW w:w="906"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Error de Estimación promedio</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0.014</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0.007</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0.004</w:t>
                  </w:r>
                </w:p>
              </w:tc>
              <w:tc>
                <w:tcPr>
                  <w:tcW w:w="72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0.003</w:t>
                  </w:r>
                </w:p>
              </w:tc>
              <w:tc>
                <w:tcPr>
                  <w:tcW w:w="542"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0.001</w:t>
                  </w:r>
                </w:p>
              </w:tc>
            </w:tr>
            <w:tr w:rsidR="006A593E" w:rsidRPr="000009BE">
              <w:trPr>
                <w:trHeight w:val="58"/>
                <w:tblCellSpacing w:w="20" w:type="dxa"/>
                <w:jc w:val="center"/>
              </w:trPr>
              <w:tc>
                <w:tcPr>
                  <w:tcW w:w="906"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Kurtosis</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3.550</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2.683</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2.773</w:t>
                  </w:r>
                </w:p>
              </w:tc>
              <w:tc>
                <w:tcPr>
                  <w:tcW w:w="72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2.541</w:t>
                  </w:r>
                </w:p>
              </w:tc>
              <w:tc>
                <w:tcPr>
                  <w:tcW w:w="542"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3.696</w:t>
                  </w:r>
                </w:p>
              </w:tc>
            </w:tr>
            <w:tr w:rsidR="006A593E" w:rsidRPr="000009BE">
              <w:trPr>
                <w:trHeight w:val="37"/>
                <w:tblCellSpacing w:w="20" w:type="dxa"/>
                <w:jc w:val="center"/>
              </w:trPr>
              <w:tc>
                <w:tcPr>
                  <w:tcW w:w="906"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Mínimo</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0.003</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0.011</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0.018</w:t>
                  </w:r>
                </w:p>
              </w:tc>
              <w:tc>
                <w:tcPr>
                  <w:tcW w:w="72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0.022</w:t>
                  </w:r>
                </w:p>
              </w:tc>
              <w:tc>
                <w:tcPr>
                  <w:tcW w:w="542"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0.028</w:t>
                  </w:r>
                </w:p>
              </w:tc>
            </w:tr>
            <w:tr w:rsidR="006A593E" w:rsidRPr="000009BE">
              <w:trPr>
                <w:trHeight w:val="37"/>
                <w:tblCellSpacing w:w="20" w:type="dxa"/>
                <w:jc w:val="center"/>
              </w:trPr>
              <w:tc>
                <w:tcPr>
                  <w:tcW w:w="906"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Máximo</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0.066</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0.049</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0.043</w:t>
                  </w:r>
                </w:p>
              </w:tc>
              <w:tc>
                <w:tcPr>
                  <w:tcW w:w="72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0.038</w:t>
                  </w:r>
                </w:p>
              </w:tc>
              <w:tc>
                <w:tcPr>
                  <w:tcW w:w="542"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0.035</w:t>
                  </w:r>
                </w:p>
              </w:tc>
            </w:tr>
            <w:tr w:rsidR="006A593E" w:rsidRPr="000009BE">
              <w:trPr>
                <w:trHeight w:val="37"/>
                <w:tblCellSpacing w:w="20" w:type="dxa"/>
                <w:jc w:val="center"/>
              </w:trPr>
              <w:tc>
                <w:tcPr>
                  <w:tcW w:w="906"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Lím. Inf. Del Int. De Conf. Al 95%</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0.001</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0.021</w:t>
                  </w:r>
                </w:p>
              </w:tc>
              <w:tc>
                <w:tcPr>
                  <w:tcW w:w="72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0.024</w:t>
                  </w:r>
                </w:p>
              </w:tc>
              <w:tc>
                <w:tcPr>
                  <w:tcW w:w="542"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0.027</w:t>
                  </w:r>
                </w:p>
              </w:tc>
            </w:tr>
            <w:tr w:rsidR="006A593E" w:rsidRPr="000009BE">
              <w:trPr>
                <w:trHeight w:val="66"/>
                <w:tblCellSpacing w:w="20" w:type="dxa"/>
                <w:jc w:val="center"/>
              </w:trPr>
              <w:tc>
                <w:tcPr>
                  <w:tcW w:w="906"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Lím. Sup. Del Int. De Conf. Al 95%</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0.064</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0.052</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0.046</w:t>
                  </w:r>
                </w:p>
              </w:tc>
              <w:tc>
                <w:tcPr>
                  <w:tcW w:w="72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0.041</w:t>
                  </w:r>
                </w:p>
              </w:tc>
              <w:tc>
                <w:tcPr>
                  <w:tcW w:w="542"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0.035</w:t>
                  </w:r>
                </w:p>
              </w:tc>
            </w:tr>
            <w:tr w:rsidR="006A593E" w:rsidRPr="000009BE">
              <w:trPr>
                <w:trHeight w:val="37"/>
                <w:tblCellSpacing w:w="20" w:type="dxa"/>
                <w:jc w:val="center"/>
              </w:trPr>
              <w:tc>
                <w:tcPr>
                  <w:tcW w:w="906"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Longitud Promedio del Int. De Conf.</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0.064</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0.050</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0.025</w:t>
                  </w:r>
                </w:p>
              </w:tc>
              <w:tc>
                <w:tcPr>
                  <w:tcW w:w="72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0.018</w:t>
                  </w:r>
                </w:p>
              </w:tc>
              <w:tc>
                <w:tcPr>
                  <w:tcW w:w="542"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0.008</w:t>
                  </w:r>
                </w:p>
              </w:tc>
            </w:tr>
            <w:tr w:rsidR="006A593E" w:rsidRPr="000009BE">
              <w:trPr>
                <w:trHeight w:val="37"/>
                <w:tblCellSpacing w:w="20" w:type="dxa"/>
                <w:jc w:val="center"/>
              </w:trPr>
              <w:tc>
                <w:tcPr>
                  <w:tcW w:w="906"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Sesgo de Estimación</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-0.008</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-0.002</w:t>
                  </w:r>
                </w:p>
              </w:tc>
              <w:tc>
                <w:tcPr>
                  <w:tcW w:w="585"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-0.002</w:t>
                  </w:r>
                </w:p>
              </w:tc>
              <w:tc>
                <w:tcPr>
                  <w:tcW w:w="72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c>
                <w:tcPr>
                  <w:tcW w:w="542"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r>
          </w:tbl>
          <w:p w:rsidR="006A593E" w:rsidRPr="000009BE" w:rsidRDefault="006A593E" w:rsidP="0064396A">
            <w:pPr>
              <w:spacing w:line="480" w:lineRule="auto"/>
              <w:jc w:val="center"/>
              <w:rPr>
                <w:i/>
                <w:sz w:val="14"/>
                <w:szCs w:val="14"/>
              </w:rPr>
            </w:pPr>
            <w:r w:rsidRPr="000009BE">
              <w:rPr>
                <w:b/>
                <w:sz w:val="14"/>
                <w:szCs w:val="14"/>
              </w:rPr>
              <w:t>Elaboración:</w:t>
            </w:r>
            <w:r w:rsidRPr="000009BE">
              <w:rPr>
                <w:sz w:val="14"/>
                <w:szCs w:val="14"/>
              </w:rPr>
              <w:t xml:space="preserve"> </w:t>
            </w:r>
            <w:r w:rsidRPr="000009BE">
              <w:rPr>
                <w:i/>
                <w:sz w:val="14"/>
                <w:szCs w:val="14"/>
              </w:rPr>
              <w:t>R. Plúa</w:t>
            </w:r>
          </w:p>
          <w:p w:rsidR="006A593E" w:rsidRPr="000009BE" w:rsidRDefault="006A593E" w:rsidP="0064396A">
            <w:pPr>
              <w:jc w:val="center"/>
              <w:rPr>
                <w:sz w:val="14"/>
                <w:szCs w:val="14"/>
              </w:rPr>
            </w:pPr>
          </w:p>
        </w:tc>
      </w:tr>
    </w:tbl>
    <w:p w:rsidR="006A593E" w:rsidRDefault="006A593E" w:rsidP="006A593E">
      <w:pPr>
        <w:ind w:left="472"/>
        <w:jc w:val="center"/>
        <w:rPr>
          <w:b/>
          <w:sz w:val="14"/>
          <w:szCs w:val="14"/>
        </w:rPr>
      </w:pPr>
    </w:p>
    <w:tbl>
      <w:tblPr>
        <w:tblStyle w:val="Tablaconcuadrcula"/>
        <w:tblW w:w="4470" w:type="dxa"/>
        <w:jc w:val="center"/>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70"/>
      </w:tblGrid>
      <w:tr w:rsidR="006A593E">
        <w:trPr>
          <w:trHeight w:val="4582"/>
          <w:jc w:val="center"/>
        </w:trPr>
        <w:tc>
          <w:tcPr>
            <w:tcW w:w="4470" w:type="dxa"/>
          </w:tcPr>
          <w:p w:rsidR="006A593E" w:rsidRPr="000009BE" w:rsidRDefault="006A593E" w:rsidP="0064396A">
            <w:pPr>
              <w:ind w:left="472"/>
              <w:jc w:val="center"/>
              <w:rPr>
                <w:b/>
                <w:sz w:val="14"/>
                <w:szCs w:val="14"/>
              </w:rPr>
            </w:pPr>
            <w:r w:rsidRPr="000009BE">
              <w:rPr>
                <w:b/>
                <w:sz w:val="14"/>
                <w:szCs w:val="14"/>
              </w:rPr>
              <w:t>Tabla</w:t>
            </w:r>
            <w:r>
              <w:rPr>
                <w:b/>
                <w:sz w:val="14"/>
                <w:szCs w:val="14"/>
              </w:rPr>
              <w:t xml:space="preserve"> VI</w:t>
            </w:r>
          </w:p>
          <w:p w:rsidR="006A593E" w:rsidRPr="000009BE" w:rsidRDefault="006A593E" w:rsidP="0064396A">
            <w:pPr>
              <w:ind w:left="472"/>
              <w:jc w:val="center"/>
              <w:rPr>
                <w:i/>
                <w:sz w:val="14"/>
                <w:szCs w:val="14"/>
              </w:rPr>
            </w:pPr>
            <w:r w:rsidRPr="000009BE">
              <w:rPr>
                <w:i/>
                <w:sz w:val="14"/>
                <w:szCs w:val="14"/>
              </w:rPr>
              <w:t>Estimación por el Método Jacknife</w:t>
            </w:r>
          </w:p>
          <w:p w:rsidR="006A593E" w:rsidRPr="000009BE" w:rsidRDefault="006A593E" w:rsidP="0064396A">
            <w:pPr>
              <w:jc w:val="center"/>
              <w:rPr>
                <w:sz w:val="14"/>
                <w:szCs w:val="14"/>
              </w:rPr>
            </w:pPr>
            <w:r w:rsidRPr="000009BE">
              <w:rPr>
                <w:b/>
                <w:sz w:val="14"/>
                <w:szCs w:val="14"/>
              </w:rPr>
              <w:t xml:space="preserve">Medidas Descriptivas de los Estimadores para la Varianza  de una Población Normal con parámetros </w:t>
            </w:r>
            <w:r w:rsidRPr="000009BE">
              <w:rPr>
                <w:rFonts w:cs="Arial"/>
                <w:b/>
                <w:sz w:val="14"/>
                <w:szCs w:val="14"/>
              </w:rPr>
              <w:t>μ</w:t>
            </w:r>
            <w:r w:rsidRPr="000009BE">
              <w:rPr>
                <w:b/>
                <w:sz w:val="14"/>
                <w:szCs w:val="14"/>
              </w:rPr>
              <w:t xml:space="preserve">=0 y </w:t>
            </w:r>
            <w:r w:rsidRPr="000009BE">
              <w:rPr>
                <w:rFonts w:cs="Arial"/>
                <w:b/>
                <w:sz w:val="14"/>
                <w:szCs w:val="14"/>
              </w:rPr>
              <w:t>σ</w:t>
            </w:r>
            <w:r w:rsidRPr="000009BE">
              <w:rPr>
                <w:b/>
                <w:sz w:val="14"/>
                <w:szCs w:val="14"/>
              </w:rPr>
              <w:t>=1  utilizando el Método Jacknife</w:t>
            </w:r>
          </w:p>
          <w:tbl>
            <w:tblPr>
              <w:tblW w:w="3958" w:type="dxa"/>
              <w:jc w:val="center"/>
              <w:tblCellSpacing w:w="20" w:type="dxa"/>
              <w:tblInd w:w="1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804"/>
              <w:gridCol w:w="604"/>
              <w:gridCol w:w="604"/>
              <w:gridCol w:w="726"/>
              <w:gridCol w:w="604"/>
              <w:gridCol w:w="727"/>
            </w:tblGrid>
            <w:tr w:rsidR="006A593E" w:rsidRPr="000009BE">
              <w:trPr>
                <w:trHeight w:val="304"/>
                <w:tblCellSpacing w:w="20" w:type="dxa"/>
                <w:jc w:val="center"/>
              </w:trPr>
              <w:tc>
                <w:tcPr>
                  <w:tcW w:w="783" w:type="dxa"/>
                  <w:shd w:val="clear" w:color="auto" w:fill="auto"/>
                </w:tcPr>
                <w:p w:rsidR="006A593E" w:rsidRDefault="006A593E" w:rsidP="0064396A">
                  <w:pPr>
                    <w:jc w:val="both"/>
                    <w:rPr>
                      <w:rFonts w:cs="Arial"/>
                      <w:b/>
                      <w:bCs/>
                      <w:i/>
                      <w:iCs/>
                      <w:sz w:val="12"/>
                      <w:szCs w:val="12"/>
                    </w:rPr>
                  </w:pPr>
                  <w:r>
                    <w:rPr>
                      <w:rFonts w:cs="Arial"/>
                      <w:b/>
                      <w:bCs/>
                      <w:i/>
                      <w:iCs/>
                      <w:sz w:val="12"/>
                      <w:szCs w:val="12"/>
                    </w:rPr>
                    <w:t xml:space="preserve">              </w:t>
                  </w:r>
                  <w:r w:rsidR="001052E9">
                    <w:rPr>
                      <w:rFonts w:cs="Arial"/>
                      <w:b/>
                      <w:bCs/>
                      <w:i/>
                      <w:iCs/>
                      <w:sz w:val="12"/>
                      <w:szCs w:val="12"/>
                    </w:rPr>
                    <w:t>n</w:t>
                  </w:r>
                </w:p>
                <w:p w:rsidR="006A593E" w:rsidRDefault="006A593E" w:rsidP="0064396A">
                  <w:pPr>
                    <w:jc w:val="both"/>
                    <w:rPr>
                      <w:rFonts w:cs="Arial"/>
                      <w:b/>
                      <w:bCs/>
                      <w:i/>
                      <w:iCs/>
                      <w:sz w:val="12"/>
                      <w:szCs w:val="12"/>
                    </w:rPr>
                  </w:pPr>
                  <w:r>
                    <w:rPr>
                      <w:rFonts w:cs="Arial"/>
                      <w:b/>
                      <w:bCs/>
                      <w:i/>
                      <w:iCs/>
                      <w:sz w:val="12"/>
                      <w:szCs w:val="12"/>
                    </w:rPr>
                    <w:t>Medidas</w:t>
                  </w:r>
                </w:p>
                <w:p w:rsidR="006A593E" w:rsidRPr="000009BE" w:rsidRDefault="006A593E" w:rsidP="0064396A">
                  <w:pPr>
                    <w:jc w:val="both"/>
                    <w:rPr>
                      <w:rFonts w:cs="Arial"/>
                      <w:b/>
                      <w:bCs/>
                      <w:i/>
                      <w:iCs/>
                      <w:sz w:val="12"/>
                      <w:szCs w:val="12"/>
                    </w:rPr>
                  </w:pPr>
                  <w:r>
                    <w:rPr>
                      <w:rFonts w:cs="Arial"/>
                      <w:b/>
                      <w:bCs/>
                      <w:i/>
                      <w:iCs/>
                      <w:sz w:val="12"/>
                      <w:szCs w:val="12"/>
                    </w:rPr>
                    <w:t>Descrip.</w:t>
                  </w:r>
                </w:p>
              </w:tc>
              <w:tc>
                <w:tcPr>
                  <w:tcW w:w="534"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5</w:t>
                  </w:r>
                </w:p>
              </w:tc>
              <w:tc>
                <w:tcPr>
                  <w:tcW w:w="534"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15</w:t>
                  </w:r>
                </w:p>
              </w:tc>
              <w:tc>
                <w:tcPr>
                  <w:tcW w:w="656"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50</w:t>
                  </w:r>
                </w:p>
              </w:tc>
              <w:tc>
                <w:tcPr>
                  <w:tcW w:w="534"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100</w:t>
                  </w:r>
                </w:p>
              </w:tc>
              <w:tc>
                <w:tcPr>
                  <w:tcW w:w="637"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500</w:t>
                  </w:r>
                </w:p>
              </w:tc>
            </w:tr>
            <w:tr w:rsidR="006A593E" w:rsidRPr="000009BE">
              <w:trPr>
                <w:trHeight w:val="43"/>
                <w:tblCellSpacing w:w="20" w:type="dxa"/>
                <w:jc w:val="center"/>
              </w:trPr>
              <w:tc>
                <w:tcPr>
                  <w:tcW w:w="783"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Media</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0.044</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0.033</w:t>
                  </w:r>
                </w:p>
              </w:tc>
              <w:tc>
                <w:tcPr>
                  <w:tcW w:w="656"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0.030</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0.031</w:t>
                  </w:r>
                </w:p>
              </w:tc>
              <w:tc>
                <w:tcPr>
                  <w:tcW w:w="63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0.031</w:t>
                  </w:r>
                </w:p>
              </w:tc>
            </w:tr>
            <w:tr w:rsidR="006A593E" w:rsidRPr="000009BE">
              <w:trPr>
                <w:trHeight w:val="43"/>
                <w:tblCellSpacing w:w="20" w:type="dxa"/>
                <w:jc w:val="center"/>
              </w:trPr>
              <w:tc>
                <w:tcPr>
                  <w:tcW w:w="783"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Varianza</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0.001</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c>
                <w:tcPr>
                  <w:tcW w:w="656"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c>
                <w:tcPr>
                  <w:tcW w:w="63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r>
            <w:tr w:rsidR="006A593E" w:rsidRPr="000009BE">
              <w:trPr>
                <w:trHeight w:val="46"/>
                <w:tblCellSpacing w:w="20" w:type="dxa"/>
                <w:jc w:val="center"/>
              </w:trPr>
              <w:tc>
                <w:tcPr>
                  <w:tcW w:w="783"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Asimetría</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0.985</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0.136</w:t>
                  </w:r>
                </w:p>
              </w:tc>
              <w:tc>
                <w:tcPr>
                  <w:tcW w:w="656"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0.408</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-0.020</w:t>
                  </w:r>
                </w:p>
              </w:tc>
              <w:tc>
                <w:tcPr>
                  <w:tcW w:w="63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0.721</w:t>
                  </w:r>
                </w:p>
              </w:tc>
            </w:tr>
            <w:tr w:rsidR="006A593E" w:rsidRPr="000009BE">
              <w:trPr>
                <w:trHeight w:val="189"/>
                <w:tblCellSpacing w:w="20" w:type="dxa"/>
                <w:jc w:val="center"/>
              </w:trPr>
              <w:tc>
                <w:tcPr>
                  <w:tcW w:w="783"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Error de Estimación promedio</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0.024</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0.008</w:t>
                  </w:r>
                </w:p>
              </w:tc>
              <w:tc>
                <w:tcPr>
                  <w:tcW w:w="656"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0.004</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0.003</w:t>
                  </w:r>
                </w:p>
              </w:tc>
              <w:tc>
                <w:tcPr>
                  <w:tcW w:w="63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0.001</w:t>
                  </w:r>
                </w:p>
              </w:tc>
            </w:tr>
            <w:tr w:rsidR="006A593E" w:rsidRPr="000009BE">
              <w:trPr>
                <w:trHeight w:val="43"/>
                <w:tblCellSpacing w:w="20" w:type="dxa"/>
                <w:jc w:val="center"/>
              </w:trPr>
              <w:tc>
                <w:tcPr>
                  <w:tcW w:w="783"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Kurtosis</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3.384</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2.500</w:t>
                  </w:r>
                </w:p>
              </w:tc>
              <w:tc>
                <w:tcPr>
                  <w:tcW w:w="656"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2.770</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2.524</w:t>
                  </w:r>
                </w:p>
              </w:tc>
              <w:tc>
                <w:tcPr>
                  <w:tcW w:w="63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3.692</w:t>
                  </w:r>
                </w:p>
              </w:tc>
            </w:tr>
            <w:tr w:rsidR="006A593E" w:rsidRPr="000009BE">
              <w:trPr>
                <w:trHeight w:val="43"/>
                <w:tblCellSpacing w:w="20" w:type="dxa"/>
                <w:jc w:val="center"/>
              </w:trPr>
              <w:tc>
                <w:tcPr>
                  <w:tcW w:w="783"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Mínimo</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0.004</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0.013</w:t>
                  </w:r>
                </w:p>
              </w:tc>
              <w:tc>
                <w:tcPr>
                  <w:tcW w:w="656"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0.019</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0.023</w:t>
                  </w:r>
                </w:p>
              </w:tc>
              <w:tc>
                <w:tcPr>
                  <w:tcW w:w="63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0.028</w:t>
                  </w:r>
                </w:p>
              </w:tc>
            </w:tr>
            <w:tr w:rsidR="006A593E" w:rsidRPr="000009BE">
              <w:trPr>
                <w:trHeight w:val="43"/>
                <w:tblCellSpacing w:w="20" w:type="dxa"/>
                <w:jc w:val="center"/>
              </w:trPr>
              <w:tc>
                <w:tcPr>
                  <w:tcW w:w="783"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Máximo</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0.134</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0.054</w:t>
                  </w:r>
                </w:p>
              </w:tc>
              <w:tc>
                <w:tcPr>
                  <w:tcW w:w="656"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0.044</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0.038</w:t>
                  </w:r>
                </w:p>
              </w:tc>
              <w:tc>
                <w:tcPr>
                  <w:tcW w:w="63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0.035</w:t>
                  </w:r>
                </w:p>
              </w:tc>
            </w:tr>
            <w:tr w:rsidR="006A593E" w:rsidRPr="000009BE">
              <w:trPr>
                <w:trHeight w:val="43"/>
                <w:tblCellSpacing w:w="20" w:type="dxa"/>
                <w:jc w:val="center"/>
              </w:trPr>
              <w:tc>
                <w:tcPr>
                  <w:tcW w:w="783"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Lím. Inf. Del Int. De Conf. Al 95%</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0.005</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0.016</w:t>
                  </w:r>
                </w:p>
              </w:tc>
              <w:tc>
                <w:tcPr>
                  <w:tcW w:w="656"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0.021</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0.024</w:t>
                  </w:r>
                </w:p>
              </w:tc>
              <w:tc>
                <w:tcPr>
                  <w:tcW w:w="63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0.028</w:t>
                  </w:r>
                </w:p>
              </w:tc>
            </w:tr>
            <w:tr w:rsidR="006A593E" w:rsidRPr="000009BE">
              <w:trPr>
                <w:trHeight w:val="43"/>
                <w:tblCellSpacing w:w="20" w:type="dxa"/>
                <w:jc w:val="center"/>
              </w:trPr>
              <w:tc>
                <w:tcPr>
                  <w:tcW w:w="783"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Lím. Sup. Del Int. De Conf. Al 95%</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2.344</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0.074</w:t>
                  </w:r>
                </w:p>
              </w:tc>
              <w:tc>
                <w:tcPr>
                  <w:tcW w:w="656"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0.042</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0.039</w:t>
                  </w:r>
                </w:p>
              </w:tc>
              <w:tc>
                <w:tcPr>
                  <w:tcW w:w="63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0.035</w:t>
                  </w:r>
                </w:p>
              </w:tc>
            </w:tr>
            <w:tr w:rsidR="006A593E" w:rsidRPr="000009BE">
              <w:trPr>
                <w:trHeight w:val="43"/>
                <w:tblCellSpacing w:w="20" w:type="dxa"/>
                <w:jc w:val="center"/>
              </w:trPr>
              <w:tc>
                <w:tcPr>
                  <w:tcW w:w="783"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Longitud Promedio del Int. De Conf.</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2.339</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0.059</w:t>
                  </w:r>
                </w:p>
              </w:tc>
              <w:tc>
                <w:tcPr>
                  <w:tcW w:w="656"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0.021</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0.015</w:t>
                  </w:r>
                </w:p>
              </w:tc>
              <w:tc>
                <w:tcPr>
                  <w:tcW w:w="63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0.007</w:t>
                  </w:r>
                </w:p>
              </w:tc>
            </w:tr>
            <w:tr w:rsidR="006A593E" w:rsidRPr="000009BE">
              <w:trPr>
                <w:trHeight w:val="43"/>
                <w:tblCellSpacing w:w="20" w:type="dxa"/>
                <w:jc w:val="center"/>
              </w:trPr>
              <w:tc>
                <w:tcPr>
                  <w:tcW w:w="783" w:type="dxa"/>
                  <w:shd w:val="clear" w:color="auto" w:fill="auto"/>
                  <w:vAlign w:val="center"/>
                </w:tcPr>
                <w:p w:rsidR="006A593E" w:rsidRPr="000009BE" w:rsidRDefault="006A593E" w:rsidP="0064396A">
                  <w:pPr>
                    <w:jc w:val="center"/>
                    <w:rPr>
                      <w:rFonts w:cs="Arial"/>
                      <w:b/>
                      <w:bCs/>
                      <w:sz w:val="12"/>
                      <w:szCs w:val="12"/>
                    </w:rPr>
                  </w:pPr>
                  <w:r w:rsidRPr="000009BE">
                    <w:rPr>
                      <w:rFonts w:cs="Arial"/>
                      <w:b/>
                      <w:bCs/>
                      <w:sz w:val="12"/>
                      <w:szCs w:val="12"/>
                    </w:rPr>
                    <w:t>Sesgo de Estimación</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0.013</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0.003</w:t>
                  </w:r>
                </w:p>
              </w:tc>
              <w:tc>
                <w:tcPr>
                  <w:tcW w:w="656"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-0.001</w:t>
                  </w:r>
                </w:p>
              </w:tc>
              <w:tc>
                <w:tcPr>
                  <w:tcW w:w="534"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c>
                <w:tcPr>
                  <w:tcW w:w="637" w:type="dxa"/>
                  <w:shd w:val="clear" w:color="auto" w:fill="auto"/>
                  <w:noWrap/>
                  <w:vAlign w:val="center"/>
                </w:tcPr>
                <w:p w:rsidR="006A593E" w:rsidRPr="000009BE" w:rsidRDefault="006A593E" w:rsidP="0064396A">
                  <w:pPr>
                    <w:jc w:val="center"/>
                    <w:rPr>
                      <w:rFonts w:cs="Arial"/>
                      <w:sz w:val="12"/>
                      <w:szCs w:val="12"/>
                    </w:rPr>
                  </w:pPr>
                  <w:r w:rsidRPr="000009BE">
                    <w:rPr>
                      <w:rFonts w:cs="Arial"/>
                      <w:sz w:val="12"/>
                      <w:szCs w:val="12"/>
                    </w:rPr>
                    <w:t>0.000</w:t>
                  </w:r>
                </w:p>
              </w:tc>
            </w:tr>
          </w:tbl>
          <w:p w:rsidR="006A593E" w:rsidRPr="000009BE" w:rsidRDefault="006A593E" w:rsidP="0064396A">
            <w:pPr>
              <w:spacing w:line="480" w:lineRule="auto"/>
              <w:jc w:val="center"/>
              <w:rPr>
                <w:i/>
                <w:sz w:val="14"/>
                <w:szCs w:val="14"/>
              </w:rPr>
            </w:pPr>
            <w:r w:rsidRPr="000009BE">
              <w:rPr>
                <w:b/>
                <w:sz w:val="14"/>
                <w:szCs w:val="14"/>
              </w:rPr>
              <w:t>Elaboración:</w:t>
            </w:r>
            <w:r w:rsidRPr="000009BE">
              <w:rPr>
                <w:sz w:val="14"/>
                <w:szCs w:val="14"/>
              </w:rPr>
              <w:t xml:space="preserve"> </w:t>
            </w:r>
            <w:r w:rsidRPr="000009BE">
              <w:rPr>
                <w:i/>
                <w:sz w:val="14"/>
                <w:szCs w:val="14"/>
              </w:rPr>
              <w:t>R. Plúa</w:t>
            </w:r>
          </w:p>
          <w:p w:rsidR="006A593E" w:rsidRPr="000009BE" w:rsidRDefault="006A593E" w:rsidP="0064396A">
            <w:pPr>
              <w:tabs>
                <w:tab w:val="center" w:pos="2491"/>
                <w:tab w:val="left" w:pos="4140"/>
              </w:tabs>
              <w:spacing w:line="480" w:lineRule="auto"/>
              <w:rPr>
                <w:i/>
                <w:sz w:val="14"/>
                <w:szCs w:val="14"/>
              </w:rPr>
            </w:pPr>
            <w:r w:rsidRPr="000009BE">
              <w:rPr>
                <w:i/>
                <w:sz w:val="14"/>
                <w:szCs w:val="14"/>
              </w:rPr>
              <w:tab/>
            </w:r>
          </w:p>
          <w:p w:rsidR="006A593E" w:rsidRPr="000009BE" w:rsidRDefault="006A593E" w:rsidP="0064396A">
            <w:pPr>
              <w:jc w:val="center"/>
              <w:rPr>
                <w:sz w:val="14"/>
                <w:szCs w:val="14"/>
              </w:rPr>
            </w:pPr>
          </w:p>
        </w:tc>
      </w:tr>
    </w:tbl>
    <w:p w:rsidR="006A593E" w:rsidRDefault="006A593E" w:rsidP="006A593E">
      <w:pPr>
        <w:ind w:left="472"/>
        <w:jc w:val="center"/>
        <w:rPr>
          <w:b/>
          <w:sz w:val="14"/>
          <w:szCs w:val="14"/>
        </w:rPr>
      </w:pPr>
    </w:p>
    <w:p w:rsidR="006A593E" w:rsidRPr="00F07F10" w:rsidRDefault="006A593E" w:rsidP="006A593E">
      <w:pPr>
        <w:rPr>
          <w:b/>
          <w:i/>
          <w:sz w:val="20"/>
          <w:szCs w:val="20"/>
        </w:rPr>
      </w:pPr>
      <w:r w:rsidRPr="00F07F10">
        <w:rPr>
          <w:b/>
          <w:i/>
          <w:sz w:val="20"/>
          <w:szCs w:val="20"/>
        </w:rPr>
        <w:t>Estimador para la mediana Poblacional</w:t>
      </w:r>
    </w:p>
    <w:p w:rsidR="006A593E" w:rsidRDefault="006A593E" w:rsidP="006A593E">
      <w:pPr>
        <w:jc w:val="both"/>
        <w:rPr>
          <w:b/>
          <w:sz w:val="20"/>
          <w:szCs w:val="20"/>
        </w:rPr>
      </w:pPr>
    </w:p>
    <w:p w:rsidR="006A593E" w:rsidRDefault="00F07F10" w:rsidP="006A593E">
      <w:pPr>
        <w:jc w:val="both"/>
        <w:rPr>
          <w:sz w:val="20"/>
          <w:szCs w:val="20"/>
        </w:rPr>
      </w:pPr>
      <w:r>
        <w:rPr>
          <w:sz w:val="20"/>
          <w:szCs w:val="20"/>
        </w:rPr>
        <w:t xml:space="preserve">  </w:t>
      </w:r>
      <w:r w:rsidR="006A593E">
        <w:rPr>
          <w:sz w:val="20"/>
          <w:szCs w:val="20"/>
        </w:rPr>
        <w:t>El estimador de la mediana poblacional para las poblaciones continuas mediante el método de estimación Jacknife proporciona valores que no se encuentran en el dominio de las funciones de densidad podemos observar en la Tabla VII y en la Tabla VIII que los mínimos valores obtenidos de los estimadores son negativos y la muestra aleatoria ha sido obtenida de una población exponencial que está definida para valores mayores a cero, para tamaños muestrales pares se obtienen iguales medidas con tres dígitos de precisión, esto se aprecia en la Tabla IX y en la Tabla X.</w:t>
      </w:r>
    </w:p>
    <w:tbl>
      <w:tblPr>
        <w:tblStyle w:val="Tablaconcuadrcula"/>
        <w:tblW w:w="4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7"/>
        <w:gridCol w:w="23"/>
      </w:tblGrid>
      <w:tr w:rsidR="006A593E">
        <w:trPr>
          <w:gridAfter w:val="1"/>
          <w:wAfter w:w="23" w:type="dxa"/>
          <w:trHeight w:val="5068"/>
          <w:jc w:val="center"/>
        </w:trPr>
        <w:tc>
          <w:tcPr>
            <w:tcW w:w="4437" w:type="dxa"/>
          </w:tcPr>
          <w:p w:rsidR="006A593E" w:rsidRPr="002520C7" w:rsidRDefault="006A593E" w:rsidP="0064396A">
            <w:pPr>
              <w:ind w:left="472"/>
              <w:jc w:val="center"/>
              <w:rPr>
                <w:b/>
                <w:sz w:val="14"/>
                <w:szCs w:val="14"/>
              </w:rPr>
            </w:pPr>
            <w:r w:rsidRPr="002520C7">
              <w:rPr>
                <w:b/>
                <w:sz w:val="14"/>
                <w:szCs w:val="14"/>
              </w:rPr>
              <w:t>Tabla VI</w:t>
            </w:r>
            <w:r>
              <w:rPr>
                <w:b/>
                <w:sz w:val="14"/>
                <w:szCs w:val="14"/>
              </w:rPr>
              <w:t>I</w:t>
            </w:r>
          </w:p>
          <w:p w:rsidR="006A593E" w:rsidRPr="002520C7" w:rsidRDefault="006A593E" w:rsidP="0064396A">
            <w:pPr>
              <w:ind w:left="472"/>
              <w:jc w:val="center"/>
              <w:rPr>
                <w:i/>
                <w:sz w:val="14"/>
                <w:szCs w:val="14"/>
              </w:rPr>
            </w:pPr>
            <w:r w:rsidRPr="002520C7">
              <w:rPr>
                <w:i/>
                <w:sz w:val="14"/>
                <w:szCs w:val="14"/>
              </w:rPr>
              <w:t>Estimación por el Método Jacknife</w:t>
            </w:r>
          </w:p>
          <w:p w:rsidR="006A593E" w:rsidRPr="002520C7" w:rsidRDefault="006A593E" w:rsidP="0064396A">
            <w:pPr>
              <w:jc w:val="center"/>
              <w:rPr>
                <w:b/>
                <w:sz w:val="14"/>
                <w:szCs w:val="14"/>
              </w:rPr>
            </w:pPr>
            <w:r w:rsidRPr="002520C7">
              <w:rPr>
                <w:b/>
                <w:sz w:val="14"/>
                <w:szCs w:val="14"/>
              </w:rPr>
              <w:t xml:space="preserve"> Medidas Descriptivas de los Estimadores para la </w:t>
            </w:r>
            <w:r>
              <w:rPr>
                <w:b/>
                <w:sz w:val="14"/>
                <w:szCs w:val="14"/>
              </w:rPr>
              <w:t>Mediana</w:t>
            </w:r>
            <w:r w:rsidRPr="002520C7">
              <w:rPr>
                <w:b/>
                <w:sz w:val="14"/>
                <w:szCs w:val="14"/>
              </w:rPr>
              <w:t xml:space="preserve">  de una Población </w:t>
            </w:r>
            <w:r>
              <w:rPr>
                <w:b/>
                <w:sz w:val="14"/>
                <w:szCs w:val="14"/>
              </w:rPr>
              <w:t>Exponencial</w:t>
            </w:r>
            <w:r w:rsidRPr="002520C7">
              <w:rPr>
                <w:b/>
                <w:sz w:val="14"/>
                <w:szCs w:val="14"/>
              </w:rPr>
              <w:t xml:space="preserve"> con parámetros  </w:t>
            </w:r>
            <w:r w:rsidRPr="002520C7">
              <w:rPr>
                <w:rFonts w:cs="Arial"/>
                <w:b/>
                <w:sz w:val="14"/>
                <w:szCs w:val="14"/>
              </w:rPr>
              <w:t>β</w:t>
            </w:r>
            <w:r w:rsidRPr="002520C7">
              <w:rPr>
                <w:b/>
                <w:sz w:val="14"/>
                <w:szCs w:val="14"/>
              </w:rPr>
              <w:t>=</w:t>
            </w:r>
            <w:r>
              <w:rPr>
                <w:b/>
                <w:sz w:val="14"/>
                <w:szCs w:val="14"/>
              </w:rPr>
              <w:t>36</w:t>
            </w:r>
            <w:r w:rsidRPr="002520C7">
              <w:rPr>
                <w:b/>
                <w:sz w:val="14"/>
                <w:szCs w:val="14"/>
              </w:rPr>
              <w:t xml:space="preserve"> utilizando el Método </w:t>
            </w:r>
            <w:r>
              <w:rPr>
                <w:b/>
                <w:sz w:val="14"/>
                <w:szCs w:val="14"/>
              </w:rPr>
              <w:t>Jacknife</w:t>
            </w:r>
          </w:p>
          <w:tbl>
            <w:tblPr>
              <w:tblW w:w="420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50"/>
              <w:gridCol w:w="711"/>
              <w:gridCol w:w="662"/>
              <w:gridCol w:w="592"/>
              <w:gridCol w:w="592"/>
              <w:gridCol w:w="598"/>
            </w:tblGrid>
            <w:tr w:rsidR="006A593E">
              <w:trPr>
                <w:trHeight w:val="79"/>
                <w:tblCellSpacing w:w="20" w:type="dxa"/>
              </w:trPr>
              <w:tc>
                <w:tcPr>
                  <w:tcW w:w="1212" w:type="dxa"/>
                  <w:shd w:val="clear" w:color="auto" w:fill="auto"/>
                </w:tcPr>
                <w:p w:rsidR="006A593E" w:rsidRDefault="001052E9" w:rsidP="0064396A">
                  <w:pPr>
                    <w:jc w:val="both"/>
                    <w:rPr>
                      <w:rFonts w:ascii="Arial" w:hAnsi="Arial" w:cs="Arial"/>
                      <w:b/>
                      <w:bCs/>
                      <w:i/>
                      <w:iCs/>
                      <w:sz w:val="12"/>
                      <w:szCs w:val="12"/>
                    </w:rPr>
                  </w:pPr>
                  <w:r>
                    <w:rPr>
                      <w:rFonts w:ascii="Arial" w:hAnsi="Arial" w:cs="Arial"/>
                      <w:b/>
                      <w:bCs/>
                      <w:i/>
                      <w:iCs/>
                      <w:sz w:val="12"/>
                      <w:szCs w:val="12"/>
                    </w:rPr>
                    <w:t xml:space="preserve">                     n</w:t>
                  </w:r>
                </w:p>
                <w:p w:rsidR="006A593E" w:rsidRDefault="006A593E" w:rsidP="0064396A">
                  <w:pPr>
                    <w:jc w:val="both"/>
                    <w:rPr>
                      <w:rFonts w:ascii="Arial" w:hAnsi="Arial" w:cs="Arial"/>
                      <w:b/>
                      <w:bCs/>
                      <w:i/>
                      <w:iCs/>
                      <w:sz w:val="12"/>
                      <w:szCs w:val="12"/>
                    </w:rPr>
                  </w:pPr>
                  <w:r>
                    <w:rPr>
                      <w:rFonts w:ascii="Arial" w:hAnsi="Arial" w:cs="Arial"/>
                      <w:b/>
                      <w:bCs/>
                      <w:i/>
                      <w:iCs/>
                      <w:sz w:val="12"/>
                      <w:szCs w:val="12"/>
                    </w:rPr>
                    <w:t>Medidas</w:t>
                  </w:r>
                </w:p>
                <w:p w:rsidR="006A593E" w:rsidRDefault="006A593E" w:rsidP="0064396A">
                  <w:pPr>
                    <w:jc w:val="both"/>
                    <w:rPr>
                      <w:rFonts w:ascii="Arial" w:hAnsi="Arial" w:cs="Arial"/>
                      <w:b/>
                      <w:bCs/>
                      <w:i/>
                      <w:iCs/>
                      <w:sz w:val="12"/>
                      <w:szCs w:val="12"/>
                    </w:rPr>
                  </w:pPr>
                  <w:r>
                    <w:rPr>
                      <w:rFonts w:ascii="Arial" w:hAnsi="Arial" w:cs="Arial"/>
                      <w:b/>
                      <w:bCs/>
                      <w:i/>
                      <w:iCs/>
                      <w:sz w:val="12"/>
                      <w:szCs w:val="12"/>
                    </w:rPr>
                    <w:t>Descrip.</w:t>
                  </w:r>
                </w:p>
              </w:tc>
              <w:tc>
                <w:tcPr>
                  <w:tcW w:w="609"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w:t>
                  </w:r>
                </w:p>
              </w:tc>
              <w:tc>
                <w:tcPr>
                  <w:tcW w:w="59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15</w:t>
                  </w:r>
                </w:p>
              </w:tc>
              <w:tc>
                <w:tcPr>
                  <w:tcW w:w="52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50</w:t>
                  </w:r>
                </w:p>
              </w:tc>
              <w:tc>
                <w:tcPr>
                  <w:tcW w:w="52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100</w:t>
                  </w:r>
                </w:p>
              </w:tc>
              <w:tc>
                <w:tcPr>
                  <w:tcW w:w="468"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500</w:t>
                  </w:r>
                </w:p>
              </w:tc>
            </w:tr>
            <w:tr w:rsidR="006A593E">
              <w:trPr>
                <w:trHeight w:val="46"/>
                <w:tblCellSpacing w:w="20" w:type="dxa"/>
              </w:trPr>
              <w:tc>
                <w:tcPr>
                  <w:tcW w:w="12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Media</w:t>
                  </w:r>
                </w:p>
              </w:tc>
              <w:tc>
                <w:tcPr>
                  <w:tcW w:w="609"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33.384</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22.744</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25.310</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24.754</w:t>
                  </w:r>
                </w:p>
              </w:tc>
              <w:tc>
                <w:tcPr>
                  <w:tcW w:w="46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24.604</w:t>
                  </w:r>
                </w:p>
              </w:tc>
            </w:tr>
            <w:tr w:rsidR="006A593E">
              <w:trPr>
                <w:trHeight w:val="46"/>
                <w:tblCellSpacing w:w="20" w:type="dxa"/>
              </w:trPr>
              <w:tc>
                <w:tcPr>
                  <w:tcW w:w="12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Varianza</w:t>
                  </w:r>
                </w:p>
              </w:tc>
              <w:tc>
                <w:tcPr>
                  <w:tcW w:w="609"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1191.289</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511.832</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25.678</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11.421</w:t>
                  </w:r>
                </w:p>
              </w:tc>
              <w:tc>
                <w:tcPr>
                  <w:tcW w:w="46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3.008</w:t>
                  </w:r>
                </w:p>
              </w:tc>
            </w:tr>
            <w:tr w:rsidR="006A593E">
              <w:trPr>
                <w:trHeight w:val="46"/>
                <w:tblCellSpacing w:w="20" w:type="dxa"/>
              </w:trPr>
              <w:tc>
                <w:tcPr>
                  <w:tcW w:w="12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Asimetría</w:t>
                  </w:r>
                </w:p>
              </w:tc>
              <w:tc>
                <w:tcPr>
                  <w:tcW w:w="609"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0.747</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0.039</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0.953</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0.348</w:t>
                  </w:r>
                </w:p>
              </w:tc>
              <w:tc>
                <w:tcPr>
                  <w:tcW w:w="46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-0.401</w:t>
                  </w:r>
                </w:p>
              </w:tc>
            </w:tr>
            <w:tr w:rsidR="006A593E">
              <w:trPr>
                <w:trHeight w:val="46"/>
                <w:tblCellSpacing w:w="20" w:type="dxa"/>
              </w:trPr>
              <w:tc>
                <w:tcPr>
                  <w:tcW w:w="12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Error de Estimación Promedio</w:t>
                  </w:r>
                </w:p>
              </w:tc>
              <w:tc>
                <w:tcPr>
                  <w:tcW w:w="609"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25.847</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18.546</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3.854</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2.776</w:t>
                  </w:r>
                </w:p>
              </w:tc>
              <w:tc>
                <w:tcPr>
                  <w:tcW w:w="46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1.376</w:t>
                  </w:r>
                </w:p>
              </w:tc>
            </w:tr>
            <w:tr w:rsidR="006A593E">
              <w:trPr>
                <w:trHeight w:val="46"/>
                <w:tblCellSpacing w:w="20" w:type="dxa"/>
              </w:trPr>
              <w:tc>
                <w:tcPr>
                  <w:tcW w:w="12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Kurtosis</w:t>
                  </w:r>
                </w:p>
              </w:tc>
              <w:tc>
                <w:tcPr>
                  <w:tcW w:w="609"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3.555</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2.336</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4.530</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2.457</w:t>
                  </w:r>
                </w:p>
              </w:tc>
              <w:tc>
                <w:tcPr>
                  <w:tcW w:w="46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3.429</w:t>
                  </w:r>
                </w:p>
              </w:tc>
            </w:tr>
            <w:tr w:rsidR="006A593E">
              <w:trPr>
                <w:trHeight w:val="46"/>
                <w:tblCellSpacing w:w="20" w:type="dxa"/>
              </w:trPr>
              <w:tc>
                <w:tcPr>
                  <w:tcW w:w="12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Mínimo</w:t>
                  </w:r>
                </w:p>
              </w:tc>
              <w:tc>
                <w:tcPr>
                  <w:tcW w:w="609" w:type="dxa"/>
                  <w:shd w:val="clear" w:color="auto" w:fill="auto"/>
                  <w:noWrap/>
                  <w:vAlign w:val="center"/>
                </w:tcPr>
                <w:p w:rsidR="006A593E" w:rsidRDefault="006A593E" w:rsidP="0064396A">
                  <w:pPr>
                    <w:jc w:val="center"/>
                    <w:rPr>
                      <w:rFonts w:ascii="Arial" w:hAnsi="Arial" w:cs="Arial"/>
                      <w:b/>
                      <w:bCs/>
                      <w:color w:val="993300"/>
                      <w:sz w:val="12"/>
                      <w:szCs w:val="12"/>
                    </w:rPr>
                  </w:pPr>
                  <w:r>
                    <w:rPr>
                      <w:rFonts w:ascii="Arial" w:hAnsi="Arial" w:cs="Arial"/>
                      <w:b/>
                      <w:bCs/>
                      <w:color w:val="993300"/>
                      <w:sz w:val="12"/>
                      <w:szCs w:val="12"/>
                    </w:rPr>
                    <w:t>-33.279</w:t>
                  </w:r>
                </w:p>
              </w:tc>
              <w:tc>
                <w:tcPr>
                  <w:tcW w:w="592" w:type="dxa"/>
                  <w:shd w:val="clear" w:color="auto" w:fill="auto"/>
                  <w:noWrap/>
                  <w:vAlign w:val="center"/>
                </w:tcPr>
                <w:p w:rsidR="006A593E" w:rsidRDefault="006A593E" w:rsidP="0064396A">
                  <w:pPr>
                    <w:jc w:val="center"/>
                    <w:rPr>
                      <w:rFonts w:ascii="Arial" w:hAnsi="Arial" w:cs="Arial"/>
                      <w:b/>
                      <w:bCs/>
                      <w:color w:val="993300"/>
                      <w:sz w:val="12"/>
                      <w:szCs w:val="12"/>
                    </w:rPr>
                  </w:pPr>
                  <w:r>
                    <w:rPr>
                      <w:rFonts w:ascii="Arial" w:hAnsi="Arial" w:cs="Arial"/>
                      <w:b/>
                      <w:bCs/>
                      <w:color w:val="993300"/>
                      <w:sz w:val="12"/>
                      <w:szCs w:val="12"/>
                    </w:rPr>
                    <w:t>-22.525</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17.093</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18.526</w:t>
                  </w:r>
                </w:p>
              </w:tc>
              <w:tc>
                <w:tcPr>
                  <w:tcW w:w="46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19.509</w:t>
                  </w:r>
                </w:p>
              </w:tc>
            </w:tr>
            <w:tr w:rsidR="006A593E">
              <w:trPr>
                <w:trHeight w:val="46"/>
                <w:tblCellSpacing w:w="20" w:type="dxa"/>
              </w:trPr>
              <w:tc>
                <w:tcPr>
                  <w:tcW w:w="12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Máximo</w:t>
                  </w:r>
                </w:p>
              </w:tc>
              <w:tc>
                <w:tcPr>
                  <w:tcW w:w="609"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129.245</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72.957</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43.151</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33.011</w:t>
                  </w:r>
                </w:p>
              </w:tc>
              <w:tc>
                <w:tcPr>
                  <w:tcW w:w="46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28.199</w:t>
                  </w:r>
                </w:p>
              </w:tc>
            </w:tr>
            <w:tr w:rsidR="006A593E">
              <w:trPr>
                <w:trHeight w:val="46"/>
                <w:tblCellSpacing w:w="20" w:type="dxa"/>
              </w:trPr>
              <w:tc>
                <w:tcPr>
                  <w:tcW w:w="12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Inf. Del Int. De Conf. Al 95%</w:t>
                  </w:r>
                </w:p>
              </w:tc>
              <w:tc>
                <w:tcPr>
                  <w:tcW w:w="609"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-2.484</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5.519</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17.910</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18.353</w:t>
                  </w:r>
                </w:p>
              </w:tc>
              <w:tc>
                <w:tcPr>
                  <w:tcW w:w="46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20.691</w:t>
                  </w:r>
                </w:p>
              </w:tc>
            </w:tr>
            <w:tr w:rsidR="006A593E">
              <w:trPr>
                <w:trHeight w:val="46"/>
                <w:tblCellSpacing w:w="20" w:type="dxa"/>
              </w:trPr>
              <w:tc>
                <w:tcPr>
                  <w:tcW w:w="12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Sup. Del Int. De Conf. Al 95%</w:t>
                  </w:r>
                </w:p>
              </w:tc>
              <w:tc>
                <w:tcPr>
                  <w:tcW w:w="609"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69.253</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39.968</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32.709</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31.154</w:t>
                  </w:r>
                </w:p>
              </w:tc>
              <w:tc>
                <w:tcPr>
                  <w:tcW w:w="46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28.518</w:t>
                  </w:r>
                </w:p>
              </w:tc>
            </w:tr>
            <w:tr w:rsidR="006A593E">
              <w:trPr>
                <w:trHeight w:val="46"/>
                <w:tblCellSpacing w:w="20" w:type="dxa"/>
              </w:trPr>
              <w:tc>
                <w:tcPr>
                  <w:tcW w:w="12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Longitud Promedio del Int. De Conf.</w:t>
                  </w:r>
                </w:p>
              </w:tc>
              <w:tc>
                <w:tcPr>
                  <w:tcW w:w="609"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71.736</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34.449</w:t>
                  </w:r>
                </w:p>
              </w:tc>
              <w:tc>
                <w:tcPr>
                  <w:tcW w:w="52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30.404</w:t>
                  </w:r>
                </w:p>
              </w:tc>
              <w:tc>
                <w:tcPr>
                  <w:tcW w:w="52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20.277</w:t>
                  </w:r>
                </w:p>
              </w:tc>
              <w:tc>
                <w:tcPr>
                  <w:tcW w:w="468"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10.405</w:t>
                  </w:r>
                </w:p>
              </w:tc>
            </w:tr>
            <w:tr w:rsidR="006A593E">
              <w:trPr>
                <w:trHeight w:val="46"/>
                <w:tblCellSpacing w:w="20" w:type="dxa"/>
              </w:trPr>
              <w:tc>
                <w:tcPr>
                  <w:tcW w:w="12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Sesgo de Estimación</w:t>
                  </w:r>
                </w:p>
              </w:tc>
              <w:tc>
                <w:tcPr>
                  <w:tcW w:w="609"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8.431</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-2.210</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0.356</w:t>
                  </w:r>
                </w:p>
              </w:tc>
              <w:tc>
                <w:tcPr>
                  <w:tcW w:w="52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-0.200</w:t>
                  </w:r>
                </w:p>
              </w:tc>
              <w:tc>
                <w:tcPr>
                  <w:tcW w:w="468"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-0.349</w:t>
                  </w:r>
                </w:p>
              </w:tc>
            </w:tr>
          </w:tbl>
          <w:p w:rsidR="006A593E" w:rsidRDefault="006A593E" w:rsidP="0064396A">
            <w:pPr>
              <w:jc w:val="center"/>
              <w:rPr>
                <w:sz w:val="14"/>
                <w:szCs w:val="14"/>
              </w:rPr>
            </w:pPr>
            <w:r w:rsidRPr="002520C7">
              <w:rPr>
                <w:b/>
                <w:sz w:val="14"/>
                <w:szCs w:val="14"/>
              </w:rPr>
              <w:t>Elaboración:</w:t>
            </w:r>
            <w:r w:rsidRPr="002520C7">
              <w:rPr>
                <w:sz w:val="14"/>
                <w:szCs w:val="14"/>
              </w:rPr>
              <w:t xml:space="preserve"> </w:t>
            </w:r>
            <w:r w:rsidRPr="002520C7">
              <w:rPr>
                <w:i/>
                <w:sz w:val="14"/>
                <w:szCs w:val="14"/>
              </w:rPr>
              <w:t>R. Plúa</w:t>
            </w:r>
          </w:p>
        </w:tc>
      </w:tr>
      <w:tr w:rsidR="006A593E">
        <w:trPr>
          <w:trHeight w:val="4173"/>
          <w:jc w:val="center"/>
        </w:trPr>
        <w:tc>
          <w:tcPr>
            <w:tcW w:w="4460" w:type="dxa"/>
            <w:gridSpan w:val="2"/>
          </w:tcPr>
          <w:p w:rsidR="006A593E" w:rsidRPr="002520C7" w:rsidRDefault="006A593E" w:rsidP="0064396A">
            <w:pPr>
              <w:ind w:left="472"/>
              <w:jc w:val="center"/>
              <w:rPr>
                <w:b/>
                <w:sz w:val="14"/>
                <w:szCs w:val="14"/>
              </w:rPr>
            </w:pPr>
            <w:r w:rsidRPr="002520C7">
              <w:rPr>
                <w:b/>
                <w:sz w:val="14"/>
                <w:szCs w:val="14"/>
              </w:rPr>
              <w:t>Tabla VI</w:t>
            </w:r>
            <w:r>
              <w:rPr>
                <w:b/>
                <w:sz w:val="14"/>
                <w:szCs w:val="14"/>
              </w:rPr>
              <w:t>II</w:t>
            </w:r>
          </w:p>
          <w:p w:rsidR="006A593E" w:rsidRPr="002520C7" w:rsidRDefault="006A593E" w:rsidP="0064396A">
            <w:pPr>
              <w:ind w:left="472"/>
              <w:jc w:val="center"/>
              <w:rPr>
                <w:i/>
                <w:sz w:val="14"/>
                <w:szCs w:val="14"/>
              </w:rPr>
            </w:pPr>
            <w:r w:rsidRPr="002520C7">
              <w:rPr>
                <w:i/>
                <w:sz w:val="14"/>
                <w:szCs w:val="14"/>
              </w:rPr>
              <w:t>Estimación por el Método Jacknife</w:t>
            </w:r>
          </w:p>
          <w:p w:rsidR="006A593E" w:rsidRDefault="006A593E" w:rsidP="0064396A">
            <w:pPr>
              <w:jc w:val="center"/>
              <w:rPr>
                <w:b/>
                <w:sz w:val="14"/>
                <w:szCs w:val="14"/>
              </w:rPr>
            </w:pPr>
            <w:r w:rsidRPr="002520C7">
              <w:rPr>
                <w:b/>
                <w:sz w:val="14"/>
                <w:szCs w:val="14"/>
              </w:rPr>
              <w:t xml:space="preserve"> Medidas Descriptivas de los Estimadores para la </w:t>
            </w:r>
            <w:r>
              <w:rPr>
                <w:b/>
                <w:sz w:val="14"/>
                <w:szCs w:val="14"/>
              </w:rPr>
              <w:t>Mediana</w:t>
            </w:r>
            <w:r w:rsidRPr="002520C7">
              <w:rPr>
                <w:b/>
                <w:sz w:val="14"/>
                <w:szCs w:val="14"/>
              </w:rPr>
              <w:t xml:space="preserve">  de una Población </w:t>
            </w:r>
            <w:r>
              <w:rPr>
                <w:b/>
                <w:sz w:val="14"/>
                <w:szCs w:val="14"/>
              </w:rPr>
              <w:t>Exponencial</w:t>
            </w:r>
            <w:r w:rsidRPr="002520C7">
              <w:rPr>
                <w:b/>
                <w:sz w:val="14"/>
                <w:szCs w:val="14"/>
              </w:rPr>
              <w:t xml:space="preserve"> con parámetros  </w:t>
            </w:r>
            <w:r w:rsidRPr="002520C7">
              <w:rPr>
                <w:rFonts w:cs="Arial"/>
                <w:b/>
                <w:sz w:val="14"/>
                <w:szCs w:val="14"/>
              </w:rPr>
              <w:t>β</w:t>
            </w:r>
            <w:r w:rsidRPr="002520C7">
              <w:rPr>
                <w:b/>
                <w:sz w:val="14"/>
                <w:szCs w:val="14"/>
              </w:rPr>
              <w:t>=</w:t>
            </w:r>
            <w:r>
              <w:rPr>
                <w:b/>
                <w:sz w:val="14"/>
                <w:szCs w:val="14"/>
              </w:rPr>
              <w:t>36</w:t>
            </w:r>
            <w:r w:rsidRPr="002520C7">
              <w:rPr>
                <w:b/>
                <w:sz w:val="14"/>
                <w:szCs w:val="14"/>
              </w:rPr>
              <w:t xml:space="preserve"> utilizando el Método </w:t>
            </w:r>
            <w:r>
              <w:rPr>
                <w:b/>
                <w:sz w:val="14"/>
                <w:szCs w:val="14"/>
              </w:rPr>
              <w:t>Convencioal</w:t>
            </w:r>
          </w:p>
          <w:tbl>
            <w:tblPr>
              <w:tblW w:w="395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871"/>
              <w:gridCol w:w="673"/>
              <w:gridCol w:w="644"/>
              <w:gridCol w:w="607"/>
              <w:gridCol w:w="607"/>
              <w:gridCol w:w="627"/>
            </w:tblGrid>
            <w:tr w:rsidR="006A593E">
              <w:trPr>
                <w:trHeight w:val="18"/>
                <w:tblCellSpacing w:w="20" w:type="dxa"/>
                <w:jc w:val="center"/>
              </w:trPr>
              <w:tc>
                <w:tcPr>
                  <w:tcW w:w="882" w:type="dxa"/>
                  <w:shd w:val="clear" w:color="auto" w:fill="auto"/>
                </w:tcPr>
                <w:p w:rsidR="006A593E" w:rsidRDefault="006A593E" w:rsidP="0064396A">
                  <w:pPr>
                    <w:jc w:val="both"/>
                    <w:rPr>
                      <w:rFonts w:ascii="Arial" w:hAnsi="Arial" w:cs="Arial"/>
                      <w:b/>
                      <w:bCs/>
                      <w:i/>
                      <w:iCs/>
                      <w:sz w:val="12"/>
                      <w:szCs w:val="12"/>
                    </w:rPr>
                  </w:pPr>
                  <w:r>
                    <w:rPr>
                      <w:rFonts w:ascii="Arial" w:hAnsi="Arial" w:cs="Arial"/>
                      <w:b/>
                      <w:bCs/>
                      <w:i/>
                      <w:iCs/>
                      <w:sz w:val="12"/>
                      <w:szCs w:val="12"/>
                    </w:rPr>
                    <w:t xml:space="preserve">              </w:t>
                  </w:r>
                  <w:r w:rsidR="001052E9">
                    <w:rPr>
                      <w:rFonts w:ascii="Arial" w:hAnsi="Arial" w:cs="Arial"/>
                      <w:b/>
                      <w:bCs/>
                      <w:i/>
                      <w:iCs/>
                      <w:sz w:val="12"/>
                      <w:szCs w:val="12"/>
                    </w:rPr>
                    <w:t xml:space="preserve">  n</w:t>
                  </w:r>
                </w:p>
                <w:p w:rsidR="006A593E" w:rsidRDefault="006A593E" w:rsidP="0064396A">
                  <w:pPr>
                    <w:jc w:val="both"/>
                    <w:rPr>
                      <w:rFonts w:ascii="Arial" w:hAnsi="Arial" w:cs="Arial"/>
                      <w:b/>
                      <w:bCs/>
                      <w:i/>
                      <w:iCs/>
                      <w:sz w:val="12"/>
                      <w:szCs w:val="12"/>
                    </w:rPr>
                  </w:pPr>
                  <w:r>
                    <w:rPr>
                      <w:rFonts w:ascii="Arial" w:hAnsi="Arial" w:cs="Arial"/>
                      <w:b/>
                      <w:bCs/>
                      <w:i/>
                      <w:iCs/>
                      <w:sz w:val="12"/>
                      <w:szCs w:val="12"/>
                    </w:rPr>
                    <w:t>Medidas</w:t>
                  </w:r>
                </w:p>
                <w:p w:rsidR="006A593E" w:rsidRDefault="006A593E" w:rsidP="0064396A">
                  <w:pPr>
                    <w:jc w:val="both"/>
                    <w:rPr>
                      <w:rFonts w:ascii="Arial" w:hAnsi="Arial" w:cs="Arial"/>
                      <w:b/>
                      <w:bCs/>
                      <w:i/>
                      <w:iCs/>
                      <w:sz w:val="12"/>
                      <w:szCs w:val="12"/>
                    </w:rPr>
                  </w:pPr>
                  <w:r>
                    <w:rPr>
                      <w:rFonts w:ascii="Arial" w:hAnsi="Arial" w:cs="Arial"/>
                      <w:b/>
                      <w:bCs/>
                      <w:i/>
                      <w:iCs/>
                      <w:sz w:val="12"/>
                      <w:szCs w:val="12"/>
                    </w:rPr>
                    <w:t xml:space="preserve">Descrip. </w:t>
                  </w:r>
                </w:p>
              </w:tc>
              <w:tc>
                <w:tcPr>
                  <w:tcW w:w="60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w:t>
                  </w:r>
                </w:p>
              </w:tc>
              <w:tc>
                <w:tcPr>
                  <w:tcW w:w="574"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15</w:t>
                  </w:r>
                </w:p>
              </w:tc>
              <w:tc>
                <w:tcPr>
                  <w:tcW w:w="537"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50</w:t>
                  </w:r>
                </w:p>
              </w:tc>
              <w:tc>
                <w:tcPr>
                  <w:tcW w:w="537"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100</w:t>
                  </w:r>
                </w:p>
              </w:tc>
              <w:tc>
                <w:tcPr>
                  <w:tcW w:w="537"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500</w:t>
                  </w:r>
                </w:p>
              </w:tc>
            </w:tr>
            <w:tr w:rsidR="006A593E">
              <w:trPr>
                <w:trHeight w:val="34"/>
                <w:tblCellSpacing w:w="20" w:type="dxa"/>
                <w:jc w:val="center"/>
              </w:trPr>
              <w:tc>
                <w:tcPr>
                  <w:tcW w:w="88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Media</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34.501</w:t>
                  </w:r>
                </w:p>
              </w:tc>
              <w:tc>
                <w:tcPr>
                  <w:tcW w:w="57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25.511</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25.310</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24.754</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24.604</w:t>
                  </w:r>
                </w:p>
              </w:tc>
            </w:tr>
            <w:tr w:rsidR="006A593E">
              <w:trPr>
                <w:trHeight w:val="34"/>
                <w:tblCellSpacing w:w="20" w:type="dxa"/>
                <w:jc w:val="center"/>
              </w:trPr>
              <w:tc>
                <w:tcPr>
                  <w:tcW w:w="88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Varianza</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341.651</w:t>
                  </w:r>
                </w:p>
              </w:tc>
              <w:tc>
                <w:tcPr>
                  <w:tcW w:w="57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78.013</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25.678</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11.421</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3.008</w:t>
                  </w:r>
                </w:p>
              </w:tc>
            </w:tr>
            <w:tr w:rsidR="006A593E">
              <w:trPr>
                <w:trHeight w:val="34"/>
                <w:tblCellSpacing w:w="20" w:type="dxa"/>
                <w:jc w:val="center"/>
              </w:trPr>
              <w:tc>
                <w:tcPr>
                  <w:tcW w:w="88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Asimetría</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0.423</w:t>
                  </w:r>
                </w:p>
              </w:tc>
              <w:tc>
                <w:tcPr>
                  <w:tcW w:w="57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0.441</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0.953</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0.348</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-0.401</w:t>
                  </w:r>
                </w:p>
              </w:tc>
            </w:tr>
            <w:tr w:rsidR="006A593E">
              <w:trPr>
                <w:trHeight w:val="34"/>
                <w:tblCellSpacing w:w="20" w:type="dxa"/>
                <w:jc w:val="center"/>
              </w:trPr>
              <w:tc>
                <w:tcPr>
                  <w:tcW w:w="88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Error de Estimación Promedio</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16.248</w:t>
                  </w:r>
                </w:p>
              </w:tc>
              <w:tc>
                <w:tcPr>
                  <w:tcW w:w="57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6.926</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3.854</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2.776</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1.376</w:t>
                  </w:r>
                </w:p>
              </w:tc>
            </w:tr>
            <w:tr w:rsidR="006A593E">
              <w:trPr>
                <w:trHeight w:val="34"/>
                <w:tblCellSpacing w:w="20" w:type="dxa"/>
                <w:jc w:val="center"/>
              </w:trPr>
              <w:tc>
                <w:tcPr>
                  <w:tcW w:w="88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Kurtosis</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2.281</w:t>
                  </w:r>
                </w:p>
              </w:tc>
              <w:tc>
                <w:tcPr>
                  <w:tcW w:w="57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3.011</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4.530</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2.457</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3.429</w:t>
                  </w:r>
                </w:p>
              </w:tc>
            </w:tr>
            <w:tr w:rsidR="006A593E">
              <w:trPr>
                <w:trHeight w:val="34"/>
                <w:tblCellSpacing w:w="20" w:type="dxa"/>
                <w:jc w:val="center"/>
              </w:trPr>
              <w:tc>
                <w:tcPr>
                  <w:tcW w:w="88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Mínimo</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5.078</w:t>
                  </w:r>
                </w:p>
              </w:tc>
              <w:tc>
                <w:tcPr>
                  <w:tcW w:w="57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9.948</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17.093</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18.526</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19.509</w:t>
                  </w:r>
                </w:p>
              </w:tc>
            </w:tr>
            <w:tr w:rsidR="006A593E">
              <w:trPr>
                <w:trHeight w:val="34"/>
                <w:tblCellSpacing w:w="20" w:type="dxa"/>
                <w:jc w:val="center"/>
              </w:trPr>
              <w:tc>
                <w:tcPr>
                  <w:tcW w:w="88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Máximo</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76.435</w:t>
                  </w:r>
                </w:p>
              </w:tc>
              <w:tc>
                <w:tcPr>
                  <w:tcW w:w="57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50.383</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43.151</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33.011</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28.199</w:t>
                  </w:r>
                </w:p>
              </w:tc>
            </w:tr>
            <w:tr w:rsidR="006A593E">
              <w:trPr>
                <w:trHeight w:val="34"/>
                <w:tblCellSpacing w:w="20" w:type="dxa"/>
                <w:jc w:val="center"/>
              </w:trPr>
              <w:tc>
                <w:tcPr>
                  <w:tcW w:w="88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Inf. Del Int. De Conf. Al 95%</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-33.786</w:t>
                  </w:r>
                </w:p>
              </w:tc>
              <w:tc>
                <w:tcPr>
                  <w:tcW w:w="57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-4.695</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8.013</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13.334</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18.894</w:t>
                  </w:r>
                </w:p>
              </w:tc>
            </w:tr>
            <w:tr w:rsidR="006A593E">
              <w:trPr>
                <w:trHeight w:val="34"/>
                <w:tblCellSpacing w:w="20" w:type="dxa"/>
                <w:jc w:val="center"/>
              </w:trPr>
              <w:tc>
                <w:tcPr>
                  <w:tcW w:w="88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Sup. Del Int. De Conf. Al 95%</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77.117</w:t>
                  </w:r>
                </w:p>
              </w:tc>
              <w:tc>
                <w:tcPr>
                  <w:tcW w:w="57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48.300</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38.417</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33.611</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29.299</w:t>
                  </w:r>
                </w:p>
              </w:tc>
            </w:tr>
            <w:tr w:rsidR="006A593E">
              <w:trPr>
                <w:trHeight w:val="34"/>
                <w:tblCellSpacing w:w="20" w:type="dxa"/>
                <w:jc w:val="center"/>
              </w:trPr>
              <w:tc>
                <w:tcPr>
                  <w:tcW w:w="88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Longitud Promedio del Int. De Conf.</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110.903</w:t>
                  </w:r>
                </w:p>
              </w:tc>
              <w:tc>
                <w:tcPr>
                  <w:tcW w:w="57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52.995</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30.404</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20.277</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10.405</w:t>
                  </w:r>
                </w:p>
              </w:tc>
            </w:tr>
            <w:tr w:rsidR="006A593E">
              <w:trPr>
                <w:trHeight w:val="34"/>
                <w:tblCellSpacing w:w="20" w:type="dxa"/>
                <w:jc w:val="center"/>
              </w:trPr>
              <w:tc>
                <w:tcPr>
                  <w:tcW w:w="88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Sesgo de Estimación</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9.548</w:t>
                  </w:r>
                </w:p>
              </w:tc>
              <w:tc>
                <w:tcPr>
                  <w:tcW w:w="574"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0.557</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0.356</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-0.200</w:t>
                  </w:r>
                </w:p>
              </w:tc>
              <w:tc>
                <w:tcPr>
                  <w:tcW w:w="537"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-0.349</w:t>
                  </w:r>
                </w:p>
              </w:tc>
            </w:tr>
          </w:tbl>
          <w:p w:rsidR="006A593E" w:rsidRDefault="006A593E" w:rsidP="0064396A">
            <w:pPr>
              <w:jc w:val="center"/>
              <w:rPr>
                <w:sz w:val="14"/>
                <w:szCs w:val="14"/>
              </w:rPr>
            </w:pPr>
            <w:r w:rsidRPr="002520C7">
              <w:rPr>
                <w:b/>
                <w:sz w:val="14"/>
                <w:szCs w:val="14"/>
              </w:rPr>
              <w:t>Elaboración:</w:t>
            </w:r>
            <w:r w:rsidRPr="002520C7">
              <w:rPr>
                <w:sz w:val="14"/>
                <w:szCs w:val="14"/>
              </w:rPr>
              <w:t xml:space="preserve"> </w:t>
            </w:r>
            <w:r w:rsidRPr="002520C7">
              <w:rPr>
                <w:i/>
                <w:sz w:val="14"/>
                <w:szCs w:val="14"/>
              </w:rPr>
              <w:t>R. Plúa</w:t>
            </w:r>
          </w:p>
        </w:tc>
      </w:tr>
      <w:tr w:rsidR="006A593E">
        <w:trPr>
          <w:trHeight w:val="684"/>
          <w:jc w:val="center"/>
        </w:trPr>
        <w:tc>
          <w:tcPr>
            <w:tcW w:w="4460" w:type="dxa"/>
            <w:gridSpan w:val="2"/>
          </w:tcPr>
          <w:p w:rsidR="006A593E" w:rsidRPr="002520C7" w:rsidRDefault="006A593E" w:rsidP="0064396A">
            <w:pPr>
              <w:ind w:left="472"/>
              <w:jc w:val="center"/>
              <w:rPr>
                <w:b/>
                <w:sz w:val="14"/>
                <w:szCs w:val="14"/>
              </w:rPr>
            </w:pPr>
            <w:r>
              <w:rPr>
                <w:b/>
                <w:sz w:val="14"/>
                <w:szCs w:val="14"/>
              </w:rPr>
              <w:t>Tabla IX</w:t>
            </w:r>
          </w:p>
          <w:p w:rsidR="006A593E" w:rsidRPr="002520C7" w:rsidRDefault="006A593E" w:rsidP="0064396A">
            <w:pPr>
              <w:ind w:left="472"/>
              <w:jc w:val="center"/>
              <w:rPr>
                <w:i/>
                <w:sz w:val="14"/>
                <w:szCs w:val="14"/>
              </w:rPr>
            </w:pPr>
            <w:r w:rsidRPr="002520C7">
              <w:rPr>
                <w:i/>
                <w:sz w:val="14"/>
                <w:szCs w:val="14"/>
              </w:rPr>
              <w:t>Estimación por el Método Jacknife</w:t>
            </w:r>
          </w:p>
          <w:p w:rsidR="006A593E" w:rsidRPr="002520C7" w:rsidRDefault="006A593E" w:rsidP="0064396A">
            <w:pPr>
              <w:jc w:val="center"/>
              <w:rPr>
                <w:b/>
                <w:sz w:val="14"/>
                <w:szCs w:val="14"/>
              </w:rPr>
            </w:pPr>
            <w:r w:rsidRPr="002520C7">
              <w:rPr>
                <w:b/>
                <w:sz w:val="14"/>
                <w:szCs w:val="14"/>
              </w:rPr>
              <w:t xml:space="preserve"> Medidas Descriptivas de los Estimadores para la </w:t>
            </w:r>
            <w:r>
              <w:rPr>
                <w:b/>
                <w:sz w:val="14"/>
                <w:szCs w:val="14"/>
              </w:rPr>
              <w:t>Mediana</w:t>
            </w:r>
            <w:r w:rsidRPr="002520C7">
              <w:rPr>
                <w:b/>
                <w:sz w:val="14"/>
                <w:szCs w:val="14"/>
              </w:rPr>
              <w:t xml:space="preserve">  de una Población </w:t>
            </w:r>
            <w:r>
              <w:rPr>
                <w:b/>
                <w:sz w:val="14"/>
                <w:szCs w:val="14"/>
              </w:rPr>
              <w:t>Exponencial</w:t>
            </w:r>
            <w:r w:rsidRPr="002520C7">
              <w:rPr>
                <w:b/>
                <w:sz w:val="14"/>
                <w:szCs w:val="14"/>
              </w:rPr>
              <w:t xml:space="preserve"> con parámetros  </w:t>
            </w:r>
            <w:r w:rsidRPr="002520C7">
              <w:rPr>
                <w:rFonts w:cs="Arial"/>
                <w:b/>
                <w:sz w:val="14"/>
                <w:szCs w:val="14"/>
              </w:rPr>
              <w:t>β</w:t>
            </w:r>
            <w:r w:rsidRPr="002520C7">
              <w:rPr>
                <w:b/>
                <w:sz w:val="14"/>
                <w:szCs w:val="14"/>
              </w:rPr>
              <w:t>=</w:t>
            </w:r>
            <w:r>
              <w:rPr>
                <w:b/>
                <w:sz w:val="14"/>
                <w:szCs w:val="14"/>
              </w:rPr>
              <w:t>36</w:t>
            </w:r>
            <w:r w:rsidRPr="002520C7">
              <w:rPr>
                <w:b/>
                <w:sz w:val="14"/>
                <w:szCs w:val="14"/>
              </w:rPr>
              <w:t xml:space="preserve"> utilizando el Método </w:t>
            </w:r>
            <w:r>
              <w:rPr>
                <w:b/>
                <w:sz w:val="14"/>
                <w:szCs w:val="14"/>
              </w:rPr>
              <w:t>Jacknife</w:t>
            </w:r>
          </w:p>
          <w:tbl>
            <w:tblPr>
              <w:tblW w:w="422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923"/>
              <w:gridCol w:w="673"/>
              <w:gridCol w:w="673"/>
              <w:gridCol w:w="653"/>
              <w:gridCol w:w="653"/>
              <w:gridCol w:w="653"/>
            </w:tblGrid>
            <w:tr w:rsidR="006A593E">
              <w:trPr>
                <w:trHeight w:val="19"/>
                <w:tblCellSpacing w:w="20" w:type="dxa"/>
                <w:jc w:val="center"/>
              </w:trPr>
              <w:tc>
                <w:tcPr>
                  <w:tcW w:w="1013" w:type="dxa"/>
                  <w:shd w:val="clear" w:color="auto" w:fill="auto"/>
                </w:tcPr>
                <w:p w:rsidR="006A593E" w:rsidRDefault="006A593E" w:rsidP="0064396A">
                  <w:pPr>
                    <w:jc w:val="both"/>
                    <w:rPr>
                      <w:rFonts w:ascii="Arial" w:hAnsi="Arial" w:cs="Arial"/>
                      <w:b/>
                      <w:bCs/>
                      <w:i/>
                      <w:iCs/>
                      <w:sz w:val="12"/>
                      <w:szCs w:val="12"/>
                    </w:rPr>
                  </w:pPr>
                  <w:r>
                    <w:rPr>
                      <w:rFonts w:ascii="Arial" w:hAnsi="Arial" w:cs="Arial"/>
                      <w:b/>
                      <w:bCs/>
                      <w:i/>
                      <w:iCs/>
                      <w:sz w:val="12"/>
                      <w:szCs w:val="12"/>
                    </w:rPr>
                    <w:t xml:space="preserve">                  </w:t>
                  </w:r>
                  <w:r w:rsidR="001052E9">
                    <w:rPr>
                      <w:rFonts w:ascii="Arial" w:hAnsi="Arial" w:cs="Arial"/>
                      <w:b/>
                      <w:bCs/>
                      <w:i/>
                      <w:iCs/>
                      <w:sz w:val="12"/>
                      <w:szCs w:val="12"/>
                    </w:rPr>
                    <w:t>n</w:t>
                  </w:r>
                  <w:r>
                    <w:rPr>
                      <w:rFonts w:ascii="Arial" w:hAnsi="Arial" w:cs="Arial"/>
                      <w:b/>
                      <w:bCs/>
                      <w:i/>
                      <w:iCs/>
                      <w:sz w:val="12"/>
                      <w:szCs w:val="12"/>
                    </w:rPr>
                    <w:t xml:space="preserve"> </w:t>
                  </w:r>
                </w:p>
                <w:p w:rsidR="006A593E" w:rsidRDefault="006A593E" w:rsidP="0064396A">
                  <w:pPr>
                    <w:jc w:val="both"/>
                    <w:rPr>
                      <w:rFonts w:ascii="Arial" w:hAnsi="Arial" w:cs="Arial"/>
                      <w:b/>
                      <w:bCs/>
                      <w:i/>
                      <w:iCs/>
                      <w:sz w:val="12"/>
                      <w:szCs w:val="12"/>
                    </w:rPr>
                  </w:pPr>
                  <w:r>
                    <w:rPr>
                      <w:rFonts w:ascii="Arial" w:hAnsi="Arial" w:cs="Arial"/>
                      <w:b/>
                      <w:bCs/>
                      <w:i/>
                      <w:iCs/>
                      <w:sz w:val="12"/>
                      <w:szCs w:val="12"/>
                    </w:rPr>
                    <w:t>Medidas</w:t>
                  </w:r>
                </w:p>
                <w:p w:rsidR="006A593E" w:rsidRDefault="006A593E" w:rsidP="0064396A">
                  <w:pPr>
                    <w:jc w:val="both"/>
                    <w:rPr>
                      <w:rFonts w:ascii="Arial" w:hAnsi="Arial" w:cs="Arial"/>
                      <w:b/>
                      <w:bCs/>
                      <w:i/>
                      <w:iCs/>
                      <w:sz w:val="12"/>
                      <w:szCs w:val="12"/>
                    </w:rPr>
                  </w:pPr>
                  <w:r>
                    <w:rPr>
                      <w:rFonts w:ascii="Arial" w:hAnsi="Arial" w:cs="Arial"/>
                      <w:b/>
                      <w:bCs/>
                      <w:i/>
                      <w:iCs/>
                      <w:sz w:val="12"/>
                      <w:szCs w:val="12"/>
                    </w:rPr>
                    <w:t>Descrip.</w:t>
                  </w:r>
                </w:p>
              </w:tc>
              <w:tc>
                <w:tcPr>
                  <w:tcW w:w="60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8</w:t>
                  </w:r>
                </w:p>
              </w:tc>
              <w:tc>
                <w:tcPr>
                  <w:tcW w:w="60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10</w:t>
                  </w:r>
                </w:p>
              </w:tc>
              <w:tc>
                <w:tcPr>
                  <w:tcW w:w="58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16</w:t>
                  </w:r>
                </w:p>
              </w:tc>
              <w:tc>
                <w:tcPr>
                  <w:tcW w:w="58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20</w:t>
                  </w:r>
                </w:p>
              </w:tc>
              <w:tc>
                <w:tcPr>
                  <w:tcW w:w="56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30</w:t>
                  </w:r>
                </w:p>
              </w:tc>
            </w:tr>
            <w:tr w:rsidR="006A593E">
              <w:trPr>
                <w:trHeight w:val="34"/>
                <w:tblCellSpacing w:w="20" w:type="dxa"/>
                <w:jc w:val="center"/>
              </w:trPr>
              <w:tc>
                <w:tcPr>
                  <w:tcW w:w="101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Media</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28.315</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25.327</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23.188</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27.304</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24.192</w:t>
                  </w:r>
                </w:p>
              </w:tc>
            </w:tr>
            <w:tr w:rsidR="006A593E">
              <w:trPr>
                <w:trHeight w:val="34"/>
                <w:tblCellSpacing w:w="20" w:type="dxa"/>
                <w:jc w:val="center"/>
              </w:trPr>
              <w:tc>
                <w:tcPr>
                  <w:tcW w:w="101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Varianza</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146.759</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139.309</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84.402</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74.085</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40.475</w:t>
                  </w:r>
                </w:p>
              </w:tc>
            </w:tr>
            <w:tr w:rsidR="006A593E">
              <w:trPr>
                <w:trHeight w:val="34"/>
                <w:tblCellSpacing w:w="20" w:type="dxa"/>
                <w:jc w:val="center"/>
              </w:trPr>
              <w:tc>
                <w:tcPr>
                  <w:tcW w:w="101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Asimetría</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0.154</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1.076</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0.295</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0.146</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0.329</w:t>
                  </w:r>
                </w:p>
              </w:tc>
            </w:tr>
            <w:tr w:rsidR="006A593E">
              <w:trPr>
                <w:trHeight w:val="34"/>
                <w:tblCellSpacing w:w="20" w:type="dxa"/>
                <w:jc w:val="center"/>
              </w:trPr>
              <w:tc>
                <w:tcPr>
                  <w:tcW w:w="101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Error de Estimación Promedio</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10.453</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8.808</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8.064</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6.982</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4.850</w:t>
                  </w:r>
                </w:p>
              </w:tc>
            </w:tr>
            <w:tr w:rsidR="006A593E">
              <w:trPr>
                <w:trHeight w:val="34"/>
                <w:tblCellSpacing w:w="20" w:type="dxa"/>
                <w:jc w:val="center"/>
              </w:trPr>
              <w:tc>
                <w:tcPr>
                  <w:tcW w:w="101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Kurtosis</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2.143</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3.785</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1.968</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2.624</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3.017</w:t>
                  </w:r>
                </w:p>
              </w:tc>
            </w:tr>
            <w:tr w:rsidR="006A593E">
              <w:trPr>
                <w:trHeight w:val="34"/>
                <w:tblCellSpacing w:w="20" w:type="dxa"/>
                <w:jc w:val="center"/>
              </w:trPr>
              <w:tc>
                <w:tcPr>
                  <w:tcW w:w="101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Mínimo</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8.640</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10.277</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7.940</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9.006</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11.504</w:t>
                  </w:r>
                </w:p>
              </w:tc>
            </w:tr>
            <w:tr w:rsidR="006A593E">
              <w:trPr>
                <w:trHeight w:val="34"/>
                <w:tblCellSpacing w:w="20" w:type="dxa"/>
                <w:jc w:val="center"/>
              </w:trPr>
              <w:tc>
                <w:tcPr>
                  <w:tcW w:w="101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Máximo</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54.603</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57.997</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41.435</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46.038</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40.267</w:t>
                  </w:r>
                </w:p>
              </w:tc>
            </w:tr>
            <w:tr w:rsidR="006A593E">
              <w:trPr>
                <w:trHeight w:val="34"/>
                <w:tblCellSpacing w:w="20" w:type="dxa"/>
                <w:jc w:val="center"/>
              </w:trPr>
              <w:tc>
                <w:tcPr>
                  <w:tcW w:w="101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Inf. Del Int. De Conf. Al 95%</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5.158</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4.315</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8.161</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9.942</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10.494</w:t>
                  </w:r>
                </w:p>
              </w:tc>
            </w:tr>
            <w:tr w:rsidR="006A593E">
              <w:trPr>
                <w:trHeight w:val="34"/>
                <w:tblCellSpacing w:w="20" w:type="dxa"/>
                <w:jc w:val="center"/>
              </w:trPr>
              <w:tc>
                <w:tcPr>
                  <w:tcW w:w="101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Sup. Del Int. De Conf. Al 95%</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51.472</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46.338</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38.214</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44.667</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37.889</w:t>
                  </w:r>
                </w:p>
              </w:tc>
            </w:tr>
            <w:tr w:rsidR="006A593E">
              <w:trPr>
                <w:trHeight w:val="34"/>
                <w:tblCellSpacing w:w="20" w:type="dxa"/>
                <w:jc w:val="center"/>
              </w:trPr>
              <w:tc>
                <w:tcPr>
                  <w:tcW w:w="101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Longitud Promedio del Int. De Conf.</w:t>
                  </w:r>
                </w:p>
              </w:tc>
              <w:tc>
                <w:tcPr>
                  <w:tcW w:w="603"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46.314</w:t>
                  </w:r>
                </w:p>
              </w:tc>
              <w:tc>
                <w:tcPr>
                  <w:tcW w:w="603"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42.024</w:t>
                  </w:r>
                </w:p>
              </w:tc>
              <w:tc>
                <w:tcPr>
                  <w:tcW w:w="583"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30.053</w:t>
                  </w:r>
                </w:p>
              </w:tc>
              <w:tc>
                <w:tcPr>
                  <w:tcW w:w="583"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34.726</w:t>
                  </w:r>
                </w:p>
              </w:tc>
              <w:tc>
                <w:tcPr>
                  <w:tcW w:w="563"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27.395</w:t>
                  </w:r>
                </w:p>
              </w:tc>
            </w:tr>
            <w:tr w:rsidR="006A593E">
              <w:trPr>
                <w:trHeight w:val="34"/>
                <w:tblCellSpacing w:w="20" w:type="dxa"/>
                <w:jc w:val="center"/>
              </w:trPr>
              <w:tc>
                <w:tcPr>
                  <w:tcW w:w="101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Sesgo de Estimación</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3.362</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0.373</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-1.766</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2.351</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-0.762</w:t>
                  </w:r>
                </w:p>
              </w:tc>
            </w:tr>
          </w:tbl>
          <w:p w:rsidR="006A593E" w:rsidRDefault="006A593E" w:rsidP="0064396A">
            <w:pPr>
              <w:jc w:val="center"/>
              <w:rPr>
                <w:sz w:val="14"/>
                <w:szCs w:val="14"/>
              </w:rPr>
            </w:pPr>
            <w:r w:rsidRPr="002520C7">
              <w:rPr>
                <w:b/>
                <w:sz w:val="14"/>
                <w:szCs w:val="14"/>
              </w:rPr>
              <w:t>Elaboración:</w:t>
            </w:r>
            <w:r w:rsidRPr="002520C7">
              <w:rPr>
                <w:sz w:val="14"/>
                <w:szCs w:val="14"/>
              </w:rPr>
              <w:t xml:space="preserve"> </w:t>
            </w:r>
            <w:r w:rsidRPr="002520C7">
              <w:rPr>
                <w:i/>
                <w:sz w:val="14"/>
                <w:szCs w:val="14"/>
              </w:rPr>
              <w:t>R. Plúa</w:t>
            </w:r>
          </w:p>
        </w:tc>
      </w:tr>
      <w:tr w:rsidR="006A593E">
        <w:trPr>
          <w:trHeight w:val="109"/>
          <w:jc w:val="center"/>
        </w:trPr>
        <w:tc>
          <w:tcPr>
            <w:tcW w:w="4460" w:type="dxa"/>
            <w:gridSpan w:val="2"/>
          </w:tcPr>
          <w:p w:rsidR="006A593E" w:rsidRPr="002520C7" w:rsidRDefault="006A593E" w:rsidP="0064396A">
            <w:pPr>
              <w:ind w:left="472"/>
              <w:jc w:val="center"/>
              <w:rPr>
                <w:b/>
                <w:sz w:val="14"/>
                <w:szCs w:val="14"/>
              </w:rPr>
            </w:pPr>
            <w:r>
              <w:rPr>
                <w:b/>
                <w:sz w:val="14"/>
                <w:szCs w:val="14"/>
              </w:rPr>
              <w:t>Tabla X</w:t>
            </w:r>
          </w:p>
          <w:p w:rsidR="006A593E" w:rsidRPr="002520C7" w:rsidRDefault="006A593E" w:rsidP="0064396A">
            <w:pPr>
              <w:ind w:left="472"/>
              <w:jc w:val="center"/>
              <w:rPr>
                <w:i/>
                <w:sz w:val="14"/>
                <w:szCs w:val="14"/>
              </w:rPr>
            </w:pPr>
            <w:r w:rsidRPr="002520C7">
              <w:rPr>
                <w:i/>
                <w:sz w:val="14"/>
                <w:szCs w:val="14"/>
              </w:rPr>
              <w:t>Estimación por el Método Jacknife</w:t>
            </w:r>
          </w:p>
          <w:p w:rsidR="006A593E" w:rsidRPr="002520C7" w:rsidRDefault="006A593E" w:rsidP="0064396A">
            <w:pPr>
              <w:jc w:val="center"/>
              <w:rPr>
                <w:b/>
                <w:sz w:val="14"/>
                <w:szCs w:val="14"/>
              </w:rPr>
            </w:pPr>
            <w:r w:rsidRPr="002520C7">
              <w:rPr>
                <w:b/>
                <w:sz w:val="14"/>
                <w:szCs w:val="14"/>
              </w:rPr>
              <w:t xml:space="preserve"> Medidas Descriptivas de los Estimadores para la </w:t>
            </w:r>
            <w:r>
              <w:rPr>
                <w:b/>
                <w:sz w:val="14"/>
                <w:szCs w:val="14"/>
              </w:rPr>
              <w:t>Mediana</w:t>
            </w:r>
            <w:r w:rsidRPr="002520C7">
              <w:rPr>
                <w:b/>
                <w:sz w:val="14"/>
                <w:szCs w:val="14"/>
              </w:rPr>
              <w:t xml:space="preserve">  de una Población </w:t>
            </w:r>
            <w:r>
              <w:rPr>
                <w:b/>
                <w:sz w:val="14"/>
                <w:szCs w:val="14"/>
              </w:rPr>
              <w:t>Exponencial</w:t>
            </w:r>
            <w:r w:rsidRPr="002520C7">
              <w:rPr>
                <w:b/>
                <w:sz w:val="14"/>
                <w:szCs w:val="14"/>
              </w:rPr>
              <w:t xml:space="preserve"> con parámetros  </w:t>
            </w:r>
            <w:r w:rsidRPr="002520C7">
              <w:rPr>
                <w:rFonts w:cs="Arial"/>
                <w:b/>
                <w:sz w:val="14"/>
                <w:szCs w:val="14"/>
              </w:rPr>
              <w:t>β</w:t>
            </w:r>
            <w:r w:rsidRPr="002520C7">
              <w:rPr>
                <w:b/>
                <w:sz w:val="14"/>
                <w:szCs w:val="14"/>
              </w:rPr>
              <w:t>=</w:t>
            </w:r>
            <w:r>
              <w:rPr>
                <w:b/>
                <w:sz w:val="14"/>
                <w:szCs w:val="14"/>
              </w:rPr>
              <w:t>36</w:t>
            </w:r>
            <w:r w:rsidRPr="002520C7">
              <w:rPr>
                <w:b/>
                <w:sz w:val="14"/>
                <w:szCs w:val="14"/>
              </w:rPr>
              <w:t xml:space="preserve"> utilizando el Método </w:t>
            </w:r>
            <w:r>
              <w:rPr>
                <w:b/>
                <w:sz w:val="14"/>
                <w:szCs w:val="14"/>
              </w:rPr>
              <w:t>Convencional</w:t>
            </w:r>
          </w:p>
          <w:tbl>
            <w:tblPr>
              <w:tblW w:w="4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923"/>
              <w:gridCol w:w="673"/>
              <w:gridCol w:w="673"/>
              <w:gridCol w:w="653"/>
              <w:gridCol w:w="653"/>
              <w:gridCol w:w="653"/>
            </w:tblGrid>
            <w:tr w:rsidR="006A593E">
              <w:trPr>
                <w:trHeight w:val="19"/>
                <w:tblCellSpacing w:w="20" w:type="dxa"/>
              </w:trPr>
              <w:tc>
                <w:tcPr>
                  <w:tcW w:w="1013" w:type="dxa"/>
                  <w:shd w:val="clear" w:color="auto" w:fill="auto"/>
                </w:tcPr>
                <w:p w:rsidR="006A593E" w:rsidRDefault="006A593E" w:rsidP="0064396A">
                  <w:pPr>
                    <w:jc w:val="both"/>
                    <w:rPr>
                      <w:rFonts w:ascii="Arial" w:hAnsi="Arial" w:cs="Arial"/>
                      <w:b/>
                      <w:bCs/>
                      <w:i/>
                      <w:iCs/>
                      <w:sz w:val="12"/>
                      <w:szCs w:val="12"/>
                    </w:rPr>
                  </w:pPr>
                  <w:r>
                    <w:rPr>
                      <w:rFonts w:ascii="Arial" w:hAnsi="Arial" w:cs="Arial"/>
                      <w:b/>
                      <w:bCs/>
                      <w:i/>
                      <w:iCs/>
                      <w:sz w:val="12"/>
                      <w:szCs w:val="12"/>
                    </w:rPr>
                    <w:t xml:space="preserve">                  </w:t>
                  </w:r>
                  <w:r w:rsidR="001052E9">
                    <w:rPr>
                      <w:rFonts w:ascii="Arial" w:hAnsi="Arial" w:cs="Arial"/>
                      <w:b/>
                      <w:bCs/>
                      <w:i/>
                      <w:iCs/>
                      <w:sz w:val="12"/>
                      <w:szCs w:val="12"/>
                    </w:rPr>
                    <w:t>n</w:t>
                  </w:r>
                  <w:r>
                    <w:rPr>
                      <w:rFonts w:ascii="Arial" w:hAnsi="Arial" w:cs="Arial"/>
                      <w:b/>
                      <w:bCs/>
                      <w:i/>
                      <w:iCs/>
                      <w:sz w:val="12"/>
                      <w:szCs w:val="12"/>
                    </w:rPr>
                    <w:t xml:space="preserve">  </w:t>
                  </w:r>
                </w:p>
                <w:p w:rsidR="006A593E" w:rsidRDefault="006A593E" w:rsidP="0064396A">
                  <w:pPr>
                    <w:jc w:val="both"/>
                    <w:rPr>
                      <w:rFonts w:ascii="Arial" w:hAnsi="Arial" w:cs="Arial"/>
                      <w:b/>
                      <w:bCs/>
                      <w:i/>
                      <w:iCs/>
                      <w:sz w:val="12"/>
                      <w:szCs w:val="12"/>
                    </w:rPr>
                  </w:pPr>
                  <w:r>
                    <w:rPr>
                      <w:rFonts w:ascii="Arial" w:hAnsi="Arial" w:cs="Arial"/>
                      <w:b/>
                      <w:bCs/>
                      <w:i/>
                      <w:iCs/>
                      <w:sz w:val="12"/>
                      <w:szCs w:val="12"/>
                    </w:rPr>
                    <w:t>Medidas</w:t>
                  </w:r>
                </w:p>
                <w:p w:rsidR="006A593E" w:rsidRDefault="006A593E" w:rsidP="0064396A">
                  <w:pPr>
                    <w:jc w:val="both"/>
                    <w:rPr>
                      <w:rFonts w:ascii="Arial" w:hAnsi="Arial" w:cs="Arial"/>
                      <w:b/>
                      <w:bCs/>
                      <w:i/>
                      <w:iCs/>
                      <w:sz w:val="12"/>
                      <w:szCs w:val="12"/>
                    </w:rPr>
                  </w:pPr>
                  <w:r>
                    <w:rPr>
                      <w:rFonts w:ascii="Arial" w:hAnsi="Arial" w:cs="Arial"/>
                      <w:b/>
                      <w:bCs/>
                      <w:i/>
                      <w:iCs/>
                      <w:sz w:val="12"/>
                      <w:szCs w:val="12"/>
                    </w:rPr>
                    <w:t>Descrip.</w:t>
                  </w:r>
                </w:p>
              </w:tc>
              <w:tc>
                <w:tcPr>
                  <w:tcW w:w="60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8</w:t>
                  </w:r>
                </w:p>
              </w:tc>
              <w:tc>
                <w:tcPr>
                  <w:tcW w:w="60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10</w:t>
                  </w:r>
                </w:p>
              </w:tc>
              <w:tc>
                <w:tcPr>
                  <w:tcW w:w="58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16</w:t>
                  </w:r>
                </w:p>
              </w:tc>
              <w:tc>
                <w:tcPr>
                  <w:tcW w:w="58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20</w:t>
                  </w:r>
                </w:p>
              </w:tc>
              <w:tc>
                <w:tcPr>
                  <w:tcW w:w="563"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30</w:t>
                  </w:r>
                </w:p>
              </w:tc>
            </w:tr>
            <w:tr w:rsidR="006A593E">
              <w:trPr>
                <w:trHeight w:val="34"/>
                <w:tblCellSpacing w:w="20" w:type="dxa"/>
              </w:trPr>
              <w:tc>
                <w:tcPr>
                  <w:tcW w:w="1013" w:type="dxa"/>
                  <w:shd w:val="clear" w:color="auto" w:fill="auto"/>
                  <w:vAlign w:val="bottom"/>
                </w:tcPr>
                <w:p w:rsidR="006A593E" w:rsidRDefault="006A593E" w:rsidP="0064396A">
                  <w:pPr>
                    <w:jc w:val="center"/>
                    <w:rPr>
                      <w:rFonts w:ascii="Arial" w:hAnsi="Arial" w:cs="Arial"/>
                      <w:b/>
                      <w:bCs/>
                      <w:sz w:val="12"/>
                      <w:szCs w:val="12"/>
                    </w:rPr>
                  </w:pPr>
                  <w:r>
                    <w:rPr>
                      <w:rFonts w:ascii="Arial" w:hAnsi="Arial" w:cs="Arial"/>
                      <w:b/>
                      <w:bCs/>
                      <w:sz w:val="12"/>
                      <w:szCs w:val="12"/>
                    </w:rPr>
                    <w:t>Media</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28.315</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25.327</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23.188</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27.304</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24.192</w:t>
                  </w:r>
                </w:p>
              </w:tc>
            </w:tr>
            <w:tr w:rsidR="006A593E">
              <w:trPr>
                <w:trHeight w:val="34"/>
                <w:tblCellSpacing w:w="20" w:type="dxa"/>
              </w:trPr>
              <w:tc>
                <w:tcPr>
                  <w:tcW w:w="1013" w:type="dxa"/>
                  <w:shd w:val="clear" w:color="auto" w:fill="auto"/>
                  <w:vAlign w:val="bottom"/>
                </w:tcPr>
                <w:p w:rsidR="006A593E" w:rsidRDefault="006A593E" w:rsidP="0064396A">
                  <w:pPr>
                    <w:jc w:val="center"/>
                    <w:rPr>
                      <w:rFonts w:ascii="Arial" w:hAnsi="Arial" w:cs="Arial"/>
                      <w:b/>
                      <w:bCs/>
                      <w:sz w:val="12"/>
                      <w:szCs w:val="12"/>
                    </w:rPr>
                  </w:pPr>
                  <w:r>
                    <w:rPr>
                      <w:rFonts w:ascii="Arial" w:hAnsi="Arial" w:cs="Arial"/>
                      <w:b/>
                      <w:bCs/>
                      <w:sz w:val="12"/>
                      <w:szCs w:val="12"/>
                    </w:rPr>
                    <w:t>Varianza</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146.759</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139.309</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84.402</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74.085</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40.475</w:t>
                  </w:r>
                </w:p>
              </w:tc>
            </w:tr>
            <w:tr w:rsidR="006A593E">
              <w:trPr>
                <w:trHeight w:val="34"/>
                <w:tblCellSpacing w:w="20" w:type="dxa"/>
              </w:trPr>
              <w:tc>
                <w:tcPr>
                  <w:tcW w:w="1013" w:type="dxa"/>
                  <w:shd w:val="clear" w:color="auto" w:fill="auto"/>
                  <w:vAlign w:val="bottom"/>
                </w:tcPr>
                <w:p w:rsidR="006A593E" w:rsidRDefault="006A593E" w:rsidP="0064396A">
                  <w:pPr>
                    <w:jc w:val="center"/>
                    <w:rPr>
                      <w:rFonts w:ascii="Arial" w:hAnsi="Arial" w:cs="Arial"/>
                      <w:b/>
                      <w:bCs/>
                      <w:sz w:val="12"/>
                      <w:szCs w:val="12"/>
                    </w:rPr>
                  </w:pPr>
                  <w:r>
                    <w:rPr>
                      <w:rFonts w:ascii="Arial" w:hAnsi="Arial" w:cs="Arial"/>
                      <w:b/>
                      <w:bCs/>
                      <w:sz w:val="12"/>
                      <w:szCs w:val="12"/>
                    </w:rPr>
                    <w:t>Asimetría</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0.154</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1.076</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0.295</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0.146</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0.329</w:t>
                  </w:r>
                </w:p>
              </w:tc>
            </w:tr>
            <w:tr w:rsidR="006A593E">
              <w:trPr>
                <w:trHeight w:val="34"/>
                <w:tblCellSpacing w:w="20" w:type="dxa"/>
              </w:trPr>
              <w:tc>
                <w:tcPr>
                  <w:tcW w:w="1013" w:type="dxa"/>
                  <w:shd w:val="clear" w:color="auto" w:fill="auto"/>
                  <w:vAlign w:val="bottom"/>
                </w:tcPr>
                <w:p w:rsidR="006A593E" w:rsidRDefault="006A593E" w:rsidP="0064396A">
                  <w:pPr>
                    <w:jc w:val="center"/>
                    <w:rPr>
                      <w:rFonts w:ascii="Arial" w:hAnsi="Arial" w:cs="Arial"/>
                      <w:b/>
                      <w:bCs/>
                      <w:sz w:val="12"/>
                      <w:szCs w:val="12"/>
                    </w:rPr>
                  </w:pPr>
                  <w:r>
                    <w:rPr>
                      <w:rFonts w:ascii="Arial" w:hAnsi="Arial" w:cs="Arial"/>
                      <w:b/>
                      <w:bCs/>
                      <w:sz w:val="12"/>
                      <w:szCs w:val="12"/>
                    </w:rPr>
                    <w:t>Error de Estimación Promedio</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10.453</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8.808</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8.064</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6.982</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4.850</w:t>
                  </w:r>
                </w:p>
              </w:tc>
            </w:tr>
            <w:tr w:rsidR="006A593E">
              <w:trPr>
                <w:trHeight w:val="34"/>
                <w:tblCellSpacing w:w="20" w:type="dxa"/>
              </w:trPr>
              <w:tc>
                <w:tcPr>
                  <w:tcW w:w="1013" w:type="dxa"/>
                  <w:shd w:val="clear" w:color="auto" w:fill="auto"/>
                  <w:vAlign w:val="bottom"/>
                </w:tcPr>
                <w:p w:rsidR="006A593E" w:rsidRDefault="006A593E" w:rsidP="0064396A">
                  <w:pPr>
                    <w:jc w:val="center"/>
                    <w:rPr>
                      <w:rFonts w:ascii="Arial" w:hAnsi="Arial" w:cs="Arial"/>
                      <w:b/>
                      <w:bCs/>
                      <w:sz w:val="12"/>
                      <w:szCs w:val="12"/>
                    </w:rPr>
                  </w:pPr>
                  <w:r>
                    <w:rPr>
                      <w:rFonts w:ascii="Arial" w:hAnsi="Arial" w:cs="Arial"/>
                      <w:b/>
                      <w:bCs/>
                      <w:sz w:val="12"/>
                      <w:szCs w:val="12"/>
                    </w:rPr>
                    <w:t>Kurtosis</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2.143</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3.785</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1.968</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2.624</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3.017</w:t>
                  </w:r>
                </w:p>
              </w:tc>
            </w:tr>
            <w:tr w:rsidR="006A593E">
              <w:trPr>
                <w:trHeight w:val="34"/>
                <w:tblCellSpacing w:w="20" w:type="dxa"/>
              </w:trPr>
              <w:tc>
                <w:tcPr>
                  <w:tcW w:w="1013" w:type="dxa"/>
                  <w:shd w:val="clear" w:color="auto" w:fill="auto"/>
                  <w:vAlign w:val="bottom"/>
                </w:tcPr>
                <w:p w:rsidR="006A593E" w:rsidRDefault="006A593E" w:rsidP="0064396A">
                  <w:pPr>
                    <w:jc w:val="center"/>
                    <w:rPr>
                      <w:rFonts w:ascii="Arial" w:hAnsi="Arial" w:cs="Arial"/>
                      <w:b/>
                      <w:bCs/>
                      <w:sz w:val="12"/>
                      <w:szCs w:val="12"/>
                    </w:rPr>
                  </w:pPr>
                  <w:r>
                    <w:rPr>
                      <w:rFonts w:ascii="Arial" w:hAnsi="Arial" w:cs="Arial"/>
                      <w:b/>
                      <w:bCs/>
                      <w:sz w:val="12"/>
                      <w:szCs w:val="12"/>
                    </w:rPr>
                    <w:t>Mínimo</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8.640</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10.277</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7.940</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9.006</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11.504</w:t>
                  </w:r>
                </w:p>
              </w:tc>
            </w:tr>
            <w:tr w:rsidR="006A593E">
              <w:trPr>
                <w:trHeight w:val="34"/>
                <w:tblCellSpacing w:w="20" w:type="dxa"/>
              </w:trPr>
              <w:tc>
                <w:tcPr>
                  <w:tcW w:w="1013" w:type="dxa"/>
                  <w:shd w:val="clear" w:color="auto" w:fill="auto"/>
                  <w:vAlign w:val="bottom"/>
                </w:tcPr>
                <w:p w:rsidR="006A593E" w:rsidRDefault="006A593E" w:rsidP="0064396A">
                  <w:pPr>
                    <w:jc w:val="center"/>
                    <w:rPr>
                      <w:rFonts w:ascii="Arial" w:hAnsi="Arial" w:cs="Arial"/>
                      <w:b/>
                      <w:bCs/>
                      <w:sz w:val="12"/>
                      <w:szCs w:val="12"/>
                    </w:rPr>
                  </w:pPr>
                  <w:r>
                    <w:rPr>
                      <w:rFonts w:ascii="Arial" w:hAnsi="Arial" w:cs="Arial"/>
                      <w:b/>
                      <w:bCs/>
                      <w:sz w:val="12"/>
                      <w:szCs w:val="12"/>
                    </w:rPr>
                    <w:t>Máximo</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54.603</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57.997</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41.435</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46.038</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40.267</w:t>
                  </w:r>
                </w:p>
              </w:tc>
            </w:tr>
            <w:tr w:rsidR="006A593E">
              <w:trPr>
                <w:trHeight w:val="34"/>
                <w:tblCellSpacing w:w="20" w:type="dxa"/>
              </w:trPr>
              <w:tc>
                <w:tcPr>
                  <w:tcW w:w="1013" w:type="dxa"/>
                  <w:shd w:val="clear" w:color="auto" w:fill="auto"/>
                  <w:vAlign w:val="bottom"/>
                </w:tcPr>
                <w:p w:rsidR="006A593E" w:rsidRDefault="006A593E" w:rsidP="0064396A">
                  <w:pPr>
                    <w:jc w:val="center"/>
                    <w:rPr>
                      <w:rFonts w:ascii="Arial" w:hAnsi="Arial" w:cs="Arial"/>
                      <w:b/>
                      <w:bCs/>
                      <w:sz w:val="12"/>
                      <w:szCs w:val="12"/>
                    </w:rPr>
                  </w:pPr>
                  <w:r>
                    <w:rPr>
                      <w:rFonts w:ascii="Arial" w:hAnsi="Arial" w:cs="Arial"/>
                      <w:b/>
                      <w:bCs/>
                      <w:sz w:val="12"/>
                      <w:szCs w:val="12"/>
                    </w:rPr>
                    <w:t>Lím. Inf. Del Int. De Conf. Al 95%</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0.000</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0.000</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0.000</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0.000</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3.072</w:t>
                  </w:r>
                </w:p>
              </w:tc>
            </w:tr>
            <w:tr w:rsidR="006A593E">
              <w:trPr>
                <w:trHeight w:val="34"/>
                <w:tblCellSpacing w:w="20" w:type="dxa"/>
              </w:trPr>
              <w:tc>
                <w:tcPr>
                  <w:tcW w:w="1013" w:type="dxa"/>
                  <w:shd w:val="clear" w:color="auto" w:fill="auto"/>
                  <w:vAlign w:val="bottom"/>
                </w:tcPr>
                <w:p w:rsidR="006A593E" w:rsidRDefault="006A593E" w:rsidP="0064396A">
                  <w:pPr>
                    <w:jc w:val="center"/>
                    <w:rPr>
                      <w:rFonts w:ascii="Arial" w:hAnsi="Arial" w:cs="Arial"/>
                      <w:b/>
                      <w:bCs/>
                      <w:sz w:val="12"/>
                      <w:szCs w:val="12"/>
                    </w:rPr>
                  </w:pPr>
                  <w:r>
                    <w:rPr>
                      <w:rFonts w:ascii="Arial" w:hAnsi="Arial" w:cs="Arial"/>
                      <w:b/>
                      <w:bCs/>
                      <w:sz w:val="12"/>
                      <w:szCs w:val="12"/>
                    </w:rPr>
                    <w:t>Lím. Sup. Del Int. De Conf. Al 95%</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57.751</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56.170</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47.611</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48.467</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41.244</w:t>
                  </w:r>
                </w:p>
              </w:tc>
            </w:tr>
            <w:tr w:rsidR="006A593E">
              <w:trPr>
                <w:trHeight w:val="34"/>
                <w:tblCellSpacing w:w="20" w:type="dxa"/>
              </w:trPr>
              <w:tc>
                <w:tcPr>
                  <w:tcW w:w="1013" w:type="dxa"/>
                  <w:shd w:val="clear" w:color="auto" w:fill="auto"/>
                  <w:vAlign w:val="bottom"/>
                </w:tcPr>
                <w:p w:rsidR="006A593E" w:rsidRDefault="006A593E" w:rsidP="0064396A">
                  <w:pPr>
                    <w:jc w:val="center"/>
                    <w:rPr>
                      <w:rFonts w:ascii="Arial" w:hAnsi="Arial" w:cs="Arial"/>
                      <w:b/>
                      <w:bCs/>
                      <w:sz w:val="12"/>
                      <w:szCs w:val="12"/>
                    </w:rPr>
                  </w:pPr>
                  <w:r>
                    <w:rPr>
                      <w:rFonts w:ascii="Arial" w:hAnsi="Arial" w:cs="Arial"/>
                      <w:b/>
                      <w:bCs/>
                      <w:sz w:val="12"/>
                      <w:szCs w:val="12"/>
                    </w:rPr>
                    <w:t>Longitud Promedio del Int. De Conf.</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57.751</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56.170</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47.611</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48.467</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38.172</w:t>
                  </w:r>
                </w:p>
              </w:tc>
            </w:tr>
            <w:tr w:rsidR="006A593E">
              <w:trPr>
                <w:trHeight w:val="34"/>
                <w:tblCellSpacing w:w="20" w:type="dxa"/>
              </w:trPr>
              <w:tc>
                <w:tcPr>
                  <w:tcW w:w="1013" w:type="dxa"/>
                  <w:shd w:val="clear" w:color="auto" w:fill="auto"/>
                  <w:vAlign w:val="bottom"/>
                </w:tcPr>
                <w:p w:rsidR="006A593E" w:rsidRDefault="006A593E" w:rsidP="0064396A">
                  <w:pPr>
                    <w:jc w:val="center"/>
                    <w:rPr>
                      <w:rFonts w:ascii="Arial" w:hAnsi="Arial" w:cs="Arial"/>
                      <w:b/>
                      <w:bCs/>
                      <w:sz w:val="12"/>
                      <w:szCs w:val="12"/>
                    </w:rPr>
                  </w:pPr>
                  <w:r>
                    <w:rPr>
                      <w:rFonts w:ascii="Arial" w:hAnsi="Arial" w:cs="Arial"/>
                      <w:b/>
                      <w:bCs/>
                      <w:sz w:val="12"/>
                      <w:szCs w:val="12"/>
                    </w:rPr>
                    <w:t>Sesgo de Estimación</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3.362</w:t>
                  </w:r>
                </w:p>
              </w:tc>
              <w:tc>
                <w:tcPr>
                  <w:tcW w:w="60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0.373</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-1.766</w:t>
                  </w:r>
                </w:p>
              </w:tc>
              <w:tc>
                <w:tcPr>
                  <w:tcW w:w="58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2.351</w:t>
                  </w:r>
                </w:p>
              </w:tc>
              <w:tc>
                <w:tcPr>
                  <w:tcW w:w="563"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-0.762</w:t>
                  </w:r>
                </w:p>
              </w:tc>
            </w:tr>
          </w:tbl>
          <w:p w:rsidR="006A593E" w:rsidRDefault="006A593E" w:rsidP="0064396A">
            <w:pPr>
              <w:spacing w:line="480" w:lineRule="auto"/>
              <w:jc w:val="center"/>
              <w:rPr>
                <w:i/>
                <w:sz w:val="14"/>
                <w:szCs w:val="14"/>
              </w:rPr>
            </w:pPr>
            <w:r w:rsidRPr="002520C7">
              <w:rPr>
                <w:b/>
                <w:sz w:val="14"/>
                <w:szCs w:val="14"/>
              </w:rPr>
              <w:t>Elaboración:</w:t>
            </w:r>
            <w:r w:rsidRPr="002520C7">
              <w:rPr>
                <w:sz w:val="14"/>
                <w:szCs w:val="14"/>
              </w:rPr>
              <w:t xml:space="preserve"> </w:t>
            </w:r>
            <w:r w:rsidRPr="002520C7">
              <w:rPr>
                <w:i/>
                <w:sz w:val="14"/>
                <w:szCs w:val="14"/>
              </w:rPr>
              <w:t>R. Plúa</w:t>
            </w:r>
          </w:p>
          <w:p w:rsidR="006A593E" w:rsidRDefault="006A593E" w:rsidP="0064396A">
            <w:pPr>
              <w:jc w:val="center"/>
              <w:rPr>
                <w:sz w:val="14"/>
                <w:szCs w:val="14"/>
              </w:rPr>
            </w:pPr>
          </w:p>
        </w:tc>
      </w:tr>
    </w:tbl>
    <w:p w:rsidR="006A593E" w:rsidRDefault="00F07F10" w:rsidP="006A593E">
      <w:pPr>
        <w:jc w:val="both"/>
        <w:rPr>
          <w:sz w:val="20"/>
          <w:szCs w:val="20"/>
        </w:rPr>
      </w:pPr>
      <w:r>
        <w:rPr>
          <w:sz w:val="20"/>
          <w:szCs w:val="20"/>
        </w:rPr>
        <w:t xml:space="preserve">  </w:t>
      </w:r>
      <w:r w:rsidR="006A593E">
        <w:rPr>
          <w:sz w:val="20"/>
          <w:szCs w:val="20"/>
        </w:rPr>
        <w:t>En la Tabla IX y en la Tabla X, podemos observar que para tamaños muestrales pequeños  se logra reducir la longitud promedio de los intervalos de confianza al 95%.</w:t>
      </w:r>
    </w:p>
    <w:p w:rsidR="006A593E" w:rsidRPr="00CE727C" w:rsidRDefault="006A593E" w:rsidP="006A593E">
      <w:pPr>
        <w:jc w:val="both"/>
        <w:rPr>
          <w:sz w:val="20"/>
          <w:szCs w:val="20"/>
        </w:rPr>
      </w:pPr>
    </w:p>
    <w:p w:rsidR="006A593E" w:rsidRPr="00F07F10" w:rsidRDefault="006A593E" w:rsidP="006A593E">
      <w:pPr>
        <w:jc w:val="both"/>
        <w:rPr>
          <w:b/>
          <w:i/>
          <w:sz w:val="20"/>
          <w:szCs w:val="20"/>
        </w:rPr>
      </w:pPr>
      <w:r w:rsidRPr="00F07F10">
        <w:rPr>
          <w:b/>
          <w:i/>
          <w:sz w:val="20"/>
          <w:szCs w:val="20"/>
        </w:rPr>
        <w:t>Primer y Último Estadístico de Orden</w:t>
      </w:r>
    </w:p>
    <w:p w:rsidR="006A593E" w:rsidRDefault="006A593E" w:rsidP="006A593E">
      <w:pPr>
        <w:jc w:val="both"/>
        <w:rPr>
          <w:sz w:val="20"/>
          <w:szCs w:val="20"/>
        </w:rPr>
      </w:pPr>
    </w:p>
    <w:p w:rsidR="006A593E" w:rsidRDefault="00F07F10" w:rsidP="006A593E">
      <w:pPr>
        <w:jc w:val="both"/>
        <w:rPr>
          <w:sz w:val="20"/>
          <w:szCs w:val="20"/>
          <w:lang w:val="es-ES_tradnl"/>
        </w:rPr>
      </w:pPr>
      <w:r>
        <w:rPr>
          <w:sz w:val="20"/>
          <w:szCs w:val="20"/>
        </w:rPr>
        <w:t xml:space="preserve">  </w:t>
      </w:r>
      <w:r w:rsidR="006A593E">
        <w:rPr>
          <w:sz w:val="20"/>
          <w:szCs w:val="20"/>
        </w:rPr>
        <w:t xml:space="preserve">El primer estadístico de orden mediante la estimación Jacknife logra reducir el sesgo de estimación, la longitud promedio de los intervalos de confianza y el error promedio de estimación para las distribuciones: </w:t>
      </w:r>
      <w:r w:rsidR="006A593E" w:rsidRPr="00D076B8">
        <w:rPr>
          <w:sz w:val="20"/>
          <w:szCs w:val="20"/>
          <w:lang w:val="es-ES_tradnl"/>
        </w:rPr>
        <w:t xml:space="preserve">Beta </w:t>
      </w:r>
      <w:r w:rsidR="006A593E">
        <w:rPr>
          <w:sz w:val="20"/>
          <w:szCs w:val="20"/>
          <w:lang w:val="es-ES_tradnl"/>
        </w:rPr>
        <w:t>con</w:t>
      </w:r>
      <w:r w:rsidR="006A593E" w:rsidRPr="00D076B8">
        <w:rPr>
          <w:sz w:val="20"/>
          <w:szCs w:val="20"/>
          <w:lang w:val="es-ES_tradnl"/>
        </w:rPr>
        <w:t xml:space="preserve"> parámetro</w:t>
      </w:r>
      <w:r w:rsidR="006A593E">
        <w:rPr>
          <w:sz w:val="20"/>
          <w:szCs w:val="20"/>
          <w:lang w:val="es-ES_tradnl"/>
        </w:rPr>
        <w:t>s</w:t>
      </w:r>
      <w:r w:rsidR="006A593E" w:rsidRPr="00D076B8">
        <w:rPr>
          <w:sz w:val="20"/>
          <w:szCs w:val="20"/>
          <w:lang w:val="es-ES_tradnl"/>
        </w:rPr>
        <w:t xml:space="preserve"> poblacional</w:t>
      </w:r>
      <w:r w:rsidR="006A593E">
        <w:rPr>
          <w:sz w:val="20"/>
          <w:szCs w:val="20"/>
          <w:lang w:val="es-ES_tradnl"/>
        </w:rPr>
        <w:t>es</w:t>
      </w:r>
      <w:r w:rsidR="006A593E" w:rsidRPr="00D076B8">
        <w:rPr>
          <w:sz w:val="20"/>
          <w:szCs w:val="20"/>
          <w:lang w:val="es-ES_tradnl"/>
        </w:rPr>
        <w:t xml:space="preserve"> ν&gt;20 y ω&gt;0</w:t>
      </w:r>
      <w:r w:rsidR="006A593E">
        <w:rPr>
          <w:sz w:val="20"/>
          <w:szCs w:val="20"/>
          <w:lang w:val="es-ES_tradnl"/>
        </w:rPr>
        <w:t xml:space="preserve">, Poisson </w:t>
      </w:r>
      <w:r w:rsidR="006A593E" w:rsidRPr="00D076B8">
        <w:rPr>
          <w:sz w:val="20"/>
          <w:szCs w:val="20"/>
          <w:lang w:val="es-ES_tradnl"/>
        </w:rPr>
        <w:t>λ&gt;20</w:t>
      </w:r>
      <w:r w:rsidR="006A593E">
        <w:rPr>
          <w:sz w:val="20"/>
          <w:szCs w:val="20"/>
          <w:lang w:val="es-ES_tradnl"/>
        </w:rPr>
        <w:t xml:space="preserve">, Binomial Negativa </w:t>
      </w:r>
      <w:r w:rsidR="006A593E" w:rsidRPr="00D076B8">
        <w:rPr>
          <w:sz w:val="20"/>
          <w:szCs w:val="20"/>
          <w:lang w:val="es-ES_tradnl"/>
        </w:rPr>
        <w:t>r&gt;50 y p&lt;0.7</w:t>
      </w:r>
      <w:r w:rsidR="006A593E">
        <w:rPr>
          <w:sz w:val="20"/>
          <w:szCs w:val="20"/>
          <w:lang w:val="es-ES_tradnl"/>
        </w:rPr>
        <w:t xml:space="preserve"> y Binomial p&gt;0.7 en la mayoría de los casos, en los demás casos y para las demás distribuciones el método de estimación Jacknife no funciona puesto que se obtienen valores que no se encuentran en el dominio de las funciones de distribución para los estimadores del mínimo valor.    Con el último estadístico de orden ocurre igual situación pero para las distribuciones:  </w:t>
      </w:r>
      <w:r w:rsidR="006A593E" w:rsidRPr="00D076B8">
        <w:rPr>
          <w:sz w:val="20"/>
          <w:szCs w:val="20"/>
          <w:lang w:val="es-ES_tradnl"/>
        </w:rPr>
        <w:t xml:space="preserve">Beta </w:t>
      </w:r>
      <w:r w:rsidR="006A593E">
        <w:rPr>
          <w:sz w:val="20"/>
          <w:szCs w:val="20"/>
          <w:lang w:val="es-ES_tradnl"/>
        </w:rPr>
        <w:t>con</w:t>
      </w:r>
      <w:r w:rsidR="006A593E" w:rsidRPr="00D076B8">
        <w:rPr>
          <w:sz w:val="20"/>
          <w:szCs w:val="20"/>
          <w:lang w:val="es-ES_tradnl"/>
        </w:rPr>
        <w:t xml:space="preserve"> parámetro</w:t>
      </w:r>
      <w:r w:rsidR="006A593E">
        <w:rPr>
          <w:sz w:val="20"/>
          <w:szCs w:val="20"/>
          <w:lang w:val="es-ES_tradnl"/>
        </w:rPr>
        <w:t>s</w:t>
      </w:r>
      <w:r w:rsidR="006A593E" w:rsidRPr="00D076B8">
        <w:rPr>
          <w:sz w:val="20"/>
          <w:szCs w:val="20"/>
          <w:lang w:val="es-ES_tradnl"/>
        </w:rPr>
        <w:t xml:space="preserve"> poblacional</w:t>
      </w:r>
      <w:r w:rsidR="006A593E">
        <w:rPr>
          <w:sz w:val="20"/>
          <w:szCs w:val="20"/>
          <w:lang w:val="es-ES_tradnl"/>
        </w:rPr>
        <w:t>es</w:t>
      </w:r>
      <w:r w:rsidR="006A593E" w:rsidRPr="00D076B8">
        <w:rPr>
          <w:sz w:val="20"/>
          <w:szCs w:val="20"/>
          <w:lang w:val="es-ES_tradnl"/>
        </w:rPr>
        <w:t xml:space="preserve"> ν&gt;</w:t>
      </w:r>
      <w:r w:rsidR="006A593E">
        <w:rPr>
          <w:sz w:val="20"/>
          <w:szCs w:val="20"/>
          <w:lang w:val="es-ES_tradnl"/>
        </w:rPr>
        <w:t>0</w:t>
      </w:r>
      <w:r w:rsidR="006A593E" w:rsidRPr="00D076B8">
        <w:rPr>
          <w:sz w:val="20"/>
          <w:szCs w:val="20"/>
          <w:lang w:val="es-ES_tradnl"/>
        </w:rPr>
        <w:t xml:space="preserve"> y ω&gt;</w:t>
      </w:r>
      <w:r w:rsidR="006A593E">
        <w:rPr>
          <w:sz w:val="20"/>
          <w:szCs w:val="20"/>
          <w:lang w:val="es-ES_tradnl"/>
        </w:rPr>
        <w:t>20, y Binomial p&lt;0.4, en los demás casos el método Jacknife no funciona ya que se obtienen valores de los estimadores que no se encuentran en el dominio de las distribuciones.</w:t>
      </w:r>
    </w:p>
    <w:p w:rsidR="006A593E" w:rsidRDefault="006A593E" w:rsidP="006A593E">
      <w:pPr>
        <w:jc w:val="both"/>
        <w:rPr>
          <w:sz w:val="20"/>
          <w:szCs w:val="20"/>
          <w:lang w:val="es-ES_tradnl"/>
        </w:rPr>
      </w:pPr>
    </w:p>
    <w:p w:rsidR="006A593E" w:rsidRDefault="00F07F10" w:rsidP="006A593E">
      <w:pPr>
        <w:jc w:val="both"/>
        <w:rPr>
          <w:sz w:val="20"/>
          <w:szCs w:val="20"/>
          <w:lang w:val="es-ES_tradnl"/>
        </w:rPr>
      </w:pPr>
      <w:r>
        <w:rPr>
          <w:sz w:val="20"/>
          <w:szCs w:val="20"/>
          <w:lang w:val="es-ES_tradnl"/>
        </w:rPr>
        <w:t xml:space="preserve">  </w:t>
      </w:r>
      <w:r w:rsidR="006A593E">
        <w:rPr>
          <w:sz w:val="20"/>
          <w:szCs w:val="20"/>
          <w:lang w:val="es-ES_tradnl"/>
        </w:rPr>
        <w:t>En la Tabla XI y en la Tabla XII presentamos el caso de la distribución Binomial con r=50 y p=0.5, donde podemos observar que la estimación Jacknife logra reducir la longitud promedio de los intervalos, el sesgo de estimación y el error promedio de estimación.</w:t>
      </w:r>
    </w:p>
    <w:p w:rsidR="006A593E" w:rsidRDefault="006A593E" w:rsidP="006A593E">
      <w:pPr>
        <w:jc w:val="both"/>
        <w:rPr>
          <w:sz w:val="20"/>
          <w:szCs w:val="20"/>
        </w:rPr>
      </w:pPr>
    </w:p>
    <w:tbl>
      <w:tblPr>
        <w:tblStyle w:val="Tablaconcuadrcula"/>
        <w:tblW w:w="44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13"/>
      </w:tblGrid>
      <w:tr w:rsidR="006A593E">
        <w:trPr>
          <w:trHeight w:val="4400"/>
          <w:jc w:val="center"/>
        </w:trPr>
        <w:tc>
          <w:tcPr>
            <w:tcW w:w="4437" w:type="dxa"/>
          </w:tcPr>
          <w:p w:rsidR="006A593E" w:rsidRPr="00571641" w:rsidRDefault="006A593E" w:rsidP="0064396A">
            <w:pPr>
              <w:ind w:left="472"/>
              <w:jc w:val="center"/>
              <w:rPr>
                <w:b/>
                <w:sz w:val="14"/>
                <w:szCs w:val="14"/>
              </w:rPr>
            </w:pPr>
            <w:r w:rsidRPr="00571641">
              <w:rPr>
                <w:b/>
                <w:sz w:val="14"/>
                <w:szCs w:val="14"/>
              </w:rPr>
              <w:t>Tabla XI</w:t>
            </w:r>
          </w:p>
          <w:p w:rsidR="006A593E" w:rsidRPr="00571641" w:rsidRDefault="006A593E" w:rsidP="0064396A">
            <w:pPr>
              <w:ind w:left="472"/>
              <w:jc w:val="center"/>
              <w:rPr>
                <w:i/>
                <w:sz w:val="14"/>
                <w:szCs w:val="14"/>
              </w:rPr>
            </w:pPr>
            <w:r w:rsidRPr="00571641">
              <w:rPr>
                <w:i/>
                <w:sz w:val="14"/>
                <w:szCs w:val="14"/>
              </w:rPr>
              <w:t>Estimación por el Método Jacknife</w:t>
            </w:r>
          </w:p>
          <w:p w:rsidR="006A593E" w:rsidRPr="00571641" w:rsidRDefault="006A593E" w:rsidP="0064396A">
            <w:pPr>
              <w:jc w:val="center"/>
              <w:rPr>
                <w:b/>
                <w:sz w:val="14"/>
                <w:szCs w:val="14"/>
              </w:rPr>
            </w:pPr>
            <w:r w:rsidRPr="00571641">
              <w:rPr>
                <w:b/>
                <w:sz w:val="14"/>
                <w:szCs w:val="14"/>
              </w:rPr>
              <w:t>Medidas Descriptivas de los Estimadores para el Primer Estadístico de Orden  de una Población Binomial Negativa c</w:t>
            </w:r>
            <w:r>
              <w:rPr>
                <w:b/>
                <w:sz w:val="14"/>
                <w:szCs w:val="14"/>
              </w:rPr>
              <w:t>on parámetros r=50</w:t>
            </w:r>
            <w:r w:rsidRPr="00571641">
              <w:rPr>
                <w:b/>
                <w:sz w:val="14"/>
                <w:szCs w:val="14"/>
              </w:rPr>
              <w:t xml:space="preserve"> y p=0.</w:t>
            </w:r>
            <w:r>
              <w:rPr>
                <w:b/>
                <w:sz w:val="14"/>
                <w:szCs w:val="14"/>
              </w:rPr>
              <w:t>5</w:t>
            </w:r>
            <w:r w:rsidRPr="00571641">
              <w:rPr>
                <w:b/>
                <w:sz w:val="14"/>
                <w:szCs w:val="14"/>
              </w:rPr>
              <w:t xml:space="preserve">  utilizando el Método </w:t>
            </w:r>
            <w:r>
              <w:rPr>
                <w:b/>
                <w:sz w:val="14"/>
                <w:szCs w:val="14"/>
              </w:rPr>
              <w:t>Jacknife</w:t>
            </w:r>
          </w:p>
          <w:tbl>
            <w:tblPr>
              <w:tblW w:w="420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871"/>
              <w:gridCol w:w="682"/>
              <w:gridCol w:w="682"/>
              <w:gridCol w:w="682"/>
              <w:gridCol w:w="682"/>
              <w:gridCol w:w="682"/>
            </w:tblGrid>
            <w:tr w:rsidR="006A593E">
              <w:trPr>
                <w:trHeight w:val="23"/>
                <w:tblCellSpacing w:w="20" w:type="dxa"/>
              </w:trPr>
              <w:tc>
                <w:tcPr>
                  <w:tcW w:w="885" w:type="dxa"/>
                  <w:shd w:val="clear" w:color="auto" w:fill="auto"/>
                </w:tcPr>
                <w:p w:rsidR="006A593E" w:rsidRDefault="006A593E" w:rsidP="0064396A">
                  <w:pPr>
                    <w:jc w:val="both"/>
                    <w:rPr>
                      <w:rFonts w:ascii="Arial" w:hAnsi="Arial" w:cs="Arial"/>
                      <w:b/>
                      <w:bCs/>
                      <w:i/>
                      <w:iCs/>
                      <w:sz w:val="12"/>
                      <w:szCs w:val="12"/>
                    </w:rPr>
                  </w:pPr>
                  <w:r>
                    <w:rPr>
                      <w:rFonts w:ascii="Arial" w:hAnsi="Arial" w:cs="Arial"/>
                      <w:b/>
                      <w:bCs/>
                      <w:i/>
                      <w:iCs/>
                      <w:sz w:val="12"/>
                      <w:szCs w:val="12"/>
                    </w:rPr>
                    <w:t xml:space="preserve">                n</w:t>
                  </w:r>
                </w:p>
                <w:p w:rsidR="006A593E" w:rsidRDefault="006A593E" w:rsidP="0064396A">
                  <w:pPr>
                    <w:jc w:val="both"/>
                    <w:rPr>
                      <w:rFonts w:ascii="Arial" w:hAnsi="Arial" w:cs="Arial"/>
                      <w:b/>
                      <w:bCs/>
                      <w:i/>
                      <w:iCs/>
                      <w:sz w:val="12"/>
                      <w:szCs w:val="12"/>
                    </w:rPr>
                  </w:pPr>
                  <w:r>
                    <w:rPr>
                      <w:rFonts w:ascii="Arial" w:hAnsi="Arial" w:cs="Arial"/>
                      <w:b/>
                      <w:bCs/>
                      <w:i/>
                      <w:iCs/>
                      <w:sz w:val="12"/>
                      <w:szCs w:val="12"/>
                    </w:rPr>
                    <w:t>Medidas</w:t>
                  </w:r>
                </w:p>
                <w:p w:rsidR="006A593E" w:rsidRDefault="006A593E" w:rsidP="0064396A">
                  <w:pPr>
                    <w:jc w:val="both"/>
                    <w:rPr>
                      <w:rFonts w:ascii="Arial" w:hAnsi="Arial" w:cs="Arial"/>
                      <w:b/>
                      <w:bCs/>
                      <w:i/>
                      <w:iCs/>
                      <w:sz w:val="12"/>
                      <w:szCs w:val="12"/>
                    </w:rPr>
                  </w:pPr>
                  <w:r>
                    <w:rPr>
                      <w:rFonts w:ascii="Arial" w:hAnsi="Arial" w:cs="Arial"/>
                      <w:b/>
                      <w:bCs/>
                      <w:i/>
                      <w:iCs/>
                      <w:sz w:val="12"/>
                      <w:szCs w:val="12"/>
                    </w:rPr>
                    <w:t>Descrip.</w:t>
                  </w:r>
                </w:p>
              </w:tc>
              <w:tc>
                <w:tcPr>
                  <w:tcW w:w="6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w:t>
                  </w:r>
                </w:p>
              </w:tc>
              <w:tc>
                <w:tcPr>
                  <w:tcW w:w="6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15</w:t>
                  </w:r>
                </w:p>
              </w:tc>
              <w:tc>
                <w:tcPr>
                  <w:tcW w:w="6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50</w:t>
                  </w:r>
                </w:p>
              </w:tc>
              <w:tc>
                <w:tcPr>
                  <w:tcW w:w="61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100</w:t>
                  </w:r>
                </w:p>
              </w:tc>
              <w:tc>
                <w:tcPr>
                  <w:tcW w:w="592"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500</w:t>
                  </w:r>
                </w:p>
              </w:tc>
            </w:tr>
            <w:tr w:rsidR="006A593E">
              <w:trPr>
                <w:trHeight w:val="40"/>
                <w:tblCellSpacing w:w="20" w:type="dxa"/>
              </w:trPr>
              <w:tc>
                <w:tcPr>
                  <w:tcW w:w="885"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Media</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84.324</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81.776</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76.944</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74.908</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72.584</w:t>
                  </w:r>
                </w:p>
              </w:tc>
            </w:tr>
            <w:tr w:rsidR="006A593E">
              <w:trPr>
                <w:trHeight w:val="40"/>
                <w:tblCellSpacing w:w="20" w:type="dxa"/>
              </w:trPr>
              <w:tc>
                <w:tcPr>
                  <w:tcW w:w="885"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Varianza</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74.158</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36.446</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32.308</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21.669</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15.854</w:t>
                  </w:r>
                </w:p>
              </w:tc>
            </w:tr>
            <w:tr w:rsidR="006A593E">
              <w:trPr>
                <w:trHeight w:val="40"/>
                <w:tblCellSpacing w:w="20" w:type="dxa"/>
              </w:trPr>
              <w:tc>
                <w:tcPr>
                  <w:tcW w:w="885"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Asimetría</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0.156</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-0.032</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-0.425</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-0.745</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-1.077</w:t>
                  </w:r>
                </w:p>
              </w:tc>
            </w:tr>
            <w:tr w:rsidR="006A593E">
              <w:trPr>
                <w:trHeight w:val="40"/>
                <w:tblCellSpacing w:w="20" w:type="dxa"/>
              </w:trPr>
              <w:tc>
                <w:tcPr>
                  <w:tcW w:w="885"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Error de Estimación Promedio</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34.324</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31.776</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26.944</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24.908</w:t>
                  </w:r>
                </w:p>
              </w:tc>
              <w:tc>
                <w:tcPr>
                  <w:tcW w:w="59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22.584</w:t>
                  </w:r>
                </w:p>
              </w:tc>
            </w:tr>
            <w:tr w:rsidR="006A593E">
              <w:trPr>
                <w:trHeight w:val="40"/>
                <w:tblCellSpacing w:w="20" w:type="dxa"/>
              </w:trPr>
              <w:tc>
                <w:tcPr>
                  <w:tcW w:w="885"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Kurtosis</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3.280</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2.481</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2.858</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3.024</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3.723</w:t>
                  </w:r>
                </w:p>
              </w:tc>
            </w:tr>
            <w:tr w:rsidR="006A593E">
              <w:trPr>
                <w:trHeight w:val="40"/>
                <w:tblCellSpacing w:w="20" w:type="dxa"/>
              </w:trPr>
              <w:tc>
                <w:tcPr>
                  <w:tcW w:w="885"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Mínimo</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63.400</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66.800</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63.220</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64.060</w:t>
                  </w:r>
                </w:p>
              </w:tc>
              <w:tc>
                <w:tcPr>
                  <w:tcW w:w="59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61.018</w:t>
                  </w:r>
                </w:p>
              </w:tc>
            </w:tr>
            <w:tr w:rsidR="006A593E">
              <w:trPr>
                <w:trHeight w:val="40"/>
                <w:tblCellSpacing w:w="20" w:type="dxa"/>
              </w:trPr>
              <w:tc>
                <w:tcPr>
                  <w:tcW w:w="885"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Máximo</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108.000</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94.000</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88.000</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82.010</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79.000</w:t>
                  </w:r>
                </w:p>
              </w:tc>
            </w:tr>
            <w:tr w:rsidR="006A593E">
              <w:trPr>
                <w:trHeight w:val="40"/>
                <w:tblCellSpacing w:w="20" w:type="dxa"/>
              </w:trPr>
              <w:tc>
                <w:tcPr>
                  <w:tcW w:w="885"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Inf. Del Int. De Conf. Al 95%</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72.287</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74.689</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70.797</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69.552</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68.476</w:t>
                  </w:r>
                </w:p>
              </w:tc>
            </w:tr>
            <w:tr w:rsidR="006A593E">
              <w:trPr>
                <w:trHeight w:val="40"/>
                <w:tblCellSpacing w:w="20" w:type="dxa"/>
              </w:trPr>
              <w:tc>
                <w:tcPr>
                  <w:tcW w:w="885"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Sup. Del Int. De Conf. Al 95%</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96.361</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88.863</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83.091</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80.263</w:t>
                  </w:r>
                </w:p>
              </w:tc>
              <w:tc>
                <w:tcPr>
                  <w:tcW w:w="59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76.692</w:t>
                  </w:r>
                </w:p>
              </w:tc>
            </w:tr>
            <w:tr w:rsidR="006A593E">
              <w:trPr>
                <w:trHeight w:val="40"/>
                <w:tblCellSpacing w:w="20" w:type="dxa"/>
              </w:trPr>
              <w:tc>
                <w:tcPr>
                  <w:tcW w:w="885"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Longitud Promedio del Int. De Conf.</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24.074</w:t>
                  </w:r>
                </w:p>
              </w:tc>
              <w:tc>
                <w:tcPr>
                  <w:tcW w:w="612"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14.174</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12.293</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10.711</w:t>
                  </w:r>
                </w:p>
              </w:tc>
              <w:tc>
                <w:tcPr>
                  <w:tcW w:w="59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8.216</w:t>
                  </w:r>
                </w:p>
              </w:tc>
            </w:tr>
            <w:tr w:rsidR="006A593E">
              <w:trPr>
                <w:trHeight w:val="40"/>
                <w:tblCellSpacing w:w="20" w:type="dxa"/>
              </w:trPr>
              <w:tc>
                <w:tcPr>
                  <w:tcW w:w="885"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Sesgo de Estimación</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34.324</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31.776</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26.944</w:t>
                  </w:r>
                </w:p>
              </w:tc>
              <w:tc>
                <w:tcPr>
                  <w:tcW w:w="61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24.908</w:t>
                  </w:r>
                </w:p>
              </w:tc>
              <w:tc>
                <w:tcPr>
                  <w:tcW w:w="592" w:type="dxa"/>
                  <w:shd w:val="clear" w:color="auto" w:fill="auto"/>
                  <w:noWrap/>
                  <w:vAlign w:val="center"/>
                </w:tcPr>
                <w:p w:rsidR="006A593E" w:rsidRDefault="006A593E" w:rsidP="0064396A">
                  <w:pPr>
                    <w:jc w:val="center"/>
                    <w:rPr>
                      <w:rFonts w:ascii="Arial" w:hAnsi="Arial" w:cs="Arial"/>
                      <w:b/>
                      <w:bCs/>
                      <w:color w:val="000080"/>
                      <w:sz w:val="12"/>
                      <w:szCs w:val="12"/>
                    </w:rPr>
                  </w:pPr>
                  <w:r>
                    <w:rPr>
                      <w:rFonts w:ascii="Arial" w:hAnsi="Arial" w:cs="Arial"/>
                      <w:b/>
                      <w:bCs/>
                      <w:color w:val="000080"/>
                      <w:sz w:val="12"/>
                      <w:szCs w:val="12"/>
                    </w:rPr>
                    <w:t>22.584</w:t>
                  </w:r>
                </w:p>
              </w:tc>
            </w:tr>
          </w:tbl>
          <w:p w:rsidR="006A593E" w:rsidRPr="00571641" w:rsidRDefault="006A593E" w:rsidP="0064396A">
            <w:pPr>
              <w:spacing w:line="480" w:lineRule="auto"/>
              <w:jc w:val="center"/>
              <w:rPr>
                <w:i/>
                <w:sz w:val="14"/>
                <w:szCs w:val="14"/>
              </w:rPr>
            </w:pPr>
            <w:r w:rsidRPr="00571641">
              <w:rPr>
                <w:b/>
                <w:sz w:val="14"/>
                <w:szCs w:val="14"/>
              </w:rPr>
              <w:t>Elaboración:</w:t>
            </w:r>
            <w:r w:rsidRPr="00571641">
              <w:rPr>
                <w:sz w:val="14"/>
                <w:szCs w:val="14"/>
              </w:rPr>
              <w:t xml:space="preserve"> </w:t>
            </w:r>
            <w:r w:rsidRPr="00571641">
              <w:rPr>
                <w:i/>
                <w:sz w:val="14"/>
                <w:szCs w:val="14"/>
              </w:rPr>
              <w:t>R. Plúa</w:t>
            </w:r>
          </w:p>
          <w:p w:rsidR="006A593E" w:rsidRPr="00571641" w:rsidRDefault="006A593E" w:rsidP="0064396A">
            <w:pPr>
              <w:jc w:val="center"/>
              <w:rPr>
                <w:sz w:val="14"/>
                <w:szCs w:val="14"/>
              </w:rPr>
            </w:pPr>
          </w:p>
        </w:tc>
      </w:tr>
    </w:tbl>
    <w:p w:rsidR="006A593E" w:rsidRDefault="006A593E" w:rsidP="006A593E">
      <w:pPr>
        <w:jc w:val="both"/>
        <w:rPr>
          <w:sz w:val="20"/>
          <w:szCs w:val="20"/>
        </w:rPr>
      </w:pPr>
    </w:p>
    <w:p w:rsidR="006A593E" w:rsidRDefault="006A593E" w:rsidP="006A593E">
      <w:pPr>
        <w:jc w:val="both"/>
        <w:rPr>
          <w:sz w:val="20"/>
          <w:szCs w:val="20"/>
        </w:rPr>
      </w:pPr>
    </w:p>
    <w:p w:rsidR="006A593E" w:rsidRDefault="006A593E" w:rsidP="006A593E">
      <w:pPr>
        <w:jc w:val="both"/>
        <w:rPr>
          <w:sz w:val="20"/>
          <w:szCs w:val="20"/>
        </w:rPr>
      </w:pPr>
    </w:p>
    <w:p w:rsidR="006A593E" w:rsidRDefault="006A593E" w:rsidP="006A593E">
      <w:pPr>
        <w:jc w:val="both"/>
        <w:rPr>
          <w:sz w:val="20"/>
          <w:szCs w:val="20"/>
        </w:rPr>
      </w:pPr>
    </w:p>
    <w:p w:rsidR="006A593E" w:rsidRDefault="006A593E" w:rsidP="006A593E">
      <w:pPr>
        <w:jc w:val="both"/>
        <w:rPr>
          <w:sz w:val="20"/>
          <w:szCs w:val="20"/>
        </w:rPr>
      </w:pPr>
    </w:p>
    <w:p w:rsidR="006A593E" w:rsidRDefault="006A593E" w:rsidP="006A593E">
      <w:pPr>
        <w:jc w:val="both"/>
        <w:rPr>
          <w:sz w:val="20"/>
          <w:szCs w:val="20"/>
        </w:rPr>
      </w:pPr>
    </w:p>
    <w:p w:rsidR="006A593E" w:rsidRDefault="006A593E" w:rsidP="006A593E">
      <w:pPr>
        <w:jc w:val="both"/>
        <w:rPr>
          <w:sz w:val="20"/>
          <w:szCs w:val="20"/>
        </w:rPr>
      </w:pPr>
    </w:p>
    <w:p w:rsidR="006A593E" w:rsidRDefault="006A593E" w:rsidP="006A593E">
      <w:pPr>
        <w:jc w:val="both"/>
        <w:rPr>
          <w:sz w:val="20"/>
          <w:szCs w:val="20"/>
        </w:rPr>
      </w:pPr>
    </w:p>
    <w:p w:rsidR="006A593E" w:rsidRDefault="006A593E" w:rsidP="006A593E">
      <w:pPr>
        <w:jc w:val="both"/>
        <w:rPr>
          <w:sz w:val="20"/>
          <w:szCs w:val="20"/>
        </w:rPr>
      </w:pPr>
    </w:p>
    <w:p w:rsidR="006A593E" w:rsidRDefault="006A593E" w:rsidP="006A593E">
      <w:pPr>
        <w:jc w:val="both"/>
        <w:rPr>
          <w:sz w:val="20"/>
          <w:szCs w:val="20"/>
        </w:rPr>
      </w:pPr>
    </w:p>
    <w:p w:rsidR="006A593E" w:rsidRDefault="006A593E" w:rsidP="006A593E">
      <w:pPr>
        <w:jc w:val="both"/>
        <w:rPr>
          <w:sz w:val="20"/>
          <w:szCs w:val="20"/>
        </w:rPr>
      </w:pPr>
    </w:p>
    <w:p w:rsidR="006A593E" w:rsidRDefault="006A593E" w:rsidP="006A593E">
      <w:pPr>
        <w:jc w:val="both"/>
        <w:rPr>
          <w:sz w:val="20"/>
          <w:szCs w:val="20"/>
        </w:rPr>
      </w:pPr>
    </w:p>
    <w:p w:rsidR="006A593E" w:rsidRDefault="006A593E" w:rsidP="006A593E">
      <w:pPr>
        <w:jc w:val="both"/>
        <w:rPr>
          <w:sz w:val="20"/>
          <w:szCs w:val="20"/>
        </w:rPr>
      </w:pPr>
    </w:p>
    <w:tbl>
      <w:tblPr>
        <w:tblStyle w:val="Tablaconcuadrcula"/>
        <w:tblW w:w="45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25"/>
      </w:tblGrid>
      <w:tr w:rsidR="006A593E">
        <w:trPr>
          <w:trHeight w:val="4462"/>
          <w:jc w:val="center"/>
        </w:trPr>
        <w:tc>
          <w:tcPr>
            <w:tcW w:w="4580" w:type="dxa"/>
          </w:tcPr>
          <w:p w:rsidR="006A593E" w:rsidRPr="00571641" w:rsidRDefault="006A593E" w:rsidP="0064396A">
            <w:pPr>
              <w:ind w:left="472"/>
              <w:jc w:val="center"/>
              <w:rPr>
                <w:b/>
                <w:sz w:val="14"/>
                <w:szCs w:val="14"/>
              </w:rPr>
            </w:pPr>
            <w:r w:rsidRPr="00571641">
              <w:rPr>
                <w:b/>
                <w:sz w:val="14"/>
                <w:szCs w:val="14"/>
              </w:rPr>
              <w:t>Tabla XI</w:t>
            </w:r>
            <w:r>
              <w:rPr>
                <w:b/>
                <w:sz w:val="14"/>
                <w:szCs w:val="14"/>
              </w:rPr>
              <w:t>I</w:t>
            </w:r>
          </w:p>
          <w:p w:rsidR="006A593E" w:rsidRPr="00571641" w:rsidRDefault="006A593E" w:rsidP="0064396A">
            <w:pPr>
              <w:ind w:left="472"/>
              <w:jc w:val="center"/>
              <w:rPr>
                <w:i/>
                <w:sz w:val="14"/>
                <w:szCs w:val="14"/>
              </w:rPr>
            </w:pPr>
            <w:r w:rsidRPr="00571641">
              <w:rPr>
                <w:i/>
                <w:sz w:val="14"/>
                <w:szCs w:val="14"/>
              </w:rPr>
              <w:t>Estimación por el Método Jacknife</w:t>
            </w:r>
          </w:p>
          <w:p w:rsidR="006A593E" w:rsidRPr="00571641" w:rsidRDefault="006A593E" w:rsidP="0064396A">
            <w:pPr>
              <w:jc w:val="center"/>
              <w:rPr>
                <w:b/>
                <w:sz w:val="14"/>
                <w:szCs w:val="14"/>
              </w:rPr>
            </w:pPr>
            <w:r w:rsidRPr="00571641">
              <w:rPr>
                <w:b/>
                <w:sz w:val="14"/>
                <w:szCs w:val="14"/>
              </w:rPr>
              <w:t>Medidas Descriptivas de los Estimadores para el Primer Estadístico de Orden  de una Población Binomial Negativa c</w:t>
            </w:r>
            <w:r>
              <w:rPr>
                <w:b/>
                <w:sz w:val="14"/>
                <w:szCs w:val="14"/>
              </w:rPr>
              <w:t>on parámetros r=50</w:t>
            </w:r>
            <w:r w:rsidRPr="00571641">
              <w:rPr>
                <w:b/>
                <w:sz w:val="14"/>
                <w:szCs w:val="14"/>
              </w:rPr>
              <w:t xml:space="preserve"> y p=0.</w:t>
            </w:r>
            <w:r>
              <w:rPr>
                <w:b/>
                <w:sz w:val="14"/>
                <w:szCs w:val="14"/>
              </w:rPr>
              <w:t>5</w:t>
            </w:r>
            <w:r w:rsidRPr="00571641">
              <w:rPr>
                <w:b/>
                <w:sz w:val="14"/>
                <w:szCs w:val="14"/>
              </w:rPr>
              <w:t xml:space="preserve">  utilizando el Método </w:t>
            </w:r>
            <w:r>
              <w:rPr>
                <w:b/>
                <w:sz w:val="14"/>
                <w:szCs w:val="14"/>
              </w:rPr>
              <w:t>Convencional</w:t>
            </w:r>
          </w:p>
          <w:tbl>
            <w:tblPr>
              <w:tblW w:w="43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88"/>
              <w:gridCol w:w="661"/>
              <w:gridCol w:w="661"/>
              <w:gridCol w:w="661"/>
              <w:gridCol w:w="661"/>
              <w:gridCol w:w="661"/>
            </w:tblGrid>
            <w:tr w:rsidR="006A593E">
              <w:trPr>
                <w:trHeight w:val="24"/>
                <w:tblCellSpacing w:w="20" w:type="dxa"/>
              </w:trPr>
              <w:tc>
                <w:tcPr>
                  <w:tcW w:w="1178" w:type="dxa"/>
                  <w:shd w:val="clear" w:color="auto" w:fill="auto"/>
                </w:tcPr>
                <w:p w:rsidR="006A593E" w:rsidRDefault="006A593E" w:rsidP="0064396A">
                  <w:pPr>
                    <w:jc w:val="both"/>
                    <w:rPr>
                      <w:rFonts w:ascii="Arial" w:hAnsi="Arial" w:cs="Arial"/>
                      <w:b/>
                      <w:bCs/>
                      <w:i/>
                      <w:iCs/>
                      <w:sz w:val="12"/>
                      <w:szCs w:val="12"/>
                    </w:rPr>
                  </w:pPr>
                  <w:r>
                    <w:rPr>
                      <w:rFonts w:ascii="Arial" w:hAnsi="Arial" w:cs="Arial"/>
                      <w:b/>
                      <w:bCs/>
                      <w:i/>
                      <w:iCs/>
                      <w:sz w:val="12"/>
                      <w:szCs w:val="12"/>
                    </w:rPr>
                    <w:t xml:space="preserve">                     n</w:t>
                  </w:r>
                </w:p>
                <w:p w:rsidR="006A593E" w:rsidRDefault="006A593E" w:rsidP="0064396A">
                  <w:pPr>
                    <w:jc w:val="both"/>
                    <w:rPr>
                      <w:rFonts w:ascii="Arial" w:hAnsi="Arial" w:cs="Arial"/>
                      <w:b/>
                      <w:bCs/>
                      <w:i/>
                      <w:iCs/>
                      <w:sz w:val="12"/>
                      <w:szCs w:val="12"/>
                    </w:rPr>
                  </w:pPr>
                  <w:r>
                    <w:rPr>
                      <w:rFonts w:ascii="Arial" w:hAnsi="Arial" w:cs="Arial"/>
                      <w:b/>
                      <w:bCs/>
                      <w:i/>
                      <w:iCs/>
                      <w:sz w:val="12"/>
                      <w:szCs w:val="12"/>
                    </w:rPr>
                    <w:t>Medidas</w:t>
                  </w:r>
                </w:p>
                <w:p w:rsidR="006A593E" w:rsidRDefault="006A593E" w:rsidP="0064396A">
                  <w:pPr>
                    <w:jc w:val="both"/>
                    <w:rPr>
                      <w:rFonts w:ascii="Arial" w:hAnsi="Arial" w:cs="Arial"/>
                      <w:b/>
                      <w:bCs/>
                      <w:i/>
                      <w:iCs/>
                      <w:sz w:val="12"/>
                      <w:szCs w:val="12"/>
                    </w:rPr>
                  </w:pPr>
                  <w:r>
                    <w:rPr>
                      <w:rFonts w:ascii="Arial" w:hAnsi="Arial" w:cs="Arial"/>
                      <w:b/>
                      <w:bCs/>
                      <w:i/>
                      <w:iCs/>
                      <w:sz w:val="12"/>
                      <w:szCs w:val="12"/>
                    </w:rPr>
                    <w:t>Descrip.</w:t>
                  </w:r>
                </w:p>
              </w:tc>
              <w:tc>
                <w:tcPr>
                  <w:tcW w:w="591"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w:t>
                  </w:r>
                </w:p>
              </w:tc>
              <w:tc>
                <w:tcPr>
                  <w:tcW w:w="591"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15</w:t>
                  </w:r>
                </w:p>
              </w:tc>
              <w:tc>
                <w:tcPr>
                  <w:tcW w:w="591"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50</w:t>
                  </w:r>
                </w:p>
              </w:tc>
              <w:tc>
                <w:tcPr>
                  <w:tcW w:w="591"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100</w:t>
                  </w:r>
                </w:p>
              </w:tc>
              <w:tc>
                <w:tcPr>
                  <w:tcW w:w="571"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500</w:t>
                  </w:r>
                </w:p>
              </w:tc>
            </w:tr>
            <w:tr w:rsidR="006A593E">
              <w:trPr>
                <w:trHeight w:val="43"/>
                <w:tblCellSpacing w:w="20" w:type="dxa"/>
              </w:trPr>
              <w:tc>
                <w:tcPr>
                  <w:tcW w:w="1178"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Media</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88.660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85.080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80.080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77.640</w:t>
                  </w:r>
                </w:p>
              </w:tc>
              <w:tc>
                <w:tcPr>
                  <w:tcW w:w="57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74.680</w:t>
                  </w:r>
                </w:p>
              </w:tc>
            </w:tr>
            <w:tr w:rsidR="006A593E">
              <w:trPr>
                <w:trHeight w:val="43"/>
                <w:tblCellSpacing w:w="20" w:type="dxa"/>
              </w:trPr>
              <w:tc>
                <w:tcPr>
                  <w:tcW w:w="1178"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Varianza</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38.229</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18.238</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13.096</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7.827</w:t>
                  </w:r>
                </w:p>
              </w:tc>
              <w:tc>
                <w:tcPr>
                  <w:tcW w:w="57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5.936</w:t>
                  </w:r>
                </w:p>
              </w:tc>
            </w:tr>
            <w:tr w:rsidR="006A593E">
              <w:trPr>
                <w:trHeight w:val="43"/>
                <w:tblCellSpacing w:w="20" w:type="dxa"/>
              </w:trPr>
              <w:tc>
                <w:tcPr>
                  <w:tcW w:w="1178"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Asimetría</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0.659</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0.232</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0.003</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-0.647</w:t>
                  </w:r>
                </w:p>
              </w:tc>
              <w:tc>
                <w:tcPr>
                  <w:tcW w:w="57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-0.606</w:t>
                  </w:r>
                </w:p>
              </w:tc>
            </w:tr>
            <w:tr w:rsidR="006A593E">
              <w:trPr>
                <w:trHeight w:val="43"/>
                <w:tblCellSpacing w:w="20" w:type="dxa"/>
              </w:trPr>
              <w:tc>
                <w:tcPr>
                  <w:tcW w:w="1178"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Error de Estimación Promedio</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38.660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35.080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30.080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27.640</w:t>
                  </w:r>
                </w:p>
              </w:tc>
              <w:tc>
                <w:tcPr>
                  <w:tcW w:w="57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24.680</w:t>
                  </w:r>
                </w:p>
              </w:tc>
            </w:tr>
            <w:tr w:rsidR="006A593E">
              <w:trPr>
                <w:trHeight w:val="43"/>
                <w:tblCellSpacing w:w="20" w:type="dxa"/>
              </w:trPr>
              <w:tc>
                <w:tcPr>
                  <w:tcW w:w="1178"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Kurtosis</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4.002</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2.456</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2.523</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3.574</w:t>
                  </w:r>
                </w:p>
              </w:tc>
              <w:tc>
                <w:tcPr>
                  <w:tcW w:w="57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2.790</w:t>
                  </w:r>
                </w:p>
              </w:tc>
            </w:tr>
            <w:tr w:rsidR="006A593E">
              <w:trPr>
                <w:trHeight w:val="43"/>
                <w:tblCellSpacing w:w="20" w:type="dxa"/>
              </w:trPr>
              <w:tc>
                <w:tcPr>
                  <w:tcW w:w="1178"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Mínimo</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77.000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77.000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73.000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70.000</w:t>
                  </w:r>
                </w:p>
              </w:tc>
              <w:tc>
                <w:tcPr>
                  <w:tcW w:w="57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69.000</w:t>
                  </w:r>
                </w:p>
              </w:tc>
            </w:tr>
            <w:tr w:rsidR="006A593E">
              <w:trPr>
                <w:trHeight w:val="43"/>
                <w:tblCellSpacing w:w="20" w:type="dxa"/>
              </w:trPr>
              <w:tc>
                <w:tcPr>
                  <w:tcW w:w="1178"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Máximo</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108.000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94.000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88.000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83.000</w:t>
                  </w:r>
                </w:p>
              </w:tc>
              <w:tc>
                <w:tcPr>
                  <w:tcW w:w="57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79.000</w:t>
                  </w:r>
                </w:p>
              </w:tc>
            </w:tr>
            <w:tr w:rsidR="006A593E">
              <w:trPr>
                <w:trHeight w:val="43"/>
                <w:tblCellSpacing w:w="20" w:type="dxa"/>
              </w:trPr>
              <w:tc>
                <w:tcPr>
                  <w:tcW w:w="1178"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Inf. Del Int. De Conf. Al 95%</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50.000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50.000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50.000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50.000</w:t>
                  </w:r>
                </w:p>
              </w:tc>
              <w:tc>
                <w:tcPr>
                  <w:tcW w:w="57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50.000</w:t>
                  </w:r>
                </w:p>
              </w:tc>
            </w:tr>
            <w:tr w:rsidR="006A593E">
              <w:trPr>
                <w:trHeight w:val="43"/>
                <w:tblCellSpacing w:w="20" w:type="dxa"/>
              </w:trPr>
              <w:tc>
                <w:tcPr>
                  <w:tcW w:w="1178"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Lím. Sup. Del Int. De Conf. Al 95%</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68.549</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62.812</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57.093</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55.483</w:t>
                  </w:r>
                </w:p>
              </w:tc>
              <w:tc>
                <w:tcPr>
                  <w:tcW w:w="57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54.776</w:t>
                  </w:r>
                </w:p>
              </w:tc>
            </w:tr>
            <w:tr w:rsidR="006A593E">
              <w:trPr>
                <w:trHeight w:val="43"/>
                <w:tblCellSpacing w:w="20" w:type="dxa"/>
              </w:trPr>
              <w:tc>
                <w:tcPr>
                  <w:tcW w:w="1178"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Longitud Promedio del Int. De Conf.</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18.549</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12.812</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7.093</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5.483</w:t>
                  </w:r>
                </w:p>
              </w:tc>
              <w:tc>
                <w:tcPr>
                  <w:tcW w:w="57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4.776</w:t>
                  </w:r>
                </w:p>
              </w:tc>
            </w:tr>
            <w:tr w:rsidR="006A593E">
              <w:trPr>
                <w:trHeight w:val="43"/>
                <w:tblCellSpacing w:w="20" w:type="dxa"/>
              </w:trPr>
              <w:tc>
                <w:tcPr>
                  <w:tcW w:w="1178" w:type="dxa"/>
                  <w:shd w:val="clear" w:color="auto" w:fill="auto"/>
                  <w:vAlign w:val="center"/>
                </w:tcPr>
                <w:p w:rsidR="006A593E" w:rsidRDefault="006A593E" w:rsidP="0064396A">
                  <w:pPr>
                    <w:jc w:val="center"/>
                    <w:rPr>
                      <w:rFonts w:ascii="Arial" w:hAnsi="Arial" w:cs="Arial"/>
                      <w:b/>
                      <w:bCs/>
                      <w:sz w:val="12"/>
                      <w:szCs w:val="12"/>
                    </w:rPr>
                  </w:pPr>
                  <w:r>
                    <w:rPr>
                      <w:rFonts w:ascii="Arial" w:hAnsi="Arial" w:cs="Arial"/>
                      <w:b/>
                      <w:bCs/>
                      <w:sz w:val="12"/>
                      <w:szCs w:val="12"/>
                    </w:rPr>
                    <w:t>Sesgo de Estimación</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38.660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35.080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30.080</w:t>
                  </w:r>
                </w:p>
              </w:tc>
              <w:tc>
                <w:tcPr>
                  <w:tcW w:w="59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27.640</w:t>
                  </w:r>
                </w:p>
              </w:tc>
              <w:tc>
                <w:tcPr>
                  <w:tcW w:w="571" w:type="dxa"/>
                  <w:shd w:val="clear" w:color="auto" w:fill="auto"/>
                  <w:noWrap/>
                  <w:vAlign w:val="center"/>
                </w:tcPr>
                <w:p w:rsidR="006A593E" w:rsidRDefault="006A593E" w:rsidP="0064396A">
                  <w:pPr>
                    <w:jc w:val="center"/>
                    <w:rPr>
                      <w:rFonts w:ascii="Arial" w:hAnsi="Arial" w:cs="Arial"/>
                      <w:sz w:val="12"/>
                      <w:szCs w:val="12"/>
                    </w:rPr>
                  </w:pPr>
                  <w:r>
                    <w:rPr>
                      <w:rFonts w:ascii="Arial" w:hAnsi="Arial" w:cs="Arial"/>
                      <w:sz w:val="12"/>
                      <w:szCs w:val="12"/>
                    </w:rPr>
                    <w:t>24.680</w:t>
                  </w:r>
                </w:p>
              </w:tc>
            </w:tr>
          </w:tbl>
          <w:p w:rsidR="006A593E" w:rsidRPr="00571641" w:rsidRDefault="006A593E" w:rsidP="0064396A">
            <w:pPr>
              <w:spacing w:line="480" w:lineRule="auto"/>
              <w:jc w:val="center"/>
              <w:rPr>
                <w:i/>
                <w:sz w:val="14"/>
                <w:szCs w:val="14"/>
              </w:rPr>
            </w:pPr>
            <w:r w:rsidRPr="00571641">
              <w:rPr>
                <w:b/>
                <w:sz w:val="14"/>
                <w:szCs w:val="14"/>
              </w:rPr>
              <w:t>Elaboración:</w:t>
            </w:r>
            <w:r w:rsidRPr="00571641">
              <w:rPr>
                <w:sz w:val="14"/>
                <w:szCs w:val="14"/>
              </w:rPr>
              <w:t xml:space="preserve"> </w:t>
            </w:r>
            <w:r w:rsidRPr="00571641">
              <w:rPr>
                <w:i/>
                <w:sz w:val="14"/>
                <w:szCs w:val="14"/>
              </w:rPr>
              <w:t>R. Plúa</w:t>
            </w:r>
          </w:p>
          <w:p w:rsidR="006A593E" w:rsidRPr="00571641" w:rsidRDefault="006A593E" w:rsidP="0064396A">
            <w:pPr>
              <w:jc w:val="center"/>
              <w:rPr>
                <w:sz w:val="14"/>
                <w:szCs w:val="14"/>
              </w:rPr>
            </w:pPr>
          </w:p>
        </w:tc>
      </w:tr>
    </w:tbl>
    <w:p w:rsidR="006A593E" w:rsidRDefault="006A593E" w:rsidP="006A593E">
      <w:pPr>
        <w:jc w:val="both"/>
        <w:rPr>
          <w:sz w:val="20"/>
          <w:szCs w:val="20"/>
        </w:rPr>
      </w:pPr>
    </w:p>
    <w:p w:rsidR="006A593E" w:rsidRDefault="00F07F10" w:rsidP="006A593E">
      <w:pPr>
        <w:jc w:val="both"/>
        <w:rPr>
          <w:sz w:val="20"/>
          <w:szCs w:val="20"/>
        </w:rPr>
      </w:pPr>
      <w:r>
        <w:rPr>
          <w:sz w:val="20"/>
          <w:szCs w:val="20"/>
        </w:rPr>
        <w:t xml:space="preserve">  </w:t>
      </w:r>
      <w:r w:rsidR="006A593E">
        <w:rPr>
          <w:sz w:val="20"/>
          <w:szCs w:val="20"/>
        </w:rPr>
        <w:t xml:space="preserve">En la Tabla XIII y en la Tabla XIV se muestra el último estadístico de orden para una distribución Beta con parámetros </w:t>
      </w:r>
      <w:r w:rsidR="006A593E" w:rsidRPr="00D076B8">
        <w:rPr>
          <w:sz w:val="20"/>
          <w:szCs w:val="20"/>
          <w:lang w:val="es-ES_tradnl"/>
        </w:rPr>
        <w:t>ω</w:t>
      </w:r>
      <w:r w:rsidR="006A593E">
        <w:rPr>
          <w:sz w:val="20"/>
          <w:szCs w:val="20"/>
          <w:lang w:val="es-ES_tradnl"/>
        </w:rPr>
        <w:t>=3 y ν=4,</w:t>
      </w:r>
      <w:r w:rsidR="006A593E">
        <w:rPr>
          <w:sz w:val="20"/>
          <w:szCs w:val="20"/>
        </w:rPr>
        <w:t xml:space="preserve"> podemos apreciar que el método de estimación Jacknife proporciona valores para los estimadores mayores a uno como se puede constatar, los máximos valores observados de los estimadores para todos los tamaños muestrales son mayores a uno, los cuales no se encuentran definidos para la función de densidad Beta.</w:t>
      </w:r>
    </w:p>
    <w:p w:rsidR="006A593E" w:rsidRDefault="006A593E" w:rsidP="006A593E">
      <w:pPr>
        <w:jc w:val="both"/>
        <w:rPr>
          <w:sz w:val="20"/>
          <w:szCs w:val="20"/>
        </w:rPr>
      </w:pPr>
    </w:p>
    <w:p w:rsidR="006A593E" w:rsidRDefault="006A593E" w:rsidP="006A593E">
      <w:pPr>
        <w:jc w:val="both"/>
        <w:rPr>
          <w:sz w:val="20"/>
          <w:szCs w:val="20"/>
        </w:rPr>
      </w:pPr>
    </w:p>
    <w:tbl>
      <w:tblPr>
        <w:tblStyle w:val="Tablaconcuadrcula"/>
        <w:tblW w:w="47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90"/>
      </w:tblGrid>
      <w:tr w:rsidR="006A593E">
        <w:trPr>
          <w:trHeight w:val="4568"/>
          <w:jc w:val="center"/>
        </w:trPr>
        <w:tc>
          <w:tcPr>
            <w:tcW w:w="4766" w:type="dxa"/>
          </w:tcPr>
          <w:p w:rsidR="006A593E" w:rsidRPr="00FD6B25" w:rsidRDefault="006A593E" w:rsidP="0064396A">
            <w:pPr>
              <w:ind w:left="472"/>
              <w:jc w:val="center"/>
              <w:rPr>
                <w:b/>
                <w:sz w:val="14"/>
                <w:szCs w:val="14"/>
              </w:rPr>
            </w:pPr>
            <w:r w:rsidRPr="00FD6B25">
              <w:rPr>
                <w:b/>
                <w:sz w:val="14"/>
                <w:szCs w:val="14"/>
              </w:rPr>
              <w:t>Tabla XIII</w:t>
            </w:r>
          </w:p>
          <w:p w:rsidR="006A593E" w:rsidRPr="00FD6B25" w:rsidRDefault="006A593E" w:rsidP="0064396A">
            <w:pPr>
              <w:ind w:left="472"/>
              <w:jc w:val="center"/>
              <w:rPr>
                <w:i/>
                <w:sz w:val="14"/>
                <w:szCs w:val="14"/>
              </w:rPr>
            </w:pPr>
            <w:r w:rsidRPr="00FD6B25">
              <w:rPr>
                <w:i/>
                <w:sz w:val="14"/>
                <w:szCs w:val="14"/>
              </w:rPr>
              <w:t>Estimación por el Método Jacknife</w:t>
            </w:r>
          </w:p>
          <w:p w:rsidR="006A593E" w:rsidRPr="00FD6B25" w:rsidRDefault="006A593E" w:rsidP="0064396A">
            <w:pPr>
              <w:jc w:val="center"/>
              <w:rPr>
                <w:sz w:val="14"/>
                <w:szCs w:val="14"/>
              </w:rPr>
            </w:pPr>
            <w:r w:rsidRPr="00FD6B25">
              <w:rPr>
                <w:b/>
                <w:sz w:val="14"/>
                <w:szCs w:val="14"/>
              </w:rPr>
              <w:t xml:space="preserve">Medidas Descriptivas de los Estimadores para el Último Estadístico de Orden  de una Población Beta con parámetros </w:t>
            </w:r>
            <w:r w:rsidRPr="00FD6B25">
              <w:rPr>
                <w:rFonts w:cs="Arial"/>
                <w:b/>
                <w:sz w:val="14"/>
                <w:szCs w:val="14"/>
              </w:rPr>
              <w:t xml:space="preserve">ν=4 y ω=3 </w:t>
            </w:r>
            <w:r w:rsidRPr="00FD6B25">
              <w:rPr>
                <w:b/>
                <w:sz w:val="14"/>
                <w:szCs w:val="14"/>
              </w:rPr>
              <w:t>utilizando el Método Convencional</w:t>
            </w:r>
          </w:p>
          <w:tbl>
            <w:tblPr>
              <w:tblW w:w="4526" w:type="dxa"/>
              <w:jc w:val="center"/>
              <w:tblCellSpacing w:w="20" w:type="dxa"/>
              <w:tblInd w:w="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924"/>
              <w:gridCol w:w="717"/>
              <w:gridCol w:w="717"/>
              <w:gridCol w:w="717"/>
              <w:gridCol w:w="717"/>
              <w:gridCol w:w="734"/>
            </w:tblGrid>
            <w:tr w:rsidR="006A593E" w:rsidRPr="00684BDB">
              <w:trPr>
                <w:trHeight w:val="25"/>
                <w:tblCellSpacing w:w="20" w:type="dxa"/>
                <w:jc w:val="center"/>
              </w:trPr>
              <w:tc>
                <w:tcPr>
                  <w:tcW w:w="1014" w:type="dxa"/>
                  <w:shd w:val="clear" w:color="auto" w:fill="auto"/>
                </w:tcPr>
                <w:p w:rsidR="006A593E" w:rsidRDefault="006A593E" w:rsidP="0064396A">
                  <w:pPr>
                    <w:jc w:val="both"/>
                    <w:rPr>
                      <w:rFonts w:cs="Arial"/>
                      <w:b/>
                      <w:bCs/>
                      <w:i/>
                      <w:iCs/>
                      <w:sz w:val="12"/>
                      <w:szCs w:val="12"/>
                    </w:rPr>
                  </w:pPr>
                  <w:r w:rsidRPr="00684BDB">
                    <w:rPr>
                      <w:rFonts w:cs="Arial"/>
                      <w:b/>
                      <w:bCs/>
                      <w:i/>
                      <w:iCs/>
                      <w:sz w:val="12"/>
                      <w:szCs w:val="12"/>
                    </w:rPr>
                    <w:t xml:space="preserve">                    </w:t>
                  </w:r>
                  <w:r>
                    <w:rPr>
                      <w:rFonts w:cs="Arial"/>
                      <w:b/>
                      <w:bCs/>
                      <w:i/>
                      <w:iCs/>
                      <w:sz w:val="12"/>
                      <w:szCs w:val="12"/>
                    </w:rPr>
                    <w:t>n</w:t>
                  </w:r>
                </w:p>
                <w:p w:rsidR="006A593E" w:rsidRDefault="006A593E" w:rsidP="0064396A">
                  <w:pPr>
                    <w:jc w:val="both"/>
                    <w:rPr>
                      <w:rFonts w:cs="Arial"/>
                      <w:b/>
                      <w:bCs/>
                      <w:i/>
                      <w:iCs/>
                      <w:sz w:val="12"/>
                      <w:szCs w:val="12"/>
                    </w:rPr>
                  </w:pPr>
                  <w:r>
                    <w:rPr>
                      <w:rFonts w:cs="Arial"/>
                      <w:b/>
                      <w:bCs/>
                      <w:i/>
                      <w:iCs/>
                      <w:sz w:val="12"/>
                      <w:szCs w:val="12"/>
                    </w:rPr>
                    <w:t>Medidas</w:t>
                  </w:r>
                </w:p>
                <w:p w:rsidR="006A593E" w:rsidRPr="00684BDB" w:rsidRDefault="006A593E" w:rsidP="0064396A">
                  <w:pPr>
                    <w:jc w:val="both"/>
                    <w:rPr>
                      <w:rFonts w:cs="Arial"/>
                      <w:b/>
                      <w:bCs/>
                      <w:i/>
                      <w:iCs/>
                      <w:sz w:val="12"/>
                      <w:szCs w:val="12"/>
                    </w:rPr>
                  </w:pPr>
                  <w:r>
                    <w:rPr>
                      <w:rFonts w:cs="Arial"/>
                      <w:b/>
                      <w:bCs/>
                      <w:i/>
                      <w:iCs/>
                      <w:sz w:val="12"/>
                      <w:szCs w:val="12"/>
                    </w:rPr>
                    <w:t>Descrip.</w:t>
                  </w:r>
                </w:p>
              </w:tc>
              <w:tc>
                <w:tcPr>
                  <w:tcW w:w="647"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5</w:t>
                  </w:r>
                </w:p>
              </w:tc>
              <w:tc>
                <w:tcPr>
                  <w:tcW w:w="647"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15</w:t>
                  </w:r>
                </w:p>
              </w:tc>
              <w:tc>
                <w:tcPr>
                  <w:tcW w:w="647"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50</w:t>
                  </w:r>
                </w:p>
              </w:tc>
              <w:tc>
                <w:tcPr>
                  <w:tcW w:w="647"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100</w:t>
                  </w:r>
                </w:p>
              </w:tc>
              <w:tc>
                <w:tcPr>
                  <w:tcW w:w="644"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500</w:t>
                  </w:r>
                </w:p>
              </w:tc>
            </w:tr>
            <w:tr w:rsidR="006A593E" w:rsidRPr="00684BDB">
              <w:trPr>
                <w:trHeight w:val="45"/>
                <w:tblCellSpacing w:w="20" w:type="dxa"/>
                <w:jc w:val="center"/>
              </w:trPr>
              <w:tc>
                <w:tcPr>
                  <w:tcW w:w="1014"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Media</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0.768</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0.846</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0.904</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0.930</w:t>
                  </w:r>
                </w:p>
              </w:tc>
              <w:tc>
                <w:tcPr>
                  <w:tcW w:w="64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0.958</w:t>
                  </w:r>
                </w:p>
              </w:tc>
            </w:tr>
            <w:tr w:rsidR="006A593E" w:rsidRPr="00684BDB">
              <w:trPr>
                <w:trHeight w:val="45"/>
                <w:tblCellSpacing w:w="20" w:type="dxa"/>
                <w:jc w:val="center"/>
              </w:trPr>
              <w:tc>
                <w:tcPr>
                  <w:tcW w:w="1014"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Varianza</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0.013</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0.003</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0.002</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0.001</w:t>
                  </w:r>
                </w:p>
              </w:tc>
              <w:tc>
                <w:tcPr>
                  <w:tcW w:w="64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0.000</w:t>
                  </w:r>
                </w:p>
              </w:tc>
            </w:tr>
            <w:tr w:rsidR="006A593E" w:rsidRPr="00684BDB">
              <w:trPr>
                <w:trHeight w:val="45"/>
                <w:tblCellSpacing w:w="20" w:type="dxa"/>
                <w:jc w:val="center"/>
              </w:trPr>
              <w:tc>
                <w:tcPr>
                  <w:tcW w:w="1014"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Asimetría</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-0.543</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0.139</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-0.481</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-0.143</w:t>
                  </w:r>
                </w:p>
              </w:tc>
              <w:tc>
                <w:tcPr>
                  <w:tcW w:w="64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-0.195</w:t>
                  </w:r>
                </w:p>
              </w:tc>
            </w:tr>
            <w:tr w:rsidR="006A593E" w:rsidRPr="00684BDB">
              <w:trPr>
                <w:trHeight w:val="45"/>
                <w:tblCellSpacing w:w="20" w:type="dxa"/>
                <w:jc w:val="center"/>
              </w:trPr>
              <w:tc>
                <w:tcPr>
                  <w:tcW w:w="1014"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Error de Estimación promedio</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0.232</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0.154</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0.096</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0.070</w:t>
                  </w:r>
                </w:p>
              </w:tc>
              <w:tc>
                <w:tcPr>
                  <w:tcW w:w="64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0.042</w:t>
                  </w:r>
                </w:p>
              </w:tc>
            </w:tr>
            <w:tr w:rsidR="006A593E" w:rsidRPr="00684BDB">
              <w:trPr>
                <w:trHeight w:val="45"/>
                <w:tblCellSpacing w:w="20" w:type="dxa"/>
                <w:jc w:val="center"/>
              </w:trPr>
              <w:tc>
                <w:tcPr>
                  <w:tcW w:w="1014"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Kurtosis</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2.844</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2.858</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2.563</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1.986</w:t>
                  </w:r>
                </w:p>
              </w:tc>
              <w:tc>
                <w:tcPr>
                  <w:tcW w:w="64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1.860</w:t>
                  </w:r>
                </w:p>
              </w:tc>
            </w:tr>
            <w:tr w:rsidR="006A593E" w:rsidRPr="00684BDB">
              <w:trPr>
                <w:trHeight w:val="45"/>
                <w:tblCellSpacing w:w="20" w:type="dxa"/>
                <w:jc w:val="center"/>
              </w:trPr>
              <w:tc>
                <w:tcPr>
                  <w:tcW w:w="1014"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Mínimo</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0.470</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0.701</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0.810</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0.872</w:t>
                  </w:r>
                </w:p>
              </w:tc>
              <w:tc>
                <w:tcPr>
                  <w:tcW w:w="64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0.928</w:t>
                  </w:r>
                </w:p>
              </w:tc>
            </w:tr>
            <w:tr w:rsidR="006A593E" w:rsidRPr="00684BDB">
              <w:trPr>
                <w:trHeight w:val="45"/>
                <w:tblCellSpacing w:w="20" w:type="dxa"/>
                <w:jc w:val="center"/>
              </w:trPr>
              <w:tc>
                <w:tcPr>
                  <w:tcW w:w="1014"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Máximo</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0.954</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0.977</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0.977</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0.983</w:t>
                  </w:r>
                </w:p>
              </w:tc>
              <w:tc>
                <w:tcPr>
                  <w:tcW w:w="64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0.989</w:t>
                  </w:r>
                </w:p>
              </w:tc>
            </w:tr>
            <w:tr w:rsidR="006A593E" w:rsidRPr="00684BDB">
              <w:trPr>
                <w:trHeight w:val="45"/>
                <w:tblCellSpacing w:w="20" w:type="dxa"/>
                <w:jc w:val="center"/>
              </w:trPr>
              <w:tc>
                <w:tcPr>
                  <w:tcW w:w="1014"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Lím. Inf. Del Int. De Conf. Al 95%</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0.432</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0.673</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0.827</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0.870</w:t>
                  </w:r>
                </w:p>
              </w:tc>
              <w:tc>
                <w:tcPr>
                  <w:tcW w:w="64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0.924</w:t>
                  </w:r>
                </w:p>
              </w:tc>
            </w:tr>
            <w:tr w:rsidR="006A593E" w:rsidRPr="00684BDB">
              <w:trPr>
                <w:trHeight w:val="45"/>
                <w:tblCellSpacing w:w="20" w:type="dxa"/>
                <w:jc w:val="center"/>
              </w:trPr>
              <w:tc>
                <w:tcPr>
                  <w:tcW w:w="1014"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Lím. Sup. Del Int. De Conf. Al 95%</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0.981</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0.990</w:t>
                  </w:r>
                </w:p>
              </w:tc>
              <w:tc>
                <w:tcPr>
                  <w:tcW w:w="64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0.991</w:t>
                  </w:r>
                </w:p>
              </w:tc>
            </w:tr>
            <w:tr w:rsidR="006A593E" w:rsidRPr="00684BDB">
              <w:trPr>
                <w:trHeight w:val="45"/>
                <w:tblCellSpacing w:w="20" w:type="dxa"/>
                <w:jc w:val="center"/>
              </w:trPr>
              <w:tc>
                <w:tcPr>
                  <w:tcW w:w="1014"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Longitud Promedio del Int. De Conf.</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0.568</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0.327</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0.154</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0.120</w:t>
                  </w:r>
                </w:p>
              </w:tc>
              <w:tc>
                <w:tcPr>
                  <w:tcW w:w="64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0.067</w:t>
                  </w:r>
                </w:p>
              </w:tc>
            </w:tr>
            <w:tr w:rsidR="006A593E" w:rsidRPr="00684BDB">
              <w:trPr>
                <w:trHeight w:val="45"/>
                <w:tblCellSpacing w:w="20" w:type="dxa"/>
                <w:jc w:val="center"/>
              </w:trPr>
              <w:tc>
                <w:tcPr>
                  <w:tcW w:w="1014"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Sesgo de Estimación</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-0.232</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-0.154</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-0.096</w:t>
                  </w:r>
                </w:p>
              </w:tc>
              <w:tc>
                <w:tcPr>
                  <w:tcW w:w="647"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-0.070</w:t>
                  </w:r>
                </w:p>
              </w:tc>
              <w:tc>
                <w:tcPr>
                  <w:tcW w:w="64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-0.042</w:t>
                  </w:r>
                </w:p>
              </w:tc>
            </w:tr>
          </w:tbl>
          <w:p w:rsidR="006A593E" w:rsidRPr="00FD6B25" w:rsidRDefault="006A593E" w:rsidP="0064396A">
            <w:pPr>
              <w:jc w:val="center"/>
              <w:rPr>
                <w:sz w:val="14"/>
                <w:szCs w:val="14"/>
              </w:rPr>
            </w:pPr>
            <w:r w:rsidRPr="00FD6B25">
              <w:rPr>
                <w:b/>
                <w:sz w:val="14"/>
                <w:szCs w:val="14"/>
              </w:rPr>
              <w:t>Elaboración:</w:t>
            </w:r>
            <w:r w:rsidRPr="00FD6B25">
              <w:rPr>
                <w:sz w:val="14"/>
                <w:szCs w:val="14"/>
              </w:rPr>
              <w:t xml:space="preserve"> </w:t>
            </w:r>
            <w:r w:rsidRPr="00FD6B25">
              <w:rPr>
                <w:i/>
                <w:sz w:val="14"/>
                <w:szCs w:val="14"/>
              </w:rPr>
              <w:t>R. Plúa</w:t>
            </w:r>
          </w:p>
        </w:tc>
      </w:tr>
    </w:tbl>
    <w:p w:rsidR="006A593E" w:rsidRDefault="006A593E" w:rsidP="006A593E">
      <w:pPr>
        <w:jc w:val="both"/>
        <w:rPr>
          <w:sz w:val="20"/>
          <w:szCs w:val="20"/>
        </w:rPr>
      </w:pPr>
    </w:p>
    <w:tbl>
      <w:tblPr>
        <w:tblStyle w:val="Tablaconcuadrcula"/>
        <w:tblW w:w="46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6"/>
      </w:tblGrid>
      <w:tr w:rsidR="006A593E">
        <w:trPr>
          <w:trHeight w:val="4643"/>
          <w:jc w:val="center"/>
        </w:trPr>
        <w:tc>
          <w:tcPr>
            <w:tcW w:w="4689" w:type="dxa"/>
          </w:tcPr>
          <w:p w:rsidR="006A593E" w:rsidRPr="00684BDB" w:rsidRDefault="006A593E" w:rsidP="0064396A">
            <w:pPr>
              <w:ind w:left="472"/>
              <w:jc w:val="center"/>
              <w:rPr>
                <w:b/>
                <w:sz w:val="14"/>
                <w:szCs w:val="14"/>
              </w:rPr>
            </w:pPr>
            <w:r w:rsidRPr="00684BDB">
              <w:rPr>
                <w:b/>
                <w:sz w:val="14"/>
                <w:szCs w:val="14"/>
              </w:rPr>
              <w:t>Tabla X</w:t>
            </w:r>
            <w:r>
              <w:rPr>
                <w:b/>
                <w:sz w:val="14"/>
                <w:szCs w:val="14"/>
              </w:rPr>
              <w:t>IV</w:t>
            </w:r>
          </w:p>
          <w:p w:rsidR="006A593E" w:rsidRPr="00684BDB" w:rsidRDefault="006A593E" w:rsidP="0064396A">
            <w:pPr>
              <w:ind w:left="472"/>
              <w:jc w:val="center"/>
              <w:rPr>
                <w:i/>
                <w:sz w:val="14"/>
                <w:szCs w:val="14"/>
              </w:rPr>
            </w:pPr>
            <w:r w:rsidRPr="00684BDB">
              <w:rPr>
                <w:i/>
                <w:sz w:val="14"/>
                <w:szCs w:val="14"/>
              </w:rPr>
              <w:t>Estimación por el Método Jacknife</w:t>
            </w:r>
          </w:p>
          <w:p w:rsidR="006A593E" w:rsidRPr="00684BDB" w:rsidRDefault="006A593E" w:rsidP="0064396A">
            <w:pPr>
              <w:jc w:val="center"/>
              <w:rPr>
                <w:sz w:val="14"/>
                <w:szCs w:val="14"/>
              </w:rPr>
            </w:pPr>
            <w:r w:rsidRPr="00684BDB">
              <w:rPr>
                <w:b/>
                <w:sz w:val="14"/>
                <w:szCs w:val="14"/>
              </w:rPr>
              <w:t xml:space="preserve">Medidas Descriptivas de los Estimadores para el Último Estadístico de Orden  de una Población Beta con parámetros </w:t>
            </w:r>
            <w:r w:rsidRPr="00684BDB">
              <w:rPr>
                <w:rFonts w:cs="Arial"/>
                <w:b/>
                <w:sz w:val="14"/>
                <w:szCs w:val="14"/>
              </w:rPr>
              <w:t>ν=4 y ω=3</w:t>
            </w:r>
            <w:r w:rsidRPr="00684BDB">
              <w:rPr>
                <w:b/>
                <w:sz w:val="14"/>
                <w:szCs w:val="14"/>
              </w:rPr>
              <w:t xml:space="preserve"> utilizando el Método Jacknife</w:t>
            </w:r>
          </w:p>
          <w:tbl>
            <w:tblPr>
              <w:tblW w:w="4452" w:type="dxa"/>
              <w:jc w:val="center"/>
              <w:tblCellSpacing w:w="20" w:type="dxa"/>
              <w:tblInd w:w="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096"/>
              <w:gridCol w:w="668"/>
              <w:gridCol w:w="668"/>
              <w:gridCol w:w="668"/>
              <w:gridCol w:w="668"/>
              <w:gridCol w:w="684"/>
            </w:tblGrid>
            <w:tr w:rsidR="006A593E" w:rsidRPr="00684BDB">
              <w:trPr>
                <w:trHeight w:val="26"/>
                <w:tblCellSpacing w:w="20" w:type="dxa"/>
                <w:jc w:val="center"/>
              </w:trPr>
              <w:tc>
                <w:tcPr>
                  <w:tcW w:w="1186" w:type="dxa"/>
                  <w:shd w:val="clear" w:color="auto" w:fill="auto"/>
                </w:tcPr>
                <w:p w:rsidR="006A593E" w:rsidRDefault="006A593E" w:rsidP="0064396A">
                  <w:pPr>
                    <w:jc w:val="both"/>
                    <w:rPr>
                      <w:rFonts w:cs="Arial"/>
                      <w:b/>
                      <w:bCs/>
                      <w:i/>
                      <w:iCs/>
                      <w:sz w:val="12"/>
                      <w:szCs w:val="12"/>
                    </w:rPr>
                  </w:pPr>
                  <w:r>
                    <w:rPr>
                      <w:rFonts w:cs="Arial"/>
                      <w:b/>
                      <w:bCs/>
                      <w:i/>
                      <w:iCs/>
                      <w:sz w:val="12"/>
                      <w:szCs w:val="12"/>
                    </w:rPr>
                    <w:t xml:space="preserve">                        n</w:t>
                  </w:r>
                </w:p>
                <w:p w:rsidR="006A593E" w:rsidRDefault="006A593E" w:rsidP="0064396A">
                  <w:pPr>
                    <w:jc w:val="both"/>
                    <w:rPr>
                      <w:rFonts w:cs="Arial"/>
                      <w:b/>
                      <w:bCs/>
                      <w:i/>
                      <w:iCs/>
                      <w:sz w:val="12"/>
                      <w:szCs w:val="12"/>
                    </w:rPr>
                  </w:pPr>
                  <w:r>
                    <w:rPr>
                      <w:rFonts w:cs="Arial"/>
                      <w:b/>
                      <w:bCs/>
                      <w:i/>
                      <w:iCs/>
                      <w:sz w:val="12"/>
                      <w:szCs w:val="12"/>
                    </w:rPr>
                    <w:t>Medidas</w:t>
                  </w:r>
                </w:p>
                <w:p w:rsidR="006A593E" w:rsidRPr="00684BDB" w:rsidRDefault="006A593E" w:rsidP="0064396A">
                  <w:pPr>
                    <w:jc w:val="both"/>
                    <w:rPr>
                      <w:rFonts w:cs="Arial"/>
                      <w:b/>
                      <w:bCs/>
                      <w:i/>
                      <w:iCs/>
                      <w:sz w:val="12"/>
                      <w:szCs w:val="12"/>
                    </w:rPr>
                  </w:pPr>
                  <w:r>
                    <w:rPr>
                      <w:rFonts w:cs="Arial"/>
                      <w:b/>
                      <w:bCs/>
                      <w:i/>
                      <w:iCs/>
                      <w:sz w:val="12"/>
                      <w:szCs w:val="12"/>
                    </w:rPr>
                    <w:t>Descrip.</w:t>
                  </w:r>
                </w:p>
              </w:tc>
              <w:tc>
                <w:tcPr>
                  <w:tcW w:w="598"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5</w:t>
                  </w:r>
                </w:p>
              </w:tc>
              <w:tc>
                <w:tcPr>
                  <w:tcW w:w="598"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15</w:t>
                  </w:r>
                </w:p>
              </w:tc>
              <w:tc>
                <w:tcPr>
                  <w:tcW w:w="598"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50</w:t>
                  </w:r>
                </w:p>
              </w:tc>
              <w:tc>
                <w:tcPr>
                  <w:tcW w:w="598"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100</w:t>
                  </w:r>
                </w:p>
              </w:tc>
              <w:tc>
                <w:tcPr>
                  <w:tcW w:w="594"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500</w:t>
                  </w:r>
                </w:p>
              </w:tc>
            </w:tr>
            <w:tr w:rsidR="006A593E" w:rsidRPr="00684BDB">
              <w:trPr>
                <w:trHeight w:val="46"/>
                <w:tblCellSpacing w:w="20" w:type="dxa"/>
                <w:jc w:val="center"/>
              </w:trPr>
              <w:tc>
                <w:tcPr>
                  <w:tcW w:w="1186"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Media</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0.851</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0.897</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0.938</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0.958</w:t>
                  </w:r>
                </w:p>
              </w:tc>
              <w:tc>
                <w:tcPr>
                  <w:tcW w:w="59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0.972</w:t>
                  </w:r>
                </w:p>
              </w:tc>
            </w:tr>
            <w:tr w:rsidR="006A593E" w:rsidRPr="00684BDB">
              <w:trPr>
                <w:trHeight w:val="46"/>
                <w:tblCellSpacing w:w="20" w:type="dxa"/>
                <w:jc w:val="center"/>
              </w:trPr>
              <w:tc>
                <w:tcPr>
                  <w:tcW w:w="1186"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Varianza</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0.024</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0.007</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0.003</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0.002</w:t>
                  </w:r>
                </w:p>
              </w:tc>
              <w:tc>
                <w:tcPr>
                  <w:tcW w:w="59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0.001</w:t>
                  </w:r>
                </w:p>
              </w:tc>
            </w:tr>
            <w:tr w:rsidR="006A593E" w:rsidRPr="00684BDB">
              <w:trPr>
                <w:trHeight w:val="46"/>
                <w:tblCellSpacing w:w="20" w:type="dxa"/>
                <w:jc w:val="center"/>
              </w:trPr>
              <w:tc>
                <w:tcPr>
                  <w:tcW w:w="1186"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Asimetría</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-0.240</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0.340</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-0.140</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0.073</w:t>
                  </w:r>
                </w:p>
              </w:tc>
              <w:tc>
                <w:tcPr>
                  <w:tcW w:w="59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-0.011</w:t>
                  </w:r>
                </w:p>
              </w:tc>
            </w:tr>
            <w:tr w:rsidR="006A593E" w:rsidRPr="00684BDB">
              <w:trPr>
                <w:trHeight w:val="46"/>
                <w:tblCellSpacing w:w="20" w:type="dxa"/>
                <w:jc w:val="center"/>
              </w:trPr>
              <w:tc>
                <w:tcPr>
                  <w:tcW w:w="1186"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Error de Estimación promedio</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0.170</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0.115</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0.067</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0.050</w:t>
                  </w:r>
                </w:p>
              </w:tc>
              <w:tc>
                <w:tcPr>
                  <w:tcW w:w="59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0.030</w:t>
                  </w:r>
                </w:p>
              </w:tc>
            </w:tr>
            <w:tr w:rsidR="006A593E" w:rsidRPr="00684BDB">
              <w:trPr>
                <w:trHeight w:val="46"/>
                <w:tblCellSpacing w:w="20" w:type="dxa"/>
                <w:jc w:val="center"/>
              </w:trPr>
              <w:tc>
                <w:tcPr>
                  <w:tcW w:w="1186"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Kurtosis</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2.197</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2.323</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2.433</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2.118</w:t>
                  </w:r>
                </w:p>
              </w:tc>
              <w:tc>
                <w:tcPr>
                  <w:tcW w:w="59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1.907</w:t>
                  </w:r>
                </w:p>
              </w:tc>
            </w:tr>
            <w:tr w:rsidR="006A593E" w:rsidRPr="00684BDB">
              <w:trPr>
                <w:trHeight w:val="46"/>
                <w:tblCellSpacing w:w="20" w:type="dxa"/>
                <w:jc w:val="center"/>
              </w:trPr>
              <w:tc>
                <w:tcPr>
                  <w:tcW w:w="1186"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Mínimo</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0.501</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0.732</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0.818</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0.876</w:t>
                  </w:r>
                </w:p>
              </w:tc>
              <w:tc>
                <w:tcPr>
                  <w:tcW w:w="59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0.931</w:t>
                  </w:r>
                </w:p>
              </w:tc>
            </w:tr>
            <w:tr w:rsidR="006A593E" w:rsidRPr="00684BDB">
              <w:trPr>
                <w:trHeight w:val="46"/>
                <w:tblCellSpacing w:w="20" w:type="dxa"/>
                <w:jc w:val="center"/>
              </w:trPr>
              <w:tc>
                <w:tcPr>
                  <w:tcW w:w="1186"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Máximo</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1.099</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1.068</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1.037</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1.044</w:t>
                  </w:r>
                </w:p>
              </w:tc>
              <w:tc>
                <w:tcPr>
                  <w:tcW w:w="59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1.017</w:t>
                  </w:r>
                </w:p>
              </w:tc>
            </w:tr>
            <w:tr w:rsidR="006A593E" w:rsidRPr="00684BDB">
              <w:trPr>
                <w:trHeight w:val="46"/>
                <w:tblCellSpacing w:w="20" w:type="dxa"/>
                <w:jc w:val="center"/>
              </w:trPr>
              <w:tc>
                <w:tcPr>
                  <w:tcW w:w="1186"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Lím. Inf. Del Int. De Conf. Al 95%</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0.620</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0.788</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0.871</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0.903</w:t>
                  </w:r>
                </w:p>
              </w:tc>
              <w:tc>
                <w:tcPr>
                  <w:tcW w:w="59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0.944</w:t>
                  </w:r>
                </w:p>
              </w:tc>
            </w:tr>
            <w:tr w:rsidR="006A593E" w:rsidRPr="00684BDB">
              <w:trPr>
                <w:trHeight w:val="46"/>
                <w:tblCellSpacing w:w="20" w:type="dxa"/>
                <w:jc w:val="center"/>
              </w:trPr>
              <w:tc>
                <w:tcPr>
                  <w:tcW w:w="1186"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Lím. Sup. Del Int. De Conf. Al 95%</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1.082</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1.007</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1.006</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1.014</w:t>
                  </w:r>
                </w:p>
              </w:tc>
              <w:tc>
                <w:tcPr>
                  <w:tcW w:w="59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1.000</w:t>
                  </w:r>
                </w:p>
              </w:tc>
            </w:tr>
            <w:tr w:rsidR="006A593E" w:rsidRPr="00684BDB">
              <w:trPr>
                <w:trHeight w:val="46"/>
                <w:tblCellSpacing w:w="20" w:type="dxa"/>
                <w:jc w:val="center"/>
              </w:trPr>
              <w:tc>
                <w:tcPr>
                  <w:tcW w:w="1186"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Longitud Promedio del Int. De Conf.</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0.463</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0.219</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0.135</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0.111</w:t>
                  </w:r>
                </w:p>
              </w:tc>
              <w:tc>
                <w:tcPr>
                  <w:tcW w:w="59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0.056</w:t>
                  </w:r>
                </w:p>
              </w:tc>
            </w:tr>
            <w:tr w:rsidR="006A593E" w:rsidRPr="00684BDB">
              <w:trPr>
                <w:trHeight w:val="46"/>
                <w:tblCellSpacing w:w="20" w:type="dxa"/>
                <w:jc w:val="center"/>
              </w:trPr>
              <w:tc>
                <w:tcPr>
                  <w:tcW w:w="1186" w:type="dxa"/>
                  <w:shd w:val="clear" w:color="auto" w:fill="auto"/>
                  <w:vAlign w:val="center"/>
                </w:tcPr>
                <w:p w:rsidR="006A593E" w:rsidRPr="00684BDB" w:rsidRDefault="006A593E" w:rsidP="0064396A">
                  <w:pPr>
                    <w:jc w:val="center"/>
                    <w:rPr>
                      <w:rFonts w:cs="Arial"/>
                      <w:b/>
                      <w:bCs/>
                      <w:sz w:val="12"/>
                      <w:szCs w:val="12"/>
                    </w:rPr>
                  </w:pPr>
                  <w:r w:rsidRPr="00684BDB">
                    <w:rPr>
                      <w:rFonts w:cs="Arial"/>
                      <w:b/>
                      <w:bCs/>
                      <w:sz w:val="12"/>
                      <w:szCs w:val="12"/>
                    </w:rPr>
                    <w:t>Sesgo de Estimación</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-0.149</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-0.103</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-0.062</w:t>
                  </w:r>
                </w:p>
              </w:tc>
              <w:tc>
                <w:tcPr>
                  <w:tcW w:w="598"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-0.042</w:t>
                  </w:r>
                </w:p>
              </w:tc>
              <w:tc>
                <w:tcPr>
                  <w:tcW w:w="594" w:type="dxa"/>
                  <w:shd w:val="clear" w:color="auto" w:fill="auto"/>
                  <w:noWrap/>
                  <w:vAlign w:val="center"/>
                </w:tcPr>
                <w:p w:rsidR="006A593E" w:rsidRPr="00684BDB" w:rsidRDefault="006A593E" w:rsidP="0064396A">
                  <w:pPr>
                    <w:jc w:val="center"/>
                    <w:rPr>
                      <w:rFonts w:cs="Arial"/>
                      <w:sz w:val="12"/>
                      <w:szCs w:val="12"/>
                    </w:rPr>
                  </w:pPr>
                  <w:r w:rsidRPr="00684BDB">
                    <w:rPr>
                      <w:rFonts w:cs="Arial"/>
                      <w:sz w:val="12"/>
                      <w:szCs w:val="12"/>
                    </w:rPr>
                    <w:t>-0.028</w:t>
                  </w:r>
                </w:p>
              </w:tc>
            </w:tr>
          </w:tbl>
          <w:p w:rsidR="006A593E" w:rsidRPr="00684BDB" w:rsidRDefault="006A593E" w:rsidP="0064396A">
            <w:pPr>
              <w:spacing w:line="480" w:lineRule="auto"/>
              <w:jc w:val="center"/>
              <w:rPr>
                <w:i/>
                <w:sz w:val="14"/>
                <w:szCs w:val="14"/>
              </w:rPr>
            </w:pPr>
            <w:r w:rsidRPr="00684BDB">
              <w:rPr>
                <w:b/>
                <w:sz w:val="14"/>
                <w:szCs w:val="14"/>
              </w:rPr>
              <w:t>Elaboración:</w:t>
            </w:r>
            <w:r w:rsidRPr="00684BDB">
              <w:rPr>
                <w:sz w:val="14"/>
                <w:szCs w:val="14"/>
              </w:rPr>
              <w:t xml:space="preserve"> </w:t>
            </w:r>
            <w:r w:rsidRPr="00684BDB">
              <w:rPr>
                <w:i/>
                <w:sz w:val="14"/>
                <w:szCs w:val="14"/>
              </w:rPr>
              <w:t>R. Plúa</w:t>
            </w:r>
          </w:p>
          <w:p w:rsidR="006A593E" w:rsidRPr="00684BDB" w:rsidRDefault="006A593E" w:rsidP="0064396A">
            <w:pPr>
              <w:jc w:val="center"/>
              <w:rPr>
                <w:sz w:val="14"/>
                <w:szCs w:val="14"/>
              </w:rPr>
            </w:pPr>
          </w:p>
        </w:tc>
      </w:tr>
    </w:tbl>
    <w:p w:rsidR="006A593E" w:rsidRDefault="006A593E" w:rsidP="006A593E">
      <w:pPr>
        <w:jc w:val="both"/>
        <w:rPr>
          <w:sz w:val="20"/>
          <w:szCs w:val="20"/>
        </w:rPr>
      </w:pPr>
    </w:p>
    <w:p w:rsidR="006A593E" w:rsidRDefault="006A593E" w:rsidP="006A593E">
      <w:pPr>
        <w:jc w:val="both"/>
        <w:rPr>
          <w:b/>
          <w:sz w:val="20"/>
          <w:szCs w:val="20"/>
        </w:rPr>
      </w:pPr>
    </w:p>
    <w:p w:rsidR="006A593E" w:rsidRPr="00F07F10" w:rsidRDefault="006A593E" w:rsidP="006A593E">
      <w:pPr>
        <w:jc w:val="both"/>
        <w:rPr>
          <w:b/>
          <w:i/>
          <w:sz w:val="20"/>
          <w:szCs w:val="20"/>
        </w:rPr>
      </w:pPr>
      <w:r w:rsidRPr="00F07F10">
        <w:rPr>
          <w:b/>
          <w:i/>
          <w:sz w:val="20"/>
          <w:szCs w:val="20"/>
        </w:rPr>
        <w:t>Estimador del Coeficiente de Correlación</w:t>
      </w:r>
    </w:p>
    <w:p w:rsidR="006A593E" w:rsidRPr="00F07F10" w:rsidRDefault="006A593E" w:rsidP="006A593E">
      <w:pPr>
        <w:jc w:val="both"/>
        <w:rPr>
          <w:b/>
          <w:sz w:val="10"/>
          <w:szCs w:val="10"/>
        </w:rPr>
      </w:pPr>
    </w:p>
    <w:p w:rsidR="006A593E" w:rsidRDefault="00F07F10" w:rsidP="006A593E">
      <w:pPr>
        <w:jc w:val="both"/>
        <w:rPr>
          <w:sz w:val="20"/>
          <w:szCs w:val="20"/>
        </w:rPr>
      </w:pPr>
      <w:r>
        <w:rPr>
          <w:sz w:val="20"/>
          <w:szCs w:val="20"/>
        </w:rPr>
        <w:t xml:space="preserve">  </w:t>
      </w:r>
      <w:r w:rsidR="006A593E">
        <w:rPr>
          <w:sz w:val="20"/>
          <w:szCs w:val="20"/>
        </w:rPr>
        <w:t>Para una distribución Normal Bivariada  la longitud promedio de los intervalos de confianza al 95%, el sesgo de estimación y el error promedio de estimación, logró reducirse mediante el método de estimación convencional, las demás medidas descriptivas cuando aumentaba el tamaño muestral eran similares mediante los métodos de estimación trabajados, esto lo podemos apreciar en la Tabla XV y en la Tabla XVI.</w:t>
      </w:r>
    </w:p>
    <w:tbl>
      <w:tblPr>
        <w:tblStyle w:val="Tablaconcuadrcula"/>
        <w:tblW w:w="4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21"/>
      </w:tblGrid>
      <w:tr w:rsidR="006A593E">
        <w:trPr>
          <w:trHeight w:val="4568"/>
          <w:jc w:val="center"/>
        </w:trPr>
        <w:tc>
          <w:tcPr>
            <w:tcW w:w="4694" w:type="dxa"/>
          </w:tcPr>
          <w:p w:rsidR="006A593E" w:rsidRPr="0082003E" w:rsidRDefault="006A593E" w:rsidP="0064396A">
            <w:pPr>
              <w:ind w:left="472"/>
              <w:jc w:val="center"/>
              <w:rPr>
                <w:b/>
                <w:sz w:val="14"/>
                <w:szCs w:val="14"/>
              </w:rPr>
            </w:pPr>
            <w:r w:rsidRPr="0082003E">
              <w:rPr>
                <w:b/>
                <w:sz w:val="14"/>
                <w:szCs w:val="14"/>
              </w:rPr>
              <w:t xml:space="preserve">Tabla </w:t>
            </w:r>
            <w:r>
              <w:rPr>
                <w:b/>
                <w:sz w:val="14"/>
                <w:szCs w:val="14"/>
              </w:rPr>
              <w:t>XV</w:t>
            </w:r>
          </w:p>
          <w:p w:rsidR="006A593E" w:rsidRPr="0082003E" w:rsidRDefault="006A593E" w:rsidP="0064396A">
            <w:pPr>
              <w:ind w:left="472"/>
              <w:jc w:val="center"/>
              <w:rPr>
                <w:i/>
                <w:sz w:val="14"/>
                <w:szCs w:val="14"/>
              </w:rPr>
            </w:pPr>
            <w:r w:rsidRPr="0082003E">
              <w:rPr>
                <w:i/>
                <w:sz w:val="14"/>
                <w:szCs w:val="14"/>
              </w:rPr>
              <w:t>Estimación por el Método Jacknife</w:t>
            </w:r>
          </w:p>
          <w:p w:rsidR="006A593E" w:rsidRPr="0082003E" w:rsidRDefault="006A593E" w:rsidP="0064396A">
            <w:pPr>
              <w:jc w:val="center"/>
              <w:rPr>
                <w:b/>
                <w:sz w:val="14"/>
                <w:szCs w:val="14"/>
              </w:rPr>
            </w:pPr>
            <w:r w:rsidRPr="0082003E">
              <w:rPr>
                <w:b/>
                <w:sz w:val="14"/>
                <w:szCs w:val="14"/>
              </w:rPr>
              <w:t xml:space="preserve">Medidas Descriptivas de los Estimadores para el Coeficiente de Correlación de una Población Normal Bivariada con parámetros </w:t>
            </w:r>
            <w:r w:rsidRPr="0082003E">
              <w:rPr>
                <w:rFonts w:cs="Arial"/>
                <w:b/>
                <w:sz w:val="14"/>
                <w:szCs w:val="14"/>
              </w:rPr>
              <w:t>μ</w:t>
            </w:r>
            <w:r w:rsidRPr="0082003E">
              <w:rPr>
                <w:b/>
                <w:sz w:val="14"/>
                <w:szCs w:val="14"/>
                <w:vertAlign w:val="subscript"/>
              </w:rPr>
              <w:t>1</w:t>
            </w:r>
            <w:r w:rsidRPr="0082003E">
              <w:rPr>
                <w:b/>
                <w:sz w:val="14"/>
                <w:szCs w:val="14"/>
              </w:rPr>
              <w:t xml:space="preserve">=-3, </w:t>
            </w:r>
            <w:r w:rsidRPr="0082003E">
              <w:rPr>
                <w:rFonts w:cs="Arial"/>
                <w:b/>
                <w:sz w:val="14"/>
                <w:szCs w:val="14"/>
              </w:rPr>
              <w:t>μ</w:t>
            </w:r>
            <w:r w:rsidRPr="0082003E">
              <w:rPr>
                <w:b/>
                <w:sz w:val="14"/>
                <w:szCs w:val="14"/>
                <w:vertAlign w:val="subscript"/>
              </w:rPr>
              <w:t>2</w:t>
            </w:r>
            <w:r w:rsidRPr="0082003E">
              <w:rPr>
                <w:b/>
                <w:sz w:val="14"/>
                <w:szCs w:val="14"/>
              </w:rPr>
              <w:t xml:space="preserve">=2 y </w:t>
            </w:r>
            <w:r w:rsidRPr="0082003E">
              <w:rPr>
                <w:rFonts w:cs="Arial"/>
                <w:b/>
                <w:sz w:val="14"/>
                <w:szCs w:val="14"/>
              </w:rPr>
              <w:t>ρ</w:t>
            </w:r>
            <w:r w:rsidRPr="0082003E">
              <w:rPr>
                <w:b/>
                <w:sz w:val="14"/>
                <w:szCs w:val="14"/>
              </w:rPr>
              <w:t>=0.7 utilizando el Método Convencional</w:t>
            </w:r>
          </w:p>
          <w:tbl>
            <w:tblPr>
              <w:tblW w:w="4457" w:type="dxa"/>
              <w:jc w:val="center"/>
              <w:tblCellSpacing w:w="20" w:type="dxa"/>
              <w:tblInd w:w="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101"/>
              <w:gridCol w:w="668"/>
              <w:gridCol w:w="668"/>
              <w:gridCol w:w="668"/>
              <w:gridCol w:w="668"/>
              <w:gridCol w:w="684"/>
            </w:tblGrid>
            <w:tr w:rsidR="006A593E" w:rsidRPr="0082003E">
              <w:trPr>
                <w:trHeight w:val="443"/>
                <w:tblCellSpacing w:w="20" w:type="dxa"/>
                <w:jc w:val="center"/>
              </w:trPr>
              <w:tc>
                <w:tcPr>
                  <w:tcW w:w="1191" w:type="dxa"/>
                  <w:shd w:val="clear" w:color="auto" w:fill="auto"/>
                </w:tcPr>
                <w:p w:rsidR="006A593E" w:rsidRDefault="006A593E" w:rsidP="0064396A">
                  <w:pPr>
                    <w:jc w:val="both"/>
                    <w:rPr>
                      <w:rFonts w:cs="Arial"/>
                      <w:b/>
                      <w:bCs/>
                      <w:i/>
                      <w:iCs/>
                      <w:sz w:val="12"/>
                      <w:szCs w:val="12"/>
                    </w:rPr>
                  </w:pPr>
                  <w:r w:rsidRPr="00684BDB">
                    <w:rPr>
                      <w:rFonts w:cs="Arial"/>
                      <w:b/>
                      <w:bCs/>
                      <w:i/>
                      <w:iCs/>
                      <w:sz w:val="12"/>
                      <w:szCs w:val="12"/>
                    </w:rPr>
                    <w:t xml:space="preserve">                 </w:t>
                  </w:r>
                  <w:r>
                    <w:rPr>
                      <w:rFonts w:cs="Arial"/>
                      <w:b/>
                      <w:bCs/>
                      <w:i/>
                      <w:iCs/>
                      <w:sz w:val="12"/>
                      <w:szCs w:val="12"/>
                    </w:rPr>
                    <w:t xml:space="preserve">        n</w:t>
                  </w:r>
                </w:p>
                <w:p w:rsidR="006A593E" w:rsidRDefault="006A593E" w:rsidP="0064396A">
                  <w:pPr>
                    <w:jc w:val="both"/>
                    <w:rPr>
                      <w:rFonts w:cs="Arial"/>
                      <w:b/>
                      <w:bCs/>
                      <w:i/>
                      <w:iCs/>
                      <w:sz w:val="12"/>
                      <w:szCs w:val="12"/>
                    </w:rPr>
                  </w:pPr>
                  <w:r>
                    <w:rPr>
                      <w:rFonts w:cs="Arial"/>
                      <w:b/>
                      <w:bCs/>
                      <w:i/>
                      <w:iCs/>
                      <w:sz w:val="12"/>
                      <w:szCs w:val="12"/>
                    </w:rPr>
                    <w:t>Medidas</w:t>
                  </w:r>
                </w:p>
                <w:p w:rsidR="006A593E" w:rsidRPr="0082003E" w:rsidRDefault="006A593E" w:rsidP="0064396A">
                  <w:pPr>
                    <w:jc w:val="both"/>
                    <w:rPr>
                      <w:rFonts w:cs="Arial"/>
                      <w:b/>
                      <w:bCs/>
                      <w:i/>
                      <w:iCs/>
                      <w:sz w:val="12"/>
                      <w:szCs w:val="12"/>
                    </w:rPr>
                  </w:pPr>
                  <w:r>
                    <w:rPr>
                      <w:rFonts w:cs="Arial"/>
                      <w:b/>
                      <w:bCs/>
                      <w:i/>
                      <w:iCs/>
                      <w:sz w:val="12"/>
                      <w:szCs w:val="12"/>
                    </w:rPr>
                    <w:t>Descrip.</w:t>
                  </w:r>
                </w:p>
              </w:tc>
              <w:tc>
                <w:tcPr>
                  <w:tcW w:w="598"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5</w:t>
                  </w:r>
                </w:p>
              </w:tc>
              <w:tc>
                <w:tcPr>
                  <w:tcW w:w="598"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15</w:t>
                  </w:r>
                </w:p>
              </w:tc>
              <w:tc>
                <w:tcPr>
                  <w:tcW w:w="598"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50</w:t>
                  </w:r>
                </w:p>
              </w:tc>
              <w:tc>
                <w:tcPr>
                  <w:tcW w:w="598"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100</w:t>
                  </w:r>
                </w:p>
              </w:tc>
              <w:tc>
                <w:tcPr>
                  <w:tcW w:w="594"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500</w:t>
                  </w:r>
                </w:p>
              </w:tc>
            </w:tr>
            <w:tr w:rsidR="006A593E" w:rsidRPr="0082003E">
              <w:trPr>
                <w:trHeight w:val="151"/>
                <w:tblCellSpacing w:w="20" w:type="dxa"/>
                <w:jc w:val="center"/>
              </w:trPr>
              <w:tc>
                <w:tcPr>
                  <w:tcW w:w="1191"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Media</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0.633</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0.705</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0.706</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0.703</w:t>
                  </w:r>
                </w:p>
              </w:tc>
              <w:tc>
                <w:tcPr>
                  <w:tcW w:w="594"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0.698</w:t>
                  </w:r>
                </w:p>
              </w:tc>
            </w:tr>
            <w:tr w:rsidR="006A593E" w:rsidRPr="0082003E">
              <w:trPr>
                <w:trHeight w:val="52"/>
                <w:tblCellSpacing w:w="20" w:type="dxa"/>
                <w:jc w:val="center"/>
              </w:trPr>
              <w:tc>
                <w:tcPr>
                  <w:tcW w:w="1191"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Varianza</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0.109</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0.020</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0.006</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0.004</w:t>
                  </w:r>
                </w:p>
              </w:tc>
              <w:tc>
                <w:tcPr>
                  <w:tcW w:w="594"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0.000</w:t>
                  </w:r>
                </w:p>
              </w:tc>
            </w:tr>
            <w:tr w:rsidR="006A593E" w:rsidRPr="0082003E">
              <w:trPr>
                <w:trHeight w:val="45"/>
                <w:tblCellSpacing w:w="20" w:type="dxa"/>
                <w:jc w:val="center"/>
              </w:trPr>
              <w:tc>
                <w:tcPr>
                  <w:tcW w:w="1191"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Asimetría</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-1.795</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-0.603</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-0.217</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-0.521</w:t>
                  </w:r>
                </w:p>
              </w:tc>
              <w:tc>
                <w:tcPr>
                  <w:tcW w:w="594"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-0.173</w:t>
                  </w:r>
                </w:p>
              </w:tc>
            </w:tr>
            <w:tr w:rsidR="006A593E" w:rsidRPr="0082003E">
              <w:trPr>
                <w:trHeight w:val="225"/>
                <w:tblCellSpacing w:w="20" w:type="dxa"/>
                <w:jc w:val="center"/>
              </w:trPr>
              <w:tc>
                <w:tcPr>
                  <w:tcW w:w="1191"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Error de Estimación promedio</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0.228</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0.116</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0.059</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0.046</w:t>
                  </w:r>
                </w:p>
              </w:tc>
              <w:tc>
                <w:tcPr>
                  <w:tcW w:w="594"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0.015</w:t>
                  </w:r>
                </w:p>
              </w:tc>
            </w:tr>
            <w:tr w:rsidR="006A593E" w:rsidRPr="0082003E">
              <w:trPr>
                <w:trHeight w:val="109"/>
                <w:tblCellSpacing w:w="20" w:type="dxa"/>
                <w:jc w:val="center"/>
              </w:trPr>
              <w:tc>
                <w:tcPr>
                  <w:tcW w:w="1191"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Kurtosis</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6.971</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2.328</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2.507</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3.554</w:t>
                  </w:r>
                </w:p>
              </w:tc>
              <w:tc>
                <w:tcPr>
                  <w:tcW w:w="594"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2.427</w:t>
                  </w:r>
                </w:p>
              </w:tc>
            </w:tr>
            <w:tr w:rsidR="006A593E" w:rsidRPr="0082003E">
              <w:trPr>
                <w:trHeight w:val="45"/>
                <w:tblCellSpacing w:w="20" w:type="dxa"/>
                <w:jc w:val="center"/>
              </w:trPr>
              <w:tc>
                <w:tcPr>
                  <w:tcW w:w="1191"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Mínimo</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-0.661</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0.365</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0.532</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0.525</w:t>
                  </w:r>
                </w:p>
              </w:tc>
              <w:tc>
                <w:tcPr>
                  <w:tcW w:w="594"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0.658</w:t>
                  </w:r>
                </w:p>
              </w:tc>
            </w:tr>
            <w:tr w:rsidR="006A593E" w:rsidRPr="0082003E">
              <w:trPr>
                <w:trHeight w:val="45"/>
                <w:tblCellSpacing w:w="20" w:type="dxa"/>
                <w:jc w:val="center"/>
              </w:trPr>
              <w:tc>
                <w:tcPr>
                  <w:tcW w:w="1191"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Máximo</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0.995</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0.886</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0.833</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0.841</w:t>
                  </w:r>
                </w:p>
              </w:tc>
              <w:tc>
                <w:tcPr>
                  <w:tcW w:w="594"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0.736</w:t>
                  </w:r>
                </w:p>
              </w:tc>
            </w:tr>
            <w:tr w:rsidR="006A593E" w:rsidRPr="0082003E">
              <w:trPr>
                <w:trHeight w:val="45"/>
                <w:tblCellSpacing w:w="20" w:type="dxa"/>
                <w:jc w:val="center"/>
              </w:trPr>
              <w:tc>
                <w:tcPr>
                  <w:tcW w:w="1191"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Lím. Inf. Del Int. De Conf. Al 95%</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-0.346</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0.319</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0.535</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0.589</w:t>
                  </w:r>
                </w:p>
              </w:tc>
              <w:tc>
                <w:tcPr>
                  <w:tcW w:w="594"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0.650</w:t>
                  </w:r>
                </w:p>
              </w:tc>
            </w:tr>
            <w:tr w:rsidR="006A593E" w:rsidRPr="0082003E">
              <w:trPr>
                <w:trHeight w:val="81"/>
                <w:tblCellSpacing w:w="20" w:type="dxa"/>
                <w:jc w:val="center"/>
              </w:trPr>
              <w:tc>
                <w:tcPr>
                  <w:tcW w:w="1191"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Lím. Sup. Del Int. De Conf. Al 95%</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0.963</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0.894</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0.822</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0.790</w:t>
                  </w:r>
                </w:p>
              </w:tc>
              <w:tc>
                <w:tcPr>
                  <w:tcW w:w="594"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0.741</w:t>
                  </w:r>
                </w:p>
              </w:tc>
            </w:tr>
            <w:tr w:rsidR="006A593E" w:rsidRPr="0082003E">
              <w:trPr>
                <w:trHeight w:val="159"/>
                <w:tblCellSpacing w:w="20" w:type="dxa"/>
                <w:jc w:val="center"/>
              </w:trPr>
              <w:tc>
                <w:tcPr>
                  <w:tcW w:w="1191"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Longitud Promedio del Int. De Conf.</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1.309</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0.575</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0.287</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0.201</w:t>
                  </w:r>
                </w:p>
              </w:tc>
              <w:tc>
                <w:tcPr>
                  <w:tcW w:w="594"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0.090</w:t>
                  </w:r>
                </w:p>
              </w:tc>
            </w:tr>
            <w:tr w:rsidR="006A593E" w:rsidRPr="0082003E">
              <w:trPr>
                <w:trHeight w:val="45"/>
                <w:tblCellSpacing w:w="20" w:type="dxa"/>
                <w:jc w:val="center"/>
              </w:trPr>
              <w:tc>
                <w:tcPr>
                  <w:tcW w:w="1191"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Sesgo de Estimación</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-0.067</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0.005</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0.006</w:t>
                  </w:r>
                </w:p>
              </w:tc>
              <w:tc>
                <w:tcPr>
                  <w:tcW w:w="598"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0.003</w:t>
                  </w:r>
                </w:p>
              </w:tc>
              <w:tc>
                <w:tcPr>
                  <w:tcW w:w="594"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-0.002</w:t>
                  </w:r>
                </w:p>
              </w:tc>
            </w:tr>
          </w:tbl>
          <w:p w:rsidR="006A593E" w:rsidRPr="0082003E" w:rsidRDefault="006A593E" w:rsidP="0064396A">
            <w:pPr>
              <w:jc w:val="center"/>
              <w:rPr>
                <w:sz w:val="14"/>
                <w:szCs w:val="14"/>
              </w:rPr>
            </w:pPr>
            <w:r w:rsidRPr="0082003E">
              <w:rPr>
                <w:b/>
                <w:sz w:val="14"/>
                <w:szCs w:val="14"/>
              </w:rPr>
              <w:t>Elaboración:</w:t>
            </w:r>
            <w:r w:rsidRPr="0082003E">
              <w:rPr>
                <w:sz w:val="14"/>
                <w:szCs w:val="14"/>
              </w:rPr>
              <w:t xml:space="preserve"> </w:t>
            </w:r>
            <w:r w:rsidRPr="0082003E">
              <w:rPr>
                <w:i/>
                <w:sz w:val="14"/>
                <w:szCs w:val="14"/>
              </w:rPr>
              <w:t>R. Plúa</w:t>
            </w:r>
          </w:p>
          <w:p w:rsidR="006A593E" w:rsidRPr="0082003E" w:rsidRDefault="006A593E" w:rsidP="0064396A">
            <w:pPr>
              <w:jc w:val="center"/>
              <w:rPr>
                <w:sz w:val="14"/>
                <w:szCs w:val="14"/>
              </w:rPr>
            </w:pPr>
          </w:p>
        </w:tc>
      </w:tr>
    </w:tbl>
    <w:p w:rsidR="006A593E" w:rsidRDefault="006A593E" w:rsidP="006A593E">
      <w:pPr>
        <w:jc w:val="both"/>
        <w:rPr>
          <w:sz w:val="20"/>
          <w:szCs w:val="20"/>
        </w:rPr>
      </w:pPr>
    </w:p>
    <w:tbl>
      <w:tblPr>
        <w:tblStyle w:val="Tablaconcuadrcula"/>
        <w:tblW w:w="46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14"/>
      </w:tblGrid>
      <w:tr w:rsidR="006A593E">
        <w:trPr>
          <w:trHeight w:val="4675"/>
          <w:jc w:val="center"/>
        </w:trPr>
        <w:tc>
          <w:tcPr>
            <w:tcW w:w="4600" w:type="dxa"/>
          </w:tcPr>
          <w:p w:rsidR="006A593E" w:rsidRPr="0082003E" w:rsidRDefault="006A593E" w:rsidP="0064396A">
            <w:pPr>
              <w:ind w:left="472"/>
              <w:jc w:val="center"/>
              <w:rPr>
                <w:b/>
                <w:sz w:val="14"/>
                <w:szCs w:val="14"/>
              </w:rPr>
            </w:pPr>
            <w:r>
              <w:rPr>
                <w:b/>
                <w:sz w:val="14"/>
                <w:szCs w:val="14"/>
              </w:rPr>
              <w:t>T</w:t>
            </w:r>
            <w:r w:rsidRPr="0082003E">
              <w:rPr>
                <w:b/>
                <w:sz w:val="14"/>
                <w:szCs w:val="14"/>
              </w:rPr>
              <w:t>abla XVI</w:t>
            </w:r>
          </w:p>
          <w:p w:rsidR="006A593E" w:rsidRPr="0082003E" w:rsidRDefault="006A593E" w:rsidP="0064396A">
            <w:pPr>
              <w:ind w:left="472"/>
              <w:jc w:val="center"/>
              <w:rPr>
                <w:i/>
                <w:sz w:val="14"/>
                <w:szCs w:val="14"/>
              </w:rPr>
            </w:pPr>
            <w:r w:rsidRPr="0082003E">
              <w:rPr>
                <w:i/>
                <w:sz w:val="14"/>
                <w:szCs w:val="14"/>
              </w:rPr>
              <w:t>Estimación por el Método Jacknife</w:t>
            </w:r>
          </w:p>
          <w:p w:rsidR="006A593E" w:rsidRPr="0082003E" w:rsidRDefault="006A593E" w:rsidP="0064396A">
            <w:pPr>
              <w:jc w:val="center"/>
              <w:rPr>
                <w:b/>
                <w:sz w:val="14"/>
                <w:szCs w:val="14"/>
              </w:rPr>
            </w:pPr>
            <w:r w:rsidRPr="0082003E">
              <w:rPr>
                <w:b/>
                <w:sz w:val="14"/>
                <w:szCs w:val="14"/>
              </w:rPr>
              <w:t xml:space="preserve">Medidas Descriptivas de los Estimadores para el Coeficiente de Correlación de una Población Normal Bivariada  con parámetros </w:t>
            </w:r>
            <w:r w:rsidRPr="0082003E">
              <w:rPr>
                <w:rFonts w:cs="Arial"/>
                <w:b/>
                <w:sz w:val="14"/>
                <w:szCs w:val="14"/>
              </w:rPr>
              <w:t>μ</w:t>
            </w:r>
            <w:r w:rsidRPr="0082003E">
              <w:rPr>
                <w:b/>
                <w:sz w:val="14"/>
                <w:szCs w:val="14"/>
                <w:vertAlign w:val="subscript"/>
              </w:rPr>
              <w:t>1</w:t>
            </w:r>
            <w:r w:rsidRPr="0082003E">
              <w:rPr>
                <w:b/>
                <w:sz w:val="14"/>
                <w:szCs w:val="14"/>
              </w:rPr>
              <w:t xml:space="preserve">=-3, </w:t>
            </w:r>
            <w:r w:rsidRPr="0082003E">
              <w:rPr>
                <w:rFonts w:cs="Arial"/>
                <w:b/>
                <w:sz w:val="14"/>
                <w:szCs w:val="14"/>
              </w:rPr>
              <w:t>μ</w:t>
            </w:r>
            <w:r w:rsidRPr="0082003E">
              <w:rPr>
                <w:b/>
                <w:sz w:val="14"/>
                <w:szCs w:val="14"/>
                <w:vertAlign w:val="subscript"/>
              </w:rPr>
              <w:t>2</w:t>
            </w:r>
            <w:r w:rsidRPr="0082003E">
              <w:rPr>
                <w:b/>
                <w:sz w:val="14"/>
                <w:szCs w:val="14"/>
              </w:rPr>
              <w:t xml:space="preserve">=2 y </w:t>
            </w:r>
            <w:r w:rsidRPr="0082003E">
              <w:rPr>
                <w:rFonts w:cs="Arial"/>
                <w:b/>
                <w:sz w:val="14"/>
                <w:szCs w:val="14"/>
              </w:rPr>
              <w:t>ρ</w:t>
            </w:r>
            <w:r w:rsidRPr="0082003E">
              <w:rPr>
                <w:b/>
                <w:sz w:val="14"/>
                <w:szCs w:val="14"/>
              </w:rPr>
              <w:t>=0.7utilizando el Método Jacknife</w:t>
            </w:r>
          </w:p>
          <w:tbl>
            <w:tblPr>
              <w:tblW w:w="4357" w:type="dxa"/>
              <w:jc w:val="center"/>
              <w:tblCellSpacing w:w="20" w:type="dxa"/>
              <w:tblInd w:w="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856"/>
              <w:gridCol w:w="697"/>
              <w:gridCol w:w="697"/>
              <w:gridCol w:w="697"/>
              <w:gridCol w:w="697"/>
              <w:gridCol w:w="713"/>
            </w:tblGrid>
            <w:tr w:rsidR="006A593E" w:rsidRPr="0082003E">
              <w:trPr>
                <w:trHeight w:val="87"/>
                <w:tblCellSpacing w:w="20" w:type="dxa"/>
                <w:jc w:val="center"/>
              </w:trPr>
              <w:tc>
                <w:tcPr>
                  <w:tcW w:w="946" w:type="dxa"/>
                  <w:shd w:val="clear" w:color="auto" w:fill="auto"/>
                </w:tcPr>
                <w:p w:rsidR="006A593E" w:rsidRDefault="006A593E" w:rsidP="0064396A">
                  <w:pPr>
                    <w:jc w:val="both"/>
                    <w:rPr>
                      <w:rFonts w:cs="Arial"/>
                      <w:b/>
                      <w:bCs/>
                      <w:i/>
                      <w:iCs/>
                      <w:sz w:val="12"/>
                      <w:szCs w:val="12"/>
                    </w:rPr>
                  </w:pPr>
                  <w:r w:rsidRPr="00684BDB">
                    <w:rPr>
                      <w:rFonts w:cs="Arial"/>
                      <w:b/>
                      <w:bCs/>
                      <w:i/>
                      <w:iCs/>
                      <w:sz w:val="12"/>
                      <w:szCs w:val="12"/>
                    </w:rPr>
                    <w:t xml:space="preserve">                  </w:t>
                  </w:r>
                  <w:r>
                    <w:rPr>
                      <w:rFonts w:cs="Arial"/>
                      <w:b/>
                      <w:bCs/>
                      <w:i/>
                      <w:iCs/>
                      <w:sz w:val="12"/>
                      <w:szCs w:val="12"/>
                    </w:rPr>
                    <w:t>n</w:t>
                  </w:r>
                </w:p>
                <w:p w:rsidR="006A593E" w:rsidRDefault="006A593E" w:rsidP="0064396A">
                  <w:pPr>
                    <w:jc w:val="both"/>
                    <w:rPr>
                      <w:rFonts w:cs="Arial"/>
                      <w:b/>
                      <w:bCs/>
                      <w:i/>
                      <w:iCs/>
                      <w:sz w:val="12"/>
                      <w:szCs w:val="12"/>
                    </w:rPr>
                  </w:pPr>
                  <w:r>
                    <w:rPr>
                      <w:rFonts w:cs="Arial"/>
                      <w:b/>
                      <w:bCs/>
                      <w:i/>
                      <w:iCs/>
                      <w:sz w:val="12"/>
                      <w:szCs w:val="12"/>
                    </w:rPr>
                    <w:t>Medidas</w:t>
                  </w:r>
                </w:p>
                <w:p w:rsidR="006A593E" w:rsidRPr="0082003E" w:rsidRDefault="006A593E" w:rsidP="0064396A">
                  <w:pPr>
                    <w:jc w:val="both"/>
                    <w:rPr>
                      <w:rFonts w:cs="Arial"/>
                      <w:b/>
                      <w:bCs/>
                      <w:i/>
                      <w:iCs/>
                      <w:sz w:val="12"/>
                      <w:szCs w:val="12"/>
                    </w:rPr>
                  </w:pPr>
                  <w:r>
                    <w:rPr>
                      <w:rFonts w:cs="Arial"/>
                      <w:b/>
                      <w:bCs/>
                      <w:i/>
                      <w:iCs/>
                      <w:sz w:val="12"/>
                      <w:szCs w:val="12"/>
                    </w:rPr>
                    <w:t>Descrip.</w:t>
                  </w:r>
                  <w:r w:rsidRPr="0082003E">
                    <w:rPr>
                      <w:rFonts w:cs="Arial"/>
                      <w:b/>
                      <w:bCs/>
                      <w:i/>
                      <w:iCs/>
                      <w:sz w:val="12"/>
                      <w:szCs w:val="12"/>
                    </w:rPr>
                    <w:t xml:space="preserve">                  </w:t>
                  </w:r>
                  <w:r>
                    <w:rPr>
                      <w:rFonts w:cs="Arial"/>
                      <w:b/>
                      <w:bCs/>
                      <w:i/>
                      <w:iCs/>
                      <w:sz w:val="12"/>
                      <w:szCs w:val="12"/>
                    </w:rPr>
                    <w:t xml:space="preserve">    </w:t>
                  </w:r>
                  <w:r w:rsidRPr="0082003E">
                    <w:rPr>
                      <w:rFonts w:cs="Arial"/>
                      <w:b/>
                      <w:bCs/>
                      <w:i/>
                      <w:iCs/>
                      <w:sz w:val="12"/>
                      <w:szCs w:val="12"/>
                    </w:rPr>
                    <w:t xml:space="preserve">     </w:t>
                  </w:r>
                </w:p>
              </w:tc>
              <w:tc>
                <w:tcPr>
                  <w:tcW w:w="627"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5</w:t>
                  </w:r>
                </w:p>
              </w:tc>
              <w:tc>
                <w:tcPr>
                  <w:tcW w:w="627"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15</w:t>
                  </w:r>
                </w:p>
              </w:tc>
              <w:tc>
                <w:tcPr>
                  <w:tcW w:w="627"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50</w:t>
                  </w:r>
                </w:p>
              </w:tc>
              <w:tc>
                <w:tcPr>
                  <w:tcW w:w="627"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100</w:t>
                  </w:r>
                </w:p>
              </w:tc>
              <w:tc>
                <w:tcPr>
                  <w:tcW w:w="623"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500</w:t>
                  </w:r>
                </w:p>
              </w:tc>
            </w:tr>
            <w:tr w:rsidR="006A593E" w:rsidRPr="0082003E">
              <w:trPr>
                <w:trHeight w:val="74"/>
                <w:tblCellSpacing w:w="20" w:type="dxa"/>
                <w:jc w:val="center"/>
              </w:trPr>
              <w:tc>
                <w:tcPr>
                  <w:tcW w:w="946"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Media</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0.400</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0.692</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0.702</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0.701</w:t>
                  </w:r>
                </w:p>
              </w:tc>
              <w:tc>
                <w:tcPr>
                  <w:tcW w:w="623"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0.698</w:t>
                  </w:r>
                </w:p>
              </w:tc>
            </w:tr>
            <w:tr w:rsidR="006A593E" w:rsidRPr="0082003E">
              <w:trPr>
                <w:trHeight w:val="74"/>
                <w:tblCellSpacing w:w="20" w:type="dxa"/>
                <w:jc w:val="center"/>
              </w:trPr>
              <w:tc>
                <w:tcPr>
                  <w:tcW w:w="946"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Varianza</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0.199</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0.022</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0.006</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0.004</w:t>
                  </w:r>
                </w:p>
              </w:tc>
              <w:tc>
                <w:tcPr>
                  <w:tcW w:w="623"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0.000</w:t>
                  </w:r>
                </w:p>
              </w:tc>
            </w:tr>
            <w:tr w:rsidR="006A593E" w:rsidRPr="0082003E">
              <w:trPr>
                <w:trHeight w:val="74"/>
                <w:tblCellSpacing w:w="20" w:type="dxa"/>
                <w:jc w:val="center"/>
              </w:trPr>
              <w:tc>
                <w:tcPr>
                  <w:tcW w:w="946"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Asimetría</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-0.529</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-0.613</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-0.223</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-0.505</w:t>
                  </w:r>
                </w:p>
              </w:tc>
              <w:tc>
                <w:tcPr>
                  <w:tcW w:w="623"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-0.172</w:t>
                  </w:r>
                </w:p>
              </w:tc>
            </w:tr>
            <w:tr w:rsidR="006A593E" w:rsidRPr="0082003E">
              <w:trPr>
                <w:trHeight w:val="74"/>
                <w:tblCellSpacing w:w="20" w:type="dxa"/>
                <w:jc w:val="center"/>
              </w:trPr>
              <w:tc>
                <w:tcPr>
                  <w:tcW w:w="946"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Error de Estimación promedio</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0.411</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0.122</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0.060</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0.046</w:t>
                  </w:r>
                </w:p>
              </w:tc>
              <w:tc>
                <w:tcPr>
                  <w:tcW w:w="623"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0.015</w:t>
                  </w:r>
                </w:p>
              </w:tc>
            </w:tr>
            <w:tr w:rsidR="006A593E" w:rsidRPr="0082003E">
              <w:trPr>
                <w:trHeight w:val="74"/>
                <w:tblCellSpacing w:w="20" w:type="dxa"/>
                <w:jc w:val="center"/>
              </w:trPr>
              <w:tc>
                <w:tcPr>
                  <w:tcW w:w="946"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Kurtosis</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2.291</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2.285</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2.530</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3.516</w:t>
                  </w:r>
                </w:p>
              </w:tc>
              <w:tc>
                <w:tcPr>
                  <w:tcW w:w="623"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2.430</w:t>
                  </w:r>
                </w:p>
              </w:tc>
            </w:tr>
            <w:tr w:rsidR="006A593E" w:rsidRPr="0082003E">
              <w:trPr>
                <w:trHeight w:val="74"/>
                <w:tblCellSpacing w:w="20" w:type="dxa"/>
                <w:jc w:val="center"/>
              </w:trPr>
              <w:tc>
                <w:tcPr>
                  <w:tcW w:w="946"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Mínimo</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-0.630</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0.347</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0.523</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0.525</w:t>
                  </w:r>
                </w:p>
              </w:tc>
              <w:tc>
                <w:tcPr>
                  <w:tcW w:w="623"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0.657</w:t>
                  </w:r>
                </w:p>
              </w:tc>
            </w:tr>
            <w:tr w:rsidR="006A593E" w:rsidRPr="0082003E">
              <w:trPr>
                <w:trHeight w:val="46"/>
                <w:tblCellSpacing w:w="20" w:type="dxa"/>
                <w:jc w:val="center"/>
              </w:trPr>
              <w:tc>
                <w:tcPr>
                  <w:tcW w:w="946"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Máximo</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0.989</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0.885</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0.828</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0.840</w:t>
                  </w:r>
                </w:p>
              </w:tc>
              <w:tc>
                <w:tcPr>
                  <w:tcW w:w="623"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0.736</w:t>
                  </w:r>
                </w:p>
              </w:tc>
            </w:tr>
            <w:tr w:rsidR="006A593E" w:rsidRPr="0082003E">
              <w:trPr>
                <w:trHeight w:val="46"/>
                <w:tblCellSpacing w:w="20" w:type="dxa"/>
                <w:jc w:val="center"/>
              </w:trPr>
              <w:tc>
                <w:tcPr>
                  <w:tcW w:w="946"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Lím. Inf. Del Int. De Conf. Al 95%</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-0.713</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0.266</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0.525</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0.584</w:t>
                  </w:r>
                </w:p>
              </w:tc>
              <w:tc>
                <w:tcPr>
                  <w:tcW w:w="623"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0.650</w:t>
                  </w:r>
                </w:p>
              </w:tc>
            </w:tr>
            <w:tr w:rsidR="006A593E" w:rsidRPr="0082003E">
              <w:trPr>
                <w:trHeight w:val="315"/>
                <w:tblCellSpacing w:w="20" w:type="dxa"/>
                <w:jc w:val="center"/>
              </w:trPr>
              <w:tc>
                <w:tcPr>
                  <w:tcW w:w="946"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Lím. Sup. Del Int. De Conf. Al 95%</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0.975</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0.886</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0.820</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0.789</w:t>
                  </w:r>
                </w:p>
              </w:tc>
              <w:tc>
                <w:tcPr>
                  <w:tcW w:w="623"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0.740</w:t>
                  </w:r>
                </w:p>
              </w:tc>
            </w:tr>
            <w:tr w:rsidR="006A593E" w:rsidRPr="0082003E">
              <w:trPr>
                <w:trHeight w:val="210"/>
                <w:tblCellSpacing w:w="20" w:type="dxa"/>
                <w:jc w:val="center"/>
              </w:trPr>
              <w:tc>
                <w:tcPr>
                  <w:tcW w:w="946"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Longitud Promedio del Int. De Conf.</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1.687</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0.620</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0.295</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0.205</w:t>
                  </w:r>
                </w:p>
              </w:tc>
              <w:tc>
                <w:tcPr>
                  <w:tcW w:w="623"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0.090</w:t>
                  </w:r>
                </w:p>
              </w:tc>
            </w:tr>
            <w:tr w:rsidR="006A593E" w:rsidRPr="0082003E">
              <w:trPr>
                <w:trHeight w:val="106"/>
                <w:tblCellSpacing w:w="20" w:type="dxa"/>
                <w:jc w:val="center"/>
              </w:trPr>
              <w:tc>
                <w:tcPr>
                  <w:tcW w:w="946" w:type="dxa"/>
                  <w:shd w:val="clear" w:color="auto" w:fill="auto"/>
                  <w:vAlign w:val="center"/>
                </w:tcPr>
                <w:p w:rsidR="006A593E" w:rsidRPr="0082003E" w:rsidRDefault="006A593E" w:rsidP="0064396A">
                  <w:pPr>
                    <w:jc w:val="center"/>
                    <w:rPr>
                      <w:rFonts w:cs="Arial"/>
                      <w:b/>
                      <w:bCs/>
                      <w:sz w:val="12"/>
                      <w:szCs w:val="12"/>
                    </w:rPr>
                  </w:pPr>
                  <w:r w:rsidRPr="0082003E">
                    <w:rPr>
                      <w:rFonts w:cs="Arial"/>
                      <w:b/>
                      <w:bCs/>
                      <w:sz w:val="12"/>
                      <w:szCs w:val="12"/>
                    </w:rPr>
                    <w:t>Sesgo de Estimación</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-0.300</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-0.008</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0.002</w:t>
                  </w:r>
                </w:p>
              </w:tc>
              <w:tc>
                <w:tcPr>
                  <w:tcW w:w="627"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0.001</w:t>
                  </w:r>
                </w:p>
              </w:tc>
              <w:tc>
                <w:tcPr>
                  <w:tcW w:w="623" w:type="dxa"/>
                  <w:shd w:val="clear" w:color="auto" w:fill="auto"/>
                  <w:noWrap/>
                  <w:vAlign w:val="center"/>
                </w:tcPr>
                <w:p w:rsidR="006A593E" w:rsidRPr="0082003E" w:rsidRDefault="006A593E" w:rsidP="0064396A">
                  <w:pPr>
                    <w:jc w:val="center"/>
                    <w:rPr>
                      <w:rFonts w:cs="Arial"/>
                      <w:sz w:val="12"/>
                      <w:szCs w:val="12"/>
                    </w:rPr>
                  </w:pPr>
                  <w:r w:rsidRPr="0082003E">
                    <w:rPr>
                      <w:rFonts w:cs="Arial"/>
                      <w:sz w:val="12"/>
                      <w:szCs w:val="12"/>
                    </w:rPr>
                    <w:t>-0.002</w:t>
                  </w:r>
                </w:p>
              </w:tc>
            </w:tr>
          </w:tbl>
          <w:p w:rsidR="006A593E" w:rsidRPr="0082003E" w:rsidRDefault="006A593E" w:rsidP="0064396A">
            <w:pPr>
              <w:spacing w:line="480" w:lineRule="auto"/>
              <w:jc w:val="center"/>
              <w:rPr>
                <w:sz w:val="14"/>
                <w:szCs w:val="14"/>
              </w:rPr>
            </w:pPr>
            <w:r w:rsidRPr="0082003E">
              <w:rPr>
                <w:b/>
                <w:sz w:val="14"/>
                <w:szCs w:val="14"/>
              </w:rPr>
              <w:t>Elaboración:</w:t>
            </w:r>
            <w:r w:rsidRPr="0082003E">
              <w:rPr>
                <w:sz w:val="14"/>
                <w:szCs w:val="14"/>
              </w:rPr>
              <w:t xml:space="preserve"> </w:t>
            </w:r>
            <w:r w:rsidRPr="0082003E">
              <w:rPr>
                <w:i/>
                <w:sz w:val="14"/>
                <w:szCs w:val="14"/>
              </w:rPr>
              <w:t>R. Plúa</w:t>
            </w:r>
          </w:p>
          <w:p w:rsidR="006A593E" w:rsidRPr="0082003E" w:rsidRDefault="006A593E" w:rsidP="0064396A">
            <w:pPr>
              <w:jc w:val="center"/>
              <w:rPr>
                <w:sz w:val="14"/>
                <w:szCs w:val="14"/>
              </w:rPr>
            </w:pPr>
          </w:p>
        </w:tc>
      </w:tr>
    </w:tbl>
    <w:p w:rsidR="006A593E" w:rsidRPr="00D076B8" w:rsidRDefault="00F07F10" w:rsidP="006A593E">
      <w:pPr>
        <w:jc w:val="center"/>
        <w:rPr>
          <w:b/>
          <w:sz w:val="20"/>
          <w:szCs w:val="20"/>
        </w:rPr>
      </w:pPr>
      <w:r>
        <w:rPr>
          <w:b/>
          <w:sz w:val="20"/>
          <w:szCs w:val="20"/>
        </w:rPr>
        <w:t xml:space="preserve">3. </w:t>
      </w:r>
      <w:r w:rsidR="006A593E" w:rsidRPr="00D076B8">
        <w:rPr>
          <w:b/>
          <w:sz w:val="20"/>
          <w:szCs w:val="20"/>
        </w:rPr>
        <w:t>CONCLUSIONES</w:t>
      </w:r>
    </w:p>
    <w:p w:rsidR="006A593E" w:rsidRPr="00F07F10" w:rsidRDefault="006A593E" w:rsidP="006A593E">
      <w:pPr>
        <w:ind w:left="450"/>
        <w:jc w:val="both"/>
        <w:rPr>
          <w:sz w:val="10"/>
          <w:szCs w:val="10"/>
          <w:lang w:val="es-ES_tradnl"/>
        </w:rPr>
      </w:pPr>
    </w:p>
    <w:p w:rsidR="006A593E" w:rsidRPr="00D076B8" w:rsidRDefault="006A593E" w:rsidP="006A593E">
      <w:pPr>
        <w:jc w:val="both"/>
        <w:rPr>
          <w:sz w:val="20"/>
          <w:szCs w:val="20"/>
          <w:lang w:val="es-ES_tradnl"/>
        </w:rPr>
      </w:pPr>
      <w:r w:rsidRPr="00D076B8">
        <w:rPr>
          <w:sz w:val="20"/>
          <w:szCs w:val="20"/>
          <w:lang w:val="es-ES_tradnl"/>
        </w:rPr>
        <w:t>1.   Analizando el estimador de la media muestral se concluye que para las distribuciones continuas y discretas los dos métodos de estimación trabajados proporcionan las mismas medidas descriptivas con una precisión de tres dígitos como lo son:  la media, la varianza, el error promedio de estimación, coeficiente de kurtosis, coeficiente de asimetría, mínimo y máximo valor observados de los estimadores, límite superior e inferior de los intervalos de confianza al 95% para la media poblacional, longitud promedio de los intervalos de confianza y sesgo de estimación, sin embargo para tamaños muestrales menores a 30 la longitud promedio de los intervalos de confianza es menor al utilizar el método de estimación Jacknife frente al método convencional de estimación para la media poblacional.</w:t>
      </w:r>
    </w:p>
    <w:p w:rsidR="006A593E" w:rsidRPr="00D076B8" w:rsidRDefault="006A593E" w:rsidP="006A593E">
      <w:pPr>
        <w:ind w:left="448"/>
        <w:jc w:val="both"/>
        <w:rPr>
          <w:sz w:val="20"/>
          <w:szCs w:val="20"/>
          <w:lang w:val="es-ES_tradnl"/>
        </w:rPr>
      </w:pPr>
    </w:p>
    <w:p w:rsidR="006A593E" w:rsidRPr="00D076B8" w:rsidRDefault="006A593E" w:rsidP="006A593E">
      <w:pPr>
        <w:jc w:val="both"/>
        <w:rPr>
          <w:sz w:val="20"/>
          <w:szCs w:val="20"/>
          <w:lang w:val="es-ES_tradnl"/>
        </w:rPr>
      </w:pPr>
      <w:r w:rsidRPr="00D076B8">
        <w:rPr>
          <w:sz w:val="20"/>
          <w:szCs w:val="20"/>
          <w:lang w:val="es-ES_tradnl"/>
        </w:rPr>
        <w:t>2.  Al utilizar el estimador de máxima verosimilitud para la varianza tanto para distribuciones continuas como para distribuciones discretas en la mayoría de los casos, la estimación Jacknife proporciona valores de mayor magnitud para la varianza, error de estimación promedio, longitud promedio de los intervalos de confianza al 95%, y sesgo de estimación;  y a medida que aumenta el tamaño muestral todas las medidas descriptivas para la distribución de los estimadores son similares en magnitud al utilizar los dos métodos de estimación.   Con la distribución discreta Poisson para λ&gt;7, el sesgo de estimación se reduce en la mayoría de los casos mediante la estimación Jacknife frente a la estimación convencional.</w:t>
      </w:r>
    </w:p>
    <w:p w:rsidR="006A593E" w:rsidRPr="00D076B8" w:rsidRDefault="006A593E" w:rsidP="006A593E">
      <w:pPr>
        <w:ind w:left="448"/>
        <w:jc w:val="both"/>
        <w:rPr>
          <w:sz w:val="20"/>
          <w:szCs w:val="20"/>
          <w:lang w:val="es-ES_tradnl"/>
        </w:rPr>
      </w:pPr>
    </w:p>
    <w:p w:rsidR="006A593E" w:rsidRPr="00D076B8" w:rsidRDefault="006A593E" w:rsidP="006A593E">
      <w:pPr>
        <w:jc w:val="both"/>
        <w:rPr>
          <w:sz w:val="20"/>
          <w:szCs w:val="20"/>
          <w:lang w:val="es-ES_tradnl"/>
        </w:rPr>
      </w:pPr>
      <w:r w:rsidRPr="00D076B8">
        <w:rPr>
          <w:sz w:val="20"/>
          <w:szCs w:val="20"/>
          <w:lang w:val="es-ES_tradnl"/>
        </w:rPr>
        <w:t>3.  El estimador insesgado para la varianza obtenido con los métodos de estimación trabajados proporcionan con tres dígitos de precisión las mismas medidas descriptivas para los estimadores, tanto para distribuciones discretas como para distribuciones continuas, al igual que en el caso del estimador para la media, la longitud de los intervalos de confianza para tamaños muestrales menores a 30 es menor mediante la estimación Jacknife frente a la estimación convencional.</w:t>
      </w:r>
    </w:p>
    <w:p w:rsidR="006A593E" w:rsidRPr="00D076B8" w:rsidRDefault="006A593E" w:rsidP="006A593E">
      <w:pPr>
        <w:ind w:left="448"/>
        <w:jc w:val="both"/>
        <w:rPr>
          <w:sz w:val="20"/>
          <w:szCs w:val="20"/>
          <w:lang w:val="es-ES_tradnl"/>
        </w:rPr>
      </w:pPr>
    </w:p>
    <w:p w:rsidR="006A593E" w:rsidRPr="00D076B8" w:rsidRDefault="006A593E" w:rsidP="006A593E">
      <w:pPr>
        <w:jc w:val="both"/>
        <w:rPr>
          <w:sz w:val="20"/>
          <w:szCs w:val="20"/>
          <w:lang w:val="es-ES_tradnl"/>
        </w:rPr>
      </w:pPr>
      <w:r w:rsidRPr="00D076B8">
        <w:rPr>
          <w:sz w:val="20"/>
          <w:szCs w:val="20"/>
          <w:lang w:val="es-ES_tradnl"/>
        </w:rPr>
        <w:t>4.  El estimador insesgado de la varianza y el estimador de la media poblacional que también es insesgado para distintos valores de los parámetros poblacionales en distribuciones continuas y discretas, mediante el método de estimación Jacknife y el método de estimación convencional presentan la misma situación, es decir, proporcionan los mismos valores para los estimadores y por tanto las mismas medidas descriptivas, a excepción de la longitud  promedio de los intervalos de confianza al 95% para tamaños muestrales menores a 30, que logra reducirse mediante el método de estimación Jacknife frente al método de estimación convencional.</w:t>
      </w:r>
    </w:p>
    <w:p w:rsidR="006A593E" w:rsidRPr="00D076B8" w:rsidRDefault="006A593E" w:rsidP="006A593E">
      <w:pPr>
        <w:ind w:left="448"/>
        <w:jc w:val="both"/>
        <w:rPr>
          <w:sz w:val="20"/>
          <w:szCs w:val="20"/>
          <w:lang w:val="es-ES_tradnl"/>
        </w:rPr>
      </w:pPr>
    </w:p>
    <w:p w:rsidR="006A593E" w:rsidRPr="00D076B8" w:rsidRDefault="006A593E" w:rsidP="006A593E">
      <w:pPr>
        <w:jc w:val="both"/>
        <w:rPr>
          <w:sz w:val="20"/>
          <w:szCs w:val="20"/>
          <w:lang w:val="es-ES_tradnl"/>
        </w:rPr>
      </w:pPr>
      <w:r w:rsidRPr="00D076B8">
        <w:rPr>
          <w:sz w:val="20"/>
          <w:szCs w:val="20"/>
          <w:lang w:val="es-ES_tradnl"/>
        </w:rPr>
        <w:t>5. Con el estimador de la mediana poblacional obtenida para distribuciones continuas como son la  Beta y Uniforme y para distintos valores de los parámetros poblacionales de las mismas, podemos concluir que para tamaños muestrales impares el método de estimación Jacknife obtiene valores del estimador que no se encuentran en los dominios de las funciones de densidad respectivas.   Sin embargo para tamaños muestrales pares el método de estimación Jacknife y el método de estimación convencional proporcionan las medidas descriptivas coincidente</w:t>
      </w:r>
      <w:r>
        <w:rPr>
          <w:sz w:val="20"/>
          <w:szCs w:val="20"/>
          <w:lang w:val="es-ES_tradnl"/>
        </w:rPr>
        <w:t>s con tres dígitos de precisión, además para tamaños muestrales menores a 30 se logra reducir la longitud promedio de los intervalos de confianza al 95%.</w:t>
      </w:r>
      <w:r w:rsidRPr="00D076B8">
        <w:rPr>
          <w:sz w:val="20"/>
          <w:szCs w:val="20"/>
          <w:lang w:val="es-ES_tradnl"/>
        </w:rPr>
        <w:t xml:space="preserve">   Para la distribución Normal se concluye que el método Jacknife  funciona, puesto que, la función de  densidad Normal está definida en el intervalo  (-∞, +∞).</w:t>
      </w:r>
    </w:p>
    <w:p w:rsidR="006A593E" w:rsidRPr="00D076B8" w:rsidRDefault="006A593E" w:rsidP="006A593E">
      <w:pPr>
        <w:ind w:left="448"/>
        <w:jc w:val="both"/>
        <w:rPr>
          <w:sz w:val="20"/>
          <w:szCs w:val="20"/>
          <w:lang w:val="es-ES_tradnl"/>
        </w:rPr>
      </w:pPr>
    </w:p>
    <w:p w:rsidR="006A593E" w:rsidRPr="00D076B8" w:rsidRDefault="006A593E" w:rsidP="006A593E">
      <w:pPr>
        <w:jc w:val="both"/>
        <w:rPr>
          <w:sz w:val="20"/>
          <w:szCs w:val="20"/>
          <w:lang w:val="es-ES_tradnl"/>
        </w:rPr>
      </w:pPr>
      <w:r w:rsidRPr="00D076B8">
        <w:rPr>
          <w:sz w:val="20"/>
          <w:szCs w:val="20"/>
          <w:lang w:val="es-ES_tradnl"/>
        </w:rPr>
        <w:t>6.  Para el primer estadístico de orden para distintos valores de los parámetros poblaciones de las distribuciones Uniforme y Exponencial el método de estimación Jacknife no funciona puesto que obtiene valores de los estimadores que no se encuentran en los dominios de las funciones de densidad.   En la distribución Beta para el parámetro poblacional ν&gt;20 y ω&gt;0 el método de estimación Jacknife logra reducir el error promedio de estimación y el sesgo de estimación.</w:t>
      </w:r>
    </w:p>
    <w:p w:rsidR="006A593E" w:rsidRPr="00D076B8" w:rsidRDefault="006A593E" w:rsidP="006A593E">
      <w:pPr>
        <w:ind w:left="448"/>
        <w:jc w:val="both"/>
        <w:rPr>
          <w:sz w:val="20"/>
          <w:szCs w:val="20"/>
          <w:lang w:val="es-ES_tradnl"/>
        </w:rPr>
      </w:pPr>
    </w:p>
    <w:p w:rsidR="006A593E" w:rsidRPr="00D076B8" w:rsidRDefault="006A593E" w:rsidP="006A593E">
      <w:pPr>
        <w:jc w:val="both"/>
        <w:rPr>
          <w:sz w:val="20"/>
          <w:szCs w:val="20"/>
          <w:lang w:val="es-ES_tradnl"/>
        </w:rPr>
      </w:pPr>
      <w:r w:rsidRPr="00D076B8">
        <w:rPr>
          <w:sz w:val="20"/>
          <w:szCs w:val="20"/>
          <w:lang w:val="es-ES_tradnl"/>
        </w:rPr>
        <w:t>7. El primer estadístico de orden mediante el método de estimación Jacknife para distintos valores de los parámetros poblacionales de la distribución Hipergeométrica proporciona valores para los estimadores que no se encuentran en el dominio de la función de probabilidad.   Con la distribución Poisson el método de estimación Jacknife para λ&gt;20 funciona y además logra reducir el sesgo de estimación y el error de estimación promedio.    Analizando la distribución Binomial el método de estimación Jacknife funciona para p&gt;0.7 además logra reducir el sesgo de estimación y error de estimación promedio.   En cuanto a la distribución Binomial Negativa el método de estimación Jacknife funciona para r&gt;50 y p&lt;0.7, logra  reducir el sesgo de estimación, error promedio de estimación y la longitud promedio de los intervalos de confianza al 95%.</w:t>
      </w:r>
    </w:p>
    <w:p w:rsidR="006A593E" w:rsidRPr="00D076B8" w:rsidRDefault="006A593E" w:rsidP="006A593E">
      <w:pPr>
        <w:ind w:left="448"/>
        <w:jc w:val="both"/>
        <w:rPr>
          <w:sz w:val="20"/>
          <w:szCs w:val="20"/>
          <w:lang w:val="es-ES_tradnl"/>
        </w:rPr>
      </w:pPr>
    </w:p>
    <w:p w:rsidR="006A593E" w:rsidRPr="00D076B8" w:rsidRDefault="006A593E" w:rsidP="006A593E">
      <w:pPr>
        <w:jc w:val="both"/>
        <w:rPr>
          <w:sz w:val="20"/>
          <w:szCs w:val="20"/>
          <w:lang w:val="es-ES_tradnl"/>
        </w:rPr>
      </w:pPr>
      <w:r w:rsidRPr="00D076B8">
        <w:rPr>
          <w:sz w:val="20"/>
          <w:szCs w:val="20"/>
          <w:lang w:val="es-ES_tradnl"/>
        </w:rPr>
        <w:t>8. El último estadístico de orden para la distribución uniforme y con distintos valores de los parámetros poblacionales mediante el método de estimación Jacknife en todos los casos proporciona valores que no se encuentran en el dominio de la función de densidad, para la población Beta para los parámetros poblacionales ω&gt;20 y ν&gt;0, el método de estimación Jacknife funciona y las medidas descriptivas como el error promedio de estimación, sesgo de estimación y longitud promedio de los intervalos de confianza al 95% logra reducirse.</w:t>
      </w:r>
    </w:p>
    <w:p w:rsidR="006A593E" w:rsidRPr="00D076B8" w:rsidRDefault="006A593E" w:rsidP="006A593E">
      <w:pPr>
        <w:ind w:left="448"/>
        <w:jc w:val="both"/>
        <w:rPr>
          <w:sz w:val="20"/>
          <w:szCs w:val="20"/>
          <w:lang w:val="es-ES_tradnl"/>
        </w:rPr>
      </w:pPr>
    </w:p>
    <w:p w:rsidR="006A593E" w:rsidRPr="00D076B8" w:rsidRDefault="006A593E" w:rsidP="006A593E">
      <w:pPr>
        <w:jc w:val="both"/>
        <w:rPr>
          <w:sz w:val="20"/>
          <w:szCs w:val="20"/>
          <w:lang w:val="es-ES_tradnl"/>
        </w:rPr>
      </w:pPr>
      <w:r w:rsidRPr="00D076B8">
        <w:rPr>
          <w:sz w:val="20"/>
          <w:szCs w:val="20"/>
          <w:lang w:val="es-ES_tradnl"/>
        </w:rPr>
        <w:t>9.  Analizando el último estadístico de orden para distintos valores de los parámetros poblacionales de la distribución Hipergeométrica el método de estimación Jacknife no funciona en ningún caso;   con la distribución Binomial para el parámetro poblacional p&lt;0.4 el sesgo de estimación, el error de estimación promedio y la longitud promedio de los intervalos de confianza al 95% logra reducirse mediante la estimación Jacknife frente a la estimación convencional.</w:t>
      </w:r>
    </w:p>
    <w:p w:rsidR="006A593E" w:rsidRPr="00D076B8" w:rsidRDefault="006A593E" w:rsidP="006A593E">
      <w:pPr>
        <w:ind w:left="448"/>
        <w:jc w:val="both"/>
        <w:rPr>
          <w:sz w:val="20"/>
          <w:szCs w:val="20"/>
          <w:lang w:val="es-ES_tradnl"/>
        </w:rPr>
      </w:pPr>
    </w:p>
    <w:p w:rsidR="006A593E" w:rsidRPr="00D076B8" w:rsidRDefault="006A593E" w:rsidP="006A593E">
      <w:pPr>
        <w:jc w:val="both"/>
        <w:rPr>
          <w:sz w:val="20"/>
          <w:szCs w:val="20"/>
          <w:lang w:val="es-ES_tradnl"/>
        </w:rPr>
      </w:pPr>
      <w:r w:rsidRPr="00D076B8">
        <w:rPr>
          <w:sz w:val="20"/>
          <w:szCs w:val="20"/>
          <w:lang w:val="es-ES_tradnl"/>
        </w:rPr>
        <w:t>10.   Para el estimador del coeficiente de correlación de un vector Normal Bivariado y para  distintos valores de los parámetros poblacionales, el método de estimación convencional logró reducir la longitud promedio de los intervalos de confianza, el sesgo de estimación y el error de estimación promedio, las restantes medidas descriptivas tendían a ser similares en magnitud a medida que aumentaba el tamaño muestral mediante los dos métodos de estimación.</w:t>
      </w:r>
    </w:p>
    <w:p w:rsidR="006A593E" w:rsidRPr="00D076B8" w:rsidRDefault="006A593E" w:rsidP="006A593E">
      <w:pPr>
        <w:ind w:left="448"/>
        <w:jc w:val="both"/>
        <w:rPr>
          <w:sz w:val="20"/>
          <w:szCs w:val="20"/>
          <w:lang w:val="es-ES_tradnl"/>
        </w:rPr>
      </w:pPr>
    </w:p>
    <w:p w:rsidR="006A593E" w:rsidRDefault="006A593E" w:rsidP="006A593E">
      <w:pPr>
        <w:jc w:val="both"/>
        <w:rPr>
          <w:sz w:val="20"/>
          <w:szCs w:val="20"/>
          <w:lang w:val="es-ES_tradnl"/>
        </w:rPr>
      </w:pPr>
      <w:r>
        <w:rPr>
          <w:sz w:val="20"/>
          <w:szCs w:val="20"/>
          <w:lang w:val="es-ES_tradnl"/>
        </w:rPr>
        <w:t>11. Para</w:t>
      </w:r>
      <w:r w:rsidRPr="00D076B8">
        <w:rPr>
          <w:sz w:val="20"/>
          <w:szCs w:val="20"/>
          <w:lang w:val="es-ES_tradnl"/>
        </w:rPr>
        <w:t xml:space="preserve"> todos los estimadores trabajados las medidas descriptivas obtenidas eran similares en magnitud a medida que aumentaba el tamaño muestral.   </w:t>
      </w:r>
    </w:p>
    <w:p w:rsidR="006A593E" w:rsidRDefault="006A593E" w:rsidP="006A593E">
      <w:pPr>
        <w:ind w:left="450"/>
        <w:jc w:val="both"/>
        <w:rPr>
          <w:b/>
          <w:sz w:val="20"/>
          <w:szCs w:val="20"/>
          <w:lang w:val="es-ES_tradnl"/>
        </w:rPr>
      </w:pPr>
    </w:p>
    <w:p w:rsidR="006A593E" w:rsidRDefault="00F07F10" w:rsidP="00307683">
      <w:pPr>
        <w:ind w:left="450"/>
        <w:jc w:val="center"/>
        <w:rPr>
          <w:b/>
          <w:sz w:val="20"/>
          <w:szCs w:val="20"/>
          <w:lang w:val="es-ES_tradnl"/>
        </w:rPr>
      </w:pPr>
      <w:r>
        <w:rPr>
          <w:b/>
          <w:sz w:val="20"/>
          <w:szCs w:val="20"/>
          <w:lang w:val="es-ES_tradnl"/>
        </w:rPr>
        <w:t xml:space="preserve">4. </w:t>
      </w:r>
      <w:r w:rsidR="006A593E" w:rsidRPr="008D3443">
        <w:rPr>
          <w:b/>
          <w:sz w:val="20"/>
          <w:szCs w:val="20"/>
          <w:lang w:val="es-ES_tradnl"/>
        </w:rPr>
        <w:t>RECOMENDACIONES</w:t>
      </w:r>
    </w:p>
    <w:p w:rsidR="00F07F10" w:rsidRPr="00F07F10" w:rsidRDefault="00F07F10" w:rsidP="00307683">
      <w:pPr>
        <w:ind w:left="450"/>
        <w:jc w:val="center"/>
        <w:rPr>
          <w:b/>
          <w:sz w:val="10"/>
          <w:szCs w:val="10"/>
          <w:lang w:val="es-ES_tradnl"/>
        </w:rPr>
      </w:pPr>
    </w:p>
    <w:p w:rsidR="006A593E" w:rsidRPr="007A7C89" w:rsidRDefault="006A593E" w:rsidP="006A593E">
      <w:pPr>
        <w:jc w:val="both"/>
        <w:rPr>
          <w:sz w:val="20"/>
          <w:szCs w:val="20"/>
          <w:lang w:val="es-ES_tradnl"/>
        </w:rPr>
      </w:pPr>
      <w:r w:rsidRPr="007A7C89">
        <w:rPr>
          <w:sz w:val="20"/>
          <w:szCs w:val="20"/>
          <w:lang w:val="es-ES_tradnl"/>
        </w:rPr>
        <w:t>1. Cuando deseamos en algún trabajo de investigación realizar inferencias acerca de la media o de la varianza  poblacional de variables aleatorias continuas  o discretas, y además trabajamos con estimadores insesgados para los parámetros poblacionales y tamaños muestrales mayores a 30; en estos casos resulta útil utilizar el método convencional, ya que si bien es cierto  ambos métodos proporcionan los mismos resultados, el método Jacknife es un proceso intensivo o de remuestreo.  Si trabajamos con tamaños muestrales menores a 30 y deseamos que la longitud del intervalo sea pequeña es mejor utilizar la estimación Jacknife.</w:t>
      </w:r>
    </w:p>
    <w:p w:rsidR="006A593E" w:rsidRPr="007A7C89" w:rsidRDefault="006A593E" w:rsidP="006A593E">
      <w:pPr>
        <w:ind w:left="527"/>
        <w:jc w:val="both"/>
        <w:rPr>
          <w:sz w:val="20"/>
          <w:szCs w:val="20"/>
          <w:lang w:val="es-ES_tradnl"/>
        </w:rPr>
      </w:pPr>
    </w:p>
    <w:p w:rsidR="006A593E" w:rsidRPr="007A7C89" w:rsidRDefault="006A593E" w:rsidP="006A593E">
      <w:pPr>
        <w:jc w:val="both"/>
        <w:rPr>
          <w:sz w:val="20"/>
          <w:szCs w:val="20"/>
          <w:lang w:val="es-ES_tradnl"/>
        </w:rPr>
      </w:pPr>
      <w:r w:rsidRPr="007A7C89">
        <w:rPr>
          <w:sz w:val="20"/>
          <w:szCs w:val="20"/>
          <w:lang w:val="es-ES_tradnl"/>
        </w:rPr>
        <w:t>2. Si tratamos de estimar la mediana poblacional es mejor utilizar la estimación convencional, ya que para tamaños muestrales impares el metodo Jacknife no funciona y para tamaños muestrales pares funciona pero proporciona los mismos resultados que el método de estimación convencional, recordando que el método Jacknife es un método intensivo.</w:t>
      </w:r>
    </w:p>
    <w:p w:rsidR="006A593E" w:rsidRPr="007A7C89" w:rsidRDefault="006A593E" w:rsidP="006A593E">
      <w:pPr>
        <w:ind w:left="527"/>
        <w:jc w:val="both"/>
        <w:rPr>
          <w:sz w:val="20"/>
          <w:szCs w:val="20"/>
          <w:lang w:val="es-ES_tradnl"/>
        </w:rPr>
      </w:pPr>
    </w:p>
    <w:p w:rsidR="006A593E" w:rsidRPr="007A7C89" w:rsidRDefault="006A593E" w:rsidP="006A593E">
      <w:pPr>
        <w:jc w:val="both"/>
        <w:rPr>
          <w:sz w:val="20"/>
          <w:szCs w:val="20"/>
          <w:lang w:val="es-ES_tradnl"/>
        </w:rPr>
      </w:pPr>
      <w:r w:rsidRPr="007A7C89">
        <w:rPr>
          <w:sz w:val="20"/>
          <w:szCs w:val="20"/>
          <w:lang w:val="es-ES_tradnl"/>
        </w:rPr>
        <w:t xml:space="preserve">3.  Si tratamos de estimar el primer estadístico de orden, último estadístico de orden, varianza utilizando el estimador de máxima verosimilitud y coeficiente de correlación, es mejor utilizar el método de estimación convencional, puesto que si en algunos casos expuestos en este trabajo se logra reducir ciertas medidas de interés como el sesgo de estimación, error de estimación promedio y longitud promedio de los intervalos de confianza, está magnitud no es considerable como para justificar un método intensivo por computador o de remuestreo, siempre y cuando trabajemos con tamaños muestrales grandes. </w:t>
      </w:r>
    </w:p>
    <w:p w:rsidR="006A593E" w:rsidRPr="007A7C89" w:rsidRDefault="006A593E" w:rsidP="006A593E">
      <w:pPr>
        <w:ind w:left="527"/>
        <w:jc w:val="both"/>
        <w:rPr>
          <w:sz w:val="20"/>
          <w:szCs w:val="20"/>
          <w:lang w:val="es-ES_tradnl"/>
        </w:rPr>
      </w:pPr>
    </w:p>
    <w:p w:rsidR="006A593E" w:rsidRPr="007A7C89" w:rsidRDefault="006A593E" w:rsidP="006A593E">
      <w:pPr>
        <w:jc w:val="both"/>
        <w:rPr>
          <w:sz w:val="20"/>
          <w:szCs w:val="20"/>
          <w:lang w:val="es-ES_tradnl"/>
        </w:rPr>
      </w:pPr>
      <w:r w:rsidRPr="007A7C89">
        <w:rPr>
          <w:sz w:val="20"/>
          <w:szCs w:val="20"/>
          <w:lang w:val="es-ES_tradnl"/>
        </w:rPr>
        <w:t xml:space="preserve">4.  Si el investigador se enfrenta con algún caso de los estudiados en la presente investigación para los cuales el método de estimación Jacknife funciona y le es imperioso reducir algunas de las medidas descriptivas para las cuales el método Jacknife proporciona buenos resultados, es conveniente  utilizar el método de estimación Jacknife, cabe recalcar que a mayor tamaño muestral el número de operaciones que realiza el algoritmo para la obtención del estimador Jacknife será mayor y por tanto el tiempo de ejecución del algoritmo también lo será. </w:t>
      </w:r>
    </w:p>
    <w:p w:rsidR="006A593E" w:rsidRPr="007A7C89" w:rsidRDefault="006A593E" w:rsidP="006A593E">
      <w:pPr>
        <w:jc w:val="both"/>
        <w:rPr>
          <w:b/>
          <w:sz w:val="20"/>
          <w:szCs w:val="20"/>
          <w:lang w:val="es-ES_tradnl"/>
        </w:rPr>
      </w:pPr>
    </w:p>
    <w:p w:rsidR="006A593E" w:rsidRPr="00D076B8" w:rsidRDefault="006A593E" w:rsidP="006A593E">
      <w:pPr>
        <w:jc w:val="center"/>
        <w:rPr>
          <w:b/>
          <w:sz w:val="20"/>
          <w:szCs w:val="20"/>
          <w:lang w:val="es-ES_tradnl"/>
        </w:rPr>
      </w:pPr>
      <w:r w:rsidRPr="00D076B8">
        <w:rPr>
          <w:b/>
          <w:sz w:val="20"/>
          <w:szCs w:val="20"/>
          <w:lang w:val="es-ES_tradnl"/>
        </w:rPr>
        <w:t>REFERENCIAS BIBLIOGRAFICAS</w:t>
      </w:r>
    </w:p>
    <w:p w:rsidR="006A593E" w:rsidRPr="00F07F10" w:rsidRDefault="006A593E" w:rsidP="006A593E">
      <w:pPr>
        <w:jc w:val="both"/>
        <w:rPr>
          <w:sz w:val="10"/>
          <w:szCs w:val="10"/>
          <w:lang w:val="es-ES_tradnl"/>
        </w:rPr>
      </w:pPr>
    </w:p>
    <w:p w:rsidR="006A593E" w:rsidRPr="00A55996" w:rsidRDefault="006A593E" w:rsidP="006A593E">
      <w:pPr>
        <w:pStyle w:val="Encabezado"/>
        <w:jc w:val="both"/>
        <w:rPr>
          <w:sz w:val="20"/>
          <w:szCs w:val="20"/>
        </w:rPr>
      </w:pPr>
      <w:r w:rsidRPr="00A55996">
        <w:rPr>
          <w:sz w:val="20"/>
          <w:szCs w:val="20"/>
        </w:rPr>
        <w:t xml:space="preserve">1. </w:t>
      </w:r>
      <w:r w:rsidRPr="00A55996">
        <w:rPr>
          <w:b/>
          <w:sz w:val="20"/>
          <w:szCs w:val="20"/>
        </w:rPr>
        <w:t>R. PLÚA</w:t>
      </w:r>
      <w:r w:rsidRPr="00A55996">
        <w:rPr>
          <w:sz w:val="20"/>
          <w:szCs w:val="20"/>
        </w:rPr>
        <w:t>, (2003), “</w:t>
      </w:r>
      <w:r w:rsidRPr="00A55996">
        <w:rPr>
          <w:i/>
          <w:sz w:val="20"/>
          <w:szCs w:val="20"/>
        </w:rPr>
        <w:t>Estimadores Jacknife para distintos tipos de población</w:t>
      </w:r>
      <w:r w:rsidRPr="00A55996">
        <w:rPr>
          <w:sz w:val="20"/>
          <w:szCs w:val="20"/>
        </w:rPr>
        <w:t>”, (Tesis, Instituto de Ciencias Matemáticas, Escuela Superior Politécnica del Litoral), Guayaquil-Ecuador.</w:t>
      </w:r>
    </w:p>
    <w:p w:rsidR="006A593E" w:rsidRPr="00A55996" w:rsidRDefault="006A593E" w:rsidP="006A593E">
      <w:pPr>
        <w:pStyle w:val="Encabezado"/>
        <w:jc w:val="both"/>
        <w:rPr>
          <w:sz w:val="20"/>
          <w:szCs w:val="20"/>
        </w:rPr>
      </w:pPr>
    </w:p>
    <w:p w:rsidR="006A593E" w:rsidRPr="00D076B8" w:rsidRDefault="006A593E" w:rsidP="006A593E">
      <w:pPr>
        <w:pStyle w:val="Encabezado"/>
        <w:jc w:val="both"/>
        <w:rPr>
          <w:sz w:val="20"/>
          <w:szCs w:val="20"/>
          <w:lang w:val="en-US"/>
        </w:rPr>
      </w:pPr>
      <w:r w:rsidRPr="00D076B8">
        <w:rPr>
          <w:sz w:val="20"/>
          <w:szCs w:val="20"/>
          <w:lang w:val="en-US"/>
        </w:rPr>
        <w:t>2.</w:t>
      </w:r>
      <w:r w:rsidRPr="00D076B8">
        <w:rPr>
          <w:b/>
          <w:sz w:val="20"/>
          <w:szCs w:val="20"/>
          <w:lang w:val="en-US"/>
        </w:rPr>
        <w:t xml:space="preserve"> MARTÍNEZ, W. &amp; MARTÍNEZ, A.,</w:t>
      </w:r>
      <w:r w:rsidRPr="00D076B8">
        <w:rPr>
          <w:sz w:val="20"/>
          <w:szCs w:val="20"/>
          <w:lang w:val="en-US"/>
        </w:rPr>
        <w:t xml:space="preserve"> (2002), “</w:t>
      </w:r>
      <w:r w:rsidRPr="00D076B8">
        <w:rPr>
          <w:i/>
          <w:sz w:val="20"/>
          <w:szCs w:val="20"/>
          <w:lang w:val="en-US"/>
        </w:rPr>
        <w:t>Computational Statistics Handbook with MATLAB</w:t>
      </w:r>
      <w:r w:rsidRPr="00D076B8">
        <w:rPr>
          <w:sz w:val="20"/>
          <w:szCs w:val="20"/>
          <w:lang w:val="en-US"/>
        </w:rPr>
        <w:t xml:space="preserve">”, </w:t>
      </w:r>
      <w:smartTag w:uri="urn:schemas-microsoft-com:office:smarttags" w:element="place">
        <w:smartTag w:uri="urn:schemas-microsoft-com:office:smarttags" w:element="City">
          <w:r w:rsidRPr="00D076B8">
            <w:rPr>
              <w:sz w:val="20"/>
              <w:szCs w:val="20"/>
              <w:lang w:val="en-US"/>
            </w:rPr>
            <w:t>Chapman</w:t>
          </w:r>
        </w:smartTag>
        <w:r w:rsidRPr="00D076B8">
          <w:rPr>
            <w:sz w:val="20"/>
            <w:szCs w:val="20"/>
            <w:lang w:val="en-US"/>
          </w:rPr>
          <w:t xml:space="preserve"> </w:t>
        </w:r>
        <w:smartTag w:uri="urn:schemas-microsoft-com:office:smarttags" w:element="State">
          <w:r w:rsidRPr="00D076B8">
            <w:rPr>
              <w:sz w:val="20"/>
              <w:szCs w:val="20"/>
              <w:lang w:val="en-US"/>
            </w:rPr>
            <w:t>&amp;</w:t>
          </w:r>
        </w:smartTag>
        <w:r w:rsidRPr="00D076B8">
          <w:rPr>
            <w:sz w:val="20"/>
            <w:szCs w:val="20"/>
            <w:lang w:val="en-US"/>
          </w:rPr>
          <w:t xml:space="preserve"> </w:t>
        </w:r>
        <w:smartTag w:uri="urn:schemas-microsoft-com:office:smarttags" w:element="State">
          <w:r w:rsidRPr="00D076B8">
            <w:rPr>
              <w:sz w:val="20"/>
              <w:szCs w:val="20"/>
              <w:lang w:val="en-US"/>
            </w:rPr>
            <w:t>Hall/CRC</w:t>
          </w:r>
        </w:smartTag>
        <w:r w:rsidRPr="00D076B8">
          <w:rPr>
            <w:sz w:val="20"/>
            <w:szCs w:val="20"/>
            <w:lang w:val="en-US"/>
          </w:rPr>
          <w:t xml:space="preserve">, </w:t>
        </w:r>
        <w:smartTag w:uri="urn:schemas-microsoft-com:office:smarttags" w:element="country-region">
          <w:r w:rsidRPr="00D076B8">
            <w:rPr>
              <w:sz w:val="20"/>
              <w:szCs w:val="20"/>
              <w:lang w:val="en-US"/>
            </w:rPr>
            <w:t>United States of America</w:t>
          </w:r>
        </w:smartTag>
      </w:smartTag>
      <w:r w:rsidRPr="00D076B8">
        <w:rPr>
          <w:sz w:val="20"/>
          <w:szCs w:val="20"/>
          <w:lang w:val="en-US"/>
        </w:rPr>
        <w:t>.</w:t>
      </w:r>
    </w:p>
    <w:p w:rsidR="006A593E" w:rsidRPr="00D076B8" w:rsidRDefault="006A593E" w:rsidP="006A593E">
      <w:pPr>
        <w:pStyle w:val="Encabezado"/>
        <w:jc w:val="both"/>
        <w:rPr>
          <w:sz w:val="20"/>
          <w:szCs w:val="20"/>
          <w:lang w:val="en-US"/>
        </w:rPr>
      </w:pPr>
    </w:p>
    <w:p w:rsidR="006A593E" w:rsidRPr="00D076B8" w:rsidRDefault="006A593E" w:rsidP="006A593E">
      <w:pPr>
        <w:pStyle w:val="Encabezado"/>
        <w:jc w:val="both"/>
        <w:rPr>
          <w:sz w:val="20"/>
          <w:szCs w:val="20"/>
        </w:rPr>
      </w:pPr>
      <w:r w:rsidRPr="00D076B8">
        <w:rPr>
          <w:sz w:val="20"/>
          <w:szCs w:val="20"/>
        </w:rPr>
        <w:t xml:space="preserve">3. </w:t>
      </w:r>
      <w:r w:rsidRPr="00D076B8">
        <w:rPr>
          <w:b/>
          <w:sz w:val="20"/>
          <w:szCs w:val="20"/>
        </w:rPr>
        <w:t>PÉREZ, C.</w:t>
      </w:r>
      <w:r w:rsidRPr="00D076B8">
        <w:rPr>
          <w:sz w:val="20"/>
          <w:szCs w:val="20"/>
        </w:rPr>
        <w:t>, (2000), “</w:t>
      </w:r>
      <w:r w:rsidRPr="00D076B8">
        <w:rPr>
          <w:i/>
          <w:sz w:val="20"/>
          <w:szCs w:val="20"/>
        </w:rPr>
        <w:t>Técnicas de Muestreo-Estadística</w:t>
      </w:r>
      <w:r w:rsidRPr="00D076B8">
        <w:rPr>
          <w:sz w:val="20"/>
          <w:szCs w:val="20"/>
        </w:rPr>
        <w:t>”, Grupo editor Alfaomega, Madrid - España.</w:t>
      </w:r>
    </w:p>
    <w:p w:rsidR="006A593E" w:rsidRPr="00D076B8" w:rsidRDefault="006A593E" w:rsidP="006A593E">
      <w:pPr>
        <w:jc w:val="both"/>
        <w:rPr>
          <w:sz w:val="20"/>
          <w:szCs w:val="20"/>
        </w:rPr>
      </w:pPr>
    </w:p>
    <w:p w:rsidR="006A593E" w:rsidRPr="00D076B8" w:rsidRDefault="006A593E" w:rsidP="006A593E">
      <w:pPr>
        <w:jc w:val="both"/>
        <w:rPr>
          <w:sz w:val="20"/>
          <w:szCs w:val="20"/>
          <w:lang w:val="en-US"/>
        </w:rPr>
      </w:pPr>
      <w:r w:rsidRPr="00D076B8">
        <w:rPr>
          <w:sz w:val="20"/>
          <w:szCs w:val="20"/>
          <w:lang w:val="en-US"/>
        </w:rPr>
        <w:t xml:space="preserve">4. </w:t>
      </w:r>
      <w:r w:rsidRPr="00D076B8">
        <w:rPr>
          <w:b/>
          <w:sz w:val="20"/>
          <w:szCs w:val="20"/>
          <w:lang w:val="en-US"/>
        </w:rPr>
        <w:t>BRANDT, S.,</w:t>
      </w:r>
      <w:r w:rsidRPr="00D076B8">
        <w:rPr>
          <w:sz w:val="20"/>
          <w:szCs w:val="20"/>
          <w:lang w:val="en-US"/>
        </w:rPr>
        <w:t xml:space="preserve"> (1999), “</w:t>
      </w:r>
      <w:r w:rsidRPr="00D076B8">
        <w:rPr>
          <w:i/>
          <w:sz w:val="20"/>
          <w:szCs w:val="20"/>
          <w:lang w:val="en-US"/>
        </w:rPr>
        <w:t>Data Analysis and Statistical &amp; Computational Methods</w:t>
      </w:r>
      <w:r w:rsidRPr="00D076B8">
        <w:rPr>
          <w:sz w:val="20"/>
          <w:szCs w:val="20"/>
          <w:lang w:val="en-US"/>
        </w:rPr>
        <w:t xml:space="preserve">”, Springer, New York Inc., </w:t>
      </w:r>
      <w:smartTag w:uri="urn:schemas-microsoft-com:office:smarttags" w:element="country-region">
        <w:smartTag w:uri="urn:schemas-microsoft-com:office:smarttags" w:element="place">
          <w:r w:rsidRPr="00D076B8">
            <w:rPr>
              <w:sz w:val="20"/>
              <w:szCs w:val="20"/>
              <w:lang w:val="en-US"/>
            </w:rPr>
            <w:t>United States of America</w:t>
          </w:r>
        </w:smartTag>
      </w:smartTag>
      <w:r w:rsidRPr="00D076B8">
        <w:rPr>
          <w:sz w:val="20"/>
          <w:szCs w:val="20"/>
          <w:lang w:val="en-US"/>
        </w:rPr>
        <w:t>.</w:t>
      </w:r>
    </w:p>
    <w:p w:rsidR="006A593E" w:rsidRPr="00D076B8" w:rsidRDefault="006A593E" w:rsidP="006A593E">
      <w:pPr>
        <w:pStyle w:val="Encabezado"/>
        <w:jc w:val="both"/>
        <w:rPr>
          <w:sz w:val="20"/>
          <w:szCs w:val="20"/>
          <w:lang w:val="en-US"/>
        </w:rPr>
      </w:pPr>
    </w:p>
    <w:p w:rsidR="006A593E" w:rsidRPr="00D076B8" w:rsidRDefault="006A593E" w:rsidP="006A593E">
      <w:pPr>
        <w:jc w:val="both"/>
        <w:rPr>
          <w:sz w:val="20"/>
          <w:szCs w:val="20"/>
        </w:rPr>
      </w:pPr>
      <w:r w:rsidRPr="00D076B8">
        <w:rPr>
          <w:sz w:val="20"/>
          <w:szCs w:val="20"/>
        </w:rPr>
        <w:t xml:space="preserve">5. </w:t>
      </w:r>
      <w:r w:rsidRPr="00D076B8">
        <w:rPr>
          <w:b/>
          <w:sz w:val="20"/>
          <w:szCs w:val="20"/>
        </w:rPr>
        <w:t>GARCÍA, J., RODRÍGUEZ, J. Y BRÁZALEZ, A.</w:t>
      </w:r>
      <w:r w:rsidRPr="00D076B8">
        <w:rPr>
          <w:sz w:val="20"/>
          <w:szCs w:val="20"/>
        </w:rPr>
        <w:t>, (1999), “</w:t>
      </w:r>
      <w:r w:rsidRPr="00D076B8">
        <w:rPr>
          <w:i/>
          <w:sz w:val="20"/>
          <w:szCs w:val="20"/>
        </w:rPr>
        <w:t>Aprenda Matlab como si estuviera en primero</w:t>
      </w:r>
      <w:r w:rsidRPr="00D076B8">
        <w:rPr>
          <w:sz w:val="20"/>
          <w:szCs w:val="20"/>
        </w:rPr>
        <w:t>”, Universidad de Navarra, San Sebastián</w:t>
      </w:r>
    </w:p>
    <w:p w:rsidR="006A593E" w:rsidRPr="00D076B8" w:rsidRDefault="006A593E" w:rsidP="006A593E">
      <w:pPr>
        <w:pStyle w:val="Encabezado"/>
        <w:jc w:val="both"/>
        <w:rPr>
          <w:sz w:val="20"/>
          <w:szCs w:val="20"/>
        </w:rPr>
      </w:pPr>
    </w:p>
    <w:p w:rsidR="006A593E" w:rsidRPr="00D076B8" w:rsidRDefault="006A593E" w:rsidP="006A593E">
      <w:pPr>
        <w:pStyle w:val="Encabezado"/>
        <w:jc w:val="both"/>
        <w:rPr>
          <w:sz w:val="20"/>
          <w:szCs w:val="20"/>
        </w:rPr>
      </w:pPr>
      <w:r w:rsidRPr="00D076B8">
        <w:rPr>
          <w:sz w:val="20"/>
          <w:szCs w:val="20"/>
        </w:rPr>
        <w:t xml:space="preserve">6. </w:t>
      </w:r>
      <w:r w:rsidRPr="00D076B8">
        <w:rPr>
          <w:b/>
          <w:sz w:val="20"/>
          <w:szCs w:val="20"/>
        </w:rPr>
        <w:t>MENDENHALL, W.</w:t>
      </w:r>
      <w:r w:rsidRPr="00D076B8">
        <w:rPr>
          <w:sz w:val="20"/>
          <w:szCs w:val="20"/>
        </w:rPr>
        <w:t xml:space="preserve"> (1994). </w:t>
      </w:r>
      <w:r w:rsidRPr="00D076B8">
        <w:rPr>
          <w:i/>
          <w:sz w:val="20"/>
          <w:szCs w:val="20"/>
        </w:rPr>
        <w:t>“Estadística Matemática  con Aplicaciones</w:t>
      </w:r>
      <w:r w:rsidRPr="00D076B8">
        <w:rPr>
          <w:sz w:val="20"/>
          <w:szCs w:val="20"/>
        </w:rPr>
        <w:t>”, Grupo Editorial Iberoamérica, México - México.</w:t>
      </w:r>
    </w:p>
    <w:p w:rsidR="006A593E" w:rsidRPr="00A55996" w:rsidRDefault="006A593E" w:rsidP="006A593E">
      <w:pPr>
        <w:jc w:val="both"/>
        <w:rPr>
          <w:sz w:val="20"/>
          <w:szCs w:val="20"/>
        </w:rPr>
      </w:pPr>
    </w:p>
    <w:p w:rsidR="006A593E" w:rsidRPr="00D076B8" w:rsidRDefault="006A593E" w:rsidP="006A593E">
      <w:pPr>
        <w:jc w:val="both"/>
        <w:rPr>
          <w:sz w:val="20"/>
          <w:szCs w:val="20"/>
          <w:lang w:val="en-US"/>
        </w:rPr>
      </w:pPr>
      <w:r w:rsidRPr="00D076B8">
        <w:rPr>
          <w:sz w:val="20"/>
          <w:szCs w:val="20"/>
          <w:lang w:val="en-US"/>
        </w:rPr>
        <w:t xml:space="preserve">7. </w:t>
      </w:r>
      <w:r w:rsidRPr="00D076B8">
        <w:rPr>
          <w:b/>
          <w:sz w:val="20"/>
          <w:szCs w:val="20"/>
          <w:lang w:val="en-US"/>
        </w:rPr>
        <w:t>ROBERT R. S. &amp; JAMES R. F.</w:t>
      </w:r>
      <w:r w:rsidRPr="00D076B8">
        <w:rPr>
          <w:sz w:val="20"/>
          <w:szCs w:val="20"/>
          <w:lang w:val="en-US"/>
        </w:rPr>
        <w:t>,(1994) “</w:t>
      </w:r>
      <w:r w:rsidRPr="00D076B8">
        <w:rPr>
          <w:i/>
          <w:sz w:val="20"/>
          <w:szCs w:val="20"/>
          <w:lang w:val="en-US"/>
        </w:rPr>
        <w:t>Biometry</w:t>
      </w:r>
      <w:r w:rsidRPr="00D076B8">
        <w:rPr>
          <w:sz w:val="20"/>
          <w:szCs w:val="20"/>
          <w:lang w:val="en-US"/>
        </w:rPr>
        <w:t xml:space="preserve">” W. H. Freeman &amp; Co., </w:t>
      </w:r>
      <w:smartTag w:uri="urn:schemas-microsoft-com:office:smarttags" w:element="place">
        <w:smartTag w:uri="urn:schemas-microsoft-com:office:smarttags" w:element="City">
          <w:r w:rsidRPr="00D076B8">
            <w:rPr>
              <w:sz w:val="20"/>
              <w:szCs w:val="20"/>
              <w:lang w:val="en-US"/>
            </w:rPr>
            <w:t>New York</w:t>
          </w:r>
        </w:smartTag>
        <w:r w:rsidRPr="00D076B8">
          <w:rPr>
            <w:sz w:val="20"/>
            <w:szCs w:val="20"/>
            <w:lang w:val="en-US"/>
          </w:rPr>
          <w:t xml:space="preserve">, </w:t>
        </w:r>
        <w:smartTag w:uri="urn:schemas-microsoft-com:office:smarttags" w:element="country-region">
          <w:r w:rsidRPr="00D076B8">
            <w:rPr>
              <w:sz w:val="20"/>
              <w:szCs w:val="20"/>
              <w:lang w:val="en-US"/>
            </w:rPr>
            <w:t>United States of America</w:t>
          </w:r>
        </w:smartTag>
      </w:smartTag>
      <w:r w:rsidRPr="00D076B8">
        <w:rPr>
          <w:sz w:val="20"/>
          <w:szCs w:val="20"/>
          <w:lang w:val="en-US"/>
        </w:rPr>
        <w:t>.</w:t>
      </w:r>
    </w:p>
    <w:p w:rsidR="006A593E" w:rsidRPr="00A55996" w:rsidRDefault="006A593E" w:rsidP="006A593E">
      <w:pPr>
        <w:pStyle w:val="Encabezado"/>
        <w:jc w:val="both"/>
        <w:rPr>
          <w:sz w:val="20"/>
          <w:szCs w:val="20"/>
          <w:lang w:val="en-US"/>
        </w:rPr>
      </w:pPr>
    </w:p>
    <w:p w:rsidR="006A593E" w:rsidRPr="00D076B8" w:rsidRDefault="006A593E" w:rsidP="006A593E">
      <w:pPr>
        <w:pStyle w:val="Encabezado"/>
        <w:jc w:val="both"/>
        <w:rPr>
          <w:sz w:val="20"/>
          <w:szCs w:val="20"/>
          <w:lang w:val="en-US"/>
        </w:rPr>
      </w:pPr>
      <w:r w:rsidRPr="00D076B8">
        <w:rPr>
          <w:sz w:val="20"/>
          <w:szCs w:val="20"/>
          <w:lang w:val="en-US"/>
        </w:rPr>
        <w:t xml:space="preserve">8. </w:t>
      </w:r>
      <w:r w:rsidRPr="00D076B8">
        <w:rPr>
          <w:b/>
          <w:sz w:val="20"/>
          <w:szCs w:val="20"/>
          <w:lang w:val="en-US"/>
        </w:rPr>
        <w:t>EVANS, M. &amp; HOSTINGS, N.</w:t>
      </w:r>
      <w:r w:rsidRPr="00D076B8">
        <w:rPr>
          <w:sz w:val="20"/>
          <w:szCs w:val="20"/>
          <w:lang w:val="en-US"/>
        </w:rPr>
        <w:t xml:space="preserve"> (1993) “</w:t>
      </w:r>
      <w:r w:rsidRPr="00D076B8">
        <w:rPr>
          <w:i/>
          <w:sz w:val="20"/>
          <w:szCs w:val="20"/>
          <w:lang w:val="en-US"/>
        </w:rPr>
        <w:t>Statistical Distributions</w:t>
      </w:r>
      <w:r w:rsidRPr="00D076B8">
        <w:rPr>
          <w:sz w:val="20"/>
          <w:szCs w:val="20"/>
          <w:lang w:val="en-US"/>
        </w:rPr>
        <w:t xml:space="preserve">” John Wiley &amp; Sans, Inc, Otawa - </w:t>
      </w:r>
      <w:smartTag w:uri="urn:schemas-microsoft-com:office:smarttags" w:element="country-region">
        <w:smartTag w:uri="urn:schemas-microsoft-com:office:smarttags" w:element="place">
          <w:r w:rsidRPr="00D076B8">
            <w:rPr>
              <w:sz w:val="20"/>
              <w:szCs w:val="20"/>
              <w:lang w:val="en-US"/>
            </w:rPr>
            <w:t>Canada</w:t>
          </w:r>
        </w:smartTag>
      </w:smartTag>
      <w:r w:rsidRPr="00D076B8">
        <w:rPr>
          <w:sz w:val="20"/>
          <w:szCs w:val="20"/>
          <w:lang w:val="en-US"/>
        </w:rPr>
        <w:t xml:space="preserve">. </w:t>
      </w:r>
    </w:p>
    <w:p w:rsidR="006A593E" w:rsidRPr="00D076B8" w:rsidRDefault="006A593E" w:rsidP="006A593E">
      <w:pPr>
        <w:pStyle w:val="Encabezado"/>
        <w:jc w:val="both"/>
        <w:rPr>
          <w:sz w:val="20"/>
          <w:szCs w:val="20"/>
          <w:lang w:val="en-US"/>
        </w:rPr>
      </w:pPr>
    </w:p>
    <w:p w:rsidR="006A593E" w:rsidRPr="00D076B8" w:rsidRDefault="006A593E" w:rsidP="006A593E">
      <w:pPr>
        <w:jc w:val="both"/>
        <w:rPr>
          <w:sz w:val="20"/>
          <w:szCs w:val="20"/>
        </w:rPr>
      </w:pPr>
      <w:r w:rsidRPr="00D076B8">
        <w:rPr>
          <w:sz w:val="20"/>
          <w:szCs w:val="20"/>
          <w:lang w:val="en-US"/>
        </w:rPr>
        <w:t xml:space="preserve">9. </w:t>
      </w:r>
      <w:r w:rsidRPr="00D076B8">
        <w:rPr>
          <w:b/>
          <w:sz w:val="20"/>
          <w:szCs w:val="20"/>
          <w:lang w:val="en-US"/>
        </w:rPr>
        <w:t>LAW &amp; KELTON</w:t>
      </w:r>
      <w:r w:rsidRPr="00D076B8">
        <w:rPr>
          <w:sz w:val="20"/>
          <w:szCs w:val="20"/>
          <w:lang w:val="en-US"/>
        </w:rPr>
        <w:t>, (1991), “</w:t>
      </w:r>
      <w:r w:rsidRPr="00D076B8">
        <w:rPr>
          <w:i/>
          <w:sz w:val="20"/>
          <w:szCs w:val="20"/>
          <w:lang w:val="en-US"/>
        </w:rPr>
        <w:t>Simulation Model and Analysis</w:t>
      </w:r>
      <w:r w:rsidRPr="00D076B8">
        <w:rPr>
          <w:sz w:val="20"/>
          <w:szCs w:val="20"/>
          <w:lang w:val="en-US"/>
        </w:rPr>
        <w:t xml:space="preserve">”, Mc. </w:t>
      </w:r>
      <w:r w:rsidRPr="00D076B8">
        <w:rPr>
          <w:sz w:val="20"/>
          <w:szCs w:val="20"/>
        </w:rPr>
        <w:t>Graw Hill, Bogotá-Colombia.</w:t>
      </w:r>
    </w:p>
    <w:p w:rsidR="006A593E" w:rsidRPr="00D076B8" w:rsidRDefault="006A593E" w:rsidP="006A593E">
      <w:pPr>
        <w:pStyle w:val="Encabezado"/>
        <w:jc w:val="both"/>
        <w:rPr>
          <w:sz w:val="20"/>
          <w:szCs w:val="20"/>
        </w:rPr>
      </w:pPr>
    </w:p>
    <w:p w:rsidR="006A593E" w:rsidRPr="00D076B8" w:rsidRDefault="006A593E" w:rsidP="006A593E">
      <w:pPr>
        <w:pStyle w:val="Encabezado"/>
        <w:jc w:val="both"/>
        <w:rPr>
          <w:sz w:val="20"/>
          <w:szCs w:val="20"/>
        </w:rPr>
      </w:pPr>
      <w:r w:rsidRPr="00D076B8">
        <w:rPr>
          <w:sz w:val="20"/>
          <w:szCs w:val="20"/>
        </w:rPr>
        <w:t xml:space="preserve">10. </w:t>
      </w:r>
      <w:r w:rsidRPr="00D076B8">
        <w:rPr>
          <w:b/>
          <w:sz w:val="20"/>
          <w:szCs w:val="20"/>
        </w:rPr>
        <w:t>MURRAY, R. S.</w:t>
      </w:r>
      <w:r w:rsidRPr="00D076B8">
        <w:rPr>
          <w:sz w:val="20"/>
          <w:szCs w:val="20"/>
        </w:rPr>
        <w:t>,(1982), “</w:t>
      </w:r>
      <w:r w:rsidRPr="00D076B8">
        <w:rPr>
          <w:i/>
          <w:sz w:val="20"/>
          <w:szCs w:val="20"/>
        </w:rPr>
        <w:t>Teoría y Problemas de Estadística</w:t>
      </w:r>
      <w:r w:rsidRPr="00D076B8">
        <w:rPr>
          <w:sz w:val="20"/>
          <w:szCs w:val="20"/>
        </w:rPr>
        <w:t>”, Mc. Graw Hill, Bogotá-Colombia</w:t>
      </w:r>
    </w:p>
    <w:p w:rsidR="006A593E" w:rsidRPr="00D076B8" w:rsidRDefault="006A593E" w:rsidP="006A593E">
      <w:pPr>
        <w:pStyle w:val="Encabezado"/>
        <w:jc w:val="both"/>
        <w:rPr>
          <w:sz w:val="20"/>
          <w:szCs w:val="20"/>
        </w:rPr>
      </w:pPr>
    </w:p>
    <w:p w:rsidR="006A593E" w:rsidRPr="00D076B8" w:rsidRDefault="006A593E" w:rsidP="006A593E">
      <w:pPr>
        <w:pStyle w:val="Encabezado"/>
        <w:jc w:val="both"/>
        <w:rPr>
          <w:sz w:val="20"/>
          <w:szCs w:val="20"/>
        </w:rPr>
      </w:pPr>
      <w:r w:rsidRPr="00D076B8">
        <w:rPr>
          <w:sz w:val="20"/>
          <w:szCs w:val="20"/>
        </w:rPr>
        <w:t xml:space="preserve">11. </w:t>
      </w:r>
      <w:r w:rsidRPr="00D076B8">
        <w:rPr>
          <w:b/>
          <w:sz w:val="20"/>
          <w:szCs w:val="20"/>
        </w:rPr>
        <w:t>PARZEN, E.</w:t>
      </w:r>
      <w:r w:rsidRPr="00D076B8">
        <w:rPr>
          <w:sz w:val="20"/>
          <w:szCs w:val="20"/>
        </w:rPr>
        <w:t xml:space="preserve"> (1972), “</w:t>
      </w:r>
      <w:r w:rsidRPr="00D076B8">
        <w:rPr>
          <w:i/>
          <w:sz w:val="20"/>
          <w:szCs w:val="20"/>
        </w:rPr>
        <w:t>Procesos Estocásticos</w:t>
      </w:r>
      <w:r w:rsidRPr="00D076B8">
        <w:rPr>
          <w:sz w:val="20"/>
          <w:szCs w:val="20"/>
        </w:rPr>
        <w:t>”. Paraninfo, Madrid - España.</w:t>
      </w:r>
    </w:p>
    <w:p w:rsidR="006A593E" w:rsidRPr="00D076B8" w:rsidRDefault="006A593E" w:rsidP="006A593E">
      <w:pPr>
        <w:pStyle w:val="Encabezado"/>
        <w:jc w:val="both"/>
        <w:rPr>
          <w:sz w:val="20"/>
          <w:szCs w:val="20"/>
        </w:rPr>
      </w:pPr>
    </w:p>
    <w:p w:rsidR="006A593E" w:rsidRPr="00D076B8" w:rsidRDefault="006A593E" w:rsidP="006A593E">
      <w:pPr>
        <w:pStyle w:val="Encabezado"/>
        <w:jc w:val="both"/>
        <w:rPr>
          <w:sz w:val="20"/>
          <w:szCs w:val="20"/>
        </w:rPr>
      </w:pPr>
      <w:r w:rsidRPr="00D076B8">
        <w:rPr>
          <w:sz w:val="20"/>
          <w:szCs w:val="20"/>
        </w:rPr>
        <w:t xml:space="preserve">12. </w:t>
      </w:r>
      <w:r w:rsidRPr="00D076B8">
        <w:rPr>
          <w:b/>
          <w:sz w:val="20"/>
          <w:szCs w:val="20"/>
        </w:rPr>
        <w:t>PAPOULIS,</w:t>
      </w:r>
      <w:r w:rsidRPr="00D076B8">
        <w:rPr>
          <w:sz w:val="20"/>
          <w:szCs w:val="20"/>
        </w:rPr>
        <w:t xml:space="preserve"> (1965). </w:t>
      </w:r>
      <w:r w:rsidRPr="00D076B8">
        <w:rPr>
          <w:i/>
          <w:sz w:val="20"/>
          <w:szCs w:val="20"/>
        </w:rPr>
        <w:t>“Probabilidad y Variables Aleatorias”,</w:t>
      </w:r>
      <w:r w:rsidRPr="00D076B8">
        <w:rPr>
          <w:sz w:val="20"/>
          <w:szCs w:val="20"/>
        </w:rPr>
        <w:t xml:space="preserve"> segunda edición,     Mc-Graw Hill, Tokio - Japón.</w:t>
      </w:r>
    </w:p>
    <w:p w:rsidR="006A593E" w:rsidRPr="00D076B8" w:rsidRDefault="006A593E" w:rsidP="006A593E">
      <w:pPr>
        <w:pStyle w:val="Encabezado"/>
        <w:jc w:val="both"/>
        <w:rPr>
          <w:sz w:val="20"/>
          <w:szCs w:val="20"/>
        </w:rPr>
      </w:pPr>
    </w:p>
    <w:p w:rsidR="006A593E" w:rsidRPr="00D076B8" w:rsidRDefault="006A593E" w:rsidP="006A593E">
      <w:pPr>
        <w:pStyle w:val="Encabezado"/>
        <w:jc w:val="both"/>
        <w:rPr>
          <w:sz w:val="20"/>
          <w:szCs w:val="20"/>
          <w:lang w:val="en-US"/>
        </w:rPr>
      </w:pPr>
      <w:r w:rsidRPr="00D076B8">
        <w:rPr>
          <w:sz w:val="20"/>
          <w:szCs w:val="20"/>
          <w:lang w:val="en-US"/>
        </w:rPr>
        <w:t xml:space="preserve">13. </w:t>
      </w:r>
      <w:r w:rsidRPr="00D076B8">
        <w:rPr>
          <w:b/>
          <w:sz w:val="20"/>
          <w:szCs w:val="20"/>
          <w:lang w:val="en-US"/>
        </w:rPr>
        <w:t>QUENOUILLE, M.</w:t>
      </w:r>
      <w:r w:rsidRPr="00D076B8">
        <w:rPr>
          <w:sz w:val="20"/>
          <w:szCs w:val="20"/>
          <w:lang w:val="en-US"/>
        </w:rPr>
        <w:t>, (1956), “</w:t>
      </w:r>
      <w:r w:rsidRPr="00D076B8">
        <w:rPr>
          <w:i/>
          <w:sz w:val="20"/>
          <w:szCs w:val="20"/>
          <w:lang w:val="en-US"/>
        </w:rPr>
        <w:t>Notes on bias in estimation</w:t>
      </w:r>
      <w:r w:rsidRPr="00D076B8">
        <w:rPr>
          <w:sz w:val="20"/>
          <w:szCs w:val="20"/>
          <w:lang w:val="en-US"/>
        </w:rPr>
        <w:t xml:space="preserve">”, Biométrika 52, 647-649. </w:t>
      </w:r>
    </w:p>
    <w:p w:rsidR="006A593E" w:rsidRPr="00D076B8" w:rsidRDefault="006A593E" w:rsidP="006A593E">
      <w:pPr>
        <w:pStyle w:val="Encabezado"/>
        <w:jc w:val="both"/>
        <w:rPr>
          <w:sz w:val="20"/>
          <w:szCs w:val="20"/>
          <w:lang w:val="en-US"/>
        </w:rPr>
      </w:pPr>
    </w:p>
    <w:p w:rsidR="006A593E" w:rsidRPr="00A55996" w:rsidRDefault="006A593E" w:rsidP="006A593E">
      <w:pPr>
        <w:pStyle w:val="Encabezado"/>
        <w:jc w:val="both"/>
        <w:rPr>
          <w:b/>
          <w:sz w:val="20"/>
          <w:szCs w:val="20"/>
          <w:lang w:val="en-US"/>
        </w:rPr>
      </w:pPr>
      <w:r w:rsidRPr="00D076B8">
        <w:rPr>
          <w:sz w:val="20"/>
          <w:szCs w:val="20"/>
          <w:lang w:val="en-US"/>
        </w:rPr>
        <w:t xml:space="preserve">14. </w:t>
      </w:r>
      <w:r w:rsidRPr="00D076B8">
        <w:rPr>
          <w:b/>
          <w:sz w:val="20"/>
          <w:szCs w:val="20"/>
          <w:lang w:val="en-US"/>
        </w:rPr>
        <w:t>QUENOUILLE, M.,</w:t>
      </w:r>
      <w:r w:rsidRPr="00D076B8">
        <w:rPr>
          <w:sz w:val="20"/>
          <w:szCs w:val="20"/>
          <w:lang w:val="en-US"/>
        </w:rPr>
        <w:t xml:space="preserve"> (1949), “</w:t>
      </w:r>
      <w:r w:rsidRPr="00D076B8">
        <w:rPr>
          <w:i/>
          <w:sz w:val="20"/>
          <w:szCs w:val="20"/>
          <w:lang w:val="en-US"/>
        </w:rPr>
        <w:t>Aproximate tests of correlation in time series</w:t>
      </w:r>
      <w:r w:rsidRPr="00D076B8">
        <w:rPr>
          <w:sz w:val="20"/>
          <w:szCs w:val="20"/>
          <w:lang w:val="en-US"/>
        </w:rPr>
        <w:t>”, Journal Royal Statistical Society B11, 68-84.</w:t>
      </w:r>
    </w:p>
    <w:p w:rsidR="006A593E" w:rsidRPr="006A593E" w:rsidRDefault="006A593E" w:rsidP="001C346F">
      <w:pPr>
        <w:jc w:val="center"/>
        <w:rPr>
          <w:sz w:val="20"/>
          <w:szCs w:val="20"/>
          <w:lang w:val="en-US"/>
        </w:rPr>
        <w:sectPr w:rsidR="006A593E" w:rsidRPr="006A593E" w:rsidSect="0064396A">
          <w:type w:val="continuous"/>
          <w:pgSz w:w="11906" w:h="16838"/>
          <w:pgMar w:top="1418" w:right="1134" w:bottom="1418" w:left="1701" w:header="709" w:footer="709" w:gutter="0"/>
          <w:cols w:num="2" w:space="709"/>
          <w:titlePg/>
          <w:docGrid w:linePitch="360"/>
        </w:sectPr>
      </w:pPr>
    </w:p>
    <w:p w:rsidR="00B41001" w:rsidRPr="006A593E" w:rsidRDefault="00B41001" w:rsidP="00B41001">
      <w:pPr>
        <w:jc w:val="both"/>
        <w:rPr>
          <w:b/>
          <w:sz w:val="14"/>
          <w:szCs w:val="14"/>
          <w:lang w:val="en-US"/>
        </w:rPr>
      </w:pPr>
    </w:p>
    <w:p w:rsidR="007A1C37" w:rsidRPr="006A593E" w:rsidRDefault="007A1C37" w:rsidP="00B41001">
      <w:pPr>
        <w:jc w:val="both"/>
        <w:rPr>
          <w:sz w:val="20"/>
          <w:szCs w:val="20"/>
          <w:lang w:val="en-US"/>
        </w:rPr>
      </w:pPr>
    </w:p>
    <w:p w:rsidR="007A1C37" w:rsidRPr="006A593E" w:rsidRDefault="007A1C37" w:rsidP="00B41001">
      <w:pPr>
        <w:jc w:val="both"/>
        <w:rPr>
          <w:sz w:val="20"/>
          <w:szCs w:val="20"/>
          <w:lang w:val="en-US"/>
        </w:rPr>
      </w:pPr>
    </w:p>
    <w:sectPr w:rsidR="007A1C37" w:rsidRPr="006A593E" w:rsidSect="007A7C89">
      <w:type w:val="continuous"/>
      <w:pgSz w:w="11906" w:h="16838"/>
      <w:pgMar w:top="1418" w:right="1134" w:bottom="1418" w:left="1701"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860" w:rsidRDefault="00CE3860">
      <w:r>
        <w:separator/>
      </w:r>
    </w:p>
  </w:endnote>
  <w:endnote w:type="continuationSeparator" w:id="1">
    <w:p w:rsidR="00CE3860" w:rsidRDefault="00CE3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860" w:rsidRDefault="00CE3860">
      <w:r>
        <w:separator/>
      </w:r>
    </w:p>
  </w:footnote>
  <w:footnote w:type="continuationSeparator" w:id="1">
    <w:p w:rsidR="00CE3860" w:rsidRDefault="00CE3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6A" w:rsidRPr="0064396A" w:rsidRDefault="0064396A" w:rsidP="0064396A">
    <w:pPr>
      <w:pStyle w:val="Encabezado"/>
      <w:jc w:val="center"/>
      <w:rPr>
        <w:sz w:val="16"/>
        <w:szCs w:val="16"/>
        <w:lang w:val="es-ES_tradnl"/>
      </w:rPr>
    </w:pPr>
    <w:r w:rsidRPr="0064396A">
      <w:rPr>
        <w:sz w:val="16"/>
        <w:szCs w:val="16"/>
        <w:lang w:val="es-ES_tradnl"/>
      </w:rPr>
      <w:t>R. PLÚA Y G. ZURITA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6A" w:rsidRPr="0064396A" w:rsidRDefault="0064396A" w:rsidP="0064396A">
    <w:pPr>
      <w:pStyle w:val="Encabezado"/>
      <w:jc w:val="center"/>
      <w:rPr>
        <w:sz w:val="14"/>
        <w:szCs w:val="14"/>
        <w:lang w:val="es-ES_tradnl"/>
      </w:rPr>
    </w:pPr>
    <w:r w:rsidRPr="0064396A">
      <w:rPr>
        <w:sz w:val="14"/>
        <w:szCs w:val="14"/>
        <w:lang w:val="es-ES_tradnl"/>
      </w:rPr>
      <w:t>ESTIMACIÓN:   BONDAD DE LOS ESTIMADORES JACKNIFE PARA DISTINTOS TIPOS DE POBLACIÓN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111A"/>
    <w:multiLevelType w:val="hybridMultilevel"/>
    <w:tmpl w:val="0096E926"/>
    <w:lvl w:ilvl="0" w:tplc="CEEA79E0">
      <w:start w:val="11"/>
      <w:numFmt w:val="decimal"/>
      <w:lvlText w:val="%1."/>
      <w:lvlJc w:val="left"/>
      <w:pPr>
        <w:tabs>
          <w:tab w:val="num" w:pos="825"/>
        </w:tabs>
        <w:ind w:left="825" w:hanging="375"/>
      </w:pPr>
      <w:rPr>
        <w:rFonts w:hint="default"/>
      </w:r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1">
    <w:nsid w:val="157E3455"/>
    <w:multiLevelType w:val="hybridMultilevel"/>
    <w:tmpl w:val="3F5037E2"/>
    <w:lvl w:ilvl="0" w:tplc="373EB0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A641610"/>
    <w:multiLevelType w:val="hybridMultilevel"/>
    <w:tmpl w:val="DCCABBCC"/>
    <w:lvl w:ilvl="0" w:tplc="0C0A000F">
      <w:start w:val="1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E1B3644"/>
    <w:multiLevelType w:val="hybridMultilevel"/>
    <w:tmpl w:val="970660A0"/>
    <w:lvl w:ilvl="0" w:tplc="373EB0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evenAndOddHeaders/>
  <w:noPunctuationKerning/>
  <w:characterSpacingControl w:val="doNotCompress"/>
  <w:footnotePr>
    <w:footnote w:id="0"/>
    <w:footnote w:id="1"/>
  </w:footnotePr>
  <w:endnotePr>
    <w:endnote w:id="0"/>
    <w:endnote w:id="1"/>
  </w:endnotePr>
  <w:compat/>
  <w:rsids>
    <w:rsidRoot w:val="00D07901"/>
    <w:rsid w:val="000009BE"/>
    <w:rsid w:val="00002C5A"/>
    <w:rsid w:val="00006D16"/>
    <w:rsid w:val="00032A9C"/>
    <w:rsid w:val="00036E9A"/>
    <w:rsid w:val="000A7589"/>
    <w:rsid w:val="000C15EF"/>
    <w:rsid w:val="001052E9"/>
    <w:rsid w:val="001B7464"/>
    <w:rsid w:val="001C346F"/>
    <w:rsid w:val="001D5563"/>
    <w:rsid w:val="001D691A"/>
    <w:rsid w:val="001E5426"/>
    <w:rsid w:val="001F3820"/>
    <w:rsid w:val="00210917"/>
    <w:rsid w:val="002520C7"/>
    <w:rsid w:val="002B50E1"/>
    <w:rsid w:val="002C1F4E"/>
    <w:rsid w:val="00307683"/>
    <w:rsid w:val="003237A7"/>
    <w:rsid w:val="0032774D"/>
    <w:rsid w:val="00341B96"/>
    <w:rsid w:val="003A33DA"/>
    <w:rsid w:val="003A7733"/>
    <w:rsid w:val="00400295"/>
    <w:rsid w:val="0040237B"/>
    <w:rsid w:val="004167EE"/>
    <w:rsid w:val="005025CC"/>
    <w:rsid w:val="0055095A"/>
    <w:rsid w:val="00571641"/>
    <w:rsid w:val="00573375"/>
    <w:rsid w:val="00597901"/>
    <w:rsid w:val="005F16BC"/>
    <w:rsid w:val="0060393F"/>
    <w:rsid w:val="00615B22"/>
    <w:rsid w:val="00635D93"/>
    <w:rsid w:val="0064396A"/>
    <w:rsid w:val="00650730"/>
    <w:rsid w:val="00684BDB"/>
    <w:rsid w:val="006915EC"/>
    <w:rsid w:val="006A593E"/>
    <w:rsid w:val="0072124A"/>
    <w:rsid w:val="00773859"/>
    <w:rsid w:val="007A1C37"/>
    <w:rsid w:val="007A7C89"/>
    <w:rsid w:val="007B7E7C"/>
    <w:rsid w:val="0082003E"/>
    <w:rsid w:val="00894D98"/>
    <w:rsid w:val="008A5131"/>
    <w:rsid w:val="008B1CEF"/>
    <w:rsid w:val="008B2D98"/>
    <w:rsid w:val="008C2C91"/>
    <w:rsid w:val="008D3443"/>
    <w:rsid w:val="009046F5"/>
    <w:rsid w:val="00947B2A"/>
    <w:rsid w:val="009609C3"/>
    <w:rsid w:val="009800CD"/>
    <w:rsid w:val="009E5EDC"/>
    <w:rsid w:val="00A2337C"/>
    <w:rsid w:val="00A30270"/>
    <w:rsid w:val="00A54A5E"/>
    <w:rsid w:val="00A55996"/>
    <w:rsid w:val="00A91B83"/>
    <w:rsid w:val="00B40427"/>
    <w:rsid w:val="00B41001"/>
    <w:rsid w:val="00B617DB"/>
    <w:rsid w:val="00B717CF"/>
    <w:rsid w:val="00BA6E72"/>
    <w:rsid w:val="00BC6E59"/>
    <w:rsid w:val="00C02509"/>
    <w:rsid w:val="00C11144"/>
    <w:rsid w:val="00C270FC"/>
    <w:rsid w:val="00C37903"/>
    <w:rsid w:val="00C84880"/>
    <w:rsid w:val="00CC20A4"/>
    <w:rsid w:val="00CC6F2D"/>
    <w:rsid w:val="00CD7E56"/>
    <w:rsid w:val="00CE3860"/>
    <w:rsid w:val="00CE4613"/>
    <w:rsid w:val="00CE727C"/>
    <w:rsid w:val="00CF453A"/>
    <w:rsid w:val="00D076B8"/>
    <w:rsid w:val="00D07901"/>
    <w:rsid w:val="00D2523C"/>
    <w:rsid w:val="00D420D4"/>
    <w:rsid w:val="00E72354"/>
    <w:rsid w:val="00EA1F6A"/>
    <w:rsid w:val="00EA261A"/>
    <w:rsid w:val="00ED4676"/>
    <w:rsid w:val="00F07F10"/>
    <w:rsid w:val="00F849C2"/>
    <w:rsid w:val="00FD6B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8C2C91"/>
    <w:pPr>
      <w:jc w:val="both"/>
    </w:pPr>
    <w:rPr>
      <w:sz w:val="20"/>
      <w:lang w:val="es-ES_tradnl"/>
    </w:rPr>
  </w:style>
  <w:style w:type="paragraph" w:styleId="Encabezado">
    <w:name w:val="header"/>
    <w:basedOn w:val="Normal"/>
    <w:rsid w:val="001E5426"/>
    <w:pPr>
      <w:tabs>
        <w:tab w:val="center" w:pos="4252"/>
        <w:tab w:val="right" w:pos="8504"/>
      </w:tabs>
    </w:pPr>
  </w:style>
  <w:style w:type="table" w:styleId="Tablaconcuadrcula">
    <w:name w:val="Table Grid"/>
    <w:basedOn w:val="Tablanormal"/>
    <w:rsid w:val="002B5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64396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286357350">
      <w:bodyDiv w:val="1"/>
      <w:marLeft w:val="0"/>
      <w:marRight w:val="0"/>
      <w:marTop w:val="0"/>
      <w:marBottom w:val="0"/>
      <w:divBdr>
        <w:top w:val="none" w:sz="0" w:space="0" w:color="auto"/>
        <w:left w:val="none" w:sz="0" w:space="0" w:color="auto"/>
        <w:bottom w:val="none" w:sz="0" w:space="0" w:color="auto"/>
        <w:right w:val="none" w:sz="0" w:space="0" w:color="auto"/>
      </w:divBdr>
    </w:div>
    <w:div w:id="368188206">
      <w:bodyDiv w:val="1"/>
      <w:marLeft w:val="0"/>
      <w:marRight w:val="0"/>
      <w:marTop w:val="0"/>
      <w:marBottom w:val="0"/>
      <w:divBdr>
        <w:top w:val="none" w:sz="0" w:space="0" w:color="auto"/>
        <w:left w:val="none" w:sz="0" w:space="0" w:color="auto"/>
        <w:bottom w:val="none" w:sz="0" w:space="0" w:color="auto"/>
        <w:right w:val="none" w:sz="0" w:space="0" w:color="auto"/>
      </w:divBdr>
    </w:div>
    <w:div w:id="417215631">
      <w:bodyDiv w:val="1"/>
      <w:marLeft w:val="0"/>
      <w:marRight w:val="0"/>
      <w:marTop w:val="0"/>
      <w:marBottom w:val="0"/>
      <w:divBdr>
        <w:top w:val="none" w:sz="0" w:space="0" w:color="auto"/>
        <w:left w:val="none" w:sz="0" w:space="0" w:color="auto"/>
        <w:bottom w:val="none" w:sz="0" w:space="0" w:color="auto"/>
        <w:right w:val="none" w:sz="0" w:space="0" w:color="auto"/>
      </w:divBdr>
    </w:div>
    <w:div w:id="622922593">
      <w:bodyDiv w:val="1"/>
      <w:marLeft w:val="0"/>
      <w:marRight w:val="0"/>
      <w:marTop w:val="0"/>
      <w:marBottom w:val="0"/>
      <w:divBdr>
        <w:top w:val="none" w:sz="0" w:space="0" w:color="auto"/>
        <w:left w:val="none" w:sz="0" w:space="0" w:color="auto"/>
        <w:bottom w:val="none" w:sz="0" w:space="0" w:color="auto"/>
        <w:right w:val="none" w:sz="0" w:space="0" w:color="auto"/>
      </w:divBdr>
    </w:div>
    <w:div w:id="627855236">
      <w:bodyDiv w:val="1"/>
      <w:marLeft w:val="0"/>
      <w:marRight w:val="0"/>
      <w:marTop w:val="0"/>
      <w:marBottom w:val="0"/>
      <w:divBdr>
        <w:top w:val="none" w:sz="0" w:space="0" w:color="auto"/>
        <w:left w:val="none" w:sz="0" w:space="0" w:color="auto"/>
        <w:bottom w:val="none" w:sz="0" w:space="0" w:color="auto"/>
        <w:right w:val="none" w:sz="0" w:space="0" w:color="auto"/>
      </w:divBdr>
    </w:div>
    <w:div w:id="975179615">
      <w:bodyDiv w:val="1"/>
      <w:marLeft w:val="0"/>
      <w:marRight w:val="0"/>
      <w:marTop w:val="0"/>
      <w:marBottom w:val="0"/>
      <w:divBdr>
        <w:top w:val="none" w:sz="0" w:space="0" w:color="auto"/>
        <w:left w:val="none" w:sz="0" w:space="0" w:color="auto"/>
        <w:bottom w:val="none" w:sz="0" w:space="0" w:color="auto"/>
        <w:right w:val="none" w:sz="0" w:space="0" w:color="auto"/>
      </w:divBdr>
    </w:div>
    <w:div w:id="1069572697">
      <w:bodyDiv w:val="1"/>
      <w:marLeft w:val="0"/>
      <w:marRight w:val="0"/>
      <w:marTop w:val="0"/>
      <w:marBottom w:val="0"/>
      <w:divBdr>
        <w:top w:val="none" w:sz="0" w:space="0" w:color="auto"/>
        <w:left w:val="none" w:sz="0" w:space="0" w:color="auto"/>
        <w:bottom w:val="none" w:sz="0" w:space="0" w:color="auto"/>
        <w:right w:val="none" w:sz="0" w:space="0" w:color="auto"/>
      </w:divBdr>
    </w:div>
    <w:div w:id="1133794111">
      <w:bodyDiv w:val="1"/>
      <w:marLeft w:val="0"/>
      <w:marRight w:val="0"/>
      <w:marTop w:val="0"/>
      <w:marBottom w:val="0"/>
      <w:divBdr>
        <w:top w:val="none" w:sz="0" w:space="0" w:color="auto"/>
        <w:left w:val="none" w:sz="0" w:space="0" w:color="auto"/>
        <w:bottom w:val="none" w:sz="0" w:space="0" w:color="auto"/>
        <w:right w:val="none" w:sz="0" w:space="0" w:color="auto"/>
      </w:divBdr>
    </w:div>
    <w:div w:id="1276673420">
      <w:bodyDiv w:val="1"/>
      <w:marLeft w:val="0"/>
      <w:marRight w:val="0"/>
      <w:marTop w:val="0"/>
      <w:marBottom w:val="0"/>
      <w:divBdr>
        <w:top w:val="none" w:sz="0" w:space="0" w:color="auto"/>
        <w:left w:val="none" w:sz="0" w:space="0" w:color="auto"/>
        <w:bottom w:val="none" w:sz="0" w:space="0" w:color="auto"/>
        <w:right w:val="none" w:sz="0" w:space="0" w:color="auto"/>
      </w:divBdr>
    </w:div>
    <w:div w:id="1397825262">
      <w:bodyDiv w:val="1"/>
      <w:marLeft w:val="0"/>
      <w:marRight w:val="0"/>
      <w:marTop w:val="0"/>
      <w:marBottom w:val="0"/>
      <w:divBdr>
        <w:top w:val="none" w:sz="0" w:space="0" w:color="auto"/>
        <w:left w:val="none" w:sz="0" w:space="0" w:color="auto"/>
        <w:bottom w:val="none" w:sz="0" w:space="0" w:color="auto"/>
        <w:right w:val="none" w:sz="0" w:space="0" w:color="auto"/>
      </w:divBdr>
    </w:div>
    <w:div w:id="1517424729">
      <w:bodyDiv w:val="1"/>
      <w:marLeft w:val="0"/>
      <w:marRight w:val="0"/>
      <w:marTop w:val="0"/>
      <w:marBottom w:val="0"/>
      <w:divBdr>
        <w:top w:val="none" w:sz="0" w:space="0" w:color="auto"/>
        <w:left w:val="none" w:sz="0" w:space="0" w:color="auto"/>
        <w:bottom w:val="none" w:sz="0" w:space="0" w:color="auto"/>
        <w:right w:val="none" w:sz="0" w:space="0" w:color="auto"/>
      </w:divBdr>
    </w:div>
    <w:div w:id="1540701918">
      <w:bodyDiv w:val="1"/>
      <w:marLeft w:val="0"/>
      <w:marRight w:val="0"/>
      <w:marTop w:val="0"/>
      <w:marBottom w:val="0"/>
      <w:divBdr>
        <w:top w:val="none" w:sz="0" w:space="0" w:color="auto"/>
        <w:left w:val="none" w:sz="0" w:space="0" w:color="auto"/>
        <w:bottom w:val="none" w:sz="0" w:space="0" w:color="auto"/>
        <w:right w:val="none" w:sz="0" w:space="0" w:color="auto"/>
      </w:divBdr>
    </w:div>
    <w:div w:id="1607805825">
      <w:bodyDiv w:val="1"/>
      <w:marLeft w:val="0"/>
      <w:marRight w:val="0"/>
      <w:marTop w:val="0"/>
      <w:marBottom w:val="0"/>
      <w:divBdr>
        <w:top w:val="none" w:sz="0" w:space="0" w:color="auto"/>
        <w:left w:val="none" w:sz="0" w:space="0" w:color="auto"/>
        <w:bottom w:val="none" w:sz="0" w:space="0" w:color="auto"/>
        <w:right w:val="none" w:sz="0" w:space="0" w:color="auto"/>
      </w:divBdr>
    </w:div>
    <w:div w:id="1693847700">
      <w:bodyDiv w:val="1"/>
      <w:marLeft w:val="0"/>
      <w:marRight w:val="0"/>
      <w:marTop w:val="0"/>
      <w:marBottom w:val="0"/>
      <w:divBdr>
        <w:top w:val="none" w:sz="0" w:space="0" w:color="auto"/>
        <w:left w:val="none" w:sz="0" w:space="0" w:color="auto"/>
        <w:bottom w:val="none" w:sz="0" w:space="0" w:color="auto"/>
        <w:right w:val="none" w:sz="0" w:space="0" w:color="auto"/>
      </w:divBdr>
    </w:div>
    <w:div w:id="1828786758">
      <w:bodyDiv w:val="1"/>
      <w:marLeft w:val="0"/>
      <w:marRight w:val="0"/>
      <w:marTop w:val="0"/>
      <w:marBottom w:val="0"/>
      <w:divBdr>
        <w:top w:val="none" w:sz="0" w:space="0" w:color="auto"/>
        <w:left w:val="none" w:sz="0" w:space="0" w:color="auto"/>
        <w:bottom w:val="none" w:sz="0" w:space="0" w:color="auto"/>
        <w:right w:val="none" w:sz="0" w:space="0" w:color="auto"/>
      </w:divBdr>
    </w:div>
    <w:div w:id="20148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5283</Words>
  <Characters>29057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BONDAD DE LOS ESTIMADORES JACKNIFE PARA DISTINTOS TIPOS DE POBLACIONES</vt:lpstr>
    </vt:vector>
  </TitlesOfParts>
  <Company>FPM</Company>
  <LinksUpToDate>false</LinksUpToDate>
  <CharactersWithSpaces>34272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BONDAD DE LOS ESTIMADORES JACKNIFE PARA DISTINTOS TIPOS DE POBLACIONES</dc:title>
  <dc:subject/>
  <dc:creator>Flia. Plua Morán</dc:creator>
  <cp:keywords/>
  <dc:description/>
  <cp:lastModifiedBy>Ayudante</cp:lastModifiedBy>
  <cp:revision>2</cp:revision>
  <dcterms:created xsi:type="dcterms:W3CDTF">2009-07-02T14:32:00Z</dcterms:created>
  <dcterms:modified xsi:type="dcterms:W3CDTF">2009-07-02T14:32:00Z</dcterms:modified>
</cp:coreProperties>
</file>