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879D6">
      <w:pPr>
        <w:pStyle w:val="Ttulo"/>
        <w:jc w:val="left"/>
        <w:rPr>
          <w:sz w:val="48"/>
        </w:rPr>
      </w:pPr>
    </w:p>
    <w:p w:rsidR="00000000" w:rsidRDefault="001879D6">
      <w:pPr>
        <w:pStyle w:val="Ttulo"/>
        <w:jc w:val="left"/>
        <w:rPr>
          <w:sz w:val="48"/>
        </w:rPr>
      </w:pPr>
    </w:p>
    <w:p w:rsidR="00000000" w:rsidRDefault="001879D6">
      <w:pPr>
        <w:pStyle w:val="Ttulo"/>
        <w:jc w:val="left"/>
        <w:rPr>
          <w:sz w:val="48"/>
        </w:rPr>
      </w:pPr>
    </w:p>
    <w:p w:rsidR="00000000" w:rsidRDefault="001879D6">
      <w:pPr>
        <w:pStyle w:val="Ttulo"/>
        <w:jc w:val="left"/>
        <w:rPr>
          <w:sz w:val="48"/>
        </w:rPr>
      </w:pPr>
    </w:p>
    <w:p w:rsidR="00000000" w:rsidRDefault="001879D6">
      <w:pPr>
        <w:pStyle w:val="Ttulo"/>
        <w:jc w:val="left"/>
        <w:rPr>
          <w:sz w:val="48"/>
        </w:rPr>
      </w:pPr>
    </w:p>
    <w:p w:rsidR="00000000" w:rsidRDefault="001879D6">
      <w:pPr>
        <w:pStyle w:val="Ttulo"/>
        <w:jc w:val="left"/>
        <w:rPr>
          <w:sz w:val="48"/>
        </w:rPr>
      </w:pPr>
    </w:p>
    <w:p w:rsidR="00000000" w:rsidRDefault="001879D6">
      <w:pPr>
        <w:pStyle w:val="Ttulo"/>
        <w:jc w:val="left"/>
        <w:rPr>
          <w:sz w:val="48"/>
        </w:rPr>
      </w:pPr>
    </w:p>
    <w:p w:rsidR="00000000" w:rsidRDefault="001879D6">
      <w:pPr>
        <w:pStyle w:val="Ttulo"/>
        <w:rPr>
          <w:sz w:val="48"/>
        </w:rPr>
      </w:pPr>
      <w:r>
        <w:rPr>
          <w:sz w:val="48"/>
        </w:rPr>
        <w:t>CAPITULO 3</w:t>
      </w:r>
    </w:p>
    <w:p w:rsidR="00000000" w:rsidRDefault="001879D6">
      <w:pPr>
        <w:pStyle w:val="Ttulo"/>
        <w:spacing w:line="480" w:lineRule="auto"/>
        <w:rPr>
          <w:lang w:val="es-EC"/>
        </w:rPr>
      </w:pPr>
    </w:p>
    <w:p w:rsidR="00000000" w:rsidRDefault="001879D6">
      <w:pPr>
        <w:pStyle w:val="Ttulo"/>
        <w:spacing w:line="480" w:lineRule="auto"/>
        <w:rPr>
          <w:lang w:val="es-EC"/>
        </w:rPr>
      </w:pPr>
    </w:p>
    <w:p w:rsidR="00000000" w:rsidRDefault="001879D6" w:rsidP="001879D6">
      <w:pPr>
        <w:pStyle w:val="Textoindependiente"/>
        <w:numPr>
          <w:ilvl w:val="0"/>
          <w:numId w:val="14"/>
        </w:numPr>
        <w:jc w:val="both"/>
        <w:rPr>
          <w:b/>
          <w:sz w:val="32"/>
        </w:rPr>
      </w:pPr>
      <w:r>
        <w:rPr>
          <w:b/>
          <w:sz w:val="32"/>
        </w:rPr>
        <w:t>ANALISIS MULTIVARIANTE EN LA PRODUCCION DEL PAPEL       EXTENSIBLE</w:t>
      </w:r>
    </w:p>
    <w:p w:rsidR="00000000" w:rsidRDefault="001879D6">
      <w:pPr>
        <w:pStyle w:val="Textoindependiente"/>
        <w:jc w:val="both"/>
        <w:rPr>
          <w:b/>
        </w:rPr>
      </w:pPr>
    </w:p>
    <w:p w:rsidR="00000000" w:rsidRDefault="001879D6">
      <w:pPr>
        <w:spacing w:line="480" w:lineRule="auto"/>
        <w:jc w:val="both"/>
        <w:rPr>
          <w:rFonts w:ascii="Arial" w:hAnsi="Arial"/>
          <w:b/>
          <w:sz w:val="32"/>
          <w:lang w:val="es-EC"/>
        </w:rPr>
      </w:pPr>
    </w:p>
    <w:p w:rsidR="00000000" w:rsidRDefault="001879D6">
      <w:pPr>
        <w:pStyle w:val="Textoindependiente2"/>
        <w:spacing w:line="480" w:lineRule="auto"/>
        <w:ind w:left="426"/>
        <w:jc w:val="both"/>
        <w:rPr>
          <w:rFonts w:ascii="Arial" w:hAnsi="Arial"/>
        </w:rPr>
      </w:pPr>
      <w:r>
        <w:rPr>
          <w:rFonts w:ascii="Arial" w:hAnsi="Arial"/>
        </w:rPr>
        <w:t>En este capítulo se realizará el Análisis Univariado, Multivariado y Regresión de las siguientes variables, relevantes para la producción del papel para nuestro estudi</w:t>
      </w:r>
      <w:r>
        <w:rPr>
          <w:rFonts w:ascii="Arial" w:hAnsi="Arial"/>
        </w:rPr>
        <w:t xml:space="preserve">o se seleccionó por opinión de los expertos el tipo de </w:t>
      </w:r>
      <w:r>
        <w:rPr>
          <w:rFonts w:ascii="Arial" w:hAnsi="Arial"/>
          <w:b/>
          <w:i/>
        </w:rPr>
        <w:t>papel extensible</w:t>
      </w:r>
      <w:r>
        <w:rPr>
          <w:rFonts w:ascii="Arial" w:hAnsi="Arial"/>
        </w:rPr>
        <w:t xml:space="preserve">  ya que al producir este tipo de papel es el que más problema produce al elaborarlo.</w:t>
      </w:r>
    </w:p>
    <w:p w:rsidR="00000000" w:rsidRDefault="001879D6">
      <w:pPr>
        <w:spacing w:line="480" w:lineRule="auto"/>
        <w:ind w:left="426"/>
        <w:jc w:val="both"/>
        <w:rPr>
          <w:rFonts w:ascii="Arial" w:hAnsi="Arial"/>
          <w:sz w:val="24"/>
          <w:lang w:val="es-EC"/>
        </w:rPr>
      </w:pPr>
      <w:r>
        <w:rPr>
          <w:rFonts w:ascii="Arial" w:hAnsi="Arial"/>
          <w:sz w:val="24"/>
          <w:lang w:val="es-EC"/>
        </w:rPr>
        <w:t>Este tipo de papel cuenta aproximadamente con 100 variables, pero para nuestro estudio se ha selecc</w:t>
      </w:r>
      <w:r>
        <w:rPr>
          <w:rFonts w:ascii="Arial" w:hAnsi="Arial"/>
          <w:sz w:val="24"/>
          <w:lang w:val="es-EC"/>
        </w:rPr>
        <w:t xml:space="preserve">ionado las variables más relevantes en cada </w:t>
      </w:r>
      <w:r>
        <w:rPr>
          <w:rFonts w:ascii="Arial" w:hAnsi="Arial"/>
          <w:sz w:val="24"/>
          <w:lang w:val="es-EC"/>
        </w:rPr>
        <w:lastRenderedPageBreak/>
        <w:t>una de los Reportes presentados por el Maquinista 1, Maquinista 2 y el Departamento de Control de Calidad como son:</w:t>
      </w:r>
    </w:p>
    <w:p w:rsidR="00000000" w:rsidRDefault="001879D6">
      <w:pPr>
        <w:pStyle w:val="Textoindependiente3"/>
        <w:spacing w:line="480" w:lineRule="auto"/>
        <w:jc w:val="both"/>
        <w:rPr>
          <w:b w:val="0"/>
          <w:i/>
        </w:rPr>
      </w:pPr>
    </w:p>
    <w:p w:rsidR="00000000" w:rsidRDefault="001879D6">
      <w:pPr>
        <w:pStyle w:val="Textoindependiente3"/>
        <w:spacing w:line="480" w:lineRule="auto"/>
        <w:ind w:left="426"/>
        <w:jc w:val="both"/>
        <w:rPr>
          <w:b w:val="0"/>
          <w:i/>
        </w:rPr>
      </w:pPr>
      <w:r>
        <w:rPr>
          <w:b w:val="0"/>
          <w:i/>
        </w:rPr>
        <w:t>Velocidad de la Tela, Velocidad Primera Prensa, Velocidad de la Segunda Prensa, Consistencia, V</w:t>
      </w:r>
      <w:r>
        <w:rPr>
          <w:b w:val="0"/>
          <w:i/>
        </w:rPr>
        <w:t>acío de Couch, % de Abertura de la Válvula de Peso, Temperatura del Vapor 10.6 Bar, Temperatura del Vapor 4 Bar, Condensador del Agua, Condensador de la Temperatura, Velocidad del Primer Grupo, Velocidad del Segundo Grupo, Velocidad del Tercer Grupo,  Velo</w:t>
      </w:r>
      <w:r>
        <w:rPr>
          <w:b w:val="0"/>
          <w:i/>
        </w:rPr>
        <w:t>cidad del Clupak, Velocidad del Pope, Peso Básico, Humedad(%), Lisura(o), Rasgado Longitudinal, Rasgado Transversal , Tensión Longitudinal, Tensión Transversal, Elongación de la longitud Longitudinal(%), Elongación de la longitud Transversal(%), Tea Longit</w:t>
      </w:r>
      <w:r>
        <w:rPr>
          <w:b w:val="0"/>
          <w:i/>
        </w:rPr>
        <w:t xml:space="preserve">udinal ,Tea Transversal ,Porosidad y Cobb. </w:t>
      </w:r>
    </w:p>
    <w:p w:rsidR="00000000" w:rsidRDefault="001879D6">
      <w:pPr>
        <w:spacing w:line="480" w:lineRule="auto"/>
        <w:jc w:val="both"/>
        <w:rPr>
          <w:rFonts w:ascii="Arial" w:hAnsi="Arial"/>
          <w:sz w:val="24"/>
          <w:lang w:val="es-EC"/>
        </w:rPr>
      </w:pPr>
    </w:p>
    <w:p w:rsidR="00000000" w:rsidRDefault="001879D6">
      <w:pPr>
        <w:spacing w:line="480" w:lineRule="auto"/>
        <w:ind w:left="426"/>
        <w:jc w:val="both"/>
        <w:rPr>
          <w:rFonts w:ascii="Arial" w:hAnsi="Arial"/>
          <w:sz w:val="24"/>
          <w:lang w:val="es-EC"/>
        </w:rPr>
      </w:pPr>
      <w:r>
        <w:rPr>
          <w:rFonts w:ascii="Arial" w:hAnsi="Arial"/>
          <w:sz w:val="24"/>
          <w:lang w:val="es-EC"/>
        </w:rPr>
        <w:t>Para nuestro estudio se seleccionó cuatro horas por día durante la corrida de producción cuyos datos fueron tomados desde el 31 de Agosto hasta el 22 de Septiembre del año 2000, obteniéndose una matriz de 96 fil</w:t>
      </w:r>
      <w:r>
        <w:rPr>
          <w:rFonts w:ascii="Arial" w:hAnsi="Arial"/>
          <w:sz w:val="24"/>
          <w:lang w:val="es-EC"/>
        </w:rPr>
        <w:t>as(horas de producción) y 28 columnas(variables de proceso y variables de resultado)</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284"/>
        <w:jc w:val="both"/>
        <w:rPr>
          <w:rFonts w:ascii="Arial" w:hAnsi="Arial"/>
          <w:b/>
          <w:sz w:val="24"/>
          <w:lang w:val="es-EC"/>
        </w:rPr>
      </w:pPr>
      <w:r>
        <w:rPr>
          <w:rFonts w:ascii="Arial" w:hAnsi="Arial"/>
          <w:b/>
          <w:sz w:val="24"/>
          <w:lang w:val="es-EC"/>
        </w:rPr>
        <w:t>3.1        Descripción de cada una de las variables de Estudio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Los reportes presentados por el Maquinista 1 y Maquinista 2 reciben el nombre de </w:t>
      </w:r>
      <w:r>
        <w:rPr>
          <w:rFonts w:ascii="Arial" w:hAnsi="Arial"/>
          <w:b/>
          <w:sz w:val="24"/>
          <w:lang w:val="es-EC"/>
        </w:rPr>
        <w:t>Variables de Proceso</w:t>
      </w:r>
      <w:r>
        <w:rPr>
          <w:rFonts w:ascii="Arial" w:hAnsi="Arial"/>
          <w:sz w:val="24"/>
          <w:lang w:val="es-EC"/>
        </w:rPr>
        <w:t xml:space="preserve"> de</w:t>
      </w:r>
      <w:r>
        <w:rPr>
          <w:rFonts w:ascii="Arial" w:hAnsi="Arial"/>
          <w:sz w:val="24"/>
          <w:lang w:val="es-EC"/>
        </w:rPr>
        <w:t>ntro de la elaboración del papel extensible .</w:t>
      </w:r>
    </w:p>
    <w:p w:rsidR="00000000" w:rsidRDefault="001879D6">
      <w:pPr>
        <w:spacing w:line="480" w:lineRule="auto"/>
        <w:jc w:val="both"/>
        <w:rPr>
          <w:rFonts w:ascii="Arial" w:hAnsi="Arial"/>
          <w:b/>
          <w:sz w:val="24"/>
          <w:lang w:val="es-EC"/>
        </w:rPr>
      </w:pPr>
    </w:p>
    <w:p w:rsidR="00000000" w:rsidRDefault="001879D6">
      <w:pPr>
        <w:spacing w:line="480" w:lineRule="auto"/>
        <w:ind w:left="1134"/>
        <w:jc w:val="both"/>
        <w:rPr>
          <w:rFonts w:ascii="Arial" w:hAnsi="Arial"/>
          <w:b/>
          <w:sz w:val="24"/>
          <w:lang w:val="es-EC"/>
        </w:rPr>
      </w:pPr>
      <w:r>
        <w:rPr>
          <w:rFonts w:ascii="Arial" w:hAnsi="Arial"/>
          <w:b/>
          <w:sz w:val="24"/>
          <w:lang w:val="es-EC"/>
        </w:rPr>
        <w:t>Variable #1</w:t>
      </w:r>
    </w:p>
    <w:p w:rsidR="00000000" w:rsidRDefault="001879D6">
      <w:pPr>
        <w:spacing w:line="480" w:lineRule="auto"/>
        <w:ind w:left="1134"/>
        <w:jc w:val="both"/>
        <w:rPr>
          <w:rFonts w:ascii="Arial" w:hAnsi="Arial"/>
          <w:sz w:val="24"/>
          <w:lang w:val="es-EC"/>
        </w:rPr>
      </w:pPr>
      <w:r>
        <w:rPr>
          <w:rFonts w:ascii="Arial" w:hAnsi="Arial"/>
          <w:b/>
          <w:sz w:val="24"/>
          <w:lang w:val="es-EC"/>
        </w:rPr>
        <w:t>Velocidad de la Tela:</w:t>
      </w:r>
      <w:r>
        <w:rPr>
          <w:rFonts w:ascii="Arial" w:hAnsi="Arial"/>
          <w:sz w:val="24"/>
          <w:lang w:val="es-EC"/>
        </w:rPr>
        <w:t xml:space="preserve"> Es la rapidez con que un cuerpo o materia prima se mueve de un punto a otro. Su unidad de medida es pies por minutos (pies/min).</w:t>
      </w:r>
    </w:p>
    <w:p w:rsidR="00000000" w:rsidRDefault="001879D6">
      <w:pPr>
        <w:spacing w:line="480" w:lineRule="auto"/>
        <w:jc w:val="both"/>
        <w:rPr>
          <w:rFonts w:ascii="Arial" w:hAnsi="Arial"/>
          <w:sz w:val="24"/>
          <w:lang w:val="es-EC"/>
        </w:rPr>
      </w:pPr>
    </w:p>
    <w:p w:rsidR="00000000" w:rsidRDefault="001879D6">
      <w:pPr>
        <w:pStyle w:val="Ttulo7"/>
        <w:spacing w:line="480" w:lineRule="auto"/>
        <w:ind w:left="1134"/>
        <w:jc w:val="both"/>
        <w:rPr>
          <w:lang w:val="es-EC"/>
        </w:rPr>
      </w:pPr>
      <w:r>
        <w:rPr>
          <w:lang w:val="es-EC"/>
        </w:rPr>
        <w:t>Variable #2</w:t>
      </w:r>
    </w:p>
    <w:p w:rsidR="00000000" w:rsidRDefault="001879D6">
      <w:pPr>
        <w:spacing w:line="480" w:lineRule="auto"/>
        <w:ind w:left="1134"/>
        <w:jc w:val="both"/>
        <w:rPr>
          <w:rFonts w:ascii="Arial" w:hAnsi="Arial"/>
          <w:sz w:val="24"/>
          <w:lang w:val="es-EC"/>
        </w:rPr>
      </w:pPr>
      <w:r>
        <w:rPr>
          <w:rFonts w:ascii="Arial" w:hAnsi="Arial"/>
          <w:b/>
          <w:sz w:val="24"/>
          <w:lang w:val="es-EC"/>
        </w:rPr>
        <w:t>Velocidad de la Primera Prensa:</w:t>
      </w:r>
      <w:r>
        <w:rPr>
          <w:rFonts w:ascii="Arial" w:hAnsi="Arial"/>
          <w:sz w:val="24"/>
          <w:lang w:val="es-EC"/>
        </w:rPr>
        <w:t xml:space="preserve"> E</w:t>
      </w:r>
      <w:r>
        <w:rPr>
          <w:rFonts w:ascii="Arial" w:hAnsi="Arial"/>
          <w:sz w:val="24"/>
          <w:lang w:val="es-EC"/>
        </w:rPr>
        <w:t>s la rapidez con que un cuerpo o materia prima se mueve de un punto a otro. Su unidad de medida es (pies/min).</w:t>
      </w:r>
    </w:p>
    <w:p w:rsidR="00000000" w:rsidRDefault="001879D6">
      <w:pPr>
        <w:spacing w:line="480" w:lineRule="auto"/>
        <w:ind w:left="1134"/>
        <w:jc w:val="both"/>
        <w:rPr>
          <w:rFonts w:ascii="Arial" w:hAnsi="Arial"/>
          <w:sz w:val="24"/>
          <w:lang w:val="es-EC"/>
        </w:rPr>
      </w:pPr>
      <w:r>
        <w:rPr>
          <w:rFonts w:ascii="Arial" w:hAnsi="Arial"/>
          <w:sz w:val="24"/>
          <w:lang w:val="es-EC"/>
        </w:rPr>
        <w:tab/>
      </w:r>
    </w:p>
    <w:p w:rsidR="00000000" w:rsidRDefault="001879D6">
      <w:pPr>
        <w:pStyle w:val="Ttulo9"/>
        <w:spacing w:line="480" w:lineRule="auto"/>
        <w:jc w:val="both"/>
        <w:rPr>
          <w:b/>
        </w:rPr>
      </w:pPr>
      <w:r>
        <w:rPr>
          <w:b/>
        </w:rPr>
        <w:t>Variable #3</w:t>
      </w:r>
    </w:p>
    <w:p w:rsidR="00000000" w:rsidRDefault="001879D6">
      <w:pPr>
        <w:spacing w:line="480" w:lineRule="auto"/>
        <w:ind w:left="1134"/>
        <w:jc w:val="both"/>
        <w:rPr>
          <w:rFonts w:ascii="Arial" w:hAnsi="Arial"/>
          <w:sz w:val="24"/>
          <w:lang w:val="es-EC"/>
        </w:rPr>
      </w:pPr>
      <w:r>
        <w:rPr>
          <w:rFonts w:ascii="Arial" w:hAnsi="Arial"/>
          <w:b/>
          <w:sz w:val="24"/>
        </w:rPr>
        <w:t xml:space="preserve">Velocidad de la Segunda Prensa: </w:t>
      </w:r>
      <w:r>
        <w:rPr>
          <w:rFonts w:ascii="Arial" w:hAnsi="Arial"/>
          <w:sz w:val="24"/>
          <w:lang w:val="es-EC"/>
        </w:rPr>
        <w:t>Es la rapidez con que un cuerpo o materia prima se mueve de un punto a otro. Su unidad de medida es</w:t>
      </w:r>
      <w:r>
        <w:rPr>
          <w:rFonts w:ascii="Arial" w:hAnsi="Arial"/>
          <w:sz w:val="24"/>
          <w:lang w:val="es-EC"/>
        </w:rPr>
        <w:t xml:space="preserve"> pies por minutos (pies/min).</w:t>
      </w:r>
    </w:p>
    <w:p w:rsidR="00000000" w:rsidRDefault="001879D6">
      <w:pPr>
        <w:spacing w:line="480" w:lineRule="auto"/>
        <w:jc w:val="both"/>
        <w:rPr>
          <w:rFonts w:ascii="Arial" w:hAnsi="Arial"/>
          <w:sz w:val="24"/>
        </w:rPr>
      </w:pPr>
    </w:p>
    <w:p w:rsidR="00000000" w:rsidRDefault="001879D6">
      <w:pPr>
        <w:pStyle w:val="Ttulo9"/>
        <w:spacing w:line="480" w:lineRule="auto"/>
        <w:jc w:val="both"/>
        <w:rPr>
          <w:b/>
        </w:rPr>
      </w:pPr>
      <w:r>
        <w:rPr>
          <w:b/>
        </w:rPr>
        <w:t>Variable #4</w:t>
      </w:r>
    </w:p>
    <w:p w:rsidR="00000000" w:rsidRDefault="001879D6">
      <w:pPr>
        <w:spacing w:line="480" w:lineRule="auto"/>
        <w:ind w:left="1134"/>
        <w:jc w:val="both"/>
        <w:rPr>
          <w:rFonts w:ascii="Arial" w:hAnsi="Arial"/>
          <w:sz w:val="24"/>
        </w:rPr>
      </w:pPr>
      <w:r>
        <w:rPr>
          <w:rFonts w:ascii="Arial" w:hAnsi="Arial"/>
          <w:b/>
          <w:sz w:val="24"/>
        </w:rPr>
        <w:t xml:space="preserve">Consistencia: </w:t>
      </w:r>
      <w:r>
        <w:rPr>
          <w:rFonts w:ascii="Arial" w:hAnsi="Arial"/>
          <w:sz w:val="24"/>
        </w:rPr>
        <w:t>Es la cantidad de fibra seca con 100 cm</w:t>
      </w:r>
      <w:r>
        <w:rPr>
          <w:rFonts w:ascii="Arial" w:hAnsi="Arial"/>
          <w:sz w:val="24"/>
          <w:vertAlign w:val="superscript"/>
        </w:rPr>
        <w:t>3</w:t>
      </w:r>
      <w:r>
        <w:rPr>
          <w:rFonts w:ascii="Arial" w:hAnsi="Arial"/>
          <w:sz w:val="24"/>
        </w:rPr>
        <w:t xml:space="preserve"> de solución. Tomado en Volumen.</w:t>
      </w:r>
    </w:p>
    <w:p w:rsidR="00000000" w:rsidRDefault="001879D6">
      <w:pPr>
        <w:spacing w:line="480" w:lineRule="auto"/>
        <w:ind w:left="1134"/>
        <w:jc w:val="both"/>
        <w:rPr>
          <w:rFonts w:ascii="Arial" w:hAnsi="Arial"/>
          <w:sz w:val="24"/>
        </w:rPr>
      </w:pPr>
    </w:p>
    <w:p w:rsidR="00000000" w:rsidRDefault="001879D6">
      <w:pPr>
        <w:pStyle w:val="Ttulo9"/>
        <w:spacing w:line="480" w:lineRule="auto"/>
        <w:jc w:val="both"/>
        <w:rPr>
          <w:b/>
        </w:rPr>
      </w:pPr>
    </w:p>
    <w:p w:rsidR="00000000" w:rsidRDefault="001879D6">
      <w:pPr>
        <w:pStyle w:val="Ttulo9"/>
        <w:spacing w:line="480" w:lineRule="auto"/>
        <w:jc w:val="both"/>
        <w:rPr>
          <w:b/>
        </w:rPr>
      </w:pPr>
      <w:r>
        <w:rPr>
          <w:b/>
        </w:rPr>
        <w:t>Variable #5</w:t>
      </w:r>
    </w:p>
    <w:p w:rsidR="00000000" w:rsidRDefault="001879D6">
      <w:pPr>
        <w:spacing w:line="480" w:lineRule="auto"/>
        <w:ind w:left="1134"/>
        <w:jc w:val="both"/>
        <w:rPr>
          <w:rFonts w:ascii="Arial" w:hAnsi="Arial"/>
          <w:sz w:val="24"/>
        </w:rPr>
      </w:pPr>
      <w:r>
        <w:rPr>
          <w:rFonts w:ascii="Arial" w:hAnsi="Arial"/>
          <w:b/>
          <w:sz w:val="24"/>
        </w:rPr>
        <w:t xml:space="preserve">Vacío de Couch : </w:t>
      </w:r>
      <w:r>
        <w:rPr>
          <w:rFonts w:ascii="Arial" w:hAnsi="Arial"/>
          <w:sz w:val="24"/>
        </w:rPr>
        <w:t>Es</w:t>
      </w:r>
      <w:r>
        <w:rPr>
          <w:rFonts w:ascii="Arial" w:hAnsi="Arial"/>
          <w:b/>
          <w:sz w:val="24"/>
        </w:rPr>
        <w:t xml:space="preserve"> </w:t>
      </w:r>
      <w:r>
        <w:rPr>
          <w:rFonts w:ascii="Arial" w:hAnsi="Arial"/>
          <w:sz w:val="24"/>
        </w:rPr>
        <w:t>la Presión atmosférica negativa de un punto. Su unidad de medida pulgadas.</w:t>
      </w:r>
    </w:p>
    <w:p w:rsidR="00000000" w:rsidRDefault="001879D6">
      <w:pPr>
        <w:spacing w:line="480" w:lineRule="auto"/>
        <w:jc w:val="both"/>
        <w:rPr>
          <w:rFonts w:ascii="Arial" w:hAnsi="Arial"/>
          <w:sz w:val="24"/>
        </w:rPr>
      </w:pPr>
    </w:p>
    <w:p w:rsidR="00000000" w:rsidRDefault="001879D6">
      <w:pPr>
        <w:pStyle w:val="Ttulo9"/>
        <w:spacing w:line="480" w:lineRule="auto"/>
        <w:jc w:val="both"/>
        <w:rPr>
          <w:b/>
        </w:rPr>
      </w:pPr>
    </w:p>
    <w:p w:rsidR="00000000" w:rsidRDefault="001879D6">
      <w:pPr>
        <w:pStyle w:val="Ttulo9"/>
        <w:spacing w:line="480" w:lineRule="auto"/>
        <w:jc w:val="both"/>
        <w:rPr>
          <w:b/>
        </w:rPr>
      </w:pPr>
      <w:r>
        <w:rPr>
          <w:b/>
        </w:rPr>
        <w:t>Variable #6</w:t>
      </w:r>
    </w:p>
    <w:p w:rsidR="00000000" w:rsidRDefault="001879D6">
      <w:pPr>
        <w:spacing w:line="480" w:lineRule="auto"/>
        <w:ind w:left="1134"/>
        <w:jc w:val="both"/>
        <w:rPr>
          <w:rFonts w:ascii="Arial" w:hAnsi="Arial"/>
          <w:sz w:val="24"/>
        </w:rPr>
      </w:pPr>
      <w:r>
        <w:rPr>
          <w:rFonts w:ascii="Arial" w:hAnsi="Arial"/>
          <w:b/>
          <w:sz w:val="24"/>
        </w:rPr>
        <w:t>Por</w:t>
      </w:r>
      <w:r>
        <w:rPr>
          <w:rFonts w:ascii="Arial" w:hAnsi="Arial"/>
          <w:b/>
          <w:sz w:val="24"/>
        </w:rPr>
        <w:t xml:space="preserve">centaje de Abertura de la Válvula: </w:t>
      </w:r>
      <w:r>
        <w:rPr>
          <w:rFonts w:ascii="Arial" w:hAnsi="Arial"/>
          <w:sz w:val="24"/>
        </w:rPr>
        <w:t>es el porcentaje de abertura de la válvula de peso al elaborar el papel. Tomado en Porcentaje</w:t>
      </w:r>
    </w:p>
    <w:p w:rsidR="00000000" w:rsidRDefault="001879D6">
      <w:pPr>
        <w:pStyle w:val="Ttulo9"/>
        <w:spacing w:line="480" w:lineRule="auto"/>
        <w:jc w:val="both"/>
        <w:rPr>
          <w:rFonts w:ascii="Times New Roman" w:hAnsi="Times New Roman"/>
          <w:sz w:val="20"/>
          <w:lang w:val="es-ES"/>
        </w:rPr>
      </w:pPr>
    </w:p>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 w:rsidR="00000000" w:rsidRDefault="001879D6">
      <w:pPr>
        <w:pStyle w:val="Ttulo9"/>
        <w:spacing w:line="480" w:lineRule="auto"/>
        <w:jc w:val="both"/>
        <w:rPr>
          <w:b/>
        </w:rPr>
      </w:pPr>
      <w:r>
        <w:rPr>
          <w:b/>
        </w:rPr>
        <w:t>Variable #7</w:t>
      </w:r>
    </w:p>
    <w:p w:rsidR="00000000" w:rsidRDefault="001879D6">
      <w:pPr>
        <w:spacing w:line="480" w:lineRule="auto"/>
        <w:ind w:left="1134"/>
        <w:jc w:val="both"/>
        <w:rPr>
          <w:rFonts w:ascii="Arial" w:hAnsi="Arial"/>
          <w:sz w:val="24"/>
        </w:rPr>
      </w:pPr>
      <w:r>
        <w:rPr>
          <w:rFonts w:ascii="Arial" w:hAnsi="Arial"/>
          <w:b/>
          <w:sz w:val="24"/>
        </w:rPr>
        <w:t xml:space="preserve">Temperatura de Vapor 10.6: </w:t>
      </w:r>
      <w:r>
        <w:rPr>
          <w:rFonts w:ascii="Arial" w:hAnsi="Arial"/>
          <w:sz w:val="24"/>
        </w:rPr>
        <w:t>mide la temperatura de vapor en bares</w:t>
      </w:r>
      <w:r>
        <w:rPr>
          <w:rFonts w:ascii="Arial" w:hAnsi="Arial"/>
          <w:sz w:val="24"/>
          <w:vertAlign w:val="superscript"/>
        </w:rPr>
        <w:t>*</w:t>
      </w:r>
      <w:r>
        <w:rPr>
          <w:rFonts w:ascii="Arial" w:hAnsi="Arial"/>
          <w:sz w:val="24"/>
        </w:rPr>
        <w:t>.</w:t>
      </w:r>
    </w:p>
    <w:p w:rsidR="00000000" w:rsidRDefault="001879D6">
      <w:pPr>
        <w:spacing w:line="480" w:lineRule="auto"/>
        <w:ind w:left="1134"/>
        <w:jc w:val="both"/>
        <w:rPr>
          <w:rFonts w:ascii="Arial" w:hAnsi="Arial"/>
          <w:sz w:val="24"/>
        </w:rPr>
      </w:pPr>
    </w:p>
    <w:p w:rsidR="00000000" w:rsidRDefault="001879D6">
      <w:pPr>
        <w:pStyle w:val="Ttulo9"/>
        <w:spacing w:line="480" w:lineRule="auto"/>
        <w:jc w:val="both"/>
        <w:rPr>
          <w:b/>
        </w:rPr>
      </w:pPr>
      <w:r>
        <w:rPr>
          <w:b/>
        </w:rPr>
        <w:t>Variable #8</w:t>
      </w:r>
    </w:p>
    <w:p w:rsidR="00000000" w:rsidRDefault="001879D6">
      <w:pPr>
        <w:spacing w:line="480" w:lineRule="auto"/>
        <w:ind w:left="1134"/>
        <w:jc w:val="both"/>
        <w:rPr>
          <w:rFonts w:ascii="Arial" w:hAnsi="Arial"/>
          <w:sz w:val="24"/>
        </w:rPr>
      </w:pPr>
      <w:r>
        <w:rPr>
          <w:rFonts w:ascii="Arial" w:hAnsi="Arial"/>
          <w:b/>
          <w:sz w:val="24"/>
        </w:rPr>
        <w:t>Temperatura de Vap</w:t>
      </w:r>
      <w:r>
        <w:rPr>
          <w:rFonts w:ascii="Arial" w:hAnsi="Arial"/>
          <w:b/>
          <w:sz w:val="24"/>
        </w:rPr>
        <w:t>or 4.0:</w:t>
      </w:r>
      <w:r>
        <w:rPr>
          <w:rFonts w:ascii="Arial" w:hAnsi="Arial"/>
          <w:sz w:val="24"/>
        </w:rPr>
        <w:t xml:space="preserve"> mide la temperatura de vapor en bares</w:t>
      </w:r>
      <w:r>
        <w:rPr>
          <w:rFonts w:ascii="Arial" w:hAnsi="Arial"/>
          <w:sz w:val="24"/>
          <w:vertAlign w:val="superscript"/>
        </w:rPr>
        <w:t>*</w:t>
      </w:r>
      <w:r>
        <w:rPr>
          <w:rFonts w:ascii="Arial" w:hAnsi="Arial"/>
          <w:sz w:val="24"/>
        </w:rPr>
        <w:t>.</w:t>
      </w:r>
    </w:p>
    <w:p w:rsidR="00000000" w:rsidRDefault="001879D6">
      <w:pPr>
        <w:spacing w:line="480" w:lineRule="auto"/>
        <w:jc w:val="both"/>
        <w:rPr>
          <w:rFonts w:ascii="Arial" w:hAnsi="Arial"/>
          <w:sz w:val="24"/>
        </w:rPr>
      </w:pPr>
    </w:p>
    <w:p w:rsidR="00000000" w:rsidRDefault="001879D6">
      <w:pPr>
        <w:pStyle w:val="Ttulo9"/>
        <w:spacing w:line="480" w:lineRule="auto"/>
        <w:jc w:val="both"/>
        <w:rPr>
          <w:b/>
        </w:rPr>
      </w:pPr>
      <w:r>
        <w:rPr>
          <w:b/>
        </w:rPr>
        <w:t>Variable #9</w:t>
      </w:r>
    </w:p>
    <w:p w:rsidR="00000000" w:rsidRDefault="001879D6">
      <w:pPr>
        <w:spacing w:line="480" w:lineRule="auto"/>
        <w:ind w:left="1134"/>
        <w:jc w:val="both"/>
        <w:rPr>
          <w:rFonts w:ascii="Arial" w:hAnsi="Arial"/>
          <w:sz w:val="24"/>
        </w:rPr>
      </w:pPr>
      <w:r>
        <w:rPr>
          <w:rFonts w:ascii="Arial" w:hAnsi="Arial"/>
          <w:b/>
          <w:sz w:val="24"/>
        </w:rPr>
        <w:t xml:space="preserve">Condensador del Agua: </w:t>
      </w:r>
      <w:r>
        <w:rPr>
          <w:rFonts w:ascii="Arial" w:hAnsi="Arial"/>
          <w:sz w:val="24"/>
        </w:rPr>
        <w:t>es un equipo del estado de vapor a estado líquido. Su unidad de medida es Volumen.</w:t>
      </w:r>
    </w:p>
    <w:p w:rsidR="00000000" w:rsidRDefault="001879D6">
      <w:pPr>
        <w:pStyle w:val="Ttulo9"/>
        <w:spacing w:line="480" w:lineRule="auto"/>
        <w:jc w:val="both"/>
      </w:pPr>
    </w:p>
    <w:p w:rsidR="00000000" w:rsidRDefault="001879D6">
      <w:pPr>
        <w:pStyle w:val="Ttulo9"/>
        <w:spacing w:line="480" w:lineRule="auto"/>
        <w:jc w:val="both"/>
        <w:rPr>
          <w:b/>
        </w:rPr>
      </w:pPr>
      <w:r>
        <w:rPr>
          <w:b/>
        </w:rPr>
        <w:t>Variable #10</w:t>
      </w:r>
    </w:p>
    <w:p w:rsidR="00000000" w:rsidRDefault="001879D6">
      <w:pPr>
        <w:spacing w:line="480" w:lineRule="auto"/>
        <w:ind w:left="1134"/>
        <w:jc w:val="both"/>
        <w:rPr>
          <w:rFonts w:ascii="Arial" w:hAnsi="Arial"/>
          <w:sz w:val="24"/>
        </w:rPr>
      </w:pPr>
      <w:r>
        <w:rPr>
          <w:rFonts w:ascii="Arial" w:hAnsi="Arial"/>
          <w:b/>
          <w:sz w:val="24"/>
        </w:rPr>
        <w:t xml:space="preserve">Condensador de la Temperatura: </w:t>
      </w:r>
      <w:r>
        <w:rPr>
          <w:rFonts w:ascii="Arial" w:hAnsi="Arial"/>
          <w:sz w:val="24"/>
        </w:rPr>
        <w:t xml:space="preserve">es el grado de un vapor a estado líquido. </w:t>
      </w: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p>
    <w:p w:rsidR="00000000" w:rsidRDefault="001879D6">
      <w:pPr>
        <w:spacing w:line="480" w:lineRule="auto"/>
        <w:jc w:val="both"/>
        <w:rPr>
          <w:rFonts w:ascii="Arial" w:hAnsi="Arial"/>
          <w:sz w:val="24"/>
        </w:rPr>
      </w:pPr>
    </w:p>
    <w:p w:rsidR="00000000" w:rsidRDefault="001879D6">
      <w:pPr>
        <w:pBdr>
          <w:top w:val="single" w:sz="4" w:space="1" w:color="auto"/>
        </w:pBdr>
        <w:spacing w:line="480" w:lineRule="auto"/>
        <w:ind w:left="1134"/>
        <w:jc w:val="both"/>
        <w:rPr>
          <w:rFonts w:ascii="Arial" w:hAnsi="Arial"/>
          <w:sz w:val="24"/>
        </w:rPr>
      </w:pPr>
      <w:r>
        <w:rPr>
          <w:rFonts w:ascii="Arial" w:hAnsi="Arial"/>
          <w:sz w:val="24"/>
        </w:rPr>
        <w:t>(*). Es una unidad de Presión</w:t>
      </w:r>
    </w:p>
    <w:p w:rsidR="00000000" w:rsidRDefault="001879D6">
      <w:pPr>
        <w:pStyle w:val="Ttulo9"/>
        <w:spacing w:line="480" w:lineRule="auto"/>
        <w:jc w:val="both"/>
        <w:rPr>
          <w:b/>
        </w:rPr>
      </w:pPr>
      <w:r>
        <w:rPr>
          <w:b/>
        </w:rPr>
        <w:lastRenderedPageBreak/>
        <w:t>Variable #11</w:t>
      </w:r>
    </w:p>
    <w:p w:rsidR="00000000" w:rsidRDefault="001879D6">
      <w:pPr>
        <w:spacing w:line="480" w:lineRule="auto"/>
        <w:ind w:left="1134"/>
        <w:jc w:val="both"/>
        <w:rPr>
          <w:rFonts w:ascii="Arial" w:hAnsi="Arial"/>
          <w:sz w:val="24"/>
        </w:rPr>
      </w:pPr>
      <w:r>
        <w:rPr>
          <w:rFonts w:ascii="Arial" w:hAnsi="Arial"/>
          <w:b/>
          <w:sz w:val="24"/>
        </w:rPr>
        <w:t xml:space="preserve">Velocidad del Primer Grupo: </w:t>
      </w:r>
      <w:r>
        <w:rPr>
          <w:rFonts w:ascii="Arial" w:hAnsi="Arial"/>
          <w:sz w:val="24"/>
        </w:rPr>
        <w:t>es la rapidez del cuerpo pre-secado la cual se mueve de un punto a otro. Su unidad de medida es pies por minutos (pies/min).</w:t>
      </w:r>
    </w:p>
    <w:p w:rsidR="00000000" w:rsidRDefault="001879D6">
      <w:pPr>
        <w:spacing w:line="480" w:lineRule="auto"/>
        <w:jc w:val="both"/>
        <w:rPr>
          <w:rFonts w:ascii="Arial" w:hAnsi="Arial"/>
          <w:sz w:val="24"/>
        </w:rPr>
      </w:pPr>
    </w:p>
    <w:p w:rsidR="00000000" w:rsidRDefault="001879D6">
      <w:pPr>
        <w:pStyle w:val="Ttulo9"/>
        <w:spacing w:line="480" w:lineRule="auto"/>
        <w:jc w:val="both"/>
        <w:rPr>
          <w:b/>
        </w:rPr>
      </w:pPr>
      <w:r>
        <w:rPr>
          <w:b/>
        </w:rPr>
        <w:t>Variable #12</w:t>
      </w:r>
    </w:p>
    <w:p w:rsidR="00000000" w:rsidRDefault="001879D6">
      <w:pPr>
        <w:spacing w:line="480" w:lineRule="auto"/>
        <w:ind w:left="1134"/>
        <w:jc w:val="both"/>
        <w:rPr>
          <w:rFonts w:ascii="Arial" w:hAnsi="Arial"/>
          <w:sz w:val="24"/>
        </w:rPr>
      </w:pPr>
      <w:r>
        <w:rPr>
          <w:rFonts w:ascii="Arial" w:hAnsi="Arial"/>
          <w:b/>
          <w:sz w:val="24"/>
        </w:rPr>
        <w:t xml:space="preserve">Velocidad del Segundo Grupo: </w:t>
      </w:r>
      <w:r>
        <w:rPr>
          <w:rFonts w:ascii="Arial" w:hAnsi="Arial"/>
          <w:sz w:val="24"/>
        </w:rPr>
        <w:t>es la rapidez d</w:t>
      </w:r>
      <w:r>
        <w:rPr>
          <w:rFonts w:ascii="Arial" w:hAnsi="Arial"/>
          <w:sz w:val="24"/>
        </w:rPr>
        <w:t>el cuerpo pre-secado la cual se mueve de un punto a otro. Su unidad de medida es pies por minutos (pies/min).</w:t>
      </w:r>
    </w:p>
    <w:p w:rsidR="00000000" w:rsidRDefault="001879D6">
      <w:pPr>
        <w:spacing w:line="480" w:lineRule="auto"/>
        <w:jc w:val="both"/>
      </w:pPr>
    </w:p>
    <w:p w:rsidR="00000000" w:rsidRDefault="001879D6">
      <w:pPr>
        <w:pStyle w:val="Ttulo9"/>
        <w:spacing w:line="480" w:lineRule="auto"/>
        <w:jc w:val="both"/>
        <w:rPr>
          <w:b/>
        </w:rPr>
      </w:pPr>
      <w:r>
        <w:rPr>
          <w:b/>
        </w:rPr>
        <w:t>Variable #13</w:t>
      </w:r>
    </w:p>
    <w:p w:rsidR="00000000" w:rsidRDefault="001879D6">
      <w:pPr>
        <w:spacing w:line="480" w:lineRule="auto"/>
        <w:ind w:left="1134"/>
        <w:jc w:val="both"/>
        <w:rPr>
          <w:rFonts w:ascii="Arial" w:hAnsi="Arial"/>
          <w:sz w:val="24"/>
        </w:rPr>
      </w:pPr>
      <w:r>
        <w:rPr>
          <w:rFonts w:ascii="Arial" w:hAnsi="Arial"/>
          <w:b/>
          <w:sz w:val="24"/>
        </w:rPr>
        <w:t xml:space="preserve">Velocidad del Tercer Grupo: </w:t>
      </w:r>
      <w:r>
        <w:rPr>
          <w:rFonts w:ascii="Arial" w:hAnsi="Arial"/>
          <w:sz w:val="24"/>
        </w:rPr>
        <w:t>es la rapidez del cuerpo pre-secado la cual se mueve de un punto a otro. Su unidad de medida es pies por</w:t>
      </w:r>
      <w:r>
        <w:rPr>
          <w:rFonts w:ascii="Arial" w:hAnsi="Arial"/>
          <w:sz w:val="24"/>
        </w:rPr>
        <w:t xml:space="preserve"> minutos (pies/min).</w:t>
      </w:r>
    </w:p>
    <w:p w:rsidR="00000000" w:rsidRDefault="001879D6">
      <w:pPr>
        <w:spacing w:line="480" w:lineRule="auto"/>
        <w:jc w:val="both"/>
        <w:rPr>
          <w:rFonts w:ascii="Arial" w:hAnsi="Arial"/>
          <w:sz w:val="24"/>
        </w:rPr>
      </w:pPr>
    </w:p>
    <w:p w:rsidR="00000000" w:rsidRDefault="001879D6">
      <w:pPr>
        <w:pStyle w:val="Ttulo9"/>
        <w:spacing w:line="480" w:lineRule="auto"/>
        <w:jc w:val="both"/>
        <w:rPr>
          <w:b/>
        </w:rPr>
      </w:pPr>
      <w:r>
        <w:rPr>
          <w:b/>
        </w:rPr>
        <w:t>Variable #14</w:t>
      </w:r>
    </w:p>
    <w:p w:rsidR="00000000" w:rsidRDefault="001879D6">
      <w:pPr>
        <w:spacing w:line="480" w:lineRule="auto"/>
        <w:ind w:left="1134"/>
        <w:jc w:val="both"/>
        <w:rPr>
          <w:rFonts w:ascii="Arial" w:hAnsi="Arial"/>
          <w:sz w:val="24"/>
        </w:rPr>
      </w:pPr>
      <w:r>
        <w:rPr>
          <w:rFonts w:ascii="Arial" w:hAnsi="Arial"/>
          <w:b/>
          <w:sz w:val="24"/>
        </w:rPr>
        <w:t xml:space="preserve">Velocidad del Clupak : </w:t>
      </w:r>
      <w:r>
        <w:rPr>
          <w:rFonts w:ascii="Arial" w:hAnsi="Arial"/>
          <w:sz w:val="24"/>
        </w:rPr>
        <w:t>es la rapidez de un cuerpo que lo hace resistente sobre cualquier fuerza que se ejecute sobre él. Su unidad de medida es pies por minutos (pies/min).</w:t>
      </w:r>
    </w:p>
    <w:p w:rsidR="00000000" w:rsidRDefault="001879D6">
      <w:pPr>
        <w:pStyle w:val="Ttulo9"/>
        <w:spacing w:line="480" w:lineRule="auto"/>
        <w:jc w:val="both"/>
        <w:rPr>
          <w:b/>
        </w:rPr>
      </w:pPr>
      <w:r>
        <w:rPr>
          <w:b/>
        </w:rPr>
        <w:lastRenderedPageBreak/>
        <w:t>Variable #15</w:t>
      </w:r>
    </w:p>
    <w:p w:rsidR="00000000" w:rsidRDefault="001879D6">
      <w:pPr>
        <w:spacing w:line="480" w:lineRule="auto"/>
        <w:ind w:left="1134"/>
        <w:jc w:val="both"/>
        <w:rPr>
          <w:rFonts w:ascii="Arial" w:hAnsi="Arial"/>
          <w:sz w:val="24"/>
        </w:rPr>
      </w:pPr>
      <w:r>
        <w:rPr>
          <w:rFonts w:ascii="Arial" w:hAnsi="Arial"/>
          <w:b/>
          <w:sz w:val="24"/>
        </w:rPr>
        <w:t xml:space="preserve">Velocidad del Pope: </w:t>
      </w:r>
      <w:r>
        <w:rPr>
          <w:rFonts w:ascii="Arial" w:hAnsi="Arial"/>
          <w:sz w:val="24"/>
        </w:rPr>
        <w:t>es la rapidez c</w:t>
      </w:r>
      <w:r>
        <w:rPr>
          <w:rFonts w:ascii="Arial" w:hAnsi="Arial"/>
          <w:sz w:val="24"/>
        </w:rPr>
        <w:t>on que se realiza el rebobinado del producto terminado. Su unidad de medida es metros por minuto (mts/min)</w:t>
      </w:r>
    </w:p>
    <w:p w:rsidR="00000000" w:rsidRDefault="001879D6">
      <w:pPr>
        <w:spacing w:line="480" w:lineRule="auto"/>
        <w:jc w:val="both"/>
        <w:rPr>
          <w:rFonts w:ascii="Arial" w:hAnsi="Arial"/>
          <w:sz w:val="24"/>
        </w:rPr>
      </w:pPr>
    </w:p>
    <w:p w:rsidR="00000000" w:rsidRDefault="001879D6">
      <w:pPr>
        <w:spacing w:line="480" w:lineRule="auto"/>
        <w:ind w:left="1134"/>
        <w:jc w:val="both"/>
        <w:rPr>
          <w:rFonts w:ascii="Arial" w:hAnsi="Arial"/>
          <w:sz w:val="24"/>
        </w:rPr>
      </w:pPr>
      <w:r>
        <w:rPr>
          <w:rFonts w:ascii="Arial" w:hAnsi="Arial"/>
          <w:sz w:val="24"/>
        </w:rPr>
        <w:t xml:space="preserve">A continuación presentamos las variables del Departamento de Control de Calidad que reciben el nombre de </w:t>
      </w:r>
      <w:r>
        <w:rPr>
          <w:rFonts w:ascii="Arial" w:hAnsi="Arial"/>
          <w:b/>
          <w:sz w:val="24"/>
        </w:rPr>
        <w:t xml:space="preserve">Variables de Resultado </w:t>
      </w:r>
      <w:r>
        <w:rPr>
          <w:rFonts w:ascii="Arial" w:hAnsi="Arial"/>
          <w:sz w:val="24"/>
        </w:rPr>
        <w:t>las cuales verifican</w:t>
      </w:r>
      <w:r>
        <w:rPr>
          <w:rFonts w:ascii="Arial" w:hAnsi="Arial"/>
          <w:sz w:val="24"/>
        </w:rPr>
        <w:t xml:space="preserve"> la calidad del papel extensible.</w:t>
      </w:r>
    </w:p>
    <w:p w:rsidR="00000000" w:rsidRDefault="001879D6">
      <w:pPr>
        <w:spacing w:line="480" w:lineRule="auto"/>
        <w:jc w:val="both"/>
        <w:rPr>
          <w:rFonts w:ascii="Arial" w:hAnsi="Arial"/>
          <w:sz w:val="24"/>
        </w:rPr>
      </w:pPr>
    </w:p>
    <w:p w:rsidR="00000000" w:rsidRDefault="001879D6">
      <w:pPr>
        <w:spacing w:line="480" w:lineRule="auto"/>
        <w:ind w:left="1134"/>
        <w:jc w:val="both"/>
        <w:rPr>
          <w:rFonts w:ascii="Arial" w:hAnsi="Arial"/>
          <w:sz w:val="24"/>
        </w:rPr>
      </w:pPr>
      <w:r>
        <w:rPr>
          <w:rFonts w:ascii="Arial" w:hAnsi="Arial"/>
          <w:sz w:val="24"/>
        </w:rPr>
        <w:t xml:space="preserve">Todas las pruebas están reguladas bajo normas </w:t>
      </w:r>
      <w:r>
        <w:rPr>
          <w:rFonts w:ascii="Arial" w:hAnsi="Arial"/>
          <w:b/>
          <w:sz w:val="24"/>
        </w:rPr>
        <w:t>TAPPI (TECHNNICAL ASSOCIATION OF PULP AND PAPER INDUSTRY ) .</w:t>
      </w:r>
    </w:p>
    <w:p w:rsidR="00000000" w:rsidRDefault="001879D6">
      <w:pPr>
        <w:pStyle w:val="Ttulo9"/>
        <w:spacing w:line="480" w:lineRule="auto"/>
        <w:jc w:val="both"/>
      </w:pPr>
    </w:p>
    <w:p w:rsidR="00000000" w:rsidRDefault="001879D6">
      <w:pPr>
        <w:pStyle w:val="Ttulo9"/>
        <w:spacing w:line="480" w:lineRule="auto"/>
        <w:jc w:val="both"/>
        <w:rPr>
          <w:b/>
        </w:rPr>
      </w:pPr>
      <w:r>
        <w:rPr>
          <w:b/>
        </w:rPr>
        <w:t>Variable #16</w:t>
      </w:r>
    </w:p>
    <w:p w:rsidR="00000000" w:rsidRDefault="001879D6">
      <w:pPr>
        <w:pStyle w:val="NormalWeb"/>
        <w:spacing w:line="480" w:lineRule="auto"/>
        <w:ind w:left="1134"/>
        <w:jc w:val="both"/>
        <w:rPr>
          <w:rFonts w:ascii="Arial" w:hAnsi="Arial"/>
        </w:rPr>
      </w:pPr>
      <w:r>
        <w:rPr>
          <w:rFonts w:ascii="Arial" w:hAnsi="Arial"/>
          <w:b/>
        </w:rPr>
        <w:t xml:space="preserve">Peso Básico </w:t>
      </w:r>
      <w:r>
        <w:rPr>
          <w:rFonts w:ascii="Arial" w:hAnsi="Arial"/>
        </w:rPr>
        <w:t xml:space="preserve">: es la masa en gramos contenida en un metro cuadrado de superficie de papel. Su unidad </w:t>
      </w:r>
      <w:r>
        <w:rPr>
          <w:rFonts w:ascii="Arial" w:hAnsi="Arial"/>
        </w:rPr>
        <w:t>de medida es gramos por metros cuadrados (g/m</w:t>
      </w:r>
      <w:r>
        <w:rPr>
          <w:rFonts w:ascii="Arial" w:hAnsi="Arial"/>
          <w:vertAlign w:val="superscript"/>
        </w:rPr>
        <w:t>2</w:t>
      </w:r>
      <w:r>
        <w:rPr>
          <w:rFonts w:ascii="Arial" w:hAnsi="Arial"/>
        </w:rPr>
        <w:t>).</w:t>
      </w:r>
    </w:p>
    <w:p w:rsidR="00000000" w:rsidRDefault="001879D6">
      <w:pPr>
        <w:pStyle w:val="NormalWeb"/>
        <w:spacing w:line="480" w:lineRule="auto"/>
        <w:ind w:left="1134"/>
        <w:jc w:val="both"/>
        <w:rPr>
          <w:rFonts w:ascii="Arial" w:hAnsi="Arial"/>
          <w:b/>
        </w:rPr>
      </w:pPr>
    </w:p>
    <w:p w:rsidR="00000000" w:rsidRDefault="001879D6">
      <w:pPr>
        <w:pStyle w:val="NormalWeb"/>
        <w:spacing w:line="480" w:lineRule="auto"/>
        <w:ind w:left="1134"/>
        <w:jc w:val="both"/>
        <w:rPr>
          <w:rFonts w:ascii="Arial" w:hAnsi="Arial"/>
          <w:b/>
        </w:rPr>
      </w:pPr>
    </w:p>
    <w:p w:rsidR="00000000" w:rsidRDefault="001879D6">
      <w:pPr>
        <w:pStyle w:val="NormalWeb"/>
        <w:spacing w:line="480" w:lineRule="auto"/>
        <w:ind w:left="1134"/>
        <w:jc w:val="both"/>
        <w:rPr>
          <w:rFonts w:ascii="Arial" w:hAnsi="Arial"/>
          <w:b/>
        </w:rPr>
      </w:pPr>
    </w:p>
    <w:p w:rsidR="00000000" w:rsidRDefault="001879D6">
      <w:pPr>
        <w:pStyle w:val="NormalWeb"/>
        <w:spacing w:line="480" w:lineRule="auto"/>
        <w:ind w:left="1134"/>
        <w:jc w:val="both"/>
        <w:rPr>
          <w:rFonts w:ascii="Arial" w:hAnsi="Arial"/>
          <w:b/>
        </w:rPr>
      </w:pPr>
      <w:r>
        <w:rPr>
          <w:rFonts w:ascii="Arial" w:hAnsi="Arial"/>
          <w:b/>
        </w:rPr>
        <w:lastRenderedPageBreak/>
        <w:t>Variable #17</w:t>
      </w:r>
    </w:p>
    <w:p w:rsidR="00000000" w:rsidRDefault="001879D6">
      <w:pPr>
        <w:pStyle w:val="NormalWeb"/>
        <w:spacing w:line="480" w:lineRule="auto"/>
        <w:ind w:left="1134"/>
        <w:jc w:val="both"/>
        <w:rPr>
          <w:rFonts w:ascii="Arial" w:hAnsi="Arial"/>
        </w:rPr>
      </w:pPr>
      <w:r>
        <w:rPr>
          <w:rFonts w:ascii="Arial" w:hAnsi="Arial"/>
          <w:b/>
        </w:rPr>
        <w:t xml:space="preserve">Humedad </w:t>
      </w:r>
      <w:r>
        <w:rPr>
          <w:rFonts w:ascii="Arial" w:hAnsi="Arial"/>
        </w:rPr>
        <w:t xml:space="preserve">: es la cantidad de agua contenida en el papel. El porcentaje de la humedad es obtenido por la pérdida de agua en una pieza de ensayo, cuando a ésta se le ha secado hasta obtener una </w:t>
      </w:r>
      <w:r>
        <w:rPr>
          <w:rFonts w:ascii="Arial" w:hAnsi="Arial"/>
        </w:rPr>
        <w:t xml:space="preserve">masa constante. El resultado se expresa en porcentaje de la masa inicial del papel. Tomado en Porcentaje. </w:t>
      </w:r>
    </w:p>
    <w:p w:rsidR="00000000" w:rsidRDefault="001879D6">
      <w:pPr>
        <w:pStyle w:val="NormalWeb"/>
        <w:spacing w:line="480" w:lineRule="auto"/>
        <w:ind w:left="1134"/>
        <w:jc w:val="both"/>
        <w:rPr>
          <w:rFonts w:ascii="Arial" w:hAnsi="Arial"/>
          <w:b/>
        </w:rPr>
      </w:pPr>
    </w:p>
    <w:p w:rsidR="00000000" w:rsidRDefault="001879D6">
      <w:pPr>
        <w:pStyle w:val="NormalWeb"/>
        <w:spacing w:line="480" w:lineRule="auto"/>
        <w:ind w:left="1134"/>
        <w:jc w:val="both"/>
        <w:rPr>
          <w:rFonts w:ascii="Arial" w:hAnsi="Arial"/>
          <w:b/>
        </w:rPr>
      </w:pPr>
      <w:r>
        <w:rPr>
          <w:rFonts w:ascii="Arial" w:hAnsi="Arial"/>
          <w:b/>
        </w:rPr>
        <w:t>Variable #18</w:t>
      </w:r>
    </w:p>
    <w:p w:rsidR="00000000" w:rsidRDefault="001879D6">
      <w:pPr>
        <w:pStyle w:val="NormalWeb"/>
        <w:spacing w:line="480" w:lineRule="auto"/>
        <w:ind w:left="1134"/>
        <w:jc w:val="both"/>
        <w:rPr>
          <w:rFonts w:ascii="Arial" w:hAnsi="Arial"/>
        </w:rPr>
      </w:pPr>
      <w:r>
        <w:rPr>
          <w:rFonts w:ascii="Arial" w:hAnsi="Arial"/>
          <w:b/>
        </w:rPr>
        <w:t xml:space="preserve">Lisura: </w:t>
      </w:r>
      <w:r>
        <w:rPr>
          <w:rFonts w:ascii="Arial" w:hAnsi="Arial"/>
        </w:rPr>
        <w:t>es el ángulo de un plano en el cual un peso de papel resbala sobre las caras lisas. Es decir sin aspereza en el papel. Su unida</w:t>
      </w:r>
      <w:r>
        <w:rPr>
          <w:rFonts w:ascii="Arial" w:hAnsi="Arial"/>
        </w:rPr>
        <w:t>d de medida es grados de ángulo (</w:t>
      </w:r>
      <w:r>
        <w:rPr>
          <w:rFonts w:ascii="Arial" w:hAnsi="Arial"/>
          <w:vertAlign w:val="superscript"/>
        </w:rPr>
        <w:t>o</w:t>
      </w:r>
      <w:r>
        <w:rPr>
          <w:rFonts w:ascii="Arial" w:hAnsi="Arial"/>
        </w:rPr>
        <w:t xml:space="preserve"> ). </w:t>
      </w:r>
    </w:p>
    <w:p w:rsidR="00000000" w:rsidRDefault="001879D6">
      <w:pPr>
        <w:pStyle w:val="NormalWeb"/>
        <w:spacing w:line="480" w:lineRule="auto"/>
        <w:ind w:left="1134"/>
        <w:jc w:val="both"/>
        <w:rPr>
          <w:rFonts w:ascii="Arial" w:hAnsi="Arial"/>
          <w:b/>
        </w:rPr>
      </w:pPr>
    </w:p>
    <w:p w:rsidR="00000000" w:rsidRDefault="001879D6">
      <w:pPr>
        <w:pStyle w:val="NormalWeb"/>
        <w:spacing w:line="480" w:lineRule="auto"/>
        <w:ind w:left="1134"/>
        <w:jc w:val="both"/>
        <w:rPr>
          <w:rFonts w:ascii="Arial" w:hAnsi="Arial"/>
          <w:b/>
        </w:rPr>
      </w:pPr>
      <w:r>
        <w:rPr>
          <w:rFonts w:ascii="Arial" w:hAnsi="Arial"/>
          <w:b/>
        </w:rPr>
        <w:t>Variable #19 y Variable#20</w:t>
      </w:r>
    </w:p>
    <w:p w:rsidR="00000000" w:rsidRDefault="001879D6">
      <w:pPr>
        <w:pStyle w:val="NormalWeb"/>
        <w:spacing w:line="480" w:lineRule="auto"/>
        <w:ind w:left="1134"/>
        <w:jc w:val="both"/>
        <w:rPr>
          <w:rFonts w:ascii="Arial" w:hAnsi="Arial"/>
        </w:rPr>
      </w:pPr>
      <w:r>
        <w:rPr>
          <w:rFonts w:ascii="Arial" w:hAnsi="Arial"/>
          <w:b/>
        </w:rPr>
        <w:t>Rasgado Longitudinal y Transversal</w:t>
      </w:r>
      <w:r>
        <w:rPr>
          <w:rFonts w:ascii="Arial" w:hAnsi="Arial"/>
        </w:rPr>
        <w:t>: Es la medida de la fuerza perpendicular al plano requerido para rasgar hojas. Su unidad de medida es Mili Newtons.</w:t>
      </w:r>
    </w:p>
    <w:p w:rsidR="00000000" w:rsidRDefault="001879D6">
      <w:pPr>
        <w:pStyle w:val="NormalWeb"/>
        <w:spacing w:line="480" w:lineRule="auto"/>
        <w:ind w:left="1134"/>
        <w:jc w:val="both"/>
        <w:rPr>
          <w:rFonts w:ascii="Arial" w:hAnsi="Arial"/>
        </w:rPr>
      </w:pPr>
    </w:p>
    <w:p w:rsidR="00000000" w:rsidRDefault="001879D6">
      <w:pPr>
        <w:pStyle w:val="NormalWeb"/>
        <w:spacing w:line="480" w:lineRule="auto"/>
        <w:ind w:left="1134"/>
        <w:jc w:val="both"/>
        <w:rPr>
          <w:rFonts w:ascii="Arial" w:hAnsi="Arial"/>
        </w:rPr>
      </w:pPr>
    </w:p>
    <w:p w:rsidR="00000000" w:rsidRDefault="001879D6">
      <w:pPr>
        <w:pStyle w:val="NormalWeb"/>
        <w:spacing w:line="480" w:lineRule="auto"/>
        <w:ind w:left="1134"/>
        <w:jc w:val="both"/>
        <w:rPr>
          <w:rFonts w:ascii="Arial" w:hAnsi="Arial"/>
          <w:b/>
        </w:rPr>
      </w:pPr>
      <w:r>
        <w:rPr>
          <w:rFonts w:ascii="Arial" w:hAnsi="Arial"/>
        </w:rPr>
        <w:lastRenderedPageBreak/>
        <w:t xml:space="preserve"> </w:t>
      </w:r>
      <w:r>
        <w:rPr>
          <w:rFonts w:ascii="Arial" w:hAnsi="Arial"/>
          <w:b/>
        </w:rPr>
        <w:t>Variable #21 y Variable #22</w:t>
      </w:r>
    </w:p>
    <w:p w:rsidR="00000000" w:rsidRDefault="001879D6">
      <w:pPr>
        <w:pStyle w:val="NormalWeb"/>
        <w:spacing w:line="480" w:lineRule="auto"/>
        <w:ind w:left="1134"/>
        <w:jc w:val="both"/>
        <w:rPr>
          <w:rFonts w:ascii="Arial" w:hAnsi="Arial"/>
          <w:b/>
        </w:rPr>
      </w:pPr>
      <w:r>
        <w:rPr>
          <w:rFonts w:ascii="Arial" w:hAnsi="Arial"/>
          <w:b/>
        </w:rPr>
        <w:t>Tensión</w:t>
      </w:r>
      <w:r>
        <w:rPr>
          <w:rFonts w:ascii="Arial" w:hAnsi="Arial"/>
          <w:b/>
        </w:rPr>
        <w:t xml:space="preserve"> Longitudinal y Transversal </w:t>
      </w:r>
      <w:r>
        <w:rPr>
          <w:rFonts w:ascii="Arial" w:hAnsi="Arial"/>
        </w:rPr>
        <w:t xml:space="preserve">: es la máxima fuerza desarrollada en una muestra hasta antes de la ruptura. Su unidad de medida es kg/15mm. </w:t>
      </w:r>
    </w:p>
    <w:p w:rsidR="00000000" w:rsidRDefault="001879D6">
      <w:pPr>
        <w:pStyle w:val="NormalWeb"/>
        <w:spacing w:line="480" w:lineRule="auto"/>
        <w:jc w:val="both"/>
        <w:rPr>
          <w:rFonts w:ascii="Arial" w:hAnsi="Arial"/>
          <w:b/>
        </w:rPr>
      </w:pPr>
    </w:p>
    <w:p w:rsidR="00000000" w:rsidRDefault="001879D6">
      <w:pPr>
        <w:pStyle w:val="NormalWeb"/>
        <w:spacing w:line="480" w:lineRule="auto"/>
        <w:ind w:left="1134"/>
        <w:jc w:val="both"/>
        <w:rPr>
          <w:rFonts w:ascii="Arial" w:hAnsi="Arial"/>
          <w:b/>
        </w:rPr>
      </w:pPr>
      <w:r>
        <w:rPr>
          <w:rFonts w:ascii="Arial" w:hAnsi="Arial"/>
          <w:b/>
        </w:rPr>
        <w:t xml:space="preserve">Variable #23 y Variable #24 </w:t>
      </w:r>
    </w:p>
    <w:p w:rsidR="00000000" w:rsidRDefault="001879D6">
      <w:pPr>
        <w:pStyle w:val="NormalWeb"/>
        <w:spacing w:line="480" w:lineRule="auto"/>
        <w:ind w:left="1134"/>
        <w:jc w:val="both"/>
        <w:rPr>
          <w:rFonts w:ascii="Arial" w:hAnsi="Arial"/>
          <w:b/>
        </w:rPr>
      </w:pPr>
      <w:r>
        <w:rPr>
          <w:rFonts w:ascii="Arial" w:hAnsi="Arial"/>
          <w:b/>
        </w:rPr>
        <w:t xml:space="preserve">Elongación de la Longitud Longitudinal y Transversal: </w:t>
      </w:r>
      <w:r>
        <w:rPr>
          <w:rFonts w:ascii="Arial" w:hAnsi="Arial"/>
        </w:rPr>
        <w:t xml:space="preserve">es la cantidad de estiramiento de </w:t>
      </w:r>
      <w:r>
        <w:rPr>
          <w:rFonts w:ascii="Arial" w:hAnsi="Arial"/>
        </w:rPr>
        <w:t>una probeta al aplicar una fuerza hasta su ruptura. Tomado en Porcentaje.</w:t>
      </w:r>
    </w:p>
    <w:p w:rsidR="00000000" w:rsidRDefault="001879D6">
      <w:pPr>
        <w:pStyle w:val="NormalWeb"/>
        <w:spacing w:line="480" w:lineRule="auto"/>
        <w:jc w:val="both"/>
        <w:rPr>
          <w:rFonts w:ascii="Arial" w:hAnsi="Arial"/>
          <w:b/>
        </w:rPr>
      </w:pPr>
    </w:p>
    <w:p w:rsidR="00000000" w:rsidRDefault="001879D6">
      <w:pPr>
        <w:pStyle w:val="NormalWeb"/>
        <w:spacing w:line="480" w:lineRule="auto"/>
        <w:ind w:left="1134"/>
        <w:jc w:val="both"/>
        <w:rPr>
          <w:rFonts w:ascii="Arial" w:hAnsi="Arial"/>
          <w:b/>
        </w:rPr>
      </w:pPr>
      <w:r>
        <w:rPr>
          <w:rFonts w:ascii="Arial" w:hAnsi="Arial"/>
          <w:b/>
        </w:rPr>
        <w:t>Variable #25 y Variable #26</w:t>
      </w:r>
    </w:p>
    <w:p w:rsidR="00000000" w:rsidRDefault="001879D6">
      <w:pPr>
        <w:pStyle w:val="NormalWeb"/>
        <w:spacing w:line="480" w:lineRule="auto"/>
        <w:ind w:left="1134"/>
        <w:jc w:val="both"/>
        <w:rPr>
          <w:rFonts w:ascii="Arial" w:hAnsi="Arial"/>
        </w:rPr>
      </w:pPr>
      <w:r>
        <w:rPr>
          <w:rFonts w:ascii="Arial" w:hAnsi="Arial"/>
          <w:b/>
        </w:rPr>
        <w:t>Tea Longitudinal y Transversal</w:t>
      </w:r>
      <w:r>
        <w:rPr>
          <w:rFonts w:ascii="Arial" w:hAnsi="Arial"/>
        </w:rPr>
        <w:t>: es el trabajo realizado cuando una muestra de papel se estira hasta romperse en tracción bajo condiciones prescritas y se</w:t>
      </w:r>
      <w:r>
        <w:rPr>
          <w:rFonts w:ascii="Arial" w:hAnsi="Arial"/>
        </w:rPr>
        <w:t xml:space="preserve"> mide mediante la integral del esfuerzo de tracción sobre el rango de tracción de cero al máximo. El TEA se expresa como energía por área unitaria (largo por ancho) de la probeta de ensayo. Su unidad de medida es J/m</w:t>
      </w:r>
      <w:r>
        <w:rPr>
          <w:rFonts w:ascii="Arial" w:hAnsi="Arial"/>
          <w:vertAlign w:val="superscript"/>
        </w:rPr>
        <w:t>2</w:t>
      </w:r>
      <w:r>
        <w:rPr>
          <w:rFonts w:ascii="Arial" w:hAnsi="Arial"/>
        </w:rPr>
        <w:t>.</w:t>
      </w:r>
    </w:p>
    <w:p w:rsidR="00000000" w:rsidRDefault="001879D6">
      <w:pPr>
        <w:pStyle w:val="NormalWeb"/>
        <w:spacing w:line="480" w:lineRule="auto"/>
        <w:jc w:val="both"/>
        <w:rPr>
          <w:rFonts w:ascii="Arial" w:hAnsi="Arial"/>
          <w:b/>
        </w:rPr>
      </w:pPr>
    </w:p>
    <w:p w:rsidR="00000000" w:rsidRDefault="001879D6">
      <w:pPr>
        <w:pStyle w:val="NormalWeb"/>
        <w:spacing w:line="480" w:lineRule="auto"/>
        <w:ind w:left="1134"/>
        <w:jc w:val="both"/>
        <w:rPr>
          <w:rFonts w:ascii="Arial" w:hAnsi="Arial"/>
          <w:b/>
        </w:rPr>
      </w:pPr>
      <w:r>
        <w:rPr>
          <w:rFonts w:ascii="Arial" w:hAnsi="Arial"/>
          <w:b/>
        </w:rPr>
        <w:lastRenderedPageBreak/>
        <w:t>Variable #27</w:t>
      </w:r>
    </w:p>
    <w:p w:rsidR="00000000" w:rsidRDefault="001879D6">
      <w:pPr>
        <w:pStyle w:val="NormalWeb"/>
        <w:spacing w:line="480" w:lineRule="auto"/>
        <w:ind w:left="1134"/>
        <w:jc w:val="both"/>
        <w:rPr>
          <w:rFonts w:ascii="Arial" w:hAnsi="Arial"/>
        </w:rPr>
      </w:pPr>
      <w:r>
        <w:rPr>
          <w:rFonts w:ascii="Arial" w:hAnsi="Arial"/>
          <w:b/>
        </w:rPr>
        <w:t xml:space="preserve">Porosidad: </w:t>
      </w:r>
      <w:r>
        <w:rPr>
          <w:rFonts w:ascii="Arial" w:hAnsi="Arial"/>
        </w:rPr>
        <w:t>es el tiempo</w:t>
      </w:r>
      <w:r>
        <w:rPr>
          <w:rFonts w:ascii="Arial" w:hAnsi="Arial"/>
        </w:rPr>
        <w:t xml:space="preserve"> requerido para que cierto volumen de aire (100 cm</w:t>
      </w:r>
      <w:r>
        <w:rPr>
          <w:rFonts w:ascii="Arial" w:hAnsi="Arial"/>
          <w:vertAlign w:val="superscript"/>
        </w:rPr>
        <w:t>3</w:t>
      </w:r>
      <w:r>
        <w:rPr>
          <w:rFonts w:ascii="Arial" w:hAnsi="Arial"/>
        </w:rPr>
        <w:t>) de aire pasa a través de una muestra de papel. Su unidad de medida es segundos por centímetros cúbicos (seg/100 cm</w:t>
      </w:r>
      <w:r>
        <w:rPr>
          <w:rFonts w:ascii="Arial" w:hAnsi="Arial"/>
          <w:vertAlign w:val="superscript"/>
        </w:rPr>
        <w:t>3</w:t>
      </w:r>
      <w:r>
        <w:rPr>
          <w:rFonts w:ascii="Arial" w:hAnsi="Arial"/>
        </w:rPr>
        <w:t>).</w:t>
      </w:r>
    </w:p>
    <w:p w:rsidR="00000000" w:rsidRDefault="001879D6">
      <w:pPr>
        <w:pStyle w:val="NormalWeb"/>
        <w:spacing w:line="480" w:lineRule="auto"/>
        <w:ind w:left="1134"/>
        <w:jc w:val="both"/>
        <w:rPr>
          <w:rFonts w:ascii="Arial" w:hAnsi="Arial"/>
          <w:b/>
        </w:rPr>
      </w:pPr>
    </w:p>
    <w:p w:rsidR="00000000" w:rsidRDefault="001879D6">
      <w:pPr>
        <w:pStyle w:val="NormalWeb"/>
        <w:spacing w:line="480" w:lineRule="auto"/>
        <w:ind w:left="1134"/>
        <w:jc w:val="both"/>
        <w:rPr>
          <w:rFonts w:ascii="Arial" w:hAnsi="Arial"/>
          <w:b/>
        </w:rPr>
      </w:pPr>
      <w:r>
        <w:rPr>
          <w:rFonts w:ascii="Arial" w:hAnsi="Arial"/>
          <w:b/>
        </w:rPr>
        <w:t>Variable #28</w:t>
      </w:r>
    </w:p>
    <w:p w:rsidR="00000000" w:rsidRDefault="001879D6">
      <w:pPr>
        <w:pStyle w:val="NormalWeb"/>
        <w:spacing w:line="480" w:lineRule="auto"/>
        <w:ind w:left="1134"/>
        <w:jc w:val="both"/>
        <w:rPr>
          <w:rFonts w:ascii="Arial" w:hAnsi="Arial"/>
        </w:rPr>
      </w:pPr>
      <w:r>
        <w:rPr>
          <w:rFonts w:ascii="Arial" w:hAnsi="Arial"/>
          <w:b/>
        </w:rPr>
        <w:t>COBB</w:t>
      </w:r>
      <w:r>
        <w:rPr>
          <w:rFonts w:ascii="Arial" w:hAnsi="Arial"/>
        </w:rPr>
        <w:t>: Es la cantidad de agua absorbida por papeles encolados (no absorb</w:t>
      </w:r>
      <w:r>
        <w:rPr>
          <w:rFonts w:ascii="Arial" w:hAnsi="Arial"/>
        </w:rPr>
        <w:t>entes) en un tiempo y condiciones determinadas. Su unidad de medida es (g/m</w:t>
      </w:r>
      <w:r>
        <w:rPr>
          <w:rFonts w:ascii="Arial" w:hAnsi="Arial"/>
          <w:vertAlign w:val="superscript"/>
        </w:rPr>
        <w:t>2</w:t>
      </w:r>
      <w:r>
        <w:rPr>
          <w:rFonts w:ascii="Arial" w:hAnsi="Arial"/>
        </w:rPr>
        <w:t>).</w:t>
      </w:r>
    </w:p>
    <w:p w:rsidR="00000000" w:rsidRDefault="001879D6">
      <w:pPr>
        <w:spacing w:line="480" w:lineRule="auto"/>
        <w:ind w:left="284"/>
        <w:jc w:val="both"/>
        <w:rPr>
          <w:rFonts w:ascii="Arial" w:hAnsi="Arial"/>
          <w:b/>
          <w:sz w:val="24"/>
          <w:lang w:val="es-EC"/>
        </w:rPr>
      </w:pPr>
    </w:p>
    <w:p w:rsidR="00000000" w:rsidRDefault="001879D6">
      <w:pPr>
        <w:spacing w:line="480" w:lineRule="auto"/>
        <w:ind w:left="284"/>
        <w:jc w:val="both"/>
        <w:rPr>
          <w:rFonts w:ascii="Arial" w:hAnsi="Arial"/>
          <w:b/>
          <w:sz w:val="24"/>
          <w:lang w:val="es-EC"/>
        </w:rPr>
      </w:pPr>
      <w:r>
        <w:rPr>
          <w:rFonts w:ascii="Arial" w:hAnsi="Arial"/>
          <w:b/>
          <w:sz w:val="24"/>
          <w:lang w:val="es-EC"/>
        </w:rPr>
        <w:t>3.2</w:t>
      </w:r>
      <w:r>
        <w:rPr>
          <w:rFonts w:ascii="Arial" w:hAnsi="Arial"/>
          <w:b/>
          <w:sz w:val="24"/>
          <w:lang w:val="es-EC"/>
        </w:rPr>
        <w:tab/>
        <w:t xml:space="preserve"> Análisis Univariado</w:t>
      </w:r>
    </w:p>
    <w:p w:rsidR="00000000" w:rsidRDefault="001879D6">
      <w:pPr>
        <w:tabs>
          <w:tab w:val="left" w:pos="1134"/>
        </w:tabs>
        <w:spacing w:line="480" w:lineRule="auto"/>
        <w:ind w:left="1134"/>
        <w:jc w:val="both"/>
        <w:rPr>
          <w:rFonts w:ascii="Arial" w:hAnsi="Arial"/>
          <w:sz w:val="24"/>
          <w:lang w:val="es-EC"/>
        </w:rPr>
      </w:pPr>
    </w:p>
    <w:p w:rsidR="00000000" w:rsidRDefault="001879D6">
      <w:pPr>
        <w:tabs>
          <w:tab w:val="left" w:pos="1134"/>
        </w:tabs>
        <w:spacing w:line="480" w:lineRule="auto"/>
        <w:ind w:left="1134"/>
        <w:jc w:val="both"/>
        <w:rPr>
          <w:rFonts w:ascii="Arial" w:hAnsi="Arial"/>
          <w:sz w:val="24"/>
          <w:lang w:val="es-EC"/>
        </w:rPr>
      </w:pPr>
      <w:r>
        <w:rPr>
          <w:rFonts w:ascii="Arial" w:hAnsi="Arial"/>
          <w:sz w:val="24"/>
          <w:lang w:val="es-EC"/>
        </w:rPr>
        <w:t xml:space="preserve">En el siguiente Análisis Univariado se presenta una Estadística Descriptiva  cuyo objetivo es ilustrar las estadísticas básicas como: Mínimo, Máximo, </w:t>
      </w:r>
      <w:r>
        <w:rPr>
          <w:rFonts w:ascii="Arial" w:hAnsi="Arial"/>
          <w:sz w:val="24"/>
          <w:lang w:val="es-EC"/>
        </w:rPr>
        <w:t xml:space="preserve">Media, Mediana, Desviación Estándar, Varianza, Sesgo y Kurtosis. También se presenta ilustraciones gráficas como: Histogramas de Frecuencias, Diagramas de Cajas . </w:t>
      </w:r>
    </w:p>
    <w:p w:rsidR="00000000" w:rsidRDefault="001879D6">
      <w:pPr>
        <w:spacing w:line="480" w:lineRule="auto"/>
        <w:ind w:left="1134"/>
        <w:jc w:val="both"/>
        <w:rPr>
          <w:rFonts w:ascii="Arial" w:hAnsi="Arial"/>
          <w:sz w:val="24"/>
          <w:lang w:val="es-EC"/>
        </w:rPr>
      </w:pPr>
      <w:r>
        <w:rPr>
          <w:rFonts w:ascii="Arial" w:hAnsi="Arial"/>
          <w:sz w:val="24"/>
          <w:lang w:val="es-EC"/>
        </w:rPr>
        <w:t>Iniciaremos con la variable: Velocidad de la Tela</w:t>
      </w: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794ED9">
      <w:pPr>
        <w:spacing w:line="480" w:lineRule="auto"/>
        <w:jc w:val="both"/>
        <w:rPr>
          <w:lang w:val="es-EC"/>
        </w:rPr>
      </w:pPr>
      <w:r>
        <w:rPr>
          <w:noProof/>
        </w:rPr>
        <w:drawing>
          <wp:anchor distT="0" distB="0" distL="114300" distR="114300" simplePos="0" relativeHeight="251589120" behindDoc="0" locked="0" layoutInCell="0" allowOverlap="1">
            <wp:simplePos x="0" y="0"/>
            <wp:positionH relativeFrom="column">
              <wp:posOffset>565785</wp:posOffset>
            </wp:positionH>
            <wp:positionV relativeFrom="paragraph">
              <wp:posOffset>14605</wp:posOffset>
            </wp:positionV>
            <wp:extent cx="5006340" cy="2832100"/>
            <wp:effectExtent l="0" t="0" r="0" b="0"/>
            <wp:wrapTopAndBottom/>
            <wp:docPr id="247" name="Objeto 2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1879D6">
        <w:rPr>
          <w:lang w:val="es-EC"/>
        </w:rPr>
        <w:t xml:space="preserve">                                     </w:t>
      </w:r>
      <w:r w:rsidR="001879D6">
        <w:rPr>
          <w:lang w:val="es-EC"/>
        </w:rPr>
        <w:t xml:space="preserve">                                                                                                </w:t>
      </w:r>
    </w:p>
    <w:p w:rsidR="00000000" w:rsidRDefault="001879D6">
      <w:pPr>
        <w:pStyle w:val="Ttulo3"/>
        <w:spacing w:line="480" w:lineRule="auto"/>
        <w:rPr>
          <w:lang w:val="es-EC"/>
        </w:rPr>
      </w:pPr>
      <w:r>
        <w:rPr>
          <w:lang w:val="es-EC"/>
        </w:rPr>
        <w:t>TABLA II</w:t>
      </w:r>
    </w:p>
    <w:p w:rsidR="00000000" w:rsidRDefault="00794ED9">
      <w:pPr>
        <w:pStyle w:val="Ttulo1"/>
        <w:spacing w:line="480" w:lineRule="auto"/>
        <w:jc w:val="center"/>
        <w:rPr>
          <w:rFonts w:ascii="Arial" w:hAnsi="Arial"/>
          <w:sz w:val="24"/>
        </w:rPr>
      </w:pPr>
      <w:r>
        <w:rPr>
          <w:noProof/>
          <w:sz w:val="24"/>
          <w:lang w:val="es-ES"/>
        </w:rPr>
        <w:drawing>
          <wp:anchor distT="0" distB="0" distL="114300" distR="114300" simplePos="0" relativeHeight="251590144" behindDoc="0" locked="0" layoutInCell="0" allowOverlap="1">
            <wp:simplePos x="0" y="0"/>
            <wp:positionH relativeFrom="column">
              <wp:posOffset>1668780</wp:posOffset>
            </wp:positionH>
            <wp:positionV relativeFrom="paragraph">
              <wp:posOffset>785495</wp:posOffset>
            </wp:positionV>
            <wp:extent cx="2804160" cy="1295400"/>
            <wp:effectExtent l="19050" t="0" r="0" b="0"/>
            <wp:wrapTopAndBottom/>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sz w:val="24"/>
        </w:rPr>
        <w:t xml:space="preserve">              Estadística Descriptiva de la Velocidad de la Tela</w:t>
      </w:r>
    </w:p>
    <w:p w:rsidR="00000000" w:rsidRDefault="001879D6">
      <w:pPr>
        <w:pStyle w:val="Ttulo1"/>
        <w:spacing w:line="480" w:lineRule="auto"/>
        <w:jc w:val="center"/>
        <w:rPr>
          <w:rFonts w:ascii="Arial" w:hAnsi="Arial"/>
          <w:sz w:val="24"/>
        </w:rPr>
      </w:pPr>
      <w:r>
        <w:rPr>
          <w:rFonts w:ascii="Arial" w:hAnsi="Arial"/>
          <w:sz w:val="24"/>
        </w:rPr>
        <w:t xml:space="preserve">          (pies/min)</w:t>
      </w: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32"/>
          <w:lang w:val="es-EC"/>
        </w:rPr>
      </w:pPr>
      <w:r>
        <w:rPr>
          <w:rFonts w:ascii="Arial" w:hAnsi="Arial"/>
          <w:b/>
          <w:sz w:val="32"/>
          <w:lang w:val="es-EC"/>
        </w:rPr>
        <w:t xml:space="preserve">                                   </w:t>
      </w:r>
    </w:p>
    <w:p w:rsidR="00000000" w:rsidRDefault="001879D6">
      <w:pPr>
        <w:spacing w:line="480" w:lineRule="auto"/>
        <w:ind w:left="1134"/>
        <w:jc w:val="both"/>
        <w:rPr>
          <w:rFonts w:ascii="Arial" w:hAnsi="Arial"/>
          <w:b/>
          <w:sz w:val="32"/>
          <w:lang w:val="es-EC"/>
        </w:rPr>
      </w:pPr>
      <w:r>
        <w:rPr>
          <w:rFonts w:ascii="Arial" w:hAnsi="Arial"/>
          <w:sz w:val="24"/>
          <w:lang w:val="es-EC"/>
        </w:rPr>
        <w:lastRenderedPageBreak/>
        <w:t>El coeficiente de sesgo in</w:t>
      </w:r>
      <w:r>
        <w:rPr>
          <w:rFonts w:ascii="Arial" w:hAnsi="Arial"/>
          <w:sz w:val="24"/>
          <w:lang w:val="es-EC"/>
        </w:rPr>
        <w:t>dica que los datos se encuentran concentrados positivamente en el lado izquierdo es decir que la media es mayor que la mediana. El coeficiente de Kurtosis indica que la distribución es leptocúrtica, ya que tiene mayor concentración de datos que la normal e</w:t>
      </w:r>
      <w:r>
        <w:rPr>
          <w:rFonts w:ascii="Arial" w:hAnsi="Arial"/>
          <w:sz w:val="24"/>
          <w:lang w:val="es-EC"/>
        </w:rPr>
        <w:t>n sus colas. El mínimo en la Velocidad de la Tela es 834 pies/min y el máximo es 879 pies/min.</w:t>
      </w:r>
    </w:p>
    <w:p w:rsidR="00000000" w:rsidRDefault="001879D6">
      <w:pPr>
        <w:pStyle w:val="Ttulo2"/>
        <w:spacing w:line="480" w:lineRule="auto"/>
        <w:jc w:val="both"/>
      </w:pPr>
      <w:r>
        <w:rPr>
          <w:b w:val="0"/>
          <w:noProof/>
        </w:rPr>
        <w:pict>
          <v:shapetype id="_x0000_t202" coordsize="21600,21600" o:spt="202" path="m,l,21600r21600,l21600,xe">
            <v:stroke joinstyle="miter"/>
            <v:path gradientshapeok="t" o:connecttype="rect"/>
          </v:shapetype>
          <v:shape id="_x0000_s1273" type="#_x0000_t202" style="position:absolute;left:0;text-align:left;margin-left:66.6pt;margin-top:31pt;width:367.2pt;height:284.8pt;z-index:251591168" o:allowincell="f">
            <v:textbox>
              <w:txbxContent>
                <w:p w:rsidR="00000000" w:rsidRDefault="001879D6">
                  <w:pPr>
                    <w:pStyle w:val="Ttulo3"/>
                  </w:pPr>
                  <w:r>
                    <w:t>Figura 3.2</w:t>
                  </w:r>
                </w:p>
                <w:p w:rsidR="00000000" w:rsidRDefault="001879D6">
                  <w:pPr>
                    <w:jc w:val="center"/>
                    <w:rPr>
                      <w:rFonts w:ascii="Arial" w:hAnsi="Arial"/>
                      <w:b/>
                      <w:sz w:val="24"/>
                    </w:rPr>
                  </w:pPr>
                  <w:r>
                    <w:rPr>
                      <w:rFonts w:ascii="Arial" w:hAnsi="Arial"/>
                      <w:b/>
                      <w:sz w:val="24"/>
                    </w:rPr>
                    <w:t>Diagrama de Caja de la Velocidad de la Tela</w:t>
                  </w:r>
                </w:p>
                <w:p w:rsidR="00000000" w:rsidRDefault="00794ED9">
                  <w:pPr>
                    <w:jc w:val="center"/>
                    <w:rPr>
                      <w:rFonts w:ascii="Arial" w:hAnsi="Arial"/>
                      <w:b/>
                      <w:sz w:val="24"/>
                    </w:rPr>
                  </w:pPr>
                  <w:r>
                    <w:rPr>
                      <w:rFonts w:ascii="Arial" w:hAnsi="Arial"/>
                      <w:b/>
                      <w:noProof/>
                      <w:sz w:val="24"/>
                    </w:rPr>
                    <w:drawing>
                      <wp:inline distT="0" distB="0" distL="0" distR="0">
                        <wp:extent cx="3835400" cy="2933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35400" cy="29337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pPr>
    </w:p>
    <w:p w:rsidR="00000000" w:rsidRDefault="001879D6">
      <w:pPr>
        <w:spacing w:line="480" w:lineRule="auto"/>
        <w:jc w:val="both"/>
        <w:rPr>
          <w:rFonts w:ascii="Arial" w:hAnsi="Arial"/>
          <w:b/>
          <w:sz w:val="32"/>
          <w:lang w:val="es-EC"/>
        </w:rPr>
      </w:pPr>
    </w:p>
    <w:p w:rsidR="00000000" w:rsidRDefault="001879D6">
      <w:pPr>
        <w:spacing w:line="480" w:lineRule="auto"/>
        <w:jc w:val="both"/>
        <w:rPr>
          <w:rFonts w:ascii="Arial" w:hAnsi="Arial"/>
          <w:b/>
          <w:sz w:val="32"/>
          <w:lang w:val="es-EC"/>
        </w:rPr>
      </w:pPr>
    </w:p>
    <w:p w:rsidR="00000000" w:rsidRDefault="001879D6">
      <w:pPr>
        <w:spacing w:line="480" w:lineRule="auto"/>
        <w:jc w:val="both"/>
        <w:rPr>
          <w:rFonts w:ascii="Arial" w:hAnsi="Arial"/>
          <w:b/>
          <w:sz w:val="32"/>
          <w:lang w:val="es-EC"/>
        </w:rPr>
      </w:pPr>
    </w:p>
    <w:p w:rsidR="00000000" w:rsidRDefault="001879D6">
      <w:pPr>
        <w:spacing w:line="480" w:lineRule="auto"/>
        <w:jc w:val="both"/>
        <w:rPr>
          <w:rFonts w:ascii="Arial" w:hAnsi="Arial"/>
          <w:b/>
          <w:sz w:val="32"/>
          <w:lang w:val="es-EC"/>
        </w:rPr>
      </w:pPr>
      <w:r>
        <w:rPr>
          <w:rFonts w:ascii="Arial" w:hAnsi="Arial"/>
          <w:b/>
          <w:sz w:val="32"/>
          <w:lang w:val="es-EC"/>
        </w:rPr>
        <w:t xml:space="preserve">                                                                                                                                                   </w:t>
      </w:r>
      <w:r>
        <w:rPr>
          <w:rFonts w:ascii="Arial" w:hAnsi="Arial"/>
          <w:b/>
          <w:sz w:val="32"/>
          <w:lang w:val="es-EC"/>
        </w:rPr>
        <w:t xml:space="preserve">   </w:t>
      </w: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Al analizar el Diagrama de Caja obtenemos que Q1=835, esto significa que el25% de los valores diarios tomados por hora en la elaboración del Papel Extensible de la velocidad de la tela registrados en la corrida del 31 de Agosto al 22 de Septiembre del </w:t>
      </w:r>
      <w:r>
        <w:rPr>
          <w:rFonts w:ascii="Arial" w:hAnsi="Arial"/>
          <w:sz w:val="24"/>
          <w:lang w:val="es-EC"/>
        </w:rPr>
        <w:t>2000 , han sido menores o iguales que 835 pies /min.</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Q2=836, quiere decir que la mediana de las observaciones es 836 pies. Si Q3=842, implica que el 75% de las observaciones son menores o iguales a 842 pies/min. Es decir que el 50%  de las observacione</w:t>
      </w:r>
      <w:r>
        <w:rPr>
          <w:rFonts w:ascii="Arial" w:hAnsi="Arial"/>
          <w:sz w:val="24"/>
          <w:lang w:val="es-EC"/>
        </w:rPr>
        <w:t xml:space="preserve">s se encuentra en los 836 pies/min y el otro 50% de las observaciones se encuentran en 835 y 842 pies/min de la velocidad de la tela.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Existe 2 valores aberrantes, 869  y 879 pies/min. Así lo podemos </w:t>
      </w:r>
    </w:p>
    <w:p w:rsidR="00000000" w:rsidRDefault="001879D6">
      <w:pPr>
        <w:spacing w:line="480" w:lineRule="auto"/>
        <w:ind w:left="1134"/>
        <w:jc w:val="both"/>
        <w:rPr>
          <w:rFonts w:ascii="Arial" w:hAnsi="Arial"/>
          <w:sz w:val="24"/>
          <w:lang w:val="es-EC"/>
        </w:rPr>
      </w:pPr>
      <w:r>
        <w:rPr>
          <w:rFonts w:ascii="Arial" w:hAnsi="Arial"/>
          <w:sz w:val="24"/>
          <w:lang w:val="es-EC"/>
        </w:rPr>
        <w:t>apreciar en la figura 3.2.</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74" type="#_x0000_t202" style="position:absolute;left:0;text-align:left;margin-left:66.15pt;margin-top:12.4pt;width:352.8pt;height:241.35pt;z-index:251592192" o:allowincell="f">
            <v:textbox>
              <w:txbxContent>
                <w:p w:rsidR="00000000" w:rsidRDefault="001879D6">
                  <w:pPr>
                    <w:pStyle w:val="Ttulo4"/>
                    <w:jc w:val="center"/>
                  </w:pPr>
                  <w:r>
                    <w:t>Figura 3.3</w:t>
                  </w:r>
                </w:p>
                <w:p w:rsidR="00000000" w:rsidRDefault="001879D6">
                  <w:pPr>
                    <w:jc w:val="center"/>
                    <w:rPr>
                      <w:rFonts w:ascii="Arial" w:hAnsi="Arial"/>
                      <w:b/>
                      <w:sz w:val="24"/>
                    </w:rPr>
                  </w:pPr>
                  <w:r>
                    <w:rPr>
                      <w:rFonts w:ascii="Arial" w:hAnsi="Arial"/>
                      <w:b/>
                      <w:sz w:val="24"/>
                    </w:rPr>
                    <w:t>Histog</w:t>
                  </w:r>
                  <w:r>
                    <w:rPr>
                      <w:rFonts w:ascii="Arial" w:hAnsi="Arial"/>
                      <w:b/>
                      <w:sz w:val="24"/>
                    </w:rPr>
                    <w:t>rama de frecuencias de la Velocidad de la Tela</w:t>
                  </w:r>
                </w:p>
                <w:p w:rsidR="00000000" w:rsidRDefault="001879D6">
                  <w:pPr>
                    <w:jc w:val="center"/>
                    <w:rPr>
                      <w:rFonts w:ascii="Arial" w:hAnsi="Arial"/>
                      <w:sz w:val="24"/>
                    </w:rPr>
                  </w:pPr>
                  <w:r>
                    <w:rPr>
                      <w:rFonts w:ascii="Arial" w:hAnsi="Arial"/>
                      <w:sz w:val="24"/>
                    </w:rPr>
                    <w:object w:dxaOrig="4996" w:dyaOrig="3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200pt" o:ole="" fillcolor="window">
                        <v:imagedata r:id="rId10" o:title=""/>
                      </v:shape>
                      <o:OLEObject Type="Embed" ProgID="Word.Picture.8" ShapeID="_x0000_i1025" DrawAspect="Content" ObjectID="_1308037326" r:id="rId11"/>
                    </w:object>
                  </w:r>
                </w:p>
              </w:txbxContent>
            </v:textbox>
          </v:shape>
        </w:pict>
      </w:r>
      <w:r>
        <w:rPr>
          <w:rFonts w:ascii="Arial" w:hAnsi="Arial"/>
          <w:sz w:val="24"/>
          <w:lang w:val="es-EC"/>
        </w:rPr>
        <w:t xml:space="preserve">                 </w:t>
      </w: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el 60% de la Velocidad de la Tela tomado por hora registrado en la corrida del 31 de Agosto al 22 de Septiembre,</w:t>
      </w:r>
      <w:r>
        <w:rPr>
          <w:rFonts w:ascii="Arial" w:hAnsi="Arial"/>
          <w:sz w:val="24"/>
          <w:lang w:val="es-EC"/>
        </w:rPr>
        <w:t xml:space="preserve"> se encuentra entre 836 y 837 pies/min.  El 23.9% se encuentra entre 841 y 843 pies/min . Finalmente el 2% se encuentra en los 869 pies/min y cerca del 4% se encuentra en los 879 pies/min de la velocidad de la tela.</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593216" behindDoc="0" locked="0" layoutInCell="0" allowOverlap="1">
            <wp:simplePos x="0" y="0"/>
            <wp:positionH relativeFrom="column">
              <wp:posOffset>1028700</wp:posOffset>
            </wp:positionH>
            <wp:positionV relativeFrom="paragraph">
              <wp:posOffset>1120140</wp:posOffset>
            </wp:positionV>
            <wp:extent cx="3718560" cy="2266950"/>
            <wp:effectExtent l="0" t="0" r="0" b="0"/>
            <wp:wrapTopAndBottom/>
            <wp:docPr id="251" name="Objeto 2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879D6">
        <w:rPr>
          <w:rFonts w:ascii="Arial" w:hAnsi="Arial"/>
          <w:sz w:val="24"/>
          <w:lang w:val="es-EC"/>
        </w:rPr>
        <w:t>A continuación se presentará el anál</w:t>
      </w:r>
      <w:r w:rsidR="001879D6">
        <w:rPr>
          <w:rFonts w:ascii="Arial" w:hAnsi="Arial"/>
          <w:sz w:val="24"/>
          <w:lang w:val="es-EC"/>
        </w:rPr>
        <w:t>isis univariado de la variable: Velocidad de la Primera Prensa</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r>
        <w:rPr>
          <w:lang w:val="es-EC"/>
        </w:rPr>
        <w:t>TABLA III</w:t>
      </w:r>
    </w:p>
    <w:p w:rsidR="00000000" w:rsidRDefault="00794ED9">
      <w:pPr>
        <w:spacing w:line="480" w:lineRule="auto"/>
        <w:jc w:val="center"/>
        <w:rPr>
          <w:rFonts w:ascii="Arial" w:hAnsi="Arial"/>
          <w:b/>
          <w:sz w:val="24"/>
          <w:lang w:val="es-EC"/>
        </w:rPr>
      </w:pPr>
      <w:r>
        <w:rPr>
          <w:noProof/>
          <w:sz w:val="24"/>
        </w:rPr>
        <w:drawing>
          <wp:anchor distT="0" distB="0" distL="114300" distR="114300" simplePos="0" relativeHeight="251594240" behindDoc="0" locked="0" layoutInCell="0" allowOverlap="1">
            <wp:simplePos x="0" y="0"/>
            <wp:positionH relativeFrom="column">
              <wp:posOffset>1394460</wp:posOffset>
            </wp:positionH>
            <wp:positionV relativeFrom="paragraph">
              <wp:posOffset>1101090</wp:posOffset>
            </wp:positionV>
            <wp:extent cx="2804160" cy="1295400"/>
            <wp:effectExtent l="19050" t="0" r="0" b="0"/>
            <wp:wrapTopAndBottom/>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Estadísticas Descriptiva de la Velocidad d</w:t>
      </w:r>
      <w:r w:rsidR="001879D6">
        <w:rPr>
          <w:rFonts w:ascii="Arial" w:hAnsi="Arial"/>
          <w:b/>
          <w:sz w:val="24"/>
          <w:lang w:val="es-EC"/>
        </w:rPr>
        <w:t>e la Primera Prensa</w:t>
      </w:r>
    </w:p>
    <w:p w:rsidR="00000000" w:rsidRDefault="001879D6">
      <w:pPr>
        <w:spacing w:line="480" w:lineRule="auto"/>
        <w:jc w:val="center"/>
        <w:rPr>
          <w:rFonts w:ascii="Arial" w:hAnsi="Arial"/>
          <w:b/>
          <w:sz w:val="24"/>
          <w:lang w:val="es-EC"/>
        </w:rPr>
      </w:pPr>
      <w:r>
        <w:rPr>
          <w:rFonts w:ascii="Arial" w:hAnsi="Arial"/>
          <w:b/>
          <w:sz w:val="24"/>
          <w:lang w:val="es-EC"/>
        </w:rPr>
        <w:t xml:space="preserve">          (en pies/min)</w:t>
      </w:r>
    </w:p>
    <w:p w:rsidR="00000000" w:rsidRDefault="001879D6">
      <w:pPr>
        <w:spacing w:line="480" w:lineRule="auto"/>
        <w:jc w:val="both"/>
        <w:rPr>
          <w:rFonts w:ascii="Arial" w:hAnsi="Arial"/>
          <w:b/>
          <w:sz w:val="32"/>
          <w:lang w:val="es-EC"/>
        </w:rPr>
      </w:pPr>
    </w:p>
    <w:p w:rsidR="00000000" w:rsidRDefault="001879D6">
      <w:pPr>
        <w:pStyle w:val="Textoindependiente2"/>
        <w:spacing w:line="480" w:lineRule="auto"/>
        <w:ind w:left="1134"/>
        <w:jc w:val="both"/>
        <w:rPr>
          <w:rFonts w:ascii="Arial" w:hAnsi="Arial"/>
        </w:rPr>
      </w:pPr>
      <w:r>
        <w:rPr>
          <w:rFonts w:ascii="Arial" w:hAnsi="Arial"/>
        </w:rPr>
        <w:t>El coeficiente de sesgo indica que los datos están concentrados negativamente al lado derecho, es decir que la mediana es mayor que la media. El coeficiente de Kurtosis indica que la distribución es platicúrtica</w:t>
      </w:r>
      <w:r>
        <w:rPr>
          <w:rFonts w:ascii="Arial" w:hAnsi="Arial"/>
        </w:rPr>
        <w:t>, ya que tiene menor concentración de datos que la normal en sus colas. El mínimo de las observaciones para la velocidad de la primera prensa es 0 y el máximo es 851 pies/min, debido a que durante las primeras horas de elaboración del papel no estaba en fu</w:t>
      </w:r>
      <w:r>
        <w:rPr>
          <w:rFonts w:ascii="Arial" w:hAnsi="Arial"/>
        </w:rPr>
        <w:t xml:space="preserve">ncionamiento la velocidad de la primera prensa. </w:t>
      </w:r>
    </w:p>
    <w:p w:rsidR="00000000" w:rsidRDefault="001879D6">
      <w:pPr>
        <w:spacing w:line="480" w:lineRule="auto"/>
        <w:jc w:val="both"/>
        <w:rPr>
          <w:rFonts w:ascii="Arial" w:hAnsi="Arial"/>
          <w:b/>
          <w:sz w:val="32"/>
          <w:lang w:val="es-EC"/>
        </w:rPr>
      </w:pPr>
      <w:r>
        <w:rPr>
          <w:rFonts w:ascii="Arial" w:hAnsi="Arial"/>
          <w:b/>
          <w:noProof/>
          <w:sz w:val="32"/>
        </w:rPr>
        <w:pict>
          <v:shape id="_x0000_s1277" type="#_x0000_t202" style="position:absolute;left:0;text-align:left;margin-left:45pt;margin-top:33pt;width:381.6pt;height:280.8pt;z-index:251595264" o:allowincell="f">
            <v:textbox>
              <w:txbxContent>
                <w:p w:rsidR="00000000" w:rsidRDefault="001879D6">
                  <w:pPr>
                    <w:pStyle w:val="Ttulo3"/>
                  </w:pPr>
                  <w:r>
                    <w:t>Figura 3.5</w:t>
                  </w:r>
                </w:p>
                <w:p w:rsidR="00000000" w:rsidRDefault="001879D6">
                  <w:pPr>
                    <w:jc w:val="center"/>
                    <w:rPr>
                      <w:rFonts w:ascii="Arial" w:hAnsi="Arial"/>
                      <w:b/>
                      <w:sz w:val="24"/>
                    </w:rPr>
                  </w:pPr>
                  <w:r>
                    <w:rPr>
                      <w:rFonts w:ascii="Arial" w:hAnsi="Arial"/>
                      <w:b/>
                      <w:sz w:val="24"/>
                    </w:rPr>
                    <w:t>Diagrama de Caja de la Velocidad de la Primera Prensa</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530600" cy="2819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530600" cy="28194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b/>
          <w:sz w:val="32"/>
          <w:lang w:val="es-EC"/>
        </w:rPr>
      </w:pPr>
    </w:p>
    <w:p w:rsidR="00000000" w:rsidRDefault="001879D6">
      <w:pPr>
        <w:spacing w:line="480" w:lineRule="auto"/>
        <w:jc w:val="both"/>
        <w:rPr>
          <w:rFonts w:ascii="Arial" w:hAnsi="Arial"/>
          <w:b/>
          <w:sz w:val="32"/>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Q1=842.75, esto significa que el 25% de los valores por hora de la velocidad de la tela registrado el 31 de Agosto al 22 de Septiembre del 2000, han sido menores o iguales que 842.75 pies/min</w:t>
      </w:r>
      <w:r>
        <w:rPr>
          <w:rFonts w:ascii="Arial" w:hAnsi="Arial"/>
          <w:sz w:val="24"/>
          <w:lang w:val="es-EC"/>
        </w:rPr>
        <w:t>. Si Q2=846, quiere decir que la mediana de las observaciones es 846 pies/min. Si Q3=849, implica que el 75% de las observaciones son menores o iguales a 849 pies/min en la velocidad de la Primera Prensa. Es decir que el 50% de las observaciones registrada</w:t>
      </w:r>
      <w:r>
        <w:rPr>
          <w:rFonts w:ascii="Arial" w:hAnsi="Arial"/>
          <w:sz w:val="24"/>
          <w:lang w:val="es-EC"/>
        </w:rPr>
        <w:t>s en la velocidad de la primera prensa se encuentra en 846 pies/min y el otro 50% de las observaciones se encuentran entre 842.75 y 849 pies/min. Así lo podemos apreciar en la figura 3.5.</w:t>
      </w: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78" type="#_x0000_t202" style="position:absolute;left:0;text-align:left;margin-left:59.4pt;margin-top:9.05pt;width:338.4pt;height:259.2pt;z-index:251596288" o:allowincell="f">
            <v:textbox>
              <w:txbxContent>
                <w:p w:rsidR="00000000" w:rsidRDefault="001879D6">
                  <w:pPr>
                    <w:pStyle w:val="Ttulo3"/>
                  </w:pPr>
                  <w:r>
                    <w:t>Figura 3.6</w:t>
                  </w:r>
                </w:p>
                <w:p w:rsidR="00000000" w:rsidRDefault="001879D6">
                  <w:pPr>
                    <w:jc w:val="center"/>
                    <w:rPr>
                      <w:rFonts w:ascii="Arial" w:hAnsi="Arial"/>
                      <w:b/>
                      <w:sz w:val="24"/>
                    </w:rPr>
                  </w:pPr>
                  <w:r>
                    <w:rPr>
                      <w:rFonts w:ascii="Arial" w:hAnsi="Arial"/>
                      <w:b/>
                      <w:sz w:val="24"/>
                    </w:rPr>
                    <w:t xml:space="preserve">Histograma de Frecuencia de la Velocidad </w:t>
                  </w:r>
                </w:p>
                <w:p w:rsidR="00000000" w:rsidRDefault="001879D6">
                  <w:pPr>
                    <w:jc w:val="center"/>
                    <w:rPr>
                      <w:rFonts w:ascii="Arial" w:hAnsi="Arial"/>
                      <w:b/>
                      <w:sz w:val="24"/>
                    </w:rPr>
                  </w:pPr>
                  <w:r>
                    <w:rPr>
                      <w:rFonts w:ascii="Arial" w:hAnsi="Arial"/>
                      <w:b/>
                      <w:sz w:val="24"/>
                    </w:rPr>
                    <w:t>De la Primera Prensa</w:t>
                  </w:r>
                </w:p>
                <w:p w:rsidR="00000000" w:rsidRDefault="001879D6">
                  <w:pPr>
                    <w:jc w:val="center"/>
                    <w:rPr>
                      <w:rFonts w:ascii="Arial" w:hAnsi="Arial"/>
                      <w:b/>
                      <w:sz w:val="24"/>
                    </w:rPr>
                  </w:pPr>
                  <w:r>
                    <w:rPr>
                      <w:rFonts w:ascii="Arial" w:hAnsi="Arial"/>
                      <w:b/>
                      <w:sz w:val="24"/>
                    </w:rPr>
                    <w:object w:dxaOrig="5176" w:dyaOrig="4141">
                      <v:shape id="_x0000_i1026" type="#_x0000_t75" style="width:259pt;height:207pt" o:ole="" fillcolor="window">
                        <v:imagedata r:id="rId15" o:title=""/>
                      </v:shape>
                      <o:OLEObject Type="Embed" ProgID="Word.Picture.8" ShapeID="_x0000_i1026" DrawAspect="Content" ObjectID="_1308037325" r:id="rId16"/>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un 77.1% de la velocidad de la primera prensa registrado por hora del 31 de Agosto al 22 de Septiembre, está entre los 800 y 900 pies/min. El 22.9%  no ha sobrepas</w:t>
      </w:r>
      <w:r>
        <w:rPr>
          <w:rFonts w:ascii="Arial" w:hAnsi="Arial"/>
          <w:sz w:val="24"/>
          <w:lang w:val="es-EC"/>
        </w:rPr>
        <w:t>ado la barrera entre 0 y 100 pies/min en la velocidad de la primera prensa. Así lo podemos observar en la figura 3.6.</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se presentará el análisis univariado de la variable: Velocidad de la Segunda Prensa.</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597312" behindDoc="0" locked="0" layoutInCell="0" allowOverlap="1">
            <wp:simplePos x="0" y="0"/>
            <wp:positionH relativeFrom="column">
              <wp:posOffset>662940</wp:posOffset>
            </wp:positionH>
            <wp:positionV relativeFrom="paragraph">
              <wp:posOffset>8255</wp:posOffset>
            </wp:positionV>
            <wp:extent cx="4541520" cy="2659380"/>
            <wp:effectExtent l="0" t="0" r="0" b="0"/>
            <wp:wrapTopAndBottom/>
            <wp:docPr id="255" name="Objeto 2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r>
        <w:rPr>
          <w:lang w:val="es-EC"/>
        </w:rPr>
        <w:t>TABLA IV</w:t>
      </w:r>
    </w:p>
    <w:p w:rsidR="00000000" w:rsidRDefault="001879D6">
      <w:pPr>
        <w:spacing w:line="480" w:lineRule="auto"/>
        <w:jc w:val="center"/>
        <w:rPr>
          <w:rFonts w:ascii="Arial" w:hAnsi="Arial"/>
          <w:b/>
          <w:sz w:val="24"/>
          <w:lang w:val="es-EC"/>
        </w:rPr>
      </w:pPr>
      <w:r>
        <w:rPr>
          <w:rFonts w:ascii="Arial" w:hAnsi="Arial"/>
          <w:b/>
          <w:sz w:val="24"/>
          <w:lang w:val="es-EC"/>
        </w:rPr>
        <w:t xml:space="preserve">                Esta</w:t>
      </w:r>
      <w:r>
        <w:rPr>
          <w:rFonts w:ascii="Arial" w:hAnsi="Arial"/>
          <w:b/>
          <w:sz w:val="24"/>
          <w:lang w:val="es-EC"/>
        </w:rPr>
        <w:t>dística Descriptiva de la Velocidad de la Segunda Prensa</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598336" behindDoc="0" locked="0" layoutInCell="0" allowOverlap="1">
            <wp:simplePos x="0" y="0"/>
            <wp:positionH relativeFrom="column">
              <wp:posOffset>1480185</wp:posOffset>
            </wp:positionH>
            <wp:positionV relativeFrom="paragraph">
              <wp:posOffset>369570</wp:posOffset>
            </wp:positionV>
            <wp:extent cx="2804160" cy="1295400"/>
            <wp:effectExtent l="19050" t="0" r="0" b="0"/>
            <wp:wrapTopAndBottom/>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(en pies/min)</w:t>
      </w:r>
    </w:p>
    <w:p w:rsidR="00000000" w:rsidRDefault="001879D6">
      <w:pPr>
        <w:spacing w:line="480" w:lineRule="auto"/>
        <w:jc w:val="both"/>
        <w:rPr>
          <w:rFonts w:ascii="Arial" w:hAnsi="Arial"/>
          <w:b/>
          <w:sz w:val="24"/>
          <w:lang w:val="es-EC"/>
        </w:rPr>
      </w:pPr>
      <w:r>
        <w:rPr>
          <w:rFonts w:ascii="Arial" w:hAnsi="Arial"/>
          <w:b/>
          <w:sz w:val="24"/>
          <w:lang w:val="es-EC"/>
        </w:rPr>
        <w:t xml:space="preserve">                                         </w:t>
      </w:r>
    </w:p>
    <w:p w:rsidR="00000000" w:rsidRDefault="001879D6">
      <w:pPr>
        <w:spacing w:line="480" w:lineRule="auto"/>
        <w:jc w:val="both"/>
        <w:rPr>
          <w:rFonts w:ascii="Arial" w:hAnsi="Arial"/>
          <w:b/>
          <w:sz w:val="24"/>
          <w:lang w:val="es-EC"/>
        </w:rPr>
      </w:pPr>
    </w:p>
    <w:p w:rsidR="00000000" w:rsidRDefault="001879D6">
      <w:pPr>
        <w:pStyle w:val="Textoindependiente2"/>
        <w:spacing w:line="480" w:lineRule="auto"/>
        <w:ind w:left="1134"/>
        <w:jc w:val="both"/>
        <w:rPr>
          <w:rFonts w:ascii="Arial" w:hAnsi="Arial"/>
        </w:rPr>
      </w:pPr>
      <w:r>
        <w:rPr>
          <w:rFonts w:ascii="Arial" w:hAnsi="Arial"/>
        </w:rPr>
        <w:t>El Coeficiente de Sesgo indica que los datos se encuentran concentrados  positivamente en el lado izquierdo, es decir que la med</w:t>
      </w:r>
      <w:r>
        <w:rPr>
          <w:rFonts w:ascii="Arial" w:hAnsi="Arial"/>
        </w:rPr>
        <w:t>ia es mayor que la mediana. El coeficiente de Kurtosis indica que la distribución es platicúrtica, ya que tiene menor concentración de datos que la normal en sus colas. El mínimo de las observaciones registrados para la velocidad de la segunda prensa es 84</w:t>
      </w:r>
      <w:r>
        <w:rPr>
          <w:rFonts w:ascii="Arial" w:hAnsi="Arial"/>
        </w:rPr>
        <w:t>5 pies/min y el máximo de las observaciones es 851 pies/min.</w:t>
      </w: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r>
        <w:rPr>
          <w:rFonts w:ascii="Arial" w:hAnsi="Arial"/>
          <w:b/>
          <w:noProof/>
          <w:sz w:val="24"/>
        </w:rPr>
        <w:pict>
          <v:shape id="_x0000_s1281" type="#_x0000_t202" style="position:absolute;left:0;text-align:left;margin-left:23.4pt;margin-top:23.4pt;width:396pt;height:280.8pt;z-index:251599360" o:allowincell="f">
            <v:textbox>
              <w:txbxContent>
                <w:p w:rsidR="00000000" w:rsidRDefault="001879D6">
                  <w:pPr>
                    <w:pStyle w:val="Ttulo3"/>
                  </w:pPr>
                  <w:r>
                    <w:t>Figura 3.8</w:t>
                  </w:r>
                </w:p>
                <w:p w:rsidR="00000000" w:rsidRDefault="001879D6">
                  <w:pPr>
                    <w:jc w:val="center"/>
                    <w:rPr>
                      <w:rFonts w:ascii="Arial" w:hAnsi="Arial"/>
                      <w:b/>
                      <w:sz w:val="24"/>
                    </w:rPr>
                  </w:pPr>
                  <w:r>
                    <w:rPr>
                      <w:rFonts w:ascii="Arial" w:hAnsi="Arial"/>
                      <w:b/>
                      <w:sz w:val="24"/>
                    </w:rPr>
                    <w:t>Diagrama de Caja de la Velocidad de</w:t>
                  </w:r>
                </w:p>
                <w:p w:rsidR="00000000" w:rsidRDefault="001879D6">
                  <w:pPr>
                    <w:jc w:val="center"/>
                    <w:rPr>
                      <w:rFonts w:ascii="Arial" w:hAnsi="Arial"/>
                      <w:b/>
                      <w:sz w:val="24"/>
                    </w:rPr>
                  </w:pPr>
                  <w:r>
                    <w:rPr>
                      <w:rFonts w:ascii="Arial" w:hAnsi="Arial"/>
                      <w:b/>
                      <w:sz w:val="24"/>
                    </w:rPr>
                    <w:t>La Segunda Prensa</w:t>
                  </w:r>
                </w:p>
                <w:p w:rsidR="00000000" w:rsidRDefault="00794ED9">
                  <w:pPr>
                    <w:jc w:val="center"/>
                    <w:rPr>
                      <w:rFonts w:ascii="Arial" w:hAnsi="Arial"/>
                      <w:b/>
                      <w:sz w:val="24"/>
                    </w:rPr>
                  </w:pPr>
                  <w:r>
                    <w:rPr>
                      <w:rFonts w:ascii="Arial" w:hAnsi="Arial"/>
                      <w:b/>
                      <w:noProof/>
                      <w:sz w:val="24"/>
                    </w:rPr>
                    <w:drawing>
                      <wp:inline distT="0" distB="0" distL="0" distR="0">
                        <wp:extent cx="3530600" cy="28321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530600" cy="2832100"/>
                                </a:xfrm>
                                <a:prstGeom prst="rect">
                                  <a:avLst/>
                                </a:prstGeom>
                                <a:noFill/>
                                <a:ln w="9525">
                                  <a:noFill/>
                                  <a:miter lim="800000"/>
                                  <a:headEnd/>
                                  <a:tailEnd/>
                                </a:ln>
                              </pic:spPr>
                            </pic:pic>
                          </a:graphicData>
                        </a:graphic>
                      </wp:inline>
                    </w:drawing>
                  </w:r>
                </w:p>
                <w:p w:rsidR="00000000" w:rsidRDefault="001879D6">
                  <w:pPr>
                    <w:jc w:val="center"/>
                    <w:rPr>
                      <w:rFonts w:ascii="Arial" w:hAnsi="Arial"/>
                      <w:b/>
                      <w:sz w:val="24"/>
                    </w:rPr>
                  </w:pPr>
                </w:p>
              </w:txbxContent>
            </v:textbox>
          </v:shape>
        </w:pict>
      </w: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tabs>
          <w:tab w:val="left" w:pos="993"/>
        </w:tabs>
        <w:spacing w:line="480" w:lineRule="auto"/>
        <w:ind w:left="1134"/>
        <w:jc w:val="both"/>
        <w:rPr>
          <w:rFonts w:ascii="Arial" w:hAnsi="Arial"/>
          <w:sz w:val="24"/>
          <w:lang w:val="es-EC"/>
        </w:rPr>
      </w:pPr>
      <w:r>
        <w:rPr>
          <w:rFonts w:ascii="Arial" w:hAnsi="Arial"/>
          <w:sz w:val="24"/>
          <w:lang w:val="es-EC"/>
        </w:rPr>
        <w:t>Si Q1=846, esto significa que el 25% de los valore</w:t>
      </w:r>
      <w:r>
        <w:rPr>
          <w:rFonts w:ascii="Arial" w:hAnsi="Arial"/>
          <w:sz w:val="24"/>
          <w:lang w:val="es-EC"/>
        </w:rPr>
        <w:t>s registrados por hora desde el 31 de Agosto al 22 de Septiembre en la velocidad de la segunda prensa, han sido menores o iguales a 846 pies/min.</w:t>
      </w: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Q2=847, nos indica que la mediana de las observaciones es 847 pies/min. Si Q3= 848, implica que el 75% de l</w:t>
      </w:r>
      <w:r>
        <w:rPr>
          <w:rFonts w:ascii="Arial" w:hAnsi="Arial"/>
          <w:sz w:val="24"/>
          <w:lang w:val="es-EC"/>
        </w:rPr>
        <w:t xml:space="preserve">as observaciones son menores o iguales a 848 pies/min. Es decir que el 50% de las observaciones de la velocidad de la segunda prensa se encuentra en 847 pies/min y el otro 50% se encuentra entre 846 y 848 pies/min. </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 un valor aberrante, 851 pies/min</w:t>
      </w:r>
      <w:r>
        <w:rPr>
          <w:rFonts w:ascii="Arial" w:hAnsi="Arial"/>
          <w:sz w:val="24"/>
          <w:lang w:val="es-EC"/>
        </w:rPr>
        <w:t>(observación 89). Así lo podemos apreciar en la Figura 3.8.</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82" type="#_x0000_t202" style="position:absolute;left:0;text-align:left;margin-left:51.75pt;margin-top:1.15pt;width:338.4pt;height:4in;z-index:251600384" o:allowincell="f">
            <v:textbox>
              <w:txbxContent>
                <w:p w:rsidR="00000000" w:rsidRDefault="001879D6">
                  <w:pPr>
                    <w:jc w:val="center"/>
                    <w:rPr>
                      <w:rFonts w:ascii="Arial" w:hAnsi="Arial"/>
                      <w:b/>
                      <w:sz w:val="24"/>
                    </w:rPr>
                  </w:pPr>
                  <w:r>
                    <w:rPr>
                      <w:rFonts w:ascii="Arial" w:hAnsi="Arial"/>
                      <w:b/>
                      <w:sz w:val="24"/>
                    </w:rPr>
                    <w:t>Figura 3.9</w:t>
                  </w:r>
                </w:p>
                <w:p w:rsidR="00000000" w:rsidRDefault="001879D6">
                  <w:pPr>
                    <w:pStyle w:val="Ttulo3"/>
                    <w:jc w:val="left"/>
                  </w:pPr>
                  <w:r>
                    <w:t xml:space="preserve">        Histograma de Frecuencia de la</w:t>
                  </w:r>
                </w:p>
                <w:p w:rsidR="00000000" w:rsidRDefault="001879D6">
                  <w:pPr>
                    <w:jc w:val="center"/>
                    <w:rPr>
                      <w:rFonts w:ascii="Arial" w:hAnsi="Arial"/>
                      <w:b/>
                      <w:sz w:val="24"/>
                    </w:rPr>
                  </w:pPr>
                  <w:r>
                    <w:rPr>
                      <w:rFonts w:ascii="Arial" w:hAnsi="Arial"/>
                      <w:b/>
                      <w:sz w:val="24"/>
                    </w:rPr>
                    <w:t xml:space="preserve">          Velocidad de la Segunda Prensa</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5176" w:dyaOrig="4141">
                      <v:shape id="_x0000_i1027" type="#_x0000_t75" style="width:259pt;height:207pt" o:ole="" fillcolor="window">
                        <v:imagedata r:id="rId20" o:title=""/>
                      </v:shape>
                      <o:OLEObject Type="Embed" ProgID="Word.Picture.8" ShapeID="_x0000_i1027" DrawAspect="Content" ObjectID="_1308037324" r:id="rId21"/>
                    </w:object>
                  </w:r>
                </w:p>
                <w:p w:rsidR="00000000" w:rsidRDefault="001879D6">
                  <w:pPr>
                    <w:jc w:val="center"/>
                    <w:rPr>
                      <w:rFonts w:ascii="Arial" w:hAnsi="Arial"/>
                      <w:b/>
                      <w:sz w:val="24"/>
                    </w:rPr>
                  </w:pP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el 40.6% de la velocidad de la Segunda P</w:t>
      </w:r>
      <w:r>
        <w:rPr>
          <w:rFonts w:ascii="Arial" w:hAnsi="Arial"/>
          <w:sz w:val="24"/>
          <w:lang w:val="es-EC"/>
        </w:rPr>
        <w:t xml:space="preserve">rensa registrado cada hora desde el 31 de Agosto al 22 de Septiembre del 2000, se encuentra entre los 846 y 847 pies/min. En cambio el </w:t>
      </w:r>
    </w:p>
    <w:p w:rsidR="00000000" w:rsidRDefault="001879D6">
      <w:pPr>
        <w:spacing w:line="480" w:lineRule="auto"/>
        <w:ind w:left="1134"/>
        <w:jc w:val="both"/>
        <w:rPr>
          <w:rFonts w:ascii="Arial" w:hAnsi="Arial"/>
          <w:sz w:val="24"/>
          <w:lang w:val="es-EC"/>
        </w:rPr>
      </w:pPr>
      <w:r>
        <w:rPr>
          <w:rFonts w:ascii="Arial" w:hAnsi="Arial"/>
          <w:sz w:val="24"/>
          <w:lang w:val="es-EC"/>
        </w:rPr>
        <w:t>30.2% se encuentra en los 845 pies/min y finalmente el  7.3% de las observaciones se encuentra entre los 850 y 851 pies/</w:t>
      </w:r>
      <w:r>
        <w:rPr>
          <w:rFonts w:ascii="Arial" w:hAnsi="Arial"/>
          <w:sz w:val="24"/>
          <w:lang w:val="es-EC"/>
        </w:rPr>
        <w:t>min. Así lo podemos observar en la figura 3.9.</w:t>
      </w:r>
    </w:p>
    <w:p w:rsidR="00000000" w:rsidRDefault="001879D6">
      <w:pPr>
        <w:spacing w:line="480" w:lineRule="auto"/>
        <w:ind w:left="1134"/>
        <w:jc w:val="both"/>
        <w:rPr>
          <w:rFonts w:ascii="Arial" w:hAnsi="Arial"/>
          <w:sz w:val="24"/>
          <w:lang w:val="es-EC"/>
        </w:rPr>
      </w:pPr>
      <w:r>
        <w:rPr>
          <w:rFonts w:ascii="Arial" w:hAnsi="Arial"/>
          <w:sz w:val="24"/>
          <w:lang w:val="es-EC"/>
        </w:rPr>
        <w:t>A continuación se presentará el análisis univariado de la variable: Consistencia</w:t>
      </w:r>
    </w:p>
    <w:p w:rsidR="00000000" w:rsidRDefault="00794ED9">
      <w:pPr>
        <w:spacing w:line="480" w:lineRule="auto"/>
        <w:jc w:val="both"/>
        <w:rPr>
          <w:rFonts w:ascii="Arial" w:hAnsi="Arial"/>
          <w:sz w:val="24"/>
          <w:lang w:val="es-EC"/>
        </w:rPr>
      </w:pPr>
      <w:r>
        <w:rPr>
          <w:rFonts w:ascii="Arial" w:hAnsi="Arial"/>
          <w:noProof/>
          <w:sz w:val="24"/>
        </w:rPr>
        <w:drawing>
          <wp:anchor distT="0" distB="0" distL="114300" distR="114300" simplePos="0" relativeHeight="251690496" behindDoc="0" locked="0" layoutInCell="0" allowOverlap="1">
            <wp:simplePos x="0" y="0"/>
            <wp:positionH relativeFrom="column">
              <wp:posOffset>1028700</wp:posOffset>
            </wp:positionH>
            <wp:positionV relativeFrom="paragraph">
              <wp:posOffset>190500</wp:posOffset>
            </wp:positionV>
            <wp:extent cx="3990975" cy="2638425"/>
            <wp:effectExtent l="0" t="0" r="0" b="0"/>
            <wp:wrapNone/>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
                    <a:srcRect/>
                    <a:stretch>
                      <a:fillRect/>
                    </a:stretch>
                  </pic:blipFill>
                  <pic:spPr bwMode="auto">
                    <a:xfrm>
                      <a:off x="0" y="0"/>
                      <a:ext cx="3990975" cy="2638425"/>
                    </a:xfrm>
                    <a:prstGeom prst="rect">
                      <a:avLst/>
                    </a:prstGeom>
                    <a:noFill/>
                  </pic:spPr>
                </pic:pic>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r>
        <w:rPr>
          <w:rFonts w:ascii="Arial" w:hAnsi="Arial"/>
          <w:b/>
          <w:sz w:val="24"/>
          <w:lang w:val="es-EC"/>
        </w:rPr>
        <w:t>TABLA V</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 de la Consistencia</w:t>
      </w:r>
    </w:p>
    <w:p w:rsidR="00000000" w:rsidRDefault="00794ED9">
      <w:pPr>
        <w:spacing w:line="480" w:lineRule="auto"/>
        <w:jc w:val="center"/>
        <w:rPr>
          <w:rFonts w:ascii="Arial" w:hAnsi="Arial"/>
          <w:b/>
          <w:sz w:val="24"/>
          <w:lang w:val="es-EC"/>
        </w:rPr>
      </w:pPr>
      <w:r>
        <w:rPr>
          <w:noProof/>
          <w:sz w:val="24"/>
        </w:rPr>
        <w:drawing>
          <wp:anchor distT="0" distB="0" distL="114300" distR="114300" simplePos="0" relativeHeight="251601408" behindDoc="0" locked="0" layoutInCell="0" allowOverlap="1">
            <wp:simplePos x="0" y="0"/>
            <wp:positionH relativeFrom="column">
              <wp:posOffset>1394460</wp:posOffset>
            </wp:positionH>
            <wp:positionV relativeFrom="paragraph">
              <wp:posOffset>394335</wp:posOffset>
            </wp:positionV>
            <wp:extent cx="2804160" cy="1295400"/>
            <wp:effectExtent l="19050" t="0" r="0" b="0"/>
            <wp:wrapTopAndBottom/>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(en Volumen)</w:t>
      </w: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r>
        <w:rPr>
          <w:rFonts w:ascii="Arial" w:hAnsi="Arial"/>
          <w:sz w:val="24"/>
        </w:rPr>
        <w:t>El Coeficiente de Sesgo indica que l</w:t>
      </w:r>
      <w:r>
        <w:rPr>
          <w:rFonts w:ascii="Arial" w:hAnsi="Arial"/>
          <w:sz w:val="24"/>
        </w:rPr>
        <w:t>os datos se encuentran concentrados negativamente en el lado derecho, es decir que la mediana es mayor que la media. El coeficiente de Kurtosis que la distribución es platicúrtica, ya que tiene menor concentración de datos que la normal en sus colas. El mí</w:t>
      </w:r>
      <w:r>
        <w:rPr>
          <w:rFonts w:ascii="Arial" w:hAnsi="Arial"/>
          <w:sz w:val="24"/>
        </w:rPr>
        <w:t xml:space="preserve">nimo de las observaciones </w:t>
      </w:r>
      <w:r>
        <w:rPr>
          <w:rFonts w:ascii="Arial" w:hAnsi="Arial"/>
          <w:sz w:val="24"/>
        </w:rPr>
        <w:lastRenderedPageBreak/>
        <w:t>es 39.5 y el máximo es 42 vol. en la consistencia para elaborar el papel.</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84" type="#_x0000_t202" style="position:absolute;left:0;text-align:left;margin-left:52.2pt;margin-top:37.8pt;width:367.2pt;height:259.2pt;z-index:251602432" o:allowincell="f">
            <v:textbox>
              <w:txbxContent>
                <w:p w:rsidR="00000000" w:rsidRDefault="001879D6">
                  <w:pPr>
                    <w:jc w:val="center"/>
                    <w:rPr>
                      <w:rFonts w:ascii="Arial" w:hAnsi="Arial"/>
                      <w:b/>
                      <w:sz w:val="24"/>
                    </w:rPr>
                  </w:pPr>
                  <w:r>
                    <w:rPr>
                      <w:rFonts w:ascii="Arial" w:hAnsi="Arial"/>
                      <w:b/>
                      <w:sz w:val="24"/>
                    </w:rPr>
                    <w:t>Figura 3.11</w:t>
                  </w:r>
                </w:p>
                <w:p w:rsidR="00000000" w:rsidRDefault="001879D6">
                  <w:pPr>
                    <w:jc w:val="center"/>
                    <w:rPr>
                      <w:rFonts w:ascii="Arial" w:hAnsi="Arial"/>
                      <w:b/>
                      <w:sz w:val="24"/>
                    </w:rPr>
                  </w:pPr>
                  <w:r>
                    <w:rPr>
                      <w:rFonts w:ascii="Arial" w:hAnsi="Arial"/>
                      <w:b/>
                      <w:sz w:val="24"/>
                    </w:rPr>
                    <w:t>Diagrama de Caja de la Consistencia</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073400" cy="24638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073400" cy="24638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Q1=40.</w:t>
      </w:r>
      <w:r>
        <w:rPr>
          <w:rFonts w:ascii="Arial" w:hAnsi="Arial"/>
          <w:sz w:val="24"/>
          <w:lang w:val="es-EC"/>
        </w:rPr>
        <w:t>5, esto significa que el 25% de los valores registrados por hora desde el 31 de Agosto al 22 de Septiembre del 2000 con respecto a la consistencia, han sido menores o iguales al 40.5 del volumen. Si Q2=41, quiere decir que la mediana de las observaciones r</w:t>
      </w:r>
      <w:r>
        <w:rPr>
          <w:rFonts w:ascii="Arial" w:hAnsi="Arial"/>
          <w:sz w:val="24"/>
          <w:lang w:val="es-EC"/>
        </w:rPr>
        <w:t>epresenta 41 volúmenes en la consistencia. Si Q3=41, implica que el 75% de las observaciones son menores o iguales a 41 volúmenes en la consistencia. Es decir que el 50% con respecto a la consistencia se encuentra en 41 vol. y el otro 50% se encuentra entr</w:t>
      </w:r>
      <w:r>
        <w:rPr>
          <w:rFonts w:ascii="Arial" w:hAnsi="Arial"/>
          <w:sz w:val="24"/>
          <w:lang w:val="es-EC"/>
        </w:rPr>
        <w:t>e 40.5 y 41 vol.</w:t>
      </w:r>
    </w:p>
    <w:p w:rsidR="00000000" w:rsidRDefault="001879D6">
      <w:pPr>
        <w:spacing w:line="480" w:lineRule="auto"/>
        <w:ind w:left="1134"/>
        <w:jc w:val="both"/>
        <w:rPr>
          <w:rFonts w:ascii="Arial" w:hAnsi="Arial"/>
          <w:sz w:val="24"/>
          <w:lang w:val="es-EC"/>
        </w:rPr>
      </w:pPr>
      <w:r>
        <w:rPr>
          <w:rFonts w:ascii="Arial" w:hAnsi="Arial"/>
          <w:sz w:val="24"/>
          <w:lang w:val="es-EC"/>
        </w:rPr>
        <w:t xml:space="preserve"> Existen 3 valores aberrantes que son: 39.50(observación 4), 41.80(observación 22) y 42(observación 72) volúmenes en la Consistencia. Como lo podemos apreciar en la figura 3.11</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85" type="#_x0000_t202" style="position:absolute;left:0;text-align:left;margin-left:88.2pt;margin-top:7.85pt;width:302.4pt;height:237.6pt;z-index:251603456" o:allowincell="f">
            <v:textbox>
              <w:txbxContent>
                <w:p w:rsidR="00000000" w:rsidRDefault="001879D6">
                  <w:pPr>
                    <w:pStyle w:val="Ttulo3"/>
                  </w:pPr>
                  <w:r>
                    <w:t>Figura 3.12</w:t>
                  </w:r>
                </w:p>
                <w:p w:rsidR="00000000" w:rsidRDefault="001879D6">
                  <w:pPr>
                    <w:jc w:val="center"/>
                    <w:rPr>
                      <w:rFonts w:ascii="Arial" w:hAnsi="Arial"/>
                      <w:b/>
                      <w:sz w:val="24"/>
                    </w:rPr>
                  </w:pPr>
                  <w:r>
                    <w:rPr>
                      <w:rFonts w:ascii="Arial" w:hAnsi="Arial"/>
                      <w:b/>
                      <w:sz w:val="24"/>
                    </w:rPr>
                    <w:t>Histograma de Frecuencia de la Consistencia</w:t>
                  </w:r>
                </w:p>
                <w:p w:rsidR="00000000" w:rsidRDefault="001879D6">
                  <w:pPr>
                    <w:jc w:val="center"/>
                    <w:rPr>
                      <w:rFonts w:ascii="Arial" w:hAnsi="Arial"/>
                      <w:b/>
                      <w:sz w:val="24"/>
                    </w:rPr>
                  </w:pPr>
                  <w:r>
                    <w:rPr>
                      <w:rFonts w:ascii="Arial" w:hAnsi="Arial"/>
                      <w:b/>
                      <w:sz w:val="24"/>
                    </w:rPr>
                    <w:object w:dxaOrig="4831" w:dyaOrig="3856">
                      <v:shape id="_x0000_i1028" type="#_x0000_t75" style="width:242pt;height:193pt" o:ole="" fillcolor="window">
                        <v:imagedata r:id="rId25" o:title=""/>
                      </v:shape>
                      <o:OLEObject Type="Embed" ProgID="Word.Picture.8" ShapeID="_x0000_i1028" DrawAspect="Content" ObjectID="_1308037323" r:id="rId26"/>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un 57.3% de la Consistencia tomad</w:t>
      </w:r>
      <w:r>
        <w:rPr>
          <w:rFonts w:ascii="Arial" w:hAnsi="Arial"/>
          <w:sz w:val="24"/>
          <w:lang w:val="es-EC"/>
        </w:rPr>
        <w:t xml:space="preserve">o en volumen por hora en el registro del 31 de Agosto al 22 de Septiembre del 2000, ha tenido 41 volumen de consistencia en la elaboración del Papel Extensible. Un 15.6% representa 40.5 volumen de consistencia y el 1% representa 42 vol. de consistencia al </w:t>
      </w:r>
      <w:r>
        <w:rPr>
          <w:rFonts w:ascii="Arial" w:hAnsi="Arial"/>
          <w:sz w:val="24"/>
          <w:lang w:val="es-EC"/>
        </w:rPr>
        <w:t>producir papel extensible. Como lo podemos apreciar en la figura 3.12.</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Vacío de Couch.</w:t>
      </w: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04480" behindDoc="0" locked="0" layoutInCell="0" allowOverlap="1">
            <wp:simplePos x="0" y="0"/>
            <wp:positionH relativeFrom="column">
              <wp:posOffset>937260</wp:posOffset>
            </wp:positionH>
            <wp:positionV relativeFrom="paragraph">
              <wp:posOffset>342900</wp:posOffset>
            </wp:positionV>
            <wp:extent cx="3992880" cy="2286000"/>
            <wp:effectExtent l="0" t="0" r="0" b="0"/>
            <wp:wrapTopAndBottom/>
            <wp:docPr id="262" name="Objeto 2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VI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 Descriptiva del Vacío de Couch</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05504" behindDoc="0" locked="0" layoutInCell="0" allowOverlap="1">
            <wp:simplePos x="0" y="0"/>
            <wp:positionH relativeFrom="column">
              <wp:posOffset>1668780</wp:posOffset>
            </wp:positionH>
            <wp:positionV relativeFrom="paragraph">
              <wp:posOffset>633095</wp:posOffset>
            </wp:positionV>
            <wp:extent cx="2804160" cy="1295400"/>
            <wp:effectExtent l="19050" t="0" r="0" b="0"/>
            <wp:wrapTopAndBottom/>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(pulgadas de Agua)</w:t>
      </w: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ind w:left="1134"/>
        <w:jc w:val="both"/>
        <w:rPr>
          <w:rFonts w:ascii="Arial" w:hAnsi="Arial"/>
          <w:sz w:val="24"/>
          <w:lang w:val="es-EC"/>
        </w:rPr>
      </w:pPr>
      <w:r>
        <w:rPr>
          <w:rFonts w:ascii="Arial" w:hAnsi="Arial"/>
          <w:sz w:val="24"/>
        </w:rPr>
        <w:t xml:space="preserve">El coeficiente de sesgo indica que los datos se encuentran concentrados negativamente en el lado derecho, es decir que la </w:t>
      </w:r>
      <w:r>
        <w:rPr>
          <w:rFonts w:ascii="Arial" w:hAnsi="Arial"/>
          <w:sz w:val="24"/>
        </w:rPr>
        <w:t xml:space="preserve">mediana es mayor que la media. El coeficiente de Kurtosis indica que la distribución es leptocúrtica , ya que tiene mayor concentración de datos que la normal en sus colas. El mínimo </w:t>
      </w:r>
      <w:r>
        <w:rPr>
          <w:rFonts w:ascii="Arial" w:hAnsi="Arial"/>
          <w:sz w:val="24"/>
          <w:lang w:val="es-EC"/>
        </w:rPr>
        <w:t>de las observaciones es 16.2 pulgadas y el máximo es 21.6 pulgadas dentro</w:t>
      </w:r>
      <w:r>
        <w:rPr>
          <w:rFonts w:ascii="Arial" w:hAnsi="Arial"/>
          <w:sz w:val="24"/>
          <w:lang w:val="es-EC"/>
        </w:rPr>
        <w:t xml:space="preserve"> del Vacío de Couch.</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lastRenderedPageBreak/>
        <w:pict>
          <v:shape id="_x0000_s1288" type="#_x0000_t202" style="position:absolute;left:0;text-align:left;margin-left:59.4pt;margin-top:14.25pt;width:345.6pt;height:4in;z-index:251606528" o:allowincell="f">
            <v:textbox>
              <w:txbxContent>
                <w:p w:rsidR="00000000" w:rsidRDefault="001879D6">
                  <w:pPr>
                    <w:pStyle w:val="Ttulo3"/>
                  </w:pPr>
                  <w:r>
                    <w:t>Figura 3.14</w:t>
                  </w:r>
                </w:p>
                <w:p w:rsidR="00000000" w:rsidRDefault="001879D6">
                  <w:pPr>
                    <w:jc w:val="center"/>
                    <w:rPr>
                      <w:rFonts w:ascii="Arial" w:hAnsi="Arial"/>
                      <w:b/>
                      <w:sz w:val="24"/>
                    </w:rPr>
                  </w:pPr>
                  <w:r>
                    <w:rPr>
                      <w:rFonts w:ascii="Arial" w:hAnsi="Arial"/>
                      <w:b/>
                      <w:sz w:val="24"/>
                    </w:rPr>
                    <w:t>Diagrama de Caja del Vacío de Couch</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644900" cy="29210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644900" cy="29210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Si Q1=20.8, esto significa que el 25% de los valores registrado por hora desde el </w:t>
      </w:r>
      <w:r>
        <w:rPr>
          <w:rFonts w:ascii="Arial" w:hAnsi="Arial"/>
          <w:sz w:val="24"/>
          <w:lang w:val="es-EC"/>
        </w:rPr>
        <w:t>31 de Agosto al 22 de Septiembre del 2000, han sido menores o iguales que 20.8 pulgadas de agua en el vacío de couch. Si Q2=21, quiere decir que las medianas de las observaciones es 21 pulgadas de agua. Si Q3=21.2, implica que el 75% de las observaciones s</w:t>
      </w:r>
      <w:r>
        <w:rPr>
          <w:rFonts w:ascii="Arial" w:hAnsi="Arial"/>
          <w:sz w:val="24"/>
          <w:lang w:val="es-EC"/>
        </w:rPr>
        <w:t xml:space="preserve">on menores o iguales a 21.2 pulgadas de agua. Es decir que el 50% de los datos se encuentra en 21 </w:t>
      </w:r>
      <w:r>
        <w:rPr>
          <w:rFonts w:ascii="Arial" w:hAnsi="Arial"/>
          <w:sz w:val="24"/>
          <w:lang w:val="es-EC"/>
        </w:rPr>
        <w:lastRenderedPageBreak/>
        <w:t>pulgadas y el otro 50% se encuentra entre 20.8 y 21.2 pulgadas de agua con respecto al vacío de couch.</w:t>
      </w:r>
    </w:p>
    <w:p w:rsidR="00000000" w:rsidRDefault="001879D6">
      <w:pPr>
        <w:spacing w:line="480" w:lineRule="auto"/>
        <w:ind w:left="1134"/>
        <w:jc w:val="both"/>
        <w:rPr>
          <w:rFonts w:ascii="Arial" w:hAnsi="Arial"/>
          <w:sz w:val="24"/>
          <w:lang w:val="es-EC"/>
        </w:rPr>
      </w:pPr>
      <w:r>
        <w:rPr>
          <w:rFonts w:ascii="Arial" w:hAnsi="Arial"/>
          <w:sz w:val="24"/>
          <w:lang w:val="es-EC"/>
        </w:rPr>
        <w:t>Existen 3 valores aberrantes, 16.20(observación 80),19.</w:t>
      </w:r>
      <w:r>
        <w:rPr>
          <w:rFonts w:ascii="Arial" w:hAnsi="Arial"/>
          <w:sz w:val="24"/>
          <w:lang w:val="es-EC"/>
        </w:rPr>
        <w:t>60(observación 8) y 20.60(observación 61) pulgadas de agua en el vacío de couch. Como podemos apreciar en la figura 3.14.</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89" type="#_x0000_t202" style="position:absolute;left:0;text-align:left;margin-left:73.35pt;margin-top:-.05pt;width:302.4pt;height:235.05pt;z-index:251607552" o:allowincell="f">
            <v:textbox>
              <w:txbxContent>
                <w:p w:rsidR="00000000" w:rsidRDefault="001879D6">
                  <w:pPr>
                    <w:jc w:val="center"/>
                    <w:rPr>
                      <w:rFonts w:ascii="Arial" w:hAnsi="Arial"/>
                      <w:b/>
                      <w:sz w:val="24"/>
                    </w:rPr>
                  </w:pPr>
                  <w:r>
                    <w:rPr>
                      <w:rFonts w:ascii="Arial" w:hAnsi="Arial"/>
                      <w:b/>
                      <w:sz w:val="24"/>
                    </w:rPr>
                    <w:t>Figura 3.15</w:t>
                  </w:r>
                </w:p>
                <w:p w:rsidR="00000000" w:rsidRDefault="001879D6">
                  <w:pPr>
                    <w:pStyle w:val="Ttulo3"/>
                  </w:pPr>
                  <w:r>
                    <w:t>Histograma de Frecuencia del Vacío de Couch</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3931" w:dyaOrig="3136">
                      <v:shape id="_x0000_i1035" type="#_x0000_t75" style="width:197pt;height:157pt" o:ole="" fillcolor="window">
                        <v:imagedata r:id="rId30" o:title=""/>
                      </v:shape>
                      <o:OLEObject Type="Embed" ProgID="Word.Picture.8" ShapeID="_x0000_i1035" DrawAspect="Content" ObjectID="_1308037322" r:id="rId31"/>
                    </w:object>
                  </w:r>
                  <w:r>
                    <w:rPr>
                      <w:rFonts w:ascii="Arial" w:hAnsi="Arial"/>
                      <w:b/>
                      <w:sz w:val="24"/>
                    </w:rPr>
                    <w:t xml:space="preserve">              </w:t>
                  </w:r>
                  <w:r>
                    <w:rPr>
                      <w:rFonts w:ascii="Arial" w:hAnsi="Arial"/>
                      <w:b/>
                      <w:sz w:val="24"/>
                    </w:rPr>
                    <w:t xml:space="preserve">                                                                                                                                                                                                                                                                </w:t>
                  </w:r>
                  <w:r>
                    <w:rPr>
                      <w:rFonts w:ascii="Arial" w:hAnsi="Arial"/>
                      <w:b/>
                      <w:sz w:val="24"/>
                    </w:rPr>
                    <w:t xml:space="preserve">                                                                                         </w: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un 58.3% de las observaciones del vacío de couch tomada cada hora desde el 31 de Agosto al 22 de Septiembr</w:t>
      </w:r>
      <w:r>
        <w:rPr>
          <w:rFonts w:ascii="Arial" w:hAnsi="Arial"/>
          <w:sz w:val="24"/>
          <w:lang w:val="es-EC"/>
        </w:rPr>
        <w:t xml:space="preserve">e del 2000  se encuentra entre 20.40 y 21 pulgadas de Agua. El 32.3% tiene una participación entre el 21.20 y 21.40 </w:t>
      </w:r>
      <w:r>
        <w:rPr>
          <w:rFonts w:ascii="Arial" w:hAnsi="Arial"/>
          <w:sz w:val="24"/>
          <w:lang w:val="es-EC"/>
        </w:rPr>
        <w:lastRenderedPageBreak/>
        <w:t>pulgadas de Agua y el 2.1% sobrepasa la barrera de 21.60 pulgadas de agua. Como podemos observar en la figura 3.15.</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w:t>
      </w:r>
      <w:r>
        <w:rPr>
          <w:rFonts w:ascii="Arial" w:hAnsi="Arial"/>
          <w:sz w:val="24"/>
          <w:lang w:val="es-EC"/>
        </w:rPr>
        <w:t>mos el análisis univariado de la variable: Porcentaje de Abertura de la Válvula de Peso.</w:t>
      </w:r>
    </w:p>
    <w:p w:rsidR="00000000" w:rsidRDefault="00794ED9">
      <w:pPr>
        <w:spacing w:line="480" w:lineRule="auto"/>
        <w:jc w:val="both"/>
        <w:rPr>
          <w:rFonts w:ascii="Arial" w:hAnsi="Arial"/>
          <w:sz w:val="24"/>
          <w:lang w:val="es-EC"/>
        </w:rPr>
      </w:pPr>
      <w:r>
        <w:rPr>
          <w:noProof/>
        </w:rPr>
        <w:drawing>
          <wp:anchor distT="0" distB="0" distL="114300" distR="114300" simplePos="0" relativeHeight="251608576" behindDoc="0" locked="0" layoutInCell="0" allowOverlap="1">
            <wp:simplePos x="0" y="0"/>
            <wp:positionH relativeFrom="column">
              <wp:posOffset>1028700</wp:posOffset>
            </wp:positionH>
            <wp:positionV relativeFrom="paragraph">
              <wp:posOffset>539750</wp:posOffset>
            </wp:positionV>
            <wp:extent cx="4180205" cy="2367280"/>
            <wp:effectExtent l="0" t="0" r="0" b="0"/>
            <wp:wrapTopAndBottom/>
            <wp:docPr id="266" name="Objeto 2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p>
    <w:p w:rsidR="00000000" w:rsidRDefault="001879D6"/>
    <w:p w:rsidR="00000000" w:rsidRDefault="001879D6">
      <w:pPr>
        <w:pStyle w:val="Ttulo3"/>
        <w:spacing w:line="480" w:lineRule="auto"/>
        <w:ind w:left="0"/>
        <w:jc w:val="left"/>
        <w:rPr>
          <w:lang w:val="es-EC"/>
        </w:rPr>
      </w:pPr>
    </w:p>
    <w:p w:rsidR="00000000" w:rsidRDefault="001879D6">
      <w:pPr>
        <w:pStyle w:val="Ttulo3"/>
        <w:spacing w:line="480" w:lineRule="auto"/>
        <w:ind w:left="0"/>
        <w:rPr>
          <w:lang w:val="es-EC"/>
        </w:rPr>
      </w:pPr>
      <w:r>
        <w:rPr>
          <w:lang w:val="es-EC"/>
        </w:rPr>
        <w:t xml:space="preserve">                 TABLA VII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 Descriptiva de la Abertura de la Válvula</w:t>
      </w:r>
    </w:p>
    <w:p w:rsidR="00000000" w:rsidRDefault="00794ED9">
      <w:pPr>
        <w:spacing w:line="480" w:lineRule="auto"/>
        <w:jc w:val="center"/>
        <w:rPr>
          <w:rFonts w:ascii="Arial" w:hAnsi="Arial"/>
          <w:b/>
          <w:sz w:val="24"/>
          <w:lang w:val="es-EC"/>
        </w:rPr>
      </w:pPr>
      <w:r>
        <w:rPr>
          <w:rFonts w:ascii="Arial" w:hAnsi="Arial"/>
          <w:b/>
          <w:noProof/>
          <w:sz w:val="24"/>
        </w:rPr>
        <w:drawing>
          <wp:anchor distT="0" distB="0" distL="114300" distR="114300" simplePos="0" relativeHeight="251726336" behindDoc="0" locked="0" layoutInCell="0" allowOverlap="1">
            <wp:simplePos x="0" y="0"/>
            <wp:positionH relativeFrom="column">
              <wp:posOffset>1485900</wp:posOffset>
            </wp:positionH>
            <wp:positionV relativeFrom="paragraph">
              <wp:posOffset>641350</wp:posOffset>
            </wp:positionV>
            <wp:extent cx="2804160" cy="1295400"/>
            <wp:effectExtent l="19050" t="0" r="0" b="0"/>
            <wp:wrapTopAndBottom/>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(en porcentaje)</w:t>
      </w:r>
    </w:p>
    <w:p w:rsidR="00000000" w:rsidRDefault="001879D6">
      <w:pPr>
        <w:spacing w:line="480" w:lineRule="auto"/>
        <w:ind w:left="1134"/>
        <w:jc w:val="both"/>
        <w:rPr>
          <w:rFonts w:ascii="Arial" w:hAnsi="Arial"/>
          <w:sz w:val="24"/>
        </w:rPr>
      </w:pPr>
      <w:r>
        <w:rPr>
          <w:rFonts w:ascii="Arial" w:hAnsi="Arial"/>
          <w:sz w:val="24"/>
        </w:rPr>
        <w:lastRenderedPageBreak/>
        <w:t>El coeficiente de sesgo indica que lo</w:t>
      </w:r>
      <w:r>
        <w:rPr>
          <w:rFonts w:ascii="Arial" w:hAnsi="Arial"/>
          <w:sz w:val="24"/>
        </w:rPr>
        <w:t>s datos se encuentran concentrados  positivamente en el lado izquierdo, es decir que la media es mayor que la mediana. El coeficiente de Kurtosis indica que la distribución es leptocúrtica, ya que tiene mayor concentración de datos que la normal en sus col</w:t>
      </w:r>
      <w:r>
        <w:rPr>
          <w:rFonts w:ascii="Arial" w:hAnsi="Arial"/>
          <w:sz w:val="24"/>
        </w:rPr>
        <w:t>as. El mínimo de las observaciones es 64.4% y el máximo es 67.6% de la abertura de la válvula.</w:t>
      </w:r>
    </w:p>
    <w:p w:rsidR="00000000" w:rsidRDefault="001879D6">
      <w:pPr>
        <w:pStyle w:val="NormalWeb"/>
        <w:spacing w:before="0" w:after="0" w:line="480" w:lineRule="auto"/>
        <w:ind w:left="1134"/>
        <w:jc w:val="both"/>
        <w:rPr>
          <w:rFonts w:ascii="Arial" w:eastAsia="Times New Roman" w:hAnsi="Arial"/>
          <w:lang w:val="es-EC"/>
        </w:rPr>
      </w:pPr>
    </w:p>
    <w:p w:rsidR="00000000" w:rsidRDefault="001879D6">
      <w:pPr>
        <w:pStyle w:val="NormalWeb"/>
        <w:spacing w:before="0" w:after="0" w:line="480" w:lineRule="auto"/>
        <w:ind w:left="1134"/>
        <w:jc w:val="both"/>
        <w:rPr>
          <w:rFonts w:ascii="Arial" w:eastAsia="Times New Roman" w:hAnsi="Arial"/>
          <w:lang w:val="es-EC"/>
        </w:rPr>
      </w:pPr>
    </w:p>
    <w:p w:rsidR="00000000" w:rsidRDefault="001879D6">
      <w:pPr>
        <w:pStyle w:val="NormalWeb"/>
        <w:spacing w:before="0" w:after="0" w:line="480" w:lineRule="auto"/>
        <w:ind w:left="1134"/>
        <w:jc w:val="both"/>
        <w:rPr>
          <w:rFonts w:ascii="Arial" w:eastAsia="Times New Roman" w:hAnsi="Arial"/>
          <w:lang w:val="es-EC"/>
        </w:rPr>
      </w:pPr>
      <w:r>
        <w:rPr>
          <w:rFonts w:ascii="Arial" w:hAnsi="Arial"/>
          <w:noProof/>
        </w:rPr>
        <w:pict>
          <v:shape id="_x0000_s1292" type="#_x0000_t202" style="position:absolute;left:0;text-align:left;margin-left:73.8pt;margin-top:19.15pt;width:352.8pt;height:4in;z-index:251609600" o:allowincell="f">
            <v:textbox>
              <w:txbxContent>
                <w:p w:rsidR="00000000" w:rsidRDefault="001879D6">
                  <w:pPr>
                    <w:jc w:val="center"/>
                    <w:rPr>
                      <w:rFonts w:ascii="Arial" w:hAnsi="Arial"/>
                      <w:b/>
                      <w:sz w:val="24"/>
                    </w:rPr>
                  </w:pPr>
                  <w:r>
                    <w:rPr>
                      <w:rFonts w:ascii="Arial" w:hAnsi="Arial"/>
                      <w:b/>
                      <w:sz w:val="24"/>
                    </w:rPr>
                    <w:t>Figura 3.17</w:t>
                  </w:r>
                </w:p>
                <w:p w:rsidR="00000000" w:rsidRDefault="001879D6">
                  <w:pPr>
                    <w:pStyle w:val="Ttulo3"/>
                    <w:jc w:val="left"/>
                    <w:rPr>
                      <w:b w:val="0"/>
                    </w:rPr>
                  </w:pPr>
                  <w:r>
                    <w:t>Diagrama de Caja del % de Abertura</w:t>
                  </w:r>
                </w:p>
                <w:p w:rsidR="00000000" w:rsidRDefault="001879D6">
                  <w:pPr>
                    <w:jc w:val="center"/>
                    <w:rPr>
                      <w:rFonts w:ascii="Arial" w:hAnsi="Arial"/>
                      <w:b/>
                      <w:sz w:val="24"/>
                    </w:rPr>
                  </w:pPr>
                  <w:r>
                    <w:rPr>
                      <w:rFonts w:ascii="Arial" w:hAnsi="Arial"/>
                      <w:b/>
                      <w:sz w:val="24"/>
                    </w:rPr>
                    <w:t xml:space="preserve"> De la Válvula de Peso</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5361" w:dyaOrig="4281">
                      <v:shape id="_x0000_i1036" type="#_x0000_t75" style="width:268pt;height:214pt" o:ole="" fillcolor="window">
                        <v:imagedata r:id="rId34" o:title=""/>
                      </v:shape>
                      <o:OLEObject Type="Embed" ProgID="Word.Picture.8" ShapeID="_x0000_i1036" DrawAspect="Content" ObjectID="_1308037321" r:id="rId35"/>
                    </w:object>
                  </w:r>
                </w:p>
              </w:txbxContent>
            </v:textbox>
          </v:shape>
        </w:pict>
      </w:r>
    </w:p>
    <w:p w:rsidR="00000000" w:rsidRDefault="001879D6">
      <w:pPr>
        <w:pStyle w:val="NormalWeb"/>
        <w:spacing w:before="0" w:after="0" w:line="480" w:lineRule="auto"/>
        <w:ind w:left="1134"/>
        <w:jc w:val="both"/>
        <w:rPr>
          <w:rFonts w:ascii="Arial" w:eastAsia="Times New Roman" w:hAnsi="Arial"/>
          <w:lang w:val="es-EC"/>
        </w:rPr>
      </w:pPr>
    </w:p>
    <w:p w:rsidR="00000000" w:rsidRDefault="001879D6">
      <w:pPr>
        <w:pStyle w:val="NormalWeb"/>
        <w:spacing w:before="0" w:after="0" w:line="480" w:lineRule="auto"/>
        <w:ind w:left="1134"/>
        <w:jc w:val="both"/>
        <w:rPr>
          <w:rFonts w:ascii="Arial" w:eastAsia="Times New Roman" w:hAnsi="Arial"/>
          <w:lang w:val="es-EC"/>
        </w:rPr>
      </w:pPr>
    </w:p>
    <w:p w:rsidR="00000000" w:rsidRDefault="001879D6">
      <w:pPr>
        <w:pStyle w:val="NormalWeb"/>
        <w:spacing w:before="0" w:after="0" w:line="480" w:lineRule="auto"/>
        <w:ind w:left="1134"/>
        <w:jc w:val="both"/>
        <w:rPr>
          <w:rFonts w:ascii="Arial" w:eastAsia="Times New Roman" w:hAnsi="Arial"/>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Si Q1=64.8, esto significa que el 25% de los valores registrado cada hora desde el 31 de Agosto al 22 de Septiembre del 2000 en la abertura de la </w:t>
      </w:r>
      <w:r>
        <w:rPr>
          <w:rFonts w:ascii="Arial" w:hAnsi="Arial"/>
          <w:sz w:val="24"/>
          <w:lang w:val="es-EC"/>
        </w:rPr>
        <w:t>válvula de peso, han sido menores o iguales que 64.8%.</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Q2=65, indica que la mediana de las observaciones es 65%. Si Q3=65.3, implica que el 75% de las observaciones son menores o iguales a 65.3% en la abertura de la válvula de peso. Es decir que el 50%</w:t>
      </w:r>
      <w:r>
        <w:rPr>
          <w:rFonts w:ascii="Arial" w:hAnsi="Arial"/>
          <w:sz w:val="24"/>
          <w:lang w:val="es-EC"/>
        </w:rPr>
        <w:t xml:space="preserve"> de los datos se encuentra en el 65% y el otro 50% se encuentra entre el 64.8% y 65.3% de la abertura de la válvula.</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Existen 3 valores aberrantes que son: 66.10%(observación 1), 66.70%(observación 4) y 67.60%(observación 8). Como podemos apreciar en la fi</w:t>
      </w:r>
      <w:r>
        <w:rPr>
          <w:rFonts w:ascii="Arial" w:hAnsi="Arial"/>
          <w:sz w:val="24"/>
          <w:lang w:val="es-EC"/>
        </w:rPr>
        <w:t>gura 3.17.</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93" type="#_x0000_t202" style="position:absolute;left:0;text-align:left;margin-left:73.35pt;margin-top:-20.45pt;width:309.6pt;height:3in;z-index:251610624" o:allowincell="f">
            <v:textbox>
              <w:txbxContent>
                <w:p w:rsidR="00000000" w:rsidRDefault="001879D6">
                  <w:pPr>
                    <w:jc w:val="center"/>
                    <w:rPr>
                      <w:rFonts w:ascii="Arial" w:hAnsi="Arial"/>
                      <w:b/>
                      <w:sz w:val="24"/>
                    </w:rPr>
                  </w:pPr>
                  <w:r>
                    <w:rPr>
                      <w:rFonts w:ascii="Arial" w:hAnsi="Arial"/>
                      <w:b/>
                      <w:sz w:val="24"/>
                    </w:rPr>
                    <w:t>Figura 3.18</w:t>
                  </w:r>
                </w:p>
                <w:p w:rsidR="00000000" w:rsidRDefault="001879D6">
                  <w:pPr>
                    <w:jc w:val="center"/>
                    <w:rPr>
                      <w:rFonts w:ascii="Arial" w:hAnsi="Arial"/>
                      <w:b/>
                      <w:sz w:val="24"/>
                    </w:rPr>
                  </w:pPr>
                  <w:r>
                    <w:rPr>
                      <w:rFonts w:ascii="Arial" w:hAnsi="Arial"/>
                      <w:b/>
                      <w:sz w:val="24"/>
                    </w:rPr>
                    <w:t>Histograma de Frecuencia</w:t>
                  </w:r>
                </w:p>
                <w:p w:rsidR="00000000" w:rsidRDefault="001879D6">
                  <w:pPr>
                    <w:jc w:val="center"/>
                    <w:rPr>
                      <w:rFonts w:ascii="Arial" w:hAnsi="Arial"/>
                      <w:b/>
                      <w:sz w:val="24"/>
                    </w:rPr>
                  </w:pPr>
                  <w:r>
                    <w:rPr>
                      <w:rFonts w:ascii="Arial" w:hAnsi="Arial"/>
                      <w:b/>
                      <w:sz w:val="24"/>
                    </w:rPr>
                    <w:t>% Abertura de la Válvula de Peso</w:t>
                  </w:r>
                </w:p>
                <w:p w:rsidR="00000000" w:rsidRDefault="001879D6">
                  <w:pPr>
                    <w:jc w:val="center"/>
                    <w:rPr>
                      <w:rFonts w:ascii="Arial" w:hAnsi="Arial"/>
                      <w:b/>
                      <w:sz w:val="24"/>
                    </w:rPr>
                  </w:pPr>
                  <w:r>
                    <w:rPr>
                      <w:rFonts w:ascii="Arial" w:hAnsi="Arial"/>
                      <w:b/>
                      <w:sz w:val="24"/>
                    </w:rPr>
                    <w:object w:dxaOrig="3931" w:dyaOrig="3136">
                      <v:shape id="_x0000_i1037" type="#_x0000_t75" style="width:197pt;height:157pt" o:ole="" fillcolor="window">
                        <v:imagedata r:id="rId36" o:title=""/>
                      </v:shape>
                      <o:OLEObject Type="Embed" ProgID="Word.Picture.8" ShapeID="_x0000_i1037" DrawAspect="Content" ObjectID="_1308037320" r:id="rId37"/>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 Aproximadamente, un 38.5% de la Abertura de la Válvula de Peso registrado cada hora desde el 31 de Agosto hasta el 22 de Septiembre del 2000, han tenido una participación comprendida entre 64.80 y 65 %. Un 16.7% tuvieron una participaci</w:t>
      </w:r>
      <w:r>
        <w:rPr>
          <w:rFonts w:ascii="Arial" w:hAnsi="Arial"/>
          <w:sz w:val="24"/>
          <w:lang w:val="es-EC"/>
        </w:rPr>
        <w:t>ón entre 65.10 y 65.20%. Solo el 1% representa el 67.60% de la abertura de la válvula de peso. Como podemos apreciar en la figura 3.18.</w:t>
      </w: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Temperatura de Vapor 10.6</w:t>
      </w: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rFonts w:ascii="Arial" w:hAnsi="Arial"/>
          <w:noProof/>
          <w:sz w:val="24"/>
        </w:rPr>
        <w:drawing>
          <wp:anchor distT="0" distB="0" distL="114300" distR="114300" simplePos="0" relativeHeight="251691520" behindDoc="0" locked="0" layoutInCell="0" allowOverlap="1">
            <wp:simplePos x="0" y="0"/>
            <wp:positionH relativeFrom="column">
              <wp:posOffset>1120140</wp:posOffset>
            </wp:positionH>
            <wp:positionV relativeFrom="paragraph">
              <wp:posOffset>-7620</wp:posOffset>
            </wp:positionV>
            <wp:extent cx="3840480" cy="2651760"/>
            <wp:effectExtent l="0" t="0" r="0" b="0"/>
            <wp:wrapNone/>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
                    <a:srcRect/>
                    <a:stretch>
                      <a:fillRect/>
                    </a:stretch>
                  </pic:blipFill>
                  <pic:spPr bwMode="auto">
                    <a:xfrm>
                      <a:off x="0" y="0"/>
                      <a:ext cx="3840480" cy="2651760"/>
                    </a:xfrm>
                    <a:prstGeom prst="rect">
                      <a:avLst/>
                    </a:prstGeom>
                    <a:noFill/>
                  </pic:spPr>
                </pic:pic>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p>
    <w:p w:rsidR="00000000" w:rsidRDefault="001879D6"/>
    <w:p w:rsidR="00000000" w:rsidRDefault="001879D6"/>
    <w:p w:rsidR="00000000" w:rsidRDefault="001879D6">
      <w:pPr>
        <w:pStyle w:val="Ttulo3"/>
        <w:spacing w:line="480" w:lineRule="auto"/>
        <w:rPr>
          <w:lang w:val="es-EC"/>
        </w:rPr>
      </w:pPr>
      <w:r>
        <w:rPr>
          <w:lang w:val="es-EC"/>
        </w:rPr>
        <w:lastRenderedPageBreak/>
        <w:t>Tabla VIII</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11648" behindDoc="0" locked="0" layoutInCell="0" allowOverlap="1">
            <wp:simplePos x="0" y="0"/>
            <wp:positionH relativeFrom="column">
              <wp:posOffset>1394460</wp:posOffset>
            </wp:positionH>
            <wp:positionV relativeFrom="paragraph">
              <wp:posOffset>842645</wp:posOffset>
            </wp:positionV>
            <wp:extent cx="2804160" cy="1295400"/>
            <wp:effectExtent l="19050" t="0" r="0" b="0"/>
            <wp:wrapTopAndBottom/>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Estadísticas Descriptivas de la Temperatura del Vapor 10.6     (Bar)</w:t>
      </w: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r>
        <w:rPr>
          <w:rFonts w:ascii="Arial" w:hAnsi="Arial"/>
        </w:rPr>
        <w:t>El coeficiente de sesgo</w:t>
      </w:r>
      <w:r>
        <w:rPr>
          <w:rFonts w:ascii="Arial" w:hAnsi="Arial"/>
        </w:rPr>
        <w:t xml:space="preserve"> indica que los datos se encuentran concentrados positivamente en el lado izquierdo, es decir que la media es mayor que la mediana. El coeficiente de Kurtosis indica que la distribución es platicúrtica, ya que tiene menor concentración de datos que la norm</w:t>
      </w:r>
      <w:r>
        <w:rPr>
          <w:rFonts w:ascii="Arial" w:hAnsi="Arial"/>
        </w:rPr>
        <w:t>al en sus colas. El mínimo de los datos es 150 bar y el máximo es 285 bar con respecto a la temperatura del vapor 10.6.</w:t>
      </w: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spacing w:line="480" w:lineRule="auto"/>
        <w:jc w:val="both"/>
        <w:rPr>
          <w:rFonts w:ascii="Arial" w:hAnsi="Arial"/>
          <w:sz w:val="24"/>
          <w:lang w:val="es-EC"/>
        </w:rPr>
      </w:pPr>
      <w:r>
        <w:rPr>
          <w:rFonts w:ascii="Arial" w:hAnsi="Arial"/>
          <w:noProof/>
          <w:sz w:val="24"/>
        </w:rPr>
        <w:pict>
          <v:shape id="_x0000_s1295" type="#_x0000_t202" style="position:absolute;left:0;text-align:left;margin-left:95.4pt;margin-top:9.15pt;width:273.6pt;height:223.2pt;z-index:251612672" o:allowincell="f">
            <v:textbox>
              <w:txbxContent>
                <w:p w:rsidR="00000000" w:rsidRDefault="001879D6">
                  <w:pPr>
                    <w:jc w:val="center"/>
                    <w:rPr>
                      <w:rFonts w:ascii="Arial" w:hAnsi="Arial"/>
                      <w:b/>
                      <w:sz w:val="24"/>
                    </w:rPr>
                  </w:pPr>
                  <w:r>
                    <w:rPr>
                      <w:rFonts w:ascii="Arial" w:hAnsi="Arial"/>
                      <w:b/>
                      <w:sz w:val="24"/>
                    </w:rPr>
                    <w:t>Figura 3.20</w:t>
                  </w:r>
                </w:p>
                <w:p w:rsidR="00000000" w:rsidRDefault="001879D6">
                  <w:pPr>
                    <w:jc w:val="center"/>
                    <w:rPr>
                      <w:rFonts w:ascii="Arial" w:hAnsi="Arial"/>
                      <w:b/>
                      <w:sz w:val="24"/>
                    </w:rPr>
                  </w:pPr>
                  <w:r>
                    <w:rPr>
                      <w:rFonts w:ascii="Arial" w:hAnsi="Arial"/>
                      <w:b/>
                      <w:sz w:val="24"/>
                    </w:rPr>
                    <w:t>Diagrama de Caja de la Temperatura</w:t>
                  </w:r>
                </w:p>
                <w:p w:rsidR="00000000" w:rsidRDefault="001879D6">
                  <w:pPr>
                    <w:jc w:val="center"/>
                    <w:rPr>
                      <w:rFonts w:ascii="Arial" w:hAnsi="Arial"/>
                      <w:b/>
                      <w:sz w:val="24"/>
                    </w:rPr>
                  </w:pPr>
                  <w:r>
                    <w:rPr>
                      <w:rFonts w:ascii="Arial" w:hAnsi="Arial"/>
                      <w:b/>
                      <w:sz w:val="24"/>
                    </w:rPr>
                    <w:t>De Vapor 10.6</w:t>
                  </w:r>
                </w:p>
                <w:p w:rsidR="00000000" w:rsidRDefault="00794ED9">
                  <w:pPr>
                    <w:jc w:val="center"/>
                  </w:pPr>
                  <w:r>
                    <w:rPr>
                      <w:noProof/>
                    </w:rPr>
                    <w:drawing>
                      <wp:inline distT="0" distB="0" distL="0" distR="0">
                        <wp:extent cx="2616200" cy="20955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2616200" cy="20955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Si Q1=150, esto significa que el 25% de los valores registrados por hora desde el 31 de Agosto al 22 de Septiembre del </w:t>
      </w:r>
      <w:r>
        <w:rPr>
          <w:rFonts w:ascii="Arial" w:hAnsi="Arial"/>
          <w:sz w:val="24"/>
          <w:lang w:val="es-EC"/>
        </w:rPr>
        <w:t>2000 en la temperatura de vapor 10.6 , han sido menores o iguales a 150 Bar. Si Q2= 150, nos indica que la mediana de las observaciones es 150 Bar. Si Q3=269.5, implica el 75% de las observaciones son menores o iguales a 269.5 Bar. Es decir que el 50% de l</w:t>
      </w:r>
      <w:r>
        <w:rPr>
          <w:rFonts w:ascii="Arial" w:hAnsi="Arial"/>
          <w:sz w:val="24"/>
          <w:lang w:val="es-EC"/>
        </w:rPr>
        <w:t>os datos se encuentra en 150 bar y el otro 50% se encuentra entre 150 y 269.5 bar con respecto a la temperatura de vapor 10.6</w:t>
      </w: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r>
        <w:rPr>
          <w:rFonts w:ascii="Arial" w:hAnsi="Arial"/>
          <w:sz w:val="24"/>
          <w:lang w:val="es-EC"/>
        </w:rPr>
        <w:t>Como podemos apreciar en la figura 3.20</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96" type="#_x0000_t202" style="position:absolute;left:0;text-align:left;margin-left:95.4pt;margin-top:2.25pt;width:4in;height:295.2pt;z-index:251613696" o:allowincell="f">
            <v:textbox>
              <w:txbxContent>
                <w:p w:rsidR="00000000" w:rsidRDefault="001879D6">
                  <w:pPr>
                    <w:jc w:val="center"/>
                    <w:rPr>
                      <w:rFonts w:ascii="Arial" w:hAnsi="Arial"/>
                      <w:b/>
                      <w:sz w:val="24"/>
                    </w:rPr>
                  </w:pPr>
                  <w:r>
                    <w:rPr>
                      <w:rFonts w:ascii="Arial" w:hAnsi="Arial"/>
                      <w:b/>
                      <w:sz w:val="24"/>
                    </w:rPr>
                    <w:t>Figura 3.21</w:t>
                  </w:r>
                </w:p>
                <w:p w:rsidR="00000000" w:rsidRDefault="001879D6">
                  <w:pPr>
                    <w:jc w:val="center"/>
                    <w:rPr>
                      <w:rFonts w:ascii="Arial" w:hAnsi="Arial"/>
                      <w:b/>
                      <w:sz w:val="24"/>
                    </w:rPr>
                  </w:pPr>
                  <w:r>
                    <w:rPr>
                      <w:rFonts w:ascii="Arial" w:hAnsi="Arial"/>
                      <w:b/>
                      <w:sz w:val="24"/>
                    </w:rPr>
                    <w:t>Histograma de Frecuencia de la Temperatura</w:t>
                  </w:r>
                </w:p>
                <w:p w:rsidR="00000000" w:rsidRDefault="001879D6">
                  <w:pPr>
                    <w:pStyle w:val="Ttulo3"/>
                  </w:pPr>
                  <w:r>
                    <w:t>De Vapor 10.6</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6016" w:dyaOrig="4801">
                      <v:shape id="_x0000_i1034" type="#_x0000_t75" style="width:301pt;height:240pt" o:ole="" fillcolor="window">
                        <v:imagedata r:id="rId41" o:title=""/>
                      </v:shape>
                      <o:OLEObject Type="Embed" ProgID="Word.Picture.8" ShapeID="_x0000_i1034" DrawAspect="Content" ObjectID="_1308037319" r:id="rId42"/>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un 63.5% de las observaciones tomada cada hora con respec</w:t>
      </w:r>
      <w:r>
        <w:rPr>
          <w:rFonts w:ascii="Arial" w:hAnsi="Arial"/>
          <w:sz w:val="24"/>
          <w:lang w:val="es-EC"/>
        </w:rPr>
        <w:t>to a la temperatura de vapor 10.6, se refiere a 150 Bar. El 19.7 % esta comprendido entre 252 y 278 Bar . Como podemos apreciar en la figura 3.21.</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se presentará el análisis univariado de la variable: Temperatura de Vapor 4 Bar</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noProof/>
          <w:sz w:val="24"/>
        </w:rPr>
        <w:lastRenderedPageBreak/>
        <w:pict>
          <v:shape id="_x0000_s1415" type="#_x0000_t75" style="position:absolute;left:0;text-align:left;margin-left:95.4pt;margin-top:17.4pt;width:290.65pt;height:206.55pt;z-index:251725312;visibility:visible;mso-wrap-edited:f" o:allowincell="f">
            <v:imagedata r:id="rId43" o:title=""/>
          </v:shape>
          <o:OLEObject Type="Embed" ProgID="Word.Picture.8" ShapeID="_x0000_s1415" DrawAspect="Content" ObjectID="_1308037314" r:id="rId44"/>
        </w:pic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center"/>
        <w:rPr>
          <w:rFonts w:ascii="Arial" w:hAnsi="Arial"/>
          <w:b/>
          <w:sz w:val="24"/>
          <w:lang w:val="es-EC"/>
        </w:rPr>
      </w:pPr>
      <w:r>
        <w:rPr>
          <w:rFonts w:ascii="Arial" w:hAnsi="Arial"/>
          <w:sz w:val="24"/>
          <w:lang w:val="es-EC"/>
        </w:rPr>
        <w:t xml:space="preserve">                         </w:t>
      </w:r>
      <w:r>
        <w:rPr>
          <w:rFonts w:ascii="Arial" w:hAnsi="Arial"/>
          <w:b/>
          <w:sz w:val="24"/>
          <w:lang w:val="es-EC"/>
        </w:rPr>
        <w:t>TABLA IX</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 Descriptiva de la Temperatura de Vapor 4.0</w:t>
      </w:r>
    </w:p>
    <w:p w:rsidR="00000000" w:rsidRDefault="00794ED9">
      <w:pPr>
        <w:spacing w:line="480" w:lineRule="auto"/>
        <w:jc w:val="center"/>
        <w:rPr>
          <w:rFonts w:ascii="Arial" w:hAnsi="Arial"/>
          <w:b/>
          <w:sz w:val="24"/>
        </w:rPr>
      </w:pPr>
      <w:r>
        <w:rPr>
          <w:rFonts w:ascii="Arial" w:hAnsi="Arial"/>
          <w:b/>
          <w:noProof/>
          <w:sz w:val="24"/>
        </w:rPr>
        <w:drawing>
          <wp:anchor distT="0" distB="0" distL="114300" distR="114300" simplePos="0" relativeHeight="251614720" behindDoc="0" locked="0" layoutInCell="0" allowOverlap="1">
            <wp:simplePos x="0" y="0"/>
            <wp:positionH relativeFrom="column">
              <wp:posOffset>1760220</wp:posOffset>
            </wp:positionH>
            <wp:positionV relativeFrom="paragraph">
              <wp:posOffset>379095</wp:posOffset>
            </wp:positionV>
            <wp:extent cx="2804160" cy="1295400"/>
            <wp:effectExtent l="19050" t="0" r="0" b="0"/>
            <wp:wrapTopAndBottom/>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5"/>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w:t>
      </w:r>
      <w:r w:rsidR="001879D6">
        <w:rPr>
          <w:rFonts w:ascii="Arial" w:hAnsi="Arial"/>
          <w:b/>
          <w:sz w:val="24"/>
          <w:lang w:val="es-EC"/>
        </w:rPr>
        <w:t xml:space="preserve">              (en Bar)</w:t>
      </w: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r>
        <w:rPr>
          <w:rFonts w:ascii="Arial" w:hAnsi="Arial"/>
        </w:rPr>
        <w:t xml:space="preserve">El coeficiente de Sesgo indica que los datos se encuentran concentrados  positivamente en el lado izquierdo, es decir que la media es mayor que la mediana. El coeficiente de Kurtosis indique </w:t>
      </w:r>
      <w:r>
        <w:rPr>
          <w:rFonts w:ascii="Arial" w:hAnsi="Arial"/>
        </w:rPr>
        <w:lastRenderedPageBreak/>
        <w:t xml:space="preserve">que la distribución es platicúrtica, ya </w:t>
      </w:r>
      <w:r>
        <w:rPr>
          <w:rFonts w:ascii="Arial" w:hAnsi="Arial"/>
        </w:rPr>
        <w:t>que tiene menor concentración de datos que la normal en sus colas. El mínimo de los datos es 158 bar y el máximo es 230 bar con respecto a la temperatura de vapor 4.0.</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98" type="#_x0000_t202" style="position:absolute;left:0;text-align:left;margin-left:81pt;margin-top:2.7pt;width:302.4pt;height:4in;z-index:251615744" o:allowincell="f">
            <v:textbox>
              <w:txbxContent>
                <w:p w:rsidR="00000000" w:rsidRDefault="001879D6">
                  <w:pPr>
                    <w:jc w:val="center"/>
                    <w:rPr>
                      <w:rFonts w:ascii="Arial" w:hAnsi="Arial"/>
                      <w:b/>
                      <w:sz w:val="24"/>
                    </w:rPr>
                  </w:pPr>
                  <w:r>
                    <w:rPr>
                      <w:rFonts w:ascii="Arial" w:hAnsi="Arial"/>
                      <w:b/>
                      <w:sz w:val="24"/>
                    </w:rPr>
                    <w:t>Figura 3.23</w:t>
                  </w:r>
                </w:p>
                <w:p w:rsidR="00000000" w:rsidRDefault="001879D6">
                  <w:pPr>
                    <w:rPr>
                      <w:rFonts w:ascii="Arial" w:hAnsi="Arial"/>
                      <w:b/>
                      <w:sz w:val="24"/>
                    </w:rPr>
                  </w:pPr>
                  <w:r>
                    <w:rPr>
                      <w:rFonts w:ascii="Arial" w:hAnsi="Arial"/>
                      <w:b/>
                      <w:sz w:val="24"/>
                    </w:rPr>
                    <w:t xml:space="preserve">                        Diagrama de Caja de la</w:t>
                  </w:r>
                </w:p>
                <w:p w:rsidR="00000000" w:rsidRDefault="001879D6">
                  <w:pPr>
                    <w:pStyle w:val="Ttulo3"/>
                    <w:jc w:val="left"/>
                  </w:pPr>
                  <w:r>
                    <w:t xml:space="preserve">     Temperatura de Vapor 4 Bar</w:t>
                  </w:r>
                </w:p>
                <w:p w:rsidR="00000000" w:rsidRDefault="001879D6">
                  <w:pPr>
                    <w:jc w:val="center"/>
                    <w:rPr>
                      <w:rFonts w:ascii="Arial" w:hAnsi="Arial"/>
                      <w:b/>
                      <w:sz w:val="24"/>
                    </w:rPr>
                  </w:pP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187700" cy="25527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3187700" cy="25527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tabs>
          <w:tab w:val="left" w:pos="142"/>
        </w:tabs>
        <w:spacing w:line="480" w:lineRule="auto"/>
        <w:ind w:left="1134"/>
        <w:jc w:val="both"/>
        <w:rPr>
          <w:rFonts w:ascii="Arial" w:hAnsi="Arial"/>
          <w:sz w:val="24"/>
          <w:lang w:val="es-EC"/>
        </w:rPr>
      </w:pPr>
      <w:r>
        <w:rPr>
          <w:rFonts w:ascii="Arial" w:hAnsi="Arial"/>
          <w:sz w:val="24"/>
          <w:lang w:val="es-EC"/>
        </w:rPr>
        <w:t xml:space="preserve">Si Q1=158, esto significa que el 25% de los valores registrados por hora desde el 31 de Agosto al 22 de Septiembre con respecto </w:t>
      </w:r>
      <w:r>
        <w:rPr>
          <w:rFonts w:ascii="Arial" w:hAnsi="Arial"/>
          <w:sz w:val="24"/>
          <w:lang w:val="es-EC"/>
        </w:rPr>
        <w:lastRenderedPageBreak/>
        <w:t>a la temperatura de vapor 4.0, han sido menores o iguales que 158 Bares.</w:t>
      </w:r>
    </w:p>
    <w:p w:rsidR="00000000" w:rsidRDefault="001879D6">
      <w:pPr>
        <w:tabs>
          <w:tab w:val="left" w:pos="142"/>
        </w:tabs>
        <w:spacing w:line="480" w:lineRule="auto"/>
        <w:ind w:left="1134"/>
        <w:jc w:val="both"/>
        <w:rPr>
          <w:rFonts w:ascii="Arial" w:hAnsi="Arial"/>
          <w:sz w:val="24"/>
          <w:lang w:val="es-EC"/>
        </w:rPr>
      </w:pPr>
      <w:r>
        <w:rPr>
          <w:rFonts w:ascii="Arial" w:hAnsi="Arial"/>
          <w:sz w:val="24"/>
          <w:lang w:val="es-EC"/>
        </w:rPr>
        <w:t xml:space="preserve">Si </w:t>
      </w:r>
      <w:r>
        <w:rPr>
          <w:rFonts w:ascii="Arial" w:hAnsi="Arial"/>
          <w:sz w:val="24"/>
          <w:lang w:val="es-EC"/>
        </w:rPr>
        <w:t>Q2=158, quiere decir que la mediana de las observaciones es 158 Bares. Si Q3=207.5, nos indica que el 75% de la observaciones son menores o iguales a 207.5 Bares. Es decir que el 50% de los datos se encuentra en 158 bar y el otro 50% se encuentra entre 158</w:t>
      </w:r>
      <w:r>
        <w:rPr>
          <w:rFonts w:ascii="Arial" w:hAnsi="Arial"/>
          <w:sz w:val="24"/>
          <w:lang w:val="es-EC"/>
        </w:rPr>
        <w:t xml:space="preserve"> y 207.5 bar de la temperatura de vapor 4.0. </w:t>
      </w:r>
    </w:p>
    <w:p w:rsidR="00000000" w:rsidRDefault="001879D6">
      <w:pPr>
        <w:spacing w:line="480" w:lineRule="auto"/>
        <w:ind w:left="1134"/>
        <w:jc w:val="both"/>
        <w:rPr>
          <w:rFonts w:ascii="Arial" w:hAnsi="Arial"/>
          <w:sz w:val="24"/>
          <w:lang w:val="es-EC"/>
        </w:rPr>
      </w:pPr>
      <w:r>
        <w:rPr>
          <w:rFonts w:ascii="Arial" w:hAnsi="Arial"/>
          <w:sz w:val="24"/>
          <w:lang w:val="es-EC"/>
        </w:rPr>
        <w:t>Como lo podemos apreciar en la figura 3.23.</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299" type="#_x0000_t202" style="position:absolute;left:0;text-align:left;margin-left:117pt;margin-top:6.6pt;width:259.2pt;height:278.4pt;z-index:251616768" o:allowincell="f">
            <v:textbox>
              <w:txbxContent>
                <w:p w:rsidR="00000000" w:rsidRDefault="001879D6">
                  <w:pPr>
                    <w:jc w:val="center"/>
                    <w:rPr>
                      <w:rFonts w:ascii="Arial" w:hAnsi="Arial"/>
                      <w:b/>
                      <w:sz w:val="24"/>
                    </w:rPr>
                  </w:pPr>
                  <w:r>
                    <w:rPr>
                      <w:rFonts w:ascii="Arial" w:hAnsi="Arial"/>
                      <w:b/>
                      <w:sz w:val="24"/>
                    </w:rPr>
                    <w:t>Figura 3.24</w:t>
                  </w:r>
                </w:p>
                <w:p w:rsidR="00000000" w:rsidRDefault="001879D6">
                  <w:pPr>
                    <w:pStyle w:val="Ttulo3"/>
                  </w:pPr>
                  <w:r>
                    <w:t>Histograma de Frecuencias de la</w:t>
                  </w:r>
                </w:p>
                <w:p w:rsidR="00000000" w:rsidRDefault="001879D6">
                  <w:pPr>
                    <w:jc w:val="center"/>
                    <w:rPr>
                      <w:rFonts w:ascii="Arial" w:hAnsi="Arial"/>
                      <w:b/>
                      <w:sz w:val="24"/>
                    </w:rPr>
                  </w:pPr>
                  <w:r>
                    <w:rPr>
                      <w:rFonts w:ascii="Arial" w:hAnsi="Arial"/>
                      <w:b/>
                      <w:sz w:val="24"/>
                    </w:rPr>
                    <w:t xml:space="preserve">            Temperatura de Vapor 4.0</w:t>
                  </w:r>
                </w:p>
                <w:p w:rsidR="00000000" w:rsidRDefault="001879D6">
                  <w:pPr>
                    <w:jc w:val="both"/>
                    <w:rPr>
                      <w:rFonts w:ascii="Arial" w:hAnsi="Arial"/>
                      <w:b/>
                      <w:sz w:val="24"/>
                    </w:rPr>
                  </w:pPr>
                  <w:r>
                    <w:rPr>
                      <w:rFonts w:ascii="Arial" w:hAnsi="Arial"/>
                      <w:b/>
                      <w:sz w:val="24"/>
                    </w:rPr>
                    <w:object w:dxaOrig="4996" w:dyaOrig="3991">
                      <v:shape id="_x0000_i1033" type="#_x0000_t75" style="width:244pt;height:195pt" o:ole="" fillcolor="window">
                        <v:imagedata r:id="rId47" o:title=""/>
                      </v:shape>
                      <o:OLEObject Type="Embed" ProgID="Word.Picture.8" ShapeID="_x0000_i1033" DrawAspect="Content" ObjectID="_1308037318" r:id="rId48"/>
                    </w:object>
                  </w:r>
                </w:p>
                <w:p w:rsidR="00000000" w:rsidRDefault="001879D6">
                  <w:pPr>
                    <w:jc w:val="center"/>
                    <w:rPr>
                      <w:rFonts w:ascii="Arial" w:hAnsi="Arial"/>
                      <w:b/>
                      <w:sz w:val="24"/>
                    </w:rPr>
                  </w:pP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el 65.6% de la temperatura de Vap</w:t>
      </w:r>
      <w:r>
        <w:rPr>
          <w:rFonts w:ascii="Arial" w:hAnsi="Arial"/>
          <w:sz w:val="24"/>
          <w:lang w:val="es-EC"/>
        </w:rPr>
        <w:t xml:space="preserve">or 4.0 registrado desde el 31 de Agosto al 22 de Septiembre del 2000, se encuentra entre 150 y 158 Bares. El 12.4% está entre 200 y 210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bares. Mientras que el 4.1% no sobrepasa la barrera de los 230 bares. Como lo podemos apreciar en la figura 3.24.</w:t>
      </w: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17792" behindDoc="0" locked="0" layoutInCell="0" allowOverlap="1">
            <wp:simplePos x="0" y="0"/>
            <wp:positionH relativeFrom="column">
              <wp:posOffset>1303020</wp:posOffset>
            </wp:positionH>
            <wp:positionV relativeFrom="paragraph">
              <wp:posOffset>737870</wp:posOffset>
            </wp:positionV>
            <wp:extent cx="3438525" cy="2590800"/>
            <wp:effectExtent l="0" t="0" r="0" b="0"/>
            <wp:wrapTopAndBottom/>
            <wp:docPr id="276" name="Objeto 2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1879D6">
        <w:rPr>
          <w:rFonts w:ascii="Arial" w:hAnsi="Arial"/>
          <w:sz w:val="24"/>
          <w:lang w:val="es-EC"/>
        </w:rPr>
        <w:t>A c</w:t>
      </w:r>
      <w:r w:rsidR="001879D6">
        <w:rPr>
          <w:rFonts w:ascii="Arial" w:hAnsi="Arial"/>
          <w:sz w:val="24"/>
          <w:lang w:val="es-EC"/>
        </w:rPr>
        <w:t>ontinuación se presentará el análisis univariado de la variable: Condensador del Agua .</w:t>
      </w: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pStyle w:val="Ttulo3"/>
        <w:spacing w:line="480" w:lineRule="auto"/>
        <w:rPr>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 Descri</w:t>
      </w:r>
      <w:r>
        <w:rPr>
          <w:rFonts w:ascii="Arial" w:hAnsi="Arial"/>
          <w:b/>
          <w:sz w:val="24"/>
          <w:lang w:val="es-EC"/>
        </w:rPr>
        <w:t>ptiva del Condensador del Agua</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18816" behindDoc="0" locked="0" layoutInCell="0" allowOverlap="1">
            <wp:simplePos x="0" y="0"/>
            <wp:positionH relativeFrom="column">
              <wp:posOffset>1577340</wp:posOffset>
            </wp:positionH>
            <wp:positionV relativeFrom="paragraph">
              <wp:posOffset>372110</wp:posOffset>
            </wp:positionV>
            <wp:extent cx="2804160" cy="1295400"/>
            <wp:effectExtent l="19050" t="0" r="0" b="0"/>
            <wp:wrapTopAndBottom/>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(Volumen)</w:t>
      </w: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r>
        <w:rPr>
          <w:rFonts w:ascii="Arial" w:hAnsi="Arial"/>
        </w:rPr>
        <w:t>El Coeficiente de Sesgo indica que los datos se encuentran concentrados en el lado derecho, es decir que la mediana es mayor que la media. El coeficiente de Kurtosis indica que la distribución es platicúrtica, y</w:t>
      </w:r>
      <w:r>
        <w:rPr>
          <w:rFonts w:ascii="Arial" w:hAnsi="Arial"/>
        </w:rPr>
        <w:t>a que tiene menor concentración de datos que la normal en sus colas. El mínimo de los datos es 44 vol y el máximo es 56 bar con respecto al condensador del agua.</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02" type="#_x0000_t202" style="position:absolute;left:0;text-align:left;margin-left:80.55pt;margin-top:8.35pt;width:316.8pt;height:302.4pt;z-index:251619840" o:allowincell="f">
            <v:textbox>
              <w:txbxContent>
                <w:p w:rsidR="00000000" w:rsidRDefault="001879D6">
                  <w:pPr>
                    <w:jc w:val="center"/>
                    <w:rPr>
                      <w:rFonts w:ascii="Arial" w:hAnsi="Arial"/>
                      <w:b/>
                      <w:sz w:val="24"/>
                    </w:rPr>
                  </w:pPr>
                  <w:r>
                    <w:rPr>
                      <w:rFonts w:ascii="Arial" w:hAnsi="Arial"/>
                      <w:b/>
                      <w:sz w:val="24"/>
                    </w:rPr>
                    <w:t>Figura 3.26</w:t>
                  </w:r>
                </w:p>
                <w:p w:rsidR="00000000" w:rsidRDefault="001879D6">
                  <w:pPr>
                    <w:jc w:val="center"/>
                    <w:rPr>
                      <w:rFonts w:ascii="Arial" w:hAnsi="Arial"/>
                      <w:b/>
                      <w:sz w:val="24"/>
                    </w:rPr>
                  </w:pPr>
                  <w:r>
                    <w:rPr>
                      <w:rFonts w:ascii="Arial" w:hAnsi="Arial"/>
                      <w:b/>
                      <w:sz w:val="24"/>
                    </w:rPr>
                    <w:t>Diagrama de Caja del</w:t>
                  </w:r>
                </w:p>
                <w:p w:rsidR="00000000" w:rsidRDefault="001879D6">
                  <w:pPr>
                    <w:pStyle w:val="Ttulo3"/>
                    <w:jc w:val="left"/>
                  </w:pPr>
                  <w:r>
                    <w:t xml:space="preserve">        Condensa</w:t>
                  </w:r>
                  <w:r>
                    <w:t>dor del Agua</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162300" cy="25273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srcRect/>
                                <a:stretch>
                                  <a:fillRect/>
                                </a:stretch>
                              </pic:blipFill>
                              <pic:spPr bwMode="auto">
                                <a:xfrm>
                                  <a:off x="0" y="0"/>
                                  <a:ext cx="3162300" cy="25273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Q1=53, esto significa que el 25% de los valores tomados por cada hora d</w:t>
      </w:r>
      <w:r>
        <w:rPr>
          <w:rFonts w:ascii="Arial" w:hAnsi="Arial"/>
          <w:sz w:val="24"/>
          <w:lang w:val="es-EC"/>
        </w:rPr>
        <w:t>esde el 31 de Agosto al 22 de Septiembre del 2000 con respecto a la condensación del Agua, han sido menores o iguales que 53 Vol. Si Q2=54, nos indica que la mediana de las observaciones es 58 Vol. Si Q3=55, implica que el 75% de las observaciones son meno</w:t>
      </w:r>
      <w:r>
        <w:rPr>
          <w:rFonts w:ascii="Arial" w:hAnsi="Arial"/>
          <w:sz w:val="24"/>
          <w:lang w:val="es-EC"/>
        </w:rPr>
        <w:t xml:space="preserve">res o iguales a 55 Vol. Es decir que el </w:t>
      </w:r>
      <w:r>
        <w:rPr>
          <w:rFonts w:ascii="Arial" w:hAnsi="Arial"/>
          <w:sz w:val="24"/>
          <w:lang w:val="es-EC"/>
        </w:rPr>
        <w:lastRenderedPageBreak/>
        <w:t xml:space="preserve">50% de los datos se encuentran en 54 vol y el otro 50% se encuentra entre 53 y 55 vol de la condensación del agua.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Existen cinco valores aberrantes, 44Vol (observación 77), 45Vol(observación 92), 48Vol(observación</w:t>
      </w:r>
      <w:r>
        <w:rPr>
          <w:rFonts w:ascii="Arial" w:hAnsi="Arial"/>
          <w:sz w:val="24"/>
          <w:lang w:val="es-EC"/>
        </w:rPr>
        <w:t xml:space="preserve"> 60), 49Vol(observación 48) y 50Vol(observación 50). Como podemos apreciar en la figura 3.26.</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03" type="#_x0000_t202" style="position:absolute;left:0;text-align:left;margin-left:73.8pt;margin-top:4.25pt;width:5in;height:324pt;z-index:251620864" o:allowincell="f">
            <v:textbox>
              <w:txbxContent>
                <w:p w:rsidR="00000000" w:rsidRDefault="001879D6">
                  <w:pPr>
                    <w:jc w:val="center"/>
                    <w:rPr>
                      <w:rFonts w:ascii="Arial" w:hAnsi="Arial"/>
                      <w:b/>
                      <w:sz w:val="24"/>
                    </w:rPr>
                  </w:pPr>
                  <w:r>
                    <w:rPr>
                      <w:rFonts w:ascii="Arial" w:hAnsi="Arial"/>
                      <w:b/>
                      <w:sz w:val="24"/>
                    </w:rPr>
                    <w:t>Figura 3.27</w:t>
                  </w:r>
                </w:p>
                <w:p w:rsidR="00000000" w:rsidRDefault="001879D6">
                  <w:pPr>
                    <w:pStyle w:val="Ttulo3"/>
                  </w:pPr>
                  <w:r>
                    <w:t>Histograma de Frecuencia del</w:t>
                  </w:r>
                </w:p>
                <w:p w:rsidR="00000000" w:rsidRDefault="001879D6">
                  <w:pPr>
                    <w:jc w:val="center"/>
                    <w:rPr>
                      <w:rFonts w:ascii="Arial" w:hAnsi="Arial"/>
                      <w:b/>
                      <w:sz w:val="24"/>
                    </w:rPr>
                  </w:pPr>
                  <w:r>
                    <w:rPr>
                      <w:rFonts w:ascii="Arial" w:hAnsi="Arial"/>
                      <w:b/>
                      <w:sz w:val="24"/>
                    </w:rPr>
                    <w:t>Condensador del Agua</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5911" w:dyaOrig="4726">
                      <v:shape id="_x0000_i1032" type="#_x0000_t75" style="width:296pt;height:236pt" o:ole="" fillcolor="window">
                        <v:imagedata r:id="rId52" o:title=""/>
                      </v:shape>
                      <o:OLEObject Type="Embed" ProgID="Word.Picture.8" ShapeID="_x0000_i1032" DrawAspect="Content" ObjectID="_1308037317" r:id="rId53"/>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w:t>
      </w:r>
      <w:r>
        <w:rPr>
          <w:rFonts w:ascii="Arial" w:hAnsi="Arial"/>
          <w:sz w:val="24"/>
          <w:lang w:val="es-EC"/>
        </w:rPr>
        <w:t xml:space="preserve"> el 59.4% de los valores tomados por hora desde el 31 de Agosto al 22 de Septiembre con respecto al condensador del agua han fluctuado entre 54 y 55 Vol. En cambio el  9.4% no sobrepasa la barrera de los 56 Vol. El 1% de las observaciones representa 52 Vol</w:t>
      </w:r>
      <w:r>
        <w:rPr>
          <w:rFonts w:ascii="Arial" w:hAnsi="Arial"/>
          <w:sz w:val="24"/>
          <w:lang w:val="es-EC"/>
        </w:rPr>
        <w:t>. Como lo podemos apreciar en la figura 3.27.</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Condensador de la Temperatura.</w:t>
      </w:r>
    </w:p>
    <w:p w:rsidR="00000000" w:rsidRDefault="00794ED9">
      <w:pPr>
        <w:spacing w:line="480" w:lineRule="auto"/>
        <w:jc w:val="both"/>
        <w:rPr>
          <w:rFonts w:ascii="Arial" w:hAnsi="Arial"/>
          <w:sz w:val="24"/>
          <w:lang w:val="es-EC"/>
        </w:rPr>
      </w:pPr>
      <w:r>
        <w:rPr>
          <w:noProof/>
        </w:rPr>
        <w:drawing>
          <wp:anchor distT="0" distB="0" distL="114300" distR="114300" simplePos="0" relativeHeight="251621888" behindDoc="0" locked="0" layoutInCell="0" allowOverlap="1">
            <wp:simplePos x="0" y="0"/>
            <wp:positionH relativeFrom="column">
              <wp:posOffset>1120140</wp:posOffset>
            </wp:positionH>
            <wp:positionV relativeFrom="paragraph">
              <wp:posOffset>419100</wp:posOffset>
            </wp:positionV>
            <wp:extent cx="4023360" cy="2743200"/>
            <wp:effectExtent l="0" t="0" r="0" b="0"/>
            <wp:wrapTopAndBottom/>
            <wp:docPr id="280" name="Objeto 2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pStyle w:val="Ttulo3"/>
        <w:spacing w:line="480" w:lineRule="auto"/>
        <w:rPr>
          <w:lang w:val="es-EC"/>
        </w:rPr>
      </w:pPr>
      <w:r>
        <w:rPr>
          <w:lang w:val="es-EC"/>
        </w:rPr>
        <w:lastRenderedPageBreak/>
        <w:t>TABLA XI</w:t>
      </w:r>
    </w:p>
    <w:p w:rsidR="00000000" w:rsidRDefault="001879D6">
      <w:pPr>
        <w:spacing w:line="480" w:lineRule="auto"/>
        <w:jc w:val="center"/>
        <w:rPr>
          <w:rFonts w:ascii="Arial" w:hAnsi="Arial"/>
          <w:b/>
          <w:sz w:val="24"/>
          <w:lang w:val="es-EC"/>
        </w:rPr>
      </w:pPr>
      <w:r>
        <w:rPr>
          <w:rFonts w:ascii="Arial" w:hAnsi="Arial"/>
          <w:b/>
          <w:sz w:val="24"/>
          <w:lang w:val="es-EC"/>
        </w:rPr>
        <w:t>Estadísticas Descriptivas del Condensador de la Temperatura</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22912" behindDoc="0" locked="0" layoutInCell="0" allowOverlap="1">
            <wp:simplePos x="0" y="0"/>
            <wp:positionH relativeFrom="column">
              <wp:posOffset>1485900</wp:posOffset>
            </wp:positionH>
            <wp:positionV relativeFrom="paragraph">
              <wp:posOffset>510540</wp:posOffset>
            </wp:positionV>
            <wp:extent cx="2804160" cy="1295400"/>
            <wp:effectExtent l="19050" t="0" r="0" b="0"/>
            <wp:wrapTopAndBottom/>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w:t>
      </w:r>
      <w:r w:rsidR="001879D6">
        <w:rPr>
          <w:rFonts w:ascii="Arial" w:hAnsi="Arial"/>
          <w:b/>
          <w:sz w:val="24"/>
          <w:vertAlign w:val="superscript"/>
          <w:lang w:val="es-EC"/>
        </w:rPr>
        <w:t>o</w:t>
      </w:r>
      <w:r w:rsidR="001879D6">
        <w:rPr>
          <w:rFonts w:ascii="Arial" w:hAnsi="Arial"/>
          <w:b/>
          <w:sz w:val="24"/>
          <w:lang w:val="es-EC"/>
        </w:rPr>
        <w:t>)</w:t>
      </w: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pStyle w:val="Textoindependiente2"/>
        <w:tabs>
          <w:tab w:val="left" w:pos="1134"/>
        </w:tabs>
        <w:spacing w:line="480" w:lineRule="auto"/>
        <w:ind w:left="1134"/>
        <w:jc w:val="both"/>
        <w:rPr>
          <w:rFonts w:ascii="Arial" w:hAnsi="Arial"/>
        </w:rPr>
      </w:pPr>
    </w:p>
    <w:p w:rsidR="00000000" w:rsidRDefault="001879D6">
      <w:pPr>
        <w:pStyle w:val="Textoindependiente2"/>
        <w:tabs>
          <w:tab w:val="left" w:pos="1134"/>
        </w:tabs>
        <w:spacing w:line="480" w:lineRule="auto"/>
        <w:ind w:left="1134"/>
        <w:jc w:val="both"/>
        <w:rPr>
          <w:rFonts w:ascii="Arial" w:hAnsi="Arial"/>
        </w:rPr>
      </w:pPr>
    </w:p>
    <w:p w:rsidR="00000000" w:rsidRDefault="001879D6">
      <w:pPr>
        <w:pStyle w:val="Textoindependiente2"/>
        <w:tabs>
          <w:tab w:val="left" w:pos="1134"/>
        </w:tabs>
        <w:spacing w:line="480" w:lineRule="auto"/>
        <w:ind w:left="1134"/>
        <w:jc w:val="both"/>
        <w:rPr>
          <w:rFonts w:ascii="Arial" w:hAnsi="Arial"/>
        </w:rPr>
      </w:pPr>
      <w:r>
        <w:rPr>
          <w:rFonts w:ascii="Arial" w:hAnsi="Arial"/>
        </w:rPr>
        <w:t>El Coeficiente de Sesgo indica que los datos se encuentran concentrados en el lado derecho, es decir que la mediana es mayor que la media. El coef</w:t>
      </w:r>
      <w:r>
        <w:rPr>
          <w:rFonts w:ascii="Arial" w:hAnsi="Arial"/>
        </w:rPr>
        <w:t>iciente de Kurtosis indica que la distribución es leptocúrtica, ya que tiene mayor concentración de datos que la normal en sus colas. El mínimo de los datos es 20</w:t>
      </w:r>
      <w:r>
        <w:rPr>
          <w:rFonts w:ascii="Arial" w:hAnsi="Arial"/>
          <w:vertAlign w:val="superscript"/>
        </w:rPr>
        <w:t>o</w:t>
      </w:r>
      <w:r>
        <w:rPr>
          <w:rFonts w:ascii="Arial" w:hAnsi="Arial"/>
        </w:rPr>
        <w:t xml:space="preserve"> y el máximo es 30</w:t>
      </w:r>
      <w:r>
        <w:rPr>
          <w:rFonts w:ascii="Arial" w:hAnsi="Arial"/>
          <w:vertAlign w:val="superscript"/>
        </w:rPr>
        <w:t>o</w:t>
      </w:r>
      <w:r>
        <w:rPr>
          <w:rFonts w:ascii="Arial" w:hAnsi="Arial"/>
        </w:rPr>
        <w:t xml:space="preserve"> con respecto al condensador de la temperatura.</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lastRenderedPageBreak/>
        <w:pict>
          <v:shape id="_x0000_s1306" type="#_x0000_t202" style="position:absolute;left:0;text-align:left;margin-left:102.6pt;margin-top:30.6pt;width:259.2pt;height:283.85pt;z-index:251623936" o:allowincell="f">
            <v:textbox>
              <w:txbxContent>
                <w:p w:rsidR="00000000" w:rsidRDefault="001879D6">
                  <w:pPr>
                    <w:jc w:val="center"/>
                    <w:rPr>
                      <w:rFonts w:ascii="Arial" w:hAnsi="Arial"/>
                      <w:b/>
                      <w:sz w:val="24"/>
                    </w:rPr>
                  </w:pPr>
                  <w:r>
                    <w:rPr>
                      <w:rFonts w:ascii="Arial" w:hAnsi="Arial"/>
                      <w:b/>
                      <w:sz w:val="24"/>
                    </w:rPr>
                    <w:t>Fi</w:t>
                  </w:r>
                  <w:r>
                    <w:rPr>
                      <w:rFonts w:ascii="Arial" w:hAnsi="Arial"/>
                      <w:b/>
                      <w:sz w:val="24"/>
                    </w:rPr>
                    <w:t>gura 3.29</w:t>
                  </w:r>
                </w:p>
                <w:p w:rsidR="00000000" w:rsidRDefault="001879D6">
                  <w:pPr>
                    <w:jc w:val="center"/>
                    <w:rPr>
                      <w:rFonts w:ascii="Arial" w:hAnsi="Arial"/>
                      <w:b/>
                      <w:sz w:val="24"/>
                    </w:rPr>
                  </w:pPr>
                  <w:r>
                    <w:rPr>
                      <w:rFonts w:ascii="Arial" w:hAnsi="Arial"/>
                      <w:b/>
                      <w:sz w:val="24"/>
                    </w:rPr>
                    <w:t xml:space="preserve">    Diagrama de Caja del</w:t>
                  </w:r>
                </w:p>
                <w:p w:rsidR="00000000" w:rsidRDefault="001879D6">
                  <w:pPr>
                    <w:pStyle w:val="Ttulo3"/>
                    <w:ind w:left="0"/>
                    <w:jc w:val="left"/>
                  </w:pPr>
                  <w:r>
                    <w:t xml:space="preserve">        Condensador de  la   Temperatura</w:t>
                  </w:r>
                </w:p>
                <w:p w:rsidR="00000000" w:rsidRDefault="00794ED9">
                  <w:pPr>
                    <w:jc w:val="center"/>
                    <w:rPr>
                      <w:rFonts w:ascii="Arial" w:hAnsi="Arial"/>
                      <w:b/>
                      <w:sz w:val="24"/>
                    </w:rPr>
                  </w:pPr>
                  <w:r>
                    <w:rPr>
                      <w:rFonts w:ascii="Arial" w:hAnsi="Arial"/>
                      <w:b/>
                      <w:noProof/>
                      <w:sz w:val="24"/>
                    </w:rPr>
                    <w:drawing>
                      <wp:inline distT="0" distB="0" distL="0" distR="0">
                        <wp:extent cx="3098800" cy="2476500"/>
                        <wp:effectExtent l="1905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srcRect/>
                                <a:stretch>
                                  <a:fillRect/>
                                </a:stretch>
                              </pic:blipFill>
                              <pic:spPr bwMode="auto">
                                <a:xfrm>
                                  <a:off x="0" y="0"/>
                                  <a:ext cx="3098800" cy="24765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Q1=</w:t>
      </w:r>
      <w:r>
        <w:rPr>
          <w:rFonts w:ascii="Arial" w:hAnsi="Arial"/>
          <w:sz w:val="24"/>
          <w:lang w:val="es-EC"/>
        </w:rPr>
        <w:t>28, esto significa que el 25% de los valores observados por hora desde el 31 de Agosto al 22 de Septiembre con respecto al condensador de la temperatura, han sido menores o iguales que 28</w:t>
      </w:r>
      <w:r>
        <w:rPr>
          <w:rFonts w:ascii="Arial" w:hAnsi="Arial"/>
          <w:sz w:val="24"/>
          <w:vertAlign w:val="superscript"/>
          <w:lang w:val="es-EC"/>
        </w:rPr>
        <w:t>o</w:t>
      </w: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Q2=28, quiere decir que la mediana de las observaciones es 28</w:t>
      </w:r>
      <w:r>
        <w:rPr>
          <w:rFonts w:ascii="Arial" w:hAnsi="Arial"/>
          <w:sz w:val="24"/>
          <w:lang w:val="es-EC"/>
        </w:rPr>
        <w:t xml:space="preserve">. Si Q3=28, implica que el 75% de las observaciones son </w:t>
      </w:r>
      <w:r>
        <w:rPr>
          <w:rFonts w:ascii="Arial" w:hAnsi="Arial"/>
          <w:sz w:val="24"/>
          <w:lang w:val="es-EC"/>
        </w:rPr>
        <w:lastRenderedPageBreak/>
        <w:t>menores o iguales a 28. Es decir que el 100% de los datos se encuentran en 28</w:t>
      </w:r>
      <w:r>
        <w:rPr>
          <w:rFonts w:ascii="Arial" w:hAnsi="Arial"/>
          <w:sz w:val="24"/>
          <w:vertAlign w:val="superscript"/>
          <w:lang w:val="es-EC"/>
        </w:rPr>
        <w:t>o</w:t>
      </w:r>
      <w:r>
        <w:rPr>
          <w:rFonts w:ascii="Arial" w:hAnsi="Arial"/>
          <w:sz w:val="24"/>
          <w:lang w:val="es-EC"/>
        </w:rPr>
        <w:t xml:space="preserve">  del condensador de temperatura.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Existen seis valores aberrantes, 20(observación 80), 25 (observación 28), 26(observaci</w:t>
      </w:r>
      <w:r>
        <w:rPr>
          <w:rFonts w:ascii="Arial" w:hAnsi="Arial"/>
          <w:sz w:val="24"/>
          <w:lang w:val="es-EC"/>
        </w:rPr>
        <w:t>ón 38), 27(observación 42), 28(observación 36), 30(observación 14) grados dichos valores se deben  a que la mayoría de los datos  observados representan 28</w:t>
      </w:r>
      <w:r>
        <w:rPr>
          <w:rFonts w:ascii="Arial" w:hAnsi="Arial"/>
          <w:sz w:val="24"/>
          <w:vertAlign w:val="superscript"/>
          <w:lang w:val="es-EC"/>
        </w:rPr>
        <w:t>o</w:t>
      </w:r>
      <w:r>
        <w:rPr>
          <w:rFonts w:ascii="Arial" w:hAnsi="Arial"/>
          <w:sz w:val="24"/>
          <w:lang w:val="es-EC"/>
        </w:rPr>
        <w:t xml:space="preserve"> en todo el diagrama de caja del condensador de la temperatura. Como lo podemos apreciar en la figur</w:t>
      </w:r>
      <w:r>
        <w:rPr>
          <w:rFonts w:ascii="Arial" w:hAnsi="Arial"/>
          <w:sz w:val="24"/>
          <w:lang w:val="es-EC"/>
        </w:rPr>
        <w:t>a 3.29.</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07" type="#_x0000_t202" style="position:absolute;left:0;text-align:left;margin-left:94.95pt;margin-top:11.35pt;width:259.2pt;height:286.85pt;z-index:251624960" o:allowincell="f">
            <v:textbox>
              <w:txbxContent>
                <w:p w:rsidR="00000000" w:rsidRDefault="001879D6">
                  <w:pPr>
                    <w:jc w:val="center"/>
                    <w:rPr>
                      <w:rFonts w:ascii="Arial" w:hAnsi="Arial"/>
                      <w:b/>
                      <w:sz w:val="24"/>
                    </w:rPr>
                  </w:pPr>
                  <w:r>
                    <w:rPr>
                      <w:rFonts w:ascii="Arial" w:hAnsi="Arial"/>
                      <w:b/>
                      <w:sz w:val="24"/>
                    </w:rPr>
                    <w:t>Figura 3.30</w:t>
                  </w:r>
                </w:p>
                <w:p w:rsidR="00000000" w:rsidRDefault="001879D6">
                  <w:pPr>
                    <w:pStyle w:val="Ttulo3"/>
                  </w:pPr>
                  <w:r>
                    <w:t>Histograma de Frecuencias del</w:t>
                  </w:r>
                </w:p>
                <w:p w:rsidR="00000000" w:rsidRDefault="001879D6">
                  <w:pPr>
                    <w:jc w:val="center"/>
                    <w:rPr>
                      <w:rFonts w:ascii="Arial" w:hAnsi="Arial"/>
                      <w:b/>
                      <w:sz w:val="24"/>
                    </w:rPr>
                  </w:pPr>
                  <w:r>
                    <w:rPr>
                      <w:rFonts w:ascii="Arial" w:hAnsi="Arial"/>
                      <w:b/>
                      <w:sz w:val="24"/>
                    </w:rPr>
                    <w:t xml:space="preserve">            Condensador de la Temperatura</w:t>
                  </w:r>
                </w:p>
                <w:p w:rsidR="00000000" w:rsidRDefault="001879D6">
                  <w:pPr>
                    <w:jc w:val="center"/>
                    <w:rPr>
                      <w:rFonts w:ascii="Arial" w:hAnsi="Arial"/>
                      <w:b/>
                      <w:sz w:val="24"/>
                    </w:rPr>
                  </w:pPr>
                </w:p>
                <w:p w:rsidR="00000000" w:rsidRDefault="001879D6">
                  <w:pPr>
                    <w:jc w:val="center"/>
                  </w:pPr>
                  <w:r>
                    <w:rPr>
                      <w:rFonts w:ascii="Arial" w:hAnsi="Arial"/>
                      <w:b/>
                      <w:sz w:val="24"/>
                    </w:rPr>
                    <w:object w:dxaOrig="4996" w:dyaOrig="3991">
                      <v:shape id="_x0000_i1031" type="#_x0000_t75" style="width:250pt;height:200pt" o:ole="" fillcolor="window">
                        <v:imagedata r:id="rId57" o:title=""/>
                      </v:shape>
                      <o:OLEObject Type="Embed" ProgID="Word.Picture.8" ShapeID="_x0000_i1031" DrawAspect="Content" ObjectID="_1308037316" r:id="rId58"/>
                    </w:object>
                  </w:r>
                </w:p>
                <w:p w:rsidR="00000000" w:rsidRDefault="001879D6"/>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Aproximadamente, el 75% de los valores observados por hora desde el 31 de Agosto hasta el 22 de Septiembre del 2000 con respecto al condensador de la temperatura, han fluctuado entre 27 y 28 grados . En cambio el 5.2% no sobrepasa la b</w:t>
      </w:r>
      <w:r>
        <w:rPr>
          <w:rFonts w:ascii="Arial" w:hAnsi="Arial"/>
          <w:sz w:val="24"/>
          <w:lang w:val="es-EC"/>
        </w:rPr>
        <w:t>arrera de los 30 grados. El 11.5% se encuentra en los 26 grados . Como lo podemos apreciar en la figura 3.30.</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presentamos el análisis univariado de la variable: Velocidad del Primer Grupo.</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25984" behindDoc="0" locked="0" layoutInCell="0" allowOverlap="1">
            <wp:simplePos x="0" y="0"/>
            <wp:positionH relativeFrom="column">
              <wp:posOffset>937260</wp:posOffset>
            </wp:positionH>
            <wp:positionV relativeFrom="paragraph">
              <wp:posOffset>38100</wp:posOffset>
            </wp:positionV>
            <wp:extent cx="4572000" cy="2461895"/>
            <wp:effectExtent l="0" t="0" r="0" b="0"/>
            <wp:wrapTopAndBottom/>
            <wp:docPr id="284" name="Objeto 2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XII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w:t>
      </w:r>
      <w:r>
        <w:rPr>
          <w:rFonts w:ascii="Arial" w:hAnsi="Arial"/>
          <w:b/>
          <w:sz w:val="24"/>
          <w:lang w:val="es-EC"/>
        </w:rPr>
        <w:t>scriptivas de la Velocidad</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92544" behindDoc="0" locked="0" layoutInCell="0" allowOverlap="1">
            <wp:simplePos x="0" y="0"/>
            <wp:positionH relativeFrom="column">
              <wp:posOffset>1668780</wp:posOffset>
            </wp:positionH>
            <wp:positionV relativeFrom="paragraph">
              <wp:posOffset>403225</wp:posOffset>
            </wp:positionV>
            <wp:extent cx="2804160" cy="1136650"/>
            <wp:effectExtent l="19050" t="0" r="0" b="0"/>
            <wp:wrapTopAndBottom/>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0"/>
                    <a:srcRect/>
                    <a:stretch>
                      <a:fillRect/>
                    </a:stretch>
                  </pic:blipFill>
                  <pic:spPr bwMode="auto">
                    <a:xfrm>
                      <a:off x="0" y="0"/>
                      <a:ext cx="2804160" cy="1136650"/>
                    </a:xfrm>
                    <a:prstGeom prst="rect">
                      <a:avLst/>
                    </a:prstGeom>
                    <a:noFill/>
                    <a:ln w="9525">
                      <a:noFill/>
                      <a:miter lim="800000"/>
                      <a:headEnd/>
                      <a:tailEnd/>
                    </a:ln>
                  </pic:spPr>
                </pic:pic>
              </a:graphicData>
            </a:graphic>
          </wp:anchor>
        </w:drawing>
      </w:r>
      <w:r w:rsidR="001879D6">
        <w:rPr>
          <w:rFonts w:ascii="Arial" w:hAnsi="Arial"/>
          <w:b/>
          <w:sz w:val="24"/>
          <w:lang w:val="es-EC"/>
        </w:rPr>
        <w:t xml:space="preserve">               del Primer Grupo(en pies/min)</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El mínimo de los datos es 872 pies/min y el máximo es 880 pies/min con respecto a la velocidad del primer grupo. El 50% de los datos se encuentra en 874 pies/min  y el rango de expli</w:t>
      </w:r>
      <w:r>
        <w:rPr>
          <w:rFonts w:ascii="Arial" w:hAnsi="Arial"/>
          <w:sz w:val="24"/>
          <w:lang w:val="es-EC"/>
        </w:rPr>
        <w:t>cación es 8 pies/min.</w:t>
      </w:r>
    </w:p>
    <w:p w:rsidR="00000000" w:rsidRDefault="001879D6">
      <w:pPr>
        <w:spacing w:line="480" w:lineRule="auto"/>
        <w:jc w:val="both"/>
        <w:rPr>
          <w:rFonts w:ascii="Arial" w:hAnsi="Arial"/>
          <w:sz w:val="24"/>
          <w:lang w:val="es-EC"/>
        </w:rPr>
      </w:pPr>
      <w:r>
        <w:rPr>
          <w:rFonts w:ascii="Arial" w:hAnsi="Arial"/>
          <w:noProof/>
          <w:sz w:val="24"/>
        </w:rPr>
        <w:pict>
          <v:shape id="_x0000_s1309" type="#_x0000_t202" style="position:absolute;left:0;text-align:left;margin-left:81pt;margin-top:9.35pt;width:331.2pt;height:237.6pt;z-index:251627008" o:allowincell="f">
            <v:textbox>
              <w:txbxContent>
                <w:p w:rsidR="00000000" w:rsidRDefault="001879D6">
                  <w:pPr>
                    <w:jc w:val="center"/>
                    <w:rPr>
                      <w:rFonts w:ascii="Arial" w:hAnsi="Arial"/>
                      <w:b/>
                      <w:sz w:val="24"/>
                    </w:rPr>
                  </w:pPr>
                  <w:r>
                    <w:rPr>
                      <w:rFonts w:ascii="Arial" w:hAnsi="Arial"/>
                      <w:b/>
                      <w:sz w:val="24"/>
                    </w:rPr>
                    <w:t>Figura 3.32</w:t>
                  </w:r>
                </w:p>
                <w:p w:rsidR="00000000" w:rsidRDefault="001879D6">
                  <w:pPr>
                    <w:jc w:val="center"/>
                    <w:rPr>
                      <w:rFonts w:ascii="Arial" w:hAnsi="Arial"/>
                      <w:b/>
                      <w:sz w:val="24"/>
                    </w:rPr>
                  </w:pPr>
                  <w:r>
                    <w:rPr>
                      <w:rFonts w:ascii="Arial" w:hAnsi="Arial"/>
                      <w:b/>
                      <w:sz w:val="24"/>
                    </w:rPr>
                    <w:t>Diagrama de Caja de la Velocidad del  Primer Grupo</w:t>
                  </w:r>
                </w:p>
                <w:p w:rsidR="00000000" w:rsidRDefault="00794ED9">
                  <w:pPr>
                    <w:jc w:val="center"/>
                    <w:rPr>
                      <w:rFonts w:ascii="Arial" w:hAnsi="Arial"/>
                      <w:b/>
                      <w:sz w:val="24"/>
                    </w:rPr>
                  </w:pPr>
                  <w:r>
                    <w:rPr>
                      <w:rFonts w:ascii="Arial" w:hAnsi="Arial"/>
                      <w:b/>
                      <w:noProof/>
                      <w:sz w:val="24"/>
                    </w:rPr>
                    <w:drawing>
                      <wp:inline distT="0" distB="0" distL="0" distR="0">
                        <wp:extent cx="2959100" cy="23622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2959100" cy="23622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lastRenderedPageBreak/>
        <w:t xml:space="preserve">                                                                                                                            </w:t>
      </w:r>
    </w:p>
    <w:p w:rsidR="00000000" w:rsidRDefault="001879D6">
      <w:pPr>
        <w:spacing w:line="480" w:lineRule="auto"/>
        <w:ind w:left="1134"/>
        <w:jc w:val="both"/>
        <w:rPr>
          <w:rFonts w:ascii="Arial" w:hAnsi="Arial"/>
          <w:sz w:val="24"/>
          <w:lang w:val="es-EC"/>
        </w:rPr>
      </w:pPr>
      <w:r>
        <w:rPr>
          <w:rFonts w:ascii="Arial" w:hAnsi="Arial"/>
          <w:sz w:val="24"/>
          <w:lang w:val="es-EC"/>
        </w:rPr>
        <w:t xml:space="preserve">Si Q1=873, esto significa que el 25% de los valores tomados por hora desde el 31 de Agosto hasta el </w:t>
      </w:r>
      <w:r>
        <w:rPr>
          <w:rFonts w:ascii="Arial" w:hAnsi="Arial"/>
          <w:sz w:val="24"/>
          <w:lang w:val="es-EC"/>
        </w:rPr>
        <w:t>22 de Septiembre del 2000 con respecto a la Velocidad del Primer Grupo han sido menores o iguales que 873 pies/min.</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Q2=874, nos indica que la mediana de las observaciones es 874 pies/min. Si Q3=874, implica que el 75% de las observaciones son menores o</w:t>
      </w:r>
      <w:r>
        <w:rPr>
          <w:rFonts w:ascii="Arial" w:hAnsi="Arial"/>
          <w:sz w:val="24"/>
          <w:lang w:val="es-EC"/>
        </w:rPr>
        <w:t xml:space="preserve"> iguales a 874 pies/min. Es decir que el 50% de los datos se encuentra en 874 pies/min y el otro 50% se encuentra entre 873 y 874 pies/min  con respecto a la velocidad del primer grupo.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 un valor aberrante, 880(observación 19)pies/min. Como podemos</w:t>
      </w:r>
      <w:r>
        <w:rPr>
          <w:rFonts w:ascii="Arial" w:hAnsi="Arial"/>
          <w:sz w:val="24"/>
          <w:lang w:val="es-EC"/>
        </w:rPr>
        <w:t xml:space="preserve"> apreciar en la figura 3.32.</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10" type="#_x0000_t202" style="position:absolute;left:0;text-align:left;margin-left:37.8pt;margin-top:3.5pt;width:381.6pt;height:302.4pt;z-index:251628032" o:allowincell="f">
            <v:textbox>
              <w:txbxContent>
                <w:p w:rsidR="00000000" w:rsidRDefault="001879D6">
                  <w:pPr>
                    <w:jc w:val="center"/>
                    <w:rPr>
                      <w:rFonts w:ascii="Arial" w:hAnsi="Arial"/>
                      <w:b/>
                      <w:sz w:val="24"/>
                    </w:rPr>
                  </w:pPr>
                  <w:r>
                    <w:rPr>
                      <w:rFonts w:ascii="Arial" w:hAnsi="Arial"/>
                      <w:b/>
                      <w:sz w:val="24"/>
                    </w:rPr>
                    <w:t>Figura 3.33</w:t>
                  </w:r>
                </w:p>
                <w:p w:rsidR="00000000" w:rsidRDefault="001879D6">
                  <w:pPr>
                    <w:jc w:val="center"/>
                    <w:rPr>
                      <w:rFonts w:ascii="Arial" w:hAnsi="Arial"/>
                      <w:b/>
                      <w:sz w:val="24"/>
                    </w:rPr>
                  </w:pPr>
                  <w:r>
                    <w:rPr>
                      <w:rFonts w:ascii="Arial" w:hAnsi="Arial"/>
                      <w:b/>
                      <w:sz w:val="24"/>
                    </w:rPr>
                    <w:t>Histograma de frecuencias de la</w:t>
                  </w:r>
                </w:p>
                <w:p w:rsidR="00000000" w:rsidRDefault="001879D6">
                  <w:pPr>
                    <w:pStyle w:val="Ttulo3"/>
                    <w:jc w:val="left"/>
                  </w:pPr>
                  <w:r>
                    <w:t xml:space="preserve">              Velocidad del Primer Gr</w:t>
                  </w:r>
                  <w:r>
                    <w:t>upo</w:t>
                  </w:r>
                </w:p>
                <w:p w:rsidR="00000000" w:rsidRDefault="001879D6">
                  <w:pPr>
                    <w:jc w:val="center"/>
                  </w:pPr>
                  <w:r>
                    <w:object w:dxaOrig="5011" w:dyaOrig="4006">
                      <v:shape id="_x0000_i1030" type="#_x0000_t75" style="width:323pt;height:228pt" o:ole="" fillcolor="window">
                        <v:imagedata r:id="rId62" o:title=""/>
                      </v:shape>
                      <o:OLEObject Type="Embed" ProgID="Word.Picture.8" ShapeID="_x0000_i1030" DrawAspect="Content" ObjectID="_1308037315" r:id="rId63"/>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Aproximadamente, el 57.3% de los valores registrados por hora desde el 31 de Agosto al 22 de Septiembre del 2000 con respecto a la Velocidad del Primer Grupo, han fluctuado en los 874 pies/min. El 6.2% se </w:t>
      </w:r>
      <w:r>
        <w:rPr>
          <w:rFonts w:ascii="Arial" w:hAnsi="Arial"/>
          <w:sz w:val="24"/>
          <w:lang w:val="es-EC"/>
        </w:rPr>
        <w:t>encuentra entre 875 y 880 pies/min. Como se puede apreciar en la figura 3.33.</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 continuación presentaremos el análisis univariado de la variable: Velocidad del Segundo Grupo.</w:t>
      </w:r>
    </w:p>
    <w:p w:rsidR="00000000" w:rsidRDefault="001879D6">
      <w:pPr>
        <w:spacing w:line="480" w:lineRule="auto"/>
        <w:ind w:left="1134"/>
        <w:jc w:val="both"/>
        <w:rPr>
          <w:rFonts w:ascii="Arial" w:hAnsi="Arial"/>
          <w:sz w:val="24"/>
          <w:lang w:val="es-EC"/>
        </w:rPr>
      </w:pPr>
    </w:p>
    <w:p w:rsidR="00000000" w:rsidRDefault="00794ED9">
      <w:pPr>
        <w:spacing w:line="480" w:lineRule="auto"/>
        <w:ind w:left="1134"/>
        <w:jc w:val="both"/>
        <w:rPr>
          <w:rFonts w:ascii="Arial" w:hAnsi="Arial"/>
          <w:sz w:val="24"/>
          <w:lang w:val="es-EC"/>
        </w:rPr>
      </w:pPr>
      <w:r>
        <w:rPr>
          <w:rFonts w:ascii="Arial" w:hAnsi="Arial"/>
          <w:noProof/>
          <w:sz w:val="24"/>
        </w:rPr>
        <w:drawing>
          <wp:anchor distT="0" distB="0" distL="114300" distR="114300" simplePos="0" relativeHeight="251629056" behindDoc="0" locked="0" layoutInCell="0" allowOverlap="1">
            <wp:simplePos x="0" y="0"/>
            <wp:positionH relativeFrom="column">
              <wp:posOffset>937260</wp:posOffset>
            </wp:positionH>
            <wp:positionV relativeFrom="paragraph">
              <wp:posOffset>160020</wp:posOffset>
            </wp:positionV>
            <wp:extent cx="4134485" cy="3201035"/>
            <wp:effectExtent l="0" t="0" r="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4"/>
                    <a:srcRect/>
                    <a:stretch>
                      <a:fillRect/>
                    </a:stretch>
                  </pic:blipFill>
                  <pic:spPr bwMode="auto">
                    <a:xfrm>
                      <a:off x="0" y="0"/>
                      <a:ext cx="4134485" cy="3201035"/>
                    </a:xfrm>
                    <a:prstGeom prst="rect">
                      <a:avLst/>
                    </a:prstGeom>
                    <a:noFill/>
                  </pic:spPr>
                </pic:pic>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r>
        <w:rPr>
          <w:lang w:val="es-EC"/>
        </w:rPr>
        <w:t>TABLA XIII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la Veloci</w:t>
      </w:r>
      <w:r>
        <w:rPr>
          <w:rFonts w:ascii="Arial" w:hAnsi="Arial"/>
          <w:b/>
          <w:sz w:val="24"/>
          <w:lang w:val="es-EC"/>
        </w:rPr>
        <w:t>dad</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93568" behindDoc="0" locked="0" layoutInCell="0" allowOverlap="1">
            <wp:simplePos x="0" y="0"/>
            <wp:positionH relativeFrom="column">
              <wp:posOffset>1668780</wp:posOffset>
            </wp:positionH>
            <wp:positionV relativeFrom="paragraph">
              <wp:posOffset>660400</wp:posOffset>
            </wp:positionV>
            <wp:extent cx="2804160" cy="1130300"/>
            <wp:effectExtent l="19050" t="0" r="0" b="0"/>
            <wp:wrapTopAndBottom/>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5"/>
                    <a:srcRect/>
                    <a:stretch>
                      <a:fillRect/>
                    </a:stretch>
                  </pic:blipFill>
                  <pic:spPr bwMode="auto">
                    <a:xfrm>
                      <a:off x="0" y="0"/>
                      <a:ext cx="2804160" cy="1130300"/>
                    </a:xfrm>
                    <a:prstGeom prst="rect">
                      <a:avLst/>
                    </a:prstGeom>
                    <a:noFill/>
                    <a:ln w="9525">
                      <a:noFill/>
                      <a:miter lim="800000"/>
                      <a:headEnd/>
                      <a:tailEnd/>
                    </a:ln>
                  </pic:spPr>
                </pic:pic>
              </a:graphicData>
            </a:graphic>
          </wp:anchor>
        </w:drawing>
      </w:r>
      <w:r w:rsidR="001879D6">
        <w:rPr>
          <w:rFonts w:ascii="Arial" w:hAnsi="Arial"/>
          <w:b/>
          <w:sz w:val="24"/>
          <w:lang w:val="es-EC"/>
        </w:rPr>
        <w:t xml:space="preserve">              del Segundo grupo(en pies/min)</w:t>
      </w: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El mínimo de los datos es 872 pies/min y el máximo es 880 pies/min con respecto a la velocidad del segundo grupo. La mediana de las observaciones se encuentra en 874 pies/min y el rango de explicación es 8 </w:t>
      </w:r>
      <w:r>
        <w:rPr>
          <w:rFonts w:ascii="Arial" w:hAnsi="Arial"/>
          <w:sz w:val="24"/>
          <w:lang w:val="es-EC"/>
        </w:rPr>
        <w:t>pies/min. Como se puede apreciar en la figura 3.34.</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b/>
          <w:sz w:val="24"/>
          <w:lang w:val="es-EC"/>
        </w:rPr>
      </w:pPr>
      <w:r>
        <w:rPr>
          <w:rFonts w:ascii="Arial" w:hAnsi="Arial"/>
          <w:noProof/>
          <w:sz w:val="24"/>
        </w:rPr>
        <w:pict>
          <v:shape id="_x0000_s1312" type="#_x0000_t202" style="position:absolute;left:0;text-align:left;margin-left:66.6pt;margin-top:17.4pt;width:5in;height:345.6pt;z-index:251630080" o:allowincell="f">
            <v:textbox>
              <w:txbxContent>
                <w:p w:rsidR="00000000" w:rsidRDefault="001879D6">
                  <w:pPr>
                    <w:jc w:val="center"/>
                    <w:rPr>
                      <w:rFonts w:ascii="Arial" w:hAnsi="Arial"/>
                      <w:b/>
                      <w:sz w:val="24"/>
                    </w:rPr>
                  </w:pPr>
                  <w:r>
                    <w:rPr>
                      <w:rFonts w:ascii="Arial" w:hAnsi="Arial"/>
                      <w:b/>
                      <w:sz w:val="24"/>
                    </w:rPr>
                    <w:t>Figura 3.35</w:t>
                  </w:r>
                </w:p>
                <w:p w:rsidR="00000000" w:rsidRDefault="001879D6">
                  <w:pPr>
                    <w:pStyle w:val="Ttulo3"/>
                    <w:jc w:val="left"/>
                  </w:pPr>
                  <w:r>
                    <w:t xml:space="preserve">       Diagrama de Caja de la Velocidad del    </w:t>
                  </w:r>
                </w:p>
                <w:p w:rsidR="00000000" w:rsidRDefault="001879D6">
                  <w:pPr>
                    <w:rPr>
                      <w:rFonts w:ascii="Arial" w:hAnsi="Arial"/>
                      <w:b/>
                      <w:sz w:val="24"/>
                    </w:rPr>
                  </w:pPr>
                  <w:r>
                    <w:t xml:space="preserve">                          </w:t>
                  </w:r>
                  <w:r>
                    <w:t xml:space="preserve">                          </w:t>
                  </w:r>
                  <w:r>
                    <w:rPr>
                      <w:rFonts w:ascii="Arial" w:hAnsi="Arial"/>
                      <w:b/>
                      <w:sz w:val="24"/>
                    </w:rPr>
                    <w:t>Segundo Grupo</w:t>
                  </w:r>
                </w:p>
                <w:p w:rsidR="00000000" w:rsidRDefault="001879D6">
                  <w:pPr>
                    <w:jc w:val="center"/>
                    <w:rPr>
                      <w:rFonts w:ascii="Arial" w:hAnsi="Arial"/>
                      <w:b/>
                      <w:sz w:val="24"/>
                    </w:rPr>
                  </w:pP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4025900" cy="32258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srcRect/>
                                <a:stretch>
                                  <a:fillRect/>
                                </a:stretch>
                              </pic:blipFill>
                              <pic:spPr bwMode="auto">
                                <a:xfrm>
                                  <a:off x="0" y="0"/>
                                  <a:ext cx="4025900" cy="32258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Q1=873, esto significa que el 25% de los valores tomados por hora desde el 31 de Agosto hasta el 22 de Septiembre del 2000 con respecto a la Velocidad del Segundo Grupo han sido menore</w:t>
      </w:r>
      <w:r>
        <w:rPr>
          <w:rFonts w:ascii="Arial" w:hAnsi="Arial"/>
          <w:sz w:val="24"/>
          <w:lang w:val="es-EC"/>
        </w:rPr>
        <w:t>s o iguales que 873 pies/min.</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Q2=874, nos indica que la mediana de las observaciones es 874 pies/min. Si Q3=874, implica que el 75% de las observaciones son menores o iguales a 874 pies/min. Es decir que el 50% de los datos se encuentra en 874 pies/min</w:t>
      </w:r>
      <w:r>
        <w:rPr>
          <w:rFonts w:ascii="Arial" w:hAnsi="Arial"/>
          <w:sz w:val="24"/>
          <w:lang w:val="es-EC"/>
        </w:rPr>
        <w:t xml:space="preserve"> y el otro 50% se encuentra en 873 y 874 pies/min.</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 un valor aberrante, 880(observación 19) pies/min. Como podemos apreciar en la figura 3.36.</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13" type="#_x0000_t202" style="position:absolute;left:0;text-align:left;margin-left:58.95pt;margin-top:8.95pt;width:331.2pt;height:237.6pt;z-index:251631104" o:allowincell="f">
            <v:textbox>
              <w:txbxContent>
                <w:p w:rsidR="00000000" w:rsidRDefault="001879D6">
                  <w:pPr>
                    <w:jc w:val="center"/>
                    <w:rPr>
                      <w:rFonts w:ascii="Arial" w:hAnsi="Arial"/>
                      <w:b/>
                      <w:sz w:val="24"/>
                    </w:rPr>
                  </w:pPr>
                  <w:r>
                    <w:rPr>
                      <w:rFonts w:ascii="Arial" w:hAnsi="Arial"/>
                      <w:b/>
                      <w:sz w:val="24"/>
                    </w:rPr>
                    <w:t>Figura 3.36</w:t>
                  </w:r>
                </w:p>
                <w:p w:rsidR="00000000" w:rsidRDefault="001879D6">
                  <w:pPr>
                    <w:jc w:val="center"/>
                    <w:rPr>
                      <w:rFonts w:ascii="Arial" w:hAnsi="Arial"/>
                      <w:b/>
                      <w:sz w:val="24"/>
                    </w:rPr>
                  </w:pPr>
                  <w:r>
                    <w:rPr>
                      <w:rFonts w:ascii="Arial" w:hAnsi="Arial"/>
                      <w:b/>
                      <w:sz w:val="24"/>
                    </w:rPr>
                    <w:t>Histograma de frecuencias de la</w:t>
                  </w:r>
                </w:p>
                <w:p w:rsidR="00000000" w:rsidRDefault="001879D6">
                  <w:pPr>
                    <w:jc w:val="center"/>
                    <w:rPr>
                      <w:rFonts w:ascii="Arial" w:hAnsi="Arial"/>
                      <w:b/>
                      <w:sz w:val="24"/>
                    </w:rPr>
                  </w:pPr>
                  <w:r>
                    <w:rPr>
                      <w:rFonts w:ascii="Arial" w:hAnsi="Arial"/>
                      <w:b/>
                      <w:sz w:val="24"/>
                    </w:rPr>
                    <w:t>Velocidad del Segundo Grupo</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4516" w:dyaOrig="2986">
                      <v:shape id="_x0000_i1038" type="#_x0000_t75" style="width:277pt;height:149pt" o:ole="" fillcolor="window">
                        <v:imagedata r:id="rId67" o:title=""/>
                      </v:shape>
                      <o:OLEObject Type="Embed" ProgID="Word.Picture.8" ShapeID="_x0000_i1038" DrawAspect="Content" ObjectID="_1308037327" r:id="rId68"/>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Aproximadamente, el 65.6% de los valores observados por hora desde el 31 de agosto al 22 de septi</w:t>
      </w:r>
      <w:r>
        <w:rPr>
          <w:rFonts w:ascii="Arial" w:hAnsi="Arial"/>
          <w:sz w:val="24"/>
          <w:lang w:val="es-EC"/>
        </w:rPr>
        <w:t>embre del 2000 con respecto a la velocidad del segundo grupo, se encuentra en los 874 pies/min. En cambio el 3.1% han fluctuado entre los 875 y 880 pies/min. Como podemos apreciar en la figura 3.36.</w:t>
      </w:r>
    </w:p>
    <w:p w:rsidR="00000000" w:rsidRDefault="001879D6">
      <w:pPr>
        <w:spacing w:line="480" w:lineRule="auto"/>
        <w:ind w:left="1134"/>
        <w:jc w:val="both"/>
        <w:rPr>
          <w:rFonts w:ascii="Arial" w:hAnsi="Arial"/>
          <w:sz w:val="24"/>
          <w:lang w:val="es-EC"/>
        </w:rPr>
      </w:pP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32128" behindDoc="0" locked="0" layoutInCell="0" allowOverlap="1">
            <wp:simplePos x="0" y="0"/>
            <wp:positionH relativeFrom="column">
              <wp:posOffset>662940</wp:posOffset>
            </wp:positionH>
            <wp:positionV relativeFrom="paragraph">
              <wp:posOffset>1074420</wp:posOffset>
            </wp:positionV>
            <wp:extent cx="4372610" cy="2408555"/>
            <wp:effectExtent l="0" t="0" r="0" b="0"/>
            <wp:wrapTopAndBottom/>
            <wp:docPr id="290" name="Objeto 2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1879D6">
        <w:rPr>
          <w:rFonts w:ascii="Arial" w:hAnsi="Arial"/>
          <w:sz w:val="24"/>
          <w:lang w:val="es-EC"/>
        </w:rPr>
        <w:t xml:space="preserve">A continuación presentaremos el análisis univariado de </w:t>
      </w:r>
      <w:r w:rsidR="001879D6">
        <w:rPr>
          <w:rFonts w:ascii="Arial" w:hAnsi="Arial"/>
          <w:sz w:val="24"/>
          <w:lang w:val="es-EC"/>
        </w:rPr>
        <w:t>la variable: Velocidad del Tercer Grupo.</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 w:rsidR="00000000" w:rsidRDefault="001879D6">
      <w:pPr>
        <w:pStyle w:val="Ttulo3"/>
        <w:spacing w:line="480" w:lineRule="auto"/>
        <w:rPr>
          <w:lang w:val="es-EC"/>
        </w:rPr>
      </w:pPr>
      <w:r>
        <w:rPr>
          <w:lang w:val="es-EC"/>
        </w:rPr>
        <w:t xml:space="preserve">TABLA XIV            </w:t>
      </w:r>
    </w:p>
    <w:p w:rsidR="00000000" w:rsidRDefault="001879D6">
      <w:pPr>
        <w:spacing w:line="480" w:lineRule="auto"/>
        <w:jc w:val="center"/>
        <w:rPr>
          <w:rFonts w:ascii="Arial" w:hAnsi="Arial"/>
          <w:b/>
          <w:sz w:val="24"/>
          <w:lang w:val="es-EC"/>
        </w:rPr>
      </w:pP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la Velocidad</w:t>
      </w:r>
    </w:p>
    <w:p w:rsidR="00000000" w:rsidRDefault="001879D6">
      <w:pPr>
        <w:spacing w:line="480" w:lineRule="auto"/>
        <w:jc w:val="center"/>
        <w:rPr>
          <w:rFonts w:ascii="Arial" w:hAnsi="Arial"/>
          <w:b/>
          <w:sz w:val="24"/>
          <w:lang w:val="es-EC"/>
        </w:rPr>
      </w:pPr>
      <w:r>
        <w:rPr>
          <w:rFonts w:ascii="Arial" w:hAnsi="Arial"/>
          <w:b/>
          <w:sz w:val="24"/>
          <w:lang w:val="es-EC"/>
        </w:rPr>
        <w:t xml:space="preserve">            del Tercer Grupo(en pies/min)</w:t>
      </w:r>
    </w:p>
    <w:p w:rsidR="00000000" w:rsidRDefault="001879D6">
      <w:pPr>
        <w:spacing w:line="480" w:lineRule="auto"/>
        <w:jc w:val="center"/>
        <w:rPr>
          <w:rFonts w:ascii="Arial" w:hAnsi="Arial"/>
          <w:b/>
          <w:sz w:val="24"/>
          <w:lang w:val="es-EC"/>
        </w:rPr>
      </w:pPr>
    </w:p>
    <w:p w:rsidR="00000000" w:rsidRDefault="00794ED9">
      <w:pPr>
        <w:spacing w:line="480" w:lineRule="auto"/>
        <w:jc w:val="both"/>
        <w:rPr>
          <w:rFonts w:ascii="Arial" w:hAnsi="Arial"/>
          <w:b/>
          <w:sz w:val="24"/>
          <w:lang w:val="es-EC"/>
        </w:rPr>
      </w:pPr>
      <w:r>
        <w:rPr>
          <w:noProof/>
        </w:rPr>
        <w:drawing>
          <wp:anchor distT="0" distB="0" distL="114300" distR="114300" simplePos="0" relativeHeight="251694592" behindDoc="0" locked="0" layoutInCell="0" allowOverlap="1">
            <wp:simplePos x="0" y="0"/>
            <wp:positionH relativeFrom="column">
              <wp:posOffset>1485900</wp:posOffset>
            </wp:positionH>
            <wp:positionV relativeFrom="paragraph">
              <wp:posOffset>112395</wp:posOffset>
            </wp:positionV>
            <wp:extent cx="2804160" cy="1130300"/>
            <wp:effectExtent l="19050" t="0" r="0" b="0"/>
            <wp:wrapTopAndBottom/>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
                    <a:srcRect/>
                    <a:stretch>
                      <a:fillRect/>
                    </a:stretch>
                  </pic:blipFill>
                  <pic:spPr bwMode="auto">
                    <a:xfrm>
                      <a:off x="0" y="0"/>
                      <a:ext cx="2804160" cy="1130300"/>
                    </a:xfrm>
                    <a:prstGeom prst="rect">
                      <a:avLst/>
                    </a:prstGeom>
                    <a:noFill/>
                    <a:ln w="9525">
                      <a:noFill/>
                      <a:miter lim="800000"/>
                      <a:headEnd/>
                      <a:tailEnd/>
                    </a:ln>
                  </pic:spPr>
                </pic:pic>
              </a:graphicData>
            </a:graphic>
          </wp:anchor>
        </w:drawing>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El mínimo de los datos es 0 pies/min debido a que durante las primeras horas la veloci</w:t>
      </w:r>
      <w:r>
        <w:rPr>
          <w:rFonts w:ascii="Arial" w:hAnsi="Arial"/>
          <w:sz w:val="24"/>
          <w:lang w:val="es-EC"/>
        </w:rPr>
        <w:t>dad del tercer grupo no se encontraba funcionando en la elaboración del papel y el máximo es 880 pies/min . La mediana de los datos es 874 pies/min y el rango de explicación para está variable se encuentra en 880 pies/min.</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78" type="#_x0000_t202" style="position:absolute;left:0;text-align:left;margin-left:95.4pt;margin-top:10.2pt;width:309.6pt;height:309.6pt;z-index:251695616" o:allowincell="f">
            <v:textbox>
              <w:txbxContent>
                <w:p w:rsidR="00000000" w:rsidRDefault="001879D6">
                  <w:pPr>
                    <w:pStyle w:val="Ttulo7"/>
                    <w:jc w:val="center"/>
                  </w:pPr>
                  <w:r>
                    <w:t>Figura 3.38</w:t>
                  </w:r>
                </w:p>
                <w:p w:rsidR="00000000" w:rsidRDefault="001879D6">
                  <w:pPr>
                    <w:jc w:val="center"/>
                    <w:rPr>
                      <w:rFonts w:ascii="Arial" w:hAnsi="Arial"/>
                      <w:b/>
                      <w:sz w:val="24"/>
                    </w:rPr>
                  </w:pPr>
                  <w:r>
                    <w:rPr>
                      <w:rFonts w:ascii="Arial" w:hAnsi="Arial"/>
                      <w:b/>
                      <w:sz w:val="24"/>
                    </w:rPr>
                    <w:t>Diagrama de Caja de la Velocidad</w:t>
                  </w:r>
                </w:p>
                <w:p w:rsidR="00000000" w:rsidRDefault="001879D6">
                  <w:pPr>
                    <w:jc w:val="center"/>
                    <w:rPr>
                      <w:rFonts w:ascii="Arial" w:hAnsi="Arial"/>
                      <w:b/>
                      <w:sz w:val="24"/>
                    </w:rPr>
                  </w:pPr>
                  <w:r>
                    <w:rPr>
                      <w:rFonts w:ascii="Arial" w:hAnsi="Arial"/>
                      <w:b/>
                      <w:sz w:val="24"/>
                    </w:rPr>
                    <w:t>del Tercer Grupo</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530600" cy="28194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a:stretch>
                                  <a:fillRect/>
                                </a:stretch>
                              </pic:blipFill>
                              <pic:spPr bwMode="auto">
                                <a:xfrm>
                                  <a:off x="0" y="0"/>
                                  <a:ext cx="3530600" cy="28194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Q1=873, es</w:t>
      </w:r>
      <w:r>
        <w:rPr>
          <w:rFonts w:ascii="Arial" w:hAnsi="Arial"/>
          <w:sz w:val="24"/>
          <w:lang w:val="es-EC"/>
        </w:rPr>
        <w:t>to significa que el 25% de los valores tomados por hora desde el 31 de Agosto hasta el 22 de Septiembre del 2000 con respecto a la Velocidad del Tercer Grupo han sido menores o iguales que 873 pies/min.</w:t>
      </w:r>
    </w:p>
    <w:p w:rsidR="00000000" w:rsidRDefault="001879D6">
      <w:pPr>
        <w:spacing w:line="480" w:lineRule="auto"/>
        <w:ind w:left="1134"/>
        <w:jc w:val="both"/>
        <w:rPr>
          <w:rFonts w:ascii="Arial" w:hAnsi="Arial"/>
          <w:sz w:val="24"/>
          <w:lang w:val="es-EC"/>
        </w:rPr>
      </w:pPr>
      <w:r>
        <w:rPr>
          <w:rFonts w:ascii="Arial" w:hAnsi="Arial"/>
          <w:sz w:val="24"/>
          <w:lang w:val="es-EC"/>
        </w:rPr>
        <w:t>Si Q2=874, nos indica que la mediana de las observaci</w:t>
      </w:r>
      <w:r>
        <w:rPr>
          <w:rFonts w:ascii="Arial" w:hAnsi="Arial"/>
          <w:sz w:val="24"/>
          <w:lang w:val="es-EC"/>
        </w:rPr>
        <w:t xml:space="preserve">ones es 874 pies/min. Si Q3=874, implica que el 75% de las observaciones son menores o iguales a 874 pies/min. Es decir que el 100% de </w:t>
      </w:r>
      <w:r>
        <w:rPr>
          <w:rFonts w:ascii="Arial" w:hAnsi="Arial"/>
          <w:sz w:val="24"/>
          <w:lang w:val="es-EC"/>
        </w:rPr>
        <w:lastRenderedPageBreak/>
        <w:t xml:space="preserve">los datos se encuentra en 874 pies/min con respecto a la velocidad del Tercer Grupo. </w:t>
      </w:r>
    </w:p>
    <w:p w:rsidR="00000000" w:rsidRDefault="001879D6">
      <w:pPr>
        <w:spacing w:line="480" w:lineRule="auto"/>
        <w:ind w:left="1134"/>
        <w:jc w:val="both"/>
        <w:rPr>
          <w:rFonts w:ascii="Arial" w:hAnsi="Arial"/>
          <w:sz w:val="24"/>
          <w:lang w:val="es-EC"/>
        </w:rPr>
      </w:pPr>
      <w:r>
        <w:rPr>
          <w:rFonts w:ascii="Arial" w:hAnsi="Arial"/>
          <w:sz w:val="24"/>
          <w:lang w:val="es-EC"/>
        </w:rPr>
        <w:t>Existe un valor aberrante, 0(observ</w:t>
      </w:r>
      <w:r>
        <w:rPr>
          <w:rFonts w:ascii="Arial" w:hAnsi="Arial"/>
          <w:sz w:val="24"/>
          <w:lang w:val="es-EC"/>
        </w:rPr>
        <w:t>ación 13) y 880(observación 19) pies/min. Como podemos apreciar en la figura 3.38.</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15" type="#_x0000_t202" style="position:absolute;left:0;text-align:left;margin-left:45pt;margin-top:.6pt;width:352.8pt;height:266.4pt;z-index:251633152" o:allowincell="f">
            <v:textbox>
              <w:txbxContent>
                <w:p w:rsidR="00000000" w:rsidRDefault="001879D6">
                  <w:pPr>
                    <w:jc w:val="center"/>
                    <w:rPr>
                      <w:rFonts w:ascii="Arial" w:hAnsi="Arial"/>
                      <w:b/>
                      <w:sz w:val="24"/>
                    </w:rPr>
                  </w:pPr>
                  <w:r>
                    <w:rPr>
                      <w:rFonts w:ascii="Arial" w:hAnsi="Arial"/>
                      <w:b/>
                      <w:sz w:val="24"/>
                    </w:rPr>
                    <w:t xml:space="preserve">Figura </w:t>
                  </w:r>
                  <w:r>
                    <w:rPr>
                      <w:rFonts w:ascii="Arial" w:hAnsi="Arial"/>
                      <w:b/>
                      <w:sz w:val="24"/>
                    </w:rPr>
                    <w:t>3.39</w:t>
                  </w:r>
                </w:p>
                <w:p w:rsidR="00000000" w:rsidRDefault="001879D6">
                  <w:pPr>
                    <w:jc w:val="center"/>
                    <w:rPr>
                      <w:rFonts w:ascii="Arial" w:hAnsi="Arial"/>
                      <w:b/>
                      <w:sz w:val="24"/>
                    </w:rPr>
                  </w:pPr>
                  <w:r>
                    <w:rPr>
                      <w:rFonts w:ascii="Arial" w:hAnsi="Arial"/>
                      <w:b/>
                      <w:sz w:val="24"/>
                    </w:rPr>
                    <w:t>Histograma de Frecuencias de la</w:t>
                  </w:r>
                </w:p>
                <w:p w:rsidR="00000000" w:rsidRDefault="001879D6">
                  <w:pPr>
                    <w:pStyle w:val="Ttulo3"/>
                    <w:jc w:val="left"/>
                  </w:pPr>
                  <w:r>
                    <w:t xml:space="preserve">          Velocidad del Tercer Grupo</w:t>
                  </w:r>
                </w:p>
                <w:p w:rsidR="00000000" w:rsidRDefault="001879D6">
                  <w:pPr>
                    <w:jc w:val="center"/>
                    <w:rPr>
                      <w:rFonts w:ascii="Arial" w:hAnsi="Arial"/>
                      <w:b/>
                      <w:sz w:val="24"/>
                    </w:rPr>
                  </w:pPr>
                </w:p>
                <w:p w:rsidR="00000000" w:rsidRDefault="001879D6">
                  <w:pPr>
                    <w:jc w:val="center"/>
                  </w:pPr>
                </w:p>
                <w:p w:rsidR="00000000" w:rsidRDefault="001879D6">
                  <w:pPr>
                    <w:jc w:val="center"/>
                  </w:pPr>
                  <w:r>
                    <w:object w:dxaOrig="4096" w:dyaOrig="3271">
                      <v:shape id="_x0000_i1039" type="#_x0000_t75" style="width:243pt;height:185pt" o:ole="" fillcolor="window">
                        <v:imagedata r:id="rId72" o:title=""/>
                      </v:shape>
                      <o:OLEObject Type="Embed" ProgID="Word.Picture.8" ShapeID="_x0000_i1039" DrawAspect="Content" ObjectID="_1308037328" r:id="rId73"/>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el 95.8% de los valores observados por hora desde el 31 de Agosto al 22 de Septiembre del 2000 con respecto a la velocidad del tercer grupo, h</w:t>
      </w:r>
      <w:r>
        <w:rPr>
          <w:rFonts w:ascii="Arial" w:hAnsi="Arial"/>
          <w:sz w:val="24"/>
          <w:lang w:val="es-EC"/>
        </w:rPr>
        <w:t xml:space="preserve">an fluctuado entre los 874 y 880 </w:t>
      </w:r>
      <w:r>
        <w:rPr>
          <w:rFonts w:ascii="Arial" w:hAnsi="Arial"/>
          <w:sz w:val="24"/>
          <w:lang w:val="es-EC"/>
        </w:rPr>
        <w:lastRenderedPageBreak/>
        <w:t>pies/min. En cambio apenas el 3.1% representa 0 pies/min. Como podemos apreciar en la figura 3.39.</w:t>
      </w: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Velocidad del Clupak.</w:t>
      </w:r>
    </w:p>
    <w:p w:rsidR="00000000" w:rsidRDefault="00794ED9">
      <w:pPr>
        <w:spacing w:line="480" w:lineRule="auto"/>
        <w:jc w:val="both"/>
        <w:rPr>
          <w:rFonts w:ascii="Arial" w:hAnsi="Arial"/>
          <w:sz w:val="24"/>
          <w:lang w:val="es-EC"/>
        </w:rPr>
      </w:pPr>
      <w:r>
        <w:rPr>
          <w:noProof/>
        </w:rPr>
        <w:drawing>
          <wp:anchor distT="0" distB="0" distL="114300" distR="114300" simplePos="0" relativeHeight="251634176" behindDoc="0" locked="0" layoutInCell="0" allowOverlap="1">
            <wp:simplePos x="0" y="0"/>
            <wp:positionH relativeFrom="column">
              <wp:posOffset>754380</wp:posOffset>
            </wp:positionH>
            <wp:positionV relativeFrom="paragraph">
              <wp:posOffset>327660</wp:posOffset>
            </wp:positionV>
            <wp:extent cx="4876800" cy="2762250"/>
            <wp:effectExtent l="0" t="0" r="0" b="0"/>
            <wp:wrapTopAndBottom/>
            <wp:docPr id="292" name="Objeto 2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r>
        <w:rPr>
          <w:lang w:val="es-EC"/>
        </w:rPr>
        <w:t>TABLA XV</w:t>
      </w:r>
    </w:p>
    <w:p w:rsidR="00000000" w:rsidRDefault="001879D6">
      <w:pPr>
        <w:spacing w:line="480" w:lineRule="auto"/>
        <w:jc w:val="center"/>
        <w:rPr>
          <w:rFonts w:ascii="Arial" w:hAnsi="Arial"/>
          <w:b/>
          <w:sz w:val="24"/>
          <w:lang w:val="es-EC"/>
        </w:rPr>
      </w:pPr>
      <w:r>
        <w:rPr>
          <w:rFonts w:ascii="Arial" w:hAnsi="Arial"/>
          <w:b/>
          <w:sz w:val="24"/>
          <w:lang w:val="es-EC"/>
        </w:rPr>
        <w:t xml:space="preserve">                  Esta</w:t>
      </w:r>
      <w:r>
        <w:rPr>
          <w:rFonts w:ascii="Arial" w:hAnsi="Arial"/>
          <w:b/>
          <w:sz w:val="24"/>
          <w:lang w:val="es-EC"/>
        </w:rPr>
        <w:t>dísticas Descriptivas de la Velocidad</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96640" behindDoc="0" locked="0" layoutInCell="0" allowOverlap="1">
            <wp:simplePos x="0" y="0"/>
            <wp:positionH relativeFrom="column">
              <wp:posOffset>1668780</wp:posOffset>
            </wp:positionH>
            <wp:positionV relativeFrom="paragraph">
              <wp:posOffset>422910</wp:posOffset>
            </wp:positionV>
            <wp:extent cx="2804160" cy="1130300"/>
            <wp:effectExtent l="19050" t="0" r="0" b="0"/>
            <wp:wrapTopAndBottom/>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5"/>
                    <a:srcRect/>
                    <a:stretch>
                      <a:fillRect/>
                    </a:stretch>
                  </pic:blipFill>
                  <pic:spPr bwMode="auto">
                    <a:xfrm>
                      <a:off x="0" y="0"/>
                      <a:ext cx="2804160" cy="1130300"/>
                    </a:xfrm>
                    <a:prstGeom prst="rect">
                      <a:avLst/>
                    </a:prstGeom>
                    <a:noFill/>
                    <a:ln w="9525">
                      <a:noFill/>
                      <a:miter lim="800000"/>
                      <a:headEnd/>
                      <a:tailEnd/>
                    </a:ln>
                  </pic:spPr>
                </pic:pic>
              </a:graphicData>
            </a:graphic>
          </wp:anchor>
        </w:drawing>
      </w:r>
      <w:r w:rsidR="001879D6">
        <w:rPr>
          <w:rFonts w:ascii="Arial" w:hAnsi="Arial"/>
          <w:b/>
          <w:sz w:val="24"/>
          <w:lang w:val="es-EC"/>
        </w:rPr>
        <w:t xml:space="preserve">              del Clupak(en pies/min)</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El mínimo de los datos es 874 pies/min y el máximo es 889 pies/min con respecto a la velocidad del clupak. La mediana de los datos se encuentra en 881 pies/min y el rango de expl</w:t>
      </w:r>
      <w:r>
        <w:rPr>
          <w:rFonts w:ascii="Arial" w:hAnsi="Arial"/>
          <w:sz w:val="24"/>
          <w:lang w:val="es-EC"/>
        </w:rPr>
        <w:t>icación es 15 pies/min con respecto a las observaciones para la elaboración del papel.</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noProof/>
          <w:sz w:val="24"/>
        </w:rPr>
        <w:pict>
          <v:shape id="_x0000_s1317" type="#_x0000_t202" style="position:absolute;left:0;text-align:left;margin-left:102.6pt;margin-top:1.8pt;width:309.6pt;height:316.8pt;z-index:251635200" o:allowincell="f">
            <v:textbox>
              <w:txbxContent>
                <w:p w:rsidR="00000000" w:rsidRDefault="001879D6">
                  <w:pPr>
                    <w:jc w:val="center"/>
                    <w:rPr>
                      <w:rFonts w:ascii="Arial" w:hAnsi="Arial"/>
                      <w:b/>
                      <w:sz w:val="24"/>
                    </w:rPr>
                  </w:pPr>
                  <w:r>
                    <w:rPr>
                      <w:rFonts w:ascii="Arial" w:hAnsi="Arial"/>
                      <w:b/>
                      <w:sz w:val="24"/>
                    </w:rPr>
                    <w:t>Figura 3.41</w:t>
                  </w:r>
                </w:p>
                <w:p w:rsidR="00000000" w:rsidRDefault="001879D6">
                  <w:pPr>
                    <w:jc w:val="center"/>
                    <w:rPr>
                      <w:rFonts w:ascii="Arial" w:hAnsi="Arial"/>
                      <w:b/>
                      <w:sz w:val="24"/>
                    </w:rPr>
                  </w:pPr>
                  <w:r>
                    <w:rPr>
                      <w:rFonts w:ascii="Arial" w:hAnsi="Arial"/>
                      <w:b/>
                      <w:sz w:val="24"/>
                    </w:rPr>
                    <w:t>Diagrama de Caja de la</w:t>
                  </w:r>
                </w:p>
                <w:p w:rsidR="00000000" w:rsidRDefault="001879D6">
                  <w:pPr>
                    <w:pStyle w:val="Ttulo3"/>
                    <w:jc w:val="left"/>
                  </w:pPr>
                  <w:r>
                    <w:t xml:space="preserve">        Velocidad de la Clupak</w:t>
                  </w:r>
                </w:p>
                <w:p w:rsidR="00000000" w:rsidRDefault="001879D6">
                  <w:pP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733800" cy="29845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srcRect/>
                                <a:stretch>
                                  <a:fillRect/>
                                </a:stretch>
                              </pic:blipFill>
                              <pic:spPr bwMode="auto">
                                <a:xfrm>
                                  <a:off x="0" y="0"/>
                                  <a:ext cx="3733800" cy="29845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Q1=881, lo que significa que el 25% de los valores observados por hora desde el 31 de agosto hasta el 22 de septiembre del 2000 con respecto a la vel</w:t>
      </w:r>
      <w:r>
        <w:rPr>
          <w:rFonts w:ascii="Arial" w:hAnsi="Arial"/>
          <w:sz w:val="24"/>
          <w:lang w:val="es-EC"/>
        </w:rPr>
        <w:t>ocidad de la clupak, han sido menores o iguales que 881 pies/min. Si Q2=881, nos indica que la mediana de las observaciones es 881 pies/min. Si Q3=884, quiere decir que el 75% de las observaciones son menores o iguales a 884 pies/min. Es decir que el 50% d</w:t>
      </w:r>
      <w:r>
        <w:rPr>
          <w:rFonts w:ascii="Arial" w:hAnsi="Arial"/>
          <w:sz w:val="24"/>
          <w:lang w:val="es-EC"/>
        </w:rPr>
        <w:t xml:space="preserve">e los datos se encuentra en 881 pies/min y el otro 50% se encuentra entre 881 y 884 pies/min con respecto a la velocidad del clupak.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 dos valores aberrantes, 874(observación 30) y 889(observación 19) pies/min. Como podemos apreciar en la figura 3.4</w:t>
      </w:r>
      <w:r>
        <w:rPr>
          <w:rFonts w:ascii="Arial" w:hAnsi="Arial"/>
          <w:sz w:val="24"/>
          <w:lang w:val="es-EC"/>
        </w:rPr>
        <w:t>1.</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18" type="#_x0000_t202" style="position:absolute;left:0;text-align:left;margin-left:66.15pt;margin-top:8.95pt;width:338.4pt;height:266.4pt;z-index:251636224" o:allowincell="f">
            <v:textbox>
              <w:txbxContent>
                <w:p w:rsidR="00000000" w:rsidRDefault="001879D6">
                  <w:pPr>
                    <w:jc w:val="center"/>
                    <w:rPr>
                      <w:rFonts w:ascii="Arial" w:hAnsi="Arial"/>
                      <w:b/>
                      <w:sz w:val="24"/>
                    </w:rPr>
                  </w:pPr>
                  <w:r>
                    <w:rPr>
                      <w:rFonts w:ascii="Arial" w:hAnsi="Arial"/>
                      <w:b/>
                      <w:sz w:val="24"/>
                    </w:rPr>
                    <w:t>Figura 3.42</w:t>
                  </w:r>
                </w:p>
                <w:p w:rsidR="00000000" w:rsidRDefault="001879D6">
                  <w:pPr>
                    <w:jc w:val="center"/>
                    <w:rPr>
                      <w:rFonts w:ascii="Arial" w:hAnsi="Arial"/>
                      <w:b/>
                      <w:sz w:val="24"/>
                    </w:rPr>
                  </w:pPr>
                  <w:r>
                    <w:rPr>
                      <w:rFonts w:ascii="Arial" w:hAnsi="Arial"/>
                      <w:b/>
                      <w:sz w:val="24"/>
                    </w:rPr>
                    <w:t>Histograma de frecuencias de la</w:t>
                  </w:r>
                </w:p>
                <w:p w:rsidR="00000000" w:rsidRDefault="001879D6">
                  <w:pPr>
                    <w:pStyle w:val="Ttulo3"/>
                  </w:pPr>
                  <w:r>
                    <w:t>V</w:t>
                  </w:r>
                  <w:r>
                    <w:t>elocidad Clupak</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4831" w:dyaOrig="3856">
                      <v:shape id="_x0000_i1040" type="#_x0000_t75" style="width:242pt;height:193pt" o:ole="" fillcolor="window">
                        <v:imagedata r:id="rId77" o:title=""/>
                      </v:shape>
                      <o:OLEObject Type="Embed" ProgID="Word.Picture.8" ShapeID="_x0000_i1040" DrawAspect="Content" ObjectID="_1308037329" r:id="rId78"/>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Aproximadamente, el 39.6% de los valores observados por hora desde el 31 de agosto hasta el 22 de septiembre del 2000 con respecto a la velocidad de clupak, han fluctuado en 881 pies/min. El  30.2% se encuentra entre los 884 y 885 pies/min y el</w:t>
      </w:r>
      <w:r>
        <w:rPr>
          <w:rFonts w:ascii="Arial" w:hAnsi="Arial"/>
          <w:sz w:val="24"/>
          <w:lang w:val="es-EC"/>
        </w:rPr>
        <w:t xml:space="preserve"> 1% se encuentra en 890 pies/min. Como podemos apreciar en la figura 3.42.</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Velocidad del Pope.</w:t>
      </w: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37248" behindDoc="0" locked="0" layoutInCell="0" allowOverlap="1">
            <wp:simplePos x="0" y="0"/>
            <wp:positionH relativeFrom="column">
              <wp:posOffset>754380</wp:posOffset>
            </wp:positionH>
            <wp:positionV relativeFrom="paragraph">
              <wp:posOffset>312420</wp:posOffset>
            </wp:positionV>
            <wp:extent cx="4457700" cy="2819400"/>
            <wp:effectExtent l="0" t="0" r="0" b="0"/>
            <wp:wrapTopAndBottom/>
            <wp:docPr id="295" name="Objeto 2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XVI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la Velocidad</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97664" behindDoc="0" locked="0" layoutInCell="0" allowOverlap="1">
            <wp:simplePos x="0" y="0"/>
            <wp:positionH relativeFrom="column">
              <wp:posOffset>1577340</wp:posOffset>
            </wp:positionH>
            <wp:positionV relativeFrom="paragraph">
              <wp:posOffset>632460</wp:posOffset>
            </wp:positionV>
            <wp:extent cx="2804160" cy="1130300"/>
            <wp:effectExtent l="19050" t="0" r="0" b="0"/>
            <wp:wrapTopAndBottom/>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0"/>
                    <a:srcRect/>
                    <a:stretch>
                      <a:fillRect/>
                    </a:stretch>
                  </pic:blipFill>
                  <pic:spPr bwMode="auto">
                    <a:xfrm>
                      <a:off x="0" y="0"/>
                      <a:ext cx="2804160" cy="1130300"/>
                    </a:xfrm>
                    <a:prstGeom prst="rect">
                      <a:avLst/>
                    </a:prstGeom>
                    <a:noFill/>
                    <a:ln w="9525">
                      <a:noFill/>
                      <a:miter lim="800000"/>
                      <a:headEnd/>
                      <a:tailEnd/>
                    </a:ln>
                  </pic:spPr>
                </pic:pic>
              </a:graphicData>
            </a:graphic>
          </wp:anchor>
        </w:drawing>
      </w:r>
      <w:r w:rsidR="001879D6">
        <w:rPr>
          <w:rFonts w:ascii="Arial" w:hAnsi="Arial"/>
          <w:b/>
          <w:sz w:val="24"/>
          <w:lang w:val="es-EC"/>
        </w:rPr>
        <w:t xml:space="preserve">               de</w:t>
      </w:r>
      <w:r w:rsidR="001879D6">
        <w:rPr>
          <w:rFonts w:ascii="Arial" w:hAnsi="Arial"/>
          <w:b/>
          <w:sz w:val="24"/>
          <w:lang w:val="es-EC"/>
        </w:rPr>
        <w:t>l Pope(en mts/min)</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El mínimo de los datos es 248 mts/min y el máximo de los datos es 253 metros con respecto a la velocidad del pope. La mediana de los datos se encuentra en 249 mts/min y el rango de explicación es 5 mts/min.</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20" type="#_x0000_t202" style="position:absolute;left:0;text-align:left;margin-left:102.6pt;margin-top:17.8pt;width:273.6pt;height:230.4pt;z-index:251638272" o:allowincell="f">
            <v:textbox>
              <w:txbxContent>
                <w:p w:rsidR="00000000" w:rsidRDefault="001879D6">
                  <w:pPr>
                    <w:jc w:val="center"/>
                    <w:rPr>
                      <w:rFonts w:ascii="Arial" w:hAnsi="Arial"/>
                      <w:b/>
                      <w:sz w:val="24"/>
                    </w:rPr>
                  </w:pPr>
                  <w:r>
                    <w:rPr>
                      <w:rFonts w:ascii="Arial" w:hAnsi="Arial"/>
                      <w:b/>
                      <w:sz w:val="24"/>
                    </w:rPr>
                    <w:t>Figura 3.44</w:t>
                  </w:r>
                </w:p>
                <w:p w:rsidR="00000000" w:rsidRDefault="001879D6">
                  <w:pPr>
                    <w:jc w:val="center"/>
                    <w:rPr>
                      <w:rFonts w:ascii="Arial" w:hAnsi="Arial"/>
                      <w:b/>
                      <w:sz w:val="24"/>
                    </w:rPr>
                  </w:pPr>
                  <w:r>
                    <w:rPr>
                      <w:rFonts w:ascii="Arial" w:hAnsi="Arial"/>
                      <w:b/>
                      <w:sz w:val="24"/>
                    </w:rPr>
                    <w:t>Diagrama de Caja de la Velocidad del Pope</w:t>
                  </w:r>
                </w:p>
                <w:p w:rsidR="00000000" w:rsidRDefault="00794ED9">
                  <w:pPr>
                    <w:jc w:val="center"/>
                    <w:rPr>
                      <w:rFonts w:ascii="Arial" w:hAnsi="Arial"/>
                      <w:b/>
                      <w:sz w:val="24"/>
                    </w:rPr>
                  </w:pPr>
                  <w:r>
                    <w:rPr>
                      <w:rFonts w:ascii="Arial" w:hAnsi="Arial"/>
                      <w:b/>
                      <w:noProof/>
                      <w:sz w:val="24"/>
                    </w:rPr>
                    <w:drawing>
                      <wp:inline distT="0" distB="0" distL="0" distR="0">
                        <wp:extent cx="2616200" cy="20955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srcRect/>
                                <a:stretch>
                                  <a:fillRect/>
                                </a:stretch>
                              </pic:blipFill>
                              <pic:spPr bwMode="auto">
                                <a:xfrm>
                                  <a:off x="0" y="0"/>
                                  <a:ext cx="2616200" cy="20955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Q1=248, lo que s</w:t>
      </w:r>
      <w:r>
        <w:rPr>
          <w:rFonts w:ascii="Arial" w:hAnsi="Arial"/>
          <w:sz w:val="24"/>
          <w:lang w:val="es-EC"/>
        </w:rPr>
        <w:t>ignifica que el 25% de los valores observados por hora desde el 31 de agosto hasta el 22 de septiembre del 2000 con respecto a la velocidad del pope, han sido menores o iguales que 248mts/min. Si Q2=249, nos indica que la mediana de las observaciones es 24</w:t>
      </w:r>
      <w:r>
        <w:rPr>
          <w:rFonts w:ascii="Arial" w:hAnsi="Arial"/>
          <w:sz w:val="24"/>
          <w:lang w:val="es-EC"/>
        </w:rPr>
        <w:t>9mts/min. Si Q3=249, significa que el 75% de las observaciones son menores o iguales a 249mts/min. Existe un valor aberrante, 253(observación 80) mts/min. Como podemos apreciar en la figura 3.44.</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21" type="#_x0000_t202" style="position:absolute;left:0;text-align:left;margin-left:95.4pt;margin-top:5.4pt;width:4in;height:259.2pt;z-index:251639296" o:allowincell="f">
            <v:textbox>
              <w:txbxContent>
                <w:p w:rsidR="00000000" w:rsidRDefault="001879D6">
                  <w:pPr>
                    <w:jc w:val="center"/>
                    <w:rPr>
                      <w:rFonts w:ascii="Arial" w:hAnsi="Arial"/>
                      <w:b/>
                      <w:sz w:val="24"/>
                    </w:rPr>
                  </w:pPr>
                  <w:r>
                    <w:rPr>
                      <w:rFonts w:ascii="Arial" w:hAnsi="Arial"/>
                      <w:b/>
                      <w:sz w:val="24"/>
                    </w:rPr>
                    <w:t>Figura 3.45</w:t>
                  </w:r>
                </w:p>
                <w:p w:rsidR="00000000" w:rsidRDefault="001879D6">
                  <w:pPr>
                    <w:jc w:val="center"/>
                    <w:rPr>
                      <w:rFonts w:ascii="Arial" w:hAnsi="Arial"/>
                      <w:b/>
                      <w:sz w:val="24"/>
                    </w:rPr>
                  </w:pPr>
                  <w:r>
                    <w:rPr>
                      <w:rFonts w:ascii="Arial" w:hAnsi="Arial"/>
                      <w:b/>
                      <w:sz w:val="24"/>
                    </w:rPr>
                    <w:t>Histograma de Frecuencia de la</w:t>
                  </w:r>
                </w:p>
                <w:p w:rsidR="00000000" w:rsidRDefault="001879D6">
                  <w:pPr>
                    <w:pStyle w:val="Ttulo3"/>
                    <w:jc w:val="left"/>
                  </w:pPr>
                  <w:r>
                    <w:t xml:space="preserve">       Velocidad del Pope</w:t>
                  </w:r>
                </w:p>
                <w:p w:rsidR="00000000" w:rsidRDefault="001879D6">
                  <w:pPr>
                    <w:jc w:val="center"/>
                    <w:rPr>
                      <w:rFonts w:ascii="Arial" w:hAnsi="Arial"/>
                      <w:b/>
                      <w:sz w:val="24"/>
                    </w:rPr>
                  </w:pPr>
                  <w:r>
                    <w:rPr>
                      <w:rFonts w:ascii="Arial" w:hAnsi="Arial"/>
                      <w:b/>
                      <w:sz w:val="24"/>
                    </w:rPr>
                    <w:object w:dxaOrig="4276" w:dyaOrig="3421">
                      <v:shape id="_x0000_i1041" type="#_x0000_t75" style="width:214pt;height:171pt" o:ole="" fillcolor="window">
                        <v:imagedata r:id="rId82" o:title=""/>
                      </v:shape>
                      <o:OLEObject Type="Embed" ProgID="Word.Picture.8" ShapeID="_x0000_i1041" DrawAspect="Content" ObjectID="_1308037330" r:id="rId83"/>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Aproximadamente, el 47.9% de los valores obser</w:t>
      </w:r>
      <w:r>
        <w:rPr>
          <w:rFonts w:ascii="Arial" w:hAnsi="Arial"/>
          <w:sz w:val="24"/>
          <w:lang w:val="es-EC"/>
        </w:rPr>
        <w:t>vados por hora desde el 31 de agosto hasta el 22 de septiembre del 2000 con respecto a la velocidad del pope, han fluctuado entre 248 y 249 mts/min. El 9.4% no sobrepasa la barrera de los 250 mts/min. y el 1% se encuentra en 253 mts/min . Como podemos apre</w:t>
      </w:r>
      <w:r>
        <w:rPr>
          <w:rFonts w:ascii="Arial" w:hAnsi="Arial"/>
          <w:sz w:val="24"/>
          <w:lang w:val="es-EC"/>
        </w:rPr>
        <w:t>ciar en la figura 3.45.</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un análisis univariado de la variable: Peso Básico.</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40320" behindDoc="0" locked="0" layoutInCell="0" allowOverlap="1">
            <wp:simplePos x="0" y="0"/>
            <wp:positionH relativeFrom="column">
              <wp:posOffset>662940</wp:posOffset>
            </wp:positionH>
            <wp:positionV relativeFrom="paragraph">
              <wp:posOffset>-7620</wp:posOffset>
            </wp:positionV>
            <wp:extent cx="4848225" cy="2895600"/>
            <wp:effectExtent l="0" t="0" r="0" b="0"/>
            <wp:wrapTopAndBottom/>
            <wp:docPr id="298" name="Objeto 2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000000" w:rsidRDefault="001879D6">
      <w:pPr>
        <w:pStyle w:val="Ttulo3"/>
        <w:spacing w:line="480" w:lineRule="auto"/>
        <w:rPr>
          <w:lang w:val="es-EC"/>
        </w:rPr>
      </w:pPr>
      <w:r>
        <w:rPr>
          <w:lang w:val="es-EC"/>
        </w:rPr>
        <w:lastRenderedPageBreak/>
        <w:t>TABLA XVII</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41344" behindDoc="0" locked="0" layoutInCell="0" allowOverlap="1">
            <wp:simplePos x="0" y="0"/>
            <wp:positionH relativeFrom="column">
              <wp:posOffset>1577340</wp:posOffset>
            </wp:positionH>
            <wp:positionV relativeFrom="paragraph">
              <wp:posOffset>881380</wp:posOffset>
            </wp:positionV>
            <wp:extent cx="2804160" cy="1289050"/>
            <wp:effectExtent l="19050" t="0" r="0" b="0"/>
            <wp:wrapTopAndBottom/>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5"/>
                    <a:srcRect/>
                    <a:stretch>
                      <a:fillRect/>
                    </a:stretch>
                  </pic:blipFill>
                  <pic:spPr bwMode="auto">
                    <a:xfrm>
                      <a:off x="0" y="0"/>
                      <a:ext cx="2804160" cy="1289050"/>
                    </a:xfrm>
                    <a:prstGeom prst="rect">
                      <a:avLst/>
                    </a:prstGeom>
                    <a:noFill/>
                    <a:ln w="9525">
                      <a:noFill/>
                      <a:miter lim="800000"/>
                      <a:headEnd/>
                      <a:tailEnd/>
                    </a:ln>
                  </pic:spPr>
                </pic:pic>
              </a:graphicData>
            </a:graphic>
          </wp:anchor>
        </w:drawing>
      </w:r>
      <w:r w:rsidR="001879D6">
        <w:rPr>
          <w:rFonts w:ascii="Arial" w:hAnsi="Arial"/>
          <w:b/>
          <w:sz w:val="24"/>
          <w:lang w:val="es-EC"/>
        </w:rPr>
        <w:t xml:space="preserve">               Estadísticas Descriptiva del Peso Básico</w:t>
      </w:r>
    </w:p>
    <w:p w:rsidR="00000000" w:rsidRDefault="001879D6">
      <w:pPr>
        <w:spacing w:line="480" w:lineRule="auto"/>
        <w:jc w:val="center"/>
        <w:rPr>
          <w:rFonts w:ascii="Arial" w:hAnsi="Arial"/>
          <w:b/>
          <w:sz w:val="24"/>
        </w:rPr>
      </w:pPr>
      <w:r>
        <w:rPr>
          <w:rFonts w:ascii="Arial" w:hAnsi="Arial"/>
          <w:b/>
          <w:sz w:val="24"/>
        </w:rPr>
        <w:t xml:space="preserve">            (en g/m</w:t>
      </w:r>
      <w:r>
        <w:rPr>
          <w:rFonts w:ascii="Arial" w:hAnsi="Arial"/>
          <w:b/>
          <w:sz w:val="24"/>
          <w:vertAlign w:val="superscript"/>
        </w:rPr>
        <w:t>2</w:t>
      </w:r>
      <w:r>
        <w:rPr>
          <w:rFonts w:ascii="Arial" w:hAnsi="Arial"/>
          <w:b/>
          <w:sz w:val="24"/>
        </w:rPr>
        <w:t>)</w:t>
      </w:r>
    </w:p>
    <w:p w:rsidR="00000000" w:rsidRDefault="001879D6">
      <w:pPr>
        <w:pStyle w:val="Textoindependiente2"/>
        <w:spacing w:line="480" w:lineRule="auto"/>
        <w:jc w:val="both"/>
      </w:pPr>
    </w:p>
    <w:p w:rsidR="00000000" w:rsidRDefault="001879D6">
      <w:pPr>
        <w:pStyle w:val="Textoindependiente2"/>
        <w:spacing w:line="480" w:lineRule="auto"/>
        <w:ind w:left="1134"/>
        <w:jc w:val="both"/>
        <w:rPr>
          <w:rFonts w:ascii="Arial" w:hAnsi="Arial"/>
        </w:rPr>
      </w:pPr>
      <w:r>
        <w:rPr>
          <w:rFonts w:ascii="Arial" w:hAnsi="Arial"/>
        </w:rPr>
        <w:t>El Coeficiente de Sesgo indica que los datos se encuent</w:t>
      </w:r>
      <w:r>
        <w:rPr>
          <w:rFonts w:ascii="Arial" w:hAnsi="Arial"/>
        </w:rPr>
        <w:t>ran concentrados en el lado izquierdo, es decir que la media es mayor que la mediana. El Coeficiente de Kurtosis indica que la distribución es platicúrtica, ya que tiene menor concentración de datos que la normal en sus colas. El mínimo de los datos es 103</w:t>
      </w:r>
      <w:r>
        <w:rPr>
          <w:rFonts w:ascii="Arial" w:hAnsi="Arial"/>
        </w:rPr>
        <w:t xml:space="preserve"> g/m</w:t>
      </w:r>
      <w:r>
        <w:rPr>
          <w:rFonts w:ascii="Arial" w:hAnsi="Arial"/>
          <w:vertAlign w:val="superscript"/>
        </w:rPr>
        <w:t>2</w:t>
      </w:r>
      <w:r>
        <w:rPr>
          <w:rFonts w:ascii="Arial" w:hAnsi="Arial"/>
        </w:rPr>
        <w:t>. y el máximo de los datos es 108.4 g/m</w:t>
      </w:r>
      <w:r>
        <w:rPr>
          <w:rFonts w:ascii="Arial" w:hAnsi="Arial"/>
          <w:vertAlign w:val="superscript"/>
        </w:rPr>
        <w:t>2</w:t>
      </w:r>
      <w:r>
        <w:rPr>
          <w:rFonts w:ascii="Arial" w:hAnsi="Arial"/>
        </w:rPr>
        <w:t xml:space="preserve"> .  con respecto al peso básico. La media de los datos se encuentra en 105.419 g/m</w:t>
      </w:r>
      <w:r>
        <w:rPr>
          <w:rFonts w:ascii="Arial" w:hAnsi="Arial"/>
          <w:vertAlign w:val="superscript"/>
        </w:rPr>
        <w:t>2</w:t>
      </w:r>
      <w:r>
        <w:rPr>
          <w:rFonts w:ascii="Arial" w:hAnsi="Arial"/>
        </w:rPr>
        <w:t>.</w:t>
      </w:r>
    </w:p>
    <w:p w:rsidR="00000000" w:rsidRDefault="001879D6">
      <w:pPr>
        <w:pStyle w:val="Textoindependiente2"/>
        <w:spacing w:line="480" w:lineRule="auto"/>
        <w:ind w:left="1134"/>
        <w:jc w:val="both"/>
        <w:rPr>
          <w:rFonts w:ascii="Arial" w:hAnsi="Arial"/>
        </w:rPr>
      </w:pPr>
      <w:r>
        <w:rPr>
          <w:rFonts w:ascii="Arial" w:hAnsi="Arial"/>
          <w:noProof/>
        </w:rPr>
        <w:pict>
          <v:shape id="_x0000_s1324" type="#_x0000_t202" style="position:absolute;left:0;text-align:left;margin-left:138.6pt;margin-top:10.5pt;width:230.4pt;height:217.8pt;z-index:251642368" o:allowincell="f">
            <v:textbox>
              <w:txbxContent>
                <w:p w:rsidR="00000000" w:rsidRDefault="001879D6">
                  <w:pPr>
                    <w:jc w:val="center"/>
                    <w:rPr>
                      <w:rFonts w:ascii="Arial" w:hAnsi="Arial"/>
                      <w:b/>
                      <w:sz w:val="24"/>
                    </w:rPr>
                  </w:pPr>
                  <w:r>
                    <w:rPr>
                      <w:rFonts w:ascii="Arial" w:hAnsi="Arial"/>
                      <w:b/>
                      <w:sz w:val="24"/>
                    </w:rPr>
                    <w:t>Figura 3.47</w:t>
                  </w:r>
                </w:p>
                <w:p w:rsidR="00000000" w:rsidRDefault="001879D6">
                  <w:pPr>
                    <w:jc w:val="center"/>
                    <w:rPr>
                      <w:rFonts w:ascii="Arial" w:hAnsi="Arial"/>
                      <w:b/>
                      <w:sz w:val="24"/>
                    </w:rPr>
                  </w:pPr>
                  <w:r>
                    <w:rPr>
                      <w:rFonts w:ascii="Arial" w:hAnsi="Arial"/>
                      <w:b/>
                      <w:sz w:val="24"/>
                    </w:rPr>
                    <w:t>Diagrama de Caja de Peso Básico</w:t>
                  </w:r>
                </w:p>
                <w:p w:rsidR="00000000" w:rsidRDefault="001879D6">
                  <w:pPr>
                    <w:jc w:val="center"/>
                    <w:rPr>
                      <w:rFonts w:ascii="Arial" w:hAnsi="Arial"/>
                      <w:b/>
                      <w:sz w:val="24"/>
                    </w:rPr>
                  </w:pPr>
                  <w:r>
                    <w:rPr>
                      <w:rFonts w:ascii="Arial" w:hAnsi="Arial"/>
                      <w:b/>
                      <w:sz w:val="24"/>
                    </w:rPr>
                    <w:object w:dxaOrig="4291" w:dyaOrig="3421">
                      <v:shape id="_x0000_i1042" type="#_x0000_t75" style="width:215pt;height:171pt" o:ole="" fillcolor="window">
                        <v:imagedata r:id="rId86" o:title=""/>
                      </v:shape>
                      <o:OLEObject Type="Embed" ProgID="Word.Picture.8" ShapeID="_x0000_i1042" DrawAspect="Content" ObjectID="_1308037331" r:id="rId87"/>
                    </w:object>
                  </w:r>
                </w:p>
              </w:txbxContent>
            </v:textbox>
          </v:shape>
        </w:pict>
      </w:r>
      <w:r>
        <w:rPr>
          <w:rFonts w:ascii="Arial" w:hAnsi="Arial"/>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Q1=104.725, significa que el 25% de los valores observados por hora desde el 31 de agosto al 22 de septiembre del 2</w:t>
      </w:r>
      <w:r>
        <w:rPr>
          <w:rFonts w:ascii="Arial" w:hAnsi="Arial"/>
          <w:sz w:val="24"/>
          <w:lang w:val="es-EC"/>
        </w:rPr>
        <w:t xml:space="preserve">000 con respecto al peso básico, han sido menores o iguales que 104.725 </w:t>
      </w:r>
      <w:r>
        <w:rPr>
          <w:rFonts w:ascii="Arial" w:hAnsi="Arial"/>
          <w:sz w:val="24"/>
        </w:rPr>
        <w:t>g/m</w:t>
      </w:r>
      <w:r>
        <w:rPr>
          <w:rFonts w:ascii="Arial" w:hAnsi="Arial"/>
          <w:sz w:val="24"/>
          <w:vertAlign w:val="superscript"/>
        </w:rPr>
        <w:t>2</w:t>
      </w:r>
      <w:r>
        <w:rPr>
          <w:rFonts w:ascii="Arial" w:hAnsi="Arial"/>
          <w:sz w:val="24"/>
          <w:lang w:val="es-EC"/>
        </w:rPr>
        <w:t>. Si Q2=105.4, quiere decir que la mediana de las observaciones es 105.4</w:t>
      </w:r>
      <w:r>
        <w:rPr>
          <w:rFonts w:ascii="Arial" w:hAnsi="Arial"/>
          <w:sz w:val="24"/>
        </w:rPr>
        <w:t xml:space="preserve"> g/m</w:t>
      </w:r>
      <w:r>
        <w:rPr>
          <w:rFonts w:ascii="Arial" w:hAnsi="Arial"/>
          <w:sz w:val="24"/>
          <w:vertAlign w:val="superscript"/>
        </w:rPr>
        <w:t>2</w:t>
      </w:r>
      <w:r>
        <w:rPr>
          <w:rFonts w:ascii="Arial" w:hAnsi="Arial"/>
          <w:sz w:val="24"/>
          <w:lang w:val="es-EC"/>
        </w:rPr>
        <w:t xml:space="preserve"> . Si Q3= 106.175, implica que el 75% de las observaciones son menores o iguales a 106.175 g/</w:t>
      </w:r>
      <w:r>
        <w:rPr>
          <w:rFonts w:ascii="Arial" w:hAnsi="Arial"/>
          <w:sz w:val="24"/>
        </w:rPr>
        <w:t xml:space="preserve"> m</w:t>
      </w:r>
      <w:r>
        <w:rPr>
          <w:rFonts w:ascii="Arial" w:hAnsi="Arial"/>
          <w:sz w:val="24"/>
          <w:vertAlign w:val="superscript"/>
        </w:rPr>
        <w:t>2</w:t>
      </w:r>
      <w:r>
        <w:rPr>
          <w:rFonts w:ascii="Arial" w:hAnsi="Arial"/>
          <w:sz w:val="24"/>
          <w:lang w:val="es-EC"/>
        </w:rPr>
        <w:t>. Es de</w:t>
      </w:r>
      <w:r>
        <w:rPr>
          <w:rFonts w:ascii="Arial" w:hAnsi="Arial"/>
          <w:sz w:val="24"/>
          <w:lang w:val="es-EC"/>
        </w:rPr>
        <w:t>cir que el 50% de los datos se encuentra en 105.4 y el otro 50% se encuentra entre 104.725 y 106.175</w:t>
      </w:r>
      <w:r>
        <w:rPr>
          <w:rFonts w:ascii="Arial" w:hAnsi="Arial"/>
          <w:sz w:val="24"/>
        </w:rPr>
        <w:t xml:space="preserve"> g/m</w:t>
      </w:r>
      <w:r>
        <w:rPr>
          <w:rFonts w:ascii="Arial" w:hAnsi="Arial"/>
          <w:sz w:val="24"/>
          <w:vertAlign w:val="superscript"/>
        </w:rPr>
        <w:t>2</w:t>
      </w:r>
      <w:r>
        <w:rPr>
          <w:rFonts w:ascii="Arial" w:hAnsi="Arial"/>
          <w:sz w:val="24"/>
          <w:lang w:val="es-EC"/>
        </w:rPr>
        <w:t xml:space="preserve"> .</w:t>
      </w: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r>
        <w:rPr>
          <w:rFonts w:ascii="Arial" w:hAnsi="Arial"/>
          <w:sz w:val="24"/>
          <w:lang w:val="es-EC"/>
        </w:rPr>
        <w:t>Existe un valor aberrante, 108.40(observación 65)</w:t>
      </w:r>
      <w:r>
        <w:rPr>
          <w:rFonts w:ascii="Arial" w:hAnsi="Arial"/>
          <w:sz w:val="24"/>
        </w:rPr>
        <w:t xml:space="preserve"> g/m</w:t>
      </w:r>
      <w:r>
        <w:rPr>
          <w:rFonts w:ascii="Arial" w:hAnsi="Arial"/>
          <w:sz w:val="24"/>
          <w:vertAlign w:val="superscript"/>
        </w:rPr>
        <w:t>2</w:t>
      </w:r>
      <w:r>
        <w:rPr>
          <w:rFonts w:ascii="Arial" w:hAnsi="Arial"/>
          <w:sz w:val="24"/>
          <w:lang w:val="es-EC"/>
        </w:rPr>
        <w:t>. Como podemos apreciar en la figura 3.47.</w:t>
      </w: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25" type="#_x0000_t202" style="position:absolute;left:0;text-align:left;margin-left:87.75pt;margin-top:3.6pt;width:4in;height:4in;z-index:251643392" o:allowincell="f">
            <v:textbox>
              <w:txbxContent>
                <w:p w:rsidR="00000000" w:rsidRDefault="001879D6">
                  <w:pPr>
                    <w:jc w:val="center"/>
                    <w:rPr>
                      <w:rFonts w:ascii="Arial" w:hAnsi="Arial"/>
                      <w:b/>
                      <w:sz w:val="24"/>
                    </w:rPr>
                  </w:pPr>
                  <w:r>
                    <w:rPr>
                      <w:rFonts w:ascii="Arial" w:hAnsi="Arial"/>
                      <w:b/>
                      <w:sz w:val="24"/>
                    </w:rPr>
                    <w:t>Figura 3.48</w:t>
                  </w:r>
                </w:p>
                <w:p w:rsidR="00000000" w:rsidRDefault="001879D6">
                  <w:pPr>
                    <w:jc w:val="center"/>
                    <w:rPr>
                      <w:rFonts w:ascii="Arial" w:hAnsi="Arial"/>
                      <w:b/>
                      <w:sz w:val="24"/>
                    </w:rPr>
                  </w:pPr>
                  <w:r>
                    <w:rPr>
                      <w:rFonts w:ascii="Arial" w:hAnsi="Arial"/>
                      <w:b/>
                      <w:sz w:val="24"/>
                    </w:rPr>
                    <w:t>Histograma de frecuencia del</w:t>
                  </w:r>
                </w:p>
                <w:p w:rsidR="00000000" w:rsidRDefault="001879D6">
                  <w:pPr>
                    <w:pStyle w:val="Ttulo3"/>
                    <w:jc w:val="left"/>
                  </w:pPr>
                  <w:r>
                    <w:t xml:space="preserve">             Peso Básico</w:t>
                  </w:r>
                </w:p>
                <w:p w:rsidR="00000000" w:rsidRDefault="001879D6">
                  <w:pPr>
                    <w:jc w:val="center"/>
                    <w:rPr>
                      <w:rFonts w:ascii="Arial" w:hAnsi="Arial"/>
                      <w:b/>
                      <w:sz w:val="24"/>
                    </w:rPr>
                  </w:pPr>
                  <w:r>
                    <w:rPr>
                      <w:rFonts w:ascii="Arial" w:hAnsi="Arial"/>
                      <w:b/>
                      <w:sz w:val="24"/>
                    </w:rPr>
                    <w:object w:dxaOrig="5431" w:dyaOrig="4351">
                      <v:shape id="_x0000_i1043" type="#_x0000_t75" style="width:272pt;height:218pt" o:ole="" fillcolor="window">
                        <v:imagedata r:id="rId88" o:title=""/>
                      </v:shape>
                      <o:OLEObject Type="Embed" ProgID="Word.Picture.8" ShapeID="_x0000_i1043" DrawAspect="Content" ObjectID="_1308037332" r:id="rId89"/>
                    </w:object>
                  </w:r>
                </w:p>
                <w:p w:rsidR="00000000" w:rsidRDefault="001879D6">
                  <w:pPr>
                    <w:jc w:val="center"/>
                    <w:rPr>
                      <w:rFonts w:ascii="Arial" w:hAnsi="Arial"/>
                      <w:b/>
                      <w:sz w:val="24"/>
                    </w:rPr>
                  </w:pP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Aproximadamente, el 18.8% de los valor</w:t>
      </w:r>
      <w:r>
        <w:rPr>
          <w:rFonts w:ascii="Arial" w:hAnsi="Arial"/>
          <w:sz w:val="24"/>
          <w:lang w:val="es-EC"/>
        </w:rPr>
        <w:t>es observados por hora desde el 31 de agosto hasta el 22 de septiembre del 2000 con respecto al peso básico, han fluctuado entre 105.60 y 106</w:t>
      </w:r>
      <w:r>
        <w:rPr>
          <w:rFonts w:ascii="Arial" w:hAnsi="Arial"/>
          <w:sz w:val="24"/>
        </w:rPr>
        <w:t xml:space="preserve"> g/m</w:t>
      </w:r>
      <w:r>
        <w:rPr>
          <w:rFonts w:ascii="Arial" w:hAnsi="Arial"/>
          <w:sz w:val="24"/>
          <w:vertAlign w:val="superscript"/>
        </w:rPr>
        <w:t>2</w:t>
      </w:r>
      <w:r>
        <w:rPr>
          <w:rFonts w:ascii="Arial" w:hAnsi="Arial"/>
          <w:sz w:val="24"/>
          <w:lang w:val="es-EC"/>
        </w:rPr>
        <w:t xml:space="preserve"> . El 14.5%  se encuentra entre 106.10 y 106.80 </w:t>
      </w:r>
      <w:r>
        <w:rPr>
          <w:rFonts w:ascii="Arial" w:hAnsi="Arial"/>
          <w:sz w:val="24"/>
        </w:rPr>
        <w:t>g/m</w:t>
      </w:r>
      <w:r>
        <w:rPr>
          <w:rFonts w:ascii="Arial" w:hAnsi="Arial"/>
          <w:sz w:val="24"/>
          <w:vertAlign w:val="superscript"/>
        </w:rPr>
        <w:t>2</w:t>
      </w:r>
      <w:r>
        <w:rPr>
          <w:rFonts w:ascii="Arial" w:hAnsi="Arial"/>
          <w:sz w:val="24"/>
          <w:lang w:val="es-EC"/>
        </w:rPr>
        <w:t xml:space="preserve"> y el 2.1% sobrepasa la barrera de los 108</w:t>
      </w:r>
      <w:r>
        <w:rPr>
          <w:rFonts w:ascii="Arial" w:hAnsi="Arial"/>
          <w:sz w:val="24"/>
        </w:rPr>
        <w:t xml:space="preserve"> g/m</w:t>
      </w:r>
      <w:r>
        <w:rPr>
          <w:rFonts w:ascii="Arial" w:hAnsi="Arial"/>
          <w:sz w:val="24"/>
          <w:vertAlign w:val="superscript"/>
        </w:rPr>
        <w:t>2</w:t>
      </w:r>
      <w:r>
        <w:rPr>
          <w:rFonts w:ascii="Arial" w:hAnsi="Arial"/>
          <w:sz w:val="24"/>
          <w:lang w:val="es-EC"/>
        </w:rPr>
        <w:t xml:space="preserve"> . Como pod</w:t>
      </w:r>
      <w:r>
        <w:rPr>
          <w:rFonts w:ascii="Arial" w:hAnsi="Arial"/>
          <w:sz w:val="24"/>
          <w:lang w:val="es-EC"/>
        </w:rPr>
        <w:t>emos apreciar en la figura 3.48.</w:t>
      </w:r>
    </w:p>
    <w:p w:rsidR="00000000" w:rsidRDefault="001879D6">
      <w:pPr>
        <w:spacing w:line="480" w:lineRule="auto"/>
        <w:ind w:left="1134"/>
        <w:jc w:val="both"/>
        <w:rPr>
          <w:rFonts w:ascii="Arial" w:hAnsi="Arial"/>
          <w:sz w:val="24"/>
          <w:lang w:val="es-EC"/>
        </w:rPr>
      </w:pP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44416" behindDoc="0" locked="0" layoutInCell="0" allowOverlap="1">
            <wp:simplePos x="0" y="0"/>
            <wp:positionH relativeFrom="column">
              <wp:posOffset>754380</wp:posOffset>
            </wp:positionH>
            <wp:positionV relativeFrom="paragraph">
              <wp:posOffset>952500</wp:posOffset>
            </wp:positionV>
            <wp:extent cx="4619625" cy="2895600"/>
            <wp:effectExtent l="0" t="0" r="0" b="0"/>
            <wp:wrapTopAndBottom/>
            <wp:docPr id="302" name="Objeto 3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1879D6">
        <w:rPr>
          <w:rFonts w:ascii="Arial" w:hAnsi="Arial"/>
          <w:sz w:val="24"/>
          <w:lang w:val="es-EC"/>
        </w:rPr>
        <w:t>A continuación presentaremos un análisis univariado de la variable: Humedad</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XVIII</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723264" behindDoc="0" locked="0" layoutInCell="0" allowOverlap="1">
            <wp:simplePos x="0" y="0"/>
            <wp:positionH relativeFrom="column">
              <wp:posOffset>1394460</wp:posOffset>
            </wp:positionH>
            <wp:positionV relativeFrom="paragraph">
              <wp:posOffset>876300</wp:posOffset>
            </wp:positionV>
            <wp:extent cx="2804160" cy="1295400"/>
            <wp:effectExtent l="19050" t="0" r="0" b="0"/>
            <wp:wrapTopAndBottom/>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1"/>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Estadísticas Descriptiva de la Humedad</w:t>
      </w:r>
    </w:p>
    <w:p w:rsidR="00000000" w:rsidRDefault="001879D6">
      <w:pPr>
        <w:spacing w:line="480" w:lineRule="auto"/>
        <w:jc w:val="center"/>
        <w:rPr>
          <w:rFonts w:ascii="Arial" w:hAnsi="Arial"/>
          <w:b/>
          <w:sz w:val="24"/>
          <w:lang w:val="es-EC"/>
        </w:rPr>
      </w:pPr>
      <w:r>
        <w:rPr>
          <w:rFonts w:ascii="Arial" w:hAnsi="Arial"/>
          <w:b/>
          <w:sz w:val="24"/>
          <w:lang w:val="es-EC"/>
        </w:rPr>
        <w:t xml:space="preserve">              (en porcentaje)</w:t>
      </w:r>
    </w:p>
    <w:p w:rsidR="00000000" w:rsidRDefault="001879D6">
      <w:pPr>
        <w:spacing w:line="480" w:lineRule="auto"/>
        <w:jc w:val="both"/>
        <w:rPr>
          <w:rFonts w:ascii="Arial" w:hAnsi="Arial"/>
          <w:b/>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El mínimo de los datos es 5.6% y el máximo de </w:t>
      </w:r>
      <w:r>
        <w:rPr>
          <w:rFonts w:ascii="Arial" w:hAnsi="Arial"/>
          <w:sz w:val="24"/>
          <w:lang w:val="es-EC"/>
        </w:rPr>
        <w:t>los datos es 7.8% de acuerdo a las observaciones registradas de la humedad. En promedio representa el 6.6%  y el rango de explicación es 2.2% con respecto a la humedad.</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27" type="#_x0000_t202" style="position:absolute;left:0;text-align:left;margin-left:109.35pt;margin-top:2.35pt;width:223.2pt;height:223.2pt;z-index:251645440" o:allowincell="f">
            <v:textbox>
              <w:txbxContent>
                <w:p w:rsidR="00000000" w:rsidRDefault="001879D6">
                  <w:pPr>
                    <w:jc w:val="center"/>
                    <w:rPr>
                      <w:rFonts w:ascii="Arial" w:hAnsi="Arial"/>
                      <w:b/>
                      <w:sz w:val="24"/>
                    </w:rPr>
                  </w:pPr>
                  <w:r>
                    <w:rPr>
                      <w:rFonts w:ascii="Arial" w:hAnsi="Arial"/>
                      <w:b/>
                      <w:sz w:val="24"/>
                    </w:rPr>
                    <w:t>Figura 3.50</w:t>
                  </w:r>
                </w:p>
                <w:p w:rsidR="00000000" w:rsidRDefault="001879D6">
                  <w:pPr>
                    <w:jc w:val="center"/>
                    <w:rPr>
                      <w:rFonts w:ascii="Arial" w:hAnsi="Arial"/>
                      <w:b/>
                      <w:sz w:val="24"/>
                    </w:rPr>
                  </w:pPr>
                  <w:r>
                    <w:rPr>
                      <w:rFonts w:ascii="Arial" w:hAnsi="Arial"/>
                      <w:b/>
                      <w:sz w:val="24"/>
                    </w:rPr>
                    <w:t>Diagrama de Caja d</w:t>
                  </w:r>
                  <w:r>
                    <w:rPr>
                      <w:rFonts w:ascii="Arial" w:hAnsi="Arial"/>
                      <w:b/>
                      <w:sz w:val="24"/>
                    </w:rPr>
                    <w:t>e la</w:t>
                  </w:r>
                </w:p>
                <w:p w:rsidR="00000000" w:rsidRDefault="001879D6">
                  <w:pPr>
                    <w:pStyle w:val="Ttulo3"/>
                  </w:pPr>
                  <w:r>
                    <w:t>Humedad</w:t>
                  </w:r>
                </w:p>
                <w:p w:rsidR="00000000" w:rsidRDefault="00794ED9">
                  <w:pPr>
                    <w:jc w:val="center"/>
                    <w:rPr>
                      <w:rFonts w:ascii="Arial" w:hAnsi="Arial"/>
                      <w:b/>
                      <w:sz w:val="24"/>
                    </w:rPr>
                  </w:pPr>
                  <w:r>
                    <w:rPr>
                      <w:rFonts w:ascii="Arial" w:hAnsi="Arial"/>
                      <w:b/>
                      <w:noProof/>
                      <w:sz w:val="24"/>
                    </w:rPr>
                    <w:drawing>
                      <wp:inline distT="0" distB="0" distL="0" distR="0">
                        <wp:extent cx="2641600" cy="2108200"/>
                        <wp:effectExtent l="1905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srcRect/>
                                <a:stretch>
                                  <a:fillRect/>
                                </a:stretch>
                              </pic:blipFill>
                              <pic:spPr bwMode="auto">
                                <a:xfrm>
                                  <a:off x="0" y="0"/>
                                  <a:ext cx="2641600" cy="21082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Si Q1=6.3, significa que el 25% de los valores observados por hora desde el 31 </w:t>
      </w:r>
      <w:r>
        <w:rPr>
          <w:rFonts w:ascii="Arial" w:hAnsi="Arial"/>
          <w:sz w:val="24"/>
          <w:lang w:val="es-EC"/>
        </w:rPr>
        <w:t xml:space="preserve">de agosto hasta el 22 de septiembre del 2000 con respecto a la humedad, han sido menores o iguales que 6.325%. Si Q2=6.7, nos indica que la mediana de las observaciones es 6.7%. Si Q3=6.9, implica que el 75%  de las observaciones son menores o iguales que </w:t>
      </w:r>
      <w:r>
        <w:rPr>
          <w:rFonts w:ascii="Arial" w:hAnsi="Arial"/>
          <w:sz w:val="24"/>
          <w:lang w:val="es-EC"/>
        </w:rPr>
        <w:t xml:space="preserve">6.9%. Es decir que el 50% de los datos se encuentra en el 6.7% y el otro 50% se encuentra entre el 6.3 y 6.9% con respecto a la humedad para elaborar el papel. </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 un valor aberrante, 7.8%(observación 60). Como podemos apreciar en la figura 3.50.</w:t>
      </w:r>
    </w:p>
    <w:p w:rsidR="00000000" w:rsidRDefault="001879D6">
      <w:pPr>
        <w:spacing w:line="480" w:lineRule="auto"/>
        <w:jc w:val="both"/>
        <w:rPr>
          <w:rFonts w:ascii="Arial" w:hAnsi="Arial"/>
          <w:sz w:val="24"/>
          <w:lang w:val="es-EC"/>
        </w:rPr>
      </w:pPr>
      <w:r>
        <w:rPr>
          <w:rFonts w:ascii="Arial" w:hAnsi="Arial"/>
          <w:noProof/>
          <w:sz w:val="24"/>
        </w:rPr>
        <w:pict>
          <v:shape id="_x0000_s1328" type="#_x0000_t202" style="position:absolute;left:0;text-align:left;margin-left:95.4pt;margin-top:11.85pt;width:4in;height:266.4pt;z-index:251646464" o:allowincell="f">
            <v:textbox>
              <w:txbxContent>
                <w:p w:rsidR="00000000" w:rsidRDefault="001879D6">
                  <w:pPr>
                    <w:jc w:val="center"/>
                    <w:rPr>
                      <w:rFonts w:ascii="Arial" w:hAnsi="Arial"/>
                      <w:b/>
                      <w:sz w:val="24"/>
                    </w:rPr>
                  </w:pPr>
                  <w:r>
                    <w:rPr>
                      <w:rFonts w:ascii="Arial" w:hAnsi="Arial"/>
                      <w:b/>
                      <w:sz w:val="24"/>
                    </w:rPr>
                    <w:t>Figura 3.51</w:t>
                  </w:r>
                </w:p>
                <w:p w:rsidR="00000000" w:rsidRDefault="001879D6">
                  <w:pPr>
                    <w:pStyle w:val="Ttulo3"/>
                    <w:jc w:val="left"/>
                  </w:pPr>
                  <w:r>
                    <w:t xml:space="preserve">Histograma de Frecuencias de la   </w:t>
                  </w:r>
                </w:p>
                <w:p w:rsidR="00000000" w:rsidRDefault="001879D6">
                  <w:pPr>
                    <w:rPr>
                      <w:rFonts w:ascii="Arial" w:hAnsi="Arial"/>
                      <w:b/>
                      <w:sz w:val="24"/>
                    </w:rPr>
                  </w:pPr>
                  <w:r>
                    <w:t xml:space="preserve">                                             </w:t>
                  </w:r>
                  <w:r>
                    <w:rPr>
                      <w:rFonts w:ascii="Arial" w:hAnsi="Arial"/>
                      <w:b/>
                      <w:sz w:val="24"/>
                    </w:rPr>
                    <w:t>Humedad</w:t>
                  </w:r>
                </w:p>
                <w:p w:rsidR="00000000" w:rsidRDefault="001879D6">
                  <w:pPr>
                    <w:jc w:val="center"/>
                    <w:rPr>
                      <w:rFonts w:ascii="Arial" w:hAnsi="Arial"/>
                      <w:b/>
                      <w:sz w:val="24"/>
                    </w:rPr>
                  </w:pPr>
                  <w:r>
                    <w:rPr>
                      <w:rFonts w:ascii="Arial" w:hAnsi="Arial"/>
                      <w:b/>
                      <w:sz w:val="24"/>
                    </w:rPr>
                    <w:object w:dxaOrig="4996" w:dyaOrig="3991">
                      <v:shape id="_x0000_i1044" type="#_x0000_t75" style="width:250pt;height:200pt" o:ole="" fillcolor="window">
                        <v:imagedata r:id="rId93" o:title=""/>
                      </v:shape>
                      <o:OLEObject Type="Embed" ProgID="Word.Picture.8" ShapeID="_x0000_i1044" DrawAspect="Content" ObjectID="_1308037333" r:id="rId94"/>
                    </w:object>
                  </w:r>
                </w:p>
                <w:p w:rsidR="00000000" w:rsidRDefault="001879D6">
                  <w:pPr>
                    <w:jc w:val="center"/>
                    <w:rPr>
                      <w:rFonts w:ascii="Arial" w:hAnsi="Arial"/>
                      <w:b/>
                      <w:sz w:val="24"/>
                    </w:rPr>
                  </w:pPr>
                </w:p>
                <w:p w:rsidR="00000000" w:rsidRDefault="001879D6">
                  <w:pPr>
                    <w:jc w:val="center"/>
                    <w:rPr>
                      <w:rFonts w:ascii="Arial" w:hAnsi="Arial"/>
                      <w:b/>
                      <w:sz w:val="24"/>
                    </w:rPr>
                  </w:pP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Aproximadamente, el 25% de los valores observados por hora desde el 31 de agosto al 22 de septiembre del 2000 con respecto a la humedad, han fluctuado entre los 6.6 y 6.7%. El 15.7% se encuentra entre 6.8 y 6.9 % y el 7.3% está entre 7.4 y 7.8%. Como</w:t>
      </w:r>
      <w:r>
        <w:rPr>
          <w:rFonts w:ascii="Arial" w:hAnsi="Arial"/>
          <w:sz w:val="24"/>
          <w:lang w:val="es-EC"/>
        </w:rPr>
        <w:t xml:space="preserve"> podemos apreciar en la figura 3.51.</w:t>
      </w:r>
    </w:p>
    <w:p w:rsidR="00000000" w:rsidRDefault="001879D6">
      <w:pPr>
        <w:spacing w:line="480" w:lineRule="auto"/>
        <w:ind w:left="1134"/>
        <w:jc w:val="both"/>
        <w:rPr>
          <w:rFonts w:ascii="Arial" w:hAnsi="Arial"/>
          <w:sz w:val="24"/>
          <w:lang w:val="es-EC"/>
        </w:rPr>
      </w:pP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47488" behindDoc="0" locked="0" layoutInCell="0" allowOverlap="1">
            <wp:simplePos x="0" y="0"/>
            <wp:positionH relativeFrom="column">
              <wp:posOffset>845820</wp:posOffset>
            </wp:positionH>
            <wp:positionV relativeFrom="paragraph">
              <wp:posOffset>1506220</wp:posOffset>
            </wp:positionV>
            <wp:extent cx="4312920" cy="2667000"/>
            <wp:effectExtent l="0" t="0" r="0" b="0"/>
            <wp:wrapTopAndBottom/>
            <wp:docPr id="305" name="Objeto 3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sidR="001879D6">
        <w:rPr>
          <w:rFonts w:ascii="Arial" w:hAnsi="Arial"/>
          <w:sz w:val="24"/>
          <w:lang w:val="es-EC"/>
        </w:rPr>
        <w:t>A continuación presentaremos el análisis univariado de la variable: Lisura</w:t>
      </w:r>
    </w:p>
    <w:p w:rsidR="00000000" w:rsidRDefault="001879D6"/>
    <w:p w:rsidR="00000000" w:rsidRDefault="001879D6"/>
    <w:p w:rsidR="00000000" w:rsidRDefault="001879D6"/>
    <w:p w:rsidR="00000000" w:rsidRDefault="001879D6">
      <w:pPr>
        <w:pStyle w:val="Ttulo3"/>
        <w:spacing w:line="480" w:lineRule="auto"/>
        <w:rPr>
          <w:lang w:val="es-EC"/>
        </w:rPr>
      </w:pPr>
    </w:p>
    <w:p w:rsidR="00000000" w:rsidRDefault="001879D6">
      <w:pPr>
        <w:pStyle w:val="Ttulo3"/>
        <w:spacing w:line="480" w:lineRule="auto"/>
        <w:rPr>
          <w:lang w:val="es-EC"/>
        </w:rPr>
      </w:pPr>
    </w:p>
    <w:p w:rsidR="00000000" w:rsidRDefault="001879D6"/>
    <w:p w:rsidR="00000000" w:rsidRDefault="001879D6"/>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XIX</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la Lisura</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48512" behindDoc="0" locked="0" layoutInCell="0" allowOverlap="1">
            <wp:simplePos x="0" y="0"/>
            <wp:positionH relativeFrom="column">
              <wp:posOffset>1577340</wp:posOffset>
            </wp:positionH>
            <wp:positionV relativeFrom="paragraph">
              <wp:posOffset>525780</wp:posOffset>
            </wp:positionV>
            <wp:extent cx="2804160" cy="1295400"/>
            <wp:effectExtent l="19050" t="0" r="0" b="0"/>
            <wp:wrapTopAndBottom/>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6"/>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 </w:t>
      </w:r>
      <w:r w:rsidR="001879D6">
        <w:rPr>
          <w:rFonts w:ascii="Arial" w:hAnsi="Arial"/>
          <w:b/>
          <w:sz w:val="24"/>
          <w:vertAlign w:val="superscript"/>
          <w:lang w:val="es-EC"/>
        </w:rPr>
        <w:t>0</w:t>
      </w:r>
      <w:r w:rsidR="001879D6">
        <w:rPr>
          <w:rFonts w:ascii="Arial" w:hAnsi="Arial"/>
          <w:b/>
          <w:vanish/>
          <w:sz w:val="24"/>
          <w:vertAlign w:val="superscript"/>
          <w:lang w:val="es-EC"/>
        </w:rPr>
        <w:t xml:space="preserve">ooo0 </w:t>
      </w:r>
      <w:r w:rsidR="001879D6">
        <w:rPr>
          <w:rFonts w:ascii="Arial" w:hAnsi="Arial"/>
          <w:b/>
          <w:sz w:val="24"/>
          <w:lang w:val="es-EC"/>
        </w:rPr>
        <w:t xml:space="preserve"> )</w:t>
      </w:r>
    </w:p>
    <w:p w:rsidR="00000000" w:rsidRDefault="001879D6">
      <w:pPr>
        <w:spacing w:line="480" w:lineRule="auto"/>
        <w:jc w:val="both"/>
        <w:rPr>
          <w:rFonts w:ascii="Arial" w:hAnsi="Arial"/>
          <w:b/>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El Coeficiente de Sesgo indica que los datos se </w:t>
      </w:r>
      <w:r>
        <w:rPr>
          <w:rFonts w:ascii="Arial" w:hAnsi="Arial"/>
          <w:sz w:val="24"/>
          <w:lang w:val="es-EC"/>
        </w:rPr>
        <w:t>encuentran concentrados en el lado izquierdo, es decir que la media es mayor que la mediana. El Coeficiente de Kurtosis indica que la distribución es platicúrtica, ya que tiene menor concentración de datos que la normal en sus colas. El mínimo de los datos</w:t>
      </w:r>
      <w:r>
        <w:rPr>
          <w:rFonts w:ascii="Arial" w:hAnsi="Arial"/>
          <w:sz w:val="24"/>
          <w:lang w:val="es-EC"/>
        </w:rPr>
        <w:t xml:space="preserve"> es 28</w:t>
      </w:r>
      <w:r>
        <w:rPr>
          <w:rFonts w:ascii="Arial" w:hAnsi="Arial"/>
          <w:sz w:val="24"/>
          <w:vertAlign w:val="superscript"/>
          <w:lang w:val="es-EC"/>
        </w:rPr>
        <w:t>o</w:t>
      </w:r>
      <w:r>
        <w:rPr>
          <w:rFonts w:ascii="Arial" w:hAnsi="Arial"/>
          <w:sz w:val="24"/>
          <w:lang w:val="es-EC"/>
        </w:rPr>
        <w:t xml:space="preserve"> y el máximo es 35</w:t>
      </w:r>
      <w:r>
        <w:rPr>
          <w:rFonts w:ascii="Arial" w:hAnsi="Arial"/>
          <w:sz w:val="24"/>
          <w:vertAlign w:val="superscript"/>
          <w:lang w:val="es-EC"/>
        </w:rPr>
        <w:t>o</w:t>
      </w:r>
      <w:r>
        <w:rPr>
          <w:rFonts w:ascii="Arial" w:hAnsi="Arial"/>
          <w:sz w:val="24"/>
          <w:lang w:val="es-EC"/>
        </w:rPr>
        <w:t>. En promedio la lisura representa 30.5</w:t>
      </w:r>
      <w:r>
        <w:rPr>
          <w:rFonts w:ascii="Arial" w:hAnsi="Arial"/>
          <w:sz w:val="24"/>
          <w:vertAlign w:val="superscript"/>
          <w:lang w:val="es-EC"/>
        </w:rPr>
        <w:t>o</w:t>
      </w:r>
      <w:r>
        <w:rPr>
          <w:rFonts w:ascii="Arial" w:hAnsi="Arial"/>
          <w:sz w:val="24"/>
          <w:lang w:val="es-EC"/>
        </w:rPr>
        <w:t xml:space="preserve"> de la prueba realizada al papel extensible.</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lastRenderedPageBreak/>
        <w:pict>
          <v:shape id="_x0000_s1331" type="#_x0000_t202" style="position:absolute;left:0;text-align:left;margin-left:109.8pt;margin-top:11.4pt;width:4in;height:237.6pt;z-index:251649536" o:allowincell="f">
            <v:textbox>
              <w:txbxContent>
                <w:p w:rsidR="00000000" w:rsidRDefault="001879D6">
                  <w:pPr>
                    <w:jc w:val="center"/>
                    <w:rPr>
                      <w:rFonts w:ascii="Arial" w:hAnsi="Arial"/>
                      <w:b/>
                      <w:sz w:val="24"/>
                    </w:rPr>
                  </w:pPr>
                  <w:r>
                    <w:rPr>
                      <w:rFonts w:ascii="Arial" w:hAnsi="Arial"/>
                      <w:b/>
                      <w:sz w:val="24"/>
                    </w:rPr>
                    <w:t>Figura 3.53</w:t>
                  </w:r>
                </w:p>
                <w:p w:rsidR="00000000" w:rsidRDefault="001879D6">
                  <w:pPr>
                    <w:jc w:val="center"/>
                    <w:rPr>
                      <w:rFonts w:ascii="Arial" w:hAnsi="Arial"/>
                      <w:b/>
                      <w:sz w:val="24"/>
                    </w:rPr>
                  </w:pPr>
                  <w:r>
                    <w:rPr>
                      <w:rFonts w:ascii="Arial" w:hAnsi="Arial"/>
                      <w:b/>
                      <w:sz w:val="24"/>
                    </w:rPr>
                    <w:t>Diagrama de Caja de la Lisura</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073400" cy="24638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srcRect/>
                                <a:stretch>
                                  <a:fillRect/>
                                </a:stretch>
                              </pic:blipFill>
                              <pic:spPr bwMode="auto">
                                <a:xfrm>
                                  <a:off x="0" y="0"/>
                                  <a:ext cx="3073400" cy="24638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Si Q1=30, esto significa que el 25% de los valores observados por hora desde el 31 de agosto hasta el 22 de septiembre del 2000 </w:t>
      </w:r>
      <w:r>
        <w:rPr>
          <w:rFonts w:ascii="Arial" w:hAnsi="Arial"/>
          <w:sz w:val="24"/>
          <w:lang w:val="es-EC"/>
        </w:rPr>
        <w:t>con respecto a la lisura, han sido menores o iguales que 30</w:t>
      </w:r>
      <w:r>
        <w:rPr>
          <w:rFonts w:ascii="Arial" w:hAnsi="Arial"/>
          <w:sz w:val="24"/>
          <w:vertAlign w:val="superscript"/>
          <w:lang w:val="es-EC"/>
        </w:rPr>
        <w:t>o</w:t>
      </w:r>
      <w:r>
        <w:rPr>
          <w:rFonts w:ascii="Arial" w:hAnsi="Arial"/>
          <w:sz w:val="24"/>
          <w:lang w:val="es-EC"/>
        </w:rPr>
        <w:t xml:space="preserve"> . Si Q2=30, nos indica que la mediana de las observaciones es 30</w:t>
      </w:r>
      <w:r>
        <w:rPr>
          <w:rFonts w:ascii="Arial" w:hAnsi="Arial"/>
          <w:sz w:val="24"/>
          <w:vertAlign w:val="superscript"/>
          <w:lang w:val="es-EC"/>
        </w:rPr>
        <w:t>o</w:t>
      </w:r>
      <w:r>
        <w:rPr>
          <w:rFonts w:ascii="Arial" w:hAnsi="Arial"/>
          <w:sz w:val="24"/>
          <w:lang w:val="es-EC"/>
        </w:rPr>
        <w:t>. Si Q3=31, implica que el 75% de las observaciones son menores o iguales a 31</w:t>
      </w:r>
      <w:r>
        <w:rPr>
          <w:rFonts w:ascii="Arial" w:hAnsi="Arial"/>
          <w:sz w:val="24"/>
          <w:vertAlign w:val="superscript"/>
          <w:lang w:val="es-EC"/>
        </w:rPr>
        <w:t>o</w:t>
      </w:r>
      <w:r>
        <w:rPr>
          <w:rFonts w:ascii="Arial" w:hAnsi="Arial"/>
          <w:sz w:val="24"/>
          <w:lang w:val="es-EC"/>
        </w:rPr>
        <w:t xml:space="preserve">. Es decir que el 50% de los datos se encuentra en </w:t>
      </w:r>
      <w:r>
        <w:rPr>
          <w:rFonts w:ascii="Arial" w:hAnsi="Arial"/>
          <w:sz w:val="24"/>
          <w:lang w:val="es-EC"/>
        </w:rPr>
        <w:t>30</w:t>
      </w:r>
      <w:r>
        <w:rPr>
          <w:rFonts w:ascii="Arial" w:hAnsi="Arial"/>
          <w:sz w:val="24"/>
          <w:vertAlign w:val="superscript"/>
          <w:lang w:val="es-EC"/>
        </w:rPr>
        <w:t>o</w:t>
      </w:r>
      <w:r>
        <w:rPr>
          <w:rFonts w:ascii="Arial" w:hAnsi="Arial"/>
          <w:sz w:val="24"/>
          <w:lang w:val="es-EC"/>
        </w:rPr>
        <w:t>.</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Existen tres valores aberrantes, 28(observación 54), 32(observación 73), 35(observación 36) grados . Como podemos apreciar en la figura 3.53.</w:t>
      </w:r>
    </w:p>
    <w:p w:rsidR="00000000" w:rsidRDefault="001879D6">
      <w:pPr>
        <w:spacing w:line="480" w:lineRule="auto"/>
        <w:jc w:val="both"/>
        <w:rPr>
          <w:rFonts w:ascii="Arial" w:hAnsi="Arial"/>
          <w:sz w:val="24"/>
          <w:lang w:val="es-EC"/>
        </w:rPr>
      </w:pPr>
      <w:r>
        <w:rPr>
          <w:rFonts w:ascii="Arial" w:hAnsi="Arial"/>
          <w:noProof/>
          <w:sz w:val="24"/>
        </w:rPr>
        <w:pict>
          <v:shape id="_x0000_s1332" type="#_x0000_t202" style="position:absolute;left:0;text-align:left;margin-left:102.6pt;margin-top:7.85pt;width:4in;height:281.95pt;z-index:251650560" o:allowincell="f">
            <v:textbox>
              <w:txbxContent>
                <w:p w:rsidR="00000000" w:rsidRDefault="001879D6">
                  <w:pPr>
                    <w:jc w:val="center"/>
                    <w:rPr>
                      <w:rFonts w:ascii="Arial" w:hAnsi="Arial"/>
                      <w:b/>
                      <w:sz w:val="24"/>
                    </w:rPr>
                  </w:pPr>
                  <w:r>
                    <w:rPr>
                      <w:rFonts w:ascii="Arial" w:hAnsi="Arial"/>
                      <w:b/>
                      <w:sz w:val="24"/>
                    </w:rPr>
                    <w:t>Figura 3.54</w:t>
                  </w:r>
                </w:p>
                <w:p w:rsidR="00000000" w:rsidRDefault="001879D6">
                  <w:pPr>
                    <w:pStyle w:val="Ttulo3"/>
                  </w:pPr>
                  <w:r>
                    <w:t>Histograma de F</w:t>
                  </w:r>
                  <w:r>
                    <w:t xml:space="preserve">recuencias de la    </w:t>
                  </w:r>
                </w:p>
                <w:p w:rsidR="00000000" w:rsidRDefault="001879D6">
                  <w:pPr>
                    <w:rPr>
                      <w:rFonts w:ascii="Arial" w:hAnsi="Arial"/>
                      <w:b/>
                      <w:sz w:val="24"/>
                    </w:rPr>
                  </w:pPr>
                  <w:r>
                    <w:t xml:space="preserve">                                                 </w:t>
                  </w:r>
                  <w:r>
                    <w:rPr>
                      <w:rFonts w:ascii="Arial" w:hAnsi="Arial"/>
                      <w:b/>
                      <w:sz w:val="24"/>
                    </w:rPr>
                    <w:t>Lisura</w:t>
                  </w:r>
                </w:p>
                <w:p w:rsidR="00000000" w:rsidRDefault="001879D6">
                  <w:pPr>
                    <w:rPr>
                      <w:rFonts w:ascii="Arial" w:hAnsi="Arial"/>
                      <w:b/>
                      <w:sz w:val="24"/>
                    </w:rPr>
                  </w:pPr>
                  <w:r>
                    <w:rPr>
                      <w:rFonts w:ascii="Arial" w:hAnsi="Arial"/>
                      <w:b/>
                      <w:sz w:val="24"/>
                    </w:rPr>
                    <w:object w:dxaOrig="5431" w:dyaOrig="4351">
                      <v:shape id="_x0000_i1045" type="#_x0000_t75" style="width:272pt;height:218pt" o:ole="" fillcolor="window">
                        <v:imagedata r:id="rId98" o:title=""/>
                      </v:shape>
                      <o:OLEObject Type="Embed" ProgID="Word.Picture.8" ShapeID="_x0000_i1045" DrawAspect="Content" ObjectID="_1308037334" r:id="rId99"/>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Aproximadamente, el 47.9% de los valores observados por hora desde el 31 de agosto hasta el 22 </w:t>
      </w:r>
      <w:r>
        <w:rPr>
          <w:rFonts w:ascii="Arial" w:hAnsi="Arial"/>
          <w:sz w:val="24"/>
          <w:lang w:val="es-EC"/>
        </w:rPr>
        <w:t>de septiembre del 2000 con respecto a la lisura, han fluctuado entre los 29 y 30</w:t>
      </w:r>
      <w:r>
        <w:rPr>
          <w:rFonts w:ascii="Arial" w:hAnsi="Arial"/>
          <w:sz w:val="24"/>
          <w:vertAlign w:val="superscript"/>
          <w:lang w:val="es-EC"/>
        </w:rPr>
        <w:t>o</w:t>
      </w:r>
      <w:r>
        <w:rPr>
          <w:rFonts w:ascii="Arial" w:hAnsi="Arial"/>
          <w:sz w:val="24"/>
          <w:lang w:val="es-EC"/>
        </w:rPr>
        <w:t xml:space="preserve"> . El 28.1% se encuentra en los 31</w:t>
      </w:r>
      <w:r>
        <w:rPr>
          <w:rFonts w:ascii="Arial" w:hAnsi="Arial"/>
          <w:sz w:val="24"/>
          <w:vertAlign w:val="superscript"/>
          <w:lang w:val="es-EC"/>
        </w:rPr>
        <w:t>o</w:t>
      </w:r>
      <w:r>
        <w:rPr>
          <w:rFonts w:ascii="Arial" w:hAnsi="Arial"/>
          <w:sz w:val="24"/>
          <w:lang w:val="es-EC"/>
        </w:rPr>
        <w:t>. Apenas el 1% se encuentra entre los 34 y 35</w:t>
      </w:r>
      <w:r>
        <w:rPr>
          <w:rFonts w:ascii="Arial" w:hAnsi="Arial"/>
          <w:sz w:val="24"/>
          <w:vertAlign w:val="superscript"/>
          <w:lang w:val="es-EC"/>
        </w:rPr>
        <w:t>o</w:t>
      </w:r>
      <w:r>
        <w:rPr>
          <w:rFonts w:ascii="Arial" w:hAnsi="Arial"/>
          <w:sz w:val="24"/>
          <w:lang w:val="es-EC"/>
        </w:rPr>
        <w:t>. Como podemos apreciar en la figura 3.54.</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w:t>
      </w:r>
      <w:r>
        <w:rPr>
          <w:rFonts w:ascii="Arial" w:hAnsi="Arial"/>
          <w:sz w:val="24"/>
          <w:lang w:val="es-EC"/>
        </w:rPr>
        <w:t>do de la variable: Rasgado Longitudinal.</w:t>
      </w:r>
    </w:p>
    <w:p w:rsidR="00000000" w:rsidRDefault="001879D6">
      <w:pPr>
        <w:spacing w:line="480" w:lineRule="auto"/>
        <w:ind w:left="1134"/>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51584" behindDoc="0" locked="0" layoutInCell="0" allowOverlap="1">
            <wp:simplePos x="0" y="0"/>
            <wp:positionH relativeFrom="column">
              <wp:posOffset>931545</wp:posOffset>
            </wp:positionH>
            <wp:positionV relativeFrom="paragraph">
              <wp:posOffset>205105</wp:posOffset>
            </wp:positionV>
            <wp:extent cx="3779520" cy="2647950"/>
            <wp:effectExtent l="0" t="0" r="0" b="0"/>
            <wp:wrapTopAndBottom/>
            <wp:docPr id="309" name="Objeto 3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000000" w:rsidRDefault="001879D6">
      <w:pPr>
        <w:pStyle w:val="Ttulo3"/>
        <w:spacing w:line="480" w:lineRule="auto"/>
        <w:rPr>
          <w:lang w:val="es-EC"/>
        </w:rPr>
      </w:pPr>
      <w:r>
        <w:rPr>
          <w:lang w:val="es-EC"/>
        </w:rPr>
        <w:t>TABLA XX</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del Rasgado Longitudinal</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52608" behindDoc="0" locked="0" layoutInCell="0" allowOverlap="1">
            <wp:simplePos x="0" y="0"/>
            <wp:positionH relativeFrom="column">
              <wp:posOffset>1668780</wp:posOffset>
            </wp:positionH>
            <wp:positionV relativeFrom="paragraph">
              <wp:posOffset>354965</wp:posOffset>
            </wp:positionV>
            <wp:extent cx="2804160" cy="1295400"/>
            <wp:effectExtent l="19050" t="0" r="0" b="0"/>
            <wp:wrapTopAndBottom/>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1"/>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(en mN)</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El coeficiente de sesgo indica que los datos se encuentran concentrados positivamente en el lado izquierdo, es decir que </w:t>
      </w:r>
      <w:r>
        <w:rPr>
          <w:rFonts w:ascii="Arial" w:hAnsi="Arial"/>
          <w:sz w:val="24"/>
          <w:lang w:val="es-EC"/>
        </w:rPr>
        <w:t xml:space="preserve">la media es mayor que la mediana. El coeficiente de kurtosis indica que la distribución es platicúrtica, ya que tiene menor concentración de datos que la normal en sus colas. El mínimo de los datos 1007 y el máximo de los datos es 1278 mN para realizar la </w:t>
      </w:r>
      <w:r>
        <w:rPr>
          <w:rFonts w:ascii="Arial" w:hAnsi="Arial"/>
          <w:sz w:val="24"/>
          <w:lang w:val="es-EC"/>
        </w:rPr>
        <w:t>prueba al papel extensible.</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35" type="#_x0000_t202" style="position:absolute;left:0;text-align:left;margin-left:109.8pt;margin-top:10.8pt;width:244.8pt;height:244.8pt;z-index:251653632" o:allowincell="f">
            <v:textbox>
              <w:txbxContent>
                <w:p w:rsidR="00000000" w:rsidRDefault="001879D6">
                  <w:pPr>
                    <w:jc w:val="center"/>
                    <w:rPr>
                      <w:rFonts w:ascii="Arial" w:hAnsi="Arial"/>
                      <w:b/>
                      <w:sz w:val="24"/>
                    </w:rPr>
                  </w:pPr>
                  <w:r>
                    <w:rPr>
                      <w:rFonts w:ascii="Arial" w:hAnsi="Arial"/>
                      <w:b/>
                      <w:sz w:val="24"/>
                    </w:rPr>
                    <w:t>Figura 3.56</w:t>
                  </w:r>
                </w:p>
                <w:p w:rsidR="00000000" w:rsidRDefault="001879D6">
                  <w:pPr>
                    <w:jc w:val="center"/>
                    <w:rPr>
                      <w:rFonts w:ascii="Arial" w:hAnsi="Arial"/>
                      <w:b/>
                      <w:sz w:val="24"/>
                    </w:rPr>
                  </w:pPr>
                  <w:r>
                    <w:rPr>
                      <w:rFonts w:ascii="Arial" w:hAnsi="Arial"/>
                      <w:b/>
                      <w:sz w:val="24"/>
                    </w:rPr>
                    <w:t>Diagrama de Caja del</w:t>
                  </w:r>
                </w:p>
                <w:p w:rsidR="00000000" w:rsidRDefault="001879D6">
                  <w:pPr>
                    <w:pStyle w:val="Ttulo3"/>
                  </w:pPr>
                  <w:r>
                    <w:t>Rasgado Longitudinal</w:t>
                  </w:r>
                </w:p>
                <w:p w:rsidR="00000000" w:rsidRDefault="001879D6">
                  <w:pPr>
                    <w:jc w:val="center"/>
                    <w:rPr>
                      <w:rFonts w:ascii="Arial" w:hAnsi="Arial"/>
                      <w:b/>
                      <w:sz w:val="24"/>
                    </w:rPr>
                  </w:pPr>
                </w:p>
                <w:p w:rsidR="00000000" w:rsidRDefault="001879D6">
                  <w:pPr>
                    <w:jc w:val="center"/>
                  </w:pPr>
                  <w:r>
                    <w:object w:dxaOrig="3721" w:dyaOrig="2971">
                      <v:shape id="_x0000_i1046" type="#_x0000_t75" style="width:186pt;height:149pt" o:ole="" fillcolor="window">
                        <v:imagedata r:id="rId102" o:title=""/>
                      </v:shape>
                      <o:OLEObject Type="Embed" ProgID="Word.Picture.8" ShapeID="_x0000_i1046" DrawAspect="Content" ObjectID="_1308037335" r:id="rId103"/>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Si Q1=1100, significa que el 25% de los valores observados por hora desde el 31 de agosto hasta el 22 de septiembre del 2000 </w:t>
      </w:r>
      <w:r>
        <w:rPr>
          <w:rFonts w:ascii="Arial" w:hAnsi="Arial"/>
          <w:sz w:val="24"/>
          <w:lang w:val="es-EC"/>
        </w:rPr>
        <w:lastRenderedPageBreak/>
        <w:t xml:space="preserve">con respecto al rasgado longitudinal, han sido menores o iguales a 1100 mN. </w:t>
      </w:r>
    </w:p>
    <w:p w:rsidR="00000000" w:rsidRDefault="001879D6">
      <w:pPr>
        <w:spacing w:line="480" w:lineRule="auto"/>
        <w:ind w:left="1134"/>
        <w:jc w:val="both"/>
        <w:rPr>
          <w:rFonts w:ascii="Arial" w:hAnsi="Arial"/>
          <w:sz w:val="24"/>
          <w:lang w:val="es-EC"/>
        </w:rPr>
      </w:pPr>
      <w:r>
        <w:rPr>
          <w:rFonts w:ascii="Arial" w:hAnsi="Arial"/>
          <w:sz w:val="24"/>
          <w:lang w:val="es-EC"/>
        </w:rPr>
        <w:t>Si Q2=1135, n</w:t>
      </w:r>
      <w:r>
        <w:rPr>
          <w:rFonts w:ascii="Arial" w:hAnsi="Arial"/>
          <w:sz w:val="24"/>
          <w:lang w:val="es-EC"/>
        </w:rPr>
        <w:t xml:space="preserve">os indica que la mediana de las observaciones es 1135 mN. Si Q3=1183.5, implica que el 75% de las observaciones son menores o iguales a 1183.5 mN. Es decir que el 50% de los datos se encuentra en 1135 y el otro 50% se encuentra entre 1100 y 1183.5 mN.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Co</w:t>
      </w:r>
      <w:r>
        <w:rPr>
          <w:rFonts w:ascii="Arial" w:hAnsi="Arial"/>
          <w:sz w:val="24"/>
          <w:lang w:val="es-EC"/>
        </w:rPr>
        <w:t>mo podemos apreciar en la figura 3.56.</w:t>
      </w:r>
    </w:p>
    <w:p w:rsidR="00000000" w:rsidRDefault="001879D6">
      <w:pPr>
        <w:spacing w:line="480" w:lineRule="auto"/>
        <w:jc w:val="both"/>
        <w:rPr>
          <w:rFonts w:ascii="Arial" w:hAnsi="Arial"/>
          <w:sz w:val="24"/>
          <w:lang w:val="es-EC"/>
        </w:rPr>
      </w:pPr>
      <w:r>
        <w:rPr>
          <w:rFonts w:ascii="Arial" w:hAnsi="Arial"/>
          <w:noProof/>
          <w:sz w:val="24"/>
        </w:rPr>
        <w:pict>
          <v:shape id="_x0000_s1336" type="#_x0000_t202" style="position:absolute;left:0;text-align:left;margin-left:66.6pt;margin-top:21pt;width:5in;height:266.4pt;z-index:251654656" o:allowincell="f">
            <v:textbox>
              <w:txbxContent>
                <w:p w:rsidR="00000000" w:rsidRDefault="001879D6">
                  <w:pPr>
                    <w:jc w:val="center"/>
                    <w:rPr>
                      <w:rFonts w:ascii="Arial" w:hAnsi="Arial"/>
                      <w:b/>
                      <w:sz w:val="24"/>
                    </w:rPr>
                  </w:pPr>
                  <w:r>
                    <w:rPr>
                      <w:rFonts w:ascii="Arial" w:hAnsi="Arial"/>
                      <w:b/>
                      <w:sz w:val="24"/>
                    </w:rPr>
                    <w:t>Figura 3.57</w:t>
                  </w:r>
                </w:p>
                <w:p w:rsidR="00000000" w:rsidRDefault="001879D6">
                  <w:pPr>
                    <w:jc w:val="center"/>
                    <w:rPr>
                      <w:rFonts w:ascii="Arial" w:hAnsi="Arial"/>
                      <w:b/>
                      <w:sz w:val="24"/>
                    </w:rPr>
                  </w:pPr>
                  <w:r>
                    <w:rPr>
                      <w:rFonts w:ascii="Arial" w:hAnsi="Arial"/>
                      <w:b/>
                      <w:sz w:val="24"/>
                    </w:rPr>
                    <w:t xml:space="preserve">Histograma de </w:t>
                  </w:r>
                  <w:r>
                    <w:rPr>
                      <w:rFonts w:ascii="Arial" w:hAnsi="Arial"/>
                      <w:b/>
                      <w:sz w:val="24"/>
                    </w:rPr>
                    <w:t>frecuencias del</w:t>
                  </w:r>
                </w:p>
                <w:p w:rsidR="00000000" w:rsidRDefault="001879D6">
                  <w:pPr>
                    <w:jc w:val="center"/>
                    <w:rPr>
                      <w:rFonts w:ascii="Arial" w:hAnsi="Arial"/>
                      <w:b/>
                      <w:sz w:val="24"/>
                    </w:rPr>
                  </w:pPr>
                  <w:r>
                    <w:rPr>
                      <w:rFonts w:ascii="Arial" w:hAnsi="Arial"/>
                      <w:b/>
                      <w:sz w:val="24"/>
                    </w:rPr>
                    <w:t>Rasgado Longitudinal</w:t>
                  </w:r>
                </w:p>
                <w:p w:rsidR="00000000" w:rsidRDefault="001879D6">
                  <w:pPr>
                    <w:jc w:val="center"/>
                    <w:rPr>
                      <w:rFonts w:ascii="Arial" w:hAnsi="Arial"/>
                      <w:b/>
                      <w:sz w:val="24"/>
                    </w:rPr>
                  </w:pPr>
                </w:p>
                <w:p w:rsidR="00000000" w:rsidRDefault="001879D6">
                  <w:pPr>
                    <w:jc w:val="center"/>
                  </w:pPr>
                  <w:r>
                    <w:object w:dxaOrig="4471" w:dyaOrig="3571">
                      <v:shape id="_x0000_i1047" type="#_x0000_t75" style="width:224pt;height:179pt" o:ole="" fillcolor="window">
                        <v:imagedata r:id="rId104" o:title=""/>
                      </v:shape>
                      <o:OLEObject Type="Embed" ProgID="Word.Picture.8" ShapeID="_x0000_i1047" DrawAspect="Content" ObjectID="_1308037336" r:id="rId105"/>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Aproximadamente, el 27.9% de los valores observados por hora desde el 31 de agosto hasta el 22 de septiembre del 2000 con respecto al rasgado longitudinal, han fluctuado entre 1007 y 1100 mN. El 9.1% se </w:t>
      </w:r>
      <w:r>
        <w:rPr>
          <w:rFonts w:ascii="Arial" w:hAnsi="Arial"/>
          <w:sz w:val="24"/>
          <w:lang w:val="es-EC"/>
        </w:rPr>
        <w:t>encuentran entre 1220 y 1278 mN. Como podemos apreciar en la figura 3.57.</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Rasgado Transversal.</w:t>
      </w: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55680" behindDoc="0" locked="0" layoutInCell="0" allowOverlap="1">
            <wp:simplePos x="0" y="0"/>
            <wp:positionH relativeFrom="column">
              <wp:posOffset>1028700</wp:posOffset>
            </wp:positionH>
            <wp:positionV relativeFrom="paragraph">
              <wp:posOffset>7620</wp:posOffset>
            </wp:positionV>
            <wp:extent cx="4198620" cy="2667000"/>
            <wp:effectExtent l="0" t="0" r="0" b="0"/>
            <wp:wrapTopAndBottom/>
            <wp:docPr id="313" name="Objeto 3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XXI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del Rasgado Transversal</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56704" behindDoc="0" locked="0" layoutInCell="0" allowOverlap="1">
            <wp:simplePos x="0" y="0"/>
            <wp:positionH relativeFrom="column">
              <wp:posOffset>1394460</wp:posOffset>
            </wp:positionH>
            <wp:positionV relativeFrom="paragraph">
              <wp:posOffset>425450</wp:posOffset>
            </wp:positionV>
            <wp:extent cx="2804160" cy="1295400"/>
            <wp:effectExtent l="19050" t="0" r="0" b="0"/>
            <wp:wrapTopAndBottom/>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7"/>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w:t>
      </w:r>
      <w:r w:rsidR="001879D6">
        <w:rPr>
          <w:rFonts w:ascii="Arial" w:hAnsi="Arial"/>
          <w:b/>
          <w:sz w:val="24"/>
          <w:lang w:val="es-EC"/>
        </w:rPr>
        <w:t xml:space="preserve">     (en mN)</w:t>
      </w:r>
    </w:p>
    <w:p w:rsidR="00000000" w:rsidRDefault="001879D6">
      <w:pPr>
        <w:spacing w:line="480" w:lineRule="auto"/>
        <w:jc w:val="both"/>
        <w:rPr>
          <w:rFonts w:ascii="Arial" w:hAnsi="Arial"/>
          <w:b/>
          <w:sz w:val="24"/>
          <w:lang w:val="es-EC"/>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r>
        <w:rPr>
          <w:rFonts w:ascii="Arial" w:hAnsi="Arial"/>
        </w:rPr>
        <w:t>El coeficiente de sesgo indica que los datos se encuentran concentrados en el lado izquierdo, es decir que la media es mayor que la mediana. El Coeficiente de kurtosis indica que la distribución es platicúrtica, ya que tiene menor concentra</w:t>
      </w:r>
      <w:r>
        <w:rPr>
          <w:rFonts w:ascii="Arial" w:hAnsi="Arial"/>
        </w:rPr>
        <w:t>ción de datos que la normal en sus colas. El mínimo de los datos es 1283 y el máximo de los datos es 1649 con respecto al rasgado transversal.</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lastRenderedPageBreak/>
        <w:pict>
          <v:shape id="_x0000_s1339" type="#_x0000_t202" style="position:absolute;left:0;text-align:left;margin-left:81pt;margin-top:30.6pt;width:295.2pt;height:237.6pt;z-index:251657728" o:allowincell="f">
            <v:textbox>
              <w:txbxContent>
                <w:p w:rsidR="00000000" w:rsidRDefault="001879D6">
                  <w:pPr>
                    <w:jc w:val="center"/>
                    <w:rPr>
                      <w:rFonts w:ascii="Arial" w:hAnsi="Arial"/>
                      <w:b/>
                      <w:sz w:val="24"/>
                    </w:rPr>
                  </w:pPr>
                  <w:r>
                    <w:rPr>
                      <w:rFonts w:ascii="Arial" w:hAnsi="Arial"/>
                      <w:b/>
                      <w:sz w:val="24"/>
                    </w:rPr>
                    <w:t>Figura 3.59</w:t>
                  </w:r>
                </w:p>
                <w:p w:rsidR="00000000" w:rsidRDefault="001879D6">
                  <w:pPr>
                    <w:jc w:val="center"/>
                    <w:rPr>
                      <w:rFonts w:ascii="Arial" w:hAnsi="Arial"/>
                      <w:b/>
                      <w:sz w:val="24"/>
                    </w:rPr>
                  </w:pPr>
                  <w:r>
                    <w:rPr>
                      <w:rFonts w:ascii="Arial" w:hAnsi="Arial"/>
                      <w:b/>
                      <w:sz w:val="24"/>
                    </w:rPr>
                    <w:t>Diagrama de Caja del</w:t>
                  </w:r>
                </w:p>
                <w:p w:rsidR="00000000" w:rsidRDefault="001879D6">
                  <w:pPr>
                    <w:pStyle w:val="Ttulo3"/>
                    <w:jc w:val="left"/>
                  </w:pPr>
                  <w:r>
                    <w:t xml:space="preserve">      Rasgado Transversal</w:t>
                  </w:r>
                </w:p>
                <w:p w:rsidR="00000000" w:rsidRDefault="001879D6">
                  <w:pPr>
                    <w:jc w:val="center"/>
                    <w:rPr>
                      <w:rFonts w:ascii="Arial" w:hAnsi="Arial"/>
                      <w:b/>
                      <w:sz w:val="24"/>
                    </w:rPr>
                  </w:pPr>
                  <w:r>
                    <w:rPr>
                      <w:rFonts w:ascii="Arial" w:hAnsi="Arial"/>
                      <w:b/>
                      <w:sz w:val="24"/>
                    </w:rPr>
                    <w:object w:dxaOrig="3931" w:dyaOrig="3136">
                      <v:shape id="_x0000_i1048" type="#_x0000_t75" style="width:197pt;height:157pt" o:ole="" fillcolor="window">
                        <v:imagedata r:id="rId108" o:title=""/>
                      </v:shape>
                      <o:OLEObject Type="Embed" ProgID="Word.Picture.8" ShapeID="_x0000_i1048" DrawAspect="Content" ObjectID="_1308037337" r:id="rId109"/>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Si Q1=1374, significa que el 25% de los valores observados por hora desde el 31 de agosto hasta </w:t>
      </w:r>
      <w:r>
        <w:rPr>
          <w:rFonts w:ascii="Arial" w:hAnsi="Arial"/>
          <w:sz w:val="24"/>
          <w:lang w:val="es-EC"/>
        </w:rPr>
        <w:t xml:space="preserve">el 22 de septiembre del 2000 con respecto al rasgado transversal, han sido menores o iguales a 1374 mN. </w:t>
      </w:r>
    </w:p>
    <w:p w:rsidR="00000000" w:rsidRDefault="001879D6">
      <w:pPr>
        <w:spacing w:line="480" w:lineRule="auto"/>
        <w:ind w:left="1134"/>
        <w:jc w:val="both"/>
        <w:rPr>
          <w:rFonts w:ascii="Arial" w:hAnsi="Arial"/>
          <w:sz w:val="24"/>
          <w:lang w:val="es-EC"/>
        </w:rPr>
      </w:pPr>
      <w:r>
        <w:rPr>
          <w:rFonts w:ascii="Arial" w:hAnsi="Arial"/>
          <w:sz w:val="24"/>
          <w:lang w:val="es-EC"/>
        </w:rPr>
        <w:t>Si Q2=1419, nos indica que la mediana de las observaciones es 1419 mN. Si Q3=1493.75, indica que el 75% de las observaciones son menores o iguales a 14</w:t>
      </w:r>
      <w:r>
        <w:rPr>
          <w:rFonts w:ascii="Arial" w:hAnsi="Arial"/>
          <w:sz w:val="24"/>
          <w:lang w:val="es-EC"/>
        </w:rPr>
        <w:t>93.75 mN. Es decir que el 50% de los datos se encuentra en 1419 y el otro 50% se encuentra entre 1374 y 1493.75 mN con respecto al rasgado transversal.</w:t>
      </w:r>
    </w:p>
    <w:p w:rsidR="00000000" w:rsidRDefault="001879D6">
      <w:pPr>
        <w:spacing w:line="480" w:lineRule="auto"/>
        <w:ind w:left="1134"/>
        <w:jc w:val="both"/>
        <w:rPr>
          <w:rFonts w:ascii="Arial" w:hAnsi="Arial"/>
          <w:sz w:val="24"/>
          <w:lang w:val="es-EC"/>
        </w:rPr>
      </w:pPr>
      <w:r>
        <w:rPr>
          <w:rFonts w:ascii="Arial" w:hAnsi="Arial"/>
          <w:sz w:val="24"/>
          <w:lang w:val="es-EC"/>
        </w:rPr>
        <w:t>Como podemos apreciar en la figura 3.59.</w:t>
      </w: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40" type="#_x0000_t202" style="position:absolute;left:0;text-align:left;margin-left:109.8pt;margin-top:1.85pt;width:4in;height:266.4pt;z-index:251658752" o:allowincell="f">
            <v:textbox>
              <w:txbxContent>
                <w:p w:rsidR="00000000" w:rsidRDefault="001879D6">
                  <w:pPr>
                    <w:jc w:val="center"/>
                    <w:rPr>
                      <w:rFonts w:ascii="Arial" w:hAnsi="Arial"/>
                      <w:b/>
                      <w:sz w:val="24"/>
                    </w:rPr>
                  </w:pPr>
                  <w:r>
                    <w:rPr>
                      <w:rFonts w:ascii="Arial" w:hAnsi="Arial"/>
                      <w:b/>
                      <w:sz w:val="24"/>
                    </w:rPr>
                    <w:t>Figura 3.60</w:t>
                  </w:r>
                </w:p>
                <w:p w:rsidR="00000000" w:rsidRDefault="001879D6">
                  <w:pPr>
                    <w:jc w:val="center"/>
                    <w:rPr>
                      <w:rFonts w:ascii="Arial" w:hAnsi="Arial"/>
                      <w:b/>
                      <w:sz w:val="24"/>
                    </w:rPr>
                  </w:pPr>
                  <w:r>
                    <w:rPr>
                      <w:rFonts w:ascii="Arial" w:hAnsi="Arial"/>
                      <w:b/>
                      <w:sz w:val="24"/>
                    </w:rPr>
                    <w:t>Histograma de Frecuencias del</w:t>
                  </w:r>
                </w:p>
                <w:p w:rsidR="00000000" w:rsidRDefault="001879D6">
                  <w:pPr>
                    <w:pStyle w:val="Ttulo3"/>
                    <w:jc w:val="left"/>
                  </w:pPr>
                  <w:r>
                    <w:t xml:space="preserve">       Rasgado Tran</w:t>
                  </w:r>
                  <w:r>
                    <w:t>sversal</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4471" w:dyaOrig="3571">
                      <v:shape id="_x0000_i1049" type="#_x0000_t75" style="width:224pt;height:179pt" o:ole="" fillcolor="window">
                        <v:imagedata r:id="rId110" o:title=""/>
                      </v:shape>
                      <o:OLEObject Type="Embed" ProgID="Word.Picture.8" ShapeID="_x0000_i1049" DrawAspect="Content" ObjectID="_1308037338" r:id="rId111"/>
                    </w:object>
                  </w:r>
                </w:p>
                <w:p w:rsidR="00000000" w:rsidRDefault="001879D6">
                  <w:pPr>
                    <w:jc w:val="center"/>
                    <w:rPr>
                      <w:rFonts w:ascii="Arial" w:hAnsi="Arial"/>
                      <w:b/>
                      <w:sz w:val="24"/>
                    </w:rPr>
                  </w:pP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el 20.2% de los valores observad</w:t>
      </w:r>
      <w:r>
        <w:rPr>
          <w:rFonts w:ascii="Arial" w:hAnsi="Arial"/>
          <w:sz w:val="24"/>
          <w:lang w:val="es-EC"/>
        </w:rPr>
        <w:t>os por hora desde el 31 de agosto hasta el 22 de septiembre del 2000 con respecto al rasgado transversal, han fluctuado entre 1325 y 1361 mN. Apenas el 4% se encuentra entre 1610 y 1649 mN. Como podemos apreciar en la figura 3.60.</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w:t>
      </w:r>
      <w:r>
        <w:rPr>
          <w:rFonts w:ascii="Arial" w:hAnsi="Arial"/>
          <w:sz w:val="24"/>
          <w:lang w:val="es-EC"/>
        </w:rPr>
        <w:t>emos el análisis univariado de la variable: Tensión Longitudinal.</w:t>
      </w:r>
    </w:p>
    <w:p w:rsidR="00000000" w:rsidRDefault="00794ED9">
      <w:pPr>
        <w:spacing w:line="480" w:lineRule="auto"/>
        <w:jc w:val="both"/>
        <w:rPr>
          <w:rFonts w:ascii="Arial" w:hAnsi="Arial"/>
          <w:sz w:val="24"/>
          <w:lang w:val="es-EC"/>
        </w:rPr>
      </w:pPr>
      <w:r>
        <w:rPr>
          <w:noProof/>
        </w:rPr>
        <w:lastRenderedPageBreak/>
        <w:drawing>
          <wp:anchor distT="0" distB="0" distL="114300" distR="114300" simplePos="0" relativeHeight="251659776" behindDoc="0" locked="0" layoutInCell="0" allowOverlap="1">
            <wp:simplePos x="0" y="0"/>
            <wp:positionH relativeFrom="column">
              <wp:posOffset>1120140</wp:posOffset>
            </wp:positionH>
            <wp:positionV relativeFrom="paragraph">
              <wp:posOffset>281940</wp:posOffset>
            </wp:positionV>
            <wp:extent cx="3992880" cy="2432050"/>
            <wp:effectExtent l="0" t="0" r="0" b="0"/>
            <wp:wrapTopAndBottom/>
            <wp:docPr id="317" name="Objeto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000000" w:rsidRDefault="001879D6"/>
    <w:p w:rsidR="00000000" w:rsidRDefault="001879D6">
      <w:pPr>
        <w:pStyle w:val="Ttulo3"/>
        <w:spacing w:line="480" w:lineRule="auto"/>
        <w:rPr>
          <w:lang w:val="es-EC"/>
        </w:rPr>
      </w:pPr>
    </w:p>
    <w:p w:rsidR="00000000" w:rsidRDefault="001879D6"/>
    <w:p w:rsidR="00000000" w:rsidRDefault="001879D6"/>
    <w:p w:rsidR="00000000" w:rsidRDefault="001879D6">
      <w:pPr>
        <w:pStyle w:val="Ttulo3"/>
        <w:spacing w:line="480" w:lineRule="auto"/>
        <w:rPr>
          <w:lang w:val="es-EC"/>
        </w:rPr>
      </w:pPr>
      <w:r>
        <w:rPr>
          <w:lang w:val="es-EC"/>
        </w:rPr>
        <w:t>TABLA XXII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la Tensión Longitudinal</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60800" behindDoc="0" locked="0" layoutInCell="0" allowOverlap="1">
            <wp:simplePos x="0" y="0"/>
            <wp:positionH relativeFrom="column">
              <wp:posOffset>1485900</wp:posOffset>
            </wp:positionH>
            <wp:positionV relativeFrom="paragraph">
              <wp:posOffset>363220</wp:posOffset>
            </wp:positionV>
            <wp:extent cx="2804160" cy="1295400"/>
            <wp:effectExtent l="19050" t="0" r="0" b="0"/>
            <wp:wrapTopAndBottom/>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3"/>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(en kg/15mm)</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El coeficiente de sesgo nos indica que los datos se encuentran concentrados </w:t>
      </w:r>
      <w:r>
        <w:rPr>
          <w:rFonts w:ascii="Arial" w:hAnsi="Arial"/>
          <w:sz w:val="24"/>
          <w:lang w:val="es-EC"/>
        </w:rPr>
        <w:t xml:space="preserve">en el lado derecho, es decir que la mediana es mayor que la media. El coeficiente de kurtosis indica que la distribución es platicúrtica , ya que tiene menor concentración de </w:t>
      </w:r>
      <w:r>
        <w:rPr>
          <w:rFonts w:ascii="Arial" w:hAnsi="Arial"/>
          <w:sz w:val="24"/>
          <w:lang w:val="es-EC"/>
        </w:rPr>
        <w:lastRenderedPageBreak/>
        <w:t xml:space="preserve">datos que la normal en sus colas. El mínimo de los datos es 8 y el máximo de los </w:t>
      </w:r>
      <w:r>
        <w:rPr>
          <w:rFonts w:ascii="Arial" w:hAnsi="Arial"/>
          <w:sz w:val="24"/>
          <w:lang w:val="es-EC"/>
        </w:rPr>
        <w:t>datos es 9.8 kg/15mm para realizar la prueba  longitudinal al papel extensible.</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noProof/>
          <w:sz w:val="24"/>
        </w:rPr>
        <w:pict>
          <v:shape id="_x0000_s1343" type="#_x0000_t202" style="position:absolute;left:0;text-align:left;margin-left:73.8pt;margin-top:7.1pt;width:295.2pt;height:273.6pt;z-index:251661824" o:allowincell="f">
            <v:textbox>
              <w:txbxContent>
                <w:p w:rsidR="00000000" w:rsidRDefault="001879D6">
                  <w:pPr>
                    <w:jc w:val="center"/>
                    <w:rPr>
                      <w:rFonts w:ascii="Arial" w:hAnsi="Arial"/>
                      <w:b/>
                      <w:sz w:val="24"/>
                    </w:rPr>
                  </w:pPr>
                  <w:r>
                    <w:rPr>
                      <w:rFonts w:ascii="Arial" w:hAnsi="Arial"/>
                      <w:b/>
                      <w:sz w:val="24"/>
                    </w:rPr>
                    <w:t>Figura 3.62</w:t>
                  </w:r>
                </w:p>
                <w:p w:rsidR="00000000" w:rsidRDefault="001879D6">
                  <w:pPr>
                    <w:jc w:val="center"/>
                    <w:rPr>
                      <w:rFonts w:ascii="Arial" w:hAnsi="Arial"/>
                      <w:b/>
                      <w:sz w:val="24"/>
                    </w:rPr>
                  </w:pPr>
                  <w:r>
                    <w:rPr>
                      <w:rFonts w:ascii="Arial" w:hAnsi="Arial"/>
                      <w:b/>
                      <w:sz w:val="24"/>
                    </w:rPr>
                    <w:t>Diagrama de Caja de la</w:t>
                  </w:r>
                </w:p>
                <w:p w:rsidR="00000000" w:rsidRDefault="001879D6">
                  <w:pPr>
                    <w:jc w:val="center"/>
                  </w:pPr>
                  <w:r>
                    <w:rPr>
                      <w:rFonts w:ascii="Arial" w:hAnsi="Arial"/>
                      <w:b/>
                      <w:sz w:val="24"/>
                    </w:rPr>
                    <w:t>Tensión Longitudinal</w:t>
                  </w:r>
                </w:p>
                <w:p w:rsidR="00000000" w:rsidRDefault="001879D6"/>
                <w:p w:rsidR="00000000" w:rsidRDefault="001879D6"/>
                <w:p w:rsidR="00000000" w:rsidRDefault="001879D6">
                  <w:pPr>
                    <w:jc w:val="center"/>
                  </w:pPr>
                  <w:r>
                    <w:object w:dxaOrig="4291" w:dyaOrig="3421">
                      <v:shape id="_x0000_i1050" type="#_x0000_t75" style="width:215pt;height:171pt" o:ole="" fillcolor="window">
                        <v:imagedata r:id="rId114" o:title=""/>
                      </v:shape>
                      <o:OLEObject Type="Embed" ProgID="Word.Picture.8" ShapeID="_x0000_i1050" DrawAspect="Content" ObjectID="_1308037339" r:id="rId115"/>
                    </w:object>
                  </w:r>
                </w:p>
              </w:txbxContent>
            </v:textbox>
          </v:shape>
        </w:pic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Q1=8.8, significa que el 25% de los valores observados por hora desde el 31 de agosto hasta el 22 de septiembre del 2000 con respecto a la Tensión Longitu</w:t>
      </w:r>
      <w:r>
        <w:rPr>
          <w:rFonts w:ascii="Arial" w:hAnsi="Arial"/>
          <w:sz w:val="24"/>
          <w:lang w:val="es-EC"/>
        </w:rPr>
        <w:t>dinal, han sido menores o iguales a 8.8 kg/15mm.</w:t>
      </w:r>
    </w:p>
    <w:p w:rsidR="00000000" w:rsidRDefault="001879D6">
      <w:pPr>
        <w:spacing w:line="480" w:lineRule="auto"/>
        <w:ind w:left="1134"/>
        <w:jc w:val="both"/>
        <w:rPr>
          <w:rFonts w:ascii="Arial" w:hAnsi="Arial"/>
          <w:sz w:val="24"/>
          <w:lang w:val="es-EC"/>
        </w:rPr>
      </w:pPr>
      <w:r>
        <w:rPr>
          <w:rFonts w:ascii="Arial" w:hAnsi="Arial"/>
          <w:sz w:val="24"/>
          <w:lang w:val="es-EC"/>
        </w:rPr>
        <w:t xml:space="preserve">Si Q2=9, nos indica que la mediana de las observaciones es 9 kg/15mm. Si Q3=9.2, implica que el 75% de las observaciones son menores o iguales a 9 kg/15mm. </w:t>
      </w:r>
    </w:p>
    <w:p w:rsidR="00000000" w:rsidRDefault="001879D6">
      <w:pPr>
        <w:spacing w:line="480" w:lineRule="auto"/>
        <w:ind w:left="1134"/>
        <w:jc w:val="both"/>
        <w:rPr>
          <w:rFonts w:ascii="Arial" w:hAnsi="Arial"/>
          <w:sz w:val="24"/>
          <w:lang w:val="es-EC"/>
        </w:rPr>
      </w:pPr>
      <w:r>
        <w:rPr>
          <w:rFonts w:ascii="Arial" w:hAnsi="Arial"/>
          <w:sz w:val="24"/>
          <w:lang w:val="es-EC"/>
        </w:rPr>
        <w:t>Es decir que el 50% de los datos se encuentra en 9</w:t>
      </w:r>
      <w:r>
        <w:rPr>
          <w:rFonts w:ascii="Arial" w:hAnsi="Arial"/>
          <w:sz w:val="24"/>
          <w:lang w:val="es-EC"/>
        </w:rPr>
        <w:t xml:space="preserve"> kg/15mm y el otro 50% se encuentra entre el 8.8 y 9.2 kg/15mm.</w:t>
      </w:r>
    </w:p>
    <w:p w:rsidR="00000000" w:rsidRDefault="001879D6">
      <w:pPr>
        <w:spacing w:line="480" w:lineRule="auto"/>
        <w:ind w:left="1134"/>
        <w:jc w:val="both"/>
        <w:rPr>
          <w:rFonts w:ascii="Arial" w:hAnsi="Arial"/>
          <w:sz w:val="24"/>
          <w:lang w:val="es-EC"/>
        </w:rPr>
      </w:pPr>
      <w:r>
        <w:rPr>
          <w:rFonts w:ascii="Arial" w:hAnsi="Arial"/>
          <w:sz w:val="24"/>
          <w:lang w:val="es-EC"/>
        </w:rPr>
        <w:t>Existen cuatro valores aberrantes, 8(observación 20), 8.10(observación 11), 8.20(observación 21) y 9.80(observación 75) kg/15mm . Como podemos apreciar en la figura 3.62.</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44" type="#_x0000_t202" style="position:absolute;left:0;text-align:left;margin-left:117pt;margin-top:6.6pt;width:259.2pt;height:266.4pt;z-index:251662848" o:allowincell="f">
            <v:textbox>
              <w:txbxContent>
                <w:p w:rsidR="00000000" w:rsidRDefault="001879D6">
                  <w:pPr>
                    <w:jc w:val="center"/>
                    <w:rPr>
                      <w:rFonts w:ascii="Arial" w:hAnsi="Arial"/>
                      <w:b/>
                      <w:sz w:val="24"/>
                    </w:rPr>
                  </w:pPr>
                  <w:r>
                    <w:rPr>
                      <w:rFonts w:ascii="Arial" w:hAnsi="Arial"/>
                      <w:b/>
                      <w:sz w:val="24"/>
                    </w:rPr>
                    <w:t>Figura 3.63</w:t>
                  </w:r>
                </w:p>
                <w:p w:rsidR="00000000" w:rsidRDefault="001879D6">
                  <w:pPr>
                    <w:jc w:val="center"/>
                    <w:rPr>
                      <w:rFonts w:ascii="Arial" w:hAnsi="Arial"/>
                      <w:b/>
                      <w:sz w:val="24"/>
                    </w:rPr>
                  </w:pPr>
                  <w:r>
                    <w:rPr>
                      <w:rFonts w:ascii="Arial" w:hAnsi="Arial"/>
                      <w:b/>
                      <w:sz w:val="24"/>
                    </w:rPr>
                    <w:t>Histograma de Frecuencias de la</w:t>
                  </w:r>
                </w:p>
                <w:p w:rsidR="00000000" w:rsidRDefault="001879D6">
                  <w:pPr>
                    <w:jc w:val="center"/>
                    <w:rPr>
                      <w:rFonts w:ascii="Arial" w:hAnsi="Arial"/>
                      <w:b/>
                      <w:sz w:val="24"/>
                    </w:rPr>
                  </w:pPr>
                  <w:r>
                    <w:rPr>
                      <w:rFonts w:ascii="Arial" w:hAnsi="Arial"/>
                      <w:b/>
                      <w:sz w:val="24"/>
                    </w:rPr>
                    <w:t>Tensión Longitudinal</w:t>
                  </w:r>
                </w:p>
                <w:p w:rsidR="00000000" w:rsidRDefault="001879D6">
                  <w:pPr>
                    <w:jc w:val="center"/>
                    <w:rPr>
                      <w:rFonts w:ascii="Arial" w:hAnsi="Arial"/>
                      <w:b/>
                      <w:sz w:val="24"/>
                    </w:rPr>
                  </w:pPr>
                  <w:r>
                    <w:rPr>
                      <w:rFonts w:ascii="Arial" w:hAnsi="Arial"/>
                      <w:b/>
                      <w:sz w:val="24"/>
                    </w:rPr>
                    <w:object w:dxaOrig="4861" w:dyaOrig="3886">
                      <v:shape id="_x0000_i1051" type="#_x0000_t75" style="width:243pt;height:194pt" o:ole="" fillcolor="window">
                        <v:imagedata r:id="rId116" o:title=""/>
                      </v:shape>
                      <o:OLEObject Type="Embed" ProgID="Word.Picture.8" ShapeID="_x0000_i1051" DrawAspect="Content" ObjectID="_1308037340" r:id="rId117"/>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Aproximadam</w:t>
      </w:r>
      <w:r>
        <w:rPr>
          <w:rFonts w:ascii="Arial" w:hAnsi="Arial"/>
          <w:sz w:val="24"/>
          <w:lang w:val="es-EC"/>
        </w:rPr>
        <w:t>ente, el 24% de los valores observados por hora desde el 31 de agosto hasta el 22 de septiembre del 2000 con respecto a la Tensión Longitudinal, han fluctuado entre los 8.80 y 8.90 kg/15mm. El 22.9% se encuentra entre 9.10 y 9.20 kg/15mm . Apenas el 7.3% e</w:t>
      </w:r>
      <w:r>
        <w:rPr>
          <w:rFonts w:ascii="Arial" w:hAnsi="Arial"/>
          <w:sz w:val="24"/>
          <w:lang w:val="es-EC"/>
        </w:rPr>
        <w:t>stá entre 9.60 y 9.80 kg/15mm . Como podemos apreciar en la figura 3.63.</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Tensión Transversal.</w:t>
      </w: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63872" behindDoc="0" locked="0" layoutInCell="0" allowOverlap="1">
            <wp:simplePos x="0" y="0"/>
            <wp:positionH relativeFrom="column">
              <wp:posOffset>662940</wp:posOffset>
            </wp:positionH>
            <wp:positionV relativeFrom="paragraph">
              <wp:posOffset>175260</wp:posOffset>
            </wp:positionV>
            <wp:extent cx="4907280" cy="2419350"/>
            <wp:effectExtent l="0" t="0" r="0" b="0"/>
            <wp:wrapTopAndBottom/>
            <wp:docPr id="321" name="Objeto 3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XXIII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la Tensión Transversal</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64896" behindDoc="0" locked="0" layoutInCell="0" allowOverlap="1">
            <wp:simplePos x="0" y="0"/>
            <wp:positionH relativeFrom="column">
              <wp:posOffset>1394460</wp:posOffset>
            </wp:positionH>
            <wp:positionV relativeFrom="paragraph">
              <wp:posOffset>601980</wp:posOffset>
            </wp:positionV>
            <wp:extent cx="2804160" cy="1295400"/>
            <wp:effectExtent l="19050" t="0" r="0" b="0"/>
            <wp:wrapTopAndBottom/>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9"/>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w:t>
      </w:r>
      <w:r w:rsidR="001879D6">
        <w:rPr>
          <w:rFonts w:ascii="Arial" w:hAnsi="Arial"/>
          <w:b/>
          <w:sz w:val="24"/>
          <w:lang w:val="es-EC"/>
        </w:rPr>
        <w:t xml:space="preserve">   (en kg/15mm)</w:t>
      </w:r>
    </w:p>
    <w:p w:rsidR="00000000" w:rsidRDefault="001879D6">
      <w:pPr>
        <w:spacing w:line="480" w:lineRule="auto"/>
        <w:jc w:val="center"/>
        <w:rPr>
          <w:rFonts w:ascii="Arial" w:hAnsi="Arial"/>
          <w:b/>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El Coeficiente de Sesgo indica que los datos se encuentran concentrados en el lado izquierdo, es decir que la media es mayor que la mediana. El coeficiente de kurtosis indica que la distribución es platicúrtica , ya que tiene menor concen</w:t>
      </w:r>
      <w:r>
        <w:rPr>
          <w:rFonts w:ascii="Arial" w:hAnsi="Arial"/>
          <w:sz w:val="24"/>
          <w:lang w:val="es-EC"/>
        </w:rPr>
        <w:t>tración de datos que la normal en sus colas. El mínimo de los datos es 5.1 y el máximo de los datos es 6.3 Kg/15mm al realizar la prueba transversal en el  papel extensible.</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47" type="#_x0000_t202" style="position:absolute;left:0;text-align:left;margin-left:73.8pt;margin-top:4.2pt;width:309.6pt;height:252pt;z-index:251665920" o:allowincell="f">
            <v:textbox>
              <w:txbxContent>
                <w:p w:rsidR="00000000" w:rsidRDefault="001879D6">
                  <w:pPr>
                    <w:jc w:val="center"/>
                    <w:rPr>
                      <w:rFonts w:ascii="Arial" w:hAnsi="Arial"/>
                      <w:b/>
                      <w:sz w:val="24"/>
                    </w:rPr>
                  </w:pPr>
                  <w:r>
                    <w:rPr>
                      <w:rFonts w:ascii="Arial" w:hAnsi="Arial"/>
                      <w:b/>
                      <w:sz w:val="24"/>
                    </w:rPr>
                    <w:t>Figura 3.65</w:t>
                  </w:r>
                </w:p>
                <w:p w:rsidR="00000000" w:rsidRDefault="001879D6">
                  <w:pPr>
                    <w:jc w:val="center"/>
                    <w:rPr>
                      <w:rFonts w:ascii="Arial" w:hAnsi="Arial"/>
                      <w:b/>
                      <w:sz w:val="24"/>
                    </w:rPr>
                  </w:pPr>
                  <w:r>
                    <w:rPr>
                      <w:rFonts w:ascii="Arial" w:hAnsi="Arial"/>
                      <w:b/>
                      <w:sz w:val="24"/>
                    </w:rPr>
                    <w:t>Diagrama de Caja de la</w:t>
                  </w:r>
                </w:p>
                <w:p w:rsidR="00000000" w:rsidRDefault="001879D6">
                  <w:pPr>
                    <w:pStyle w:val="Ttulo3"/>
                    <w:jc w:val="left"/>
                  </w:pPr>
                  <w:r>
                    <w:t xml:space="preserve">        Tensión  Transversal</w:t>
                  </w:r>
                </w:p>
                <w:p w:rsidR="00000000" w:rsidRDefault="001879D6">
                  <w:pPr>
                    <w:jc w:val="center"/>
                    <w:rPr>
                      <w:rFonts w:ascii="Arial" w:hAnsi="Arial"/>
                      <w:b/>
                      <w:sz w:val="24"/>
                    </w:rPr>
                  </w:pPr>
                  <w:r>
                    <w:rPr>
                      <w:rFonts w:ascii="Arial" w:hAnsi="Arial"/>
                      <w:b/>
                      <w:sz w:val="24"/>
                    </w:rPr>
                    <w:object w:dxaOrig="4636" w:dyaOrig="3706">
                      <v:shape id="_x0000_i1052" type="#_x0000_t75" style="width:232pt;height:185pt" o:ole="" fillcolor="window">
                        <v:imagedata r:id="rId120" o:title=""/>
                      </v:shape>
                      <o:OLEObject Type="Embed" ProgID="Word.Picture.8" ShapeID="_x0000_i1052" DrawAspect="Content" ObjectID="_1308037341" r:id="rId121"/>
                    </w:object>
                  </w:r>
                </w:p>
              </w:txbxContent>
            </v:textbox>
          </v:shape>
        </w:pict>
      </w: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Q1=5.4, significa que el 25% de los valores observados por hora desde el 31 de agosto hasta</w:t>
      </w:r>
      <w:r>
        <w:rPr>
          <w:rFonts w:ascii="Arial" w:hAnsi="Arial"/>
          <w:sz w:val="24"/>
          <w:lang w:val="es-EC"/>
        </w:rPr>
        <w:t xml:space="preserve"> el 22 de septiembre del 2000 con respecto a la tensión  transversal, han sido menores o iguales a 5.4 kg/15mm.</w:t>
      </w:r>
    </w:p>
    <w:p w:rsidR="00000000" w:rsidRDefault="001879D6">
      <w:pPr>
        <w:spacing w:line="480" w:lineRule="auto"/>
        <w:ind w:left="1134"/>
        <w:jc w:val="both"/>
        <w:rPr>
          <w:rFonts w:ascii="Arial" w:hAnsi="Arial"/>
          <w:sz w:val="24"/>
          <w:lang w:val="es-EC"/>
        </w:rPr>
      </w:pPr>
      <w:r>
        <w:rPr>
          <w:rFonts w:ascii="Arial" w:hAnsi="Arial"/>
          <w:sz w:val="24"/>
          <w:lang w:val="es-EC"/>
        </w:rPr>
        <w:t>Si Q2=5.6, nos indica que la mediana de las observaciones es 5.6 kg/15mm. Si Q3=5.7, implica que el 75% de las observaciones son menores o igual</w:t>
      </w:r>
      <w:r>
        <w:rPr>
          <w:rFonts w:ascii="Arial" w:hAnsi="Arial"/>
          <w:sz w:val="24"/>
          <w:lang w:val="es-EC"/>
        </w:rPr>
        <w:t xml:space="preserve">es a 5.7 kg/15mm. Es decir que el 50% de los </w:t>
      </w:r>
      <w:r>
        <w:rPr>
          <w:rFonts w:ascii="Arial" w:hAnsi="Arial"/>
          <w:sz w:val="24"/>
          <w:lang w:val="es-EC"/>
        </w:rPr>
        <w:lastRenderedPageBreak/>
        <w:t>datos se encuentra en 5.6 y el otro 50% de los datos se encuentra entre 5.4 y 5.7 kg/15mm.</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Existen dos valores aberrantes, 6.20(observación 2) y 6.30(observación17) kg/15mm. Como podemos apreciar en la figura 3</w:t>
      </w:r>
      <w:r>
        <w:rPr>
          <w:rFonts w:ascii="Arial" w:hAnsi="Arial"/>
          <w:sz w:val="24"/>
          <w:lang w:val="es-EC"/>
        </w:rPr>
        <w:t>.65.</w:t>
      </w:r>
    </w:p>
    <w:p w:rsidR="00000000" w:rsidRDefault="001879D6">
      <w:pPr>
        <w:spacing w:line="480" w:lineRule="auto"/>
        <w:jc w:val="both"/>
        <w:rPr>
          <w:rFonts w:ascii="Arial" w:hAnsi="Arial"/>
          <w:sz w:val="24"/>
          <w:lang w:val="es-EC"/>
        </w:rPr>
      </w:pPr>
      <w:r>
        <w:rPr>
          <w:rFonts w:ascii="Arial" w:hAnsi="Arial"/>
          <w:noProof/>
          <w:sz w:val="24"/>
        </w:rPr>
        <w:pict>
          <v:shape id="_x0000_s1348" type="#_x0000_t202" style="position:absolute;left:0;text-align:left;margin-left:59.4pt;margin-top:12.6pt;width:324pt;height:316.8pt;z-index:251666944" o:allowincell="f">
            <v:textbox>
              <w:txbxContent>
                <w:p w:rsidR="00000000" w:rsidRDefault="001879D6">
                  <w:pPr>
                    <w:jc w:val="center"/>
                    <w:rPr>
                      <w:rFonts w:ascii="Arial" w:hAnsi="Arial"/>
                      <w:b/>
                      <w:sz w:val="24"/>
                    </w:rPr>
                  </w:pPr>
                  <w:r>
                    <w:rPr>
                      <w:rFonts w:ascii="Arial" w:hAnsi="Arial"/>
                      <w:b/>
                      <w:sz w:val="24"/>
                    </w:rPr>
                    <w:t>Figura 3.66</w:t>
                  </w:r>
                </w:p>
                <w:p w:rsidR="00000000" w:rsidRDefault="001879D6">
                  <w:pPr>
                    <w:jc w:val="center"/>
                    <w:rPr>
                      <w:rFonts w:ascii="Arial" w:hAnsi="Arial"/>
                      <w:b/>
                      <w:sz w:val="24"/>
                    </w:rPr>
                  </w:pPr>
                  <w:r>
                    <w:rPr>
                      <w:rFonts w:ascii="Arial" w:hAnsi="Arial"/>
                      <w:b/>
                      <w:sz w:val="24"/>
                    </w:rPr>
                    <w:t>Histograma de frecuencias de la</w:t>
                  </w:r>
                </w:p>
                <w:p w:rsidR="00000000" w:rsidRDefault="001879D6">
                  <w:pPr>
                    <w:pStyle w:val="Ttulo3"/>
                    <w:jc w:val="left"/>
                  </w:pPr>
                  <w:r>
                    <w:t xml:space="preserve">          Tensión Transversal</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5536" w:dyaOrig="4426">
                      <v:shape id="_x0000_i1053" type="#_x0000_t75" style="width:277pt;height:221pt" o:ole="" fillcolor="window">
                        <v:imagedata r:id="rId122" o:title=""/>
                      </v:shape>
                      <o:OLEObject Type="Embed" ProgID="Word.Picture.8" ShapeID="_x0000_i1053" DrawAspect="Content" ObjectID="_1308037342" r:id="rId123"/>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Aproximadamente, el 40.6% de los valores observados por hora desde el 31 de agosto hasta el 22 de septiembre del 2000 con </w:t>
      </w:r>
      <w:r>
        <w:rPr>
          <w:rFonts w:ascii="Arial" w:hAnsi="Arial"/>
          <w:sz w:val="24"/>
          <w:lang w:val="es-EC"/>
        </w:rPr>
        <w:lastRenderedPageBreak/>
        <w:t>respecto a la tensión transversal, han fluctuado entre 5.4 y 5.5 kg/15mm. El 27.1% se encuentra entre 5.6 y 5.7 kg/</w:t>
      </w:r>
      <w:r>
        <w:rPr>
          <w:rFonts w:ascii="Arial" w:hAnsi="Arial"/>
          <w:sz w:val="24"/>
          <w:lang w:val="es-EC"/>
        </w:rPr>
        <w:t>15mm. En cambio el 3.1% de los valores se encuentra entre 6.2 y 6.3 kg/15mm. Como podemos apreciar en la figura 3.66.</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Elongación de la Longitud Longitudinal</w:t>
      </w: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67968" behindDoc="0" locked="0" layoutInCell="0" allowOverlap="1">
            <wp:simplePos x="0" y="0"/>
            <wp:positionH relativeFrom="column">
              <wp:posOffset>845820</wp:posOffset>
            </wp:positionH>
            <wp:positionV relativeFrom="paragraph">
              <wp:posOffset>266700</wp:posOffset>
            </wp:positionV>
            <wp:extent cx="4160520" cy="2921000"/>
            <wp:effectExtent l="0" t="0" r="0" b="0"/>
            <wp:wrapTopAndBottom/>
            <wp:docPr id="325" name="Objeto 3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rsidR="00000000" w:rsidRDefault="001879D6">
      <w:pPr>
        <w:pStyle w:val="Ttulo3"/>
        <w:spacing w:line="480" w:lineRule="auto"/>
        <w:ind w:left="0"/>
        <w:jc w:val="left"/>
        <w:rPr>
          <w:lang w:val="es-EC"/>
        </w:rPr>
      </w:pPr>
    </w:p>
    <w:p w:rsidR="00000000" w:rsidRDefault="001879D6"/>
    <w:p w:rsidR="00000000" w:rsidRDefault="001879D6"/>
    <w:p w:rsidR="00000000" w:rsidRDefault="001879D6"/>
    <w:p w:rsidR="00000000" w:rsidRDefault="001879D6"/>
    <w:p w:rsidR="00000000" w:rsidRDefault="001879D6"/>
    <w:p w:rsidR="00000000" w:rsidRDefault="001879D6">
      <w:pPr>
        <w:pStyle w:val="Ttulo3"/>
        <w:spacing w:line="480" w:lineRule="auto"/>
        <w:rPr>
          <w:lang w:val="es-EC"/>
        </w:rPr>
      </w:pPr>
      <w:r>
        <w:rPr>
          <w:lang w:val="es-EC"/>
        </w:rPr>
        <w:lastRenderedPageBreak/>
        <w:t>TABLA XXIV</w:t>
      </w:r>
    </w:p>
    <w:p w:rsidR="00000000" w:rsidRDefault="001879D6">
      <w:pPr>
        <w:spacing w:line="480" w:lineRule="auto"/>
        <w:jc w:val="center"/>
        <w:rPr>
          <w:rFonts w:ascii="Arial" w:hAnsi="Arial"/>
          <w:b/>
          <w:sz w:val="24"/>
          <w:lang w:val="es-EC"/>
        </w:rPr>
      </w:pPr>
      <w:r>
        <w:rPr>
          <w:rFonts w:ascii="Arial" w:hAnsi="Arial"/>
          <w:b/>
          <w:sz w:val="24"/>
          <w:lang w:val="es-EC"/>
        </w:rPr>
        <w:t xml:space="preserve">          </w:t>
      </w:r>
      <w:r>
        <w:rPr>
          <w:rFonts w:ascii="Arial" w:hAnsi="Arial"/>
          <w:b/>
          <w:sz w:val="24"/>
          <w:lang w:val="es-EC"/>
        </w:rPr>
        <w:t>Estadísticas Descriptivas de la E. Longitud</w:t>
      </w:r>
    </w:p>
    <w:p w:rsidR="00000000" w:rsidRDefault="001879D6">
      <w:pPr>
        <w:spacing w:line="480" w:lineRule="auto"/>
        <w:jc w:val="center"/>
        <w:rPr>
          <w:rFonts w:ascii="Arial" w:hAnsi="Arial"/>
          <w:b/>
          <w:sz w:val="24"/>
          <w:lang w:val="es-EC"/>
        </w:rPr>
      </w:pPr>
      <w:r>
        <w:rPr>
          <w:rFonts w:ascii="Arial" w:hAnsi="Arial"/>
          <w:b/>
          <w:sz w:val="24"/>
          <w:lang w:val="es-EC"/>
        </w:rPr>
        <w:t xml:space="preserve">        Longitudinal (en porcentaje)</w:t>
      </w:r>
    </w:p>
    <w:p w:rsidR="00000000" w:rsidRDefault="001879D6">
      <w:pPr>
        <w:spacing w:line="480" w:lineRule="auto"/>
        <w:jc w:val="center"/>
        <w:rPr>
          <w:rFonts w:ascii="Arial" w:hAnsi="Arial"/>
          <w:b/>
          <w:sz w:val="24"/>
          <w:lang w:val="es-EC"/>
        </w:rPr>
      </w:pP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98688" behindDoc="0" locked="0" layoutInCell="0" allowOverlap="1">
            <wp:simplePos x="0" y="0"/>
            <wp:positionH relativeFrom="column">
              <wp:posOffset>1394460</wp:posOffset>
            </wp:positionH>
            <wp:positionV relativeFrom="paragraph">
              <wp:posOffset>171450</wp:posOffset>
            </wp:positionV>
            <wp:extent cx="2804160" cy="1295400"/>
            <wp:effectExtent l="19050" t="0" r="0" b="0"/>
            <wp:wrapTopAndBottom/>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5"/>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sz w:val="24"/>
          <w:lang w:val="es-EC"/>
        </w:rPr>
        <w:t>El mínimo de los datos es 6.3% y el máximo de los datos es 8.2% se encuentra en E. Longitud Longitudinal al realizar la prueba al papel extensible. En promedio dicha variabl</w:t>
      </w:r>
      <w:r w:rsidR="001879D6">
        <w:rPr>
          <w:rFonts w:ascii="Arial" w:hAnsi="Arial"/>
          <w:sz w:val="24"/>
          <w:lang w:val="es-EC"/>
        </w:rPr>
        <w:t xml:space="preserve">e representa el 7.627% y el rango de explicación representa el 1.9% de las observaciones registradas para realizar la prueba al papel extensible. </w:t>
      </w:r>
    </w:p>
    <w:p w:rsidR="00000000" w:rsidRDefault="001879D6">
      <w:pPr>
        <w:spacing w:line="480" w:lineRule="auto"/>
        <w:jc w:val="both"/>
        <w:rPr>
          <w:rFonts w:ascii="Arial" w:hAnsi="Arial"/>
          <w:sz w:val="24"/>
          <w:lang w:val="es-EC"/>
        </w:rPr>
      </w:pPr>
      <w:r>
        <w:rPr>
          <w:rFonts w:ascii="Arial" w:hAnsi="Arial"/>
          <w:noProof/>
          <w:sz w:val="24"/>
        </w:rPr>
        <w:pict>
          <v:shape id="_x0000_s1350" type="#_x0000_t202" style="position:absolute;left:0;text-align:left;margin-left:95.4pt;margin-top:14.7pt;width:302.4pt;height:244.8pt;z-index:251668992" o:allowincell="f">
            <v:textbox>
              <w:txbxContent>
                <w:p w:rsidR="00000000" w:rsidRDefault="001879D6">
                  <w:pPr>
                    <w:jc w:val="center"/>
                    <w:rPr>
                      <w:rFonts w:ascii="Arial" w:hAnsi="Arial"/>
                      <w:b/>
                      <w:sz w:val="24"/>
                    </w:rPr>
                  </w:pPr>
                  <w:r>
                    <w:rPr>
                      <w:rFonts w:ascii="Arial" w:hAnsi="Arial"/>
                      <w:b/>
                      <w:sz w:val="24"/>
                    </w:rPr>
                    <w:t>Figura 3.68</w:t>
                  </w:r>
                </w:p>
                <w:p w:rsidR="00000000" w:rsidRDefault="001879D6">
                  <w:pPr>
                    <w:jc w:val="center"/>
                    <w:rPr>
                      <w:rFonts w:ascii="Arial" w:hAnsi="Arial"/>
                      <w:b/>
                      <w:sz w:val="24"/>
                    </w:rPr>
                  </w:pPr>
                  <w:r>
                    <w:rPr>
                      <w:rFonts w:ascii="Arial" w:hAnsi="Arial"/>
                      <w:b/>
                      <w:sz w:val="24"/>
                    </w:rPr>
                    <w:t>Diagrama de Caja de la</w:t>
                  </w:r>
                </w:p>
                <w:p w:rsidR="00000000" w:rsidRDefault="001879D6">
                  <w:pPr>
                    <w:pStyle w:val="Ttulo3"/>
                    <w:jc w:val="left"/>
                  </w:pPr>
                  <w:r>
                    <w:t xml:space="preserve">       E. Long. Longitudinal</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3361" w:dyaOrig="2986">
                      <v:shape id="_x0000_i1054" type="#_x0000_t75" style="width:168pt;height:149pt" o:ole="" fillcolor="window">
                        <v:imagedata r:id="rId126" o:title=""/>
                      </v:shape>
                      <o:OLEObject Type="Embed" ProgID="Word.Picture.8" ShapeID="_x0000_i1054" DrawAspect="Content" ObjectID="_1308037343" r:id="rId127"/>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Q1=7.4,significa que el 25% de los valores observados por hora desde el 31 de agosto hasta el 22 d</w:t>
      </w:r>
      <w:r>
        <w:rPr>
          <w:rFonts w:ascii="Arial" w:hAnsi="Arial"/>
          <w:sz w:val="24"/>
          <w:lang w:val="es-EC"/>
        </w:rPr>
        <w:t>e septiembre del 2000 con respecto a E. long. Longitudinal al realizar la prueba en el papel extensible, han sido menores o iguales que 7.4%.</w:t>
      </w:r>
    </w:p>
    <w:p w:rsidR="00000000" w:rsidRDefault="001879D6">
      <w:pPr>
        <w:spacing w:line="480" w:lineRule="auto"/>
        <w:ind w:left="1134"/>
        <w:jc w:val="both"/>
        <w:rPr>
          <w:rFonts w:ascii="Arial" w:hAnsi="Arial"/>
          <w:sz w:val="24"/>
          <w:lang w:val="es-EC"/>
        </w:rPr>
      </w:pPr>
      <w:r>
        <w:rPr>
          <w:rFonts w:ascii="Arial" w:hAnsi="Arial"/>
          <w:sz w:val="24"/>
          <w:lang w:val="es-EC"/>
        </w:rPr>
        <w:t>Si Q2=7.6, nos indica que la mediana de las observaciones es 7.6%. Si Q3=7.8, implica que el 75% de las observacio</w:t>
      </w:r>
      <w:r>
        <w:rPr>
          <w:rFonts w:ascii="Arial" w:hAnsi="Arial"/>
          <w:sz w:val="24"/>
          <w:lang w:val="es-EC"/>
        </w:rPr>
        <w:t xml:space="preserve">nes son menores o iguales que 7.8%. Es decir que el 50% de los datos se encuentra en el 7.6% y el otro 50% de los datos se encuentra entre el 7.4% y 7.8%. </w:t>
      </w:r>
    </w:p>
    <w:p w:rsidR="00000000" w:rsidRDefault="001879D6">
      <w:pPr>
        <w:spacing w:line="480" w:lineRule="auto"/>
        <w:ind w:left="1134"/>
        <w:jc w:val="both"/>
        <w:rPr>
          <w:rFonts w:ascii="Arial" w:hAnsi="Arial"/>
          <w:sz w:val="24"/>
          <w:lang w:val="es-EC"/>
        </w:rPr>
      </w:pPr>
      <w:r>
        <w:rPr>
          <w:rFonts w:ascii="Arial" w:hAnsi="Arial"/>
          <w:sz w:val="24"/>
          <w:lang w:val="es-EC"/>
        </w:rPr>
        <w:t>Existe un valor aberrante, 6.3%(observación 80). Como podemos apreciar en la figura 3.68.</w:t>
      </w:r>
    </w:p>
    <w:p w:rsidR="00000000" w:rsidRDefault="001879D6">
      <w:pPr>
        <w:spacing w:line="480" w:lineRule="auto"/>
        <w:jc w:val="both"/>
        <w:rPr>
          <w:rFonts w:ascii="Arial" w:hAnsi="Arial"/>
          <w:sz w:val="24"/>
          <w:lang w:val="es-EC"/>
        </w:rPr>
      </w:pPr>
      <w:r>
        <w:rPr>
          <w:rFonts w:ascii="Arial" w:hAnsi="Arial"/>
          <w:noProof/>
          <w:sz w:val="24"/>
        </w:rPr>
        <w:pict>
          <v:shape id="_x0000_s1351" type="#_x0000_t202" style="position:absolute;left:0;text-align:left;margin-left:124.2pt;margin-top:16.65pt;width:244.8pt;height:252pt;z-index:251670016" o:allowincell="f">
            <v:textbox>
              <w:txbxContent>
                <w:p w:rsidR="00000000" w:rsidRDefault="001879D6">
                  <w:pPr>
                    <w:jc w:val="center"/>
                    <w:rPr>
                      <w:rFonts w:ascii="Arial" w:hAnsi="Arial"/>
                      <w:b/>
                      <w:sz w:val="24"/>
                    </w:rPr>
                  </w:pPr>
                  <w:r>
                    <w:rPr>
                      <w:rFonts w:ascii="Arial" w:hAnsi="Arial"/>
                      <w:b/>
                      <w:sz w:val="24"/>
                    </w:rPr>
                    <w:t>Figura 3.69</w:t>
                  </w:r>
                </w:p>
                <w:p w:rsidR="00000000" w:rsidRDefault="001879D6">
                  <w:pPr>
                    <w:jc w:val="center"/>
                    <w:rPr>
                      <w:rFonts w:ascii="Arial" w:hAnsi="Arial"/>
                      <w:b/>
                      <w:sz w:val="24"/>
                    </w:rPr>
                  </w:pPr>
                  <w:r>
                    <w:rPr>
                      <w:rFonts w:ascii="Arial" w:hAnsi="Arial"/>
                      <w:b/>
                      <w:sz w:val="24"/>
                    </w:rPr>
                    <w:t>Histograma de frecuencias de la</w:t>
                  </w:r>
                </w:p>
                <w:p w:rsidR="00000000" w:rsidRDefault="001879D6">
                  <w:pPr>
                    <w:pStyle w:val="Ttulo3"/>
                    <w:jc w:val="left"/>
                  </w:pPr>
                  <w:r>
                    <w:t>E. Long. Longitudinal</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4576" w:dyaOrig="3661">
                      <v:shape id="_x0000_i1055" type="#_x0000_t75" style="width:229pt;height:183pt" o:ole="" fillcolor="window">
                        <v:imagedata r:id="rId128" o:title=""/>
                      </v:shape>
                      <o:OLEObject Type="Embed" ProgID="Word.Picture.8" ShapeID="_x0000_i1055" DrawAspect="Content" ObjectID="_1308037344" r:id="rId129"/>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el 26.1% de los valores observados por hora (31agosto-22 septiembre) con respecto a E. Long. Longitudinal, han fluctuado entre 7.2 y 7.4 %. El  21.9% se encuentra en 7.6%.  En cambio el 11.4% está alrededor del 8 y 8.2%.</w:t>
      </w:r>
    </w:p>
    <w:p w:rsidR="00000000" w:rsidRDefault="001879D6">
      <w:pPr>
        <w:spacing w:line="480" w:lineRule="auto"/>
        <w:ind w:left="1134"/>
        <w:jc w:val="both"/>
        <w:rPr>
          <w:rFonts w:ascii="Arial" w:hAnsi="Arial"/>
          <w:sz w:val="24"/>
          <w:lang w:val="es-EC"/>
        </w:rPr>
      </w:pPr>
      <w:r>
        <w:rPr>
          <w:rFonts w:ascii="Arial" w:hAnsi="Arial"/>
          <w:sz w:val="24"/>
          <w:lang w:val="es-EC"/>
        </w:rPr>
        <w:t>Como podemos apr</w:t>
      </w:r>
      <w:r>
        <w:rPr>
          <w:rFonts w:ascii="Arial" w:hAnsi="Arial"/>
          <w:sz w:val="24"/>
          <w:lang w:val="es-EC"/>
        </w:rPr>
        <w:t>eciar en la figura 3.69.</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E. long. Transversal.</w:t>
      </w:r>
    </w:p>
    <w:p w:rsidR="00000000" w:rsidRDefault="001879D6">
      <w:pPr>
        <w:spacing w:line="480" w:lineRule="auto"/>
        <w:ind w:left="1134"/>
        <w:jc w:val="both"/>
        <w:rPr>
          <w:rFonts w:ascii="Arial" w:hAnsi="Arial"/>
          <w:sz w:val="24"/>
          <w:lang w:val="es-EC"/>
        </w:rPr>
      </w:pP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71040" behindDoc="0" locked="0" layoutInCell="0" allowOverlap="1">
            <wp:simplePos x="0" y="0"/>
            <wp:positionH relativeFrom="column">
              <wp:posOffset>1028700</wp:posOffset>
            </wp:positionH>
            <wp:positionV relativeFrom="paragraph">
              <wp:posOffset>160020</wp:posOffset>
            </wp:positionV>
            <wp:extent cx="3848100" cy="2609850"/>
            <wp:effectExtent l="0" t="0" r="0" b="0"/>
            <wp:wrapTopAndBottom/>
            <wp:docPr id="328" name="Objeto 3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XXV</w:t>
      </w:r>
    </w:p>
    <w:p w:rsidR="00000000" w:rsidRDefault="001879D6">
      <w:pPr>
        <w:spacing w:line="480" w:lineRule="auto"/>
        <w:jc w:val="center"/>
        <w:rPr>
          <w:rFonts w:ascii="Arial" w:hAnsi="Arial"/>
          <w:b/>
          <w:sz w:val="24"/>
          <w:lang w:val="es-EC"/>
        </w:rPr>
      </w:pPr>
      <w:r>
        <w:rPr>
          <w:rFonts w:ascii="Arial" w:hAnsi="Arial"/>
          <w:b/>
          <w:sz w:val="24"/>
          <w:lang w:val="es-EC"/>
        </w:rPr>
        <w:t xml:space="preserve">     </w:t>
      </w:r>
      <w:r>
        <w:rPr>
          <w:rFonts w:ascii="Arial" w:hAnsi="Arial"/>
          <w:b/>
          <w:sz w:val="24"/>
          <w:lang w:val="es-EC"/>
        </w:rPr>
        <w:t xml:space="preserve">         Estadísticas Descriptivas de E. Long. Transversal</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672064" behindDoc="0" locked="0" layoutInCell="0" allowOverlap="1">
            <wp:simplePos x="0" y="0"/>
            <wp:positionH relativeFrom="column">
              <wp:posOffset>1485900</wp:posOffset>
            </wp:positionH>
            <wp:positionV relativeFrom="paragraph">
              <wp:posOffset>541020</wp:posOffset>
            </wp:positionV>
            <wp:extent cx="2804160" cy="1295400"/>
            <wp:effectExtent l="19050" t="0" r="0" b="0"/>
            <wp:wrapTopAndBottom/>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1"/>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(en porcentaje)</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El Coeficiente de Sesgo indica que los datos se encuentran concentrados en el lado izquierdo, es decir que la media es mayor que la mediana. El coeficiente de kurt</w:t>
      </w:r>
      <w:r>
        <w:rPr>
          <w:rFonts w:ascii="Arial" w:hAnsi="Arial"/>
          <w:sz w:val="24"/>
          <w:lang w:val="es-EC"/>
        </w:rPr>
        <w:t>osis indica que la distribución es platicúrtica , ya que tiene menor concentración de datos que la normal en sus colas. El mínimo de los datos es 5.6% y el máximo de los datos es 7.2% en la longitudinal al realizar la prueba al papel extensible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lastRenderedPageBreak/>
        <w:pict>
          <v:shape id="_x0000_s1354" type="#_x0000_t202" style="position:absolute;left:0;text-align:left;margin-left:73.8pt;margin-top:37.8pt;width:4in;height:266.4pt;z-index:251673088" o:allowincell="f">
            <v:textbox>
              <w:txbxContent>
                <w:p w:rsidR="00000000" w:rsidRDefault="001879D6">
                  <w:pPr>
                    <w:jc w:val="center"/>
                    <w:rPr>
                      <w:rFonts w:ascii="Arial" w:hAnsi="Arial"/>
                      <w:b/>
                      <w:sz w:val="24"/>
                    </w:rPr>
                  </w:pPr>
                  <w:r>
                    <w:rPr>
                      <w:rFonts w:ascii="Arial" w:hAnsi="Arial"/>
                      <w:b/>
                      <w:sz w:val="24"/>
                    </w:rPr>
                    <w:t>Figur</w:t>
                  </w:r>
                  <w:r>
                    <w:rPr>
                      <w:rFonts w:ascii="Arial" w:hAnsi="Arial"/>
                      <w:b/>
                      <w:sz w:val="24"/>
                    </w:rPr>
                    <w:t>a 3.71</w:t>
                  </w:r>
                </w:p>
                <w:p w:rsidR="00000000" w:rsidRDefault="001879D6">
                  <w:pPr>
                    <w:jc w:val="center"/>
                    <w:rPr>
                      <w:rFonts w:ascii="Arial" w:hAnsi="Arial"/>
                      <w:b/>
                      <w:sz w:val="24"/>
                    </w:rPr>
                  </w:pPr>
                  <w:r>
                    <w:rPr>
                      <w:rFonts w:ascii="Arial" w:hAnsi="Arial"/>
                      <w:b/>
                      <w:sz w:val="24"/>
                    </w:rPr>
                    <w:t>Diagrama de Caja de la</w:t>
                  </w:r>
                </w:p>
                <w:p w:rsidR="00000000" w:rsidRDefault="001879D6">
                  <w:pPr>
                    <w:pStyle w:val="Ttulo3"/>
                    <w:jc w:val="left"/>
                  </w:pPr>
                  <w:r>
                    <w:t xml:space="preserve">       E. long. Transversal</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4471" w:dyaOrig="3571">
                      <v:shape id="_x0000_i1056" type="#_x0000_t75" style="width:224pt;height:179pt" o:ole="" fillcolor="window">
                        <v:imagedata r:id="rId132" o:title=""/>
                      </v:shape>
                      <o:OLEObject Type="Embed" ProgID="Word.Picture.8" ShapeID="_x0000_i1056" DrawAspect="Content" ObjectID="_1308037345" r:id="rId133"/>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Si Q1=6.2, significa que el 25% de los valores observados por hora desde el 31 de agosto hasta el 22 de septiembre del 2000 con respecto a E. Long. Transversal, han sido menores o iguales que 6.2%.</w:t>
      </w:r>
    </w:p>
    <w:p w:rsidR="00000000" w:rsidRDefault="001879D6">
      <w:pPr>
        <w:spacing w:line="480" w:lineRule="auto"/>
        <w:ind w:left="1134"/>
        <w:jc w:val="both"/>
        <w:rPr>
          <w:rFonts w:ascii="Arial" w:hAnsi="Arial"/>
          <w:sz w:val="24"/>
          <w:lang w:val="es-EC"/>
        </w:rPr>
      </w:pPr>
      <w:r>
        <w:rPr>
          <w:rFonts w:ascii="Arial" w:hAnsi="Arial"/>
          <w:sz w:val="24"/>
          <w:lang w:val="es-EC"/>
        </w:rPr>
        <w:t>Si Q2=6.3, nos indica que la mediana de las obs</w:t>
      </w:r>
      <w:r>
        <w:rPr>
          <w:rFonts w:ascii="Arial" w:hAnsi="Arial"/>
          <w:sz w:val="24"/>
          <w:lang w:val="es-EC"/>
        </w:rPr>
        <w:t xml:space="preserve">ervaciones es 6.3%. Si Q3=6.4, implica que el 75% de las observaciones son </w:t>
      </w:r>
      <w:r>
        <w:rPr>
          <w:rFonts w:ascii="Arial" w:hAnsi="Arial"/>
          <w:sz w:val="24"/>
          <w:lang w:val="es-EC"/>
        </w:rPr>
        <w:lastRenderedPageBreak/>
        <w:t>menores o iguales a 6.4%. Es decir que el 50% de los datos se encuentra en 6.3% y el otro 50% se encuentra entre el 6.2% y 6.4%.</w:t>
      </w:r>
    </w:p>
    <w:p w:rsidR="00000000" w:rsidRDefault="001879D6">
      <w:pPr>
        <w:spacing w:line="480" w:lineRule="auto"/>
        <w:ind w:left="1134"/>
        <w:jc w:val="both"/>
        <w:rPr>
          <w:rFonts w:ascii="Arial" w:hAnsi="Arial"/>
          <w:sz w:val="24"/>
          <w:lang w:val="es-EC"/>
        </w:rPr>
      </w:pPr>
      <w:r>
        <w:rPr>
          <w:rFonts w:ascii="Arial" w:hAnsi="Arial"/>
          <w:sz w:val="24"/>
          <w:lang w:val="es-EC"/>
        </w:rPr>
        <w:t>Existen tres valores aberrantes, 5.6%(observación 21</w:t>
      </w:r>
      <w:r>
        <w:rPr>
          <w:rFonts w:ascii="Arial" w:hAnsi="Arial"/>
          <w:sz w:val="24"/>
          <w:lang w:val="es-EC"/>
        </w:rPr>
        <w:t>), 6.9%(observación 32) y 7.2%(observación 41). Como podemos apreciar en al figura 3.71.</w:t>
      </w:r>
    </w:p>
    <w:p w:rsidR="00000000" w:rsidRDefault="001879D6">
      <w:pPr>
        <w:spacing w:line="480" w:lineRule="auto"/>
        <w:jc w:val="both"/>
        <w:rPr>
          <w:rFonts w:ascii="Arial" w:hAnsi="Arial"/>
          <w:sz w:val="24"/>
          <w:lang w:val="es-EC"/>
        </w:rPr>
      </w:pPr>
      <w:r>
        <w:rPr>
          <w:rFonts w:ascii="Arial" w:hAnsi="Arial"/>
          <w:noProof/>
          <w:sz w:val="24"/>
        </w:rPr>
        <w:pict>
          <v:shape id="_x0000_s1355" type="#_x0000_t202" style="position:absolute;left:0;text-align:left;margin-left:102.6pt;margin-top:15.5pt;width:280.8pt;height:3in;z-index:251674112" o:allowincell="f">
            <v:textbox>
              <w:txbxContent>
                <w:p w:rsidR="00000000" w:rsidRDefault="001879D6">
                  <w:pPr>
                    <w:jc w:val="center"/>
                    <w:rPr>
                      <w:rFonts w:ascii="Arial" w:hAnsi="Arial"/>
                      <w:b/>
                      <w:sz w:val="24"/>
                    </w:rPr>
                  </w:pPr>
                  <w:r>
                    <w:rPr>
                      <w:rFonts w:ascii="Arial" w:hAnsi="Arial"/>
                      <w:b/>
                      <w:sz w:val="24"/>
                    </w:rPr>
                    <w:t>Figura 3.72</w:t>
                  </w:r>
                </w:p>
                <w:p w:rsidR="00000000" w:rsidRDefault="001879D6">
                  <w:pPr>
                    <w:jc w:val="center"/>
                    <w:rPr>
                      <w:rFonts w:ascii="Arial" w:hAnsi="Arial"/>
                      <w:b/>
                      <w:sz w:val="24"/>
                    </w:rPr>
                  </w:pPr>
                  <w:r>
                    <w:rPr>
                      <w:rFonts w:ascii="Arial" w:hAnsi="Arial"/>
                      <w:b/>
                      <w:sz w:val="24"/>
                    </w:rPr>
                    <w:t>Histograma de Frecuencias de</w:t>
                  </w:r>
                </w:p>
                <w:p w:rsidR="00000000" w:rsidRDefault="001879D6">
                  <w:pPr>
                    <w:pStyle w:val="Ttulo3"/>
                  </w:pPr>
                  <w:r>
                    <w:t>E. Long. Transversal</w:t>
                  </w:r>
                </w:p>
                <w:p w:rsidR="00000000" w:rsidRDefault="001879D6">
                  <w:pPr>
                    <w:jc w:val="center"/>
                    <w:rPr>
                      <w:rFonts w:ascii="Arial" w:hAnsi="Arial"/>
                      <w:b/>
                      <w:sz w:val="24"/>
                    </w:rPr>
                  </w:pPr>
                </w:p>
                <w:p w:rsidR="00000000" w:rsidRDefault="001879D6">
                  <w:pPr>
                    <w:jc w:val="center"/>
                  </w:pPr>
                  <w:r>
                    <w:object w:dxaOrig="3391" w:dyaOrig="2701">
                      <v:shape id="_x0000_i1057" type="#_x0000_t75" style="width:170pt;height:135pt" o:ole="" fillcolor="window">
                        <v:imagedata r:id="rId134" o:title=""/>
                      </v:shape>
                      <o:OLEObject Type="Embed" ProgID="Word.Picture.8" ShapeID="_x0000_i1057" DrawAspect="Content" ObjectID="_1308037346" r:id="rId135"/>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Aproximadamente, el 20.8% de los valores observados por hora desde el 31 de agosto hasta el 22 de septiembre del 2000 con respecto a E. long. Transversal qu</w:t>
      </w:r>
      <w:r>
        <w:rPr>
          <w:rFonts w:ascii="Arial" w:hAnsi="Arial"/>
          <w:sz w:val="24"/>
          <w:lang w:val="es-EC"/>
        </w:rPr>
        <w:t xml:space="preserve">e se realiza sobre el papel extensible, han fluctuado en 6.3%. El 27.1% se encuentra entre </w:t>
      </w:r>
      <w:r>
        <w:rPr>
          <w:rFonts w:ascii="Arial" w:hAnsi="Arial"/>
          <w:sz w:val="24"/>
          <w:lang w:val="es-EC"/>
        </w:rPr>
        <w:lastRenderedPageBreak/>
        <w:t>6.4 y 6.5%. El 8.3%  está en 6.8 y 7.2%. Como podemos apreciar en la figura 3.72.</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Tea Longitudin</w:t>
      </w:r>
      <w:r>
        <w:rPr>
          <w:rFonts w:ascii="Arial" w:hAnsi="Arial"/>
          <w:sz w:val="24"/>
          <w:lang w:val="es-EC"/>
        </w:rPr>
        <w:t>al</w:t>
      </w:r>
    </w:p>
    <w:p w:rsidR="00000000" w:rsidRDefault="00794ED9">
      <w:pPr>
        <w:spacing w:line="480" w:lineRule="auto"/>
        <w:jc w:val="both"/>
        <w:rPr>
          <w:rFonts w:ascii="Arial" w:hAnsi="Arial"/>
          <w:sz w:val="24"/>
          <w:lang w:val="es-EC"/>
        </w:rPr>
      </w:pPr>
      <w:r>
        <w:rPr>
          <w:rFonts w:ascii="Arial" w:hAnsi="Arial"/>
          <w:noProof/>
          <w:sz w:val="24"/>
        </w:rPr>
        <w:drawing>
          <wp:anchor distT="0" distB="0" distL="114300" distR="114300" simplePos="0" relativeHeight="251724288" behindDoc="0" locked="0" layoutInCell="0" allowOverlap="1">
            <wp:simplePos x="0" y="0"/>
            <wp:positionH relativeFrom="column">
              <wp:posOffset>937260</wp:posOffset>
            </wp:positionH>
            <wp:positionV relativeFrom="paragraph">
              <wp:posOffset>190500</wp:posOffset>
            </wp:positionV>
            <wp:extent cx="4145280" cy="2552700"/>
            <wp:effectExtent l="0" t="0" r="0" b="0"/>
            <wp:wrapTopAndBottom/>
            <wp:docPr id="390" name="Objeto 3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000000" w:rsidRDefault="001879D6">
      <w:pPr>
        <w:pStyle w:val="Ttulo3"/>
        <w:spacing w:line="480" w:lineRule="auto"/>
        <w:rPr>
          <w:lang w:val="es-EC"/>
        </w:rPr>
      </w:pPr>
      <w:r>
        <w:rPr>
          <w:lang w:val="es-EC"/>
        </w:rPr>
        <w:t>TABLA XXVI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Tea Longitudinal</w:t>
      </w:r>
    </w:p>
    <w:p w:rsidR="00000000" w:rsidRDefault="001879D6">
      <w:pPr>
        <w:spacing w:line="480" w:lineRule="auto"/>
        <w:jc w:val="center"/>
        <w:rPr>
          <w:rFonts w:ascii="Arial" w:hAnsi="Arial"/>
          <w:b/>
          <w:sz w:val="24"/>
          <w:lang w:val="es-EC"/>
        </w:rPr>
      </w:pPr>
      <w:r>
        <w:rPr>
          <w:noProof/>
        </w:rPr>
        <w:pict>
          <v:shape id="_x0000_s1357" type="#_x0000_t75" style="position:absolute;left:0;text-align:left;margin-left:117pt;margin-top:47.4pt;width:220.8pt;height:102pt;z-index:251675136;visibility:visible;mso-wrap-edited:f" o:allowincell="f">
            <v:imagedata r:id="rId137" o:title=""/>
            <w10:wrap type="topAndBottom"/>
          </v:shape>
          <o:OLEObject Type="Embed" ProgID="Word.Picture.8" ShapeID="_x0000_s1357" DrawAspect="Content" ObjectID="_1308037347" r:id="rId138"/>
        </w:pict>
      </w:r>
      <w:r>
        <w:rPr>
          <w:rFonts w:ascii="Arial" w:hAnsi="Arial"/>
          <w:b/>
          <w:sz w:val="24"/>
          <w:lang w:val="es-EC"/>
        </w:rPr>
        <w:t xml:space="preserve">               (en J/m</w:t>
      </w:r>
      <w:r>
        <w:rPr>
          <w:rFonts w:ascii="Arial" w:hAnsi="Arial"/>
          <w:b/>
          <w:sz w:val="24"/>
          <w:vertAlign w:val="superscript"/>
          <w:lang w:val="es-EC"/>
        </w:rPr>
        <w:t>2</w:t>
      </w:r>
      <w:r>
        <w:rPr>
          <w:rFonts w:ascii="Arial" w:hAnsi="Arial"/>
          <w:b/>
          <w:sz w:val="24"/>
          <w:lang w:val="es-EC"/>
        </w:rPr>
        <w:t>)</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El coeficiente de sesgo indica que los datos se encuentran concentrados en el lado izquierdo, es decir que la media es mayor que la mediana . El coeficien</w:t>
      </w:r>
      <w:r>
        <w:rPr>
          <w:rFonts w:ascii="Arial" w:hAnsi="Arial"/>
          <w:sz w:val="24"/>
          <w:lang w:val="es-EC"/>
        </w:rPr>
        <w:t>te de kurtosis indica que la distribución es platicúrtica, ya que tiene menor concentración de datos que la normal en sus colas. El mínimo de los datos se encuentra en 225 J/m</w:t>
      </w:r>
      <w:r>
        <w:rPr>
          <w:rFonts w:ascii="Arial" w:hAnsi="Arial"/>
          <w:sz w:val="24"/>
          <w:vertAlign w:val="superscript"/>
          <w:lang w:val="es-EC"/>
        </w:rPr>
        <w:t>2</w:t>
      </w:r>
      <w:r>
        <w:rPr>
          <w:rFonts w:ascii="Arial" w:hAnsi="Arial"/>
          <w:sz w:val="24"/>
          <w:lang w:val="es-EC"/>
        </w:rPr>
        <w:t xml:space="preserve"> y el máximo de los datos se encuentra en 291 J/m</w:t>
      </w:r>
      <w:r>
        <w:rPr>
          <w:rFonts w:ascii="Arial" w:hAnsi="Arial"/>
          <w:sz w:val="24"/>
          <w:vertAlign w:val="superscript"/>
          <w:lang w:val="es-EC"/>
        </w:rPr>
        <w:t>2</w:t>
      </w:r>
      <w:r>
        <w:rPr>
          <w:rFonts w:ascii="Arial" w:hAnsi="Arial"/>
          <w:sz w:val="24"/>
          <w:lang w:val="es-EC"/>
        </w:rPr>
        <w:t xml:space="preserve"> en Tea Longitudinal  al reali</w:t>
      </w:r>
      <w:r>
        <w:rPr>
          <w:rFonts w:ascii="Arial" w:hAnsi="Arial"/>
          <w:sz w:val="24"/>
          <w:lang w:val="es-EC"/>
        </w:rPr>
        <w:t>zar la prueba en el papel extensible.</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noProof/>
          <w:sz w:val="24"/>
        </w:rPr>
        <w:pict>
          <v:shape id="_x0000_s1358" type="#_x0000_t202" style="position:absolute;left:0;text-align:left;margin-left:102.6pt;margin-top:21.45pt;width:280.8pt;height:252pt;z-index:251676160" o:allowincell="f">
            <v:textbox style="mso-next-textbox:#_x0000_s1358">
              <w:txbxContent>
                <w:p w:rsidR="00000000" w:rsidRDefault="001879D6">
                  <w:pPr>
                    <w:jc w:val="center"/>
                    <w:rPr>
                      <w:rFonts w:ascii="Arial" w:hAnsi="Arial"/>
                      <w:b/>
                      <w:sz w:val="24"/>
                    </w:rPr>
                  </w:pPr>
                  <w:r>
                    <w:rPr>
                      <w:rFonts w:ascii="Arial" w:hAnsi="Arial"/>
                      <w:b/>
                      <w:sz w:val="24"/>
                    </w:rPr>
                    <w:t>Fig</w:t>
                  </w:r>
                  <w:r>
                    <w:rPr>
                      <w:rFonts w:ascii="Arial" w:hAnsi="Arial"/>
                      <w:b/>
                      <w:sz w:val="24"/>
                    </w:rPr>
                    <w:t>ura 3.74</w:t>
                  </w:r>
                </w:p>
                <w:p w:rsidR="00000000" w:rsidRDefault="001879D6">
                  <w:pPr>
                    <w:jc w:val="center"/>
                    <w:rPr>
                      <w:rFonts w:ascii="Arial" w:hAnsi="Arial"/>
                      <w:b/>
                      <w:sz w:val="24"/>
                    </w:rPr>
                  </w:pPr>
                  <w:r>
                    <w:rPr>
                      <w:rFonts w:ascii="Arial" w:hAnsi="Arial"/>
                      <w:b/>
                      <w:sz w:val="24"/>
                    </w:rPr>
                    <w:t>Diagrama de Caja de la</w:t>
                  </w:r>
                </w:p>
                <w:p w:rsidR="00000000" w:rsidRDefault="001879D6">
                  <w:pPr>
                    <w:pStyle w:val="Ttulo3"/>
                    <w:jc w:val="left"/>
                  </w:pPr>
                  <w:r>
                    <w:t xml:space="preserve">        Tea Longitudinal</w:t>
                  </w:r>
                </w:p>
                <w:p w:rsidR="00000000" w:rsidRDefault="001879D6">
                  <w:pPr>
                    <w:jc w:val="center"/>
                    <w:rPr>
                      <w:rFonts w:ascii="Arial" w:hAnsi="Arial"/>
                      <w:b/>
                      <w:sz w:val="24"/>
                    </w:rPr>
                  </w:pPr>
                  <w:r>
                    <w:rPr>
                      <w:rFonts w:ascii="Arial" w:hAnsi="Arial"/>
                      <w:b/>
                      <w:sz w:val="24"/>
                    </w:rPr>
                    <w:object w:dxaOrig="4471" w:dyaOrig="3571">
                      <v:shape id="_x0000_i1059" type="#_x0000_t75" style="width:224pt;height:179pt" o:ole="" fillcolor="window">
                        <v:imagedata r:id="rId139" o:title=""/>
                      </v:shape>
                      <o:OLEObject Type="Embed" ProgID="Word.Picture.8" ShapeID="_x0000_i1059" DrawAspect="Content" ObjectID="_1308037348" r:id="rId140"/>
                    </w:object>
                  </w:r>
                </w:p>
                <w:p w:rsidR="00000000" w:rsidRDefault="001879D6">
                  <w:pPr>
                    <w:jc w:val="center"/>
                    <w:rPr>
                      <w:rFonts w:ascii="Arial" w:hAnsi="Arial"/>
                      <w:b/>
                      <w:sz w:val="24"/>
                    </w:rPr>
                  </w:pPr>
                </w:p>
              </w:txbxContent>
            </v:textbox>
          </v:shape>
        </w:pic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Si Q1=255, significa que el 25% de los valores observados por hora desde el 31 de </w:t>
      </w:r>
      <w:r>
        <w:rPr>
          <w:rFonts w:ascii="Arial" w:hAnsi="Arial"/>
          <w:sz w:val="24"/>
          <w:lang w:val="es-EC"/>
        </w:rPr>
        <w:t>agosto hasta el 22 de septiembre del 2000 con respecto a la prueba Tea Longitudinal, han sido menores o iguales a 255J/m</w:t>
      </w:r>
      <w:r>
        <w:rPr>
          <w:rFonts w:ascii="Arial" w:hAnsi="Arial"/>
          <w:sz w:val="24"/>
          <w:vertAlign w:val="superscript"/>
          <w:lang w:val="es-EC"/>
        </w:rPr>
        <w:t>2</w:t>
      </w:r>
      <w:r>
        <w:rPr>
          <w:rFonts w:ascii="Arial" w:hAnsi="Arial"/>
          <w:sz w:val="24"/>
          <w:lang w:val="es-EC"/>
        </w:rPr>
        <w:t>.</w:t>
      </w:r>
    </w:p>
    <w:p w:rsidR="00000000" w:rsidRDefault="001879D6">
      <w:pPr>
        <w:spacing w:line="480" w:lineRule="auto"/>
        <w:ind w:left="1134"/>
        <w:jc w:val="both"/>
        <w:rPr>
          <w:rFonts w:ascii="Arial" w:hAnsi="Arial"/>
          <w:sz w:val="24"/>
          <w:lang w:val="es-EC"/>
        </w:rPr>
      </w:pPr>
      <w:r>
        <w:rPr>
          <w:rFonts w:ascii="Arial" w:hAnsi="Arial"/>
          <w:sz w:val="24"/>
          <w:lang w:val="es-EC"/>
        </w:rPr>
        <w:t>Si Q2=260, nos indica que la mediana de las observaciones es 260 J/m</w:t>
      </w:r>
      <w:r>
        <w:rPr>
          <w:rFonts w:ascii="Arial" w:hAnsi="Arial"/>
          <w:sz w:val="24"/>
          <w:vertAlign w:val="superscript"/>
          <w:lang w:val="es-EC"/>
        </w:rPr>
        <w:t>2</w:t>
      </w:r>
      <w:r>
        <w:rPr>
          <w:rFonts w:ascii="Arial" w:hAnsi="Arial"/>
          <w:sz w:val="24"/>
          <w:lang w:val="es-EC"/>
        </w:rPr>
        <w:t>. Si Q3=269, implica que el 75% de las observaciones son menores</w:t>
      </w:r>
      <w:r>
        <w:rPr>
          <w:rFonts w:ascii="Arial" w:hAnsi="Arial"/>
          <w:sz w:val="24"/>
          <w:lang w:val="es-EC"/>
        </w:rPr>
        <w:t xml:space="preserve"> o iguales que 269 J/m</w:t>
      </w:r>
      <w:r>
        <w:rPr>
          <w:rFonts w:ascii="Arial" w:hAnsi="Arial"/>
          <w:sz w:val="24"/>
          <w:vertAlign w:val="superscript"/>
          <w:lang w:val="es-EC"/>
        </w:rPr>
        <w:t>2</w:t>
      </w:r>
      <w:r>
        <w:rPr>
          <w:rFonts w:ascii="Arial" w:hAnsi="Arial"/>
          <w:sz w:val="24"/>
          <w:lang w:val="es-EC"/>
        </w:rPr>
        <w:t xml:space="preserve"> . Es decir que el 50% de los datos se encuentra en 260 J/m</w:t>
      </w:r>
      <w:r>
        <w:rPr>
          <w:rFonts w:ascii="Arial" w:hAnsi="Arial"/>
          <w:sz w:val="24"/>
          <w:vertAlign w:val="superscript"/>
          <w:lang w:val="es-EC"/>
        </w:rPr>
        <w:t>2</w:t>
      </w:r>
      <w:r>
        <w:rPr>
          <w:rFonts w:ascii="Arial" w:hAnsi="Arial"/>
          <w:sz w:val="24"/>
          <w:lang w:val="es-EC"/>
        </w:rPr>
        <w:t xml:space="preserve"> y el otro 50% de los datos se encuentra entre 255 y 269 J/m</w:t>
      </w:r>
      <w:r>
        <w:rPr>
          <w:rFonts w:ascii="Arial" w:hAnsi="Arial"/>
          <w:sz w:val="24"/>
          <w:vertAlign w:val="superscript"/>
          <w:lang w:val="es-EC"/>
        </w:rPr>
        <w:t>2</w:t>
      </w:r>
      <w:r>
        <w:rPr>
          <w:rFonts w:ascii="Arial" w:hAnsi="Arial"/>
          <w:sz w:val="24"/>
          <w:lang w:val="es-EC"/>
        </w:rPr>
        <w:t>.</w:t>
      </w:r>
    </w:p>
    <w:p w:rsidR="00000000" w:rsidRDefault="001879D6">
      <w:pPr>
        <w:spacing w:line="480" w:lineRule="auto"/>
        <w:ind w:left="1134"/>
        <w:jc w:val="both"/>
        <w:rPr>
          <w:rFonts w:ascii="Arial" w:hAnsi="Arial"/>
          <w:sz w:val="24"/>
          <w:lang w:val="es-EC"/>
        </w:rPr>
      </w:pPr>
      <w:r>
        <w:rPr>
          <w:rFonts w:ascii="Arial" w:hAnsi="Arial"/>
          <w:sz w:val="24"/>
          <w:lang w:val="es-EC"/>
        </w:rPr>
        <w:t>Existen dos valores aberrantes, 225(observación 80) y 291(observación 75) J/m</w:t>
      </w:r>
      <w:r>
        <w:rPr>
          <w:rFonts w:ascii="Arial" w:hAnsi="Arial"/>
          <w:sz w:val="24"/>
          <w:vertAlign w:val="superscript"/>
          <w:lang w:val="es-EC"/>
        </w:rPr>
        <w:t>2</w:t>
      </w:r>
      <w:r>
        <w:rPr>
          <w:rFonts w:ascii="Arial" w:hAnsi="Arial"/>
          <w:sz w:val="24"/>
          <w:lang w:val="es-EC"/>
        </w:rPr>
        <w:t>. Como podemos apreciar en la fi</w:t>
      </w:r>
      <w:r>
        <w:rPr>
          <w:rFonts w:ascii="Arial" w:hAnsi="Arial"/>
          <w:sz w:val="24"/>
          <w:lang w:val="es-EC"/>
        </w:rPr>
        <w:t>gura 3.74.</w:t>
      </w:r>
    </w:p>
    <w:p w:rsidR="00000000" w:rsidRDefault="001879D6">
      <w:pPr>
        <w:spacing w:line="480" w:lineRule="auto"/>
        <w:jc w:val="both"/>
        <w:rPr>
          <w:rFonts w:ascii="Arial" w:hAnsi="Arial"/>
          <w:sz w:val="24"/>
          <w:lang w:val="es-EC"/>
        </w:rPr>
      </w:pPr>
      <w:r>
        <w:rPr>
          <w:rFonts w:ascii="Arial" w:hAnsi="Arial"/>
          <w:noProof/>
          <w:sz w:val="24"/>
        </w:rPr>
        <w:pict>
          <v:shape id="_x0000_s1359" type="#_x0000_t202" style="position:absolute;left:0;text-align:left;margin-left:66.6pt;margin-top:27pt;width:316.8pt;height:236.85pt;z-index:251677184" o:allowincell="f">
            <v:textbox>
              <w:txbxContent>
                <w:p w:rsidR="00000000" w:rsidRDefault="001879D6">
                  <w:pPr>
                    <w:jc w:val="center"/>
                    <w:rPr>
                      <w:rFonts w:ascii="Arial" w:hAnsi="Arial"/>
                      <w:b/>
                      <w:sz w:val="24"/>
                    </w:rPr>
                  </w:pPr>
                  <w:r>
                    <w:rPr>
                      <w:rFonts w:ascii="Arial" w:hAnsi="Arial"/>
                      <w:b/>
                      <w:sz w:val="24"/>
                    </w:rPr>
                    <w:t>Figura 3.75</w:t>
                  </w:r>
                </w:p>
                <w:p w:rsidR="00000000" w:rsidRDefault="001879D6">
                  <w:pPr>
                    <w:jc w:val="center"/>
                    <w:rPr>
                      <w:rFonts w:ascii="Arial" w:hAnsi="Arial"/>
                      <w:b/>
                      <w:sz w:val="24"/>
                    </w:rPr>
                  </w:pPr>
                  <w:r>
                    <w:rPr>
                      <w:rFonts w:ascii="Arial" w:hAnsi="Arial"/>
                      <w:b/>
                      <w:sz w:val="24"/>
                    </w:rPr>
                    <w:t>Histograma de Frecuencias de la</w:t>
                  </w:r>
                </w:p>
                <w:p w:rsidR="00000000" w:rsidRDefault="001879D6">
                  <w:pPr>
                    <w:pStyle w:val="Ttulo3"/>
                  </w:pPr>
                  <w:r>
                    <w:t>Tea Longitudinal</w:t>
                  </w:r>
                </w:p>
                <w:p w:rsidR="00000000" w:rsidRDefault="001879D6">
                  <w:pPr>
                    <w:jc w:val="center"/>
                    <w:rPr>
                      <w:rFonts w:ascii="Arial" w:hAnsi="Arial"/>
                      <w:b/>
                      <w:sz w:val="24"/>
                    </w:rPr>
                  </w:pPr>
                  <w:r>
                    <w:rPr>
                      <w:rFonts w:ascii="Arial" w:hAnsi="Arial"/>
                      <w:b/>
                      <w:sz w:val="24"/>
                    </w:rPr>
                    <w:object w:dxaOrig="4636" w:dyaOrig="3706">
                      <v:shape id="_x0000_i1060" type="#_x0000_t75" style="width:232pt;height:185pt" o:ole="" fillcolor="window">
                        <v:imagedata r:id="rId141" o:title=""/>
                      </v:shape>
                      <o:OLEObject Type="Embed" ProgID="Word.Picture.8" ShapeID="_x0000_i1060" DrawAspect="Content" ObjectID="_1308037349" r:id="rId142"/>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El 27.2% de los valores observados por hora desde el 31 de agosto hasta el 22 de septiembre del 2000 con respecto </w:t>
      </w:r>
      <w:r>
        <w:rPr>
          <w:rFonts w:ascii="Arial" w:hAnsi="Arial"/>
          <w:sz w:val="24"/>
          <w:lang w:val="es-EC"/>
        </w:rPr>
        <w:t>a la Tea Longitudinal al realizar la prueba al papel extensible, han fluctuado entre 255 y 260 J/m</w:t>
      </w:r>
      <w:r>
        <w:rPr>
          <w:rFonts w:ascii="Arial" w:hAnsi="Arial"/>
          <w:sz w:val="24"/>
          <w:vertAlign w:val="superscript"/>
          <w:lang w:val="es-EC"/>
        </w:rPr>
        <w:t>2</w:t>
      </w:r>
      <w:r>
        <w:rPr>
          <w:rFonts w:ascii="Arial" w:hAnsi="Arial"/>
          <w:sz w:val="24"/>
          <w:lang w:val="es-EC"/>
        </w:rPr>
        <w:t>. El19.7 % se encuentra entre los 261 y 279 J/m</w:t>
      </w:r>
      <w:r>
        <w:rPr>
          <w:rFonts w:ascii="Arial" w:hAnsi="Arial"/>
          <w:sz w:val="24"/>
          <w:vertAlign w:val="superscript"/>
          <w:lang w:val="es-EC"/>
        </w:rPr>
        <w:t>2</w:t>
      </w:r>
      <w:r>
        <w:rPr>
          <w:rFonts w:ascii="Arial" w:hAnsi="Arial"/>
          <w:sz w:val="24"/>
          <w:lang w:val="es-EC"/>
        </w:rPr>
        <w:t xml:space="preserve"> . Apenas el 1% sobrepasa la barrera de los 290 J/m</w:t>
      </w:r>
      <w:r>
        <w:rPr>
          <w:rFonts w:ascii="Arial" w:hAnsi="Arial"/>
          <w:sz w:val="24"/>
          <w:vertAlign w:val="superscript"/>
          <w:lang w:val="es-EC"/>
        </w:rPr>
        <w:t>2</w:t>
      </w:r>
      <w:r>
        <w:rPr>
          <w:rFonts w:ascii="Arial" w:hAnsi="Arial"/>
          <w:sz w:val="24"/>
          <w:lang w:val="es-EC"/>
        </w:rPr>
        <w:t xml:space="preserve"> . Como podemos apreciar en la figura 3.75.</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w:t>
      </w:r>
      <w:r>
        <w:rPr>
          <w:rFonts w:ascii="Arial" w:hAnsi="Arial"/>
          <w:sz w:val="24"/>
          <w:lang w:val="es-EC"/>
        </w:rPr>
        <w:t>ón realizaremos el análisis univariado de la variable: Tea Transversal</w:t>
      </w:r>
    </w:p>
    <w:p w:rsidR="00000000" w:rsidRDefault="001879D6">
      <w:pPr>
        <w:spacing w:line="480" w:lineRule="auto"/>
        <w:jc w:val="both"/>
        <w:rPr>
          <w:rFonts w:ascii="Arial" w:hAnsi="Arial"/>
          <w:sz w:val="24"/>
          <w:lang w:val="es-EC"/>
        </w:rPr>
      </w:pPr>
    </w:p>
    <w:p w:rsidR="00000000" w:rsidRDefault="00794ED9">
      <w:pPr>
        <w:spacing w:line="480" w:lineRule="auto"/>
        <w:jc w:val="both"/>
        <w:rPr>
          <w:rFonts w:ascii="Arial" w:hAnsi="Arial"/>
          <w:sz w:val="24"/>
          <w:lang w:val="es-EC"/>
        </w:rPr>
      </w:pPr>
      <w:r>
        <w:rPr>
          <w:noProof/>
        </w:rPr>
        <w:drawing>
          <wp:anchor distT="0" distB="0" distL="114300" distR="114300" simplePos="0" relativeHeight="251678208" behindDoc="0" locked="0" layoutInCell="0" allowOverlap="1">
            <wp:simplePos x="0" y="0"/>
            <wp:positionH relativeFrom="column">
              <wp:posOffset>1120140</wp:posOffset>
            </wp:positionH>
            <wp:positionV relativeFrom="paragraph">
              <wp:posOffset>68580</wp:posOffset>
            </wp:positionV>
            <wp:extent cx="4069080" cy="2762250"/>
            <wp:effectExtent l="0" t="0" r="0" b="0"/>
            <wp:wrapTopAndBottom/>
            <wp:docPr id="336" name="Objeto 3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anchor>
        </w:drawing>
      </w:r>
    </w:p>
    <w:p w:rsidR="00000000" w:rsidRDefault="001879D6">
      <w:pPr>
        <w:spacing w:line="480" w:lineRule="auto"/>
        <w:jc w:val="both"/>
        <w:rPr>
          <w:rFonts w:ascii="Arial" w:hAnsi="Arial"/>
          <w:sz w:val="24"/>
          <w:lang w:val="es-EC"/>
        </w:rPr>
      </w:pPr>
    </w:p>
    <w:p w:rsidR="00000000" w:rsidRDefault="001879D6"/>
    <w:p w:rsidR="00000000" w:rsidRDefault="001879D6"/>
    <w:p w:rsidR="00000000" w:rsidRDefault="001879D6">
      <w:pPr>
        <w:pStyle w:val="Ttulo3"/>
        <w:spacing w:line="480" w:lineRule="auto"/>
        <w:rPr>
          <w:lang w:val="es-EC"/>
        </w:rPr>
      </w:pPr>
    </w:p>
    <w:p w:rsidR="00000000" w:rsidRDefault="001879D6">
      <w:pPr>
        <w:pStyle w:val="Ttulo3"/>
        <w:spacing w:line="480" w:lineRule="auto"/>
        <w:rPr>
          <w:lang w:val="es-EC"/>
        </w:rPr>
      </w:pPr>
      <w:r>
        <w:rPr>
          <w:lang w:val="es-EC"/>
        </w:rPr>
        <w:t>TABLA XXVII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Tea Transversal</w:t>
      </w:r>
    </w:p>
    <w:p w:rsidR="00000000" w:rsidRDefault="00794ED9">
      <w:pPr>
        <w:spacing w:line="480" w:lineRule="auto"/>
        <w:jc w:val="center"/>
        <w:rPr>
          <w:rFonts w:ascii="Arial" w:hAnsi="Arial"/>
          <w:sz w:val="24"/>
          <w:lang w:val="es-EC"/>
        </w:rPr>
      </w:pPr>
      <w:r>
        <w:rPr>
          <w:noProof/>
        </w:rPr>
        <w:drawing>
          <wp:anchor distT="0" distB="0" distL="114300" distR="114300" simplePos="0" relativeHeight="251679232" behindDoc="0" locked="0" layoutInCell="0" allowOverlap="1">
            <wp:simplePos x="0" y="0"/>
            <wp:positionH relativeFrom="column">
              <wp:posOffset>1668780</wp:posOffset>
            </wp:positionH>
            <wp:positionV relativeFrom="paragraph">
              <wp:posOffset>514350</wp:posOffset>
            </wp:positionV>
            <wp:extent cx="2804160" cy="1295400"/>
            <wp:effectExtent l="19050" t="0" r="0" b="0"/>
            <wp:wrapTopAndBottom/>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4"/>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(en J/m</w:t>
      </w:r>
      <w:r w:rsidR="001879D6">
        <w:rPr>
          <w:rFonts w:ascii="Arial" w:hAnsi="Arial"/>
          <w:b/>
          <w:sz w:val="24"/>
          <w:vertAlign w:val="superscript"/>
          <w:lang w:val="es-EC"/>
        </w:rPr>
        <w:t>2</w:t>
      </w:r>
      <w:r w:rsidR="001879D6">
        <w:rPr>
          <w:rFonts w:ascii="Arial" w:hAnsi="Arial"/>
          <w:b/>
          <w:sz w:val="24"/>
          <w:lang w:val="es-EC"/>
        </w:rPr>
        <w:t>)</w:t>
      </w:r>
      <w:r w:rsidR="001879D6">
        <w:rPr>
          <w:rFonts w:ascii="Arial" w:hAnsi="Arial"/>
          <w:sz w:val="24"/>
          <w:lang w:val="es-EC"/>
        </w:rPr>
        <w:t xml:space="preserve">                                                                            </w:t>
      </w:r>
      <w:r w:rsidR="001879D6">
        <w:rPr>
          <w:rFonts w:ascii="Arial" w:hAnsi="Arial"/>
          <w:sz w:val="24"/>
          <w:lang w:val="es-EC"/>
        </w:rPr>
        <w:t xml:space="preserve">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El Coeficiente de sesgo nos indica que los datos se encuentran concentrados en el lado izquierdo, es decir que la media es mayor que la mediana. El Coeficiente de kurtosis tiene una distribución platicúrtica , ya que t</w:t>
      </w:r>
      <w:r>
        <w:rPr>
          <w:rFonts w:ascii="Arial" w:hAnsi="Arial"/>
          <w:sz w:val="24"/>
          <w:lang w:val="es-EC"/>
        </w:rPr>
        <w:t>iene menor concentración de datos que la normal en sus colas. El mínimo de los datos es 156 J/m</w:t>
      </w:r>
      <w:r>
        <w:rPr>
          <w:rFonts w:ascii="Arial" w:hAnsi="Arial"/>
          <w:sz w:val="24"/>
          <w:vertAlign w:val="superscript"/>
          <w:lang w:val="es-EC"/>
        </w:rPr>
        <w:t>2</w:t>
      </w:r>
      <w:r>
        <w:rPr>
          <w:rFonts w:ascii="Arial" w:hAnsi="Arial"/>
          <w:sz w:val="24"/>
          <w:lang w:val="es-EC"/>
        </w:rPr>
        <w:t xml:space="preserve"> y el máximo de los datos es 198 J/m</w:t>
      </w:r>
      <w:r>
        <w:rPr>
          <w:rFonts w:ascii="Arial" w:hAnsi="Arial"/>
          <w:sz w:val="24"/>
          <w:vertAlign w:val="superscript"/>
          <w:lang w:val="es-EC"/>
        </w:rPr>
        <w:t>2</w:t>
      </w:r>
      <w:r>
        <w:rPr>
          <w:rFonts w:ascii="Arial" w:hAnsi="Arial"/>
          <w:sz w:val="24"/>
          <w:lang w:val="es-EC"/>
        </w:rPr>
        <w:t xml:space="preserve"> en la Tea Transversal al realizar la prueba en el  papel extensible.</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lastRenderedPageBreak/>
        <w:pict>
          <v:shape id="_x0000_s1362" type="#_x0000_t202" style="position:absolute;left:0;text-align:left;margin-left:109.8pt;margin-top:23.4pt;width:237.6pt;height:259.2pt;z-index:251680256" o:allowincell="f">
            <v:textbox>
              <w:txbxContent>
                <w:p w:rsidR="00000000" w:rsidRDefault="001879D6">
                  <w:pPr>
                    <w:jc w:val="center"/>
                    <w:rPr>
                      <w:rFonts w:ascii="Arial" w:hAnsi="Arial"/>
                      <w:b/>
                      <w:sz w:val="24"/>
                    </w:rPr>
                  </w:pPr>
                  <w:r>
                    <w:rPr>
                      <w:rFonts w:ascii="Arial" w:hAnsi="Arial"/>
                      <w:b/>
                      <w:sz w:val="24"/>
                    </w:rPr>
                    <w:t>Figura 3.77</w:t>
                  </w:r>
                </w:p>
                <w:p w:rsidR="00000000" w:rsidRDefault="001879D6">
                  <w:pPr>
                    <w:pStyle w:val="Ttulo3"/>
                    <w:ind w:left="0"/>
                    <w:jc w:val="left"/>
                  </w:pPr>
                  <w:r>
                    <w:t xml:space="preserve">                Diagrama de</w:t>
                  </w:r>
                  <w:r>
                    <w:t xml:space="preserve"> Caja de Tea   </w:t>
                  </w:r>
                </w:p>
                <w:p w:rsidR="00000000" w:rsidRDefault="001879D6">
                  <w:pPr>
                    <w:rPr>
                      <w:rFonts w:ascii="Arial" w:hAnsi="Arial"/>
                      <w:b/>
                      <w:sz w:val="24"/>
                    </w:rPr>
                  </w:pPr>
                  <w:r>
                    <w:t xml:space="preserve">                                  </w:t>
                  </w:r>
                  <w:r>
                    <w:rPr>
                      <w:rFonts w:ascii="Arial" w:hAnsi="Arial"/>
                      <w:b/>
                      <w:sz w:val="24"/>
                    </w:rPr>
                    <w:t>Transversal</w:t>
                  </w:r>
                </w:p>
                <w:p w:rsidR="00000000" w:rsidRDefault="001879D6"/>
                <w:p w:rsidR="00000000" w:rsidRDefault="001879D6">
                  <w:r>
                    <w:object w:dxaOrig="4426" w:dyaOrig="3541">
                      <v:shape id="_x0000_i1061" type="#_x0000_t75" style="width:221pt;height:177pt" o:ole="" fillcolor="window">
                        <v:imagedata r:id="rId145" o:title=""/>
                      </v:shape>
                      <o:OLEObject Type="Embed" ProgID="Word.Picture.8" ShapeID="_x0000_i1061" DrawAspect="Content" ObjectID="_1308037350" r:id="rId146"/>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tabs>
          <w:tab w:val="left" w:pos="142"/>
        </w:tabs>
        <w:spacing w:line="480" w:lineRule="auto"/>
        <w:ind w:left="1134"/>
        <w:jc w:val="both"/>
        <w:rPr>
          <w:rFonts w:ascii="Arial" w:hAnsi="Arial"/>
          <w:sz w:val="24"/>
          <w:lang w:val="es-EC"/>
        </w:rPr>
      </w:pPr>
      <w:r>
        <w:rPr>
          <w:rFonts w:ascii="Arial" w:hAnsi="Arial"/>
          <w:sz w:val="24"/>
          <w:lang w:val="es-EC"/>
        </w:rPr>
        <w:t>Si Q1=166, significa que el 25% de los valores observados por hora desde el 31 de agosto hasta el 22 de septiembre del 2000 con respecto a Tea Transversal, han sido menores o</w:t>
      </w:r>
      <w:r>
        <w:rPr>
          <w:rFonts w:ascii="Arial" w:hAnsi="Arial"/>
          <w:sz w:val="24"/>
          <w:lang w:val="es-EC"/>
        </w:rPr>
        <w:t xml:space="preserve"> iguales que 166 J/m</w:t>
      </w:r>
      <w:r>
        <w:rPr>
          <w:rFonts w:ascii="Arial" w:hAnsi="Arial"/>
          <w:sz w:val="24"/>
          <w:vertAlign w:val="superscript"/>
          <w:lang w:val="es-EC"/>
        </w:rPr>
        <w:t>2</w:t>
      </w:r>
      <w:r>
        <w:rPr>
          <w:rFonts w:ascii="Arial" w:hAnsi="Arial"/>
          <w:sz w:val="24"/>
          <w:lang w:val="es-EC"/>
        </w:rPr>
        <w:t xml:space="preserve">. </w:t>
      </w:r>
    </w:p>
    <w:p w:rsidR="00000000" w:rsidRDefault="001879D6">
      <w:pPr>
        <w:tabs>
          <w:tab w:val="left" w:pos="142"/>
        </w:tabs>
        <w:spacing w:line="480" w:lineRule="auto"/>
        <w:ind w:left="1134"/>
        <w:jc w:val="both"/>
        <w:rPr>
          <w:rFonts w:ascii="Arial" w:hAnsi="Arial"/>
          <w:sz w:val="24"/>
          <w:lang w:val="es-EC"/>
        </w:rPr>
      </w:pPr>
    </w:p>
    <w:p w:rsidR="00000000" w:rsidRDefault="001879D6">
      <w:pPr>
        <w:tabs>
          <w:tab w:val="left" w:pos="142"/>
        </w:tabs>
        <w:spacing w:line="480" w:lineRule="auto"/>
        <w:ind w:left="1134"/>
        <w:jc w:val="both"/>
        <w:rPr>
          <w:rFonts w:ascii="Arial" w:hAnsi="Arial"/>
          <w:sz w:val="24"/>
          <w:lang w:val="es-EC"/>
        </w:rPr>
      </w:pPr>
      <w:r>
        <w:rPr>
          <w:rFonts w:ascii="Arial" w:hAnsi="Arial"/>
          <w:sz w:val="24"/>
          <w:lang w:val="es-EC"/>
        </w:rPr>
        <w:t>Si Q2=170, nos indica que la mediana de las observaciones es 170 J/m</w:t>
      </w:r>
      <w:r>
        <w:rPr>
          <w:rFonts w:ascii="Arial" w:hAnsi="Arial"/>
          <w:sz w:val="24"/>
          <w:vertAlign w:val="superscript"/>
          <w:lang w:val="es-EC"/>
        </w:rPr>
        <w:t>2</w:t>
      </w:r>
      <w:r>
        <w:rPr>
          <w:rFonts w:ascii="Arial" w:hAnsi="Arial"/>
          <w:sz w:val="24"/>
          <w:lang w:val="es-EC"/>
        </w:rPr>
        <w:t xml:space="preserve"> . Si Q3=174, implica que el 75% de las observaciones son menores o iguales que 174 J/m</w:t>
      </w:r>
      <w:r>
        <w:rPr>
          <w:rFonts w:ascii="Arial" w:hAnsi="Arial"/>
          <w:sz w:val="24"/>
          <w:vertAlign w:val="superscript"/>
          <w:lang w:val="es-EC"/>
        </w:rPr>
        <w:t>2</w:t>
      </w:r>
      <w:r>
        <w:rPr>
          <w:rFonts w:ascii="Arial" w:hAnsi="Arial"/>
          <w:sz w:val="24"/>
          <w:lang w:val="es-EC"/>
        </w:rPr>
        <w:t xml:space="preserve"> . Es decir que el 50% de los </w:t>
      </w:r>
      <w:r>
        <w:rPr>
          <w:rFonts w:ascii="Arial" w:hAnsi="Arial"/>
          <w:sz w:val="24"/>
          <w:lang w:val="es-EC"/>
        </w:rPr>
        <w:lastRenderedPageBreak/>
        <w:t>datos se encuentra en 170 J/m</w:t>
      </w:r>
      <w:r>
        <w:rPr>
          <w:rFonts w:ascii="Arial" w:hAnsi="Arial"/>
          <w:sz w:val="24"/>
          <w:vertAlign w:val="superscript"/>
          <w:lang w:val="es-EC"/>
        </w:rPr>
        <w:t>2</w:t>
      </w:r>
      <w:r>
        <w:rPr>
          <w:rFonts w:ascii="Arial" w:hAnsi="Arial"/>
          <w:sz w:val="24"/>
          <w:lang w:val="es-EC"/>
        </w:rPr>
        <w:t xml:space="preserve"> y el otro 50%</w:t>
      </w:r>
      <w:r>
        <w:rPr>
          <w:rFonts w:ascii="Arial" w:hAnsi="Arial"/>
          <w:sz w:val="24"/>
          <w:lang w:val="es-EC"/>
        </w:rPr>
        <w:t xml:space="preserve"> de los datos se encuentra entre 166 y 174 J/m</w:t>
      </w:r>
      <w:r>
        <w:rPr>
          <w:rFonts w:ascii="Arial" w:hAnsi="Arial"/>
          <w:sz w:val="24"/>
          <w:vertAlign w:val="superscript"/>
          <w:lang w:val="es-EC"/>
        </w:rPr>
        <w:t>2</w:t>
      </w:r>
      <w:r>
        <w:rPr>
          <w:rFonts w:ascii="Arial" w:hAnsi="Arial"/>
          <w:sz w:val="24"/>
          <w:lang w:val="es-EC"/>
        </w:rPr>
        <w:t xml:space="preserve">. </w:t>
      </w:r>
    </w:p>
    <w:p w:rsidR="00000000" w:rsidRDefault="001879D6">
      <w:pPr>
        <w:tabs>
          <w:tab w:val="left" w:pos="142"/>
        </w:tabs>
        <w:spacing w:line="480" w:lineRule="auto"/>
        <w:ind w:left="1134"/>
        <w:jc w:val="both"/>
        <w:rPr>
          <w:rFonts w:ascii="Arial" w:hAnsi="Arial"/>
          <w:sz w:val="24"/>
          <w:lang w:val="es-EC"/>
        </w:rPr>
      </w:pPr>
      <w:r>
        <w:rPr>
          <w:rFonts w:ascii="Arial" w:hAnsi="Arial"/>
          <w:sz w:val="24"/>
          <w:lang w:val="es-EC"/>
        </w:rPr>
        <w:t>Existe un valor aberrante, 198(observación 41) J/m</w:t>
      </w:r>
      <w:r>
        <w:rPr>
          <w:rFonts w:ascii="Arial" w:hAnsi="Arial"/>
          <w:sz w:val="24"/>
          <w:vertAlign w:val="superscript"/>
          <w:lang w:val="es-EC"/>
        </w:rPr>
        <w:t>2</w:t>
      </w:r>
      <w:r>
        <w:rPr>
          <w:rFonts w:ascii="Arial" w:hAnsi="Arial"/>
          <w:sz w:val="24"/>
          <w:lang w:val="es-EC"/>
        </w:rPr>
        <w:t xml:space="preserve"> . Como podemos apreciar en la figura 3.77.</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63" type="#_x0000_t202" style="position:absolute;left:0;text-align:left;margin-left:88.2pt;margin-top:17.45pt;width:295.2pt;height:280.8pt;z-index:251681280" o:allowincell="f">
            <v:textbox>
              <w:txbxContent>
                <w:p w:rsidR="00000000" w:rsidRDefault="001879D6">
                  <w:pPr>
                    <w:jc w:val="center"/>
                    <w:rPr>
                      <w:rFonts w:ascii="Arial" w:hAnsi="Arial"/>
                      <w:b/>
                      <w:sz w:val="24"/>
                    </w:rPr>
                  </w:pPr>
                  <w:r>
                    <w:rPr>
                      <w:rFonts w:ascii="Arial" w:hAnsi="Arial"/>
                      <w:b/>
                      <w:sz w:val="24"/>
                    </w:rPr>
                    <w:t>Figura 3.78</w:t>
                  </w:r>
                </w:p>
                <w:p w:rsidR="00000000" w:rsidRDefault="001879D6">
                  <w:pPr>
                    <w:jc w:val="center"/>
                    <w:rPr>
                      <w:rFonts w:ascii="Arial" w:hAnsi="Arial"/>
                      <w:b/>
                      <w:sz w:val="24"/>
                    </w:rPr>
                  </w:pPr>
                  <w:r>
                    <w:rPr>
                      <w:rFonts w:ascii="Arial" w:hAnsi="Arial"/>
                      <w:b/>
                      <w:sz w:val="24"/>
                    </w:rPr>
                    <w:t>Histograma de Frecuencias de</w:t>
                  </w:r>
                </w:p>
                <w:p w:rsidR="00000000" w:rsidRDefault="001879D6">
                  <w:pPr>
                    <w:pStyle w:val="Ttulo3"/>
                    <w:jc w:val="left"/>
                  </w:pPr>
                  <w:r>
                    <w:t xml:space="preserve">            Tea Transversal</w:t>
                  </w:r>
                </w:p>
                <w:p w:rsidR="00000000" w:rsidRDefault="001879D6">
                  <w:pPr>
                    <w:jc w:val="center"/>
                    <w:rPr>
                      <w:rFonts w:ascii="Arial" w:hAnsi="Arial"/>
                      <w:b/>
                      <w:sz w:val="24"/>
                    </w:rPr>
                  </w:pPr>
                </w:p>
                <w:p w:rsidR="00000000" w:rsidRDefault="001879D6">
                  <w:pPr>
                    <w:jc w:val="center"/>
                    <w:rPr>
                      <w:rFonts w:ascii="Arial" w:hAnsi="Arial"/>
                      <w:b/>
                      <w:sz w:val="24"/>
                    </w:rPr>
                  </w:pPr>
                  <w:r>
                    <w:rPr>
                      <w:rFonts w:ascii="Arial" w:hAnsi="Arial"/>
                      <w:b/>
                      <w:sz w:val="24"/>
                    </w:rPr>
                    <w:object w:dxaOrig="5581" w:dyaOrig="4471">
                      <v:shape id="_x0000_i1062" type="#_x0000_t75" style="width:279pt;height:224pt" o:ole="" fillcolor="window">
                        <v:imagedata r:id="rId147" o:title=""/>
                      </v:shape>
                      <o:OLEObject Type="Embed" ProgID="Word.Picture.8" ShapeID="_x0000_i1062" DrawAspect="Content" ObjectID="_1308037351" r:id="rId148"/>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El 25% de los valores observados por hora desde el 31 de agosto hasta el 22 de septiembre del 2000 con respecto al Tea Transversal, han fluctuado entre 166 y 169 J/m</w:t>
      </w:r>
      <w:r>
        <w:rPr>
          <w:rFonts w:ascii="Arial" w:hAnsi="Arial"/>
          <w:sz w:val="24"/>
          <w:vertAlign w:val="superscript"/>
          <w:lang w:val="es-EC"/>
        </w:rPr>
        <w:t>2</w:t>
      </w:r>
      <w:r>
        <w:rPr>
          <w:rFonts w:ascii="Arial" w:hAnsi="Arial"/>
          <w:sz w:val="24"/>
          <w:lang w:val="es-EC"/>
        </w:rPr>
        <w:t xml:space="preserve">. El 5.1%  se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encuentra entre 181 y 185 J/m</w:t>
      </w:r>
      <w:r>
        <w:rPr>
          <w:rFonts w:ascii="Arial" w:hAnsi="Arial"/>
          <w:sz w:val="24"/>
          <w:vertAlign w:val="superscript"/>
          <w:lang w:val="es-EC"/>
        </w:rPr>
        <w:t>2</w:t>
      </w:r>
      <w:r>
        <w:rPr>
          <w:rFonts w:ascii="Arial" w:hAnsi="Arial"/>
          <w:sz w:val="24"/>
          <w:lang w:val="es-EC"/>
        </w:rPr>
        <w:t xml:space="preserve"> . Apenas el 1% repres</w:t>
      </w:r>
      <w:r>
        <w:rPr>
          <w:rFonts w:ascii="Arial" w:hAnsi="Arial"/>
          <w:sz w:val="24"/>
          <w:lang w:val="es-EC"/>
        </w:rPr>
        <w:t>enta 198 J/m</w:t>
      </w:r>
      <w:r>
        <w:rPr>
          <w:rFonts w:ascii="Arial" w:hAnsi="Arial"/>
          <w:sz w:val="24"/>
          <w:vertAlign w:val="superscript"/>
          <w:lang w:val="es-EC"/>
        </w:rPr>
        <w:t>2</w:t>
      </w:r>
      <w:r>
        <w:rPr>
          <w:rFonts w:ascii="Arial" w:hAnsi="Arial"/>
          <w:sz w:val="24"/>
          <w:lang w:val="es-EC"/>
        </w:rPr>
        <w:t>. Como podemos apreciar en la figura 3.78.</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A continuación presentaremos el análisis univariado de la variable: Porosidad</w:t>
      </w:r>
    </w:p>
    <w:p w:rsidR="00000000" w:rsidRDefault="001879D6">
      <w:pPr>
        <w:spacing w:line="480" w:lineRule="auto"/>
        <w:jc w:val="both"/>
        <w:rPr>
          <w:rFonts w:ascii="Arial" w:hAnsi="Arial"/>
          <w:sz w:val="24"/>
          <w:lang w:val="es-EC"/>
        </w:rPr>
      </w:pPr>
    </w:p>
    <w:p w:rsidR="00000000" w:rsidRDefault="001879D6">
      <w:pPr>
        <w:pStyle w:val="Ttulo3"/>
        <w:spacing w:line="480" w:lineRule="auto"/>
        <w:ind w:left="0"/>
        <w:rPr>
          <w:b w:val="0"/>
          <w:lang w:val="es-EC"/>
        </w:rPr>
      </w:pPr>
    </w:p>
    <w:p w:rsidR="00000000" w:rsidRDefault="00794ED9">
      <w:pPr>
        <w:pStyle w:val="Ttulo3"/>
        <w:spacing w:line="480" w:lineRule="auto"/>
        <w:ind w:left="0"/>
        <w:rPr>
          <w:b w:val="0"/>
          <w:lang w:val="es-EC"/>
        </w:rPr>
      </w:pPr>
      <w:r>
        <w:rPr>
          <w:noProof/>
          <w:lang w:val="es-ES"/>
        </w:rPr>
        <w:drawing>
          <wp:anchor distT="0" distB="0" distL="114300" distR="114300" simplePos="0" relativeHeight="251682304" behindDoc="0" locked="0" layoutInCell="0" allowOverlap="1">
            <wp:simplePos x="0" y="0"/>
            <wp:positionH relativeFrom="column">
              <wp:posOffset>662940</wp:posOffset>
            </wp:positionH>
            <wp:positionV relativeFrom="paragraph">
              <wp:posOffset>227330</wp:posOffset>
            </wp:positionV>
            <wp:extent cx="4655820" cy="2628900"/>
            <wp:effectExtent l="0" t="0" r="0" b="0"/>
            <wp:wrapTopAndBottom/>
            <wp:docPr id="340" name="Objeto 3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p>
    <w:p w:rsidR="00000000" w:rsidRDefault="001879D6">
      <w:pPr>
        <w:pStyle w:val="Ttulo3"/>
        <w:spacing w:line="480" w:lineRule="auto"/>
        <w:ind w:left="0"/>
        <w:jc w:val="left"/>
        <w:rPr>
          <w:b w:val="0"/>
          <w:lang w:val="es-EC"/>
        </w:rPr>
      </w:pPr>
    </w:p>
    <w:p w:rsidR="00000000" w:rsidRDefault="001879D6"/>
    <w:p w:rsidR="00000000" w:rsidRDefault="001879D6"/>
    <w:p w:rsidR="00000000" w:rsidRDefault="001879D6"/>
    <w:p w:rsidR="00000000" w:rsidRDefault="001879D6"/>
    <w:p w:rsidR="00000000" w:rsidRDefault="001879D6"/>
    <w:p w:rsidR="00000000" w:rsidRDefault="001879D6">
      <w:pPr>
        <w:pStyle w:val="Ttulo3"/>
        <w:spacing w:line="480" w:lineRule="auto"/>
        <w:ind w:left="0"/>
        <w:rPr>
          <w:lang w:val="es-EC"/>
        </w:rPr>
      </w:pPr>
      <w:r>
        <w:rPr>
          <w:lang w:val="es-EC"/>
        </w:rPr>
        <w:lastRenderedPageBreak/>
        <w:t xml:space="preserve">             </w:t>
      </w:r>
    </w:p>
    <w:p w:rsidR="00000000" w:rsidRDefault="001879D6">
      <w:pPr>
        <w:pStyle w:val="Ttulo3"/>
        <w:spacing w:line="480" w:lineRule="auto"/>
        <w:ind w:left="0"/>
        <w:rPr>
          <w:lang w:val="es-EC"/>
        </w:rPr>
      </w:pPr>
      <w:r>
        <w:rPr>
          <w:lang w:val="es-EC"/>
        </w:rPr>
        <w:t xml:space="preserve"> TABLA XXVIII</w:t>
      </w:r>
    </w:p>
    <w:p w:rsidR="00000000" w:rsidRDefault="001879D6">
      <w:pPr>
        <w:spacing w:line="480" w:lineRule="auto"/>
        <w:jc w:val="center"/>
        <w:rPr>
          <w:rFonts w:ascii="Arial" w:hAnsi="Arial"/>
          <w:b/>
          <w:sz w:val="24"/>
          <w:lang w:val="es-EC"/>
        </w:rPr>
      </w:pPr>
      <w:r>
        <w:rPr>
          <w:rFonts w:ascii="Arial" w:hAnsi="Arial"/>
          <w:b/>
          <w:sz w:val="24"/>
          <w:lang w:val="es-EC"/>
        </w:rPr>
        <w:t xml:space="preserve">        Estadísticas Descriptivas de la Porosidad</w:t>
      </w:r>
    </w:p>
    <w:p w:rsidR="00000000" w:rsidRDefault="001879D6">
      <w:pPr>
        <w:spacing w:line="480" w:lineRule="auto"/>
        <w:jc w:val="center"/>
        <w:rPr>
          <w:rFonts w:ascii="Arial" w:hAnsi="Arial"/>
          <w:b/>
          <w:sz w:val="24"/>
          <w:lang w:val="es-EC"/>
        </w:rPr>
      </w:pPr>
      <w:r>
        <w:rPr>
          <w:rFonts w:ascii="Arial" w:hAnsi="Arial"/>
          <w:b/>
          <w:sz w:val="24"/>
          <w:lang w:val="es-EC"/>
        </w:rPr>
        <w:t>(en s/100cm</w:t>
      </w:r>
      <w:r>
        <w:rPr>
          <w:rFonts w:ascii="Arial" w:hAnsi="Arial"/>
          <w:b/>
          <w:sz w:val="24"/>
          <w:vertAlign w:val="superscript"/>
          <w:lang w:val="es-EC"/>
        </w:rPr>
        <w:t>3</w:t>
      </w:r>
      <w:r>
        <w:rPr>
          <w:rFonts w:ascii="Arial" w:hAnsi="Arial"/>
          <w:b/>
          <w:sz w:val="24"/>
          <w:lang w:val="es-EC"/>
        </w:rPr>
        <w:t>)</w:t>
      </w:r>
    </w:p>
    <w:p w:rsidR="00000000" w:rsidRDefault="00794ED9">
      <w:pPr>
        <w:spacing w:line="480" w:lineRule="auto"/>
        <w:jc w:val="both"/>
        <w:rPr>
          <w:rFonts w:ascii="Arial" w:hAnsi="Arial"/>
          <w:b/>
          <w:sz w:val="24"/>
          <w:lang w:val="es-EC"/>
        </w:rPr>
      </w:pPr>
      <w:r>
        <w:rPr>
          <w:noProof/>
        </w:rPr>
        <w:drawing>
          <wp:anchor distT="0" distB="0" distL="114300" distR="114300" simplePos="0" relativeHeight="251699712" behindDoc="0" locked="0" layoutInCell="0" allowOverlap="1">
            <wp:simplePos x="0" y="0"/>
            <wp:positionH relativeFrom="column">
              <wp:posOffset>1303020</wp:posOffset>
            </wp:positionH>
            <wp:positionV relativeFrom="paragraph">
              <wp:posOffset>257810</wp:posOffset>
            </wp:positionV>
            <wp:extent cx="2804160" cy="1295400"/>
            <wp:effectExtent l="19050" t="0" r="0" b="0"/>
            <wp:wrapTopAndBottom/>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50"/>
                    <a:srcRect/>
                    <a:stretch>
                      <a:fillRect/>
                    </a:stretch>
                  </pic:blipFill>
                  <pic:spPr bwMode="auto">
                    <a:xfrm>
                      <a:off x="0" y="0"/>
                      <a:ext cx="2804160" cy="1295400"/>
                    </a:xfrm>
                    <a:prstGeom prst="rect">
                      <a:avLst/>
                    </a:prstGeom>
                    <a:noFill/>
                    <a:ln w="9525">
                      <a:noFill/>
                      <a:miter lim="800000"/>
                      <a:headEnd/>
                      <a:tailEnd/>
                    </a:ln>
                  </pic:spPr>
                </pic:pic>
              </a:graphicData>
            </a:graphic>
          </wp:anchor>
        </w:drawing>
      </w:r>
    </w:p>
    <w:p w:rsidR="00000000" w:rsidRDefault="001879D6">
      <w:pPr>
        <w:spacing w:line="480" w:lineRule="auto"/>
        <w:ind w:left="1134"/>
        <w:jc w:val="both"/>
        <w:rPr>
          <w:rFonts w:ascii="Arial" w:hAnsi="Arial"/>
          <w:sz w:val="24"/>
          <w:lang w:val="es-EC"/>
        </w:rPr>
      </w:pPr>
      <w:r>
        <w:rPr>
          <w:rFonts w:ascii="Arial" w:hAnsi="Arial"/>
          <w:sz w:val="24"/>
          <w:lang w:val="es-EC"/>
        </w:rPr>
        <w:t xml:space="preserve">El mínimo de los </w:t>
      </w:r>
      <w:r>
        <w:rPr>
          <w:rFonts w:ascii="Arial" w:hAnsi="Arial"/>
          <w:sz w:val="24"/>
          <w:lang w:val="es-EC"/>
        </w:rPr>
        <w:t>datos se encuentra en 24 s/100cm</w:t>
      </w:r>
      <w:r>
        <w:rPr>
          <w:rFonts w:ascii="Arial" w:hAnsi="Arial"/>
          <w:sz w:val="24"/>
          <w:vertAlign w:val="superscript"/>
          <w:lang w:val="es-EC"/>
        </w:rPr>
        <w:t>3</w:t>
      </w:r>
      <w:r>
        <w:rPr>
          <w:rFonts w:ascii="Arial" w:hAnsi="Arial"/>
          <w:sz w:val="24"/>
          <w:lang w:val="es-EC"/>
        </w:rPr>
        <w:t xml:space="preserve"> y el máximo de los datos es 38 s/100cm</w:t>
      </w:r>
      <w:r>
        <w:rPr>
          <w:rFonts w:ascii="Arial" w:hAnsi="Arial"/>
          <w:sz w:val="24"/>
          <w:vertAlign w:val="superscript"/>
          <w:lang w:val="es-EC"/>
        </w:rPr>
        <w:t>3</w:t>
      </w:r>
      <w:r>
        <w:rPr>
          <w:rFonts w:ascii="Arial" w:hAnsi="Arial"/>
          <w:sz w:val="24"/>
          <w:lang w:val="es-EC"/>
        </w:rPr>
        <w:t xml:space="preserve"> . El promedio de la porosidad al realizar la prueba en el papel extensible es 31.146  y el rango de explicación es 14 s/100cm</w:t>
      </w:r>
      <w:r>
        <w:rPr>
          <w:rFonts w:ascii="Arial" w:hAnsi="Arial"/>
          <w:sz w:val="24"/>
          <w:vertAlign w:val="superscript"/>
          <w:lang w:val="es-EC"/>
        </w:rPr>
        <w:t>3</w:t>
      </w:r>
      <w:r>
        <w:rPr>
          <w:rFonts w:ascii="Arial" w:hAnsi="Arial"/>
          <w:sz w:val="24"/>
          <w:lang w:val="es-EC"/>
        </w:rPr>
        <w:t xml:space="preserve">. </w:t>
      </w:r>
    </w:p>
    <w:p w:rsidR="00000000" w:rsidRDefault="001879D6">
      <w:pPr>
        <w:spacing w:line="480" w:lineRule="auto"/>
        <w:jc w:val="both"/>
        <w:rPr>
          <w:rFonts w:ascii="Arial" w:hAnsi="Arial"/>
          <w:sz w:val="24"/>
          <w:lang w:val="es-EC"/>
        </w:rPr>
      </w:pPr>
      <w:r>
        <w:rPr>
          <w:rFonts w:ascii="Arial" w:hAnsi="Arial"/>
          <w:noProof/>
          <w:sz w:val="24"/>
        </w:rPr>
        <w:pict>
          <v:shape id="_x0000_s1365" type="#_x0000_t202" style="position:absolute;left:0;text-align:left;margin-left:95.4pt;margin-top:10.8pt;width:280.8pt;height:4in;z-index:251683328" o:allowincell="f">
            <v:textbox>
              <w:txbxContent>
                <w:p w:rsidR="00000000" w:rsidRDefault="001879D6">
                  <w:pPr>
                    <w:jc w:val="center"/>
                    <w:rPr>
                      <w:rFonts w:ascii="Arial" w:hAnsi="Arial"/>
                      <w:b/>
                      <w:sz w:val="24"/>
                    </w:rPr>
                  </w:pPr>
                  <w:r>
                    <w:rPr>
                      <w:rFonts w:ascii="Arial" w:hAnsi="Arial"/>
                      <w:b/>
                      <w:sz w:val="24"/>
                    </w:rPr>
                    <w:t>Figura 3.80</w:t>
                  </w:r>
                </w:p>
                <w:p w:rsidR="00000000" w:rsidRDefault="001879D6">
                  <w:pPr>
                    <w:pStyle w:val="Ttulo3"/>
                    <w:jc w:val="left"/>
                  </w:pPr>
                  <w:r>
                    <w:t>Diagrama de C</w:t>
                  </w:r>
                  <w:r>
                    <w:t xml:space="preserve">aja de la   </w:t>
                  </w:r>
                </w:p>
                <w:p w:rsidR="00000000" w:rsidRDefault="001879D6">
                  <w:pPr>
                    <w:rPr>
                      <w:rFonts w:ascii="Arial" w:hAnsi="Arial"/>
                      <w:b/>
                      <w:sz w:val="24"/>
                    </w:rPr>
                  </w:pPr>
                  <w:r>
                    <w:t xml:space="preserve">                                         </w:t>
                  </w:r>
                  <w:r>
                    <w:rPr>
                      <w:rFonts w:ascii="Arial" w:hAnsi="Arial"/>
                      <w:b/>
                      <w:sz w:val="24"/>
                    </w:rPr>
                    <w:t>Porosidad</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365500" cy="2692400"/>
                        <wp:effectExtent l="1905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1"/>
                                <a:srcRect/>
                                <a:stretch>
                                  <a:fillRect/>
                                </a:stretch>
                              </pic:blipFill>
                              <pic:spPr bwMode="auto">
                                <a:xfrm>
                                  <a:off x="0" y="0"/>
                                  <a:ext cx="3365500" cy="26924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Q1=29, significa que el 25% de los valores observados por hora desde el 31 de agosto hasta el 22 de septiembre del 2000 con respecto a la porosidad, han sido menores o iguales que</w:t>
      </w:r>
      <w:r>
        <w:rPr>
          <w:rFonts w:ascii="Arial" w:hAnsi="Arial"/>
          <w:sz w:val="24"/>
          <w:lang w:val="es-EC"/>
        </w:rPr>
        <w:t xml:space="preserve"> 29s/100cm</w:t>
      </w:r>
      <w:r>
        <w:rPr>
          <w:rFonts w:ascii="Arial" w:hAnsi="Arial"/>
          <w:sz w:val="24"/>
          <w:vertAlign w:val="superscript"/>
          <w:lang w:val="es-EC"/>
        </w:rPr>
        <w:t>3</w:t>
      </w:r>
      <w:r>
        <w:rPr>
          <w:rFonts w:ascii="Arial" w:hAnsi="Arial"/>
          <w:sz w:val="24"/>
          <w:lang w:val="es-EC"/>
        </w:rPr>
        <w:t>.</w:t>
      </w:r>
    </w:p>
    <w:p w:rsidR="00000000" w:rsidRDefault="001879D6">
      <w:pPr>
        <w:spacing w:line="480" w:lineRule="auto"/>
        <w:ind w:left="1134"/>
        <w:jc w:val="both"/>
        <w:rPr>
          <w:rFonts w:ascii="Arial" w:hAnsi="Arial"/>
          <w:sz w:val="24"/>
          <w:lang w:val="es-EC"/>
        </w:rPr>
      </w:pPr>
      <w:r>
        <w:rPr>
          <w:rFonts w:ascii="Arial" w:hAnsi="Arial"/>
          <w:sz w:val="24"/>
          <w:lang w:val="es-EC"/>
        </w:rPr>
        <w:t>Si Q2=31, nos indica que la mediana de las observaciones es 31s/100cm</w:t>
      </w:r>
      <w:r>
        <w:rPr>
          <w:rFonts w:ascii="Arial" w:hAnsi="Arial"/>
          <w:sz w:val="24"/>
          <w:vertAlign w:val="superscript"/>
          <w:lang w:val="es-EC"/>
        </w:rPr>
        <w:t>3</w:t>
      </w:r>
      <w:r>
        <w:rPr>
          <w:rFonts w:ascii="Arial" w:hAnsi="Arial"/>
          <w:sz w:val="24"/>
          <w:lang w:val="es-EC"/>
        </w:rPr>
        <w:t>. Si Q3=34, implica que el 75% de las observaciones son menores o iguales a 31s/100cm</w:t>
      </w:r>
      <w:r>
        <w:rPr>
          <w:rFonts w:ascii="Arial" w:hAnsi="Arial"/>
          <w:sz w:val="24"/>
          <w:vertAlign w:val="superscript"/>
          <w:lang w:val="es-EC"/>
        </w:rPr>
        <w:t>3</w:t>
      </w:r>
      <w:r>
        <w:rPr>
          <w:rFonts w:ascii="Arial" w:hAnsi="Arial"/>
          <w:sz w:val="24"/>
          <w:lang w:val="es-EC"/>
        </w:rPr>
        <w:t>. Es decir que el 50% de los datos se encuentra en 31 s/100cm</w:t>
      </w:r>
      <w:r>
        <w:rPr>
          <w:rFonts w:ascii="Arial" w:hAnsi="Arial"/>
          <w:sz w:val="24"/>
          <w:vertAlign w:val="superscript"/>
          <w:lang w:val="es-EC"/>
        </w:rPr>
        <w:t>3</w:t>
      </w:r>
      <w:r>
        <w:rPr>
          <w:rFonts w:ascii="Arial" w:hAnsi="Arial"/>
          <w:sz w:val="24"/>
          <w:lang w:val="es-EC"/>
        </w:rPr>
        <w:t>y el otro 50% de los dato</w:t>
      </w:r>
      <w:r>
        <w:rPr>
          <w:rFonts w:ascii="Arial" w:hAnsi="Arial"/>
          <w:sz w:val="24"/>
          <w:lang w:val="es-EC"/>
        </w:rPr>
        <w:t>s se encuentra entre 29 y 34 s/100cm</w:t>
      </w:r>
      <w:r>
        <w:rPr>
          <w:rFonts w:ascii="Arial" w:hAnsi="Arial"/>
          <w:sz w:val="24"/>
          <w:vertAlign w:val="superscript"/>
          <w:lang w:val="es-EC"/>
        </w:rPr>
        <w:t>3</w:t>
      </w:r>
      <w:r>
        <w:rPr>
          <w:rFonts w:ascii="Arial" w:hAnsi="Arial"/>
          <w:sz w:val="24"/>
          <w:lang w:val="es-EC"/>
        </w:rPr>
        <w:t xml:space="preserve"> . </w:t>
      </w:r>
    </w:p>
    <w:p w:rsidR="00000000" w:rsidRDefault="001879D6">
      <w:pPr>
        <w:spacing w:line="480" w:lineRule="auto"/>
        <w:ind w:left="1134"/>
        <w:jc w:val="both"/>
        <w:rPr>
          <w:rFonts w:ascii="Arial" w:hAnsi="Arial"/>
          <w:sz w:val="24"/>
          <w:lang w:val="es-EC"/>
        </w:rPr>
      </w:pPr>
      <w:r>
        <w:rPr>
          <w:rFonts w:ascii="Arial" w:hAnsi="Arial"/>
          <w:sz w:val="24"/>
          <w:lang w:val="es-EC"/>
        </w:rPr>
        <w:t>Como podemos apreciar en la figura 3.80.</w:t>
      </w:r>
    </w:p>
    <w:p w:rsidR="00000000" w:rsidRDefault="001879D6">
      <w:pPr>
        <w:spacing w:line="480" w:lineRule="auto"/>
        <w:ind w:left="1134"/>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noProof/>
          <w:sz w:val="24"/>
        </w:rPr>
        <w:pict>
          <v:shape id="_x0000_s1366" type="#_x0000_t202" style="position:absolute;left:0;text-align:left;margin-left:88.2pt;margin-top:16.25pt;width:324pt;height:295.2pt;z-index:251684352" o:allowincell="f">
            <v:textbox>
              <w:txbxContent>
                <w:p w:rsidR="00000000" w:rsidRDefault="001879D6">
                  <w:pPr>
                    <w:jc w:val="center"/>
                    <w:rPr>
                      <w:rFonts w:ascii="Arial" w:hAnsi="Arial"/>
                      <w:b/>
                      <w:sz w:val="24"/>
                    </w:rPr>
                  </w:pPr>
                  <w:r>
                    <w:rPr>
                      <w:rFonts w:ascii="Arial" w:hAnsi="Arial"/>
                      <w:b/>
                      <w:sz w:val="24"/>
                    </w:rPr>
                    <w:t>Figura 3.81</w:t>
                  </w:r>
                </w:p>
                <w:p w:rsidR="00000000" w:rsidRDefault="001879D6">
                  <w:pPr>
                    <w:pStyle w:val="Ttulo3"/>
                    <w:jc w:val="left"/>
                  </w:pPr>
                  <w:r>
                    <w:t xml:space="preserve">Histograma de Frecuencias de la </w:t>
                  </w:r>
                </w:p>
                <w:p w:rsidR="00000000" w:rsidRDefault="001879D6">
                  <w:pPr>
                    <w:rPr>
                      <w:rFonts w:ascii="Arial" w:hAnsi="Arial"/>
                      <w:b/>
                      <w:sz w:val="24"/>
                    </w:rPr>
                  </w:pPr>
                  <w:r>
                    <w:t xml:space="preserve">                                                </w:t>
                  </w:r>
                  <w:r>
                    <w:rPr>
                      <w:rFonts w:ascii="Arial" w:hAnsi="Arial"/>
                      <w:b/>
                      <w:sz w:val="24"/>
                    </w:rPr>
                    <w:t>Porosidad</w:t>
                  </w:r>
                </w:p>
                <w:p w:rsidR="00000000" w:rsidRDefault="001879D6">
                  <w:pPr>
                    <w:jc w:val="center"/>
                    <w:rPr>
                      <w:rFonts w:ascii="Arial" w:hAnsi="Arial"/>
                      <w:b/>
                      <w:sz w:val="24"/>
                    </w:rPr>
                  </w:pPr>
                  <w:r>
                    <w:rPr>
                      <w:b/>
                      <w:sz w:val="24"/>
                    </w:rPr>
                    <w:object w:dxaOrig="6166" w:dyaOrig="4921">
                      <v:shape id="_x0000_i1063" type="#_x0000_t75" style="width:308pt;height:246pt" o:ole="" fillcolor="window">
                        <v:imagedata r:id="rId152" o:title=""/>
                      </v:shape>
                      <o:OLEObject Type="Embed" ProgID="Word.Picture.8" ShapeID="_x0000_i1063" DrawAspect="Content" ObjectID="_1308037352" r:id="rId153"/>
                    </w:object>
                  </w:r>
                </w:p>
                <w:p w:rsidR="00000000" w:rsidRDefault="001879D6">
                  <w:pPr>
                    <w:jc w:val="center"/>
                    <w:rPr>
                      <w:b/>
                      <w:sz w:val="24"/>
                    </w:rPr>
                  </w:pP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 Aproximadamente el 16.7% de los valores observados por hora desde el 31 de agosto hasta el 22 de septiembre del 2000 con respecto a la Porosidad, han fluctuado en</w:t>
      </w:r>
      <w:r>
        <w:rPr>
          <w:rFonts w:ascii="Arial" w:hAnsi="Arial"/>
          <w:sz w:val="24"/>
          <w:lang w:val="es-EC"/>
        </w:rPr>
        <w:t>tre 29 y 30 s/100cm</w:t>
      </w:r>
      <w:r>
        <w:rPr>
          <w:rFonts w:ascii="Arial" w:hAnsi="Arial"/>
          <w:sz w:val="24"/>
          <w:vertAlign w:val="superscript"/>
          <w:lang w:val="es-EC"/>
        </w:rPr>
        <w:t>3</w:t>
      </w:r>
      <w:r>
        <w:rPr>
          <w:rFonts w:ascii="Arial" w:hAnsi="Arial"/>
          <w:sz w:val="24"/>
          <w:lang w:val="es-EC"/>
        </w:rPr>
        <w:t>. El 16.7% se encuentra en 34 y 35s/100cm</w:t>
      </w:r>
      <w:r>
        <w:rPr>
          <w:rFonts w:ascii="Arial" w:hAnsi="Arial"/>
          <w:sz w:val="24"/>
          <w:vertAlign w:val="superscript"/>
          <w:lang w:val="es-EC"/>
        </w:rPr>
        <w:t>3</w:t>
      </w:r>
      <w:r>
        <w:rPr>
          <w:rFonts w:ascii="Arial" w:hAnsi="Arial"/>
          <w:sz w:val="24"/>
          <w:lang w:val="es-EC"/>
        </w:rPr>
        <w:t>. Apenas el 5.2% se encuentra en 37s/100cm</w:t>
      </w:r>
      <w:r>
        <w:rPr>
          <w:rFonts w:ascii="Arial" w:hAnsi="Arial"/>
          <w:sz w:val="24"/>
          <w:vertAlign w:val="superscript"/>
          <w:lang w:val="es-EC"/>
        </w:rPr>
        <w:t>3</w:t>
      </w:r>
      <w:r>
        <w:rPr>
          <w:rFonts w:ascii="Arial" w:hAnsi="Arial"/>
          <w:sz w:val="24"/>
          <w:lang w:val="es-EC"/>
        </w:rPr>
        <w:t>. Como podemos apreciar en la figura 3.81.</w:t>
      </w:r>
    </w:p>
    <w:p w:rsidR="00000000" w:rsidRDefault="00794ED9">
      <w:pPr>
        <w:spacing w:line="480" w:lineRule="auto"/>
        <w:ind w:left="1134"/>
        <w:jc w:val="both"/>
        <w:rPr>
          <w:rFonts w:ascii="Arial" w:hAnsi="Arial"/>
          <w:sz w:val="24"/>
          <w:lang w:val="es-EC"/>
        </w:rPr>
      </w:pPr>
      <w:r>
        <w:rPr>
          <w:noProof/>
        </w:rPr>
        <w:drawing>
          <wp:anchor distT="0" distB="0" distL="114300" distR="114300" simplePos="0" relativeHeight="251685376" behindDoc="0" locked="0" layoutInCell="0" allowOverlap="1">
            <wp:simplePos x="0" y="0"/>
            <wp:positionH relativeFrom="column">
              <wp:posOffset>754380</wp:posOffset>
            </wp:positionH>
            <wp:positionV relativeFrom="paragraph">
              <wp:posOffset>805180</wp:posOffset>
            </wp:positionV>
            <wp:extent cx="4572000" cy="2743200"/>
            <wp:effectExtent l="0" t="0" r="0" b="0"/>
            <wp:wrapTopAndBottom/>
            <wp:docPr id="343" name="Objeto 3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p>
    <w:p w:rsidR="00000000" w:rsidRDefault="001879D6">
      <w:pPr>
        <w:spacing w:line="480" w:lineRule="auto"/>
        <w:ind w:left="1134"/>
        <w:jc w:val="both"/>
        <w:rPr>
          <w:rFonts w:ascii="Arial" w:hAnsi="Arial"/>
          <w:sz w:val="24"/>
          <w:lang w:val="es-EC"/>
        </w:rPr>
      </w:pPr>
      <w:r>
        <w:rPr>
          <w:rFonts w:ascii="Arial" w:hAnsi="Arial"/>
          <w:sz w:val="24"/>
          <w:lang w:val="es-EC"/>
        </w:rPr>
        <w:t>Se presentará el análisis univariado de la variable: Cobb.</w:t>
      </w:r>
    </w:p>
    <w:p w:rsidR="00000000" w:rsidRDefault="001879D6">
      <w:pPr>
        <w:spacing w:line="480" w:lineRule="auto"/>
        <w:jc w:val="both"/>
        <w:rPr>
          <w:rFonts w:ascii="Arial" w:hAnsi="Arial"/>
          <w:sz w:val="24"/>
          <w:lang w:val="es-EC"/>
        </w:rPr>
      </w:pPr>
    </w:p>
    <w:p w:rsidR="00000000" w:rsidRDefault="001879D6">
      <w:pPr>
        <w:pStyle w:val="Ttulo3"/>
        <w:spacing w:line="480" w:lineRule="auto"/>
        <w:rPr>
          <w:lang w:val="es-EC"/>
        </w:rPr>
      </w:pPr>
      <w:r>
        <w:rPr>
          <w:lang w:val="es-EC"/>
        </w:rPr>
        <w:t>TABLA XXIX</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700736" behindDoc="0" locked="0" layoutInCell="0" allowOverlap="1">
            <wp:simplePos x="0" y="0"/>
            <wp:positionH relativeFrom="column">
              <wp:posOffset>1577340</wp:posOffset>
            </wp:positionH>
            <wp:positionV relativeFrom="paragraph">
              <wp:posOffset>777240</wp:posOffset>
            </wp:positionV>
            <wp:extent cx="2804160" cy="1295400"/>
            <wp:effectExtent l="19050" t="0" r="0" b="0"/>
            <wp:wrapTopAndBottom/>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55"/>
                    <a:srcRect/>
                    <a:stretch>
                      <a:fillRect/>
                    </a:stretch>
                  </pic:blipFill>
                  <pic:spPr bwMode="auto">
                    <a:xfrm>
                      <a:off x="0" y="0"/>
                      <a:ext cx="2804160" cy="1295400"/>
                    </a:xfrm>
                    <a:prstGeom prst="rect">
                      <a:avLst/>
                    </a:prstGeom>
                    <a:noFill/>
                    <a:ln w="9525">
                      <a:noFill/>
                      <a:miter lim="800000"/>
                      <a:headEnd/>
                      <a:tailEnd/>
                    </a:ln>
                  </pic:spPr>
                </pic:pic>
              </a:graphicData>
            </a:graphic>
          </wp:anchor>
        </w:drawing>
      </w:r>
      <w:r w:rsidR="001879D6">
        <w:rPr>
          <w:rFonts w:ascii="Arial" w:hAnsi="Arial"/>
          <w:b/>
          <w:sz w:val="24"/>
          <w:lang w:val="es-EC"/>
        </w:rPr>
        <w:t xml:space="preserve">             Estadísticas Descript</w:t>
      </w:r>
      <w:r w:rsidR="001879D6">
        <w:rPr>
          <w:rFonts w:ascii="Arial" w:hAnsi="Arial"/>
          <w:b/>
          <w:sz w:val="24"/>
          <w:lang w:val="es-EC"/>
        </w:rPr>
        <w:t>ivas del Cobb</w:t>
      </w:r>
    </w:p>
    <w:p w:rsidR="00000000" w:rsidRDefault="001879D6">
      <w:pPr>
        <w:spacing w:line="480" w:lineRule="auto"/>
        <w:jc w:val="center"/>
        <w:rPr>
          <w:rFonts w:ascii="Arial" w:hAnsi="Arial"/>
          <w:b/>
          <w:sz w:val="24"/>
          <w:lang w:val="es-EC"/>
        </w:rPr>
      </w:pPr>
      <w:r>
        <w:rPr>
          <w:rFonts w:ascii="Arial" w:hAnsi="Arial"/>
          <w:b/>
          <w:sz w:val="24"/>
          <w:lang w:val="es-EC"/>
        </w:rPr>
        <w:t xml:space="preserve">            (en g/m</w:t>
      </w:r>
      <w:r>
        <w:rPr>
          <w:rFonts w:ascii="Arial" w:hAnsi="Arial"/>
          <w:b/>
          <w:sz w:val="24"/>
          <w:vertAlign w:val="superscript"/>
          <w:lang w:val="es-EC"/>
        </w:rPr>
        <w:t>2</w:t>
      </w:r>
      <w:r>
        <w:rPr>
          <w:rFonts w:ascii="Arial" w:hAnsi="Arial"/>
          <w:b/>
          <w:sz w:val="24"/>
          <w:lang w:val="es-EC"/>
        </w:rPr>
        <w:t xml:space="preserve">  )                               </w:t>
      </w:r>
    </w:p>
    <w:p w:rsidR="00000000" w:rsidRDefault="001879D6">
      <w:pPr>
        <w:spacing w:line="480" w:lineRule="auto"/>
        <w:ind w:left="1134"/>
        <w:jc w:val="both"/>
        <w:rPr>
          <w:rFonts w:ascii="Arial" w:hAnsi="Arial"/>
          <w:sz w:val="24"/>
          <w:lang w:val="es-EC"/>
        </w:rPr>
      </w:pPr>
      <w:r>
        <w:rPr>
          <w:rFonts w:ascii="Arial" w:hAnsi="Arial"/>
          <w:sz w:val="24"/>
          <w:lang w:val="es-EC"/>
        </w:rPr>
        <w:lastRenderedPageBreak/>
        <w:t>El mínimo de los datos es 25 g/m</w:t>
      </w:r>
      <w:r>
        <w:rPr>
          <w:rFonts w:ascii="Arial" w:hAnsi="Arial"/>
          <w:sz w:val="24"/>
          <w:vertAlign w:val="superscript"/>
          <w:lang w:val="es-EC"/>
        </w:rPr>
        <w:t>2</w:t>
      </w:r>
      <w:r>
        <w:rPr>
          <w:rFonts w:ascii="Arial" w:hAnsi="Arial"/>
          <w:sz w:val="24"/>
          <w:lang w:val="es-EC"/>
        </w:rPr>
        <w:t xml:space="preserve"> y el máximo de los datos es 32 g/m</w:t>
      </w:r>
      <w:r>
        <w:rPr>
          <w:rFonts w:ascii="Arial" w:hAnsi="Arial"/>
          <w:sz w:val="24"/>
          <w:vertAlign w:val="superscript"/>
          <w:lang w:val="es-EC"/>
        </w:rPr>
        <w:t>2</w:t>
      </w:r>
      <w:r>
        <w:rPr>
          <w:rFonts w:ascii="Arial" w:hAnsi="Arial"/>
          <w:sz w:val="24"/>
          <w:lang w:val="es-EC"/>
        </w:rPr>
        <w:t xml:space="preserve"> del Cobb al realizar la prueba en el papel extensible. El promedio de está variable es 26.896 g/m</w:t>
      </w:r>
      <w:r>
        <w:rPr>
          <w:rFonts w:ascii="Arial" w:hAnsi="Arial"/>
          <w:sz w:val="24"/>
          <w:vertAlign w:val="superscript"/>
          <w:lang w:val="es-EC"/>
        </w:rPr>
        <w:t>2</w:t>
      </w:r>
      <w:r>
        <w:rPr>
          <w:rFonts w:ascii="Arial" w:hAnsi="Arial"/>
          <w:sz w:val="24"/>
          <w:lang w:val="es-EC"/>
        </w:rPr>
        <w:t xml:space="preserve"> y el rango de expl</w:t>
      </w:r>
      <w:r>
        <w:rPr>
          <w:rFonts w:ascii="Arial" w:hAnsi="Arial"/>
          <w:sz w:val="24"/>
          <w:lang w:val="es-EC"/>
        </w:rPr>
        <w:t>icación es 7 g/m</w:t>
      </w:r>
      <w:r>
        <w:rPr>
          <w:rFonts w:ascii="Arial" w:hAnsi="Arial"/>
          <w:sz w:val="24"/>
          <w:vertAlign w:val="superscript"/>
          <w:lang w:val="es-EC"/>
        </w:rPr>
        <w:t>2</w:t>
      </w:r>
      <w:r>
        <w:rPr>
          <w:rFonts w:ascii="Arial" w:hAnsi="Arial"/>
          <w:sz w:val="24"/>
          <w:lang w:val="es-EC"/>
        </w:rPr>
        <w:t>.</w:t>
      </w:r>
    </w:p>
    <w:p w:rsidR="00000000" w:rsidRDefault="001879D6">
      <w:pPr>
        <w:spacing w:line="480" w:lineRule="auto"/>
        <w:jc w:val="both"/>
        <w:rPr>
          <w:rFonts w:ascii="Arial" w:hAnsi="Arial"/>
          <w:sz w:val="24"/>
          <w:lang w:val="es-EC"/>
        </w:rPr>
      </w:pPr>
      <w:r>
        <w:rPr>
          <w:rFonts w:ascii="Arial" w:hAnsi="Arial"/>
          <w:noProof/>
          <w:sz w:val="24"/>
        </w:rPr>
        <w:pict>
          <v:shape id="_x0000_s1368" type="#_x0000_t202" style="position:absolute;left:0;text-align:left;margin-left:73.8pt;margin-top:4.75pt;width:295.2pt;height:280.8pt;z-index:251686400" o:allowincell="f">
            <v:textbox>
              <w:txbxContent>
                <w:p w:rsidR="00000000" w:rsidRDefault="001879D6">
                  <w:pPr>
                    <w:jc w:val="center"/>
                    <w:rPr>
                      <w:rFonts w:ascii="Arial" w:hAnsi="Arial"/>
                      <w:b/>
                      <w:sz w:val="24"/>
                    </w:rPr>
                  </w:pPr>
                  <w:r>
                    <w:rPr>
                      <w:rFonts w:ascii="Arial" w:hAnsi="Arial"/>
                      <w:b/>
                      <w:sz w:val="24"/>
                    </w:rPr>
                    <w:t>Figura 3.83</w:t>
                  </w:r>
                </w:p>
                <w:p w:rsidR="00000000" w:rsidRDefault="001879D6">
                  <w:pPr>
                    <w:pStyle w:val="Ttulo3"/>
                    <w:jc w:val="left"/>
                  </w:pPr>
                  <w:r>
                    <w:t xml:space="preserve"> Diagra</w:t>
                  </w:r>
                  <w:r>
                    <w:t>ma de Caja del Cobb</w:t>
                  </w:r>
                </w:p>
                <w:p w:rsidR="00000000" w:rsidRDefault="001879D6">
                  <w:pPr>
                    <w:jc w:val="center"/>
                    <w:rPr>
                      <w:rFonts w:ascii="Arial" w:hAnsi="Arial"/>
                      <w:b/>
                      <w:sz w:val="24"/>
                    </w:rPr>
                  </w:pPr>
                </w:p>
                <w:p w:rsidR="00000000" w:rsidRDefault="00794ED9">
                  <w:pPr>
                    <w:jc w:val="center"/>
                  </w:pPr>
                  <w:r>
                    <w:rPr>
                      <w:noProof/>
                    </w:rPr>
                    <w:drawing>
                      <wp:inline distT="0" distB="0" distL="0" distR="0">
                        <wp:extent cx="3556000" cy="2844800"/>
                        <wp:effectExtent l="19050" t="0" r="635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6"/>
                                <a:srcRect/>
                                <a:stretch>
                                  <a:fillRect/>
                                </a:stretch>
                              </pic:blipFill>
                              <pic:spPr bwMode="auto">
                                <a:xfrm>
                                  <a:off x="0" y="0"/>
                                  <a:ext cx="3556000" cy="28448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NormalWeb"/>
        <w:spacing w:before="0" w:after="0" w:line="480" w:lineRule="auto"/>
        <w:jc w:val="both"/>
        <w:rPr>
          <w:rFonts w:ascii="Arial" w:eastAsia="Times New Roman" w:hAnsi="Arial"/>
          <w:lang w:val="es-EC"/>
        </w:rPr>
      </w:pPr>
    </w:p>
    <w:p w:rsidR="00000000" w:rsidRDefault="001879D6">
      <w:pPr>
        <w:pStyle w:val="NormalWeb"/>
        <w:spacing w:before="0" w:after="0" w:line="480" w:lineRule="auto"/>
        <w:jc w:val="both"/>
        <w:rPr>
          <w:rFonts w:ascii="Arial" w:eastAsia="Times New Roman" w:hAnsi="Arial"/>
          <w:lang w:val="es-EC"/>
        </w:rPr>
      </w:pPr>
    </w:p>
    <w:p w:rsidR="00000000" w:rsidRDefault="001879D6">
      <w:pPr>
        <w:pStyle w:val="NormalWeb"/>
        <w:spacing w:before="0" w:after="0" w:line="480" w:lineRule="auto"/>
        <w:jc w:val="both"/>
        <w:rPr>
          <w:rFonts w:ascii="Arial" w:eastAsia="Times New Roman" w:hAnsi="Arial"/>
          <w:lang w:val="es-EC"/>
        </w:rPr>
      </w:pPr>
    </w:p>
    <w:p w:rsidR="00000000" w:rsidRDefault="001879D6">
      <w:pPr>
        <w:pStyle w:val="NormalWeb"/>
        <w:spacing w:before="0" w:after="0" w:line="480" w:lineRule="auto"/>
        <w:jc w:val="both"/>
        <w:rPr>
          <w:rFonts w:ascii="Arial" w:eastAsia="Times New Roman" w:hAnsi="Arial"/>
          <w:lang w:val="es-EC"/>
        </w:rPr>
      </w:pPr>
      <w:r>
        <w:rPr>
          <w:rFonts w:ascii="Arial" w:eastAsia="Times New Roman" w:hAnsi="Arial"/>
          <w:lang w:val="es-EC"/>
        </w:rPr>
        <w:t xml:space="preserve">                                                                                                                        </w:t>
      </w:r>
    </w:p>
    <w:p w:rsidR="00000000" w:rsidRDefault="001879D6">
      <w:pPr>
        <w:spacing w:line="480" w:lineRule="auto"/>
        <w:ind w:left="1134"/>
        <w:jc w:val="both"/>
        <w:rPr>
          <w:rFonts w:ascii="Arial" w:hAnsi="Arial"/>
          <w:sz w:val="24"/>
          <w:lang w:val="es-EC"/>
        </w:rPr>
      </w:pPr>
      <w:r>
        <w:rPr>
          <w:rFonts w:ascii="Arial" w:hAnsi="Arial"/>
          <w:sz w:val="24"/>
          <w:lang w:val="es-EC"/>
        </w:rPr>
        <w:t>Si Q1=26, significa que el 25% de los valores observados por hora desde el 31 de agosto hasta el 22 de s</w:t>
      </w:r>
      <w:r>
        <w:rPr>
          <w:rFonts w:ascii="Arial" w:hAnsi="Arial"/>
          <w:sz w:val="24"/>
          <w:lang w:val="es-EC"/>
        </w:rPr>
        <w:t>eptiembre del 2000 con respecto al Cobb, han sido menores o iguales a 26 m</w:t>
      </w:r>
      <w:r>
        <w:rPr>
          <w:rFonts w:ascii="Arial" w:hAnsi="Arial"/>
          <w:sz w:val="24"/>
          <w:vertAlign w:val="superscript"/>
          <w:lang w:val="es-EC"/>
        </w:rPr>
        <w:t>2</w:t>
      </w:r>
      <w:r>
        <w:rPr>
          <w:rFonts w:ascii="Arial" w:hAnsi="Arial"/>
          <w:sz w:val="24"/>
          <w:lang w:val="es-EC"/>
        </w:rPr>
        <w:t>.</w:t>
      </w:r>
    </w:p>
    <w:p w:rsidR="00000000" w:rsidRDefault="001879D6">
      <w:pPr>
        <w:spacing w:line="480" w:lineRule="auto"/>
        <w:ind w:left="1134"/>
        <w:jc w:val="both"/>
        <w:rPr>
          <w:rFonts w:ascii="Arial" w:hAnsi="Arial"/>
          <w:sz w:val="24"/>
          <w:lang w:val="es-EC"/>
        </w:rPr>
      </w:pPr>
      <w:r>
        <w:rPr>
          <w:rFonts w:ascii="Arial" w:hAnsi="Arial"/>
          <w:sz w:val="24"/>
          <w:lang w:val="es-EC"/>
        </w:rPr>
        <w:lastRenderedPageBreak/>
        <w:t>Si Q2=27, nos indica que la mediana de las observaciones es 27 g/m</w:t>
      </w:r>
      <w:r>
        <w:rPr>
          <w:rFonts w:ascii="Arial" w:hAnsi="Arial"/>
          <w:sz w:val="24"/>
          <w:vertAlign w:val="superscript"/>
          <w:lang w:val="es-EC"/>
        </w:rPr>
        <w:t>2</w:t>
      </w:r>
      <w:r>
        <w:rPr>
          <w:rFonts w:ascii="Arial" w:hAnsi="Arial"/>
          <w:sz w:val="24"/>
          <w:lang w:val="es-EC"/>
        </w:rPr>
        <w:t>. Si Q3=27, implica que el 75% de las observaciones son menores o iguales a 27g/m</w:t>
      </w:r>
      <w:r>
        <w:rPr>
          <w:rFonts w:ascii="Arial" w:hAnsi="Arial"/>
          <w:sz w:val="24"/>
          <w:vertAlign w:val="superscript"/>
          <w:lang w:val="es-EC"/>
        </w:rPr>
        <w:t>2</w:t>
      </w:r>
      <w:r>
        <w:rPr>
          <w:rFonts w:ascii="Arial" w:hAnsi="Arial"/>
          <w:sz w:val="24"/>
          <w:lang w:val="es-EC"/>
        </w:rPr>
        <w:t>.</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Es decir que el 75% de los </w:t>
      </w:r>
      <w:r>
        <w:rPr>
          <w:rFonts w:ascii="Arial" w:hAnsi="Arial"/>
          <w:sz w:val="24"/>
          <w:lang w:val="es-EC"/>
        </w:rPr>
        <w:t>datos se encuentra en 27 g/m</w:t>
      </w:r>
      <w:r>
        <w:rPr>
          <w:rFonts w:ascii="Arial" w:hAnsi="Arial"/>
          <w:sz w:val="24"/>
          <w:vertAlign w:val="superscript"/>
          <w:lang w:val="es-EC"/>
        </w:rPr>
        <w:t>2</w:t>
      </w:r>
      <w:r>
        <w:rPr>
          <w:rFonts w:ascii="Arial" w:hAnsi="Arial"/>
          <w:sz w:val="24"/>
          <w:lang w:val="es-EC"/>
        </w:rPr>
        <w:t xml:space="preserve"> y el 25% de los datos se encuentra en 26 g/m</w:t>
      </w:r>
      <w:r>
        <w:rPr>
          <w:rFonts w:ascii="Arial" w:hAnsi="Arial"/>
          <w:sz w:val="24"/>
          <w:vertAlign w:val="superscript"/>
          <w:lang w:val="es-EC"/>
        </w:rPr>
        <w:t xml:space="preserve">2  </w:t>
      </w:r>
      <w:r>
        <w:rPr>
          <w:rFonts w:ascii="Arial" w:hAnsi="Arial"/>
          <w:sz w:val="24"/>
          <w:lang w:val="es-EC"/>
        </w:rPr>
        <w:t>con respecto al Cobb.</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Existen tres valores aberrantes, 29(observación 80), 30(observación 22) y 32(observación 1) g/m</w:t>
      </w:r>
      <w:r>
        <w:rPr>
          <w:rFonts w:ascii="Arial" w:hAnsi="Arial"/>
          <w:sz w:val="24"/>
          <w:vertAlign w:val="superscript"/>
          <w:lang w:val="es-EC"/>
        </w:rPr>
        <w:t>2</w:t>
      </w:r>
      <w:r>
        <w:rPr>
          <w:rFonts w:ascii="Arial" w:hAnsi="Arial"/>
          <w:sz w:val="24"/>
          <w:lang w:val="es-EC"/>
        </w:rPr>
        <w:t>. Como podemos apreciar en la figura 3.83.</w:t>
      </w:r>
    </w:p>
    <w:p w:rsidR="00000000" w:rsidRDefault="001879D6">
      <w:pPr>
        <w:spacing w:line="480" w:lineRule="auto"/>
        <w:jc w:val="both"/>
        <w:rPr>
          <w:rFonts w:ascii="Arial" w:hAnsi="Arial"/>
          <w:sz w:val="24"/>
          <w:lang w:val="es-EC"/>
        </w:rPr>
      </w:pPr>
      <w:r>
        <w:rPr>
          <w:rFonts w:ascii="Arial" w:hAnsi="Arial"/>
          <w:noProof/>
          <w:sz w:val="24"/>
        </w:rPr>
        <w:pict>
          <v:shape id="_x0000_s1369" type="#_x0000_t202" style="position:absolute;left:0;text-align:left;margin-left:117pt;margin-top:16.25pt;width:266.4pt;height:280.8pt;z-index:251687424" o:allowincell="f">
            <v:textbox style="mso-next-textbox:#_x0000_s1369">
              <w:txbxContent>
                <w:p w:rsidR="00000000" w:rsidRDefault="001879D6">
                  <w:pPr>
                    <w:pStyle w:val="Ttulo3"/>
                  </w:pPr>
                  <w:r>
                    <w:t>Figura 3.84</w:t>
                  </w:r>
                </w:p>
                <w:p w:rsidR="00000000" w:rsidRDefault="001879D6">
                  <w:pPr>
                    <w:pStyle w:val="Ttulo3"/>
                  </w:pPr>
                  <w:r>
                    <w:t>Histograma de Frecuencias del Cobb</w:t>
                  </w:r>
                </w:p>
                <w:p w:rsidR="00000000" w:rsidRDefault="001879D6">
                  <w:pPr>
                    <w:jc w:val="center"/>
                    <w:rPr>
                      <w:rFonts w:ascii="Arial" w:hAnsi="Arial"/>
                      <w:b/>
                      <w:sz w:val="24"/>
                    </w:rPr>
                  </w:pPr>
                </w:p>
                <w:p w:rsidR="00000000" w:rsidRDefault="001879D6">
                  <w:pPr>
                    <w:rPr>
                      <w:rFonts w:ascii="Arial" w:hAnsi="Arial"/>
                      <w:b/>
                      <w:sz w:val="24"/>
                    </w:rPr>
                  </w:pPr>
                  <w:r>
                    <w:rPr>
                      <w:rFonts w:ascii="Arial" w:hAnsi="Arial"/>
                      <w:b/>
                      <w:sz w:val="24"/>
                    </w:rPr>
                    <w:object w:dxaOrig="5011" w:dyaOrig="4006">
                      <v:shape id="_x0000_i1064" type="#_x0000_t75" style="width:251pt;height:200pt" o:ole="" fillcolor="window">
                        <v:imagedata r:id="rId157" o:title=""/>
                      </v:shape>
                      <o:OLEObject Type="Embed" ProgID="Word.Picture.8" ShapeID="_x0000_i1064" DrawAspect="Content" ObjectID="_1308037353" r:id="rId158"/>
                    </w:object>
                  </w:r>
                </w:p>
              </w:txbxContent>
            </v:textbox>
          </v:shape>
        </w:pic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r>
        <w:rPr>
          <w:rFonts w:ascii="Arial" w:hAnsi="Arial"/>
          <w:sz w:val="24"/>
          <w:lang w:val="es-EC"/>
        </w:rPr>
        <w:t xml:space="preserve">                                                                                                                  </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El 38.5% de los valores observados por hora desde el 31 de agosto hasta el 22 de septiembre del 2000 con respecto al Cobb se encuentra en 2</w:t>
      </w:r>
      <w:r>
        <w:rPr>
          <w:rFonts w:ascii="Arial" w:hAnsi="Arial"/>
          <w:sz w:val="24"/>
          <w:lang w:val="es-EC"/>
        </w:rPr>
        <w:t>7 g/m</w:t>
      </w:r>
      <w:r>
        <w:rPr>
          <w:rFonts w:ascii="Arial" w:hAnsi="Arial"/>
          <w:sz w:val="24"/>
          <w:vertAlign w:val="superscript"/>
          <w:lang w:val="es-EC"/>
        </w:rPr>
        <w:t>2</w:t>
      </w:r>
      <w:r>
        <w:rPr>
          <w:rFonts w:ascii="Arial" w:hAnsi="Arial"/>
          <w:sz w:val="24"/>
          <w:lang w:val="es-EC"/>
        </w:rPr>
        <w:t xml:space="preserve"> al realizar la prueba en el papel extensible. El 36.5% se encuentra en 26 g/m</w:t>
      </w:r>
      <w:r>
        <w:rPr>
          <w:rFonts w:ascii="Arial" w:hAnsi="Arial"/>
          <w:sz w:val="24"/>
          <w:vertAlign w:val="superscript"/>
          <w:lang w:val="es-EC"/>
        </w:rPr>
        <w:t>2</w:t>
      </w:r>
      <w:r>
        <w:rPr>
          <w:rFonts w:ascii="Arial" w:hAnsi="Arial"/>
          <w:sz w:val="24"/>
          <w:lang w:val="es-EC"/>
        </w:rPr>
        <w:t xml:space="preserve"> y el 1% se mantiene en 32 g/m</w:t>
      </w:r>
      <w:r>
        <w:rPr>
          <w:rFonts w:ascii="Arial" w:hAnsi="Arial"/>
          <w:sz w:val="24"/>
          <w:vertAlign w:val="superscript"/>
          <w:lang w:val="es-EC"/>
        </w:rPr>
        <w:t>2</w:t>
      </w:r>
      <w:r>
        <w:rPr>
          <w:rFonts w:ascii="Arial" w:hAnsi="Arial"/>
          <w:sz w:val="24"/>
          <w:lang w:val="es-EC"/>
        </w:rPr>
        <w:t>. Como podemos apreciar en la figura 3.84.</w:t>
      </w:r>
    </w:p>
    <w:p w:rsidR="00000000" w:rsidRDefault="001879D6">
      <w:pPr>
        <w:spacing w:line="480" w:lineRule="auto"/>
        <w:ind w:left="1134"/>
        <w:jc w:val="both"/>
        <w:rPr>
          <w:rFonts w:ascii="Arial" w:hAnsi="Arial"/>
          <w:sz w:val="24"/>
          <w:lang w:val="es-EC"/>
        </w:rPr>
      </w:pPr>
    </w:p>
    <w:p w:rsidR="00000000" w:rsidRDefault="001879D6" w:rsidP="001879D6">
      <w:pPr>
        <w:numPr>
          <w:ilvl w:val="2"/>
          <w:numId w:val="4"/>
        </w:numPr>
        <w:spacing w:line="480" w:lineRule="auto"/>
        <w:jc w:val="both"/>
        <w:rPr>
          <w:rFonts w:ascii="Arial" w:hAnsi="Arial"/>
          <w:b/>
          <w:sz w:val="24"/>
          <w:lang w:val="es-EC"/>
        </w:rPr>
      </w:pPr>
      <w:r>
        <w:rPr>
          <w:rFonts w:ascii="Arial" w:hAnsi="Arial"/>
          <w:b/>
          <w:sz w:val="24"/>
          <w:lang w:val="es-EC"/>
        </w:rPr>
        <w:t xml:space="preserve">      Prueba de Kolmogorov – Smirnov</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Se realizará la prueba de Kolmogorov – Smirnov a las varia</w:t>
      </w:r>
      <w:r>
        <w:rPr>
          <w:rFonts w:ascii="Arial" w:hAnsi="Arial"/>
          <w:sz w:val="24"/>
          <w:lang w:val="es-EC"/>
        </w:rPr>
        <w:t>bles de resultado que pertenecen al Departamento de Calidad.</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aleatoria tiene una distribución normal con media y varianza respectivos, Vs. ;</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Se aceptará  H</w:t>
      </w:r>
      <w:r>
        <w:rPr>
          <w:rFonts w:ascii="Arial" w:hAnsi="Arial"/>
          <w:sz w:val="24"/>
          <w:vertAlign w:val="subscript"/>
          <w:lang w:val="es-EC"/>
        </w:rPr>
        <w:t>o</w:t>
      </w:r>
      <w:r>
        <w:rPr>
          <w:rFonts w:ascii="Arial" w:hAnsi="Arial"/>
          <w:sz w:val="24"/>
          <w:lang w:val="es-EC"/>
        </w:rPr>
        <w:t xml:space="preserve"> si tiene una probabilidad mayor a 0.1 caso contrario se rec</w:t>
      </w:r>
      <w:r>
        <w:rPr>
          <w:rFonts w:ascii="Arial" w:hAnsi="Arial"/>
          <w:sz w:val="24"/>
          <w:lang w:val="es-EC"/>
        </w:rPr>
        <w:t>hazará H</w:t>
      </w:r>
      <w:r>
        <w:rPr>
          <w:rFonts w:ascii="Arial" w:hAnsi="Arial"/>
          <w:sz w:val="24"/>
          <w:vertAlign w:val="subscript"/>
          <w:lang w:val="es-EC"/>
        </w:rPr>
        <w:t>1</w:t>
      </w:r>
      <w:r>
        <w:rPr>
          <w:rFonts w:ascii="Arial" w:hAnsi="Arial"/>
          <w:sz w:val="24"/>
          <w:lang w:val="es-EC"/>
        </w:rPr>
        <w:t>.</w:t>
      </w:r>
    </w:p>
    <w:p w:rsidR="00000000" w:rsidRDefault="001879D6">
      <w:pPr>
        <w:spacing w:line="480" w:lineRule="auto"/>
        <w:ind w:left="993"/>
        <w:jc w:val="both"/>
        <w:rPr>
          <w:rFonts w:ascii="Arial" w:hAnsi="Arial"/>
          <w:sz w:val="24"/>
          <w:lang w:val="es-EC"/>
        </w:rPr>
      </w:pPr>
    </w:p>
    <w:p w:rsidR="00000000" w:rsidRDefault="001879D6" w:rsidP="001879D6">
      <w:pPr>
        <w:numPr>
          <w:ilvl w:val="0"/>
          <w:numId w:val="5"/>
        </w:numPr>
        <w:tabs>
          <w:tab w:val="clear" w:pos="360"/>
          <w:tab w:val="num" w:pos="1473"/>
        </w:tabs>
        <w:spacing w:line="480" w:lineRule="auto"/>
        <w:ind w:left="1473"/>
        <w:jc w:val="both"/>
        <w:rPr>
          <w:rFonts w:ascii="Arial" w:hAnsi="Arial"/>
          <w:b/>
          <w:sz w:val="24"/>
          <w:lang w:val="es-EC"/>
        </w:rPr>
      </w:pPr>
      <w:r>
        <w:rPr>
          <w:rFonts w:ascii="Arial" w:hAnsi="Arial"/>
          <w:b/>
          <w:sz w:val="24"/>
          <w:lang w:val="es-EC"/>
        </w:rPr>
        <w:t>Variable Peso Básico</w:t>
      </w:r>
    </w:p>
    <w:p w:rsidR="00000000" w:rsidRDefault="001879D6">
      <w:pPr>
        <w:tabs>
          <w:tab w:val="left" w:pos="1276"/>
        </w:tabs>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Peso Básico tiene una distribución normal con     media (105.42) y varianza (1.02^2) , Vs.</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0.77</w:t>
      </w:r>
    </w:p>
    <w:p w:rsidR="00000000" w:rsidRDefault="001879D6">
      <w:pPr>
        <w:spacing w:line="480" w:lineRule="auto"/>
        <w:ind w:left="1134"/>
        <w:jc w:val="both"/>
        <w:rPr>
          <w:rFonts w:ascii="Arial" w:hAnsi="Arial"/>
          <w:sz w:val="24"/>
          <w:lang w:val="es-EC"/>
        </w:rPr>
      </w:pPr>
      <w:r>
        <w:rPr>
          <w:rFonts w:ascii="Arial" w:hAnsi="Arial"/>
          <w:sz w:val="24"/>
          <w:lang w:val="es-EC"/>
        </w:rPr>
        <w:t>Se acepta que la variable Peso Básico  pertenezca a una distribución</w:t>
      </w:r>
      <w:r>
        <w:rPr>
          <w:rFonts w:ascii="Arial" w:hAnsi="Arial"/>
          <w:sz w:val="24"/>
          <w:lang w:val="es-EC"/>
        </w:rPr>
        <w:t xml:space="preserve"> Normal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6"/>
        </w:numPr>
        <w:tabs>
          <w:tab w:val="clear" w:pos="360"/>
          <w:tab w:val="num" w:pos="1410"/>
        </w:tabs>
        <w:spacing w:line="480" w:lineRule="auto"/>
        <w:ind w:left="1410"/>
        <w:jc w:val="both"/>
        <w:rPr>
          <w:rFonts w:ascii="Arial" w:hAnsi="Arial"/>
          <w:sz w:val="24"/>
          <w:lang w:val="es-EC"/>
        </w:rPr>
      </w:pPr>
      <w:r>
        <w:rPr>
          <w:rFonts w:ascii="Arial" w:hAnsi="Arial"/>
          <w:b/>
          <w:sz w:val="24"/>
          <w:lang w:val="es-EC"/>
        </w:rPr>
        <w:t>Humedad</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Humedad tiene una distribución normal con media (6.66) y varianza (0.46^2)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0.20</w:t>
      </w:r>
    </w:p>
    <w:p w:rsidR="00000000" w:rsidRDefault="001879D6">
      <w:pPr>
        <w:spacing w:line="480" w:lineRule="auto"/>
        <w:ind w:left="1134"/>
        <w:jc w:val="both"/>
        <w:rPr>
          <w:rFonts w:ascii="Arial" w:hAnsi="Arial"/>
          <w:sz w:val="24"/>
          <w:lang w:val="es-EC"/>
        </w:rPr>
      </w:pPr>
      <w:r>
        <w:rPr>
          <w:rFonts w:ascii="Arial" w:hAnsi="Arial"/>
          <w:sz w:val="24"/>
          <w:lang w:val="es-EC"/>
        </w:rPr>
        <w:t xml:space="preserve">Se acepta que la variable Humedad  pertenezca a una distribución Normal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7"/>
        </w:numPr>
        <w:tabs>
          <w:tab w:val="clear" w:pos="360"/>
          <w:tab w:val="num" w:pos="1524"/>
        </w:tabs>
        <w:spacing w:line="480" w:lineRule="auto"/>
        <w:ind w:left="1524"/>
        <w:jc w:val="both"/>
        <w:rPr>
          <w:rFonts w:ascii="Arial" w:hAnsi="Arial"/>
          <w:sz w:val="24"/>
          <w:lang w:val="es-EC"/>
        </w:rPr>
      </w:pPr>
      <w:r>
        <w:rPr>
          <w:rFonts w:ascii="Arial" w:hAnsi="Arial"/>
          <w:b/>
          <w:sz w:val="24"/>
          <w:lang w:val="es-EC"/>
        </w:rPr>
        <w:t>Rasgado Longitudina</w:t>
      </w:r>
      <w:r>
        <w:rPr>
          <w:rFonts w:ascii="Arial" w:hAnsi="Arial"/>
          <w:b/>
          <w:sz w:val="24"/>
          <w:lang w:val="es-EC"/>
        </w:rPr>
        <w:t>l</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Rasgado Longitudinal tiene una distribución normal con media (1145.76) y varianza (53.57^2)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0.24</w:t>
      </w:r>
    </w:p>
    <w:p w:rsidR="00000000" w:rsidRDefault="001879D6">
      <w:pPr>
        <w:spacing w:line="480" w:lineRule="auto"/>
        <w:ind w:left="1134"/>
        <w:jc w:val="both"/>
        <w:rPr>
          <w:rFonts w:ascii="Arial" w:hAnsi="Arial"/>
          <w:sz w:val="24"/>
          <w:lang w:val="es-EC"/>
        </w:rPr>
      </w:pPr>
      <w:r>
        <w:rPr>
          <w:rFonts w:ascii="Arial" w:hAnsi="Arial"/>
          <w:sz w:val="24"/>
          <w:lang w:val="es-EC"/>
        </w:rPr>
        <w:t xml:space="preserve">Se acepta que la variable Rasgado Longitudinal  pertenezca a una distribución Normal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8"/>
        </w:numPr>
        <w:tabs>
          <w:tab w:val="clear" w:pos="360"/>
          <w:tab w:val="num" w:pos="1449"/>
        </w:tabs>
        <w:spacing w:line="480" w:lineRule="auto"/>
        <w:ind w:left="1449"/>
        <w:jc w:val="both"/>
        <w:rPr>
          <w:rFonts w:ascii="Arial" w:hAnsi="Arial"/>
          <w:sz w:val="24"/>
          <w:lang w:val="es-EC"/>
        </w:rPr>
      </w:pPr>
      <w:r>
        <w:rPr>
          <w:rFonts w:ascii="Arial" w:hAnsi="Arial"/>
          <w:b/>
          <w:sz w:val="24"/>
          <w:lang w:val="es-EC"/>
        </w:rPr>
        <w:t>Rasga</w:t>
      </w:r>
      <w:r>
        <w:rPr>
          <w:rFonts w:ascii="Arial" w:hAnsi="Arial"/>
          <w:b/>
          <w:sz w:val="24"/>
          <w:lang w:val="es-EC"/>
        </w:rPr>
        <w:t>do Transversal</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Rasgado Transversal tiene una distribución normal con media (1435.13) y varianza (79.51^2)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0.25</w:t>
      </w:r>
    </w:p>
    <w:p w:rsidR="00000000" w:rsidRDefault="001879D6">
      <w:pPr>
        <w:spacing w:line="480" w:lineRule="auto"/>
        <w:ind w:left="1134"/>
        <w:jc w:val="both"/>
        <w:rPr>
          <w:rFonts w:ascii="Arial" w:hAnsi="Arial"/>
          <w:sz w:val="24"/>
          <w:lang w:val="es-EC"/>
        </w:rPr>
      </w:pPr>
      <w:r>
        <w:rPr>
          <w:rFonts w:ascii="Arial" w:hAnsi="Arial"/>
          <w:sz w:val="24"/>
          <w:lang w:val="es-EC"/>
        </w:rPr>
        <w:t>Se acepta que la variable Rasgado Transversal  pertenezca a una distribución Nor</w:t>
      </w:r>
      <w:r>
        <w:rPr>
          <w:rFonts w:ascii="Arial" w:hAnsi="Arial"/>
          <w:sz w:val="24"/>
          <w:lang w:val="es-EC"/>
        </w:rPr>
        <w:t xml:space="preserve">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9"/>
        </w:numPr>
        <w:tabs>
          <w:tab w:val="clear" w:pos="360"/>
          <w:tab w:val="num" w:pos="1524"/>
        </w:tabs>
        <w:spacing w:line="480" w:lineRule="auto"/>
        <w:ind w:left="1524"/>
        <w:jc w:val="both"/>
        <w:rPr>
          <w:rFonts w:ascii="Arial" w:hAnsi="Arial"/>
          <w:sz w:val="24"/>
          <w:lang w:val="es-EC"/>
        </w:rPr>
      </w:pPr>
      <w:r>
        <w:rPr>
          <w:rFonts w:ascii="Arial" w:hAnsi="Arial"/>
          <w:b/>
          <w:sz w:val="24"/>
          <w:lang w:val="es-EC"/>
        </w:rPr>
        <w:t>Tensión Longitudinal</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Tensión Longitudinal tiene una distribución normal con media (8.98) y varianza (0.37^2)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0.52</w:t>
      </w:r>
    </w:p>
    <w:p w:rsidR="00000000" w:rsidRDefault="001879D6">
      <w:pPr>
        <w:spacing w:line="480" w:lineRule="auto"/>
        <w:ind w:left="1134"/>
        <w:jc w:val="both"/>
        <w:rPr>
          <w:rFonts w:ascii="Arial" w:hAnsi="Arial"/>
          <w:sz w:val="24"/>
          <w:lang w:val="es-EC"/>
        </w:rPr>
      </w:pPr>
      <w:r>
        <w:rPr>
          <w:rFonts w:ascii="Arial" w:hAnsi="Arial"/>
          <w:sz w:val="24"/>
          <w:lang w:val="es-EC"/>
        </w:rPr>
        <w:t>Se acepta que la variable Tensión Longitudinal  pertenezca a una distri</w:t>
      </w:r>
      <w:r>
        <w:rPr>
          <w:rFonts w:ascii="Arial" w:hAnsi="Arial"/>
          <w:sz w:val="24"/>
          <w:lang w:val="es-EC"/>
        </w:rPr>
        <w:t xml:space="preserve">bución Normal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10"/>
        </w:numPr>
        <w:tabs>
          <w:tab w:val="clear" w:pos="360"/>
          <w:tab w:val="num" w:pos="1134"/>
        </w:tabs>
        <w:spacing w:line="480" w:lineRule="auto"/>
        <w:ind w:left="1134"/>
        <w:jc w:val="both"/>
        <w:rPr>
          <w:rFonts w:ascii="Arial" w:hAnsi="Arial"/>
          <w:sz w:val="24"/>
          <w:lang w:val="es-EC"/>
        </w:rPr>
      </w:pPr>
      <w:r>
        <w:rPr>
          <w:rFonts w:ascii="Arial" w:hAnsi="Arial"/>
          <w:b/>
          <w:sz w:val="24"/>
          <w:lang w:val="es-EC"/>
        </w:rPr>
        <w:t>Elongación de la  Longitud Longitudinal</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E. Longitud Longitudinal tiene una distribución normal con media (7.63) y varianza (0.27^2)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0.15</w:t>
      </w:r>
    </w:p>
    <w:p w:rsidR="00000000" w:rsidRDefault="001879D6">
      <w:pPr>
        <w:spacing w:line="480" w:lineRule="auto"/>
        <w:ind w:left="1134"/>
        <w:jc w:val="both"/>
        <w:rPr>
          <w:rFonts w:ascii="Arial" w:hAnsi="Arial"/>
          <w:sz w:val="24"/>
          <w:lang w:val="es-EC"/>
        </w:rPr>
      </w:pPr>
      <w:r>
        <w:rPr>
          <w:rFonts w:ascii="Arial" w:hAnsi="Arial"/>
          <w:sz w:val="24"/>
          <w:lang w:val="es-EC"/>
        </w:rPr>
        <w:t xml:space="preserve">Se acepta que la variable E. Longitud </w:t>
      </w:r>
      <w:r>
        <w:rPr>
          <w:rFonts w:ascii="Arial" w:hAnsi="Arial"/>
          <w:sz w:val="24"/>
          <w:lang w:val="es-EC"/>
        </w:rPr>
        <w:t xml:space="preserve">Longitudinal  pertenezca a una distribución Normal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11"/>
        </w:numPr>
        <w:tabs>
          <w:tab w:val="clear" w:pos="360"/>
          <w:tab w:val="num" w:pos="1524"/>
        </w:tabs>
        <w:spacing w:line="480" w:lineRule="auto"/>
        <w:ind w:left="1524"/>
        <w:jc w:val="both"/>
        <w:rPr>
          <w:rFonts w:ascii="Arial" w:hAnsi="Arial"/>
          <w:sz w:val="24"/>
          <w:lang w:val="es-EC"/>
        </w:rPr>
      </w:pPr>
      <w:r>
        <w:rPr>
          <w:rFonts w:ascii="Arial" w:hAnsi="Arial"/>
          <w:b/>
          <w:sz w:val="24"/>
          <w:lang w:val="es-EC"/>
        </w:rPr>
        <w:t>Tea Longitudinal</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Tea Longitudinal tiene una distribución normal con media (261.71) y varianza (10.69^2)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0.12</w:t>
      </w:r>
    </w:p>
    <w:p w:rsidR="00000000" w:rsidRDefault="001879D6">
      <w:pPr>
        <w:spacing w:line="480" w:lineRule="auto"/>
        <w:ind w:left="1134"/>
        <w:jc w:val="both"/>
        <w:rPr>
          <w:rFonts w:ascii="Arial" w:hAnsi="Arial"/>
          <w:sz w:val="24"/>
          <w:lang w:val="es-EC"/>
        </w:rPr>
      </w:pPr>
      <w:r>
        <w:rPr>
          <w:rFonts w:ascii="Arial" w:hAnsi="Arial"/>
          <w:sz w:val="24"/>
          <w:lang w:val="es-EC"/>
        </w:rPr>
        <w:t>Se acepta que la variable Te</w:t>
      </w:r>
      <w:r>
        <w:rPr>
          <w:rFonts w:ascii="Arial" w:hAnsi="Arial"/>
          <w:sz w:val="24"/>
          <w:lang w:val="es-EC"/>
        </w:rPr>
        <w:t xml:space="preserve">a Longitudinal  pertenezca a una distribución Normal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12"/>
        </w:numPr>
        <w:tabs>
          <w:tab w:val="clear" w:pos="360"/>
          <w:tab w:val="num" w:pos="1449"/>
        </w:tabs>
        <w:spacing w:line="480" w:lineRule="auto"/>
        <w:ind w:left="1449"/>
        <w:jc w:val="both"/>
        <w:rPr>
          <w:rFonts w:ascii="Arial" w:hAnsi="Arial"/>
          <w:sz w:val="24"/>
          <w:lang w:val="es-EC"/>
        </w:rPr>
      </w:pPr>
      <w:r>
        <w:rPr>
          <w:rFonts w:ascii="Arial" w:hAnsi="Arial"/>
          <w:b/>
          <w:sz w:val="24"/>
          <w:lang w:val="es-EC"/>
        </w:rPr>
        <w:t>Tea Transversal</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Tea Transversal tiene una distribución normal con media (170.13) y varianza (6.67^2)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Probabilidad K-S = 0.22</w:t>
      </w:r>
    </w:p>
    <w:p w:rsidR="00000000" w:rsidRDefault="001879D6">
      <w:pPr>
        <w:spacing w:line="480" w:lineRule="auto"/>
        <w:ind w:left="1134"/>
        <w:jc w:val="both"/>
        <w:rPr>
          <w:rFonts w:ascii="Arial" w:hAnsi="Arial"/>
          <w:sz w:val="24"/>
          <w:lang w:val="es-EC"/>
        </w:rPr>
      </w:pPr>
      <w:r>
        <w:rPr>
          <w:rFonts w:ascii="Arial" w:hAnsi="Arial"/>
          <w:sz w:val="24"/>
          <w:lang w:val="es-EC"/>
        </w:rPr>
        <w:t xml:space="preserve">Se acepta que la variable Tea </w:t>
      </w:r>
      <w:r>
        <w:rPr>
          <w:rFonts w:ascii="Arial" w:hAnsi="Arial"/>
          <w:sz w:val="24"/>
          <w:lang w:val="es-EC"/>
        </w:rPr>
        <w:t xml:space="preserve">Transversal pertenezca a una distribución Normal </w:t>
      </w:r>
    </w:p>
    <w:p w:rsidR="00000000" w:rsidRDefault="001879D6">
      <w:pPr>
        <w:spacing w:line="480" w:lineRule="auto"/>
        <w:ind w:left="1134"/>
        <w:jc w:val="both"/>
        <w:rPr>
          <w:rFonts w:ascii="Arial" w:hAnsi="Arial"/>
          <w:sz w:val="24"/>
          <w:lang w:val="es-EC"/>
        </w:rPr>
      </w:pPr>
    </w:p>
    <w:p w:rsidR="00000000" w:rsidRDefault="001879D6" w:rsidP="001879D6">
      <w:pPr>
        <w:numPr>
          <w:ilvl w:val="0"/>
          <w:numId w:val="13"/>
        </w:numPr>
        <w:tabs>
          <w:tab w:val="clear" w:pos="360"/>
          <w:tab w:val="num" w:pos="1524"/>
        </w:tabs>
        <w:spacing w:line="480" w:lineRule="auto"/>
        <w:ind w:left="1524"/>
        <w:jc w:val="both"/>
        <w:rPr>
          <w:rFonts w:ascii="Arial" w:hAnsi="Arial"/>
          <w:sz w:val="24"/>
          <w:lang w:val="es-EC"/>
        </w:rPr>
      </w:pPr>
      <w:r>
        <w:rPr>
          <w:rFonts w:ascii="Arial" w:hAnsi="Arial"/>
          <w:b/>
          <w:sz w:val="24"/>
          <w:lang w:val="es-EC"/>
        </w:rPr>
        <w:t>Porosidad</w:t>
      </w: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 xml:space="preserve">o </w:t>
      </w:r>
      <w:r>
        <w:rPr>
          <w:rFonts w:ascii="Arial" w:hAnsi="Arial"/>
          <w:sz w:val="24"/>
          <w:lang w:val="es-EC"/>
        </w:rPr>
        <w:t>= La variable Porosidad tiene una distribución normal con media (31.15) y varianza (3.32^2) , Vs.</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H</w:t>
      </w:r>
      <w:r>
        <w:rPr>
          <w:rFonts w:ascii="Arial" w:hAnsi="Arial"/>
          <w:sz w:val="24"/>
          <w:vertAlign w:val="subscript"/>
          <w:lang w:val="es-EC"/>
        </w:rPr>
        <w:t>1</w:t>
      </w:r>
      <w:r>
        <w:rPr>
          <w:rFonts w:ascii="Arial" w:hAnsi="Arial"/>
          <w:sz w:val="24"/>
          <w:lang w:val="es-EC"/>
        </w:rPr>
        <w:t>= No es cierto  H</w:t>
      </w:r>
      <w:r>
        <w:rPr>
          <w:rFonts w:ascii="Arial" w:hAnsi="Arial"/>
          <w:sz w:val="24"/>
          <w:vertAlign w:val="subscript"/>
          <w:lang w:val="es-EC"/>
        </w:rPr>
        <w:t>o</w:t>
      </w: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Probabilidad K-S = 0.35</w:t>
      </w:r>
    </w:p>
    <w:p w:rsidR="00000000" w:rsidRDefault="001879D6">
      <w:pPr>
        <w:spacing w:line="480" w:lineRule="auto"/>
        <w:ind w:left="1134"/>
        <w:jc w:val="both"/>
        <w:rPr>
          <w:rFonts w:ascii="Arial" w:hAnsi="Arial"/>
          <w:sz w:val="24"/>
          <w:lang w:val="es-EC"/>
        </w:rPr>
      </w:pPr>
      <w:r>
        <w:rPr>
          <w:rFonts w:ascii="Arial" w:hAnsi="Arial"/>
          <w:sz w:val="24"/>
          <w:lang w:val="es-EC"/>
        </w:rPr>
        <w:t>Se acepta que la variable Porosidad  pertenezca</w:t>
      </w:r>
      <w:r>
        <w:rPr>
          <w:rFonts w:ascii="Arial" w:hAnsi="Arial"/>
          <w:sz w:val="24"/>
          <w:lang w:val="es-EC"/>
        </w:rPr>
        <w:t xml:space="preserve"> a una distribución Normal</w:t>
      </w:r>
    </w:p>
    <w:p w:rsidR="00000000" w:rsidRDefault="001879D6" w:rsidP="001879D6">
      <w:pPr>
        <w:numPr>
          <w:ilvl w:val="1"/>
          <w:numId w:val="14"/>
        </w:numPr>
        <w:spacing w:line="480" w:lineRule="auto"/>
        <w:jc w:val="both"/>
        <w:rPr>
          <w:rFonts w:ascii="Arial" w:hAnsi="Arial"/>
          <w:b/>
          <w:sz w:val="24"/>
          <w:lang w:val="es-EC"/>
        </w:rPr>
      </w:pPr>
      <w:r>
        <w:rPr>
          <w:rFonts w:ascii="Arial" w:hAnsi="Arial"/>
          <w:b/>
          <w:sz w:val="24"/>
          <w:lang w:val="es-EC"/>
        </w:rPr>
        <w:t xml:space="preserve">Análisis Multivariado </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Se realizará el estudio de Componentes Principales con las variables que se presentan en la Tabla XXX:</w:t>
      </w:r>
    </w:p>
    <w:p w:rsidR="00000000" w:rsidRDefault="001879D6">
      <w:pPr>
        <w:pStyle w:val="Ttulo3"/>
        <w:spacing w:line="480" w:lineRule="auto"/>
        <w:rPr>
          <w:lang w:val="es-EC"/>
        </w:rPr>
      </w:pPr>
      <w:r>
        <w:rPr>
          <w:noProof/>
        </w:rPr>
        <w:pict>
          <v:shape id="_x0000_s1400" type="#_x0000_t75" style="position:absolute;left:0;text-align:left;margin-left:95.4pt;margin-top:74.2pt;width:279.6pt;height:364.5pt;z-index:251717120;visibility:visible;mso-wrap-edited:f" o:allowincell="f">
            <v:imagedata r:id="rId159" o:title=""/>
            <w10:wrap type="topAndBottom"/>
          </v:shape>
          <o:OLEObject Type="Embed" ProgID="Word.Picture.8" ShapeID="_x0000_s1400" DrawAspect="Content" ObjectID="_1308037354" r:id="rId160"/>
        </w:pict>
      </w:r>
      <w:r>
        <w:rPr>
          <w:lang w:val="es-EC"/>
        </w:rPr>
        <w:t>TABLA XXX</w:t>
      </w:r>
    </w:p>
    <w:p w:rsidR="00000000" w:rsidRDefault="001879D6">
      <w:pPr>
        <w:pStyle w:val="Ttulo3"/>
        <w:spacing w:line="480" w:lineRule="auto"/>
      </w:pPr>
      <w:r>
        <w:t>VARIABLES DE ESTUDIO</w:t>
      </w:r>
    </w:p>
    <w:p w:rsidR="00000000" w:rsidRDefault="001879D6"/>
    <w:p w:rsidR="00000000" w:rsidRDefault="001879D6">
      <w:pPr>
        <w:spacing w:line="480" w:lineRule="auto"/>
        <w:ind w:left="1134"/>
        <w:jc w:val="both"/>
        <w:rPr>
          <w:rFonts w:ascii="Arial" w:hAnsi="Arial"/>
          <w:sz w:val="24"/>
          <w:lang w:val="es-EC"/>
        </w:rPr>
      </w:pPr>
      <w:r>
        <w:rPr>
          <w:rFonts w:ascii="Arial" w:hAnsi="Arial"/>
          <w:sz w:val="24"/>
          <w:lang w:val="es-EC"/>
        </w:rPr>
        <w:lastRenderedPageBreak/>
        <w:t xml:space="preserve">Según la teoría analizada en el Capítulo 2 procedemos a describir la </w:t>
      </w:r>
      <w:r>
        <w:rPr>
          <w:rFonts w:ascii="Arial" w:hAnsi="Arial"/>
          <w:sz w:val="24"/>
          <w:lang w:val="es-EC"/>
        </w:rPr>
        <w:t>matriz de Datos Reales que está compuesta por 96 filas y 28 columnas, donde las filas representan las horas de Proceso para la Producción del Papel Extensible y las columnas las variables de estudio,  para nuestro estudio se seleccionó cuatro horas por día</w:t>
      </w:r>
      <w:r>
        <w:rPr>
          <w:rFonts w:ascii="Arial" w:hAnsi="Arial"/>
          <w:sz w:val="24"/>
          <w:lang w:val="es-EC"/>
        </w:rPr>
        <w:t xml:space="preserve"> durante la corrida de producción que empezó el 31 de Agosto hasta el 22 de Septiembre del 2000, obteniéndose un total de 96 horas de producción en el período antes mencionado y con esto se determina una X</w:t>
      </w:r>
      <w:r>
        <w:rPr>
          <w:rFonts w:ascii="Arial" w:hAnsi="Arial"/>
          <w:sz w:val="24"/>
          <w:lang w:val="es-EC"/>
        </w:rPr>
        <w:sym w:font="UniversalMath1 BT" w:char="F065"/>
      </w:r>
      <w:r>
        <w:rPr>
          <w:rFonts w:ascii="Arial" w:hAnsi="Arial"/>
          <w:sz w:val="24"/>
          <w:lang w:val="es-EC"/>
        </w:rPr>
        <w:t xml:space="preserve"> M</w:t>
      </w:r>
      <w:r>
        <w:rPr>
          <w:rFonts w:ascii="Arial" w:hAnsi="Arial"/>
          <w:sz w:val="24"/>
          <w:vertAlign w:val="subscript"/>
          <w:lang w:val="es-EC"/>
        </w:rPr>
        <w:t>96x28</w:t>
      </w: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rsidP="001879D6">
      <w:pPr>
        <w:numPr>
          <w:ilvl w:val="2"/>
          <w:numId w:val="1"/>
        </w:numPr>
        <w:tabs>
          <w:tab w:val="clear" w:pos="720"/>
          <w:tab w:val="num" w:pos="993"/>
        </w:tabs>
        <w:spacing w:line="480" w:lineRule="auto"/>
        <w:ind w:left="1134" w:hanging="850"/>
        <w:jc w:val="both"/>
        <w:rPr>
          <w:rFonts w:ascii="Arial" w:hAnsi="Arial"/>
          <w:b/>
          <w:sz w:val="24"/>
          <w:lang w:val="es-EC"/>
        </w:rPr>
      </w:pPr>
      <w:r>
        <w:rPr>
          <w:rFonts w:ascii="Arial" w:hAnsi="Arial"/>
          <w:b/>
          <w:sz w:val="24"/>
          <w:lang w:val="es-EC"/>
        </w:rPr>
        <w:t xml:space="preserve">  Matriz de Correlación de las Variable</w:t>
      </w:r>
      <w:r>
        <w:rPr>
          <w:rFonts w:ascii="Arial" w:hAnsi="Arial"/>
          <w:b/>
          <w:sz w:val="24"/>
          <w:lang w:val="es-EC"/>
        </w:rPr>
        <w:t>s de Estudio</w:t>
      </w:r>
    </w:p>
    <w:p w:rsidR="00000000" w:rsidRDefault="001879D6">
      <w:pPr>
        <w:spacing w:line="480" w:lineRule="auto"/>
        <w:ind w:left="414"/>
        <w:jc w:val="both"/>
        <w:rPr>
          <w:rFonts w:ascii="Arial" w:hAnsi="Arial"/>
          <w:b/>
          <w:sz w:val="24"/>
          <w:lang w:val="es-EC"/>
        </w:rPr>
      </w:pPr>
    </w:p>
    <w:p w:rsidR="00000000" w:rsidRDefault="001879D6">
      <w:pPr>
        <w:pStyle w:val="Sangradetextonormal"/>
        <w:spacing w:line="480" w:lineRule="auto"/>
        <w:ind w:left="1134"/>
        <w:jc w:val="both"/>
      </w:pPr>
      <w:r>
        <w:t>Debido a la disparidad en las unidades de medida de las variables utilizadas en el estudio vamos a utilizar en el análisis multivariante  la matriz de correlaciones.</w:t>
      </w:r>
    </w:p>
    <w:p w:rsidR="00000000" w:rsidRDefault="001879D6">
      <w:pPr>
        <w:pStyle w:val="Sangradetextonormal"/>
        <w:spacing w:line="480" w:lineRule="auto"/>
        <w:ind w:left="1134"/>
        <w:jc w:val="both"/>
      </w:pPr>
    </w:p>
    <w:p w:rsidR="00000000" w:rsidRDefault="001879D6">
      <w:pPr>
        <w:pStyle w:val="Sangra3detindependiente"/>
        <w:spacing w:line="480" w:lineRule="auto"/>
        <w:ind w:left="1134"/>
        <w:jc w:val="both"/>
      </w:pPr>
      <w:r>
        <w:t>En la Tabla XXXI se presenta la matriz de correlación de las variables de e</w:t>
      </w:r>
      <w:r>
        <w:t>studio, mediante la cual se determinará la relación existente entre cada una de ellas.</w:t>
      </w: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lastRenderedPageBreak/>
        <w:t>La variable X</w:t>
      </w:r>
      <w:r>
        <w:rPr>
          <w:rFonts w:ascii="Arial" w:hAnsi="Arial"/>
          <w:sz w:val="24"/>
          <w:vertAlign w:val="subscript"/>
          <w:lang w:val="es-EC"/>
        </w:rPr>
        <w:t>2</w:t>
      </w:r>
      <w:r>
        <w:rPr>
          <w:rFonts w:ascii="Arial" w:hAnsi="Arial"/>
          <w:sz w:val="24"/>
          <w:lang w:val="es-EC"/>
        </w:rPr>
        <w:t>(Velocidad de la Primera Prensa) está altamente correlacionada con las variables: X</w:t>
      </w:r>
      <w:r>
        <w:rPr>
          <w:rFonts w:ascii="Arial" w:hAnsi="Arial"/>
          <w:sz w:val="24"/>
          <w:vertAlign w:val="subscript"/>
          <w:lang w:val="es-EC"/>
        </w:rPr>
        <w:t>4</w:t>
      </w:r>
      <w:r>
        <w:rPr>
          <w:rFonts w:ascii="Arial" w:hAnsi="Arial"/>
          <w:sz w:val="24"/>
          <w:lang w:val="es-EC"/>
        </w:rPr>
        <w:t>(Consistencia), X</w:t>
      </w:r>
      <w:r>
        <w:rPr>
          <w:rFonts w:ascii="Arial" w:hAnsi="Arial"/>
          <w:sz w:val="24"/>
          <w:vertAlign w:val="subscript"/>
          <w:lang w:val="es-EC"/>
        </w:rPr>
        <w:t>8</w:t>
      </w:r>
      <w:r>
        <w:rPr>
          <w:rFonts w:ascii="Arial" w:hAnsi="Arial"/>
          <w:sz w:val="24"/>
          <w:lang w:val="es-EC"/>
        </w:rPr>
        <w:t>(Temperatura de Vapor Alimentadora 4 Bar), X</w:t>
      </w:r>
      <w:r>
        <w:rPr>
          <w:rFonts w:ascii="Arial" w:hAnsi="Arial"/>
          <w:sz w:val="24"/>
          <w:vertAlign w:val="subscript"/>
          <w:lang w:val="es-EC"/>
        </w:rPr>
        <w:t>21</w:t>
      </w:r>
      <w:r>
        <w:rPr>
          <w:rFonts w:ascii="Arial" w:hAnsi="Arial"/>
          <w:sz w:val="24"/>
          <w:lang w:val="es-EC"/>
        </w:rPr>
        <w:t>(Tensi</w:t>
      </w:r>
      <w:r>
        <w:rPr>
          <w:rFonts w:ascii="Arial" w:hAnsi="Arial"/>
          <w:sz w:val="24"/>
          <w:lang w:val="es-EC"/>
        </w:rPr>
        <w:t>ón Longitudinal), X</w:t>
      </w:r>
      <w:r>
        <w:rPr>
          <w:rFonts w:ascii="Arial" w:hAnsi="Arial"/>
          <w:sz w:val="24"/>
          <w:vertAlign w:val="subscript"/>
          <w:lang w:val="es-EC"/>
        </w:rPr>
        <w:t>22</w:t>
      </w:r>
      <w:r>
        <w:rPr>
          <w:rFonts w:ascii="Arial" w:hAnsi="Arial"/>
          <w:sz w:val="24"/>
          <w:lang w:val="es-EC"/>
        </w:rPr>
        <w:t>(Tensión Transversal) y X</w:t>
      </w:r>
      <w:r>
        <w:rPr>
          <w:rFonts w:ascii="Arial" w:hAnsi="Arial"/>
          <w:sz w:val="24"/>
          <w:vertAlign w:val="subscript"/>
          <w:lang w:val="es-EC"/>
        </w:rPr>
        <w:t>24</w:t>
      </w:r>
      <w:r>
        <w:rPr>
          <w:rFonts w:ascii="Arial" w:hAnsi="Arial"/>
          <w:sz w:val="24"/>
          <w:lang w:val="es-EC"/>
        </w:rPr>
        <w:t>(E. Longitud longitudinal). La variable X</w:t>
      </w:r>
      <w:r>
        <w:rPr>
          <w:rFonts w:ascii="Arial" w:hAnsi="Arial"/>
          <w:sz w:val="24"/>
          <w:vertAlign w:val="subscript"/>
          <w:lang w:val="es-EC"/>
        </w:rPr>
        <w:t>4</w:t>
      </w:r>
      <w:r>
        <w:rPr>
          <w:rFonts w:ascii="Arial" w:hAnsi="Arial"/>
          <w:sz w:val="24"/>
          <w:lang w:val="es-EC"/>
        </w:rPr>
        <w:t>(Consistencia) está altamente correlacionada con las variables: X</w:t>
      </w:r>
      <w:r>
        <w:rPr>
          <w:rFonts w:ascii="Arial" w:hAnsi="Arial"/>
          <w:sz w:val="24"/>
          <w:vertAlign w:val="subscript"/>
          <w:lang w:val="es-EC"/>
        </w:rPr>
        <w:t>2</w:t>
      </w:r>
      <w:r>
        <w:rPr>
          <w:rFonts w:ascii="Arial" w:hAnsi="Arial"/>
          <w:sz w:val="24"/>
          <w:lang w:val="es-EC"/>
        </w:rPr>
        <w:t xml:space="preserve"> (Velocidad de la Primera Prensa), ,X</w:t>
      </w:r>
      <w:r>
        <w:rPr>
          <w:rFonts w:ascii="Arial" w:hAnsi="Arial"/>
          <w:sz w:val="24"/>
          <w:vertAlign w:val="subscript"/>
          <w:lang w:val="es-EC"/>
        </w:rPr>
        <w:t>7</w:t>
      </w:r>
      <w:r>
        <w:rPr>
          <w:rFonts w:ascii="Arial" w:hAnsi="Arial"/>
          <w:sz w:val="24"/>
          <w:lang w:val="es-EC"/>
        </w:rPr>
        <w:t>(Temperatura de Vapor Alimentadora 10.6 Bar), X</w:t>
      </w:r>
      <w:r>
        <w:rPr>
          <w:rFonts w:ascii="Arial" w:hAnsi="Arial"/>
          <w:sz w:val="24"/>
          <w:vertAlign w:val="subscript"/>
          <w:lang w:val="es-EC"/>
        </w:rPr>
        <w:t>8</w:t>
      </w:r>
      <w:r>
        <w:rPr>
          <w:rFonts w:ascii="Arial" w:hAnsi="Arial"/>
          <w:sz w:val="24"/>
          <w:lang w:val="es-EC"/>
        </w:rPr>
        <w:t>(Temperatura d</w:t>
      </w:r>
      <w:r>
        <w:rPr>
          <w:rFonts w:ascii="Arial" w:hAnsi="Arial"/>
          <w:sz w:val="24"/>
          <w:lang w:val="es-EC"/>
        </w:rPr>
        <w:t>e Vapor Alimentadora 4 Bar), X</w:t>
      </w:r>
      <w:r>
        <w:rPr>
          <w:rFonts w:ascii="Arial" w:hAnsi="Arial"/>
          <w:sz w:val="24"/>
          <w:vertAlign w:val="subscript"/>
          <w:lang w:val="es-EC"/>
        </w:rPr>
        <w:t>15</w:t>
      </w:r>
      <w:r>
        <w:rPr>
          <w:rFonts w:ascii="Arial" w:hAnsi="Arial"/>
          <w:sz w:val="24"/>
          <w:lang w:val="es-EC"/>
        </w:rPr>
        <w:t>(Velocidad del Pope) y X</w:t>
      </w:r>
      <w:r>
        <w:rPr>
          <w:rFonts w:ascii="Arial" w:hAnsi="Arial"/>
          <w:sz w:val="24"/>
          <w:vertAlign w:val="subscript"/>
          <w:lang w:val="es-EC"/>
        </w:rPr>
        <w:t>22</w:t>
      </w:r>
      <w:r>
        <w:rPr>
          <w:rFonts w:ascii="Arial" w:hAnsi="Arial"/>
          <w:sz w:val="24"/>
          <w:lang w:val="es-EC"/>
        </w:rPr>
        <w:t>(Tensión Transversal). La variable X</w:t>
      </w:r>
      <w:r>
        <w:rPr>
          <w:rFonts w:ascii="Arial" w:hAnsi="Arial"/>
          <w:sz w:val="24"/>
          <w:vertAlign w:val="subscript"/>
          <w:lang w:val="es-EC"/>
        </w:rPr>
        <w:t>5</w:t>
      </w:r>
      <w:r>
        <w:rPr>
          <w:rFonts w:ascii="Arial" w:hAnsi="Arial"/>
          <w:sz w:val="24"/>
          <w:lang w:val="es-EC"/>
        </w:rPr>
        <w:t>(Vacío de Couch) está altamente correlacionada con la variable X</w:t>
      </w:r>
      <w:r>
        <w:rPr>
          <w:rFonts w:ascii="Arial" w:hAnsi="Arial"/>
          <w:sz w:val="24"/>
          <w:vertAlign w:val="subscript"/>
          <w:lang w:val="es-EC"/>
        </w:rPr>
        <w:t>15</w:t>
      </w:r>
      <w:r>
        <w:rPr>
          <w:rFonts w:ascii="Arial" w:hAnsi="Arial"/>
          <w:sz w:val="24"/>
          <w:lang w:val="es-EC"/>
        </w:rPr>
        <w:t>(Velocidad del Pope). La variable X</w:t>
      </w:r>
      <w:r>
        <w:rPr>
          <w:rFonts w:ascii="Arial" w:hAnsi="Arial"/>
          <w:sz w:val="24"/>
          <w:vertAlign w:val="subscript"/>
          <w:lang w:val="es-EC"/>
        </w:rPr>
        <w:t>7</w:t>
      </w:r>
      <w:r>
        <w:rPr>
          <w:rFonts w:ascii="Arial" w:hAnsi="Arial"/>
          <w:sz w:val="24"/>
          <w:lang w:val="es-EC"/>
        </w:rPr>
        <w:t>(Temperatura de Vapor Alimentadora 10.6 Bar) está altamente</w:t>
      </w:r>
      <w:r>
        <w:rPr>
          <w:rFonts w:ascii="Arial" w:hAnsi="Arial"/>
          <w:sz w:val="24"/>
          <w:lang w:val="es-EC"/>
        </w:rPr>
        <w:t xml:space="preserve"> correlacionada con la variable X</w:t>
      </w:r>
      <w:r>
        <w:rPr>
          <w:rFonts w:ascii="Arial" w:hAnsi="Arial"/>
          <w:sz w:val="24"/>
          <w:vertAlign w:val="subscript"/>
          <w:lang w:val="es-EC"/>
        </w:rPr>
        <w:t>8</w:t>
      </w:r>
      <w:r>
        <w:rPr>
          <w:rFonts w:ascii="Arial" w:hAnsi="Arial"/>
          <w:sz w:val="24"/>
          <w:lang w:val="es-EC"/>
        </w:rPr>
        <w:t>(Temperatura de Vapor Alimentadora 4 Bar) y X</w:t>
      </w:r>
      <w:r>
        <w:rPr>
          <w:rFonts w:ascii="Arial" w:hAnsi="Arial"/>
          <w:sz w:val="24"/>
          <w:vertAlign w:val="subscript"/>
          <w:lang w:val="es-EC"/>
        </w:rPr>
        <w:t>4</w:t>
      </w:r>
      <w:r>
        <w:rPr>
          <w:rFonts w:ascii="Arial" w:hAnsi="Arial"/>
          <w:sz w:val="24"/>
          <w:lang w:val="es-EC"/>
        </w:rPr>
        <w:t>(Consistencia) . La variable X</w:t>
      </w:r>
      <w:r>
        <w:rPr>
          <w:rFonts w:ascii="Arial" w:hAnsi="Arial"/>
          <w:sz w:val="24"/>
          <w:vertAlign w:val="subscript"/>
          <w:lang w:val="es-EC"/>
        </w:rPr>
        <w:t>8</w:t>
      </w:r>
      <w:r>
        <w:rPr>
          <w:rFonts w:ascii="Arial" w:hAnsi="Arial"/>
          <w:sz w:val="24"/>
          <w:lang w:val="es-EC"/>
        </w:rPr>
        <w:t>(Temperatura de Vapor Alimentadora 4 Bar) está altamente correlacionada con la variables: X</w:t>
      </w:r>
      <w:r>
        <w:rPr>
          <w:rFonts w:ascii="Arial" w:hAnsi="Arial"/>
          <w:sz w:val="24"/>
          <w:vertAlign w:val="subscript"/>
          <w:lang w:val="es-EC"/>
        </w:rPr>
        <w:t>2</w:t>
      </w:r>
      <w:r>
        <w:rPr>
          <w:rFonts w:ascii="Arial" w:hAnsi="Arial"/>
          <w:sz w:val="24"/>
          <w:lang w:val="es-EC"/>
        </w:rPr>
        <w:t xml:space="preserve"> (Velocidad de la Primera Prensa), X</w:t>
      </w:r>
      <w:r>
        <w:rPr>
          <w:rFonts w:ascii="Arial" w:hAnsi="Arial"/>
          <w:sz w:val="24"/>
          <w:vertAlign w:val="subscript"/>
          <w:lang w:val="es-EC"/>
        </w:rPr>
        <w:t>4</w:t>
      </w:r>
      <w:r>
        <w:rPr>
          <w:rFonts w:ascii="Arial" w:hAnsi="Arial"/>
          <w:sz w:val="24"/>
          <w:lang w:val="es-EC"/>
        </w:rPr>
        <w:t>(Consistencia) y</w:t>
      </w:r>
      <w:r>
        <w:rPr>
          <w:rFonts w:ascii="Arial" w:hAnsi="Arial"/>
          <w:sz w:val="24"/>
          <w:lang w:val="es-EC"/>
        </w:rPr>
        <w:t xml:space="preserve"> X</w:t>
      </w:r>
      <w:r>
        <w:rPr>
          <w:rFonts w:ascii="Arial" w:hAnsi="Arial"/>
          <w:sz w:val="24"/>
          <w:vertAlign w:val="subscript"/>
          <w:lang w:val="es-EC"/>
        </w:rPr>
        <w:t>7</w:t>
      </w:r>
      <w:r>
        <w:rPr>
          <w:rFonts w:ascii="Arial" w:hAnsi="Arial"/>
          <w:sz w:val="24"/>
          <w:lang w:val="es-EC"/>
        </w:rPr>
        <w:t>(Temperatura de Vapor Alimentadora 10.6 Bar). La variable X</w:t>
      </w:r>
      <w:r>
        <w:rPr>
          <w:rFonts w:ascii="Arial" w:hAnsi="Arial"/>
          <w:sz w:val="24"/>
          <w:vertAlign w:val="subscript"/>
          <w:lang w:val="es-EC"/>
        </w:rPr>
        <w:t>11</w:t>
      </w:r>
      <w:r>
        <w:rPr>
          <w:rFonts w:ascii="Arial" w:hAnsi="Arial"/>
          <w:sz w:val="24"/>
          <w:lang w:val="es-EC"/>
        </w:rPr>
        <w:t>(Velocidad del Primer Grupo) está altamente correlacionada con la variable X</w:t>
      </w:r>
      <w:r>
        <w:rPr>
          <w:rFonts w:ascii="Arial" w:hAnsi="Arial"/>
          <w:sz w:val="24"/>
          <w:vertAlign w:val="subscript"/>
          <w:lang w:val="es-EC"/>
        </w:rPr>
        <w:t xml:space="preserve">12 </w:t>
      </w:r>
      <w:r>
        <w:rPr>
          <w:rFonts w:ascii="Arial" w:hAnsi="Arial"/>
          <w:sz w:val="24"/>
          <w:lang w:val="es-EC"/>
        </w:rPr>
        <w:t>(Velocidad del Segundo grupo).La variable X</w:t>
      </w:r>
      <w:r>
        <w:rPr>
          <w:rFonts w:ascii="Arial" w:hAnsi="Arial"/>
          <w:sz w:val="24"/>
          <w:vertAlign w:val="subscript"/>
          <w:lang w:val="es-EC"/>
        </w:rPr>
        <w:t xml:space="preserve">12 </w:t>
      </w:r>
      <w:r>
        <w:rPr>
          <w:rFonts w:ascii="Arial" w:hAnsi="Arial"/>
          <w:sz w:val="24"/>
          <w:lang w:val="es-EC"/>
        </w:rPr>
        <w:t xml:space="preserve">(Velocidad del Segundo grupo) está altamente correlacionada con la </w:t>
      </w:r>
      <w:r>
        <w:rPr>
          <w:rFonts w:ascii="Arial" w:hAnsi="Arial"/>
          <w:sz w:val="24"/>
          <w:lang w:val="es-EC"/>
        </w:rPr>
        <w:t>variable X</w:t>
      </w:r>
      <w:r>
        <w:rPr>
          <w:rFonts w:ascii="Arial" w:hAnsi="Arial"/>
          <w:sz w:val="24"/>
          <w:vertAlign w:val="subscript"/>
          <w:lang w:val="es-EC"/>
        </w:rPr>
        <w:t>11</w:t>
      </w:r>
      <w:r>
        <w:rPr>
          <w:rFonts w:ascii="Arial" w:hAnsi="Arial"/>
          <w:sz w:val="24"/>
          <w:lang w:val="es-EC"/>
        </w:rPr>
        <w:t>(Velocidad del Primer Grupo) . La variable X</w:t>
      </w:r>
      <w:r>
        <w:rPr>
          <w:rFonts w:ascii="Arial" w:hAnsi="Arial"/>
          <w:sz w:val="24"/>
          <w:vertAlign w:val="subscript"/>
          <w:lang w:val="es-EC"/>
        </w:rPr>
        <w:t>15</w:t>
      </w:r>
      <w:r>
        <w:rPr>
          <w:rFonts w:ascii="Arial" w:hAnsi="Arial"/>
          <w:sz w:val="24"/>
          <w:lang w:val="es-EC"/>
        </w:rPr>
        <w:t xml:space="preserve">(Velocidad del </w:t>
      </w:r>
      <w:r>
        <w:rPr>
          <w:rFonts w:ascii="Arial" w:hAnsi="Arial"/>
          <w:sz w:val="24"/>
          <w:lang w:val="es-EC"/>
        </w:rPr>
        <w:lastRenderedPageBreak/>
        <w:t>Pope) está altamente correlacionada con las variables: X</w:t>
      </w:r>
      <w:r>
        <w:rPr>
          <w:rFonts w:ascii="Arial" w:hAnsi="Arial"/>
          <w:sz w:val="24"/>
          <w:vertAlign w:val="subscript"/>
          <w:lang w:val="es-EC"/>
        </w:rPr>
        <w:t>4</w:t>
      </w:r>
      <w:r>
        <w:rPr>
          <w:rFonts w:ascii="Arial" w:hAnsi="Arial"/>
          <w:sz w:val="24"/>
          <w:lang w:val="es-EC"/>
        </w:rPr>
        <w:t>(Consistencia) y X</w:t>
      </w:r>
      <w:r>
        <w:rPr>
          <w:rFonts w:ascii="Arial" w:hAnsi="Arial"/>
          <w:sz w:val="24"/>
          <w:vertAlign w:val="subscript"/>
          <w:lang w:val="es-EC"/>
        </w:rPr>
        <w:t>5</w:t>
      </w:r>
      <w:r>
        <w:rPr>
          <w:rFonts w:ascii="Arial" w:hAnsi="Arial"/>
          <w:sz w:val="24"/>
          <w:lang w:val="es-EC"/>
        </w:rPr>
        <w:t>(Vacío de Couch).  La variable X</w:t>
      </w:r>
      <w:r>
        <w:rPr>
          <w:rFonts w:ascii="Arial" w:hAnsi="Arial"/>
          <w:sz w:val="24"/>
          <w:vertAlign w:val="subscript"/>
          <w:lang w:val="es-EC"/>
        </w:rPr>
        <w:t>21</w:t>
      </w:r>
      <w:r>
        <w:rPr>
          <w:rFonts w:ascii="Arial" w:hAnsi="Arial"/>
          <w:sz w:val="24"/>
          <w:lang w:val="es-EC"/>
        </w:rPr>
        <w:t>(Tensión Longitudinal) está altamente correlacionada con la variables: X</w:t>
      </w:r>
      <w:r>
        <w:rPr>
          <w:rFonts w:ascii="Arial" w:hAnsi="Arial"/>
          <w:sz w:val="24"/>
          <w:vertAlign w:val="subscript"/>
          <w:lang w:val="es-EC"/>
        </w:rPr>
        <w:t>2</w:t>
      </w:r>
      <w:r>
        <w:rPr>
          <w:rFonts w:ascii="Arial" w:hAnsi="Arial"/>
          <w:sz w:val="24"/>
          <w:lang w:val="es-EC"/>
        </w:rPr>
        <w:t xml:space="preserve"> (Velocidad de la Primera Prensa) y X</w:t>
      </w:r>
      <w:r>
        <w:rPr>
          <w:rFonts w:ascii="Arial" w:hAnsi="Arial"/>
          <w:sz w:val="24"/>
          <w:vertAlign w:val="subscript"/>
          <w:lang w:val="es-EC"/>
        </w:rPr>
        <w:t>25</w:t>
      </w:r>
      <w:r>
        <w:rPr>
          <w:rFonts w:ascii="Arial" w:hAnsi="Arial"/>
          <w:sz w:val="24"/>
          <w:lang w:val="es-EC"/>
        </w:rPr>
        <w:t>(Tea longitudinal) . La variable X</w:t>
      </w:r>
      <w:r>
        <w:rPr>
          <w:rFonts w:ascii="Arial" w:hAnsi="Arial"/>
          <w:sz w:val="24"/>
          <w:vertAlign w:val="subscript"/>
          <w:lang w:val="es-EC"/>
        </w:rPr>
        <w:t>22</w:t>
      </w:r>
      <w:r>
        <w:rPr>
          <w:rFonts w:ascii="Arial" w:hAnsi="Arial"/>
          <w:sz w:val="24"/>
          <w:lang w:val="es-EC"/>
        </w:rPr>
        <w:t>(Tensión Transversal) con las variables: X</w:t>
      </w:r>
      <w:r>
        <w:rPr>
          <w:rFonts w:ascii="Arial" w:hAnsi="Arial"/>
          <w:sz w:val="24"/>
          <w:vertAlign w:val="subscript"/>
          <w:lang w:val="es-EC"/>
        </w:rPr>
        <w:t>2</w:t>
      </w:r>
      <w:r>
        <w:rPr>
          <w:rFonts w:ascii="Arial" w:hAnsi="Arial"/>
          <w:sz w:val="24"/>
          <w:lang w:val="es-EC"/>
        </w:rPr>
        <w:t>(Velocidad de la Primera Prensa) y X</w:t>
      </w:r>
      <w:r>
        <w:rPr>
          <w:rFonts w:ascii="Arial" w:hAnsi="Arial"/>
          <w:sz w:val="24"/>
          <w:vertAlign w:val="subscript"/>
          <w:lang w:val="es-EC"/>
        </w:rPr>
        <w:t>4</w:t>
      </w:r>
      <w:r>
        <w:rPr>
          <w:rFonts w:ascii="Arial" w:hAnsi="Arial"/>
          <w:sz w:val="24"/>
          <w:lang w:val="es-EC"/>
        </w:rPr>
        <w:t>(Consistencia). La variable X</w:t>
      </w:r>
      <w:r>
        <w:rPr>
          <w:rFonts w:ascii="Arial" w:hAnsi="Arial"/>
          <w:sz w:val="24"/>
          <w:vertAlign w:val="subscript"/>
          <w:lang w:val="es-EC"/>
        </w:rPr>
        <w:t>23</w:t>
      </w:r>
      <w:r>
        <w:rPr>
          <w:rFonts w:ascii="Arial" w:hAnsi="Arial"/>
          <w:sz w:val="24"/>
          <w:lang w:val="es-EC"/>
        </w:rPr>
        <w:t>(E. Longitud Longitudinal) está altamente correlacionada con la variab</w:t>
      </w:r>
      <w:r>
        <w:rPr>
          <w:rFonts w:ascii="Arial" w:hAnsi="Arial"/>
          <w:sz w:val="24"/>
          <w:lang w:val="es-EC"/>
        </w:rPr>
        <w:t>le X</w:t>
      </w:r>
      <w:r>
        <w:rPr>
          <w:rFonts w:ascii="Arial" w:hAnsi="Arial"/>
          <w:sz w:val="24"/>
          <w:vertAlign w:val="subscript"/>
          <w:lang w:val="es-EC"/>
        </w:rPr>
        <w:t>25</w:t>
      </w:r>
      <w:r>
        <w:rPr>
          <w:rFonts w:ascii="Arial" w:hAnsi="Arial"/>
          <w:sz w:val="24"/>
          <w:lang w:val="es-EC"/>
        </w:rPr>
        <w:t>(Tea longitudinal) . La variable X</w:t>
      </w:r>
      <w:r>
        <w:rPr>
          <w:rFonts w:ascii="Arial" w:hAnsi="Arial"/>
          <w:sz w:val="24"/>
          <w:vertAlign w:val="subscript"/>
          <w:lang w:val="es-EC"/>
        </w:rPr>
        <w:t>24</w:t>
      </w:r>
      <w:r>
        <w:rPr>
          <w:rFonts w:ascii="Arial" w:hAnsi="Arial"/>
          <w:sz w:val="24"/>
          <w:lang w:val="es-EC"/>
        </w:rPr>
        <w:t>(E. Longitud longitudinal) está altamente correlacionada con las variables: X</w:t>
      </w:r>
      <w:r>
        <w:rPr>
          <w:rFonts w:ascii="Arial" w:hAnsi="Arial"/>
          <w:sz w:val="24"/>
          <w:vertAlign w:val="subscript"/>
          <w:lang w:val="es-EC"/>
        </w:rPr>
        <w:t>2</w:t>
      </w:r>
      <w:r>
        <w:rPr>
          <w:rFonts w:ascii="Arial" w:hAnsi="Arial"/>
          <w:sz w:val="24"/>
          <w:lang w:val="es-EC"/>
        </w:rPr>
        <w:t>(Velocidad de la Primera Prensa) y X</w:t>
      </w:r>
      <w:r>
        <w:rPr>
          <w:rFonts w:ascii="Arial" w:hAnsi="Arial"/>
          <w:sz w:val="24"/>
          <w:vertAlign w:val="subscript"/>
          <w:lang w:val="es-EC"/>
        </w:rPr>
        <w:t>26</w:t>
      </w:r>
      <w:r>
        <w:rPr>
          <w:rFonts w:ascii="Arial" w:hAnsi="Arial"/>
          <w:sz w:val="24"/>
          <w:lang w:val="es-EC"/>
        </w:rPr>
        <w:t>(Tea Transversal). La variable X</w:t>
      </w:r>
      <w:r>
        <w:rPr>
          <w:rFonts w:ascii="Arial" w:hAnsi="Arial"/>
          <w:sz w:val="24"/>
          <w:vertAlign w:val="subscript"/>
          <w:lang w:val="es-EC"/>
        </w:rPr>
        <w:t>25</w:t>
      </w:r>
      <w:r>
        <w:rPr>
          <w:rFonts w:ascii="Arial" w:hAnsi="Arial"/>
          <w:sz w:val="24"/>
          <w:lang w:val="es-EC"/>
        </w:rPr>
        <w:t>(Tea longitudinal) está altamente correlacionada con las variabl</w:t>
      </w:r>
      <w:r>
        <w:rPr>
          <w:rFonts w:ascii="Arial" w:hAnsi="Arial"/>
          <w:sz w:val="24"/>
          <w:lang w:val="es-EC"/>
        </w:rPr>
        <w:t>es: X</w:t>
      </w:r>
      <w:r>
        <w:rPr>
          <w:rFonts w:ascii="Arial" w:hAnsi="Arial"/>
          <w:sz w:val="24"/>
          <w:vertAlign w:val="subscript"/>
          <w:lang w:val="es-EC"/>
        </w:rPr>
        <w:t>21</w:t>
      </w:r>
      <w:r>
        <w:rPr>
          <w:rFonts w:ascii="Arial" w:hAnsi="Arial"/>
          <w:sz w:val="24"/>
          <w:lang w:val="es-EC"/>
        </w:rPr>
        <w:t>(Tensión Longitudinal) y X</w:t>
      </w:r>
      <w:r>
        <w:rPr>
          <w:rFonts w:ascii="Arial" w:hAnsi="Arial"/>
          <w:sz w:val="24"/>
          <w:vertAlign w:val="subscript"/>
          <w:lang w:val="es-EC"/>
        </w:rPr>
        <w:t>23</w:t>
      </w:r>
      <w:r>
        <w:rPr>
          <w:rFonts w:ascii="Arial" w:hAnsi="Arial"/>
          <w:sz w:val="24"/>
          <w:lang w:val="es-EC"/>
        </w:rPr>
        <w:t>(E. Longitud longitudinal) . La variable X</w:t>
      </w:r>
      <w:r>
        <w:rPr>
          <w:rFonts w:ascii="Arial" w:hAnsi="Arial"/>
          <w:sz w:val="24"/>
          <w:vertAlign w:val="subscript"/>
          <w:lang w:val="es-EC"/>
        </w:rPr>
        <w:t>26</w:t>
      </w:r>
      <w:r>
        <w:rPr>
          <w:rFonts w:ascii="Arial" w:hAnsi="Arial"/>
          <w:sz w:val="24"/>
          <w:lang w:val="es-EC"/>
        </w:rPr>
        <w:t>(Tea Transversal) está altamente relacionada con la variable X</w:t>
      </w:r>
      <w:r>
        <w:rPr>
          <w:rFonts w:ascii="Arial" w:hAnsi="Arial"/>
          <w:sz w:val="24"/>
          <w:vertAlign w:val="subscript"/>
          <w:lang w:val="es-EC"/>
        </w:rPr>
        <w:t>24</w:t>
      </w:r>
      <w:r>
        <w:rPr>
          <w:rFonts w:ascii="Arial" w:hAnsi="Arial"/>
          <w:sz w:val="24"/>
          <w:lang w:val="es-EC"/>
        </w:rPr>
        <w:t>(E. Longitud longitudinal).</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rsidP="001879D6">
      <w:pPr>
        <w:numPr>
          <w:ilvl w:val="2"/>
          <w:numId w:val="1"/>
        </w:numPr>
        <w:tabs>
          <w:tab w:val="clear" w:pos="720"/>
          <w:tab w:val="num" w:pos="1134"/>
        </w:tabs>
        <w:spacing w:line="480" w:lineRule="auto"/>
        <w:ind w:left="1134" w:hanging="850"/>
        <w:jc w:val="both"/>
        <w:rPr>
          <w:rFonts w:ascii="Arial" w:hAnsi="Arial"/>
          <w:b/>
          <w:sz w:val="24"/>
          <w:lang w:val="es-EC"/>
        </w:rPr>
      </w:pPr>
      <w:r>
        <w:rPr>
          <w:rFonts w:ascii="Arial" w:hAnsi="Arial"/>
          <w:b/>
          <w:sz w:val="24"/>
          <w:lang w:val="es-EC"/>
        </w:rPr>
        <w:lastRenderedPageBreak/>
        <w:t xml:space="preserve">Estudio A :Análisis de Componentes Principales entre las </w:t>
      </w:r>
      <w:r>
        <w:rPr>
          <w:rFonts w:ascii="Arial" w:hAnsi="Arial"/>
          <w:b/>
          <w:sz w:val="24"/>
          <w:lang w:val="es-EC"/>
        </w:rPr>
        <w:t xml:space="preserve">Variables de Proceso y las Variables de Resultado </w:t>
      </w:r>
    </w:p>
    <w:p w:rsidR="00000000" w:rsidRDefault="001879D6">
      <w:pPr>
        <w:spacing w:line="480" w:lineRule="auto"/>
        <w:jc w:val="both"/>
        <w:rPr>
          <w:rFonts w:ascii="Arial" w:hAnsi="Arial"/>
          <w:b/>
          <w:sz w:val="24"/>
          <w:lang w:val="es-EC"/>
        </w:rPr>
      </w:pPr>
    </w:p>
    <w:p w:rsidR="00000000" w:rsidRDefault="001879D6">
      <w:pPr>
        <w:pStyle w:val="Sangradetextonormal"/>
        <w:spacing w:line="480" w:lineRule="auto"/>
        <w:ind w:left="1134"/>
        <w:jc w:val="both"/>
      </w:pPr>
      <w:r>
        <w:t>Procedemos a realizar el análisis de componentes principales utilizando datos estandarizados, obteniéndose los siguientes valores propios.</w:t>
      </w:r>
    </w:p>
    <w:p w:rsidR="00000000" w:rsidRDefault="001879D6">
      <w:pPr>
        <w:spacing w:line="480" w:lineRule="auto"/>
        <w:ind w:left="708"/>
        <w:jc w:val="both"/>
        <w:rPr>
          <w:rFonts w:ascii="Arial" w:hAnsi="Arial"/>
          <w:sz w:val="24"/>
          <w:lang w:val="es-EC"/>
        </w:rPr>
      </w:pPr>
    </w:p>
    <w:p w:rsidR="00000000" w:rsidRDefault="001879D6">
      <w:pPr>
        <w:pStyle w:val="Ttulo6"/>
        <w:spacing w:line="480" w:lineRule="auto"/>
        <w:jc w:val="center"/>
        <w:rPr>
          <w:b/>
        </w:rPr>
      </w:pPr>
      <w:r>
        <w:rPr>
          <w:b/>
        </w:rPr>
        <w:t>TABLA XXXII</w:t>
      </w:r>
    </w:p>
    <w:p w:rsidR="00000000" w:rsidRDefault="00794ED9">
      <w:pPr>
        <w:spacing w:line="480" w:lineRule="auto"/>
        <w:ind w:left="708"/>
        <w:jc w:val="center"/>
        <w:rPr>
          <w:rFonts w:ascii="Arial" w:hAnsi="Arial"/>
          <w:b/>
          <w:sz w:val="24"/>
          <w:lang w:val="es-EC"/>
        </w:rPr>
      </w:pPr>
      <w:r>
        <w:rPr>
          <w:noProof/>
        </w:rPr>
        <w:drawing>
          <wp:anchor distT="0" distB="0" distL="114300" distR="114300" simplePos="0" relativeHeight="251701760" behindDoc="0" locked="0" layoutInCell="0" allowOverlap="1">
            <wp:simplePos x="0" y="0"/>
            <wp:positionH relativeFrom="column">
              <wp:posOffset>1394460</wp:posOffset>
            </wp:positionH>
            <wp:positionV relativeFrom="paragraph">
              <wp:posOffset>1074420</wp:posOffset>
            </wp:positionV>
            <wp:extent cx="2694305" cy="2754630"/>
            <wp:effectExtent l="19050" t="0" r="0" b="0"/>
            <wp:wrapTopAndBottom/>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1"/>
                    <a:srcRect/>
                    <a:stretch>
                      <a:fillRect/>
                    </a:stretch>
                  </pic:blipFill>
                  <pic:spPr bwMode="auto">
                    <a:xfrm>
                      <a:off x="0" y="0"/>
                      <a:ext cx="2694305" cy="2754630"/>
                    </a:xfrm>
                    <a:prstGeom prst="rect">
                      <a:avLst/>
                    </a:prstGeom>
                    <a:noFill/>
                    <a:ln w="9525">
                      <a:noFill/>
                      <a:miter lim="800000"/>
                      <a:headEnd/>
                      <a:tailEnd/>
                    </a:ln>
                  </pic:spPr>
                </pic:pic>
              </a:graphicData>
            </a:graphic>
          </wp:anchor>
        </w:drawing>
      </w:r>
      <w:r w:rsidR="001879D6">
        <w:rPr>
          <w:rFonts w:ascii="Arial" w:hAnsi="Arial"/>
          <w:b/>
          <w:sz w:val="24"/>
          <w:lang w:val="es-EC"/>
        </w:rPr>
        <w:t>VALORES PROPIOS DE LA MATRIZ DE CORRELACION</w:t>
      </w:r>
    </w:p>
    <w:p w:rsidR="00000000" w:rsidRDefault="001879D6">
      <w:pPr>
        <w:spacing w:line="480" w:lineRule="auto"/>
        <w:ind w:left="708"/>
        <w:jc w:val="center"/>
        <w:rPr>
          <w:rFonts w:ascii="Arial" w:hAnsi="Arial"/>
          <w:b/>
          <w:sz w:val="24"/>
          <w:lang w:val="es-EC"/>
        </w:rPr>
      </w:pPr>
      <w:r>
        <w:rPr>
          <w:rFonts w:ascii="Arial" w:hAnsi="Arial"/>
          <w:b/>
          <w:sz w:val="24"/>
          <w:lang w:val="es-EC"/>
        </w:rPr>
        <w:t xml:space="preserve">(DATOS </w:t>
      </w:r>
      <w:r>
        <w:rPr>
          <w:rFonts w:ascii="Arial" w:hAnsi="Arial"/>
          <w:b/>
          <w:sz w:val="24"/>
          <w:lang w:val="es-EC"/>
        </w:rPr>
        <w:t>ESTANDARIZADOS)</w:t>
      </w: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r>
        <w:rPr>
          <w:rFonts w:ascii="Arial" w:hAnsi="Arial"/>
          <w:noProof/>
          <w:sz w:val="24"/>
        </w:rPr>
        <w:lastRenderedPageBreak/>
        <w:pict>
          <v:shape id="_x0000_s1386" type="#_x0000_t202" style="position:absolute;left:0;text-align:left;margin-left:52.2pt;margin-top:23.4pt;width:345.6pt;height:319.35pt;z-index:251702784" o:allowincell="f">
            <v:textbox>
              <w:txbxContent>
                <w:p w:rsidR="00000000" w:rsidRDefault="001879D6">
                  <w:pPr>
                    <w:jc w:val="center"/>
                    <w:rPr>
                      <w:rFonts w:ascii="Arial" w:hAnsi="Arial"/>
                      <w:b/>
                      <w:sz w:val="24"/>
                    </w:rPr>
                  </w:pPr>
                  <w:r>
                    <w:rPr>
                      <w:rFonts w:ascii="Arial" w:hAnsi="Arial"/>
                      <w:b/>
                      <w:sz w:val="24"/>
                    </w:rPr>
                    <w:t>Figura 3.85</w:t>
                  </w:r>
                </w:p>
                <w:p w:rsidR="00000000" w:rsidRDefault="001879D6">
                  <w:pPr>
                    <w:jc w:val="center"/>
                    <w:rPr>
                      <w:rFonts w:ascii="Arial" w:hAnsi="Arial"/>
                      <w:b/>
                      <w:sz w:val="24"/>
                    </w:rPr>
                  </w:pPr>
                  <w:r>
                    <w:rPr>
                      <w:rFonts w:ascii="Arial" w:hAnsi="Arial"/>
                      <w:b/>
                      <w:sz w:val="24"/>
                    </w:rPr>
                    <w:t>Valores Propios</w:t>
                  </w:r>
                </w:p>
                <w:p w:rsidR="00000000" w:rsidRDefault="001879D6">
                  <w:pPr>
                    <w:jc w:val="center"/>
                    <w:rPr>
                      <w:rFonts w:ascii="Arial" w:hAnsi="Arial"/>
                      <w:b/>
                      <w:sz w:val="24"/>
                    </w:rPr>
                  </w:pPr>
                  <w:r>
                    <w:rPr>
                      <w:rFonts w:ascii="Arial" w:hAnsi="Arial"/>
                      <w:b/>
                      <w:sz w:val="24"/>
                    </w:rPr>
                    <w:t>(Matriz de Correlación)</w:t>
                  </w:r>
                </w:p>
                <w:p w:rsidR="00000000" w:rsidRDefault="00794ED9">
                  <w:pPr>
                    <w:jc w:val="center"/>
                    <w:rPr>
                      <w:rFonts w:ascii="Arial" w:hAnsi="Arial"/>
                      <w:b/>
                      <w:sz w:val="24"/>
                    </w:rPr>
                  </w:pPr>
                  <w:r>
                    <w:rPr>
                      <w:rFonts w:ascii="Arial" w:hAnsi="Arial"/>
                      <w:b/>
                      <w:noProof/>
                      <w:sz w:val="24"/>
                    </w:rPr>
                    <w:drawing>
                      <wp:inline distT="0" distB="0" distL="0" distR="0">
                        <wp:extent cx="4025900" cy="322580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2"/>
                                <a:srcRect/>
                                <a:stretch>
                                  <a:fillRect/>
                                </a:stretch>
                              </pic:blipFill>
                              <pic:spPr bwMode="auto">
                                <a:xfrm>
                                  <a:off x="0" y="0"/>
                                  <a:ext cx="4025900" cy="32258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p>
    <w:p w:rsidR="00000000" w:rsidRDefault="001879D6">
      <w:pPr>
        <w:spacing w:line="480" w:lineRule="auto"/>
        <w:jc w:val="both"/>
        <w:rPr>
          <w:rFonts w:ascii="Arial" w:hAnsi="Arial"/>
          <w:sz w:val="24"/>
          <w:lang w:val="es-EC"/>
        </w:rPr>
      </w:pPr>
      <w:r>
        <w:rPr>
          <w:rFonts w:ascii="Arial" w:hAnsi="Arial"/>
          <w:sz w:val="24"/>
          <w:lang w:val="es-EC"/>
        </w:rPr>
        <w:t xml:space="preserve">                                                                                                                                        </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p>
    <w:p w:rsidR="00000000" w:rsidRDefault="001879D6">
      <w:pPr>
        <w:spacing w:line="480" w:lineRule="auto"/>
        <w:ind w:left="1134"/>
        <w:jc w:val="both"/>
        <w:rPr>
          <w:rFonts w:ascii="Arial" w:hAnsi="Arial"/>
          <w:sz w:val="24"/>
          <w:lang w:val="es-EC"/>
        </w:rPr>
      </w:pPr>
      <w:r>
        <w:rPr>
          <w:rFonts w:ascii="Arial" w:hAnsi="Arial"/>
          <w:sz w:val="24"/>
          <w:lang w:val="es-EC"/>
        </w:rPr>
        <w:t xml:space="preserve">Como podemos darnos cuenta hay que tomar seis componentes ya que justo en este valor </w:t>
      </w:r>
      <w:r>
        <w:rPr>
          <w:rFonts w:ascii="Arial" w:hAnsi="Arial"/>
          <w:sz w:val="24"/>
          <w:lang w:val="es-EC"/>
        </w:rPr>
        <w:t>comienza el codo de la gráfica.</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t>A continuación mostraremos la varianza explicada por cada componente y el porcentaje de explicación del total de varianza de aquellos componentes obtenidos a partir de los valores propios.</w:t>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spacing w:line="480" w:lineRule="auto"/>
        <w:jc w:val="center"/>
        <w:rPr>
          <w:rFonts w:ascii="Arial" w:hAnsi="Arial"/>
          <w:b/>
          <w:sz w:val="24"/>
          <w:lang w:val="es-EC"/>
        </w:rPr>
      </w:pPr>
      <w:r>
        <w:rPr>
          <w:rFonts w:ascii="Arial" w:hAnsi="Arial"/>
          <w:b/>
          <w:sz w:val="24"/>
          <w:lang w:val="es-EC"/>
        </w:rPr>
        <w:t>TABLA XXXIII</w:t>
      </w:r>
    </w:p>
    <w:p w:rsidR="00000000" w:rsidRDefault="001879D6">
      <w:pPr>
        <w:spacing w:line="480" w:lineRule="auto"/>
        <w:jc w:val="center"/>
        <w:rPr>
          <w:rFonts w:ascii="Arial" w:hAnsi="Arial"/>
          <w:b/>
          <w:sz w:val="24"/>
          <w:lang w:val="es-EC"/>
        </w:rPr>
      </w:pPr>
      <w:r>
        <w:rPr>
          <w:rFonts w:ascii="Arial" w:hAnsi="Arial"/>
          <w:b/>
          <w:sz w:val="24"/>
          <w:lang w:val="es-EC"/>
        </w:rPr>
        <w:t>VALORES PROPIOS Y P</w:t>
      </w:r>
      <w:r>
        <w:rPr>
          <w:rFonts w:ascii="Arial" w:hAnsi="Arial"/>
          <w:b/>
          <w:sz w:val="24"/>
          <w:lang w:val="es-EC"/>
        </w:rPr>
        <w:t>ORCENTAJE DE EXPLICACION</w:t>
      </w:r>
    </w:p>
    <w:p w:rsidR="00000000" w:rsidRDefault="00794ED9">
      <w:pPr>
        <w:spacing w:line="480" w:lineRule="auto"/>
        <w:jc w:val="center"/>
        <w:rPr>
          <w:rFonts w:ascii="Arial" w:hAnsi="Arial"/>
          <w:b/>
          <w:sz w:val="24"/>
          <w:lang w:val="es-EC"/>
        </w:rPr>
      </w:pPr>
      <w:r>
        <w:rPr>
          <w:noProof/>
        </w:rPr>
        <w:drawing>
          <wp:anchor distT="0" distB="0" distL="114300" distR="114300" simplePos="0" relativeHeight="251703808" behindDoc="0" locked="0" layoutInCell="0" allowOverlap="1">
            <wp:simplePos x="0" y="0"/>
            <wp:positionH relativeFrom="column">
              <wp:posOffset>480060</wp:posOffset>
            </wp:positionH>
            <wp:positionV relativeFrom="paragraph">
              <wp:posOffset>1150620</wp:posOffset>
            </wp:positionV>
            <wp:extent cx="4602480" cy="4806950"/>
            <wp:effectExtent l="19050" t="0" r="7620" b="0"/>
            <wp:wrapTopAndBottom/>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3"/>
                    <a:srcRect/>
                    <a:stretch>
                      <a:fillRect/>
                    </a:stretch>
                  </pic:blipFill>
                  <pic:spPr bwMode="auto">
                    <a:xfrm>
                      <a:off x="0" y="0"/>
                      <a:ext cx="4602480" cy="4806950"/>
                    </a:xfrm>
                    <a:prstGeom prst="rect">
                      <a:avLst/>
                    </a:prstGeom>
                    <a:noFill/>
                    <a:ln w="9525">
                      <a:noFill/>
                      <a:miter lim="800000"/>
                      <a:headEnd/>
                      <a:tailEnd/>
                    </a:ln>
                  </pic:spPr>
                </pic:pic>
              </a:graphicData>
            </a:graphic>
          </wp:anchor>
        </w:drawing>
      </w:r>
      <w:r w:rsidR="001879D6">
        <w:rPr>
          <w:rFonts w:ascii="Arial" w:hAnsi="Arial"/>
          <w:b/>
          <w:sz w:val="24"/>
          <w:lang w:val="es-EC"/>
        </w:rPr>
        <w:t>(MATRIZ DE CORRELACION)</w:t>
      </w:r>
    </w:p>
    <w:p w:rsidR="00000000" w:rsidRDefault="001879D6">
      <w:pPr>
        <w:spacing w:line="480" w:lineRule="auto"/>
        <w:jc w:val="both"/>
        <w:rPr>
          <w:rFonts w:ascii="Arial" w:hAnsi="Arial"/>
          <w:b/>
          <w:sz w:val="24"/>
          <w:lang w:val="es-EC"/>
        </w:rPr>
      </w:pP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lastRenderedPageBreak/>
        <w:t xml:space="preserve">La varianza de la primera componente es 5.669, mientras que el porcentaje de explicación de está componente con respecto al total de la varianza es 20.246%. La varianza que explica la segunda componente </w:t>
      </w:r>
      <w:r>
        <w:t>es 3.136, mientras que está componente explica el 11.200% con respecto a la varianza total.</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t xml:space="preserve">Las dos primeras componentes juntas explican el 31.446% de la varianza total, y así sucesivamente. El porcentaje de explicación de los seis componentes es 61.75 % </w:t>
      </w:r>
      <w:r>
        <w:t>como se puede apreciar en la Tabla XXXIII.</w:t>
      </w: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0"/>
        <w:jc w:val="center"/>
        <w:rPr>
          <w:b/>
        </w:rPr>
      </w:pPr>
    </w:p>
    <w:p w:rsidR="00000000" w:rsidRDefault="001879D6">
      <w:pPr>
        <w:pStyle w:val="Sangra2detindependiente"/>
        <w:spacing w:line="480" w:lineRule="auto"/>
        <w:ind w:left="0"/>
        <w:jc w:val="center"/>
        <w:rPr>
          <w:b/>
        </w:rPr>
      </w:pPr>
      <w:r>
        <w:rPr>
          <w:b/>
        </w:rPr>
        <w:t>TABLA XXXIV</w:t>
      </w:r>
    </w:p>
    <w:p w:rsidR="00000000" w:rsidRDefault="001879D6">
      <w:pPr>
        <w:pStyle w:val="Sangra2detindependiente"/>
        <w:spacing w:line="480" w:lineRule="auto"/>
        <w:ind w:left="0"/>
        <w:jc w:val="center"/>
        <w:rPr>
          <w:b/>
        </w:rPr>
      </w:pPr>
      <w:r>
        <w:rPr>
          <w:b/>
        </w:rPr>
        <w:t>MATRIZ DE COMPONENTES</w:t>
      </w:r>
    </w:p>
    <w:p w:rsidR="00000000" w:rsidRDefault="001879D6">
      <w:pPr>
        <w:pStyle w:val="Sangra2detindependiente"/>
        <w:spacing w:line="480" w:lineRule="auto"/>
        <w:ind w:left="0"/>
        <w:jc w:val="center"/>
        <w:rPr>
          <w:b/>
        </w:rPr>
      </w:pPr>
      <w:r>
        <w:rPr>
          <w:b/>
        </w:rPr>
        <w:t>(DE LA MATRIZ DE CORRELACION)</w:t>
      </w:r>
    </w:p>
    <w:p w:rsidR="00000000" w:rsidRDefault="00794ED9">
      <w:pPr>
        <w:pStyle w:val="Sangra2detindependiente"/>
        <w:spacing w:line="480" w:lineRule="auto"/>
        <w:ind w:left="0"/>
        <w:jc w:val="both"/>
        <w:rPr>
          <w:b/>
        </w:rPr>
      </w:pPr>
      <w:r>
        <w:rPr>
          <w:noProof/>
        </w:rPr>
        <w:drawing>
          <wp:anchor distT="0" distB="0" distL="114300" distR="114300" simplePos="0" relativeHeight="251704832" behindDoc="0" locked="0" layoutInCell="0" allowOverlap="1">
            <wp:simplePos x="0" y="0"/>
            <wp:positionH relativeFrom="column">
              <wp:posOffset>22860</wp:posOffset>
            </wp:positionH>
            <wp:positionV relativeFrom="paragraph">
              <wp:posOffset>1074420</wp:posOffset>
            </wp:positionV>
            <wp:extent cx="5204460" cy="4629150"/>
            <wp:effectExtent l="0" t="0" r="0" b="0"/>
            <wp:wrapTopAndBottom/>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4"/>
                    <a:srcRect/>
                    <a:stretch>
                      <a:fillRect/>
                    </a:stretch>
                  </pic:blipFill>
                  <pic:spPr bwMode="auto">
                    <a:xfrm>
                      <a:off x="0" y="0"/>
                      <a:ext cx="5204460" cy="4629150"/>
                    </a:xfrm>
                    <a:prstGeom prst="rect">
                      <a:avLst/>
                    </a:prstGeom>
                    <a:noFill/>
                    <a:ln w="9525">
                      <a:noFill/>
                      <a:miter lim="800000"/>
                      <a:headEnd/>
                      <a:tailEnd/>
                    </a:ln>
                  </pic:spPr>
                </pic:pic>
              </a:graphicData>
            </a:graphic>
          </wp:anchor>
        </w:drawing>
      </w:r>
    </w:p>
    <w:p w:rsidR="00000000" w:rsidRDefault="001879D6">
      <w:pPr>
        <w:spacing w:line="480" w:lineRule="auto"/>
        <w:jc w:val="both"/>
        <w:rPr>
          <w:rFonts w:ascii="Arial" w:hAnsi="Arial"/>
          <w:sz w:val="24"/>
          <w:lang w:val="es-EC"/>
        </w:rPr>
      </w:pPr>
    </w:p>
    <w:p w:rsidR="00000000" w:rsidRDefault="001879D6">
      <w:pPr>
        <w:spacing w:line="480" w:lineRule="auto"/>
        <w:jc w:val="both"/>
        <w:rPr>
          <w:rFonts w:ascii="Arial" w:hAnsi="Arial"/>
          <w:sz w:val="24"/>
          <w:lang w:val="es-EC"/>
        </w:rPr>
      </w:pPr>
    </w:p>
    <w:p w:rsidR="00000000" w:rsidRDefault="001879D6">
      <w:pPr>
        <w:pStyle w:val="Textoindependiente2"/>
        <w:spacing w:line="480" w:lineRule="auto"/>
        <w:ind w:left="1134"/>
        <w:jc w:val="both"/>
        <w:rPr>
          <w:rFonts w:ascii="Arial" w:hAnsi="Arial"/>
        </w:rPr>
      </w:pPr>
    </w:p>
    <w:p w:rsidR="00000000" w:rsidRDefault="001879D6">
      <w:pPr>
        <w:pStyle w:val="Textoindependiente2"/>
        <w:spacing w:line="480" w:lineRule="auto"/>
        <w:ind w:left="1134"/>
        <w:jc w:val="both"/>
        <w:rPr>
          <w:rFonts w:ascii="Arial" w:hAnsi="Arial"/>
        </w:rPr>
      </w:pPr>
      <w:r>
        <w:rPr>
          <w:rFonts w:ascii="Arial" w:hAnsi="Arial"/>
        </w:rPr>
        <w:lastRenderedPageBreak/>
        <w:t>A continuación se mostrará los respectivos nombres de las nuevas variables de acuerdo a la ponderación más alta que se muestran en l</w:t>
      </w:r>
      <w:r>
        <w:rPr>
          <w:rFonts w:ascii="Arial" w:hAnsi="Arial"/>
        </w:rPr>
        <w:t>a Tabla XXXIV.</w:t>
      </w:r>
    </w:p>
    <w:p w:rsidR="00000000" w:rsidRDefault="001879D6">
      <w:pPr>
        <w:spacing w:line="480" w:lineRule="auto"/>
        <w:jc w:val="both"/>
        <w:rPr>
          <w:rFonts w:ascii="Arial" w:hAnsi="Arial"/>
          <w:sz w:val="24"/>
        </w:rPr>
      </w:pPr>
    </w:p>
    <w:p w:rsidR="00000000" w:rsidRDefault="001879D6">
      <w:pPr>
        <w:pStyle w:val="Textoindependiente2"/>
        <w:spacing w:line="480" w:lineRule="auto"/>
        <w:ind w:left="1134"/>
        <w:jc w:val="both"/>
        <w:rPr>
          <w:rFonts w:ascii="Arial" w:hAnsi="Arial"/>
        </w:rPr>
      </w:pPr>
      <w:r>
        <w:rPr>
          <w:rFonts w:ascii="Arial" w:hAnsi="Arial"/>
          <w:b/>
        </w:rPr>
        <w:t>PRIMERA COMPONENTE</w:t>
      </w:r>
      <w:r>
        <w:rPr>
          <w:rFonts w:ascii="Arial" w:hAnsi="Arial"/>
        </w:rPr>
        <w:t xml:space="preserve"> :A esta componente la denominaremos “Consistencia dependiendo de la temperatura  de vapor en la Primera Prensa“ puesto que las variables que más pesan son:</w:t>
      </w: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2</w:t>
      </w:r>
      <w:r>
        <w:rPr>
          <w:rFonts w:ascii="Arial" w:hAnsi="Arial"/>
          <w:b/>
        </w:rPr>
        <w:t>=</w:t>
      </w:r>
      <w:r>
        <w:rPr>
          <w:rFonts w:ascii="Arial" w:hAnsi="Arial"/>
        </w:rPr>
        <w:t xml:space="preserve"> Velocidad de la Primera Prensa</w:t>
      </w: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8</w:t>
      </w:r>
      <w:r>
        <w:rPr>
          <w:rFonts w:ascii="Arial" w:hAnsi="Arial"/>
          <w:b/>
        </w:rPr>
        <w:t>=</w:t>
      </w:r>
      <w:r>
        <w:rPr>
          <w:rFonts w:ascii="Arial" w:hAnsi="Arial"/>
        </w:rPr>
        <w:t>Temperatura de Vapor Alimen</w:t>
      </w:r>
      <w:r>
        <w:rPr>
          <w:rFonts w:ascii="Arial" w:hAnsi="Arial"/>
        </w:rPr>
        <w:t>tadora 4 Bar</w:t>
      </w: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4</w:t>
      </w:r>
      <w:r>
        <w:rPr>
          <w:rFonts w:ascii="Arial" w:hAnsi="Arial"/>
          <w:b/>
        </w:rPr>
        <w:t>=</w:t>
      </w:r>
      <w:r>
        <w:rPr>
          <w:rFonts w:ascii="Arial" w:hAnsi="Arial"/>
        </w:rPr>
        <w:t>Consistencia</w:t>
      </w:r>
    </w:p>
    <w:p w:rsidR="00000000" w:rsidRDefault="001879D6">
      <w:pPr>
        <w:pStyle w:val="Textoindependiente2"/>
        <w:spacing w:line="480" w:lineRule="auto"/>
        <w:ind w:left="1134"/>
        <w:jc w:val="both"/>
        <w:rPr>
          <w:rFonts w:ascii="Arial" w:hAnsi="Arial"/>
        </w:rPr>
      </w:pPr>
    </w:p>
    <w:p w:rsidR="00000000" w:rsidRDefault="001879D6">
      <w:pPr>
        <w:spacing w:line="480" w:lineRule="auto"/>
        <w:jc w:val="both"/>
      </w:pPr>
      <w:r>
        <w:t xml:space="preserve">                                                                                                                                                                          </w:t>
      </w:r>
    </w:p>
    <w:p w:rsidR="00000000" w:rsidRDefault="001879D6">
      <w:pPr>
        <w:spacing w:line="480" w:lineRule="auto"/>
        <w:ind w:left="1134"/>
        <w:jc w:val="both"/>
        <w:rPr>
          <w:rFonts w:ascii="Arial" w:hAnsi="Arial"/>
          <w:sz w:val="24"/>
        </w:rPr>
      </w:pPr>
      <w:r>
        <w:rPr>
          <w:rFonts w:ascii="Arial" w:hAnsi="Arial"/>
          <w:b/>
          <w:sz w:val="24"/>
        </w:rPr>
        <w:t xml:space="preserve">SEGUNDA COMPONENTE: </w:t>
      </w:r>
      <w:r>
        <w:rPr>
          <w:rFonts w:ascii="Arial" w:hAnsi="Arial"/>
          <w:sz w:val="24"/>
        </w:rPr>
        <w:t xml:space="preserve">A esta componente la denominaremos </w:t>
      </w:r>
      <w:r>
        <w:rPr>
          <w:rFonts w:ascii="Arial" w:hAnsi="Arial"/>
          <w:sz w:val="24"/>
        </w:rPr>
        <w:t>“Control de Calidad” puesto que las variables que más pesan son:</w:t>
      </w:r>
    </w:p>
    <w:p w:rsidR="00000000" w:rsidRDefault="001879D6">
      <w:pPr>
        <w:pStyle w:val="Textoindependiente2"/>
        <w:spacing w:line="480" w:lineRule="auto"/>
        <w:ind w:left="1134"/>
        <w:jc w:val="both"/>
      </w:pP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24</w:t>
      </w:r>
      <w:r>
        <w:rPr>
          <w:rFonts w:ascii="Arial" w:hAnsi="Arial"/>
        </w:rPr>
        <w:t>= E. Longitud longitudinal</w:t>
      </w: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25</w:t>
      </w:r>
      <w:r>
        <w:rPr>
          <w:rFonts w:ascii="Arial" w:hAnsi="Arial"/>
        </w:rPr>
        <w:t>=Tea longitudinal</w:t>
      </w:r>
    </w:p>
    <w:p w:rsidR="00000000" w:rsidRDefault="001879D6">
      <w:pPr>
        <w:spacing w:line="480" w:lineRule="auto"/>
        <w:ind w:left="1134"/>
        <w:jc w:val="both"/>
        <w:rPr>
          <w:rFonts w:ascii="Arial" w:hAnsi="Arial"/>
          <w:sz w:val="24"/>
        </w:rPr>
      </w:pPr>
      <w:r>
        <w:rPr>
          <w:rFonts w:ascii="Arial" w:hAnsi="Arial"/>
          <w:b/>
          <w:sz w:val="24"/>
        </w:rPr>
        <w:t>X</w:t>
      </w:r>
      <w:r>
        <w:rPr>
          <w:rFonts w:ascii="Arial" w:hAnsi="Arial"/>
          <w:b/>
          <w:sz w:val="24"/>
          <w:vertAlign w:val="subscript"/>
        </w:rPr>
        <w:t>18</w:t>
      </w:r>
      <w:r>
        <w:rPr>
          <w:rFonts w:ascii="Arial" w:hAnsi="Arial"/>
          <w:sz w:val="24"/>
        </w:rPr>
        <w:t>= Lisura</w:t>
      </w: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r>
        <w:rPr>
          <w:rFonts w:ascii="Arial" w:hAnsi="Arial"/>
          <w:b/>
          <w:sz w:val="24"/>
        </w:rPr>
        <w:lastRenderedPageBreak/>
        <w:t xml:space="preserve">TERCERA COMPONENTE: </w:t>
      </w:r>
      <w:r>
        <w:rPr>
          <w:rFonts w:ascii="Arial" w:hAnsi="Arial"/>
          <w:sz w:val="24"/>
        </w:rPr>
        <w:t>A esta componente la denominaremos “Eliminación de Agua y Secado del Papel” puesto que las variables que m</w:t>
      </w:r>
      <w:r>
        <w:rPr>
          <w:rFonts w:ascii="Arial" w:hAnsi="Arial"/>
          <w:sz w:val="24"/>
        </w:rPr>
        <w:t>ás pesan son:</w:t>
      </w:r>
    </w:p>
    <w:p w:rsidR="00000000" w:rsidRDefault="001879D6">
      <w:pPr>
        <w:pStyle w:val="Textoindependiente2"/>
        <w:spacing w:line="480" w:lineRule="auto"/>
        <w:ind w:left="1134"/>
        <w:jc w:val="both"/>
      </w:pPr>
      <w:r>
        <w:rPr>
          <w:b/>
        </w:rPr>
        <w:t xml:space="preserve"> </w:t>
      </w: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10</w:t>
      </w:r>
      <w:r>
        <w:rPr>
          <w:rFonts w:ascii="Arial" w:hAnsi="Arial"/>
        </w:rPr>
        <w:t>= Condensador de la Temperatura</w:t>
      </w:r>
    </w:p>
    <w:p w:rsidR="00000000" w:rsidRDefault="001879D6">
      <w:pPr>
        <w:spacing w:line="480" w:lineRule="auto"/>
        <w:ind w:left="1134"/>
        <w:jc w:val="both"/>
        <w:rPr>
          <w:rFonts w:ascii="Arial" w:hAnsi="Arial"/>
          <w:sz w:val="24"/>
        </w:rPr>
      </w:pPr>
      <w:r>
        <w:rPr>
          <w:rFonts w:ascii="Arial" w:hAnsi="Arial"/>
          <w:b/>
          <w:sz w:val="24"/>
        </w:rPr>
        <w:t>X</w:t>
      </w:r>
      <w:r>
        <w:rPr>
          <w:rFonts w:ascii="Arial" w:hAnsi="Arial"/>
          <w:b/>
          <w:sz w:val="24"/>
          <w:vertAlign w:val="subscript"/>
        </w:rPr>
        <w:t>5</w:t>
      </w:r>
      <w:r>
        <w:rPr>
          <w:rFonts w:ascii="Arial" w:hAnsi="Arial"/>
          <w:sz w:val="24"/>
        </w:rPr>
        <w:t>= Vacío de Couch</w:t>
      </w: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r>
        <w:rPr>
          <w:rFonts w:ascii="Arial" w:hAnsi="Arial"/>
          <w:b/>
          <w:sz w:val="24"/>
        </w:rPr>
        <w:t xml:space="preserve">CUARTA COMPONENTE:  </w:t>
      </w:r>
      <w:r>
        <w:rPr>
          <w:rFonts w:ascii="Arial" w:hAnsi="Arial"/>
          <w:sz w:val="24"/>
        </w:rPr>
        <w:t>A esta componente la denominaremos  “ Influencia de Humedad  sobre el papel” puesto que las variables que más pesan son:</w:t>
      </w:r>
    </w:p>
    <w:p w:rsidR="00000000" w:rsidRDefault="001879D6">
      <w:pPr>
        <w:pStyle w:val="Textoindependiente2"/>
        <w:spacing w:line="480" w:lineRule="auto"/>
        <w:ind w:left="1134"/>
        <w:jc w:val="both"/>
        <w:rPr>
          <w:b/>
        </w:rPr>
      </w:pP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3</w:t>
      </w:r>
      <w:r>
        <w:rPr>
          <w:rFonts w:ascii="Arial" w:hAnsi="Arial"/>
        </w:rPr>
        <w:t>= Velocidad de la Segunda Prensa</w:t>
      </w:r>
    </w:p>
    <w:p w:rsidR="00000000" w:rsidRDefault="001879D6">
      <w:pPr>
        <w:spacing w:line="480" w:lineRule="auto"/>
        <w:ind w:left="1134"/>
        <w:jc w:val="both"/>
        <w:rPr>
          <w:rFonts w:ascii="Arial" w:hAnsi="Arial"/>
          <w:sz w:val="24"/>
        </w:rPr>
      </w:pPr>
      <w:r>
        <w:rPr>
          <w:rFonts w:ascii="Arial" w:hAnsi="Arial"/>
          <w:b/>
          <w:sz w:val="24"/>
        </w:rPr>
        <w:t>X</w:t>
      </w:r>
      <w:r>
        <w:rPr>
          <w:rFonts w:ascii="Arial" w:hAnsi="Arial"/>
          <w:b/>
          <w:sz w:val="24"/>
          <w:vertAlign w:val="subscript"/>
        </w:rPr>
        <w:t>17</w:t>
      </w:r>
      <w:r>
        <w:rPr>
          <w:rFonts w:ascii="Arial" w:hAnsi="Arial"/>
          <w:sz w:val="24"/>
        </w:rPr>
        <w:t>= Hum</w:t>
      </w:r>
      <w:r>
        <w:rPr>
          <w:rFonts w:ascii="Arial" w:hAnsi="Arial"/>
          <w:sz w:val="24"/>
        </w:rPr>
        <w:t>edad</w:t>
      </w: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r>
        <w:rPr>
          <w:rFonts w:ascii="Arial" w:hAnsi="Arial"/>
          <w:b/>
          <w:sz w:val="24"/>
        </w:rPr>
        <w:t xml:space="preserve">QUINTA COMPONENTE:  </w:t>
      </w:r>
      <w:r>
        <w:rPr>
          <w:rFonts w:ascii="Arial" w:hAnsi="Arial"/>
          <w:sz w:val="24"/>
        </w:rPr>
        <w:t>A esta componente la denominaremos ” Pruebas de estiramiento en la Calidad del Papel Extensible “</w:t>
      </w:r>
    </w:p>
    <w:p w:rsidR="00000000" w:rsidRDefault="001879D6">
      <w:pPr>
        <w:pStyle w:val="Textoindependiente2"/>
        <w:spacing w:line="480" w:lineRule="auto"/>
        <w:ind w:left="1134"/>
        <w:jc w:val="both"/>
        <w:rPr>
          <w:b/>
        </w:rPr>
      </w:pP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21</w:t>
      </w:r>
      <w:r>
        <w:rPr>
          <w:rFonts w:ascii="Arial" w:hAnsi="Arial"/>
        </w:rPr>
        <w:t>= Tensión Longitudinal</w:t>
      </w: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22</w:t>
      </w:r>
      <w:r>
        <w:rPr>
          <w:rFonts w:ascii="Arial" w:hAnsi="Arial"/>
        </w:rPr>
        <w:t>= Tensión Transversal</w:t>
      </w:r>
    </w:p>
    <w:p w:rsidR="00000000" w:rsidRDefault="001879D6">
      <w:pPr>
        <w:spacing w:line="480" w:lineRule="auto"/>
        <w:ind w:left="1134"/>
        <w:jc w:val="both"/>
        <w:rPr>
          <w:rFonts w:ascii="Arial" w:hAnsi="Arial"/>
          <w:sz w:val="24"/>
        </w:rPr>
      </w:pPr>
    </w:p>
    <w:p w:rsidR="00000000" w:rsidRDefault="001879D6">
      <w:pPr>
        <w:spacing w:line="480" w:lineRule="auto"/>
        <w:jc w:val="both"/>
        <w:rPr>
          <w:rFonts w:ascii="Arial" w:hAnsi="Arial"/>
          <w:b/>
          <w:sz w:val="24"/>
        </w:rPr>
      </w:pPr>
    </w:p>
    <w:p w:rsidR="00000000" w:rsidRDefault="001879D6">
      <w:pPr>
        <w:spacing w:line="480" w:lineRule="auto"/>
        <w:ind w:left="1134"/>
        <w:jc w:val="both"/>
        <w:rPr>
          <w:rFonts w:ascii="Arial" w:hAnsi="Arial"/>
          <w:sz w:val="24"/>
        </w:rPr>
      </w:pPr>
      <w:r>
        <w:rPr>
          <w:rFonts w:ascii="Arial" w:hAnsi="Arial"/>
          <w:b/>
          <w:sz w:val="24"/>
        </w:rPr>
        <w:lastRenderedPageBreak/>
        <w:t xml:space="preserve">SEXTA COMPONENTE: </w:t>
      </w:r>
      <w:r>
        <w:rPr>
          <w:rFonts w:ascii="Arial" w:hAnsi="Arial"/>
          <w:sz w:val="24"/>
        </w:rPr>
        <w:t>A esta componente la denominaremos “ Velocidad de la Máquina</w:t>
      </w:r>
      <w:r>
        <w:rPr>
          <w:rFonts w:ascii="Arial" w:hAnsi="Arial"/>
          <w:sz w:val="24"/>
        </w:rPr>
        <w:t>”</w:t>
      </w:r>
    </w:p>
    <w:p w:rsidR="00000000" w:rsidRDefault="001879D6">
      <w:pPr>
        <w:spacing w:line="480" w:lineRule="auto"/>
        <w:ind w:left="1134"/>
        <w:jc w:val="both"/>
        <w:rPr>
          <w:rFonts w:ascii="Arial" w:hAnsi="Arial"/>
          <w:sz w:val="24"/>
        </w:rPr>
      </w:pPr>
    </w:p>
    <w:p w:rsidR="00000000" w:rsidRDefault="001879D6">
      <w:pPr>
        <w:pStyle w:val="Textoindependiente2"/>
        <w:spacing w:line="480" w:lineRule="auto"/>
        <w:ind w:left="1134"/>
        <w:jc w:val="both"/>
        <w:rPr>
          <w:rFonts w:ascii="Arial" w:hAnsi="Arial"/>
        </w:rPr>
      </w:pPr>
      <w:r>
        <w:rPr>
          <w:rFonts w:ascii="Arial" w:hAnsi="Arial"/>
          <w:b/>
        </w:rPr>
        <w:t>X</w:t>
      </w:r>
      <w:r>
        <w:rPr>
          <w:rFonts w:ascii="Arial" w:hAnsi="Arial"/>
          <w:b/>
          <w:vertAlign w:val="subscript"/>
        </w:rPr>
        <w:t>12</w:t>
      </w:r>
      <w:r>
        <w:rPr>
          <w:rFonts w:ascii="Arial" w:hAnsi="Arial"/>
        </w:rPr>
        <w:t>= Velocidad del Segundo Grupo</w:t>
      </w:r>
    </w:p>
    <w:p w:rsidR="00000000" w:rsidRDefault="001879D6">
      <w:pPr>
        <w:spacing w:line="480" w:lineRule="auto"/>
        <w:ind w:left="1134"/>
        <w:jc w:val="both"/>
        <w:rPr>
          <w:rFonts w:ascii="Arial" w:hAnsi="Arial"/>
          <w:sz w:val="24"/>
        </w:rPr>
      </w:pPr>
      <w:r>
        <w:rPr>
          <w:rFonts w:ascii="Arial" w:hAnsi="Arial"/>
          <w:b/>
          <w:sz w:val="24"/>
        </w:rPr>
        <w:t>X</w:t>
      </w:r>
      <w:r>
        <w:rPr>
          <w:rFonts w:ascii="Arial" w:hAnsi="Arial"/>
          <w:b/>
          <w:sz w:val="24"/>
          <w:vertAlign w:val="subscript"/>
        </w:rPr>
        <w:t>11</w:t>
      </w:r>
      <w:r>
        <w:rPr>
          <w:rFonts w:ascii="Arial" w:hAnsi="Arial"/>
          <w:sz w:val="24"/>
        </w:rPr>
        <w:t>= Velocidad del Primer Grupo</w:t>
      </w:r>
    </w:p>
    <w:p w:rsidR="00000000" w:rsidRDefault="001879D6">
      <w:pPr>
        <w:pStyle w:val="Ttulo6"/>
        <w:spacing w:line="480" w:lineRule="auto"/>
        <w:jc w:val="both"/>
      </w:pPr>
    </w:p>
    <w:p w:rsidR="00000000" w:rsidRDefault="001879D6">
      <w:pPr>
        <w:pStyle w:val="Ttulo6"/>
        <w:tabs>
          <w:tab w:val="left" w:pos="993"/>
        </w:tabs>
        <w:spacing w:line="480" w:lineRule="auto"/>
        <w:ind w:left="1134"/>
        <w:jc w:val="both"/>
      </w:pPr>
      <w:r>
        <w:t>A continuación se mostrará el comportamiento de las tres primeras componentes.</w:t>
      </w:r>
    </w:p>
    <w:p w:rsidR="00000000" w:rsidRDefault="001879D6">
      <w:pPr>
        <w:pStyle w:val="Ttulo6"/>
        <w:spacing w:line="480" w:lineRule="auto"/>
        <w:ind w:left="0"/>
        <w:jc w:val="both"/>
      </w:pPr>
      <w:r>
        <w:rPr>
          <w:b/>
          <w:noProof/>
        </w:rPr>
        <w:pict>
          <v:shape id="_x0000_s1389" type="#_x0000_t202" style="position:absolute;left:0;text-align:left;margin-left:66.6pt;margin-top:25.8pt;width:331.2pt;height:309.6pt;z-index:251705856" o:allowincell="f">
            <v:textbox>
              <w:txbxContent>
                <w:p w:rsidR="00000000" w:rsidRDefault="001879D6">
                  <w:pPr>
                    <w:pStyle w:val="Ttulo7"/>
                    <w:jc w:val="center"/>
                  </w:pPr>
                  <w:r>
                    <w:t>FIGURA 3.86</w:t>
                  </w:r>
                </w:p>
                <w:p w:rsidR="00000000" w:rsidRDefault="001879D6">
                  <w:pPr>
                    <w:jc w:val="center"/>
                    <w:rPr>
                      <w:rFonts w:ascii="Arial" w:hAnsi="Arial"/>
                      <w:b/>
                      <w:sz w:val="24"/>
                    </w:rPr>
                  </w:pPr>
                  <w:r>
                    <w:rPr>
                      <w:rFonts w:ascii="Arial" w:hAnsi="Arial"/>
                      <w:b/>
                      <w:sz w:val="24"/>
                    </w:rPr>
                    <w:t>GRAFICA DE LAS TRES PRIMERAS COMPONENTES</w:t>
                  </w:r>
                </w:p>
                <w:p w:rsidR="00000000" w:rsidRDefault="00794ED9">
                  <w:pPr>
                    <w:jc w:val="center"/>
                    <w:rPr>
                      <w:rFonts w:ascii="Arial" w:hAnsi="Arial"/>
                      <w:b/>
                      <w:sz w:val="24"/>
                    </w:rPr>
                  </w:pPr>
                  <w:r>
                    <w:rPr>
                      <w:rFonts w:ascii="Arial" w:hAnsi="Arial"/>
                      <w:b/>
                      <w:noProof/>
                      <w:sz w:val="24"/>
                    </w:rPr>
                    <w:drawing>
                      <wp:inline distT="0" distB="0" distL="0" distR="0">
                        <wp:extent cx="4013200" cy="3213100"/>
                        <wp:effectExtent l="19050" t="0" r="635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5"/>
                                <a:srcRect/>
                                <a:stretch>
                                  <a:fillRect/>
                                </a:stretch>
                              </pic:blipFill>
                              <pic:spPr bwMode="auto">
                                <a:xfrm>
                                  <a:off x="0" y="0"/>
                                  <a:ext cx="4013200" cy="32131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jc w:val="both"/>
        <w:rPr>
          <w:rFonts w:ascii="Arial" w:hAnsi="Arial"/>
          <w:b/>
          <w:sz w:val="24"/>
        </w:rPr>
      </w:pPr>
      <w:r>
        <w:rPr>
          <w:rFonts w:ascii="Arial" w:hAnsi="Arial"/>
          <w:b/>
          <w:sz w:val="24"/>
        </w:rPr>
        <w:t xml:space="preserve">                                             </w:t>
      </w:r>
    </w:p>
    <w:p w:rsidR="00000000" w:rsidRDefault="001879D6">
      <w:pPr>
        <w:spacing w:line="480" w:lineRule="auto"/>
        <w:jc w:val="both"/>
        <w:rPr>
          <w:rFonts w:ascii="Arial" w:hAnsi="Arial"/>
          <w:b/>
          <w:sz w:val="24"/>
        </w:rPr>
      </w:pPr>
      <w:r>
        <w:rPr>
          <w:rFonts w:ascii="Arial" w:hAnsi="Arial"/>
          <w:b/>
          <w:sz w:val="24"/>
        </w:rPr>
        <w:t xml:space="preserve">                                                </w:t>
      </w:r>
    </w:p>
    <w:p w:rsidR="00000000" w:rsidRDefault="001879D6">
      <w:pPr>
        <w:spacing w:line="480" w:lineRule="auto"/>
        <w:jc w:val="both"/>
        <w:rPr>
          <w:rFonts w:ascii="Arial" w:hAnsi="Arial"/>
          <w:b/>
          <w:sz w:val="24"/>
        </w:rPr>
      </w:pPr>
      <w:r>
        <w:rPr>
          <w:rFonts w:ascii="Arial" w:hAnsi="Arial"/>
          <w:b/>
          <w:sz w:val="24"/>
        </w:rPr>
        <w:t xml:space="preserve">           </w:t>
      </w:r>
      <w:r>
        <w:rPr>
          <w:rFonts w:ascii="Arial" w:hAnsi="Arial"/>
          <w:b/>
          <w:sz w:val="24"/>
        </w:rPr>
        <w:t xml:space="preserve">                                     </w:t>
      </w:r>
    </w:p>
    <w:p w:rsidR="00000000" w:rsidRDefault="001879D6">
      <w:pPr>
        <w:spacing w:line="480" w:lineRule="auto"/>
        <w:jc w:val="both"/>
        <w:rPr>
          <w:rFonts w:ascii="Arial" w:hAnsi="Arial"/>
          <w:b/>
          <w:sz w:val="24"/>
        </w:rPr>
      </w:pPr>
      <w:r>
        <w:rPr>
          <w:rFonts w:ascii="Arial" w:hAnsi="Arial"/>
          <w:b/>
          <w:sz w:val="24"/>
        </w:rPr>
        <w:t xml:space="preserve">                                                </w:t>
      </w:r>
    </w:p>
    <w:p w:rsidR="00000000" w:rsidRDefault="001879D6">
      <w:pPr>
        <w:spacing w:line="480" w:lineRule="auto"/>
        <w:jc w:val="both"/>
        <w:rPr>
          <w:rFonts w:ascii="Arial" w:hAnsi="Arial"/>
          <w:b/>
          <w:sz w:val="24"/>
        </w:rPr>
      </w:pPr>
    </w:p>
    <w:p w:rsidR="00000000" w:rsidRDefault="001879D6">
      <w:pPr>
        <w:spacing w:line="480" w:lineRule="auto"/>
        <w:jc w:val="both"/>
        <w:rPr>
          <w:rFonts w:ascii="Arial" w:hAnsi="Arial"/>
          <w:b/>
          <w:sz w:val="24"/>
        </w:rPr>
      </w:pPr>
    </w:p>
    <w:p w:rsidR="00000000" w:rsidRDefault="001879D6">
      <w:pPr>
        <w:spacing w:line="480" w:lineRule="auto"/>
        <w:jc w:val="both"/>
        <w:rPr>
          <w:rFonts w:ascii="Arial" w:hAnsi="Arial"/>
          <w:b/>
          <w:sz w:val="24"/>
        </w:rPr>
      </w:pPr>
    </w:p>
    <w:p w:rsidR="00000000" w:rsidRDefault="001879D6">
      <w:pPr>
        <w:spacing w:line="480" w:lineRule="auto"/>
        <w:jc w:val="both"/>
        <w:rPr>
          <w:rFonts w:ascii="Arial" w:hAnsi="Arial"/>
          <w:b/>
          <w:sz w:val="24"/>
        </w:rPr>
      </w:pPr>
      <w:r>
        <w:rPr>
          <w:rFonts w:ascii="Arial" w:hAnsi="Arial"/>
          <w:b/>
          <w:sz w:val="24"/>
        </w:rPr>
        <w:t xml:space="preserve"> </w:t>
      </w:r>
    </w:p>
    <w:p w:rsidR="00000000" w:rsidRDefault="001879D6">
      <w:pPr>
        <w:spacing w:line="480" w:lineRule="auto"/>
        <w:jc w:val="both"/>
        <w:rPr>
          <w:rFonts w:ascii="Arial" w:hAnsi="Arial"/>
          <w:b/>
          <w:sz w:val="24"/>
        </w:rPr>
      </w:pPr>
      <w:r>
        <w:rPr>
          <w:rFonts w:ascii="Arial" w:hAnsi="Arial"/>
          <w:b/>
          <w:sz w:val="24"/>
        </w:rPr>
        <w:t xml:space="preserve">                                                   </w:t>
      </w:r>
    </w:p>
    <w:p w:rsidR="00000000" w:rsidRDefault="001879D6">
      <w:pPr>
        <w:spacing w:line="480" w:lineRule="auto"/>
        <w:jc w:val="both"/>
        <w:rPr>
          <w:rFonts w:ascii="Arial" w:hAnsi="Arial"/>
          <w:b/>
          <w:sz w:val="24"/>
        </w:rPr>
      </w:pPr>
      <w:r>
        <w:rPr>
          <w:rFonts w:ascii="Arial" w:hAnsi="Arial"/>
          <w:b/>
          <w:sz w:val="24"/>
        </w:rPr>
        <w:t xml:space="preserve">                                                         </w:t>
      </w:r>
    </w:p>
    <w:p w:rsidR="00000000" w:rsidRDefault="001879D6">
      <w:pPr>
        <w:spacing w:line="480" w:lineRule="auto"/>
        <w:jc w:val="both"/>
        <w:rPr>
          <w:rFonts w:ascii="Arial" w:hAnsi="Arial"/>
          <w:b/>
          <w:sz w:val="24"/>
        </w:rPr>
      </w:pPr>
    </w:p>
    <w:p w:rsidR="00000000" w:rsidRDefault="001879D6">
      <w:pPr>
        <w:spacing w:line="480" w:lineRule="auto"/>
        <w:ind w:left="1134"/>
        <w:jc w:val="both"/>
        <w:rPr>
          <w:rFonts w:ascii="Arial" w:hAnsi="Arial"/>
          <w:b/>
          <w:sz w:val="24"/>
        </w:rPr>
      </w:pPr>
    </w:p>
    <w:p w:rsidR="00000000" w:rsidRDefault="001879D6">
      <w:pPr>
        <w:spacing w:line="480" w:lineRule="auto"/>
        <w:ind w:left="1134"/>
        <w:jc w:val="both"/>
        <w:rPr>
          <w:rFonts w:ascii="Arial" w:hAnsi="Arial"/>
          <w:sz w:val="24"/>
        </w:rPr>
      </w:pPr>
      <w:r>
        <w:rPr>
          <w:rFonts w:ascii="Arial" w:hAnsi="Arial"/>
          <w:sz w:val="24"/>
        </w:rPr>
        <w:lastRenderedPageBreak/>
        <w:t>En la Figura 3.86 se puede observar la nube de punto</w:t>
      </w:r>
      <w:r>
        <w:rPr>
          <w:rFonts w:ascii="Arial" w:hAnsi="Arial"/>
          <w:sz w:val="24"/>
        </w:rPr>
        <w:t>s con respecto a las tres primeras componentes.</w:t>
      </w:r>
    </w:p>
    <w:p w:rsidR="00000000" w:rsidRDefault="001879D6">
      <w:pPr>
        <w:spacing w:line="480" w:lineRule="auto"/>
        <w:ind w:left="1134"/>
        <w:jc w:val="both"/>
        <w:rPr>
          <w:rFonts w:ascii="Arial" w:hAnsi="Arial"/>
          <w:sz w:val="24"/>
        </w:rPr>
      </w:pPr>
    </w:p>
    <w:p w:rsidR="00000000" w:rsidRDefault="001879D6" w:rsidP="001879D6">
      <w:pPr>
        <w:pStyle w:val="Ttulo6"/>
        <w:numPr>
          <w:ilvl w:val="3"/>
          <w:numId w:val="1"/>
        </w:numPr>
        <w:spacing w:line="480" w:lineRule="auto"/>
        <w:ind w:firstLine="54"/>
        <w:jc w:val="both"/>
        <w:rPr>
          <w:b/>
        </w:rPr>
      </w:pPr>
      <w:r>
        <w:rPr>
          <w:b/>
        </w:rPr>
        <w:t>Primera Componente vs Segunda Componente</w:t>
      </w:r>
    </w:p>
    <w:p w:rsidR="00000000" w:rsidRDefault="001879D6">
      <w:pPr>
        <w:pStyle w:val="Textoindependiente2"/>
        <w:spacing w:line="480" w:lineRule="auto"/>
        <w:jc w:val="both"/>
      </w:pPr>
    </w:p>
    <w:p w:rsidR="00000000" w:rsidRDefault="001879D6">
      <w:pPr>
        <w:pStyle w:val="Textoindependiente2"/>
        <w:spacing w:line="480" w:lineRule="auto"/>
        <w:ind w:left="1134"/>
        <w:jc w:val="both"/>
        <w:rPr>
          <w:rFonts w:ascii="Arial" w:hAnsi="Arial"/>
        </w:rPr>
      </w:pPr>
      <w:r>
        <w:rPr>
          <w:rFonts w:ascii="Arial" w:hAnsi="Arial"/>
        </w:rPr>
        <w:t>La combinación de la Primera Componente y Segunda Componente explican el 31.44% del total de la información.</w:t>
      </w:r>
    </w:p>
    <w:p w:rsidR="00000000" w:rsidRDefault="001879D6">
      <w:pPr>
        <w:pStyle w:val="Textoindependiente2"/>
        <w:spacing w:line="480" w:lineRule="auto"/>
        <w:jc w:val="both"/>
      </w:pPr>
    </w:p>
    <w:p w:rsidR="00000000" w:rsidRDefault="001879D6">
      <w:pPr>
        <w:pStyle w:val="Textoindependiente2"/>
        <w:spacing w:line="480" w:lineRule="auto"/>
        <w:jc w:val="both"/>
      </w:pPr>
      <w:r>
        <w:rPr>
          <w:noProof/>
        </w:rPr>
        <w:pict>
          <v:shape id="_x0000_s1390" type="#_x0000_t202" style="position:absolute;left:0;text-align:left;margin-left:66.6pt;margin-top:12.6pt;width:331.2pt;height:309.6pt;z-index:251706880" o:allowincell="f">
            <v:textbox>
              <w:txbxContent>
                <w:p w:rsidR="00000000" w:rsidRDefault="001879D6">
                  <w:pPr>
                    <w:pStyle w:val="Ttulo7"/>
                    <w:jc w:val="center"/>
                  </w:pPr>
                  <w:r>
                    <w:t xml:space="preserve">Figura </w:t>
                  </w:r>
                  <w:r>
                    <w:t>3.87</w:t>
                  </w:r>
                </w:p>
                <w:p w:rsidR="00000000" w:rsidRDefault="001879D6">
                  <w:pPr>
                    <w:jc w:val="center"/>
                    <w:rPr>
                      <w:rFonts w:ascii="Arial" w:hAnsi="Arial"/>
                      <w:b/>
                      <w:sz w:val="24"/>
                    </w:rPr>
                  </w:pPr>
                  <w:r>
                    <w:rPr>
                      <w:rFonts w:ascii="Arial" w:hAnsi="Arial"/>
                      <w:b/>
                      <w:sz w:val="24"/>
                    </w:rPr>
                    <w:t>Primera Componente vs. Segunda Componente</w:t>
                  </w:r>
                </w:p>
                <w:p w:rsidR="00000000" w:rsidRDefault="00794ED9">
                  <w:pPr>
                    <w:jc w:val="center"/>
                    <w:rPr>
                      <w:rFonts w:ascii="Arial" w:hAnsi="Arial"/>
                      <w:b/>
                      <w:sz w:val="24"/>
                    </w:rPr>
                  </w:pPr>
                  <w:r>
                    <w:rPr>
                      <w:rFonts w:ascii="Arial" w:hAnsi="Arial"/>
                      <w:b/>
                      <w:noProof/>
                      <w:sz w:val="24"/>
                    </w:rPr>
                    <w:drawing>
                      <wp:inline distT="0" distB="0" distL="0" distR="0">
                        <wp:extent cx="3987800" cy="3187700"/>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6"/>
                                <a:srcRect/>
                                <a:stretch>
                                  <a:fillRect/>
                                </a:stretch>
                              </pic:blipFill>
                              <pic:spPr bwMode="auto">
                                <a:xfrm>
                                  <a:off x="0" y="0"/>
                                  <a:ext cx="3987800" cy="3187700"/>
                                </a:xfrm>
                                <a:prstGeom prst="rect">
                                  <a:avLst/>
                                </a:prstGeom>
                                <a:noFill/>
                                <a:ln w="9525">
                                  <a:noFill/>
                                  <a:miter lim="800000"/>
                                  <a:headEnd/>
                                  <a:tailEnd/>
                                </a:ln>
                              </pic:spPr>
                            </pic:pic>
                          </a:graphicData>
                        </a:graphic>
                      </wp:inline>
                    </w:drawing>
                  </w:r>
                </w:p>
              </w:txbxContent>
            </v:textbox>
          </v:shape>
        </w:pict>
      </w:r>
    </w:p>
    <w:p w:rsidR="00000000" w:rsidRDefault="001879D6">
      <w:pPr>
        <w:pStyle w:val="Textoindependiente2"/>
        <w:spacing w:line="480" w:lineRule="auto"/>
        <w:jc w:val="both"/>
      </w:pPr>
    </w:p>
    <w:p w:rsidR="00000000" w:rsidRDefault="001879D6">
      <w:pPr>
        <w:pStyle w:val="Textoindependiente2"/>
        <w:spacing w:line="480" w:lineRule="auto"/>
        <w:jc w:val="both"/>
      </w:pPr>
    </w:p>
    <w:p w:rsidR="00000000" w:rsidRDefault="001879D6">
      <w:pPr>
        <w:pStyle w:val="NormalWeb"/>
        <w:spacing w:before="0" w:after="0" w:line="480" w:lineRule="auto"/>
        <w:jc w:val="both"/>
        <w:rPr>
          <w:rFonts w:ascii="Arial" w:eastAsia="Times New Roman" w:hAnsi="Arial"/>
        </w:rPr>
      </w:pPr>
      <w:r>
        <w:rPr>
          <w:rFonts w:ascii="Arial" w:eastAsia="Times New Roman" w:hAnsi="Arial"/>
        </w:rPr>
        <w:t xml:space="preserve">                                                   </w:t>
      </w:r>
      <w:r>
        <w:rPr>
          <w:rFonts w:ascii="Arial" w:eastAsia="Times New Roman" w:hAnsi="Arial"/>
        </w:rPr>
        <w:t xml:space="preserve">                                                            </w:t>
      </w: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ind w:left="1134"/>
        <w:jc w:val="both"/>
        <w:rPr>
          <w:rFonts w:ascii="Arial" w:eastAsia="Times New Roman" w:hAnsi="Arial"/>
        </w:rPr>
      </w:pPr>
    </w:p>
    <w:p w:rsidR="00000000" w:rsidRDefault="001879D6">
      <w:pPr>
        <w:pStyle w:val="NormalWeb"/>
        <w:spacing w:before="0" w:after="0" w:line="480" w:lineRule="auto"/>
        <w:ind w:left="1134"/>
        <w:jc w:val="both"/>
        <w:rPr>
          <w:rFonts w:ascii="Arial" w:eastAsia="Times New Roman" w:hAnsi="Arial"/>
        </w:rPr>
      </w:pPr>
      <w:r>
        <w:rPr>
          <w:rFonts w:ascii="Arial" w:eastAsia="Times New Roman" w:hAnsi="Arial"/>
        </w:rPr>
        <w:lastRenderedPageBreak/>
        <w:t xml:space="preserve">En la Primera Componente se encuentran las siguientes relaciones que consideramos significativas: </w:t>
      </w:r>
    </w:p>
    <w:p w:rsidR="00000000" w:rsidRDefault="001879D6">
      <w:pPr>
        <w:pStyle w:val="NormalWeb"/>
        <w:spacing w:before="0" w:after="0" w:line="480" w:lineRule="auto"/>
        <w:ind w:left="1134"/>
        <w:jc w:val="both"/>
        <w:rPr>
          <w:rFonts w:ascii="Arial" w:eastAsia="Times New Roman" w:hAnsi="Arial"/>
        </w:rPr>
      </w:pPr>
    </w:p>
    <w:p w:rsidR="00000000" w:rsidRDefault="001879D6">
      <w:pPr>
        <w:pStyle w:val="NormalWeb"/>
        <w:spacing w:before="0" w:after="0" w:line="480" w:lineRule="auto"/>
        <w:ind w:left="1134"/>
        <w:jc w:val="both"/>
        <w:rPr>
          <w:rFonts w:ascii="Arial" w:eastAsia="Times New Roman" w:hAnsi="Arial"/>
        </w:rPr>
      </w:pPr>
      <w:r>
        <w:rPr>
          <w:rFonts w:ascii="Arial" w:eastAsia="Times New Roman" w:hAnsi="Arial"/>
        </w:rPr>
        <w:t>Las variables X</w:t>
      </w:r>
      <w:r>
        <w:rPr>
          <w:rFonts w:ascii="Arial" w:eastAsia="Times New Roman" w:hAnsi="Arial"/>
          <w:vertAlign w:val="subscript"/>
        </w:rPr>
        <w:t>15</w:t>
      </w:r>
      <w:r>
        <w:rPr>
          <w:rFonts w:ascii="Arial" w:eastAsia="Times New Roman" w:hAnsi="Arial"/>
        </w:rPr>
        <w:t>,  X</w:t>
      </w:r>
      <w:r>
        <w:rPr>
          <w:rFonts w:ascii="Arial" w:eastAsia="Times New Roman" w:hAnsi="Arial"/>
          <w:vertAlign w:val="subscript"/>
        </w:rPr>
        <w:t>7</w:t>
      </w:r>
      <w:r>
        <w:rPr>
          <w:rFonts w:ascii="Arial" w:eastAsia="Times New Roman" w:hAnsi="Arial"/>
        </w:rPr>
        <w:t xml:space="preserve"> y X</w:t>
      </w:r>
      <w:r>
        <w:rPr>
          <w:rFonts w:ascii="Arial" w:eastAsia="Times New Roman" w:hAnsi="Arial"/>
          <w:vertAlign w:val="subscript"/>
        </w:rPr>
        <w:t>8</w:t>
      </w:r>
      <w:r>
        <w:rPr>
          <w:rFonts w:ascii="Arial" w:eastAsia="Times New Roman" w:hAnsi="Arial"/>
        </w:rPr>
        <w:t xml:space="preserve">  se encuentran relacionadas positivamente en cambio las va</w:t>
      </w:r>
      <w:r>
        <w:rPr>
          <w:rFonts w:ascii="Arial" w:eastAsia="Times New Roman" w:hAnsi="Arial"/>
        </w:rPr>
        <w:t>riables X</w:t>
      </w:r>
      <w:r>
        <w:rPr>
          <w:rFonts w:ascii="Arial" w:eastAsia="Times New Roman" w:hAnsi="Arial"/>
          <w:vertAlign w:val="subscript"/>
        </w:rPr>
        <w:t>2</w:t>
      </w:r>
      <w:r>
        <w:rPr>
          <w:rFonts w:ascii="Arial" w:eastAsia="Times New Roman" w:hAnsi="Arial"/>
        </w:rPr>
        <w:t xml:space="preserve"> y X</w:t>
      </w:r>
      <w:r>
        <w:rPr>
          <w:rFonts w:ascii="Arial" w:eastAsia="Times New Roman" w:hAnsi="Arial"/>
          <w:vertAlign w:val="subscript"/>
        </w:rPr>
        <w:t>4</w:t>
      </w:r>
      <w:r>
        <w:rPr>
          <w:rFonts w:ascii="Arial" w:eastAsia="Times New Roman" w:hAnsi="Arial"/>
        </w:rPr>
        <w:t xml:space="preserve"> se encuentran relacionadas negativamente cuyos verdaderos nombres son Velocidad del Pope, Temperatura de Vapor Alimentadora 10.6 Bar y la Temperatura de Vapor Alimentadora 4 Bar que mantienen una relación opuesta con la Velocidad de la Prim</w:t>
      </w:r>
      <w:r>
        <w:rPr>
          <w:rFonts w:ascii="Arial" w:eastAsia="Times New Roman" w:hAnsi="Arial"/>
        </w:rPr>
        <w:t>era Prensa y Consistencia.</w:t>
      </w:r>
    </w:p>
    <w:p w:rsidR="00000000" w:rsidRDefault="001879D6">
      <w:pPr>
        <w:pStyle w:val="NormalWeb"/>
        <w:spacing w:before="0" w:after="0" w:line="480" w:lineRule="auto"/>
        <w:ind w:left="1134"/>
        <w:jc w:val="both"/>
        <w:rPr>
          <w:rFonts w:ascii="Arial" w:eastAsia="Times New Roman" w:hAnsi="Arial"/>
        </w:rPr>
      </w:pPr>
    </w:p>
    <w:p w:rsidR="00000000" w:rsidRDefault="001879D6">
      <w:pPr>
        <w:pStyle w:val="NormalWeb"/>
        <w:spacing w:before="0" w:after="0" w:line="480" w:lineRule="auto"/>
        <w:ind w:left="1134"/>
        <w:jc w:val="both"/>
        <w:rPr>
          <w:rFonts w:ascii="Arial" w:eastAsia="Times New Roman" w:hAnsi="Arial"/>
        </w:rPr>
      </w:pPr>
      <w:r>
        <w:rPr>
          <w:rFonts w:ascii="Arial" w:eastAsia="Times New Roman" w:hAnsi="Arial"/>
        </w:rPr>
        <w:t xml:space="preserve">En la Segunda Componente se encuentran las siguientes relaciones que consideramos significativas: </w:t>
      </w:r>
    </w:p>
    <w:p w:rsidR="00000000" w:rsidRDefault="001879D6">
      <w:pPr>
        <w:pStyle w:val="NormalWeb"/>
        <w:spacing w:before="0" w:after="0" w:line="480" w:lineRule="auto"/>
        <w:ind w:left="1134"/>
        <w:jc w:val="both"/>
        <w:rPr>
          <w:rFonts w:ascii="Arial" w:eastAsia="Times New Roman" w:hAnsi="Arial"/>
        </w:rPr>
      </w:pPr>
    </w:p>
    <w:p w:rsidR="00000000" w:rsidRDefault="001879D6">
      <w:pPr>
        <w:pStyle w:val="NormalWeb"/>
        <w:spacing w:before="0" w:after="0" w:line="480" w:lineRule="auto"/>
        <w:ind w:left="1134"/>
        <w:jc w:val="both"/>
        <w:rPr>
          <w:rFonts w:ascii="Arial" w:eastAsia="Times New Roman" w:hAnsi="Arial"/>
        </w:rPr>
      </w:pPr>
      <w:r>
        <w:rPr>
          <w:rFonts w:ascii="Arial" w:eastAsia="Times New Roman" w:hAnsi="Arial"/>
        </w:rPr>
        <w:t>Las variables X</w:t>
      </w:r>
      <w:r>
        <w:rPr>
          <w:rFonts w:ascii="Arial" w:eastAsia="Times New Roman" w:hAnsi="Arial"/>
          <w:vertAlign w:val="subscript"/>
        </w:rPr>
        <w:t>18</w:t>
      </w:r>
      <w:r>
        <w:rPr>
          <w:rFonts w:ascii="Arial" w:eastAsia="Times New Roman" w:hAnsi="Arial"/>
        </w:rPr>
        <w:t xml:space="preserve"> , X</w:t>
      </w:r>
      <w:r>
        <w:rPr>
          <w:rFonts w:ascii="Arial" w:eastAsia="Times New Roman" w:hAnsi="Arial"/>
          <w:vertAlign w:val="subscript"/>
        </w:rPr>
        <w:t>17</w:t>
      </w:r>
      <w:r>
        <w:rPr>
          <w:rFonts w:ascii="Arial" w:eastAsia="Times New Roman" w:hAnsi="Arial"/>
        </w:rPr>
        <w:t xml:space="preserve"> y X</w:t>
      </w:r>
      <w:r>
        <w:rPr>
          <w:rFonts w:ascii="Arial" w:eastAsia="Times New Roman" w:hAnsi="Arial"/>
          <w:vertAlign w:val="subscript"/>
        </w:rPr>
        <w:t>23</w:t>
      </w:r>
      <w:r>
        <w:rPr>
          <w:rFonts w:ascii="Arial" w:eastAsia="Times New Roman" w:hAnsi="Arial"/>
        </w:rPr>
        <w:t xml:space="preserve"> se encuentran relacionadas positivamente en cambio las variables X</w:t>
      </w:r>
      <w:r>
        <w:rPr>
          <w:rFonts w:ascii="Arial" w:eastAsia="Times New Roman" w:hAnsi="Arial"/>
          <w:vertAlign w:val="subscript"/>
        </w:rPr>
        <w:t>28</w:t>
      </w:r>
      <w:r>
        <w:rPr>
          <w:rFonts w:ascii="Arial" w:eastAsia="Times New Roman" w:hAnsi="Arial"/>
        </w:rPr>
        <w:t xml:space="preserve"> , X</w:t>
      </w:r>
      <w:r>
        <w:rPr>
          <w:rFonts w:ascii="Arial" w:eastAsia="Times New Roman" w:hAnsi="Arial"/>
          <w:vertAlign w:val="subscript"/>
        </w:rPr>
        <w:t>10</w:t>
      </w:r>
      <w:r>
        <w:rPr>
          <w:rFonts w:ascii="Arial" w:eastAsia="Times New Roman" w:hAnsi="Arial"/>
        </w:rPr>
        <w:t xml:space="preserve"> y X</w:t>
      </w:r>
      <w:r>
        <w:rPr>
          <w:rFonts w:ascii="Arial" w:eastAsia="Times New Roman" w:hAnsi="Arial"/>
          <w:vertAlign w:val="subscript"/>
        </w:rPr>
        <w:t>1</w:t>
      </w:r>
      <w:r>
        <w:rPr>
          <w:rFonts w:ascii="Arial" w:eastAsia="Times New Roman" w:hAnsi="Arial"/>
        </w:rPr>
        <w:t xml:space="preserve"> se encuentran rela</w:t>
      </w:r>
      <w:r>
        <w:rPr>
          <w:rFonts w:ascii="Arial" w:eastAsia="Times New Roman" w:hAnsi="Arial"/>
        </w:rPr>
        <w:t>cionadas negativamente cuyos verdaderos nombres son Lisura, Humedad y E.Longitud longitudinal que mantienen una relación opuesta con el Cobb, Condensador de la Temperatura y Velocidad de la Tela.</w:t>
      </w:r>
    </w:p>
    <w:p w:rsidR="00000000" w:rsidRDefault="001879D6">
      <w:pPr>
        <w:pStyle w:val="NormalWeb"/>
        <w:spacing w:before="0" w:after="0" w:line="480" w:lineRule="auto"/>
        <w:ind w:left="1134"/>
        <w:jc w:val="both"/>
        <w:rPr>
          <w:rFonts w:ascii="Arial" w:eastAsia="Times New Roman" w:hAnsi="Arial"/>
        </w:rPr>
      </w:pPr>
      <w:r>
        <w:rPr>
          <w:rFonts w:ascii="Arial" w:eastAsia="Times New Roman" w:hAnsi="Arial"/>
        </w:rPr>
        <w:lastRenderedPageBreak/>
        <w:t>Se observan otras agrupaciones X</w:t>
      </w:r>
      <w:r>
        <w:rPr>
          <w:rFonts w:ascii="Arial" w:eastAsia="Times New Roman" w:hAnsi="Arial"/>
          <w:vertAlign w:val="subscript"/>
        </w:rPr>
        <w:t>18</w:t>
      </w:r>
      <w:r>
        <w:rPr>
          <w:rFonts w:ascii="Arial" w:eastAsia="Times New Roman" w:hAnsi="Arial"/>
        </w:rPr>
        <w:t xml:space="preserve"> , X</w:t>
      </w:r>
      <w:r>
        <w:rPr>
          <w:rFonts w:ascii="Arial" w:eastAsia="Times New Roman" w:hAnsi="Arial"/>
          <w:vertAlign w:val="subscript"/>
        </w:rPr>
        <w:t>17</w:t>
      </w:r>
      <w:r>
        <w:rPr>
          <w:rFonts w:ascii="Arial" w:eastAsia="Times New Roman" w:hAnsi="Arial"/>
        </w:rPr>
        <w:t xml:space="preserve"> , X</w:t>
      </w:r>
      <w:r>
        <w:rPr>
          <w:rFonts w:ascii="Arial" w:eastAsia="Times New Roman" w:hAnsi="Arial"/>
          <w:vertAlign w:val="subscript"/>
        </w:rPr>
        <w:t>23</w:t>
      </w:r>
      <w:r>
        <w:rPr>
          <w:rFonts w:ascii="Arial" w:eastAsia="Times New Roman" w:hAnsi="Arial"/>
        </w:rPr>
        <w:t xml:space="preserve"> y X</w:t>
      </w:r>
      <w:r>
        <w:rPr>
          <w:rFonts w:ascii="Arial" w:eastAsia="Times New Roman" w:hAnsi="Arial"/>
          <w:vertAlign w:val="subscript"/>
        </w:rPr>
        <w:t>26</w:t>
      </w:r>
      <w:r>
        <w:rPr>
          <w:rFonts w:ascii="Arial" w:eastAsia="Times New Roman" w:hAnsi="Arial"/>
        </w:rPr>
        <w:t xml:space="preserve">  que re</w:t>
      </w:r>
      <w:r>
        <w:rPr>
          <w:rFonts w:ascii="Arial" w:eastAsia="Times New Roman" w:hAnsi="Arial"/>
        </w:rPr>
        <w:t>presentan a la Lisura, Humedad, E.longitud longitudinal y Tea Transversal  las cuales pertenecen al control de calidad del papel. Otra agrupación la conforman las variables X</w:t>
      </w:r>
      <w:r>
        <w:rPr>
          <w:rFonts w:ascii="Arial" w:eastAsia="Times New Roman" w:hAnsi="Arial"/>
          <w:vertAlign w:val="subscript"/>
        </w:rPr>
        <w:t>11</w:t>
      </w:r>
      <w:r>
        <w:rPr>
          <w:rFonts w:ascii="Arial" w:eastAsia="Times New Roman" w:hAnsi="Arial"/>
        </w:rPr>
        <w:t xml:space="preserve"> y X</w:t>
      </w:r>
      <w:r>
        <w:rPr>
          <w:rFonts w:ascii="Arial" w:eastAsia="Times New Roman" w:hAnsi="Arial"/>
          <w:vertAlign w:val="subscript"/>
        </w:rPr>
        <w:t>12</w:t>
      </w:r>
      <w:r>
        <w:rPr>
          <w:rFonts w:ascii="Arial" w:eastAsia="Times New Roman" w:hAnsi="Arial"/>
        </w:rPr>
        <w:t xml:space="preserve"> que representan la Velocidad del Primer Grupo y la Velocidad del Segundo </w:t>
      </w:r>
      <w:r>
        <w:rPr>
          <w:rFonts w:ascii="Arial" w:eastAsia="Times New Roman" w:hAnsi="Arial"/>
        </w:rPr>
        <w:t>grupo que pertenecen a la velocidad de la máquina.</w:t>
      </w:r>
    </w:p>
    <w:p w:rsidR="00000000" w:rsidRDefault="001879D6">
      <w:pPr>
        <w:pStyle w:val="NormalWeb"/>
        <w:spacing w:before="0" w:after="0" w:line="480" w:lineRule="auto"/>
        <w:jc w:val="both"/>
        <w:rPr>
          <w:rFonts w:ascii="Arial" w:eastAsia="Times New Roman" w:hAnsi="Arial"/>
        </w:rPr>
      </w:pPr>
    </w:p>
    <w:p w:rsidR="00000000" w:rsidRDefault="001879D6">
      <w:pPr>
        <w:pStyle w:val="NormalWeb"/>
        <w:spacing w:before="0" w:after="0" w:line="480" w:lineRule="auto"/>
        <w:ind w:left="1134"/>
        <w:jc w:val="both"/>
        <w:rPr>
          <w:rFonts w:ascii="Arial" w:eastAsia="Times New Roman" w:hAnsi="Arial"/>
        </w:rPr>
      </w:pPr>
      <w:r>
        <w:rPr>
          <w:rFonts w:ascii="Arial" w:eastAsia="Times New Roman" w:hAnsi="Arial"/>
        </w:rPr>
        <w:t>Se encuentra una asociación entre X</w:t>
      </w:r>
      <w:r>
        <w:rPr>
          <w:rFonts w:ascii="Arial" w:eastAsia="Times New Roman" w:hAnsi="Arial"/>
          <w:vertAlign w:val="subscript"/>
        </w:rPr>
        <w:t>19</w:t>
      </w:r>
      <w:r>
        <w:rPr>
          <w:rFonts w:ascii="Arial" w:eastAsia="Times New Roman" w:hAnsi="Arial"/>
        </w:rPr>
        <w:t xml:space="preserve"> y X</w:t>
      </w:r>
      <w:r>
        <w:rPr>
          <w:rFonts w:ascii="Arial" w:eastAsia="Times New Roman" w:hAnsi="Arial"/>
          <w:vertAlign w:val="subscript"/>
        </w:rPr>
        <w:t>9</w:t>
      </w:r>
      <w:r>
        <w:rPr>
          <w:rFonts w:ascii="Arial" w:eastAsia="Times New Roman" w:hAnsi="Arial"/>
        </w:rPr>
        <w:t xml:space="preserve">  que representan al Rasgado Longitudinal y al Condensador de Agua.</w:t>
      </w:r>
    </w:p>
    <w:p w:rsidR="00000000" w:rsidRDefault="001879D6">
      <w:pPr>
        <w:pStyle w:val="NormalWeb"/>
        <w:spacing w:before="0" w:after="0" w:line="480" w:lineRule="auto"/>
        <w:jc w:val="both"/>
        <w:rPr>
          <w:rFonts w:ascii="Arial" w:eastAsia="Times New Roman" w:hAnsi="Arial"/>
        </w:rPr>
      </w:pPr>
    </w:p>
    <w:p w:rsidR="00000000" w:rsidRDefault="001879D6" w:rsidP="001879D6">
      <w:pPr>
        <w:pStyle w:val="NormalWeb"/>
        <w:numPr>
          <w:ilvl w:val="3"/>
          <w:numId w:val="1"/>
        </w:numPr>
        <w:spacing w:before="0" w:after="0" w:line="480" w:lineRule="auto"/>
        <w:ind w:firstLine="54"/>
        <w:jc w:val="both"/>
        <w:rPr>
          <w:rFonts w:ascii="Arial" w:eastAsia="Times New Roman" w:hAnsi="Arial"/>
          <w:b/>
        </w:rPr>
      </w:pPr>
      <w:r>
        <w:rPr>
          <w:rFonts w:ascii="Arial" w:eastAsia="Times New Roman" w:hAnsi="Arial"/>
          <w:b/>
        </w:rPr>
        <w:t xml:space="preserve">Primera Componente vs Tercera Componente </w:t>
      </w:r>
    </w:p>
    <w:p w:rsidR="00000000" w:rsidRDefault="001879D6">
      <w:pPr>
        <w:pStyle w:val="Textoindependiente2"/>
        <w:spacing w:line="480" w:lineRule="auto"/>
        <w:jc w:val="both"/>
      </w:pPr>
    </w:p>
    <w:p w:rsidR="00000000" w:rsidRDefault="001879D6">
      <w:pPr>
        <w:pStyle w:val="Textoindependiente2"/>
        <w:spacing w:line="480" w:lineRule="auto"/>
        <w:ind w:left="1134"/>
        <w:jc w:val="both"/>
        <w:rPr>
          <w:rFonts w:ascii="Arial" w:hAnsi="Arial"/>
        </w:rPr>
      </w:pPr>
      <w:r>
        <w:rPr>
          <w:rFonts w:ascii="Arial" w:hAnsi="Arial"/>
        </w:rPr>
        <w:t xml:space="preserve">La combinación de la Primera Componente y Tercera </w:t>
      </w:r>
      <w:r>
        <w:rPr>
          <w:rFonts w:ascii="Arial" w:hAnsi="Arial"/>
        </w:rPr>
        <w:t>Componente explican el 29.895% del total de la información.</w:t>
      </w:r>
    </w:p>
    <w:p w:rsidR="00000000" w:rsidRDefault="001879D6">
      <w:pPr>
        <w:pStyle w:val="Textoindependiente2"/>
        <w:spacing w:line="480" w:lineRule="auto"/>
        <w:jc w:val="both"/>
      </w:pPr>
      <w:r>
        <w:rPr>
          <w:noProof/>
        </w:rPr>
        <w:pict>
          <v:shape id="_x0000_s1391" type="#_x0000_t202" style="position:absolute;left:0;text-align:left;margin-left:59.4pt;margin-top:18.95pt;width:352.8pt;height:266.4pt;z-index:251707904" o:allowincell="f">
            <v:textbox>
              <w:txbxContent>
                <w:p w:rsidR="00000000" w:rsidRDefault="001879D6">
                  <w:pPr>
                    <w:pStyle w:val="Ttulo7"/>
                    <w:jc w:val="center"/>
                  </w:pPr>
                  <w:r>
                    <w:t>Figura 3.88</w:t>
                  </w:r>
                </w:p>
                <w:p w:rsidR="00000000" w:rsidRDefault="001879D6">
                  <w:pPr>
                    <w:jc w:val="center"/>
                    <w:rPr>
                      <w:rFonts w:ascii="Arial" w:hAnsi="Arial"/>
                      <w:b/>
                      <w:sz w:val="24"/>
                    </w:rPr>
                  </w:pPr>
                  <w:r>
                    <w:rPr>
                      <w:rFonts w:ascii="Arial" w:hAnsi="Arial"/>
                      <w:b/>
                      <w:sz w:val="24"/>
                    </w:rPr>
                    <w:t>Primera Componente vs Tercera Componente</w:t>
                  </w:r>
                </w:p>
                <w:p w:rsidR="00000000" w:rsidRDefault="00794ED9">
                  <w:pPr>
                    <w:jc w:val="center"/>
                    <w:rPr>
                      <w:rFonts w:ascii="Arial" w:hAnsi="Arial"/>
                      <w:b/>
                      <w:sz w:val="24"/>
                    </w:rPr>
                  </w:pPr>
                  <w:r>
                    <w:rPr>
                      <w:rFonts w:ascii="Arial" w:hAnsi="Arial"/>
                      <w:b/>
                      <w:noProof/>
                      <w:sz w:val="24"/>
                    </w:rPr>
                    <w:drawing>
                      <wp:inline distT="0" distB="0" distL="0" distR="0">
                        <wp:extent cx="3759200" cy="300990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7"/>
                                <a:srcRect/>
                                <a:stretch>
                                  <a:fillRect/>
                                </a:stretch>
                              </pic:blipFill>
                              <pic:spPr bwMode="auto">
                                <a:xfrm>
                                  <a:off x="0" y="0"/>
                                  <a:ext cx="3759200" cy="3009900"/>
                                </a:xfrm>
                                <a:prstGeom prst="rect">
                                  <a:avLst/>
                                </a:prstGeom>
                                <a:noFill/>
                                <a:ln w="9525">
                                  <a:noFill/>
                                  <a:miter lim="800000"/>
                                  <a:headEnd/>
                                  <a:tailEnd/>
                                </a:ln>
                              </pic:spPr>
                            </pic:pic>
                          </a:graphicData>
                        </a:graphic>
                      </wp:inline>
                    </w:drawing>
                  </w:r>
                </w:p>
              </w:txbxContent>
            </v:textbox>
          </v:shape>
        </w:pict>
      </w:r>
    </w:p>
    <w:p w:rsidR="00000000" w:rsidRDefault="001879D6">
      <w:pPr>
        <w:pStyle w:val="Textoindependiente2"/>
        <w:spacing w:line="480" w:lineRule="auto"/>
        <w:jc w:val="both"/>
      </w:pPr>
    </w:p>
    <w:p w:rsidR="00000000" w:rsidRDefault="001879D6">
      <w:pPr>
        <w:pStyle w:val="Textoindependiente2"/>
        <w:spacing w:line="480" w:lineRule="auto"/>
        <w:jc w:val="both"/>
      </w:pPr>
    </w:p>
    <w:p w:rsidR="00000000" w:rsidRDefault="001879D6">
      <w:pPr>
        <w:pStyle w:val="Textoindependiente2"/>
        <w:spacing w:line="480" w:lineRule="auto"/>
        <w:jc w:val="both"/>
      </w:pPr>
    </w:p>
    <w:p w:rsidR="00000000" w:rsidRDefault="001879D6">
      <w:pPr>
        <w:pStyle w:val="Textoindependiente2"/>
        <w:spacing w:line="480" w:lineRule="auto"/>
        <w:jc w:val="both"/>
      </w:pPr>
    </w:p>
    <w:p w:rsidR="00000000" w:rsidRDefault="001879D6">
      <w:pPr>
        <w:pStyle w:val="Textoindependiente2"/>
        <w:spacing w:line="480" w:lineRule="auto"/>
        <w:jc w:val="both"/>
      </w:pPr>
    </w:p>
    <w:p w:rsidR="00000000" w:rsidRDefault="001879D6">
      <w:pPr>
        <w:pStyle w:val="Textoindependiente2"/>
        <w:spacing w:line="480" w:lineRule="auto"/>
        <w:jc w:val="both"/>
      </w:pPr>
    </w:p>
    <w:p w:rsidR="00000000" w:rsidRDefault="001879D6">
      <w:pPr>
        <w:pStyle w:val="Ttulo6"/>
        <w:spacing w:line="480" w:lineRule="auto"/>
        <w:ind w:left="1134"/>
        <w:jc w:val="both"/>
      </w:pPr>
      <w:r>
        <w:lastRenderedPageBreak/>
        <w:t>Como en la Figura 3.87 ya se analizo la componente principal uno se analizará la componente tres.</w:t>
      </w:r>
    </w:p>
    <w:p w:rsidR="00000000" w:rsidRDefault="001879D6">
      <w:pPr>
        <w:pStyle w:val="Ttulo6"/>
        <w:spacing w:line="480" w:lineRule="auto"/>
        <w:jc w:val="both"/>
      </w:pPr>
    </w:p>
    <w:p w:rsidR="00000000" w:rsidRDefault="001879D6">
      <w:pPr>
        <w:pStyle w:val="Ttulo6"/>
        <w:spacing w:line="480" w:lineRule="auto"/>
        <w:ind w:left="1134"/>
        <w:jc w:val="both"/>
      </w:pPr>
      <w:r>
        <w:t>En la componente tres las variables que más contribuyen son X</w:t>
      </w:r>
      <w:r>
        <w:rPr>
          <w:vertAlign w:val="subscript"/>
        </w:rPr>
        <w:t>5</w:t>
      </w:r>
      <w:r>
        <w:t xml:space="preserve"> , X</w:t>
      </w:r>
      <w:r>
        <w:rPr>
          <w:vertAlign w:val="subscript"/>
        </w:rPr>
        <w:t>23</w:t>
      </w:r>
      <w:r>
        <w:t xml:space="preserve"> y X</w:t>
      </w:r>
      <w:r>
        <w:rPr>
          <w:vertAlign w:val="subscript"/>
        </w:rPr>
        <w:t>10</w:t>
      </w:r>
      <w:r>
        <w:t xml:space="preserve">  que represent</w:t>
      </w:r>
      <w:r>
        <w:t>an al Vacío de Couch, E. Longitud Longitudinal y Condensador de la Temperatura en el lado positivo en cambio la variable X</w:t>
      </w:r>
      <w:r>
        <w:rPr>
          <w:vertAlign w:val="subscript"/>
        </w:rPr>
        <w:t>3</w:t>
      </w:r>
      <w:r>
        <w:t xml:space="preserve">  que representa a la Velocidad de la Segunda Prensa en el lado negativo es decir  que existe una correlación negativa alta.</w:t>
      </w:r>
    </w:p>
    <w:p w:rsidR="00000000" w:rsidRDefault="001879D6">
      <w:pPr>
        <w:pStyle w:val="Ttulo6"/>
        <w:spacing w:line="480" w:lineRule="auto"/>
        <w:jc w:val="both"/>
      </w:pPr>
    </w:p>
    <w:p w:rsidR="00000000" w:rsidRDefault="001879D6">
      <w:pPr>
        <w:pStyle w:val="Ttulo6"/>
        <w:spacing w:line="480" w:lineRule="auto"/>
        <w:ind w:left="1134"/>
        <w:jc w:val="both"/>
      </w:pPr>
      <w:r>
        <w:t>Las aso</w:t>
      </w:r>
      <w:r>
        <w:t>ciaciones o agrupaciones que encontramos son X</w:t>
      </w:r>
      <w:r>
        <w:rPr>
          <w:vertAlign w:val="subscript"/>
        </w:rPr>
        <w:t>21</w:t>
      </w:r>
      <w:r>
        <w:t xml:space="preserve"> ,     X</w:t>
      </w:r>
      <w:r>
        <w:rPr>
          <w:vertAlign w:val="subscript"/>
        </w:rPr>
        <w:t>24</w:t>
      </w:r>
      <w:r>
        <w:t xml:space="preserve"> , X</w:t>
      </w:r>
      <w:r>
        <w:rPr>
          <w:vertAlign w:val="subscript"/>
        </w:rPr>
        <w:t>13</w:t>
      </w:r>
      <w:r>
        <w:t xml:space="preserve"> y X</w:t>
      </w:r>
      <w:r>
        <w:rPr>
          <w:vertAlign w:val="subscript"/>
        </w:rPr>
        <w:t>20</w:t>
      </w:r>
      <w:r>
        <w:t xml:space="preserve"> que representan a la Tensión Longitudinal, E. Longitud longitudinal, Velocidad del Tercer Grupo y Rasgado Transversal lo que implica la relación directa que existe entre las variables d</w:t>
      </w:r>
      <w:r>
        <w:t>urante el proceso del papel .</w:t>
      </w:r>
    </w:p>
    <w:p w:rsidR="00000000" w:rsidRDefault="001879D6">
      <w:pPr>
        <w:pStyle w:val="Ttulo6"/>
        <w:spacing w:line="480" w:lineRule="auto"/>
        <w:jc w:val="both"/>
      </w:pPr>
    </w:p>
    <w:p w:rsidR="00000000" w:rsidRDefault="001879D6">
      <w:pPr>
        <w:pStyle w:val="Ttulo6"/>
        <w:spacing w:line="480" w:lineRule="auto"/>
        <w:ind w:left="1134"/>
        <w:jc w:val="both"/>
      </w:pPr>
      <w:r>
        <w:t>Otra agrupación está conformada por X</w:t>
      </w:r>
      <w:r>
        <w:rPr>
          <w:vertAlign w:val="subscript"/>
        </w:rPr>
        <w:t>3</w:t>
      </w:r>
      <w:r>
        <w:t xml:space="preserve"> , X</w:t>
      </w:r>
      <w:r>
        <w:rPr>
          <w:vertAlign w:val="subscript"/>
        </w:rPr>
        <w:t>17</w:t>
      </w:r>
      <w:r>
        <w:rPr>
          <w:b/>
        </w:rPr>
        <w:t xml:space="preserve"> </w:t>
      </w:r>
      <w:r>
        <w:t>, X</w:t>
      </w:r>
      <w:r>
        <w:rPr>
          <w:vertAlign w:val="subscript"/>
        </w:rPr>
        <w:t>26</w:t>
      </w:r>
      <w:r>
        <w:t xml:space="preserve"> , X</w:t>
      </w:r>
      <w:r>
        <w:rPr>
          <w:vertAlign w:val="subscript"/>
        </w:rPr>
        <w:t>9</w:t>
      </w:r>
      <w:r>
        <w:t xml:space="preserve"> y X</w:t>
      </w:r>
      <w:r>
        <w:rPr>
          <w:vertAlign w:val="subscript"/>
        </w:rPr>
        <w:t>28</w:t>
      </w:r>
      <w:r>
        <w:t xml:space="preserve"> que representan a la Velocidad de la Segunda Prensa, Humedad, Tea Transversal, Condensador del Agua y Cobb donde se encuentra una relación directa entre las variab</w:t>
      </w:r>
      <w:r>
        <w:t>les que determinan la calidad del papel  y la humedad que presenta el papel durante el proceso.</w:t>
      </w:r>
    </w:p>
    <w:p w:rsidR="00000000" w:rsidRDefault="001879D6">
      <w:pPr>
        <w:spacing w:line="480" w:lineRule="auto"/>
        <w:ind w:left="1134"/>
        <w:jc w:val="both"/>
        <w:rPr>
          <w:rFonts w:ascii="Arial" w:hAnsi="Arial"/>
          <w:sz w:val="24"/>
        </w:rPr>
      </w:pPr>
      <w:r>
        <w:rPr>
          <w:rFonts w:ascii="Arial" w:hAnsi="Arial"/>
          <w:sz w:val="24"/>
        </w:rPr>
        <w:lastRenderedPageBreak/>
        <w:t>Las variables X</w:t>
      </w:r>
      <w:r>
        <w:rPr>
          <w:rFonts w:ascii="Arial" w:hAnsi="Arial"/>
          <w:sz w:val="24"/>
          <w:vertAlign w:val="subscript"/>
        </w:rPr>
        <w:t>27</w:t>
      </w:r>
      <w:r>
        <w:rPr>
          <w:rFonts w:ascii="Arial" w:hAnsi="Arial"/>
          <w:sz w:val="24"/>
        </w:rPr>
        <w:t xml:space="preserve"> , X</w:t>
      </w:r>
      <w:r>
        <w:rPr>
          <w:rFonts w:ascii="Arial" w:hAnsi="Arial"/>
          <w:sz w:val="24"/>
          <w:vertAlign w:val="subscript"/>
        </w:rPr>
        <w:t>14</w:t>
      </w:r>
      <w:r>
        <w:rPr>
          <w:rFonts w:ascii="Arial" w:hAnsi="Arial"/>
          <w:sz w:val="24"/>
        </w:rPr>
        <w:t xml:space="preserve"> y X</w:t>
      </w:r>
      <w:r>
        <w:rPr>
          <w:rFonts w:ascii="Arial" w:hAnsi="Arial"/>
          <w:sz w:val="24"/>
          <w:vertAlign w:val="subscript"/>
        </w:rPr>
        <w:t>6</w:t>
      </w:r>
      <w:r>
        <w:rPr>
          <w:rFonts w:ascii="Arial" w:hAnsi="Arial"/>
          <w:sz w:val="24"/>
        </w:rPr>
        <w:t xml:space="preserve"> que representan la Porosidad, Velocidad del Clupak y el Porcentaje de Abertura de la Válvula de Peso implican que se encuentran cor</w:t>
      </w:r>
      <w:r>
        <w:rPr>
          <w:rFonts w:ascii="Arial" w:hAnsi="Arial"/>
          <w:sz w:val="24"/>
        </w:rPr>
        <w:t>relacionadas durante el proceso del papel.</w:t>
      </w:r>
    </w:p>
    <w:p w:rsidR="00000000" w:rsidRDefault="001879D6">
      <w:pPr>
        <w:spacing w:line="480" w:lineRule="auto"/>
        <w:ind w:left="1134"/>
        <w:jc w:val="both"/>
        <w:rPr>
          <w:rFonts w:ascii="Arial" w:hAnsi="Arial"/>
          <w:sz w:val="24"/>
        </w:rPr>
      </w:pPr>
    </w:p>
    <w:p w:rsidR="00000000" w:rsidRDefault="001879D6">
      <w:pPr>
        <w:tabs>
          <w:tab w:val="left" w:pos="993"/>
        </w:tabs>
        <w:spacing w:line="480" w:lineRule="auto"/>
        <w:ind w:left="1134"/>
        <w:jc w:val="both"/>
        <w:rPr>
          <w:rFonts w:ascii="Arial" w:hAnsi="Arial"/>
          <w:sz w:val="24"/>
        </w:rPr>
      </w:pPr>
      <w:r>
        <w:rPr>
          <w:rFonts w:ascii="Arial" w:hAnsi="Arial"/>
          <w:sz w:val="24"/>
        </w:rPr>
        <w:t xml:space="preserve">Como podemos observar la combinación de las Componentes nos ha permitido obtener información sobre las agrupaciones de las variables que se forman durante el proceso del papel en las componentes denominadas como </w:t>
      </w:r>
      <w:r>
        <w:rPr>
          <w:rFonts w:ascii="Arial" w:hAnsi="Arial"/>
          <w:sz w:val="24"/>
        </w:rPr>
        <w:t>“Consistencia dependiendo de la temperatura  de vapor en la Primera Prensa”, “Control de Calidad” y “Eliminación de Agua y Secado del Papel “. Además estás componentes representan los más altos porcentajes de explicación es por este motivo que se justifica</w:t>
      </w:r>
      <w:r>
        <w:rPr>
          <w:rFonts w:ascii="Arial" w:hAnsi="Arial"/>
          <w:sz w:val="24"/>
        </w:rPr>
        <w:t xml:space="preserve"> que no se realice las otras combinaciones entre las demás componentes.</w:t>
      </w:r>
    </w:p>
    <w:p w:rsidR="00000000" w:rsidRDefault="001879D6">
      <w:pPr>
        <w:tabs>
          <w:tab w:val="left" w:pos="993"/>
        </w:tabs>
        <w:spacing w:line="480" w:lineRule="auto"/>
        <w:ind w:left="1134"/>
        <w:jc w:val="both"/>
        <w:rPr>
          <w:rFonts w:ascii="Arial" w:hAnsi="Arial"/>
          <w:sz w:val="24"/>
        </w:rPr>
      </w:pPr>
    </w:p>
    <w:p w:rsidR="00000000" w:rsidRDefault="001879D6" w:rsidP="001879D6">
      <w:pPr>
        <w:numPr>
          <w:ilvl w:val="2"/>
          <w:numId w:val="2"/>
        </w:numPr>
        <w:tabs>
          <w:tab w:val="clear" w:pos="1428"/>
          <w:tab w:val="num" w:pos="993"/>
        </w:tabs>
        <w:spacing w:line="480" w:lineRule="auto"/>
        <w:ind w:left="1134" w:firstLine="0"/>
        <w:jc w:val="both"/>
        <w:rPr>
          <w:rFonts w:ascii="Arial" w:hAnsi="Arial"/>
          <w:b/>
          <w:sz w:val="24"/>
        </w:rPr>
      </w:pPr>
      <w:r>
        <w:rPr>
          <w:rFonts w:ascii="Arial" w:hAnsi="Arial"/>
          <w:b/>
          <w:sz w:val="24"/>
        </w:rPr>
        <w:t>Estudio B : Análisis de Componentes Principales con 12 Variables de Proceso y Resultado  que dependen del Estudio A</w:t>
      </w:r>
    </w:p>
    <w:p w:rsidR="00000000" w:rsidRDefault="001879D6">
      <w:pPr>
        <w:spacing w:line="480" w:lineRule="auto"/>
        <w:ind w:left="1134"/>
        <w:jc w:val="both"/>
        <w:rPr>
          <w:rFonts w:ascii="Arial" w:hAnsi="Arial"/>
          <w:b/>
          <w:sz w:val="24"/>
        </w:rPr>
      </w:pPr>
    </w:p>
    <w:p w:rsidR="00000000" w:rsidRDefault="001879D6">
      <w:pPr>
        <w:pStyle w:val="Sangradetextonormal"/>
        <w:spacing w:line="480" w:lineRule="auto"/>
        <w:ind w:left="1134"/>
        <w:jc w:val="both"/>
      </w:pPr>
      <w:r>
        <w:rPr>
          <w:b/>
        </w:rPr>
        <w:t xml:space="preserve"> </w:t>
      </w:r>
      <w:r>
        <w:t>Se realizará el análisis de componentes principales utilizando da</w:t>
      </w:r>
      <w:r>
        <w:t xml:space="preserve">tos estandarizados(matriz de correlación) entre las variables de </w:t>
      </w:r>
      <w:r>
        <w:lastRenderedPageBreak/>
        <w:t>proceso y las variables de resultado que se consideraron de mayor influencia en la elaboración del papel extensible basándonos en el  Estudio A .</w:t>
      </w:r>
    </w:p>
    <w:p w:rsidR="00000000" w:rsidRDefault="001879D6">
      <w:pPr>
        <w:pStyle w:val="Sangradetextonormal"/>
        <w:spacing w:line="480" w:lineRule="auto"/>
        <w:ind w:left="1134"/>
        <w:jc w:val="both"/>
      </w:pPr>
    </w:p>
    <w:p w:rsidR="00000000" w:rsidRDefault="001879D6">
      <w:pPr>
        <w:pStyle w:val="Sangradetextonormal"/>
        <w:spacing w:line="480" w:lineRule="auto"/>
        <w:ind w:left="1134"/>
        <w:jc w:val="both"/>
      </w:pPr>
      <w:r>
        <w:t>Procedemos a describir la nueva matriz de Da</w:t>
      </w:r>
      <w:r>
        <w:t>tos Reales que está compuesta por 96 filas y 12 columnas, donde las filas representan las horas de proceso y resultado de las pruebas de calidad para la Producción del Papel Extensible y las columnas las variables de proceso y resultado. Determinando una m</w:t>
      </w:r>
      <w:r>
        <w:t>atriz X</w:t>
      </w:r>
      <w:r>
        <w:sym w:font="UniversalMath1 BT" w:char="F065"/>
      </w:r>
      <w:r>
        <w:t xml:space="preserve"> M</w:t>
      </w:r>
      <w:r>
        <w:rPr>
          <w:vertAlign w:val="subscript"/>
        </w:rPr>
        <w:t>96x12</w:t>
      </w:r>
      <w:r>
        <w:t xml:space="preserve">, se presenta en la Tabla XXXV la Matriz de Correlación con las 12 variables de estudio. </w:t>
      </w:r>
    </w:p>
    <w:p w:rsidR="00000000" w:rsidRDefault="001879D6">
      <w:pPr>
        <w:pStyle w:val="Sangradetextonormal"/>
        <w:spacing w:line="480" w:lineRule="auto"/>
        <w:jc w:val="both"/>
      </w:pPr>
    </w:p>
    <w:p w:rsidR="00000000" w:rsidRDefault="001879D6">
      <w:pPr>
        <w:pStyle w:val="Sangradetextonormal"/>
        <w:spacing w:line="480" w:lineRule="auto"/>
        <w:jc w:val="center"/>
        <w:rPr>
          <w:b/>
        </w:rPr>
      </w:pPr>
      <w:r>
        <w:rPr>
          <w:b/>
        </w:rPr>
        <w:t>TABLA XXXV</w:t>
      </w:r>
    </w:p>
    <w:p w:rsidR="00000000" w:rsidRDefault="00794ED9">
      <w:pPr>
        <w:pStyle w:val="Sangradetextonormal"/>
        <w:spacing w:line="480" w:lineRule="auto"/>
        <w:jc w:val="center"/>
      </w:pPr>
      <w:r>
        <w:rPr>
          <w:noProof/>
          <w:lang w:val="es-ES"/>
        </w:rPr>
        <w:drawing>
          <wp:anchor distT="0" distB="0" distL="114300" distR="114300" simplePos="0" relativeHeight="251708928" behindDoc="0" locked="0" layoutInCell="0" allowOverlap="1">
            <wp:simplePos x="0" y="0"/>
            <wp:positionH relativeFrom="column">
              <wp:posOffset>297180</wp:posOffset>
            </wp:positionH>
            <wp:positionV relativeFrom="paragraph">
              <wp:posOffset>776605</wp:posOffset>
            </wp:positionV>
            <wp:extent cx="5395595" cy="1925955"/>
            <wp:effectExtent l="0" t="0" r="0" b="0"/>
            <wp:wrapTopAndBottom/>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8"/>
                    <a:srcRect/>
                    <a:stretch>
                      <a:fillRect/>
                    </a:stretch>
                  </pic:blipFill>
                  <pic:spPr bwMode="auto">
                    <a:xfrm>
                      <a:off x="0" y="0"/>
                      <a:ext cx="5395595" cy="1925955"/>
                    </a:xfrm>
                    <a:prstGeom prst="rect">
                      <a:avLst/>
                    </a:prstGeom>
                    <a:noFill/>
                    <a:ln w="9525">
                      <a:noFill/>
                      <a:miter lim="800000"/>
                      <a:headEnd/>
                      <a:tailEnd/>
                    </a:ln>
                  </pic:spPr>
                </pic:pic>
              </a:graphicData>
            </a:graphic>
          </wp:anchor>
        </w:drawing>
      </w:r>
      <w:r w:rsidR="001879D6">
        <w:rPr>
          <w:b/>
        </w:rPr>
        <w:t xml:space="preserve">      MATRIZ DE CORRELACION ENTRE LAS VARIABLES DE PROCESO Y RESULTADO</w:t>
      </w:r>
    </w:p>
    <w:p w:rsidR="00000000" w:rsidRDefault="001879D6">
      <w:pPr>
        <w:pStyle w:val="Sangradetextonormal"/>
        <w:spacing w:line="480" w:lineRule="auto"/>
        <w:ind w:left="1134"/>
        <w:jc w:val="both"/>
        <w:rPr>
          <w:b/>
        </w:rPr>
      </w:pPr>
      <w:r>
        <w:lastRenderedPageBreak/>
        <w:t>Procedemos a realizar el análisis de componentes principales utiliz</w:t>
      </w:r>
      <w:r>
        <w:t>ando datos estandarizados, obteniéndose los siguientes valores propios.</w:t>
      </w:r>
    </w:p>
    <w:p w:rsidR="00000000" w:rsidRDefault="001879D6">
      <w:pPr>
        <w:pStyle w:val="Ttulo6"/>
        <w:spacing w:line="480" w:lineRule="auto"/>
        <w:ind w:left="1134"/>
        <w:jc w:val="center"/>
        <w:rPr>
          <w:b/>
        </w:rPr>
      </w:pPr>
      <w:r>
        <w:rPr>
          <w:b/>
        </w:rPr>
        <w:t>TABLA XXXVI</w:t>
      </w:r>
    </w:p>
    <w:p w:rsidR="00000000" w:rsidRDefault="001879D6">
      <w:pPr>
        <w:pStyle w:val="Ttulo3"/>
        <w:spacing w:line="480" w:lineRule="auto"/>
      </w:pPr>
      <w:r>
        <w:t>VALORES PROPIOS DE LA MATRIZ DE CORRELACION</w:t>
      </w:r>
    </w:p>
    <w:p w:rsidR="00000000" w:rsidRDefault="001879D6">
      <w:pPr>
        <w:spacing w:line="480" w:lineRule="auto"/>
        <w:ind w:left="1134"/>
        <w:jc w:val="center"/>
        <w:rPr>
          <w:rFonts w:ascii="Arial" w:hAnsi="Arial"/>
          <w:sz w:val="24"/>
          <w:lang w:val="es-EC"/>
        </w:rPr>
      </w:pPr>
      <w:r>
        <w:rPr>
          <w:rFonts w:ascii="Arial" w:hAnsi="Arial"/>
          <w:b/>
          <w:sz w:val="24"/>
        </w:rPr>
        <w:t>(DATOS ESTANDARIZADOS)</w:t>
      </w:r>
    </w:p>
    <w:p w:rsidR="00000000" w:rsidRDefault="001879D6">
      <w:pPr>
        <w:spacing w:line="480" w:lineRule="auto"/>
        <w:jc w:val="both"/>
        <w:rPr>
          <w:rFonts w:ascii="Arial" w:hAnsi="Arial"/>
          <w:sz w:val="24"/>
          <w:lang w:val="es-EC"/>
        </w:rPr>
      </w:pPr>
      <w:r>
        <w:rPr>
          <w:rFonts w:ascii="Arial" w:hAnsi="Arial"/>
          <w:b/>
          <w:noProof/>
          <w:sz w:val="24"/>
        </w:rPr>
        <w:pict>
          <v:shape id="_x0000_s1370" type="#_x0000_t202" style="position:absolute;left:0;text-align:left;margin-left:131.4pt;margin-top:1.8pt;width:223.2pt;height:186.65pt;z-index:251688448" o:allowincell="f">
            <v:textbox>
              <w:txbxContent>
                <w:p w:rsidR="00000000" w:rsidRDefault="001879D6">
                  <w:pPr>
                    <w:rPr>
                      <w:rFonts w:ascii="Arial" w:hAnsi="Arial"/>
                      <w:sz w:val="24"/>
                    </w:rPr>
                  </w:pPr>
                  <w:r>
                    <w:rPr>
                      <w:rFonts w:ascii="Arial" w:hAnsi="Arial"/>
                      <w:sz w:val="24"/>
                    </w:rPr>
                    <w:sym w:font="UniversalMath1 BT" w:char="F06C"/>
                  </w:r>
                  <w:r>
                    <w:rPr>
                      <w:rFonts w:ascii="Arial" w:hAnsi="Arial"/>
                      <w:sz w:val="24"/>
                      <w:vertAlign w:val="subscript"/>
                    </w:rPr>
                    <w:t>1</w:t>
                  </w:r>
                  <w:r>
                    <w:rPr>
                      <w:rFonts w:ascii="Arial" w:hAnsi="Arial"/>
                      <w:sz w:val="24"/>
                    </w:rPr>
                    <w:t xml:space="preserve">=  3.417                          </w:t>
                  </w:r>
                  <w:r>
                    <w:rPr>
                      <w:rFonts w:ascii="Arial" w:hAnsi="Arial"/>
                      <w:sz w:val="24"/>
                    </w:rPr>
                    <w:sym w:font="UniversalMath1 BT" w:char="F06C"/>
                  </w:r>
                  <w:r>
                    <w:rPr>
                      <w:rFonts w:ascii="Arial" w:hAnsi="Arial"/>
                      <w:sz w:val="24"/>
                      <w:vertAlign w:val="subscript"/>
                    </w:rPr>
                    <w:t>7</w:t>
                  </w:r>
                  <w:r>
                    <w:rPr>
                      <w:rFonts w:ascii="Arial" w:hAnsi="Arial"/>
                      <w:sz w:val="24"/>
                    </w:rPr>
                    <w:t xml:space="preserve">  = 0.689     </w:t>
                  </w:r>
                </w:p>
                <w:p w:rsidR="00000000" w:rsidRDefault="001879D6">
                  <w:pPr>
                    <w:rPr>
                      <w:rFonts w:ascii="Arial" w:hAnsi="Arial"/>
                      <w:sz w:val="24"/>
                    </w:rPr>
                  </w:pPr>
                </w:p>
                <w:p w:rsidR="00000000" w:rsidRDefault="001879D6">
                  <w:pPr>
                    <w:rPr>
                      <w:rFonts w:ascii="Arial" w:hAnsi="Arial"/>
                      <w:sz w:val="24"/>
                    </w:rPr>
                  </w:pPr>
                  <w:r>
                    <w:rPr>
                      <w:rFonts w:ascii="Arial" w:hAnsi="Arial"/>
                      <w:sz w:val="24"/>
                    </w:rPr>
                    <w:sym w:font="UniversalMath1 BT" w:char="F06C"/>
                  </w:r>
                  <w:r>
                    <w:rPr>
                      <w:rFonts w:ascii="Arial" w:hAnsi="Arial"/>
                      <w:sz w:val="24"/>
                      <w:vertAlign w:val="subscript"/>
                    </w:rPr>
                    <w:t>2</w:t>
                  </w:r>
                  <w:r>
                    <w:rPr>
                      <w:rFonts w:ascii="Arial" w:hAnsi="Arial"/>
                      <w:sz w:val="24"/>
                    </w:rPr>
                    <w:t xml:space="preserve">=  2.244                          </w:t>
                  </w:r>
                  <w:r>
                    <w:rPr>
                      <w:rFonts w:ascii="Arial" w:hAnsi="Arial"/>
                      <w:sz w:val="24"/>
                    </w:rPr>
                    <w:sym w:font="UniversalMath1 BT" w:char="F06C"/>
                  </w:r>
                  <w:r>
                    <w:rPr>
                      <w:rFonts w:ascii="Arial" w:hAnsi="Arial"/>
                      <w:sz w:val="24"/>
                      <w:vertAlign w:val="subscript"/>
                    </w:rPr>
                    <w:t>8</w:t>
                  </w:r>
                  <w:r>
                    <w:rPr>
                      <w:rFonts w:ascii="Arial" w:hAnsi="Arial"/>
                      <w:sz w:val="24"/>
                    </w:rPr>
                    <w:t xml:space="preserve">  = 0.409</w:t>
                  </w:r>
                </w:p>
                <w:p w:rsidR="00000000" w:rsidRDefault="001879D6">
                  <w:pPr>
                    <w:rPr>
                      <w:rFonts w:ascii="Arial" w:hAnsi="Arial"/>
                      <w:sz w:val="24"/>
                    </w:rPr>
                  </w:pPr>
                </w:p>
                <w:p w:rsidR="00000000" w:rsidRDefault="001879D6">
                  <w:pPr>
                    <w:rPr>
                      <w:rFonts w:ascii="Arial" w:hAnsi="Arial"/>
                      <w:sz w:val="24"/>
                    </w:rPr>
                  </w:pPr>
                  <w:r>
                    <w:rPr>
                      <w:rFonts w:ascii="Arial" w:hAnsi="Arial"/>
                      <w:sz w:val="24"/>
                    </w:rPr>
                    <w:sym w:font="UniversalMath1 BT" w:char="F06C"/>
                  </w:r>
                  <w:r>
                    <w:rPr>
                      <w:rFonts w:ascii="Arial" w:hAnsi="Arial"/>
                      <w:sz w:val="24"/>
                      <w:vertAlign w:val="subscript"/>
                    </w:rPr>
                    <w:t>3</w:t>
                  </w:r>
                  <w:r>
                    <w:rPr>
                      <w:rFonts w:ascii="Arial" w:hAnsi="Arial"/>
                      <w:sz w:val="24"/>
                    </w:rPr>
                    <w:t xml:space="preserve">=  1.696                          </w:t>
                  </w:r>
                  <w:r>
                    <w:rPr>
                      <w:rFonts w:ascii="Arial" w:hAnsi="Arial"/>
                      <w:sz w:val="24"/>
                    </w:rPr>
                    <w:sym w:font="UniversalMath1 BT" w:char="F06C"/>
                  </w:r>
                  <w:r>
                    <w:rPr>
                      <w:rFonts w:ascii="Arial" w:hAnsi="Arial"/>
                      <w:sz w:val="24"/>
                      <w:vertAlign w:val="subscript"/>
                    </w:rPr>
                    <w:t xml:space="preserve">9  </w:t>
                  </w:r>
                  <w:r>
                    <w:rPr>
                      <w:rFonts w:ascii="Arial" w:hAnsi="Arial"/>
                      <w:sz w:val="24"/>
                    </w:rPr>
                    <w:t>=  0.32</w:t>
                  </w:r>
                  <w:r>
                    <w:rPr>
                      <w:rFonts w:ascii="Arial" w:hAnsi="Arial"/>
                      <w:sz w:val="24"/>
                    </w:rPr>
                    <w:t>3</w:t>
                  </w:r>
                </w:p>
                <w:p w:rsidR="00000000" w:rsidRDefault="001879D6">
                  <w:pPr>
                    <w:rPr>
                      <w:rFonts w:ascii="Arial" w:hAnsi="Arial"/>
                      <w:sz w:val="24"/>
                    </w:rPr>
                  </w:pPr>
                </w:p>
                <w:p w:rsidR="00000000" w:rsidRDefault="001879D6">
                  <w:pPr>
                    <w:rPr>
                      <w:rFonts w:ascii="Arial" w:hAnsi="Arial"/>
                      <w:sz w:val="24"/>
                    </w:rPr>
                  </w:pPr>
                  <w:r>
                    <w:rPr>
                      <w:rFonts w:ascii="Arial" w:hAnsi="Arial"/>
                      <w:sz w:val="24"/>
                    </w:rPr>
                    <w:sym w:font="UniversalMath1 BT" w:char="F06C"/>
                  </w:r>
                  <w:r>
                    <w:rPr>
                      <w:rFonts w:ascii="Arial" w:hAnsi="Arial"/>
                      <w:sz w:val="24"/>
                      <w:vertAlign w:val="subscript"/>
                    </w:rPr>
                    <w:t>4</w:t>
                  </w:r>
                  <w:r>
                    <w:rPr>
                      <w:rFonts w:ascii="Arial" w:hAnsi="Arial"/>
                      <w:sz w:val="24"/>
                    </w:rPr>
                    <w:t xml:space="preserve">=  1.292                          </w:t>
                  </w:r>
                  <w:r>
                    <w:rPr>
                      <w:rFonts w:ascii="Arial" w:hAnsi="Arial"/>
                      <w:sz w:val="24"/>
                    </w:rPr>
                    <w:sym w:font="UniversalMath1 BT" w:char="F06C"/>
                  </w:r>
                  <w:r>
                    <w:rPr>
                      <w:rFonts w:ascii="Arial" w:hAnsi="Arial"/>
                      <w:sz w:val="24"/>
                      <w:vertAlign w:val="subscript"/>
                    </w:rPr>
                    <w:t xml:space="preserve">10 </w:t>
                  </w:r>
                  <w:r>
                    <w:rPr>
                      <w:rFonts w:ascii="Arial" w:hAnsi="Arial"/>
                      <w:sz w:val="24"/>
                    </w:rPr>
                    <w:t>=  0.211</w:t>
                  </w:r>
                </w:p>
                <w:p w:rsidR="00000000" w:rsidRDefault="001879D6">
                  <w:pPr>
                    <w:rPr>
                      <w:rFonts w:ascii="Arial" w:hAnsi="Arial"/>
                      <w:sz w:val="24"/>
                    </w:rPr>
                  </w:pPr>
                </w:p>
                <w:p w:rsidR="00000000" w:rsidRDefault="001879D6">
                  <w:pPr>
                    <w:rPr>
                      <w:rFonts w:ascii="Arial" w:hAnsi="Arial"/>
                      <w:sz w:val="24"/>
                    </w:rPr>
                  </w:pPr>
                  <w:r>
                    <w:rPr>
                      <w:rFonts w:ascii="Arial" w:hAnsi="Arial"/>
                      <w:sz w:val="24"/>
                    </w:rPr>
                    <w:sym w:font="UniversalMath1 BT" w:char="F06C"/>
                  </w:r>
                  <w:r>
                    <w:rPr>
                      <w:rFonts w:ascii="Arial" w:hAnsi="Arial"/>
                      <w:sz w:val="24"/>
                      <w:vertAlign w:val="subscript"/>
                    </w:rPr>
                    <w:t>5</w:t>
                  </w:r>
                  <w:r>
                    <w:rPr>
                      <w:rFonts w:ascii="Arial" w:hAnsi="Arial"/>
                      <w:sz w:val="24"/>
                    </w:rPr>
                    <w:t xml:space="preserve">=  0.823                          </w:t>
                  </w:r>
                  <w:r>
                    <w:rPr>
                      <w:rFonts w:ascii="Arial" w:hAnsi="Arial"/>
                      <w:sz w:val="24"/>
                    </w:rPr>
                    <w:sym w:font="UniversalMath1 BT" w:char="F06C"/>
                  </w:r>
                  <w:r>
                    <w:rPr>
                      <w:rFonts w:ascii="Arial" w:hAnsi="Arial"/>
                      <w:sz w:val="24"/>
                      <w:vertAlign w:val="subscript"/>
                    </w:rPr>
                    <w:t xml:space="preserve">11 </w:t>
                  </w:r>
                  <w:r>
                    <w:rPr>
                      <w:rFonts w:ascii="Arial" w:hAnsi="Arial"/>
                      <w:sz w:val="24"/>
                    </w:rPr>
                    <w:t>=  0.155</w:t>
                  </w:r>
                </w:p>
                <w:p w:rsidR="00000000" w:rsidRDefault="001879D6">
                  <w:pPr>
                    <w:rPr>
                      <w:rFonts w:ascii="Arial" w:hAnsi="Arial"/>
                      <w:sz w:val="24"/>
                    </w:rPr>
                  </w:pPr>
                </w:p>
                <w:p w:rsidR="00000000" w:rsidRDefault="001879D6">
                  <w:pPr>
                    <w:rPr>
                      <w:rFonts w:ascii="Arial" w:hAnsi="Arial"/>
                      <w:sz w:val="24"/>
                    </w:rPr>
                  </w:pPr>
                  <w:r>
                    <w:rPr>
                      <w:rFonts w:ascii="Arial" w:hAnsi="Arial"/>
                      <w:sz w:val="24"/>
                    </w:rPr>
                    <w:sym w:font="UniversalMath1 BT" w:char="F06C"/>
                  </w:r>
                  <w:r>
                    <w:rPr>
                      <w:rFonts w:ascii="Arial" w:hAnsi="Arial"/>
                      <w:sz w:val="24"/>
                      <w:vertAlign w:val="subscript"/>
                    </w:rPr>
                    <w:t>6</w:t>
                  </w:r>
                  <w:r>
                    <w:rPr>
                      <w:rFonts w:ascii="Arial" w:hAnsi="Arial"/>
                      <w:sz w:val="24"/>
                    </w:rPr>
                    <w:t xml:space="preserve">=  0.705                          </w:t>
                  </w:r>
                  <w:r>
                    <w:rPr>
                      <w:rFonts w:ascii="Arial" w:hAnsi="Arial"/>
                      <w:sz w:val="24"/>
                    </w:rPr>
                    <w:sym w:font="UniversalMath1 BT" w:char="F06C"/>
                  </w:r>
                  <w:r>
                    <w:rPr>
                      <w:rFonts w:ascii="Arial" w:hAnsi="Arial"/>
                      <w:sz w:val="24"/>
                      <w:vertAlign w:val="subscript"/>
                    </w:rPr>
                    <w:t xml:space="preserve">12 </w:t>
                  </w:r>
                  <w:r>
                    <w:rPr>
                      <w:rFonts w:ascii="Arial" w:hAnsi="Arial"/>
                      <w:sz w:val="24"/>
                    </w:rPr>
                    <w:t>=  0.036</w:t>
                  </w:r>
                </w:p>
                <w:p w:rsidR="00000000" w:rsidRDefault="001879D6">
                  <w:pPr>
                    <w:rPr>
                      <w:rFonts w:ascii="Arial" w:hAnsi="Arial"/>
                      <w:sz w:val="24"/>
                    </w:rPr>
                  </w:pPr>
                </w:p>
                <w:p w:rsidR="00000000" w:rsidRDefault="001879D6">
                  <w:pPr>
                    <w:rPr>
                      <w:rFonts w:ascii="Arial" w:hAnsi="Arial"/>
                      <w:sz w:val="24"/>
                    </w:rPr>
                  </w:pPr>
                </w:p>
              </w:txbxContent>
            </v:textbox>
          </v:shape>
        </w:pict>
      </w:r>
    </w:p>
    <w:p w:rsidR="00000000" w:rsidRDefault="001879D6">
      <w:pPr>
        <w:spacing w:line="480" w:lineRule="auto"/>
        <w:jc w:val="both"/>
      </w:pPr>
    </w:p>
    <w:p w:rsidR="00000000" w:rsidRDefault="001879D6">
      <w:pPr>
        <w:spacing w:line="480" w:lineRule="auto"/>
        <w:jc w:val="both"/>
        <w:rPr>
          <w:rFonts w:ascii="Arial" w:hAnsi="Arial"/>
          <w:b/>
          <w:sz w:val="24"/>
        </w:rPr>
      </w:pPr>
    </w:p>
    <w:p w:rsidR="00000000" w:rsidRDefault="001879D6">
      <w:pPr>
        <w:spacing w:line="480" w:lineRule="auto"/>
        <w:jc w:val="both"/>
        <w:rPr>
          <w:rFonts w:ascii="Arial" w:hAnsi="Arial"/>
          <w:b/>
          <w:sz w:val="24"/>
        </w:rPr>
      </w:pPr>
    </w:p>
    <w:p w:rsidR="00000000" w:rsidRDefault="001879D6">
      <w:pPr>
        <w:spacing w:line="480" w:lineRule="auto"/>
        <w:ind w:left="709"/>
        <w:jc w:val="both"/>
      </w:pPr>
      <w:r>
        <w:t xml:space="preserve"> </w:t>
      </w:r>
    </w:p>
    <w:p w:rsidR="00000000" w:rsidRDefault="001879D6">
      <w:pPr>
        <w:pStyle w:val="Ttulo6"/>
        <w:spacing w:line="480" w:lineRule="auto"/>
        <w:jc w:val="both"/>
      </w:pP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r>
        <w:rPr>
          <w:rFonts w:ascii="Arial" w:hAnsi="Arial"/>
          <w:b/>
          <w:noProof/>
          <w:sz w:val="24"/>
        </w:rPr>
        <w:pict>
          <v:shape id="_x0000_s1371" type="#_x0000_t202" style="position:absolute;left:0;text-align:left;margin-left:109.8pt;margin-top:6.25pt;width:259.2pt;height:266.4pt;z-index:251689472" o:allowincell="f">
            <v:textbox>
              <w:txbxContent>
                <w:p w:rsidR="00000000" w:rsidRDefault="001879D6">
                  <w:pPr>
                    <w:pStyle w:val="Ttulo7"/>
                    <w:jc w:val="center"/>
                  </w:pPr>
                  <w:r>
                    <w:t>Figura 3.89</w:t>
                  </w:r>
                </w:p>
                <w:p w:rsidR="00000000" w:rsidRDefault="001879D6">
                  <w:pPr>
                    <w:pStyle w:val="Ttulo3"/>
                    <w:jc w:val="left"/>
                  </w:pPr>
                  <w:r>
                    <w:t xml:space="preserve">      Valores Propios</w:t>
                  </w:r>
                </w:p>
                <w:p w:rsidR="00000000" w:rsidRDefault="001879D6">
                  <w:pPr>
                    <w:jc w:val="center"/>
                    <w:rPr>
                      <w:rFonts w:ascii="Arial" w:hAnsi="Arial"/>
                      <w:b/>
                      <w:sz w:val="24"/>
                    </w:rPr>
                  </w:pPr>
                  <w:r>
                    <w:rPr>
                      <w:rFonts w:ascii="Arial" w:hAnsi="Arial"/>
                      <w:b/>
                      <w:sz w:val="24"/>
                    </w:rPr>
                    <w:t>(MATRIZ DE CORRELACION)</w:t>
                  </w:r>
                </w:p>
                <w:p w:rsidR="00000000" w:rsidRDefault="001879D6">
                  <w:pPr>
                    <w:jc w:val="cente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098800" cy="2476500"/>
                        <wp:effectExtent l="1905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9"/>
                                <a:srcRect/>
                                <a:stretch>
                                  <a:fillRect/>
                                </a:stretch>
                              </pic:blipFill>
                              <pic:spPr bwMode="auto">
                                <a:xfrm>
                                  <a:off x="0" y="0"/>
                                  <a:ext cx="3098800" cy="2476500"/>
                                </a:xfrm>
                                <a:prstGeom prst="rect">
                                  <a:avLst/>
                                </a:prstGeom>
                                <a:noFill/>
                                <a:ln w="9525">
                                  <a:noFill/>
                                  <a:miter lim="800000"/>
                                  <a:headEnd/>
                                  <a:tailEnd/>
                                </a:ln>
                              </pic:spPr>
                            </pic:pic>
                          </a:graphicData>
                        </a:graphic>
                      </wp:inline>
                    </w:drawing>
                  </w:r>
                </w:p>
              </w:txbxContent>
            </v:textbox>
          </v:shape>
        </w:pict>
      </w:r>
    </w:p>
    <w:p w:rsidR="00000000" w:rsidRDefault="001879D6">
      <w:pPr>
        <w:spacing w:line="480" w:lineRule="auto"/>
        <w:ind w:left="708"/>
        <w:jc w:val="both"/>
        <w:rPr>
          <w:rFonts w:ascii="Arial" w:hAnsi="Arial"/>
          <w:b/>
          <w:sz w:val="24"/>
          <w:lang w:val="es-EC"/>
        </w:rPr>
      </w:pPr>
    </w:p>
    <w:p w:rsidR="00000000" w:rsidRDefault="001879D6">
      <w:pPr>
        <w:spacing w:line="480" w:lineRule="auto"/>
        <w:ind w:left="708"/>
        <w:jc w:val="both"/>
        <w:rPr>
          <w:rFonts w:ascii="Arial" w:hAnsi="Arial"/>
          <w:b/>
          <w:sz w:val="24"/>
          <w:lang w:val="es-EC"/>
        </w:rPr>
      </w:pPr>
      <w:r>
        <w:rPr>
          <w:rFonts w:ascii="Arial" w:hAnsi="Arial"/>
          <w:b/>
          <w:sz w:val="24"/>
          <w:lang w:val="es-EC"/>
        </w:rPr>
        <w:t xml:space="preserve">                                                  </w:t>
      </w:r>
    </w:p>
    <w:p w:rsidR="00000000" w:rsidRDefault="001879D6">
      <w:pPr>
        <w:spacing w:line="480" w:lineRule="auto"/>
        <w:ind w:left="708"/>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jc w:val="both"/>
        <w:rPr>
          <w:rFonts w:ascii="Arial" w:hAnsi="Arial"/>
          <w:b/>
          <w:sz w:val="24"/>
          <w:lang w:val="es-EC"/>
        </w:rPr>
      </w:pP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p>
    <w:p w:rsidR="00000000" w:rsidRDefault="001879D6">
      <w:pPr>
        <w:spacing w:line="480" w:lineRule="auto"/>
        <w:ind w:left="1134"/>
        <w:jc w:val="both"/>
        <w:rPr>
          <w:rFonts w:ascii="Arial" w:hAnsi="Arial"/>
          <w:sz w:val="24"/>
        </w:rPr>
      </w:pPr>
      <w:r>
        <w:rPr>
          <w:rFonts w:ascii="Arial" w:hAnsi="Arial"/>
          <w:sz w:val="24"/>
        </w:rPr>
        <w:t>Se eliminan los valores después del</w:t>
      </w:r>
      <w:r>
        <w:rPr>
          <w:rFonts w:ascii="Arial" w:hAnsi="Arial"/>
          <w:sz w:val="24"/>
        </w:rPr>
        <w:t xml:space="preserve"> codo, por lo cual procedemos a seleccionar Cuatro Componentes Principales ya que justo en este valor comienza el codo de la gráfica. Como podemos darnos cuenta en la Figura 3.89.</w:t>
      </w:r>
    </w:p>
    <w:p w:rsidR="00000000" w:rsidRDefault="001879D6">
      <w:pPr>
        <w:pStyle w:val="Sangra2detindependiente"/>
        <w:spacing w:line="480" w:lineRule="auto"/>
        <w:ind w:left="0"/>
        <w:jc w:val="both"/>
      </w:pPr>
    </w:p>
    <w:p w:rsidR="00000000" w:rsidRDefault="001879D6">
      <w:pPr>
        <w:pStyle w:val="Sangra2detindependiente"/>
        <w:spacing w:line="480" w:lineRule="auto"/>
        <w:ind w:left="1134"/>
        <w:jc w:val="both"/>
      </w:pPr>
      <w:r>
        <w:t>A continuación mostraremos la varianza explicada por cada componente y el p</w:t>
      </w:r>
      <w:r>
        <w:t>orcentaje total de explicación de cada componente.</w:t>
      </w:r>
    </w:p>
    <w:p w:rsidR="00000000" w:rsidRDefault="001879D6">
      <w:pPr>
        <w:pStyle w:val="Sangra2detindependiente"/>
        <w:spacing w:line="480" w:lineRule="auto"/>
        <w:jc w:val="both"/>
      </w:pPr>
    </w:p>
    <w:p w:rsidR="00000000" w:rsidRDefault="001879D6">
      <w:pPr>
        <w:pStyle w:val="Sangra2detindependiente"/>
        <w:spacing w:line="480" w:lineRule="auto"/>
        <w:jc w:val="center"/>
        <w:rPr>
          <w:b/>
        </w:rPr>
      </w:pPr>
      <w:r>
        <w:rPr>
          <w:b/>
        </w:rPr>
        <w:t>TABLA XXXVII</w:t>
      </w:r>
    </w:p>
    <w:p w:rsidR="00000000" w:rsidRDefault="001879D6">
      <w:pPr>
        <w:pStyle w:val="Sangra2detindependiente"/>
        <w:spacing w:line="480" w:lineRule="auto"/>
        <w:jc w:val="center"/>
        <w:rPr>
          <w:b/>
        </w:rPr>
      </w:pPr>
      <w:r>
        <w:rPr>
          <w:b/>
        </w:rPr>
        <w:t>VALORES PROPIOSY PORCENTAJE DE EXPLICACION</w:t>
      </w:r>
    </w:p>
    <w:p w:rsidR="00000000" w:rsidRDefault="00794ED9">
      <w:pPr>
        <w:pStyle w:val="Sangra2detindependiente"/>
        <w:spacing w:line="480" w:lineRule="auto"/>
        <w:jc w:val="center"/>
        <w:rPr>
          <w:b/>
        </w:rPr>
      </w:pPr>
      <w:r>
        <w:rPr>
          <w:noProof/>
        </w:rPr>
        <w:drawing>
          <wp:anchor distT="0" distB="0" distL="114300" distR="114300" simplePos="0" relativeHeight="251709952" behindDoc="0" locked="0" layoutInCell="0" allowOverlap="1">
            <wp:simplePos x="0" y="0"/>
            <wp:positionH relativeFrom="column">
              <wp:posOffset>1120140</wp:posOffset>
            </wp:positionH>
            <wp:positionV relativeFrom="paragraph">
              <wp:posOffset>404495</wp:posOffset>
            </wp:positionV>
            <wp:extent cx="4480560" cy="2254250"/>
            <wp:effectExtent l="19050" t="0" r="0" b="0"/>
            <wp:wrapTopAndBottom/>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0"/>
                    <a:srcRect/>
                    <a:stretch>
                      <a:fillRect/>
                    </a:stretch>
                  </pic:blipFill>
                  <pic:spPr bwMode="auto">
                    <a:xfrm>
                      <a:off x="0" y="0"/>
                      <a:ext cx="4480560" cy="2254250"/>
                    </a:xfrm>
                    <a:prstGeom prst="rect">
                      <a:avLst/>
                    </a:prstGeom>
                    <a:noFill/>
                    <a:ln w="9525">
                      <a:noFill/>
                      <a:miter lim="800000"/>
                      <a:headEnd/>
                      <a:tailEnd/>
                    </a:ln>
                  </pic:spPr>
                </pic:pic>
              </a:graphicData>
            </a:graphic>
          </wp:anchor>
        </w:drawing>
      </w:r>
      <w:r w:rsidR="001879D6">
        <w:rPr>
          <w:b/>
        </w:rPr>
        <w:t>(MATRIZ DE CORRELACION)</w:t>
      </w:r>
    </w:p>
    <w:p w:rsidR="00000000" w:rsidRDefault="001879D6">
      <w:pPr>
        <w:pStyle w:val="Sangra2detindependiente"/>
        <w:spacing w:line="480" w:lineRule="auto"/>
        <w:jc w:val="both"/>
        <w:rPr>
          <w:b/>
        </w:rPr>
      </w:pPr>
    </w:p>
    <w:p w:rsidR="00000000" w:rsidRDefault="001879D6">
      <w:pPr>
        <w:pStyle w:val="Sangra2detindependiente"/>
        <w:spacing w:line="480" w:lineRule="auto"/>
        <w:ind w:left="0"/>
        <w:jc w:val="both"/>
        <w:rPr>
          <w:b/>
        </w:rPr>
      </w:pPr>
    </w:p>
    <w:p w:rsidR="00000000" w:rsidRDefault="001879D6">
      <w:pPr>
        <w:pStyle w:val="Sangra2detindependiente"/>
        <w:spacing w:line="480" w:lineRule="auto"/>
        <w:ind w:left="0"/>
        <w:jc w:val="both"/>
        <w:rPr>
          <w:b/>
        </w:rPr>
      </w:pPr>
    </w:p>
    <w:p w:rsidR="00000000" w:rsidRDefault="001879D6">
      <w:pPr>
        <w:pStyle w:val="Sangra2detindependiente"/>
        <w:spacing w:line="480" w:lineRule="auto"/>
        <w:ind w:left="1134"/>
        <w:jc w:val="both"/>
      </w:pPr>
      <w:r>
        <w:t>La varianza explicada de la primera componente es 3,417, lo que representa un porcentaje de explicación de la varianza t</w:t>
      </w:r>
      <w:r>
        <w:t>otal de 28.47%. La varianza que explica la segunda componente es 2.244, lo que representa un porcentaje de explicación de la varianza total de 18.70%. Las dos primeras componentes juntas explican el 47.17% de la varianza total.</w:t>
      </w: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jc w:val="center"/>
        <w:rPr>
          <w:b/>
        </w:rPr>
      </w:pPr>
      <w:r>
        <w:rPr>
          <w:b/>
        </w:rPr>
        <w:t>TABLA XXXVIII</w:t>
      </w:r>
    </w:p>
    <w:p w:rsidR="00000000" w:rsidRDefault="001879D6">
      <w:pPr>
        <w:pStyle w:val="Sangra2detindependiente"/>
        <w:spacing w:line="480" w:lineRule="auto"/>
        <w:jc w:val="center"/>
        <w:rPr>
          <w:b/>
        </w:rPr>
      </w:pPr>
      <w:r>
        <w:rPr>
          <w:b/>
        </w:rPr>
        <w:t>MATRIZ DE CO</w:t>
      </w:r>
      <w:r>
        <w:rPr>
          <w:b/>
        </w:rPr>
        <w:t>MPONENTES</w:t>
      </w:r>
    </w:p>
    <w:p w:rsidR="00000000" w:rsidRDefault="00794ED9">
      <w:pPr>
        <w:pStyle w:val="Sangra2detindependiente"/>
        <w:spacing w:line="480" w:lineRule="auto"/>
        <w:jc w:val="center"/>
        <w:rPr>
          <w:b/>
        </w:rPr>
      </w:pPr>
      <w:r>
        <w:rPr>
          <w:noProof/>
        </w:rPr>
        <w:drawing>
          <wp:anchor distT="0" distB="0" distL="114300" distR="114300" simplePos="0" relativeHeight="251710976" behindDoc="0" locked="0" layoutInCell="0" allowOverlap="1">
            <wp:simplePos x="0" y="0"/>
            <wp:positionH relativeFrom="column">
              <wp:posOffset>1211580</wp:posOffset>
            </wp:positionH>
            <wp:positionV relativeFrom="paragraph">
              <wp:posOffset>541020</wp:posOffset>
            </wp:positionV>
            <wp:extent cx="3672840" cy="2101850"/>
            <wp:effectExtent l="0" t="0" r="3810" b="0"/>
            <wp:wrapTopAndBottom/>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1"/>
                    <a:srcRect/>
                    <a:stretch>
                      <a:fillRect/>
                    </a:stretch>
                  </pic:blipFill>
                  <pic:spPr bwMode="auto">
                    <a:xfrm>
                      <a:off x="0" y="0"/>
                      <a:ext cx="3672840" cy="2101850"/>
                    </a:xfrm>
                    <a:prstGeom prst="rect">
                      <a:avLst/>
                    </a:prstGeom>
                    <a:noFill/>
                    <a:ln w="9525">
                      <a:noFill/>
                      <a:miter lim="800000"/>
                      <a:headEnd/>
                      <a:tailEnd/>
                    </a:ln>
                  </pic:spPr>
                </pic:pic>
              </a:graphicData>
            </a:graphic>
          </wp:anchor>
        </w:drawing>
      </w:r>
      <w:r w:rsidR="001879D6">
        <w:rPr>
          <w:b/>
        </w:rPr>
        <w:t>(DE LA MATRIZ DE CORRELACION)</w:t>
      </w:r>
    </w:p>
    <w:p w:rsidR="00000000" w:rsidRDefault="001879D6">
      <w:pPr>
        <w:pStyle w:val="Sangra2detindependiente"/>
        <w:spacing w:line="480" w:lineRule="auto"/>
        <w:jc w:val="both"/>
        <w:rPr>
          <w:b/>
        </w:rPr>
      </w:pPr>
    </w:p>
    <w:p w:rsidR="00000000" w:rsidRDefault="001879D6">
      <w:pPr>
        <w:pStyle w:val="Sangra2detindependiente"/>
        <w:spacing w:line="480" w:lineRule="auto"/>
        <w:jc w:val="both"/>
        <w:rPr>
          <w:b/>
        </w:rPr>
      </w:pPr>
    </w:p>
    <w:p w:rsidR="00000000" w:rsidRDefault="001879D6">
      <w:pPr>
        <w:pStyle w:val="Sangra2detindependiente"/>
        <w:spacing w:line="480" w:lineRule="auto"/>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1134"/>
        <w:jc w:val="both"/>
      </w:pPr>
      <w:r>
        <w:lastRenderedPageBreak/>
        <w:t>Después del análisis realizado la matriz de correlación presenta cuatro componentes  que nos explican el 72.07% de la varianza total.</w:t>
      </w:r>
    </w:p>
    <w:p w:rsidR="00000000" w:rsidRDefault="001879D6">
      <w:pPr>
        <w:pStyle w:val="Sangra2detindependiente"/>
        <w:spacing w:line="480" w:lineRule="auto"/>
        <w:ind w:left="0"/>
        <w:jc w:val="both"/>
        <w:rPr>
          <w:b/>
        </w:rPr>
      </w:pPr>
    </w:p>
    <w:p w:rsidR="00000000" w:rsidRDefault="001879D6">
      <w:pPr>
        <w:pStyle w:val="Sangra2detindependiente"/>
        <w:spacing w:line="480" w:lineRule="auto"/>
        <w:ind w:left="1134"/>
        <w:jc w:val="both"/>
      </w:pPr>
      <w:r>
        <w:t>En la mayoría de los casos el rango de valores que toma la variable sometida</w:t>
      </w:r>
      <w:r>
        <w:t>s a nuestro estudio difieren significativamente debido a las escalas de medición. Cuando trabajamos con la matriz de covarianzas puede ocurrir que las variables que tengan una varianza grande predominen en las componentes. Para nuestro caso ocurre lo mismo</w:t>
      </w:r>
      <w:r>
        <w:t>, cuando interpretamos las variables que tienen mayor peso con respecto a las columnas, esto se debe a que la varianza toman valores grandes en comparación a las demás.</w:t>
      </w: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ind w:left="1134"/>
        <w:jc w:val="both"/>
      </w:pPr>
      <w:r>
        <w:t>En cambio si estandarizamos las variables, trabajamos con las correlaciones entre var</w:t>
      </w:r>
      <w:r>
        <w:t>iables ya que dicha matriz tiene elementos que están en el intervalo –1 y 1 en todos los casos. Por este motivo trabajaremos con la matriz de correlación para que las escalas de medición no afecten nuestros resultados.</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lastRenderedPageBreak/>
        <w:t>Las variables que reciben mayor peso</w:t>
      </w:r>
      <w:r>
        <w:t xml:space="preserve"> en cada componente se detallan de la siguiente manera:</w:t>
      </w:r>
    </w:p>
    <w:p w:rsidR="00000000" w:rsidRDefault="001879D6">
      <w:pPr>
        <w:pStyle w:val="Sangra2detindependiente"/>
        <w:spacing w:line="480" w:lineRule="auto"/>
        <w:jc w:val="both"/>
      </w:pPr>
    </w:p>
    <w:p w:rsidR="00000000" w:rsidRDefault="001879D6">
      <w:pPr>
        <w:pStyle w:val="Sangra2detindependiente"/>
        <w:spacing w:line="480" w:lineRule="auto"/>
        <w:ind w:left="1134"/>
        <w:jc w:val="both"/>
        <w:rPr>
          <w:b/>
        </w:rPr>
      </w:pPr>
    </w:p>
    <w:p w:rsidR="00000000" w:rsidRDefault="001879D6">
      <w:pPr>
        <w:pStyle w:val="Sangra2detindependiente"/>
        <w:spacing w:line="480" w:lineRule="auto"/>
        <w:ind w:left="1134"/>
        <w:jc w:val="both"/>
      </w:pPr>
      <w:r>
        <w:rPr>
          <w:b/>
        </w:rPr>
        <w:t xml:space="preserve">PRIMERA COMPONENTE: </w:t>
      </w:r>
      <w:r>
        <w:t>A esta componente la denominaremos “Influencia de Estiramiento en la velocidad y la consistencia del Papel” debido a que las variables que más pesan  son:</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t xml:space="preserve"> </w:t>
      </w:r>
      <w:r>
        <w:rPr>
          <w:b/>
        </w:rPr>
        <w:t>X</w:t>
      </w:r>
      <w:r>
        <w:rPr>
          <w:b/>
          <w:vertAlign w:val="subscript"/>
        </w:rPr>
        <w:t>2</w:t>
      </w:r>
      <w:r>
        <w:t>= Velocidad de la P</w:t>
      </w:r>
      <w:r>
        <w:t>rimera Prensa</w:t>
      </w:r>
    </w:p>
    <w:p w:rsidR="00000000" w:rsidRDefault="001879D6">
      <w:pPr>
        <w:pStyle w:val="Sangra2detindependiente"/>
        <w:spacing w:line="480" w:lineRule="auto"/>
        <w:ind w:left="1134"/>
        <w:jc w:val="both"/>
      </w:pPr>
      <w:r>
        <w:t xml:space="preserve"> </w:t>
      </w:r>
      <w:r>
        <w:rPr>
          <w:b/>
        </w:rPr>
        <w:t>X</w:t>
      </w:r>
      <w:r>
        <w:rPr>
          <w:b/>
          <w:vertAlign w:val="subscript"/>
        </w:rPr>
        <w:t>4</w:t>
      </w:r>
      <w:r>
        <w:t xml:space="preserve">=  Consistencia </w:t>
      </w:r>
    </w:p>
    <w:p w:rsidR="00000000" w:rsidRDefault="001879D6">
      <w:pPr>
        <w:pStyle w:val="Sangra2detindependiente"/>
        <w:spacing w:line="480" w:lineRule="auto"/>
        <w:ind w:left="1134"/>
        <w:jc w:val="both"/>
      </w:pPr>
      <w:r>
        <w:t xml:space="preserve"> </w:t>
      </w:r>
      <w:r>
        <w:rPr>
          <w:b/>
        </w:rPr>
        <w:t>X</w:t>
      </w:r>
      <w:r>
        <w:rPr>
          <w:b/>
          <w:vertAlign w:val="subscript"/>
        </w:rPr>
        <w:t>21</w:t>
      </w:r>
      <w:r>
        <w:t>= Tensión Longitudinal</w:t>
      </w:r>
    </w:p>
    <w:p w:rsidR="00000000" w:rsidRDefault="001879D6">
      <w:pPr>
        <w:pStyle w:val="Sangra2detindependiente"/>
        <w:spacing w:line="480" w:lineRule="auto"/>
        <w:ind w:left="1134"/>
        <w:jc w:val="both"/>
        <w:rPr>
          <w:b/>
        </w:rPr>
      </w:pPr>
    </w:p>
    <w:p w:rsidR="00000000" w:rsidRDefault="001879D6">
      <w:pPr>
        <w:pStyle w:val="Sangra2detindependiente"/>
        <w:spacing w:line="480" w:lineRule="auto"/>
        <w:ind w:left="1134"/>
        <w:jc w:val="both"/>
        <w:rPr>
          <w:b/>
        </w:rPr>
      </w:pPr>
    </w:p>
    <w:p w:rsidR="00000000" w:rsidRDefault="001879D6">
      <w:pPr>
        <w:pStyle w:val="Sangra2detindependiente"/>
        <w:spacing w:line="480" w:lineRule="auto"/>
        <w:ind w:left="1134"/>
        <w:jc w:val="both"/>
      </w:pPr>
      <w:r>
        <w:rPr>
          <w:b/>
        </w:rPr>
        <w:t xml:space="preserve">SEGUNDA COMPONENTE: </w:t>
      </w:r>
      <w:r>
        <w:t>A esta componente la denominaremos “Velocidad de la Máquina” debido a que las variables que más pesan en esta componente son:</w:t>
      </w:r>
    </w:p>
    <w:p w:rsidR="00000000" w:rsidRDefault="001879D6">
      <w:pPr>
        <w:pStyle w:val="Sangra2detindependiente"/>
        <w:spacing w:line="480" w:lineRule="auto"/>
        <w:ind w:left="1134"/>
        <w:jc w:val="both"/>
      </w:pPr>
      <w:r>
        <w:rPr>
          <w:b/>
        </w:rPr>
        <w:t>X</w:t>
      </w:r>
      <w:r>
        <w:rPr>
          <w:b/>
          <w:vertAlign w:val="subscript"/>
        </w:rPr>
        <w:t>11</w:t>
      </w:r>
      <w:r>
        <w:t xml:space="preserve">= Velocidad del Primer Grupo </w:t>
      </w:r>
    </w:p>
    <w:p w:rsidR="00000000" w:rsidRDefault="001879D6">
      <w:pPr>
        <w:pStyle w:val="Sangra2detindependiente"/>
        <w:spacing w:line="480" w:lineRule="auto"/>
        <w:ind w:left="1134"/>
        <w:jc w:val="both"/>
      </w:pPr>
      <w:r>
        <w:rPr>
          <w:b/>
        </w:rPr>
        <w:t>X</w:t>
      </w:r>
      <w:r>
        <w:rPr>
          <w:b/>
          <w:vertAlign w:val="subscript"/>
        </w:rPr>
        <w:t>12</w:t>
      </w:r>
      <w:r>
        <w:t>= Velocidad</w:t>
      </w:r>
      <w:r>
        <w:t xml:space="preserve"> del Segundo Grupo </w:t>
      </w:r>
    </w:p>
    <w:p w:rsidR="00000000" w:rsidRDefault="001879D6">
      <w:pPr>
        <w:pStyle w:val="Sangra2detindependiente"/>
        <w:spacing w:line="480" w:lineRule="auto"/>
        <w:ind w:left="1134"/>
        <w:jc w:val="both"/>
        <w:rPr>
          <w:b/>
        </w:rPr>
      </w:pPr>
    </w:p>
    <w:p w:rsidR="00000000" w:rsidRDefault="001879D6">
      <w:pPr>
        <w:pStyle w:val="Sangra2detindependiente"/>
        <w:spacing w:line="480" w:lineRule="auto"/>
        <w:ind w:left="1134"/>
        <w:jc w:val="both"/>
        <w:rPr>
          <w:b/>
        </w:rPr>
      </w:pPr>
    </w:p>
    <w:p w:rsidR="00000000" w:rsidRDefault="001879D6">
      <w:pPr>
        <w:pStyle w:val="Sangra2detindependiente"/>
        <w:spacing w:line="480" w:lineRule="auto"/>
        <w:ind w:left="1134"/>
        <w:jc w:val="both"/>
      </w:pPr>
      <w:r>
        <w:rPr>
          <w:b/>
        </w:rPr>
        <w:lastRenderedPageBreak/>
        <w:t xml:space="preserve">TERCERA COMPONENTE: </w:t>
      </w:r>
      <w:r>
        <w:t>A esta componente  la denominaremos “Influencia de  humedad sobre el Papel” debido a que las variables que más pesan en esta componente son:</w:t>
      </w:r>
    </w:p>
    <w:p w:rsidR="00000000" w:rsidRDefault="001879D6">
      <w:pPr>
        <w:pStyle w:val="Sangra2detindependiente"/>
        <w:spacing w:line="480" w:lineRule="auto"/>
        <w:ind w:left="1134"/>
        <w:jc w:val="both"/>
      </w:pPr>
      <w:r>
        <w:rPr>
          <w:b/>
        </w:rPr>
        <w:t>X</w:t>
      </w:r>
      <w:r>
        <w:rPr>
          <w:b/>
          <w:vertAlign w:val="subscript"/>
        </w:rPr>
        <w:t>3</w:t>
      </w:r>
      <w:r>
        <w:t>= Velocidad de la Segunda Prensa</w:t>
      </w:r>
    </w:p>
    <w:p w:rsidR="00000000" w:rsidRDefault="001879D6">
      <w:pPr>
        <w:pStyle w:val="Sangra2detindependiente"/>
        <w:spacing w:line="480" w:lineRule="auto"/>
        <w:ind w:left="1134"/>
        <w:jc w:val="both"/>
      </w:pPr>
      <w:r>
        <w:rPr>
          <w:b/>
        </w:rPr>
        <w:t>X</w:t>
      </w:r>
      <w:r>
        <w:rPr>
          <w:b/>
          <w:vertAlign w:val="subscript"/>
        </w:rPr>
        <w:t>17</w:t>
      </w:r>
      <w:r>
        <w:t>= Humedad</w:t>
      </w:r>
    </w:p>
    <w:p w:rsidR="00000000" w:rsidRDefault="001879D6">
      <w:pPr>
        <w:pStyle w:val="Sangra2detindependiente"/>
        <w:spacing w:line="480" w:lineRule="auto"/>
        <w:jc w:val="both"/>
      </w:pPr>
    </w:p>
    <w:p w:rsidR="00000000" w:rsidRDefault="001879D6">
      <w:pPr>
        <w:pStyle w:val="Sangra2detindependiente"/>
        <w:spacing w:line="480" w:lineRule="auto"/>
        <w:ind w:left="1134"/>
        <w:jc w:val="both"/>
      </w:pPr>
      <w:r>
        <w:rPr>
          <w:b/>
        </w:rPr>
        <w:t xml:space="preserve">CUARTA COMPONENTE: </w:t>
      </w:r>
      <w:r>
        <w:t>A est</w:t>
      </w:r>
      <w:r>
        <w:t>a componente la denominaremos “Influencia de la temperatura en la Calidad del Papel” debido a que las variables que más pesan en esta componente son:</w:t>
      </w:r>
    </w:p>
    <w:p w:rsidR="00000000" w:rsidRDefault="001879D6">
      <w:pPr>
        <w:pStyle w:val="Sangra2detindependiente"/>
        <w:spacing w:line="480" w:lineRule="auto"/>
        <w:ind w:left="1134"/>
        <w:jc w:val="both"/>
      </w:pPr>
      <w:r>
        <w:rPr>
          <w:b/>
        </w:rPr>
        <w:t>X</w:t>
      </w:r>
      <w:r>
        <w:rPr>
          <w:b/>
          <w:vertAlign w:val="subscript"/>
        </w:rPr>
        <w:t>10</w:t>
      </w:r>
      <w:r>
        <w:t>= Condensador de la Temperatura</w:t>
      </w:r>
    </w:p>
    <w:p w:rsidR="00000000" w:rsidRDefault="001879D6">
      <w:pPr>
        <w:pStyle w:val="Sangra2detindependiente"/>
        <w:spacing w:line="480" w:lineRule="auto"/>
        <w:ind w:left="1134"/>
        <w:jc w:val="both"/>
      </w:pPr>
      <w:r>
        <w:rPr>
          <w:b/>
        </w:rPr>
        <w:t>X</w:t>
      </w:r>
      <w:r>
        <w:rPr>
          <w:b/>
          <w:vertAlign w:val="subscript"/>
        </w:rPr>
        <w:t>18</w:t>
      </w:r>
      <w:r>
        <w:t xml:space="preserve">=  Lisura </w:t>
      </w:r>
    </w:p>
    <w:p w:rsidR="00000000" w:rsidRDefault="001879D6">
      <w:pPr>
        <w:pStyle w:val="Sangra2detindependiente"/>
        <w:spacing w:line="480" w:lineRule="auto"/>
        <w:jc w:val="both"/>
      </w:pPr>
      <w:r>
        <w:t xml:space="preserve"> </w:t>
      </w:r>
    </w:p>
    <w:p w:rsidR="00000000" w:rsidRDefault="001879D6">
      <w:pPr>
        <w:pStyle w:val="Sangra2detindependiente"/>
        <w:spacing w:line="480" w:lineRule="auto"/>
        <w:ind w:left="1134"/>
        <w:jc w:val="both"/>
      </w:pPr>
      <w:r>
        <w:t>A continuación se mostrará el comportamiento de las tre</w:t>
      </w:r>
      <w:r>
        <w:t>s primeras componentes que explican 61.31% del total de la información</w:t>
      </w:r>
    </w:p>
    <w:p w:rsidR="00000000" w:rsidRDefault="001879D6">
      <w:pPr>
        <w:pStyle w:val="Sangra2detindependiente"/>
        <w:spacing w:line="480" w:lineRule="auto"/>
        <w:jc w:val="both"/>
      </w:pPr>
      <w:r>
        <w:rPr>
          <w:noProof/>
        </w:rPr>
        <w:pict>
          <v:shape id="_x0000_s1395" type="#_x0000_t202" style="position:absolute;left:0;text-align:left;margin-left:102.6pt;margin-top:24.55pt;width:273.6pt;height:244.8pt;z-index:251712000" o:allowincell="f">
            <v:textbox>
              <w:txbxContent>
                <w:p w:rsidR="00000000" w:rsidRDefault="001879D6">
                  <w:pPr>
                    <w:pStyle w:val="Ttulo3"/>
                  </w:pPr>
                  <w:r>
                    <w:t>Figura 3.90</w:t>
                  </w:r>
                </w:p>
                <w:p w:rsidR="00000000" w:rsidRDefault="001879D6">
                  <w:pPr>
                    <w:jc w:val="center"/>
                    <w:rPr>
                      <w:rFonts w:ascii="Arial" w:hAnsi="Arial"/>
                      <w:b/>
                      <w:sz w:val="24"/>
                    </w:rPr>
                  </w:pPr>
                  <w:r>
                    <w:rPr>
                      <w:rFonts w:ascii="Arial" w:hAnsi="Arial"/>
                      <w:b/>
                      <w:sz w:val="24"/>
                    </w:rPr>
                    <w:t>Gráfica de las Tres Primera</w:t>
                  </w:r>
                  <w:r>
                    <w:rPr>
                      <w:rFonts w:ascii="Arial" w:hAnsi="Arial"/>
                      <w:b/>
                      <w:sz w:val="24"/>
                    </w:rPr>
                    <w:t>s Componentes</w:t>
                  </w:r>
                </w:p>
                <w:p w:rsidR="00000000" w:rsidRDefault="00794ED9">
                  <w:pPr>
                    <w:jc w:val="center"/>
                    <w:rPr>
                      <w:rFonts w:ascii="Arial" w:hAnsi="Arial"/>
                      <w:b/>
                      <w:sz w:val="24"/>
                    </w:rPr>
                  </w:pPr>
                  <w:r>
                    <w:rPr>
                      <w:rFonts w:ascii="Arial" w:hAnsi="Arial"/>
                      <w:b/>
                      <w:noProof/>
                      <w:sz w:val="24"/>
                    </w:rPr>
                    <w:drawing>
                      <wp:inline distT="0" distB="0" distL="0" distR="0">
                        <wp:extent cx="3276600" cy="2628900"/>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2"/>
                                <a:srcRect/>
                                <a:stretch>
                                  <a:fillRect/>
                                </a:stretch>
                              </pic:blipFill>
                              <pic:spPr bwMode="auto">
                                <a:xfrm>
                                  <a:off x="0" y="0"/>
                                  <a:ext cx="3276600" cy="2628900"/>
                                </a:xfrm>
                                <a:prstGeom prst="rect">
                                  <a:avLst/>
                                </a:prstGeom>
                                <a:noFill/>
                                <a:ln w="9525">
                                  <a:noFill/>
                                  <a:miter lim="800000"/>
                                  <a:headEnd/>
                                  <a:tailEnd/>
                                </a:ln>
                              </pic:spPr>
                            </pic:pic>
                          </a:graphicData>
                        </a:graphic>
                      </wp:inline>
                    </w:drawing>
                  </w:r>
                </w:p>
              </w:txbxContent>
            </v:textbox>
          </v:shape>
        </w:pict>
      </w:r>
    </w:p>
    <w:p w:rsidR="00000000" w:rsidRDefault="001879D6">
      <w:pPr>
        <w:pStyle w:val="Sangra2detindependiente"/>
        <w:spacing w:line="480" w:lineRule="auto"/>
        <w:jc w:val="both"/>
      </w:pPr>
      <w:r>
        <w:t xml:space="preserve"> </w:t>
      </w: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ind w:left="1134"/>
        <w:jc w:val="both"/>
      </w:pPr>
      <w:r>
        <w:lastRenderedPageBreak/>
        <w:t>En la Figura 3.90 se puede observar la nube de puntos que forman las variables de proceso y las variables de resultado.</w:t>
      </w:r>
    </w:p>
    <w:p w:rsidR="00000000" w:rsidRDefault="001879D6">
      <w:pPr>
        <w:pStyle w:val="Sangra2detindependiente"/>
        <w:spacing w:line="480" w:lineRule="auto"/>
        <w:jc w:val="both"/>
      </w:pPr>
    </w:p>
    <w:p w:rsidR="00000000" w:rsidRDefault="001879D6">
      <w:pPr>
        <w:pStyle w:val="Sangra2detindependiente"/>
        <w:spacing w:line="480" w:lineRule="auto"/>
        <w:ind w:left="0"/>
        <w:jc w:val="both"/>
      </w:pPr>
    </w:p>
    <w:p w:rsidR="00000000" w:rsidRDefault="001879D6" w:rsidP="001879D6">
      <w:pPr>
        <w:pStyle w:val="Sangra2detindependiente"/>
        <w:numPr>
          <w:ilvl w:val="3"/>
          <w:numId w:val="2"/>
        </w:numPr>
        <w:spacing w:line="480" w:lineRule="auto"/>
        <w:jc w:val="both"/>
        <w:rPr>
          <w:b/>
        </w:rPr>
      </w:pPr>
      <w:r>
        <w:rPr>
          <w:b/>
        </w:rPr>
        <w:t>Primera Componente vs Segunda Componente</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La combinaci</w:t>
      </w:r>
      <w:r>
        <w:t>ón de la Primera Componente con la Segunda Componente representa el 47.17% del total de la información en relación a la elaboración del papel extensible.</w:t>
      </w:r>
    </w:p>
    <w:p w:rsidR="00000000" w:rsidRDefault="001879D6">
      <w:pPr>
        <w:pStyle w:val="Sangra2detindependiente"/>
        <w:spacing w:line="480" w:lineRule="auto"/>
        <w:ind w:left="1062"/>
        <w:jc w:val="both"/>
      </w:pPr>
      <w:r>
        <w:rPr>
          <w:noProof/>
        </w:rPr>
        <w:pict>
          <v:shape id="_x0000_s1396" type="#_x0000_t202" style="position:absolute;left:0;text-align:left;margin-left:81pt;margin-top:21pt;width:4in;height:273.6pt;z-index:251713024" o:allowincell="f">
            <v:textbox>
              <w:txbxContent>
                <w:p w:rsidR="00000000" w:rsidRDefault="001879D6">
                  <w:pPr>
                    <w:pStyle w:val="Ttulo3"/>
                  </w:pPr>
                  <w:r>
                    <w:t>Figura 3.91</w:t>
                  </w:r>
                </w:p>
                <w:p w:rsidR="00000000" w:rsidRDefault="001879D6">
                  <w:pPr>
                    <w:jc w:val="center"/>
                    <w:rPr>
                      <w:rFonts w:ascii="Arial" w:hAnsi="Arial"/>
                      <w:b/>
                      <w:sz w:val="24"/>
                    </w:rPr>
                  </w:pPr>
                  <w:r>
                    <w:rPr>
                      <w:rFonts w:ascii="Arial" w:hAnsi="Arial"/>
                      <w:b/>
                      <w:sz w:val="24"/>
                    </w:rPr>
                    <w:t>Primera Componente vs Segunda Componente</w:t>
                  </w:r>
                </w:p>
                <w:p w:rsidR="00000000" w:rsidRDefault="00794ED9">
                  <w:pPr>
                    <w:jc w:val="center"/>
                    <w:rPr>
                      <w:rFonts w:ascii="Arial" w:hAnsi="Arial"/>
                      <w:b/>
                      <w:sz w:val="24"/>
                    </w:rPr>
                  </w:pPr>
                  <w:r>
                    <w:rPr>
                      <w:rFonts w:ascii="Arial" w:hAnsi="Arial"/>
                      <w:b/>
                      <w:noProof/>
                      <w:sz w:val="24"/>
                    </w:rPr>
                    <w:drawing>
                      <wp:inline distT="0" distB="0" distL="0" distR="0">
                        <wp:extent cx="3467100" cy="27686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a:srcRect/>
                                <a:stretch>
                                  <a:fillRect/>
                                </a:stretch>
                              </pic:blipFill>
                              <pic:spPr bwMode="auto">
                                <a:xfrm>
                                  <a:off x="0" y="0"/>
                                  <a:ext cx="3467100" cy="2768600"/>
                                </a:xfrm>
                                <a:prstGeom prst="rect">
                                  <a:avLst/>
                                </a:prstGeom>
                                <a:noFill/>
                                <a:ln w="9525">
                                  <a:noFill/>
                                  <a:miter lim="800000"/>
                                  <a:headEnd/>
                                  <a:tailEnd/>
                                </a:ln>
                              </pic:spPr>
                            </pic:pic>
                          </a:graphicData>
                        </a:graphic>
                      </wp:inline>
                    </w:drawing>
                  </w:r>
                </w:p>
              </w:txbxContent>
            </v:textbox>
          </v:shape>
        </w:pict>
      </w:r>
    </w:p>
    <w:p w:rsidR="00000000" w:rsidRDefault="001879D6">
      <w:pPr>
        <w:pStyle w:val="Sangra2detindependiente"/>
        <w:spacing w:line="480" w:lineRule="auto"/>
        <w:ind w:left="1062"/>
        <w:jc w:val="both"/>
      </w:pP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jc w:val="both"/>
      </w:pPr>
      <w:r>
        <w:t xml:space="preserve">                                                                                                 </w:t>
      </w:r>
      <w:r>
        <w:t xml:space="preserve">                    </w:t>
      </w: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jc w:val="both"/>
      </w:pPr>
      <w:r>
        <w:t xml:space="preserve">                                                                                                                 </w:t>
      </w: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jc w:val="both"/>
      </w:pP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lastRenderedPageBreak/>
        <w:t>En la Primera Componente se encuentra la variable X</w:t>
      </w:r>
      <w:r>
        <w:rPr>
          <w:vertAlign w:val="subscript"/>
        </w:rPr>
        <w:t>2</w:t>
      </w:r>
      <w:r>
        <w:t xml:space="preserve"> en el lado positivo que corresponde a la Velocidad de la Prime</w:t>
      </w:r>
      <w:r>
        <w:t>ra Prensa y la variable X</w:t>
      </w:r>
      <w:r>
        <w:rPr>
          <w:vertAlign w:val="subscript"/>
        </w:rPr>
        <w:t>8</w:t>
      </w:r>
      <w:r>
        <w:t xml:space="preserve"> en el lado negativo que corresponde a la Temperatura de Vapor Alimentadora 4 Bar.</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t>En la Segunda Componente se encuentra las variables X</w:t>
      </w:r>
      <w:r>
        <w:rPr>
          <w:vertAlign w:val="subscript"/>
        </w:rPr>
        <w:t>11</w:t>
      </w:r>
      <w:r>
        <w:t xml:space="preserve"> y X</w:t>
      </w:r>
      <w:r>
        <w:rPr>
          <w:vertAlign w:val="subscript"/>
        </w:rPr>
        <w:t>12</w:t>
      </w:r>
      <w:r>
        <w:t xml:space="preserve"> en el lado positivo que corresponde a la Velocidad del Primer Grupo y Velocidad del </w:t>
      </w:r>
      <w:r>
        <w:t>Segundo Grupo y se encuentra independiente en el lado negativo la variable X</w:t>
      </w:r>
      <w:r>
        <w:rPr>
          <w:vertAlign w:val="subscript"/>
        </w:rPr>
        <w:t>10</w:t>
      </w:r>
      <w:r>
        <w:t xml:space="preserve"> que corresponde al Condensador de la Temperatura.</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t>Las agrupaciones que podemos observar son X</w:t>
      </w:r>
      <w:r>
        <w:rPr>
          <w:vertAlign w:val="subscript"/>
        </w:rPr>
        <w:t>3</w:t>
      </w:r>
      <w:r>
        <w:t>, X</w:t>
      </w:r>
      <w:r>
        <w:rPr>
          <w:vertAlign w:val="subscript"/>
        </w:rPr>
        <w:t>17</w:t>
      </w:r>
      <w:r>
        <w:t xml:space="preserve">  y X</w:t>
      </w:r>
      <w:r>
        <w:rPr>
          <w:vertAlign w:val="subscript"/>
        </w:rPr>
        <w:t>18</w:t>
      </w:r>
      <w:r>
        <w:t xml:space="preserve"> que se encuentran correlacionadas durante el proceso y las pruebas de</w:t>
      </w:r>
      <w:r>
        <w:t xml:space="preserve"> calidad que representan a la Velocidad de la Segunda Prensa, Humedad y Lisura. Otra agrupación es X</w:t>
      </w:r>
      <w:r>
        <w:rPr>
          <w:vertAlign w:val="subscript"/>
        </w:rPr>
        <w:t>25</w:t>
      </w:r>
      <w:r>
        <w:t>, X</w:t>
      </w:r>
      <w:r>
        <w:rPr>
          <w:vertAlign w:val="subscript"/>
        </w:rPr>
        <w:t>24</w:t>
      </w:r>
      <w:r>
        <w:t xml:space="preserve">  y X</w:t>
      </w:r>
      <w:r>
        <w:rPr>
          <w:vertAlign w:val="subscript"/>
        </w:rPr>
        <w:t>21</w:t>
      </w:r>
      <w:r>
        <w:t xml:space="preserve"> que representa al Tea longitudinal, E. Longitud Transversal y Tensión Longitudinal pero podemos darnos cuenta que la variable de resultado X</w:t>
      </w:r>
      <w:r>
        <w:rPr>
          <w:vertAlign w:val="subscript"/>
        </w:rPr>
        <w:t>2</w:t>
      </w:r>
      <w:r>
        <w:rPr>
          <w:vertAlign w:val="subscript"/>
        </w:rPr>
        <w:t>5</w:t>
      </w:r>
      <w:r>
        <w:t xml:space="preserve"> se encuentra un poco distante de las variables X</w:t>
      </w:r>
      <w:r>
        <w:rPr>
          <w:vertAlign w:val="subscript"/>
        </w:rPr>
        <w:t>24</w:t>
      </w:r>
      <w:r>
        <w:t xml:space="preserve">  y X</w:t>
      </w:r>
      <w:r>
        <w:rPr>
          <w:vertAlign w:val="subscript"/>
        </w:rPr>
        <w:t>21</w:t>
      </w:r>
      <w:r>
        <w:t xml:space="preserve"> .</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p>
    <w:p w:rsidR="00000000" w:rsidRDefault="001879D6">
      <w:pPr>
        <w:pStyle w:val="Sangra2detindependiente"/>
        <w:spacing w:line="480" w:lineRule="auto"/>
        <w:ind w:left="0"/>
        <w:jc w:val="both"/>
      </w:pPr>
    </w:p>
    <w:p w:rsidR="00000000" w:rsidRDefault="001879D6" w:rsidP="001879D6">
      <w:pPr>
        <w:pStyle w:val="Sangra2detindependiente"/>
        <w:numPr>
          <w:ilvl w:val="3"/>
          <w:numId w:val="2"/>
        </w:numPr>
        <w:spacing w:line="480" w:lineRule="auto"/>
        <w:jc w:val="both"/>
        <w:rPr>
          <w:b/>
        </w:rPr>
      </w:pPr>
      <w:r>
        <w:rPr>
          <w:b/>
        </w:rPr>
        <w:t>Primera Componente vs Tercera Componente</w:t>
      </w:r>
    </w:p>
    <w:p w:rsidR="00000000" w:rsidRDefault="001879D6">
      <w:pPr>
        <w:pStyle w:val="Sangra2detindependiente"/>
        <w:spacing w:line="480" w:lineRule="auto"/>
        <w:ind w:left="1062"/>
        <w:jc w:val="both"/>
        <w:rPr>
          <w:b/>
        </w:rPr>
      </w:pPr>
    </w:p>
    <w:p w:rsidR="00000000" w:rsidRDefault="001879D6">
      <w:pPr>
        <w:pStyle w:val="Sangra2detindependiente"/>
        <w:spacing w:line="480" w:lineRule="auto"/>
        <w:ind w:left="1062"/>
        <w:jc w:val="both"/>
      </w:pPr>
      <w:r>
        <w:t>La combinación de la Primera Componente y la Tercera Componente explican el 42.6% del total de información en relación a la elaboración del papel ext</w:t>
      </w:r>
      <w:r>
        <w:t>ensible.</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rPr>
          <w:noProof/>
        </w:rPr>
        <w:pict>
          <v:shape id="_x0000_s1397" type="#_x0000_t202" style="position:absolute;left:0;text-align:left;margin-left:88.2pt;margin-top:1.8pt;width:302.4pt;height:295.2pt;z-index:251714048" o:allowincell="f">
            <v:textbox>
              <w:txbxContent>
                <w:p w:rsidR="00000000" w:rsidRDefault="001879D6">
                  <w:pPr>
                    <w:pStyle w:val="Ttulo7"/>
                    <w:jc w:val="center"/>
                  </w:pPr>
                  <w:r>
                    <w:t>Figura 3.92</w:t>
                  </w:r>
                </w:p>
                <w:p w:rsidR="00000000" w:rsidRDefault="001879D6">
                  <w:pPr>
                    <w:jc w:val="center"/>
                    <w:rPr>
                      <w:rFonts w:ascii="Arial" w:hAnsi="Arial"/>
                      <w:b/>
                      <w:sz w:val="24"/>
                    </w:rPr>
                  </w:pPr>
                  <w:r>
                    <w:rPr>
                      <w:rFonts w:ascii="Arial" w:hAnsi="Arial"/>
                      <w:b/>
                      <w:sz w:val="24"/>
                    </w:rPr>
                    <w:t>Primera Componente vs Tercera Componente</w:t>
                  </w:r>
                </w:p>
                <w:p w:rsidR="00000000" w:rsidRDefault="001879D6">
                  <w:pPr>
                    <w:rPr>
                      <w:rFonts w:ascii="Arial" w:hAnsi="Arial"/>
                      <w:b/>
                      <w:sz w:val="24"/>
                    </w:rPr>
                  </w:pPr>
                </w:p>
                <w:p w:rsidR="00000000" w:rsidRDefault="00794ED9">
                  <w:pPr>
                    <w:jc w:val="center"/>
                    <w:rPr>
                      <w:rFonts w:ascii="Arial" w:hAnsi="Arial"/>
                      <w:b/>
                      <w:sz w:val="24"/>
                    </w:rPr>
                  </w:pPr>
                  <w:r>
                    <w:rPr>
                      <w:rFonts w:ascii="Arial" w:hAnsi="Arial"/>
                      <w:b/>
                      <w:noProof/>
                      <w:sz w:val="24"/>
                    </w:rPr>
                    <w:drawing>
                      <wp:inline distT="0" distB="0" distL="0" distR="0">
                        <wp:extent cx="3644900" cy="292100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4"/>
                                <a:srcRect/>
                                <a:stretch>
                                  <a:fillRect/>
                                </a:stretch>
                              </pic:blipFill>
                              <pic:spPr bwMode="auto">
                                <a:xfrm>
                                  <a:off x="0" y="0"/>
                                  <a:ext cx="3644900" cy="2921000"/>
                                </a:xfrm>
                                <a:prstGeom prst="rect">
                                  <a:avLst/>
                                </a:prstGeom>
                                <a:noFill/>
                                <a:ln w="9525">
                                  <a:noFill/>
                                  <a:miter lim="800000"/>
                                  <a:headEnd/>
                                  <a:tailEnd/>
                                </a:ln>
                              </pic:spPr>
                            </pic:pic>
                          </a:graphicData>
                        </a:graphic>
                      </wp:inline>
                    </w:drawing>
                  </w:r>
                </w:p>
              </w:txbxContent>
            </v:textbox>
          </v:shape>
        </w:pict>
      </w:r>
      <w:r>
        <w:t xml:space="preserve">                                                                                                                     </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134"/>
        <w:jc w:val="both"/>
      </w:pPr>
      <w:r>
        <w:lastRenderedPageBreak/>
        <w:t>Como ya analizamos la Primera Componente continuamos analizando la Tercera Componente.</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En la Tercera Componente s</w:t>
      </w:r>
      <w:r>
        <w:t>e encuentra la variable X</w:t>
      </w:r>
      <w:r>
        <w:rPr>
          <w:vertAlign w:val="subscript"/>
        </w:rPr>
        <w:t>3</w:t>
      </w:r>
      <w:r>
        <w:t xml:space="preserve"> en el lado positivo que representa a la Velocidad de la Segunda Prensa y X</w:t>
      </w:r>
      <w:r>
        <w:rPr>
          <w:vertAlign w:val="subscript"/>
        </w:rPr>
        <w:t>17</w:t>
      </w:r>
      <w:r>
        <w:t xml:space="preserve"> y X</w:t>
      </w:r>
      <w:r>
        <w:rPr>
          <w:vertAlign w:val="subscript"/>
        </w:rPr>
        <w:t>18</w:t>
      </w:r>
      <w:r>
        <w:t xml:space="preserve"> que representan a la Humedad y Lisura  en el lado negativo .</w:t>
      </w:r>
    </w:p>
    <w:p w:rsidR="00000000" w:rsidRDefault="001879D6">
      <w:pPr>
        <w:pStyle w:val="Sangra2detindependiente"/>
        <w:spacing w:line="480" w:lineRule="auto"/>
        <w:ind w:left="1062"/>
        <w:jc w:val="both"/>
      </w:pPr>
      <w:r>
        <w:t>Las agrupaciones que se pueden observar son  X</w:t>
      </w:r>
      <w:r>
        <w:rPr>
          <w:vertAlign w:val="subscript"/>
        </w:rPr>
        <w:t>11</w:t>
      </w:r>
      <w:r>
        <w:t xml:space="preserve"> y X</w:t>
      </w:r>
      <w:r>
        <w:rPr>
          <w:vertAlign w:val="subscript"/>
        </w:rPr>
        <w:t>12</w:t>
      </w:r>
      <w:r>
        <w:t xml:space="preserve"> que representan a la Velocidad</w:t>
      </w:r>
      <w:r>
        <w:t xml:space="preserve"> del Primer grupo y Velocidad del Segundo Grupo durante el proceso permanecen correlacionadas. </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Otra agrupación que se puede observar son X</w:t>
      </w:r>
      <w:r>
        <w:rPr>
          <w:vertAlign w:val="subscript"/>
        </w:rPr>
        <w:t>4</w:t>
      </w:r>
      <w:r>
        <w:t xml:space="preserve"> y X</w:t>
      </w:r>
      <w:r>
        <w:rPr>
          <w:vertAlign w:val="subscript"/>
        </w:rPr>
        <w:t>2</w:t>
      </w:r>
      <w:r>
        <w:t xml:space="preserve"> que representan a la Consistencia y Velocidad de la Primera Prensa durante el proceso permanecen correlaciona</w:t>
      </w:r>
      <w:r>
        <w:t>das.</w:t>
      </w:r>
    </w:p>
    <w:p w:rsidR="00000000" w:rsidRDefault="001879D6">
      <w:pPr>
        <w:pStyle w:val="Sangra2detindependiente"/>
        <w:spacing w:line="480" w:lineRule="auto"/>
        <w:ind w:left="1062"/>
        <w:jc w:val="both"/>
      </w:pPr>
    </w:p>
    <w:p w:rsidR="00000000" w:rsidRDefault="001879D6" w:rsidP="001879D6">
      <w:pPr>
        <w:pStyle w:val="Sangra2detindependiente"/>
        <w:numPr>
          <w:ilvl w:val="3"/>
          <w:numId w:val="3"/>
        </w:numPr>
        <w:spacing w:line="480" w:lineRule="auto"/>
        <w:jc w:val="both"/>
        <w:rPr>
          <w:b/>
        </w:rPr>
      </w:pPr>
      <w:r>
        <w:rPr>
          <w:b/>
        </w:rPr>
        <w:t>Segunda Componente vs Tercera Componente</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La combinación de la Segunda Componente y la Tercera Componente explican el 32.834% del total de la información para la elaboración del papel extensible.</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rPr>
          <w:noProof/>
        </w:rPr>
        <w:pict>
          <v:shape id="_x0000_s1398" type="#_x0000_t202" style="position:absolute;left:0;text-align:left;margin-left:88.2pt;margin-top:9.05pt;width:309.6pt;height:4in;z-index:251715072" o:allowincell="f">
            <v:textbox>
              <w:txbxContent>
                <w:p w:rsidR="00000000" w:rsidRDefault="001879D6">
                  <w:pPr>
                    <w:pStyle w:val="Ttulo3"/>
                  </w:pPr>
                  <w:r>
                    <w:t>Figura 3.93</w:t>
                  </w:r>
                </w:p>
                <w:p w:rsidR="00000000" w:rsidRDefault="001879D6">
                  <w:pPr>
                    <w:jc w:val="center"/>
                    <w:rPr>
                      <w:rFonts w:ascii="Arial" w:hAnsi="Arial"/>
                      <w:b/>
                      <w:sz w:val="24"/>
                    </w:rPr>
                  </w:pPr>
                  <w:r>
                    <w:rPr>
                      <w:rFonts w:ascii="Arial" w:hAnsi="Arial"/>
                      <w:b/>
                      <w:sz w:val="24"/>
                    </w:rPr>
                    <w:t>Segunda Componente vs Tercera Componente</w:t>
                  </w:r>
                </w:p>
                <w:p w:rsidR="00000000" w:rsidRDefault="00794ED9">
                  <w:pPr>
                    <w:jc w:val="center"/>
                    <w:rPr>
                      <w:rFonts w:ascii="Arial" w:hAnsi="Arial"/>
                      <w:b/>
                      <w:sz w:val="24"/>
                    </w:rPr>
                  </w:pPr>
                  <w:r>
                    <w:rPr>
                      <w:rFonts w:ascii="Arial" w:hAnsi="Arial"/>
                      <w:b/>
                      <w:noProof/>
                      <w:sz w:val="24"/>
                    </w:rPr>
                    <w:drawing>
                      <wp:inline distT="0" distB="0" distL="0" distR="0">
                        <wp:extent cx="3733800" cy="298450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5"/>
                                <a:srcRect/>
                                <a:stretch>
                                  <a:fillRect/>
                                </a:stretch>
                              </pic:blipFill>
                              <pic:spPr bwMode="auto">
                                <a:xfrm>
                                  <a:off x="0" y="0"/>
                                  <a:ext cx="3733800" cy="2984500"/>
                                </a:xfrm>
                                <a:prstGeom prst="rect">
                                  <a:avLst/>
                                </a:prstGeom>
                                <a:noFill/>
                                <a:ln w="9525">
                                  <a:noFill/>
                                  <a:miter lim="800000"/>
                                  <a:headEnd/>
                                  <a:tailEnd/>
                                </a:ln>
                              </pic:spPr>
                            </pic:pic>
                          </a:graphicData>
                        </a:graphic>
                      </wp:inline>
                    </w:drawing>
                  </w:r>
                </w:p>
              </w:txbxContent>
            </v:textbox>
          </v:shape>
        </w:pict>
      </w:r>
    </w:p>
    <w:p w:rsidR="00000000" w:rsidRDefault="001879D6">
      <w:pPr>
        <w:pStyle w:val="Sangra2detindependiente"/>
        <w:spacing w:line="480" w:lineRule="auto"/>
        <w:ind w:left="1062"/>
        <w:jc w:val="both"/>
      </w:pPr>
      <w:r>
        <w:t xml:space="preserve">                                                 </w:t>
      </w:r>
      <w:r>
        <w:t xml:space="preserve">                                                                                   </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Las agrupaciones que se pueden observar son las variables X</w:t>
      </w:r>
      <w:r>
        <w:rPr>
          <w:vertAlign w:val="subscript"/>
        </w:rPr>
        <w:t>18</w:t>
      </w:r>
      <w:r>
        <w:t xml:space="preserve"> , X</w:t>
      </w:r>
      <w:r>
        <w:rPr>
          <w:vertAlign w:val="subscript"/>
        </w:rPr>
        <w:t>24</w:t>
      </w:r>
      <w:r>
        <w:t xml:space="preserve">  y X</w:t>
      </w:r>
      <w:r>
        <w:rPr>
          <w:vertAlign w:val="subscript"/>
        </w:rPr>
        <w:t>17</w:t>
      </w:r>
      <w:r>
        <w:t xml:space="preserve"> que representan a Lisura, E. Longitud longitudinal y Humedad entre ellas se encuentran</w:t>
      </w:r>
      <w:r>
        <w:t xml:space="preserve"> correlacionadas negativamente, oponiéndose a la correlación positiva que existe entre las variables X</w:t>
      </w:r>
      <w:r>
        <w:rPr>
          <w:vertAlign w:val="subscript"/>
        </w:rPr>
        <w:t>3</w:t>
      </w:r>
      <w:r>
        <w:t xml:space="preserve"> , X</w:t>
      </w:r>
      <w:r>
        <w:rPr>
          <w:vertAlign w:val="subscript"/>
        </w:rPr>
        <w:t>21</w:t>
      </w:r>
      <w:r>
        <w:t xml:space="preserve">  y X</w:t>
      </w:r>
      <w:r>
        <w:rPr>
          <w:vertAlign w:val="subscript"/>
        </w:rPr>
        <w:t>25</w:t>
      </w:r>
      <w:r>
        <w:t xml:space="preserve"> que representan a la Velocidad de la Segunda Prensa, Tensión Longitudinal y Tea longitudinal.</w:t>
      </w:r>
    </w:p>
    <w:p w:rsidR="00000000" w:rsidRDefault="001879D6">
      <w:pPr>
        <w:pStyle w:val="Sangra2detindependiente"/>
        <w:spacing w:line="480" w:lineRule="auto"/>
        <w:ind w:left="0"/>
        <w:jc w:val="both"/>
      </w:pPr>
    </w:p>
    <w:p w:rsidR="00000000" w:rsidRDefault="001879D6" w:rsidP="001879D6">
      <w:pPr>
        <w:pStyle w:val="Sangra2detindependiente"/>
        <w:numPr>
          <w:ilvl w:val="3"/>
          <w:numId w:val="3"/>
        </w:numPr>
        <w:spacing w:line="480" w:lineRule="auto"/>
        <w:jc w:val="both"/>
        <w:rPr>
          <w:b/>
        </w:rPr>
      </w:pPr>
      <w:r>
        <w:rPr>
          <w:b/>
        </w:rPr>
        <w:lastRenderedPageBreak/>
        <w:t>Segunda Componente vs Cuarta Componente</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 xml:space="preserve">La </w:t>
      </w:r>
      <w:r>
        <w:t>combinación de la Segunda Componente y la Cuarta Componente explican el 29.46% de la información total para la elaboración del papel extensible.</w:t>
      </w:r>
    </w:p>
    <w:p w:rsidR="00000000" w:rsidRDefault="001879D6">
      <w:pPr>
        <w:pStyle w:val="Sangra2detindependiente"/>
        <w:spacing w:line="480" w:lineRule="auto"/>
        <w:ind w:left="1062"/>
        <w:jc w:val="both"/>
      </w:pPr>
      <w:r>
        <w:rPr>
          <w:noProof/>
        </w:rPr>
        <w:pict>
          <v:shape id="_x0000_s1399" type="#_x0000_t202" style="position:absolute;left:0;text-align:left;margin-left:59.4pt;margin-top:18.9pt;width:345.6pt;height:4in;z-index:251716096" o:allowincell="f">
            <v:textbox>
              <w:txbxContent>
                <w:p w:rsidR="00000000" w:rsidRDefault="001879D6">
                  <w:pPr>
                    <w:pStyle w:val="Ttulo7"/>
                    <w:jc w:val="center"/>
                  </w:pPr>
                  <w:r>
                    <w:t>Figura 3.94</w:t>
                  </w:r>
                </w:p>
                <w:p w:rsidR="00000000" w:rsidRDefault="001879D6">
                  <w:pPr>
                    <w:jc w:val="center"/>
                    <w:rPr>
                      <w:rFonts w:ascii="Arial" w:hAnsi="Arial"/>
                      <w:b/>
                      <w:sz w:val="24"/>
                    </w:rPr>
                  </w:pPr>
                  <w:r>
                    <w:rPr>
                      <w:rFonts w:ascii="Arial" w:hAnsi="Arial"/>
                      <w:b/>
                      <w:sz w:val="24"/>
                    </w:rPr>
                    <w:t>Segunda Componente vs Cuarta Componente</w:t>
                  </w:r>
                </w:p>
                <w:p w:rsidR="00000000" w:rsidRDefault="00794ED9">
                  <w:pPr>
                    <w:jc w:val="center"/>
                    <w:rPr>
                      <w:rFonts w:ascii="Arial" w:hAnsi="Arial"/>
                      <w:b/>
                      <w:sz w:val="24"/>
                    </w:rPr>
                  </w:pPr>
                  <w:r>
                    <w:rPr>
                      <w:rFonts w:ascii="Arial" w:hAnsi="Arial"/>
                      <w:b/>
                      <w:noProof/>
                      <w:sz w:val="24"/>
                    </w:rPr>
                    <w:drawing>
                      <wp:inline distT="0" distB="0" distL="0" distR="0">
                        <wp:extent cx="3987800" cy="3187700"/>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6"/>
                                <a:srcRect/>
                                <a:stretch>
                                  <a:fillRect/>
                                </a:stretch>
                              </pic:blipFill>
                              <pic:spPr bwMode="auto">
                                <a:xfrm>
                                  <a:off x="0" y="0"/>
                                  <a:ext cx="3987800" cy="3187700"/>
                                </a:xfrm>
                                <a:prstGeom prst="rect">
                                  <a:avLst/>
                                </a:prstGeom>
                                <a:noFill/>
                                <a:ln w="9525">
                                  <a:noFill/>
                                  <a:miter lim="800000"/>
                                  <a:headEnd/>
                                  <a:tailEnd/>
                                </a:ln>
                              </pic:spPr>
                            </pic:pic>
                          </a:graphicData>
                        </a:graphic>
                      </wp:inline>
                    </w:drawing>
                  </w:r>
                </w:p>
              </w:txbxContent>
            </v:textbox>
          </v:shape>
        </w:pict>
      </w:r>
    </w:p>
    <w:p w:rsidR="00000000" w:rsidRDefault="001879D6">
      <w:pPr>
        <w:pStyle w:val="Sangra2detindependiente"/>
        <w:spacing w:line="480" w:lineRule="auto"/>
        <w:ind w:left="1062"/>
        <w:jc w:val="both"/>
        <w:rPr>
          <w:b/>
        </w:rPr>
      </w:pPr>
    </w:p>
    <w:p w:rsidR="00000000" w:rsidRDefault="001879D6">
      <w:pPr>
        <w:pStyle w:val="Sangra2detindependiente"/>
        <w:spacing w:line="480" w:lineRule="auto"/>
        <w:ind w:left="1062"/>
        <w:jc w:val="both"/>
      </w:pPr>
      <w:r>
        <w:t xml:space="preserve">                                                                                                            </w:t>
      </w:r>
      <w:r>
        <w:t xml:space="preserve">    </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En la Cuarta Componente podemos observar que la variable X</w:t>
      </w:r>
      <w:r>
        <w:rPr>
          <w:vertAlign w:val="subscript"/>
        </w:rPr>
        <w:t>10</w:t>
      </w:r>
      <w:r>
        <w:t xml:space="preserve">  que representa al Condensador de la Temperatura se encuentra distante de la variable X</w:t>
      </w:r>
      <w:r>
        <w:rPr>
          <w:vertAlign w:val="subscript"/>
        </w:rPr>
        <w:t>18</w:t>
      </w:r>
      <w:r>
        <w:t xml:space="preserve"> que representa a la Lisura que nos </w:t>
      </w:r>
      <w:r>
        <w:lastRenderedPageBreak/>
        <w:t>permite  verificar la calidad del papel en cambio dicha</w:t>
      </w:r>
      <w:r>
        <w:t xml:space="preserve"> variable se encuentra agrupada con la variable X</w:t>
      </w:r>
      <w:r>
        <w:rPr>
          <w:vertAlign w:val="subscript"/>
        </w:rPr>
        <w:t>25</w:t>
      </w:r>
      <w:r>
        <w:t xml:space="preserve"> que representa al Tea longitudinal.</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Las agrupaciones que se encuentran son X</w:t>
      </w:r>
      <w:r>
        <w:rPr>
          <w:vertAlign w:val="subscript"/>
        </w:rPr>
        <w:t>21</w:t>
      </w:r>
      <w:r>
        <w:t xml:space="preserve"> , X</w:t>
      </w:r>
      <w:r>
        <w:rPr>
          <w:vertAlign w:val="subscript"/>
        </w:rPr>
        <w:t>17</w:t>
      </w:r>
      <w:r>
        <w:t xml:space="preserve">  y X</w:t>
      </w:r>
      <w:r>
        <w:rPr>
          <w:vertAlign w:val="subscript"/>
        </w:rPr>
        <w:t>24</w:t>
      </w:r>
      <w:r>
        <w:t xml:space="preserve"> que representan a la Tensión Longitudinal, Humedad y E. Longitud longitudinal que pertenecen a las pruebas de c</w:t>
      </w:r>
      <w:r>
        <w:t>alidad que se efectúa sobre el papel extensible.</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Como podemos observar la combinación de las Componentes nos ha permitido obtener información sobre las agrupaciones de las variables que se forman durante el proceso del papel en las componentes denominadas</w:t>
      </w:r>
      <w:r>
        <w:t xml:space="preserve"> como “Influencia de Estiramiento en la velocidad y la consistencia del Papel”, “Velocidad de la Máquina” , “Influencia de  humedad sobre el Papel “ y “Influencia de la temperatura en la Calidad del Papel” . Además estás componentes representan 72.07% del </w:t>
      </w:r>
      <w:r>
        <w:t>total de la información.</w:t>
      </w:r>
    </w:p>
    <w:p w:rsidR="00000000" w:rsidRDefault="001879D6">
      <w:pPr>
        <w:pStyle w:val="Sangra2detindependiente"/>
        <w:spacing w:line="480" w:lineRule="auto"/>
        <w:ind w:left="1062"/>
        <w:jc w:val="both"/>
      </w:pPr>
    </w:p>
    <w:p w:rsidR="00000000" w:rsidRDefault="001879D6">
      <w:pPr>
        <w:pStyle w:val="Sangra2detindependiente"/>
        <w:spacing w:line="480" w:lineRule="auto"/>
        <w:ind w:left="1062"/>
        <w:jc w:val="both"/>
      </w:pPr>
      <w:r>
        <w:t xml:space="preserve">A través de las componentes principales  podemos comprender la relación que existen entre las variables y cuando se identifican dichas variables críticas se puede realizar diferentes estudios como </w:t>
      </w:r>
      <w:r>
        <w:lastRenderedPageBreak/>
        <w:t>Correlación Canónica, Análisis Di</w:t>
      </w:r>
      <w:r>
        <w:t xml:space="preserve">scriminante o un Diseño Experimental que nos permitan maximizar la productividad del Papel Extensible. </w:t>
      </w:r>
    </w:p>
    <w:p w:rsidR="00000000" w:rsidRDefault="001879D6">
      <w:pPr>
        <w:pStyle w:val="Sangra2detindependiente"/>
        <w:spacing w:line="480" w:lineRule="auto"/>
        <w:ind w:left="1062"/>
        <w:jc w:val="both"/>
      </w:pPr>
    </w:p>
    <w:p w:rsidR="00000000" w:rsidRDefault="001879D6" w:rsidP="001879D6">
      <w:pPr>
        <w:pStyle w:val="Sangra2detindependiente"/>
        <w:numPr>
          <w:ilvl w:val="1"/>
          <w:numId w:val="2"/>
        </w:numPr>
        <w:spacing w:line="480" w:lineRule="auto"/>
        <w:ind w:hanging="790"/>
        <w:jc w:val="both"/>
        <w:rPr>
          <w:b/>
        </w:rPr>
      </w:pPr>
      <w:r>
        <w:rPr>
          <w:b/>
        </w:rPr>
        <w:t>Modelo de Regresión Múltiple para el Tea Transversal en la     calidad del Papel Extensible</w:t>
      </w:r>
    </w:p>
    <w:p w:rsidR="00000000" w:rsidRDefault="001879D6">
      <w:pPr>
        <w:pStyle w:val="Sangra2detindependiente"/>
        <w:spacing w:line="480" w:lineRule="auto"/>
        <w:ind w:left="284"/>
        <w:jc w:val="both"/>
        <w:rPr>
          <w:b/>
        </w:rPr>
      </w:pPr>
    </w:p>
    <w:p w:rsidR="00000000" w:rsidRDefault="001879D6">
      <w:pPr>
        <w:pStyle w:val="Sangra2detindependiente"/>
        <w:spacing w:line="480" w:lineRule="auto"/>
        <w:ind w:left="1074"/>
        <w:jc w:val="both"/>
      </w:pPr>
      <w:r>
        <w:t>Al realizar la construcción de un modelo de regresión nece</w:t>
      </w:r>
      <w:r>
        <w:t>sitamos que las variables aleatorias escogidas como regresores sean independientes, lo cual significa que la correlación sea igual a cero.</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t xml:space="preserve">En la práctica no se puede seleccionar a simple las variables aleatorias independientes por lo cual se selecciona a </w:t>
      </w:r>
      <w:r>
        <w:t>través de la matriz de correlación  dependiendo cual sea nuestra variable de interés.</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t>La variable Velocidad del Primer Grupo con la Velocidad del Segundo Grupo se encuentra correlacionada con el (0.955) y la Variable Temperatura de Vapor Alimentadora 16.0</w:t>
      </w:r>
      <w:r>
        <w:t xml:space="preserve"> con la Temperatura de Vapor Alimentadora 4.0 se encuentra correlacionada en el Estudio A con el (0.952) por lo que se </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t>seleccionó a la Temperatura de Vapor Alimentadora 4.0, Velocidad del Primer Grupo y Velocidad del Segundo Grupo para el modelo de regre</w:t>
      </w:r>
      <w:r>
        <w:t xml:space="preserve">sión múltiple.  </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t>Al realizar el modelo de regresión se presentan los siguientes resultados:</w:t>
      </w:r>
    </w:p>
    <w:p w:rsidR="00000000" w:rsidRDefault="001879D6">
      <w:pPr>
        <w:pStyle w:val="Sangra2detindependiente"/>
        <w:spacing w:line="480" w:lineRule="auto"/>
        <w:ind w:left="1074"/>
        <w:jc w:val="center"/>
        <w:rPr>
          <w:b/>
        </w:rPr>
      </w:pPr>
      <w:r>
        <w:rPr>
          <w:b/>
        </w:rPr>
        <w:t>TABLA XXXIX</w:t>
      </w:r>
    </w:p>
    <w:p w:rsidR="00000000" w:rsidRDefault="00794ED9">
      <w:pPr>
        <w:pStyle w:val="Sangra2detindependiente"/>
        <w:spacing w:line="480" w:lineRule="auto"/>
        <w:ind w:left="1074"/>
        <w:jc w:val="center"/>
        <w:rPr>
          <w:b/>
        </w:rPr>
      </w:pPr>
      <w:r>
        <w:rPr>
          <w:noProof/>
        </w:rPr>
        <w:drawing>
          <wp:anchor distT="0" distB="0" distL="114300" distR="114300" simplePos="0" relativeHeight="251718144" behindDoc="0" locked="0" layoutInCell="0" allowOverlap="1">
            <wp:simplePos x="0" y="0"/>
            <wp:positionH relativeFrom="column">
              <wp:posOffset>480060</wp:posOffset>
            </wp:positionH>
            <wp:positionV relativeFrom="paragraph">
              <wp:posOffset>495300</wp:posOffset>
            </wp:positionV>
            <wp:extent cx="5398135" cy="1885950"/>
            <wp:effectExtent l="19050" t="0" r="0" b="0"/>
            <wp:wrapTopAndBottom/>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7"/>
                    <a:srcRect/>
                    <a:stretch>
                      <a:fillRect/>
                    </a:stretch>
                  </pic:blipFill>
                  <pic:spPr bwMode="auto">
                    <a:xfrm>
                      <a:off x="0" y="0"/>
                      <a:ext cx="5398135" cy="1885950"/>
                    </a:xfrm>
                    <a:prstGeom prst="rect">
                      <a:avLst/>
                    </a:prstGeom>
                    <a:noFill/>
                    <a:ln w="9525">
                      <a:noFill/>
                      <a:miter lim="800000"/>
                      <a:headEnd/>
                      <a:tailEnd/>
                    </a:ln>
                  </pic:spPr>
                </pic:pic>
              </a:graphicData>
            </a:graphic>
          </wp:anchor>
        </w:drawing>
      </w:r>
      <w:r w:rsidR="001879D6">
        <w:rPr>
          <w:b/>
        </w:rPr>
        <w:t>MODELO DE REGRESION MULTIPLE DEL TEA TRANSVERSAL</w:t>
      </w:r>
    </w:p>
    <w:p w:rsidR="00000000" w:rsidRDefault="00794ED9">
      <w:pPr>
        <w:pStyle w:val="Sangra2detindependiente"/>
        <w:spacing w:line="480" w:lineRule="auto"/>
        <w:ind w:left="1074"/>
        <w:jc w:val="both"/>
        <w:rPr>
          <w:b/>
        </w:rPr>
      </w:pPr>
      <w:r>
        <w:rPr>
          <w:noProof/>
        </w:rPr>
        <w:drawing>
          <wp:anchor distT="0" distB="0" distL="114300" distR="114300" simplePos="0" relativeHeight="251719168" behindDoc="0" locked="0" layoutInCell="0" allowOverlap="1">
            <wp:simplePos x="0" y="0"/>
            <wp:positionH relativeFrom="column">
              <wp:posOffset>388620</wp:posOffset>
            </wp:positionH>
            <wp:positionV relativeFrom="paragraph">
              <wp:posOffset>2613660</wp:posOffset>
            </wp:positionV>
            <wp:extent cx="5394325" cy="714375"/>
            <wp:effectExtent l="19050" t="0" r="0" b="0"/>
            <wp:wrapTopAndBottom/>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8"/>
                    <a:srcRect/>
                    <a:stretch>
                      <a:fillRect/>
                    </a:stretch>
                  </pic:blipFill>
                  <pic:spPr bwMode="auto">
                    <a:xfrm>
                      <a:off x="0" y="0"/>
                      <a:ext cx="5394325" cy="714375"/>
                    </a:xfrm>
                    <a:prstGeom prst="rect">
                      <a:avLst/>
                    </a:prstGeom>
                    <a:noFill/>
                    <a:ln w="9525">
                      <a:noFill/>
                      <a:miter lim="800000"/>
                      <a:headEnd/>
                      <a:tailEnd/>
                    </a:ln>
                  </pic:spPr>
                </pic:pic>
              </a:graphicData>
            </a:graphic>
          </wp:anchor>
        </w:drawing>
      </w:r>
    </w:p>
    <w:p w:rsidR="00000000" w:rsidRDefault="00794ED9">
      <w:pPr>
        <w:pStyle w:val="Sangra2detindependiente"/>
        <w:spacing w:line="480" w:lineRule="auto"/>
        <w:ind w:left="1074"/>
        <w:jc w:val="both"/>
        <w:rPr>
          <w:b/>
        </w:rPr>
      </w:pPr>
      <w:r>
        <w:rPr>
          <w:noProof/>
        </w:rPr>
        <w:drawing>
          <wp:anchor distT="0" distB="0" distL="114300" distR="114300" simplePos="0" relativeHeight="251720192" behindDoc="0" locked="0" layoutInCell="0" allowOverlap="1">
            <wp:simplePos x="0" y="0"/>
            <wp:positionH relativeFrom="column">
              <wp:posOffset>480060</wp:posOffset>
            </wp:positionH>
            <wp:positionV relativeFrom="paragraph">
              <wp:posOffset>1314450</wp:posOffset>
            </wp:positionV>
            <wp:extent cx="3535680" cy="336550"/>
            <wp:effectExtent l="19050" t="0" r="7620" b="0"/>
            <wp:wrapTopAndBottom/>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9"/>
                    <a:srcRect/>
                    <a:stretch>
                      <a:fillRect/>
                    </a:stretch>
                  </pic:blipFill>
                  <pic:spPr bwMode="auto">
                    <a:xfrm>
                      <a:off x="0" y="0"/>
                      <a:ext cx="3535680" cy="336550"/>
                    </a:xfrm>
                    <a:prstGeom prst="rect">
                      <a:avLst/>
                    </a:prstGeom>
                    <a:noFill/>
                    <a:ln w="9525">
                      <a:noFill/>
                      <a:miter lim="800000"/>
                      <a:headEnd/>
                      <a:tailEnd/>
                    </a:ln>
                  </pic:spPr>
                </pic:pic>
              </a:graphicData>
            </a:graphic>
          </wp:anchor>
        </w:drawing>
      </w:r>
    </w:p>
    <w:p w:rsidR="00000000" w:rsidRDefault="001879D6">
      <w:pPr>
        <w:pStyle w:val="Sangra2detindependiente"/>
        <w:spacing w:line="480" w:lineRule="auto"/>
        <w:ind w:left="1074"/>
        <w:jc w:val="both"/>
        <w:rPr>
          <w:b/>
        </w:rPr>
      </w:pPr>
    </w:p>
    <w:p w:rsidR="00000000" w:rsidRDefault="001879D6">
      <w:pPr>
        <w:pStyle w:val="Sangra2detindependiente"/>
        <w:spacing w:line="480" w:lineRule="auto"/>
        <w:ind w:left="1134"/>
        <w:jc w:val="both"/>
        <w:rPr>
          <w:noProof/>
        </w:rPr>
      </w:pPr>
      <w:r>
        <w:lastRenderedPageBreak/>
        <w:t>El Modelo considera el 74.2% entre la predicción y los regresores.</w:t>
      </w:r>
    </w:p>
    <w:p w:rsidR="00000000" w:rsidRDefault="001879D6">
      <w:pPr>
        <w:pStyle w:val="Sangra2detindependiente"/>
        <w:spacing w:line="480" w:lineRule="auto"/>
        <w:ind w:left="1074"/>
        <w:jc w:val="both"/>
        <w:rPr>
          <w:noProof/>
        </w:rPr>
      </w:pPr>
      <w:r>
        <w:rPr>
          <w:noProof/>
        </w:rPr>
        <w:pict>
          <v:shape id="_x0000_s1404" type="#_x0000_t202" style="position:absolute;left:0;text-align:left;margin-left:66.6pt;margin-top:9pt;width:309.6pt;height:279.4pt;z-index:251721216" o:allowincell="f">
            <v:textbox>
              <w:txbxContent>
                <w:p w:rsidR="00000000" w:rsidRDefault="001879D6">
                  <w:pPr>
                    <w:pStyle w:val="Ttulo3"/>
                  </w:pPr>
                  <w:r>
                    <w:t>Figura 3.95</w:t>
                  </w:r>
                </w:p>
                <w:p w:rsidR="00000000" w:rsidRDefault="001879D6">
                  <w:pPr>
                    <w:jc w:val="center"/>
                    <w:rPr>
                      <w:rFonts w:ascii="Arial" w:hAnsi="Arial"/>
                      <w:b/>
                      <w:sz w:val="24"/>
                    </w:rPr>
                  </w:pPr>
                  <w:r>
                    <w:rPr>
                      <w:rFonts w:ascii="Arial" w:hAnsi="Arial"/>
                      <w:b/>
                      <w:sz w:val="24"/>
                    </w:rPr>
                    <w:t>Grá</w:t>
                  </w:r>
                  <w:r>
                    <w:rPr>
                      <w:rFonts w:ascii="Arial" w:hAnsi="Arial"/>
                      <w:b/>
                      <w:sz w:val="24"/>
                    </w:rPr>
                    <w:t xml:space="preserve">fico de la Dispersión de los Residuos </w:t>
                  </w:r>
                </w:p>
                <w:p w:rsidR="00000000" w:rsidRDefault="001879D6">
                  <w:pPr>
                    <w:jc w:val="center"/>
                    <w:rPr>
                      <w:rFonts w:ascii="Arial" w:hAnsi="Arial"/>
                      <w:b/>
                      <w:sz w:val="24"/>
                    </w:rPr>
                  </w:pPr>
                  <w:r>
                    <w:rPr>
                      <w:rFonts w:ascii="Arial" w:hAnsi="Arial"/>
                      <w:b/>
                      <w:sz w:val="24"/>
                    </w:rPr>
                    <w:t>Con la Predicción</w:t>
                  </w:r>
                </w:p>
                <w:p w:rsidR="00000000" w:rsidRDefault="001879D6">
                  <w:pPr>
                    <w:jc w:val="center"/>
                    <w:rPr>
                      <w:rFonts w:ascii="Arial" w:hAnsi="Arial"/>
                      <w:b/>
                      <w:sz w:val="24"/>
                    </w:rPr>
                  </w:pPr>
                  <w:r>
                    <w:rPr>
                      <w:rFonts w:ascii="Arial" w:hAnsi="Arial"/>
                      <w:b/>
                      <w:sz w:val="24"/>
                    </w:rPr>
                    <w:object w:dxaOrig="5371" w:dyaOrig="4291">
                      <v:shape id="_x0000_i1066" type="#_x0000_t75" style="width:269pt;height:215pt" o:ole="" fillcolor="window">
                        <v:imagedata r:id="rId180" o:title=""/>
                      </v:shape>
                      <o:OLEObject Type="Embed" ProgID="Word.Picture.8" ShapeID="_x0000_i1066" DrawAspect="Content" ObjectID="_1308037355" r:id="rId181"/>
                    </w:object>
                  </w:r>
                </w:p>
              </w:txbxContent>
            </v:textbox>
          </v:shape>
        </w:pict>
      </w:r>
    </w:p>
    <w:p w:rsidR="00000000" w:rsidRDefault="001879D6">
      <w:pPr>
        <w:pStyle w:val="Sangra2detindependiente"/>
        <w:spacing w:line="480" w:lineRule="auto"/>
        <w:ind w:left="1074"/>
        <w:jc w:val="both"/>
        <w:rPr>
          <w:noProof/>
        </w:rPr>
      </w:pPr>
    </w:p>
    <w:p w:rsidR="00000000" w:rsidRDefault="001879D6">
      <w:pPr>
        <w:pStyle w:val="Sangra2detindependiente"/>
        <w:spacing w:line="480" w:lineRule="auto"/>
        <w:ind w:left="1074"/>
        <w:jc w:val="both"/>
      </w:pPr>
      <w:r>
        <w:t xml:space="preserve">                          </w:t>
      </w:r>
      <w:r>
        <w:t xml:space="preserve">                                                                                   </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0"/>
        <w:jc w:val="both"/>
      </w:pPr>
    </w:p>
    <w:p w:rsidR="00000000" w:rsidRDefault="001879D6">
      <w:pPr>
        <w:pStyle w:val="Sangra2detindependiente"/>
        <w:spacing w:line="480" w:lineRule="auto"/>
        <w:ind w:left="1074"/>
        <w:jc w:val="both"/>
      </w:pPr>
      <w:r>
        <w:t>Se realizará la prueba de Kolmogorov-Smirnov para probar si los residuos son normales con media cero y varianza s</w:t>
      </w:r>
      <w:r>
        <w:rPr>
          <w:vertAlign w:val="superscript"/>
        </w:rPr>
        <w:t>2</w:t>
      </w:r>
      <w:r>
        <w:t>.</w:t>
      </w:r>
    </w:p>
    <w:p w:rsidR="00000000" w:rsidRDefault="001879D6">
      <w:pPr>
        <w:pStyle w:val="Sangra2detindependiente"/>
        <w:spacing w:line="480" w:lineRule="auto"/>
        <w:ind w:left="1074"/>
        <w:jc w:val="both"/>
      </w:pPr>
      <w:r>
        <w:t xml:space="preserve">Ho : Los residuos son normales con media cero </w:t>
      </w:r>
      <w:r>
        <w:t>y desviación estándar 3.62</w:t>
      </w:r>
    </w:p>
    <w:p w:rsidR="00000000" w:rsidRDefault="001879D6">
      <w:pPr>
        <w:pStyle w:val="Sangra2detindependiente"/>
        <w:spacing w:line="480" w:lineRule="auto"/>
        <w:ind w:left="1074"/>
        <w:jc w:val="both"/>
      </w:pPr>
      <w:r>
        <w:t>Vs.</w:t>
      </w:r>
    </w:p>
    <w:p w:rsidR="00000000" w:rsidRDefault="001879D6">
      <w:pPr>
        <w:pStyle w:val="Sangra2detindependiente"/>
        <w:spacing w:line="480" w:lineRule="auto"/>
        <w:ind w:left="1074"/>
        <w:jc w:val="both"/>
      </w:pPr>
      <w:r>
        <w:t>H1 : ¬Ho</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lastRenderedPageBreak/>
        <w:t>Max.Dif=0.087                                        Valor p =0.463</w:t>
      </w:r>
    </w:p>
    <w:p w:rsidR="00000000" w:rsidRDefault="001879D6">
      <w:pPr>
        <w:pStyle w:val="Sangra2detindependiente"/>
        <w:spacing w:line="480" w:lineRule="auto"/>
        <w:ind w:left="1134"/>
        <w:jc w:val="both"/>
      </w:pPr>
    </w:p>
    <w:p w:rsidR="00000000" w:rsidRDefault="001879D6">
      <w:pPr>
        <w:pStyle w:val="Sangra2detindependiente"/>
        <w:spacing w:line="480" w:lineRule="auto"/>
        <w:ind w:left="1134"/>
        <w:jc w:val="both"/>
      </w:pPr>
      <w:r>
        <w:t>Por lo tanto hay evidencia estadística para aceptar que los residuos son normales .</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t xml:space="preserve">                                                             </w:t>
      </w:r>
      <w:r>
        <w:t xml:space="preserve">                                                 </w:t>
      </w:r>
    </w:p>
    <w:p w:rsidR="00000000" w:rsidRDefault="001879D6">
      <w:pPr>
        <w:pStyle w:val="Sangra2detindependiente"/>
        <w:spacing w:line="480" w:lineRule="auto"/>
        <w:ind w:left="1074"/>
        <w:jc w:val="both"/>
      </w:pPr>
      <w:r>
        <w:t>Este modelo nos permite obtener datos de estimación a través de un Modelo de Regresión  Múltiple utilizando variables independientes para predecir la variable de interés que está representada por el Tea Tra</w:t>
      </w:r>
      <w:r>
        <w:t>nsversal para medir la calidad del papel Extensible. A continuación presentaremos el modelo de Regresión con sus respectivas variables:</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rPr>
          <w:b/>
        </w:rPr>
        <w:t>Tea Transversal para medir la calidad del papel extensible</w:t>
      </w:r>
      <w:r>
        <w:t xml:space="preserve"> =                                                           </w:t>
      </w:r>
      <w:r>
        <w:t xml:space="preserve">                  -568,826-0,008X</w:t>
      </w:r>
      <w:r>
        <w:rPr>
          <w:vertAlign w:val="subscript"/>
        </w:rPr>
        <w:t>2</w:t>
      </w:r>
      <w:r>
        <w:t>+0,611X</w:t>
      </w:r>
      <w:r>
        <w:rPr>
          <w:vertAlign w:val="subscript"/>
        </w:rPr>
        <w:t>3</w:t>
      </w:r>
      <w:r>
        <w:t>-3,541X</w:t>
      </w:r>
      <w:r>
        <w:rPr>
          <w:vertAlign w:val="subscript"/>
        </w:rPr>
        <w:t>4</w:t>
      </w:r>
      <w:r>
        <w:t>+0,022X</w:t>
      </w:r>
      <w:r>
        <w:rPr>
          <w:vertAlign w:val="subscript"/>
        </w:rPr>
        <w:t>8</w:t>
      </w:r>
      <w:r>
        <w:t>+1,19X</w:t>
      </w:r>
      <w:r>
        <w:rPr>
          <w:vertAlign w:val="subscript"/>
        </w:rPr>
        <w:t>10</w:t>
      </w:r>
      <w:r>
        <w:t>+1,671X</w:t>
      </w:r>
      <w:r>
        <w:rPr>
          <w:vertAlign w:val="subscript"/>
        </w:rPr>
        <w:t xml:space="preserve">11        </w:t>
      </w:r>
      <w:r>
        <w:t>-1,468 X</w:t>
      </w:r>
      <w:r>
        <w:rPr>
          <w:vertAlign w:val="subscript"/>
        </w:rPr>
        <w:t>12</w:t>
      </w:r>
      <w:r>
        <w:t>-0,564 X</w:t>
      </w:r>
      <w:r>
        <w:rPr>
          <w:vertAlign w:val="subscript"/>
        </w:rPr>
        <w:t>17</w:t>
      </w:r>
      <w:r>
        <w:t>-0,202 X</w:t>
      </w:r>
      <w:r>
        <w:rPr>
          <w:vertAlign w:val="subscript"/>
        </w:rPr>
        <w:t>18</w:t>
      </w:r>
      <w:r>
        <w:t>+0,077X</w:t>
      </w:r>
      <w:r>
        <w:rPr>
          <w:vertAlign w:val="subscript"/>
        </w:rPr>
        <w:t>21</w:t>
      </w:r>
      <w:r>
        <w:t>+27,164X</w:t>
      </w:r>
      <w:r>
        <w:rPr>
          <w:vertAlign w:val="subscript"/>
        </w:rPr>
        <w:t>24</w:t>
      </w:r>
      <w:r>
        <w:t>-0,024 X</w:t>
      </w:r>
      <w:r>
        <w:rPr>
          <w:vertAlign w:val="subscript"/>
        </w:rPr>
        <w:t>25</w:t>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r>
        <w:t>En el gráfico que presentamos en la Figura 3.96 se utiliza el Modelo Matemático de Regresión donde se realiza un</w:t>
      </w:r>
      <w:r>
        <w:t xml:space="preserve"> estudio comparativo con los datos reales del Tea Transversal. Podemos observar la buena precisión en la mayoría de los datos </w:t>
      </w:r>
      <w:r>
        <w:lastRenderedPageBreak/>
        <w:t xml:space="preserve">comparados con el Modelo del Tea Transversal y ciertos desajustes en otros. Este Modelo permitirá a través de </w:t>
      </w:r>
    </w:p>
    <w:p w:rsidR="00000000" w:rsidRDefault="001879D6">
      <w:pPr>
        <w:pStyle w:val="Sangra2detindependiente"/>
        <w:spacing w:line="480" w:lineRule="auto"/>
        <w:ind w:left="1134"/>
        <w:jc w:val="both"/>
      </w:pPr>
      <w:r>
        <w:t>investigaciones mej</w:t>
      </w:r>
      <w:r>
        <w:t xml:space="preserve">orar ciertas diferencias que son importantes con lo cual se logrará mejorar los resultados dentro del proceso y satisfacer los requerimientos del consumidor para maximizar la producción del papel extensible.                                                 </w:t>
      </w:r>
      <w:r>
        <w:t xml:space="preserve">                            </w:t>
      </w:r>
    </w:p>
    <w:p w:rsidR="00000000" w:rsidRDefault="001879D6">
      <w:pPr>
        <w:pStyle w:val="Sangra2detindependiente"/>
        <w:spacing w:line="480" w:lineRule="auto"/>
        <w:ind w:left="1074"/>
        <w:jc w:val="both"/>
      </w:pPr>
    </w:p>
    <w:p w:rsidR="00000000" w:rsidRDefault="00794ED9">
      <w:pPr>
        <w:pStyle w:val="Sangra2detindependiente"/>
        <w:spacing w:line="480" w:lineRule="auto"/>
        <w:ind w:left="1074"/>
        <w:jc w:val="both"/>
      </w:pPr>
      <w:r>
        <w:rPr>
          <w:noProof/>
        </w:rPr>
        <w:drawing>
          <wp:anchor distT="0" distB="0" distL="114300" distR="114300" simplePos="0" relativeHeight="251722240" behindDoc="0" locked="0" layoutInCell="0" allowOverlap="1">
            <wp:simplePos x="0" y="0"/>
            <wp:positionH relativeFrom="column">
              <wp:posOffset>662940</wp:posOffset>
            </wp:positionH>
            <wp:positionV relativeFrom="paragraph">
              <wp:posOffset>205740</wp:posOffset>
            </wp:positionV>
            <wp:extent cx="4352925" cy="2809875"/>
            <wp:effectExtent l="0" t="0" r="0" b="0"/>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2"/>
                    <a:srcRect/>
                    <a:stretch>
                      <a:fillRect/>
                    </a:stretch>
                  </pic:blipFill>
                  <pic:spPr bwMode="auto">
                    <a:xfrm>
                      <a:off x="0" y="0"/>
                      <a:ext cx="4352925" cy="2809875"/>
                    </a:xfrm>
                    <a:prstGeom prst="rect">
                      <a:avLst/>
                    </a:prstGeom>
                    <a:noFill/>
                  </pic:spPr>
                </pic:pic>
              </a:graphicData>
            </a:graphic>
          </wp:anchor>
        </w:drawing>
      </w: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Sangra2detindependiente"/>
        <w:spacing w:line="480" w:lineRule="auto"/>
        <w:ind w:left="1074"/>
        <w:jc w:val="both"/>
      </w:pPr>
    </w:p>
    <w:p w:rsidR="00000000" w:rsidRDefault="001879D6">
      <w:pPr>
        <w:pStyle w:val="NormalWeb"/>
        <w:spacing w:before="0" w:after="0" w:line="480" w:lineRule="auto"/>
        <w:ind w:left="142"/>
        <w:jc w:val="both"/>
        <w:rPr>
          <w:rFonts w:ascii="Arial" w:hAnsi="Arial"/>
          <w:b/>
        </w:rPr>
      </w:pPr>
    </w:p>
    <w:p w:rsidR="00000000" w:rsidRDefault="001879D6">
      <w:pPr>
        <w:tabs>
          <w:tab w:val="left" w:pos="709"/>
        </w:tabs>
        <w:spacing w:line="480" w:lineRule="auto"/>
        <w:ind w:left="709"/>
        <w:jc w:val="both"/>
        <w:rPr>
          <w:rFonts w:ascii="Arial" w:hAnsi="Arial"/>
          <w:b/>
          <w:sz w:val="24"/>
        </w:rPr>
      </w:pPr>
    </w:p>
    <w:p w:rsidR="00000000" w:rsidRDefault="001879D6">
      <w:pPr>
        <w:tabs>
          <w:tab w:val="left" w:pos="709"/>
        </w:tabs>
        <w:spacing w:line="480" w:lineRule="auto"/>
        <w:ind w:left="354"/>
        <w:jc w:val="both"/>
        <w:rPr>
          <w:rFonts w:ascii="Arial" w:hAnsi="Arial"/>
          <w:b/>
          <w:sz w:val="24"/>
        </w:rPr>
      </w:pPr>
    </w:p>
    <w:p w:rsidR="00000000" w:rsidRDefault="001879D6">
      <w:pPr>
        <w:tabs>
          <w:tab w:val="left" w:pos="709"/>
        </w:tabs>
        <w:spacing w:line="480" w:lineRule="auto"/>
        <w:ind w:left="354"/>
        <w:jc w:val="both"/>
        <w:rPr>
          <w:rFonts w:ascii="Arial" w:hAnsi="Arial"/>
          <w:b/>
          <w:sz w:val="24"/>
        </w:rPr>
      </w:pPr>
    </w:p>
    <w:p w:rsidR="00000000" w:rsidRDefault="001879D6">
      <w:pPr>
        <w:spacing w:line="480" w:lineRule="auto"/>
        <w:jc w:val="both"/>
      </w:pPr>
    </w:p>
    <w:p w:rsidR="00000000" w:rsidRDefault="001879D6">
      <w:pPr>
        <w:spacing w:line="480" w:lineRule="auto"/>
        <w:jc w:val="both"/>
        <w:rPr>
          <w:rFonts w:ascii="Arial" w:hAnsi="Arial"/>
          <w:sz w:val="24"/>
        </w:rPr>
      </w:pPr>
    </w:p>
    <w:p w:rsidR="001879D6" w:rsidRDefault="001879D6">
      <w:pPr>
        <w:spacing w:line="480" w:lineRule="auto"/>
        <w:ind w:left="1134" w:hanging="850"/>
        <w:jc w:val="both"/>
        <w:rPr>
          <w:rFonts w:ascii="Arial" w:hAnsi="Arial"/>
          <w:b/>
          <w:sz w:val="24"/>
        </w:rPr>
      </w:pPr>
    </w:p>
    <w:sectPr w:rsidR="001879D6">
      <w:headerReference w:type="even" r:id="rId183"/>
      <w:headerReference w:type="default" r:id="rId184"/>
      <w:pgSz w:w="11907" w:h="16840" w:code="9"/>
      <w:pgMar w:top="2268" w:right="1361" w:bottom="2268" w:left="2268" w:header="1701" w:footer="720" w:gutter="0"/>
      <w:pgNumType w:start="104"/>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9D6" w:rsidRDefault="001879D6">
      <w:r>
        <w:separator/>
      </w:r>
    </w:p>
  </w:endnote>
  <w:endnote w:type="continuationSeparator" w:id="1">
    <w:p w:rsidR="001879D6" w:rsidRDefault="001879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UniversalMath1 BT">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9D6" w:rsidRDefault="001879D6">
      <w:r>
        <w:separator/>
      </w:r>
    </w:p>
  </w:footnote>
  <w:footnote w:type="continuationSeparator" w:id="1">
    <w:p w:rsidR="001879D6" w:rsidRDefault="001879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879D6">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end"/>
    </w:r>
  </w:p>
  <w:p w:rsidR="00000000" w:rsidRDefault="001879D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879D6">
    <w:pPr>
      <w:pStyle w:val="Encabezado"/>
      <w:framePr w:wrap="around" w:vAnchor="text" w:hAnchor="margin" w:xAlign="right" w:y="1"/>
      <w:jc w:val="right"/>
      <w:rPr>
        <w:rStyle w:val="Nmerodepgina"/>
        <w:rFonts w:ascii="Arial" w:hAnsi="Arial"/>
        <w:sz w:val="24"/>
      </w:rPr>
    </w:pPr>
    <w:r>
      <w:rPr>
        <w:rStyle w:val="Nmerodepgina"/>
        <w:rFonts w:ascii="Arial" w:hAnsi="Arial"/>
        <w:sz w:val="24"/>
      </w:rPr>
      <w:fldChar w:fldCharType="begin"/>
    </w:r>
    <w:r>
      <w:rPr>
        <w:rStyle w:val="Nmerodepgina"/>
        <w:rFonts w:ascii="Arial" w:hAnsi="Arial"/>
        <w:sz w:val="24"/>
      </w:rPr>
      <w:instrText>PAGE</w:instrText>
    </w:r>
    <w:r>
      <w:rPr>
        <w:rStyle w:val="Nmerodepgina"/>
        <w:rFonts w:ascii="Arial" w:hAnsi="Arial"/>
        <w:sz w:val="24"/>
      </w:rPr>
      <w:instrText xml:space="preserve">  </w:instrText>
    </w:r>
    <w:r>
      <w:rPr>
        <w:rStyle w:val="Nmerodepgina"/>
        <w:rFonts w:ascii="Arial" w:hAnsi="Arial"/>
        <w:sz w:val="24"/>
      </w:rPr>
      <w:fldChar w:fldCharType="separate"/>
    </w:r>
    <w:r w:rsidR="00794ED9">
      <w:rPr>
        <w:rStyle w:val="Nmerodepgina"/>
        <w:rFonts w:ascii="Arial" w:hAnsi="Arial"/>
        <w:noProof/>
        <w:sz w:val="24"/>
      </w:rPr>
      <w:t>105</w:t>
    </w:r>
    <w:r>
      <w:rPr>
        <w:rStyle w:val="Nmerodepgina"/>
        <w:rFonts w:ascii="Arial" w:hAnsi="Arial"/>
        <w:sz w:val="24"/>
      </w:rPr>
      <w:fldChar w:fldCharType="end"/>
    </w:r>
  </w:p>
  <w:p w:rsidR="00000000" w:rsidRDefault="001879D6">
    <w:pPr>
      <w:pStyle w:val="Encabezado"/>
      <w:framePr w:wrap="around" w:vAnchor="text" w:hAnchor="margin" w:xAlign="right" w:y="1"/>
      <w:ind w:right="360"/>
      <w:jc w:val="right"/>
      <w:rPr>
        <w:rStyle w:val="Nmerodepgina"/>
        <w:rFonts w:ascii="Arial" w:hAnsi="Arial"/>
        <w:sz w:val="24"/>
      </w:rPr>
    </w:pPr>
  </w:p>
  <w:p w:rsidR="00000000" w:rsidRDefault="001879D6">
    <w:pPr>
      <w:pStyle w:val="Encabezado"/>
      <w:framePr w:wrap="around" w:vAnchor="text" w:hAnchor="margin" w:xAlign="right" w:y="1"/>
      <w:ind w:right="360"/>
      <w:rPr>
        <w:rStyle w:val="Nmerodepgina"/>
      </w:rPr>
    </w:pPr>
  </w:p>
  <w:p w:rsidR="00000000" w:rsidRDefault="001879D6">
    <w:pPr>
      <w:pStyle w:val="Encabezado"/>
      <w:framePr w:wrap="around" w:vAnchor="text" w:hAnchor="margin" w:xAlign="right" w:y="1"/>
      <w:ind w:right="360"/>
      <w:rPr>
        <w:rStyle w:val="Nmerodepgina"/>
      </w:rPr>
    </w:pPr>
  </w:p>
  <w:p w:rsidR="00000000" w:rsidRDefault="001879D6">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91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1FA7AD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0B2549B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EFD2D82"/>
    <w:multiLevelType w:val="multilevel"/>
    <w:tmpl w:val="2BFA678A"/>
    <w:lvl w:ilvl="0">
      <w:start w:val="3"/>
      <w:numFmt w:val="decimal"/>
      <w:lvlText w:val="%1."/>
      <w:lvlJc w:val="left"/>
      <w:pPr>
        <w:tabs>
          <w:tab w:val="num" w:pos="360"/>
        </w:tabs>
        <w:ind w:left="360" w:hanging="360"/>
      </w:pPr>
      <w:rPr>
        <w:rFonts w:hint="default"/>
      </w:rPr>
    </w:lvl>
    <w:lvl w:ilvl="1">
      <w:start w:val="3"/>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1A3109B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2F1B5F35"/>
    <w:multiLevelType w:val="multilevel"/>
    <w:tmpl w:val="94F85A96"/>
    <w:lvl w:ilvl="0">
      <w:start w:val="3"/>
      <w:numFmt w:val="decimal"/>
      <w:lvlText w:val="%1"/>
      <w:lvlJc w:val="left"/>
      <w:pPr>
        <w:tabs>
          <w:tab w:val="num" w:pos="1065"/>
        </w:tabs>
        <w:ind w:left="1065" w:hanging="1065"/>
      </w:pPr>
      <w:rPr>
        <w:rFonts w:hint="default"/>
      </w:rPr>
    </w:lvl>
    <w:lvl w:ilvl="1">
      <w:start w:val="3"/>
      <w:numFmt w:val="decimal"/>
      <w:lvlText w:val="%1.%2"/>
      <w:lvlJc w:val="left"/>
      <w:pPr>
        <w:tabs>
          <w:tab w:val="num" w:pos="1419"/>
        </w:tabs>
        <w:ind w:left="1419" w:hanging="1065"/>
      </w:pPr>
      <w:rPr>
        <w:rFonts w:hint="default"/>
      </w:rPr>
    </w:lvl>
    <w:lvl w:ilvl="2">
      <w:start w:val="3"/>
      <w:numFmt w:val="decimal"/>
      <w:lvlText w:val="%1.%2.%3"/>
      <w:lvlJc w:val="left"/>
      <w:pPr>
        <w:tabs>
          <w:tab w:val="num" w:pos="1773"/>
        </w:tabs>
        <w:ind w:left="1773" w:hanging="1065"/>
      </w:pPr>
      <w:rPr>
        <w:rFonts w:hint="default"/>
      </w:rPr>
    </w:lvl>
    <w:lvl w:ilvl="3">
      <w:start w:val="3"/>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6">
    <w:nsid w:val="30137C1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3A08737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51DC210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5EC27782"/>
    <w:multiLevelType w:val="multilevel"/>
    <w:tmpl w:val="0156B69C"/>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66B20235"/>
    <w:multiLevelType w:val="multilevel"/>
    <w:tmpl w:val="B26A000A"/>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6B4A33E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7C3308F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7DA86598"/>
    <w:multiLevelType w:val="multilevel"/>
    <w:tmpl w:val="8E4A1A8A"/>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1074"/>
        </w:tabs>
        <w:ind w:left="1074" w:hanging="72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num w:numId="1">
    <w:abstractNumId w:val="10"/>
  </w:num>
  <w:num w:numId="2">
    <w:abstractNumId w:val="13"/>
  </w:num>
  <w:num w:numId="3">
    <w:abstractNumId w:val="5"/>
  </w:num>
  <w:num w:numId="4">
    <w:abstractNumId w:val="9"/>
  </w:num>
  <w:num w:numId="5">
    <w:abstractNumId w:val="6"/>
  </w:num>
  <w:num w:numId="6">
    <w:abstractNumId w:val="12"/>
  </w:num>
  <w:num w:numId="7">
    <w:abstractNumId w:val="1"/>
  </w:num>
  <w:num w:numId="8">
    <w:abstractNumId w:val="0"/>
  </w:num>
  <w:num w:numId="9">
    <w:abstractNumId w:val="8"/>
  </w:num>
  <w:num w:numId="10">
    <w:abstractNumId w:val="7"/>
  </w:num>
  <w:num w:numId="11">
    <w:abstractNumId w:val="11"/>
  </w:num>
  <w:num w:numId="12">
    <w:abstractNumId w:val="4"/>
  </w:num>
  <w:num w:numId="13">
    <w:abstractNumId w:val="2"/>
  </w:num>
  <w:num w:numId="14">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1134"/>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794ED9"/>
    <w:rsid w:val="001879D6"/>
    <w:rsid w:val="00794ED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outlineLvl w:val="0"/>
    </w:pPr>
    <w:rPr>
      <w:b/>
      <w:sz w:val="28"/>
      <w:lang w:val="es-ES_tradnl"/>
    </w:rPr>
  </w:style>
  <w:style w:type="paragraph" w:styleId="Ttulo2">
    <w:name w:val="heading 2"/>
    <w:basedOn w:val="Normal"/>
    <w:next w:val="Normal"/>
    <w:qFormat/>
    <w:pPr>
      <w:keepNext/>
      <w:spacing w:line="360" w:lineRule="auto"/>
      <w:jc w:val="center"/>
      <w:outlineLvl w:val="1"/>
    </w:pPr>
    <w:rPr>
      <w:rFonts w:ascii="Arial" w:hAnsi="Arial"/>
      <w:b/>
      <w:sz w:val="32"/>
      <w:lang w:val="es-ES_tradnl"/>
    </w:rPr>
  </w:style>
  <w:style w:type="paragraph" w:styleId="Ttulo3">
    <w:name w:val="heading 3"/>
    <w:basedOn w:val="Normal"/>
    <w:next w:val="Normal"/>
    <w:qFormat/>
    <w:pPr>
      <w:keepNext/>
      <w:spacing w:line="360" w:lineRule="auto"/>
      <w:ind w:left="1134" w:right="333"/>
      <w:jc w:val="center"/>
      <w:outlineLvl w:val="2"/>
    </w:pPr>
    <w:rPr>
      <w:rFonts w:ascii="Arial" w:hAnsi="Arial"/>
      <w:b/>
      <w:sz w:val="24"/>
      <w:lang w:val="es-ES_tradnl"/>
    </w:rPr>
  </w:style>
  <w:style w:type="paragraph" w:styleId="Ttulo4">
    <w:name w:val="heading 4"/>
    <w:basedOn w:val="Normal"/>
    <w:next w:val="Normal"/>
    <w:qFormat/>
    <w:pPr>
      <w:keepNext/>
      <w:spacing w:line="360" w:lineRule="auto"/>
      <w:ind w:left="284" w:right="333"/>
      <w:outlineLvl w:val="3"/>
    </w:pPr>
    <w:rPr>
      <w:rFonts w:ascii="Arial" w:hAnsi="Arial"/>
      <w:b/>
      <w:sz w:val="24"/>
      <w:lang w:val="es-ES_tradnl"/>
    </w:rPr>
  </w:style>
  <w:style w:type="paragraph" w:styleId="Ttulo5">
    <w:name w:val="heading 5"/>
    <w:basedOn w:val="Normal"/>
    <w:next w:val="Normal"/>
    <w:qFormat/>
    <w:pPr>
      <w:keepNext/>
      <w:spacing w:line="360" w:lineRule="auto"/>
      <w:ind w:left="993" w:right="333"/>
      <w:outlineLvl w:val="4"/>
    </w:pPr>
    <w:rPr>
      <w:rFonts w:ascii="Arial" w:hAnsi="Arial"/>
      <w:sz w:val="24"/>
      <w:lang w:val="es-ES_tradnl"/>
    </w:rPr>
  </w:style>
  <w:style w:type="paragraph" w:styleId="Ttulo6">
    <w:name w:val="heading 6"/>
    <w:basedOn w:val="Normal"/>
    <w:next w:val="Normal"/>
    <w:qFormat/>
    <w:pPr>
      <w:keepNext/>
      <w:ind w:left="993"/>
      <w:outlineLvl w:val="5"/>
    </w:pPr>
    <w:rPr>
      <w:rFonts w:ascii="Arial" w:hAnsi="Arial"/>
      <w:sz w:val="24"/>
    </w:rPr>
  </w:style>
  <w:style w:type="paragraph" w:styleId="Ttulo7">
    <w:name w:val="heading 7"/>
    <w:basedOn w:val="Normal"/>
    <w:next w:val="Normal"/>
    <w:qFormat/>
    <w:pPr>
      <w:keepNext/>
      <w:outlineLvl w:val="6"/>
    </w:pPr>
    <w:rPr>
      <w:rFonts w:ascii="Arial" w:hAnsi="Arial"/>
      <w:b/>
      <w:sz w:val="24"/>
    </w:rPr>
  </w:style>
  <w:style w:type="paragraph" w:styleId="Ttulo8">
    <w:name w:val="heading 8"/>
    <w:basedOn w:val="Normal"/>
    <w:next w:val="Normal"/>
    <w:qFormat/>
    <w:pPr>
      <w:keepNext/>
      <w:ind w:left="284"/>
      <w:outlineLvl w:val="7"/>
    </w:pPr>
    <w:rPr>
      <w:rFonts w:ascii="Arial" w:hAnsi="Arial"/>
      <w:b/>
      <w:sz w:val="24"/>
    </w:rPr>
  </w:style>
  <w:style w:type="paragraph" w:styleId="Ttulo9">
    <w:name w:val="heading 9"/>
    <w:basedOn w:val="Normal"/>
    <w:next w:val="Normal"/>
    <w:qFormat/>
    <w:pPr>
      <w:keepNext/>
      <w:spacing w:line="360" w:lineRule="auto"/>
      <w:ind w:left="1134" w:right="333"/>
      <w:outlineLvl w:val="8"/>
    </w:pPr>
    <w:rPr>
      <w:rFonts w:ascii="Arial" w:hAnsi="Arial"/>
      <w:sz w:val="24"/>
      <w:lang w:val="es-ES_tradn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paragraph" w:styleId="Ttulo">
    <w:name w:val="Title"/>
    <w:basedOn w:val="Normal"/>
    <w:qFormat/>
    <w:pPr>
      <w:jc w:val="center"/>
    </w:pPr>
    <w:rPr>
      <w:rFonts w:ascii="Arial" w:hAnsi="Arial"/>
      <w:b/>
      <w:sz w:val="32"/>
      <w:lang w:val="es-ES_tradnl"/>
    </w:rPr>
  </w:style>
  <w:style w:type="paragraph" w:styleId="Textoindependiente">
    <w:name w:val="Body Text"/>
    <w:basedOn w:val="Normal"/>
    <w:semiHidden/>
    <w:rPr>
      <w:rFonts w:ascii="Arial" w:hAnsi="Arial"/>
      <w:sz w:val="24"/>
      <w:lang w:val="es-ES_tradnl"/>
    </w:rPr>
  </w:style>
  <w:style w:type="paragraph" w:styleId="Sangradetextonormal">
    <w:name w:val="Body Text Indent"/>
    <w:basedOn w:val="Normal"/>
    <w:semiHidden/>
    <w:pPr>
      <w:spacing w:line="360" w:lineRule="auto"/>
      <w:ind w:left="284"/>
    </w:pPr>
    <w:rPr>
      <w:rFonts w:ascii="Arial" w:hAnsi="Arial"/>
      <w:sz w:val="24"/>
      <w:lang w:val="es-ES_tradnl"/>
    </w:rPr>
  </w:style>
  <w:style w:type="paragraph" w:styleId="Textodebloque">
    <w:name w:val="Block Text"/>
    <w:basedOn w:val="Normal"/>
    <w:semiHidden/>
    <w:pPr>
      <w:spacing w:line="360" w:lineRule="auto"/>
      <w:ind w:left="284" w:right="333"/>
    </w:pPr>
    <w:rPr>
      <w:rFonts w:ascii="Arial" w:hAnsi="Arial"/>
      <w:sz w:val="24"/>
      <w:lang w:val="es-ES_tradnl"/>
    </w:rPr>
  </w:style>
  <w:style w:type="paragraph" w:styleId="Sangra2detindependiente">
    <w:name w:val="Body Text Indent 2"/>
    <w:basedOn w:val="Normal"/>
    <w:semiHidden/>
    <w:pPr>
      <w:ind w:left="1701"/>
    </w:pPr>
    <w:rPr>
      <w:rFonts w:ascii="Arial" w:hAnsi="Arial"/>
      <w:sz w:val="24"/>
    </w:rPr>
  </w:style>
  <w:style w:type="paragraph" w:styleId="Sangra3detindependiente">
    <w:name w:val="Body Text Indent 3"/>
    <w:basedOn w:val="Normal"/>
    <w:semiHidden/>
    <w:pPr>
      <w:ind w:left="1276"/>
    </w:pPr>
    <w:rPr>
      <w:rFonts w:ascii="Arial" w:hAnsi="Arial"/>
      <w:sz w:val="24"/>
    </w:rPr>
  </w:style>
  <w:style w:type="paragraph" w:styleId="Textoindependiente2">
    <w:name w:val="Body Text 2"/>
    <w:basedOn w:val="Normal"/>
    <w:semiHidden/>
    <w:rPr>
      <w:sz w:val="24"/>
    </w:rPr>
  </w:style>
  <w:style w:type="paragraph" w:styleId="Epgrafe">
    <w:name w:val="caption"/>
    <w:basedOn w:val="Normal"/>
    <w:next w:val="Normal"/>
    <w:qFormat/>
    <w:pPr>
      <w:jc w:val="center"/>
    </w:pPr>
    <w:rPr>
      <w:b/>
    </w:rPr>
  </w:style>
  <w:style w:type="paragraph" w:styleId="NormalWeb">
    <w:name w:val="Normal (Web)"/>
    <w:basedOn w:val="Normal"/>
    <w:pPr>
      <w:spacing w:before="100" w:after="100"/>
    </w:pPr>
    <w:rPr>
      <w:rFonts w:ascii="Arial Unicode MS" w:eastAsia="Arial Unicode MS" w:hAnsi="Arial Unicode MS"/>
      <w:sz w:val="24"/>
    </w:rPr>
  </w:style>
  <w:style w:type="paragraph" w:styleId="Textoindependiente3">
    <w:name w:val="Body Text 3"/>
    <w:basedOn w:val="Normal"/>
    <w:semiHidden/>
    <w:rPr>
      <w:rFonts w:ascii="Arial" w:hAnsi="Arial"/>
      <w:b/>
      <w:sz w:val="24"/>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7.bin"/><Relationship Id="rId21" Type="http://schemas.openxmlformats.org/officeDocument/2006/relationships/oleObject" Target="embeddings/oleObject3.bin"/><Relationship Id="rId42" Type="http://schemas.openxmlformats.org/officeDocument/2006/relationships/oleObject" Target="embeddings/oleObject8.bin"/><Relationship Id="rId47" Type="http://schemas.openxmlformats.org/officeDocument/2006/relationships/image" Target="media/image27.wmf"/><Relationship Id="rId63" Type="http://schemas.openxmlformats.org/officeDocument/2006/relationships/oleObject" Target="embeddings/oleObject13.bin"/><Relationship Id="rId68" Type="http://schemas.openxmlformats.org/officeDocument/2006/relationships/oleObject" Target="embeddings/oleObject14.bin"/><Relationship Id="rId84" Type="http://schemas.openxmlformats.org/officeDocument/2006/relationships/chart" Target="charts/chart12.xml"/><Relationship Id="rId89" Type="http://schemas.openxmlformats.org/officeDocument/2006/relationships/oleObject" Target="embeddings/oleObject19.bin"/><Relationship Id="rId112" Type="http://schemas.openxmlformats.org/officeDocument/2006/relationships/chart" Target="charts/chart17.xml"/><Relationship Id="rId133" Type="http://schemas.openxmlformats.org/officeDocument/2006/relationships/oleObject" Target="embeddings/oleObject32.bin"/><Relationship Id="rId138" Type="http://schemas.openxmlformats.org/officeDocument/2006/relationships/oleObject" Target="embeddings/oleObject34.bin"/><Relationship Id="rId154" Type="http://schemas.openxmlformats.org/officeDocument/2006/relationships/chart" Target="charts/chart24.xml"/><Relationship Id="rId159" Type="http://schemas.openxmlformats.org/officeDocument/2006/relationships/image" Target="media/image89.wmf"/><Relationship Id="rId175" Type="http://schemas.openxmlformats.org/officeDocument/2006/relationships/image" Target="media/image104.wmf"/><Relationship Id="rId170" Type="http://schemas.openxmlformats.org/officeDocument/2006/relationships/image" Target="media/image99.wmf"/><Relationship Id="rId16" Type="http://schemas.openxmlformats.org/officeDocument/2006/relationships/oleObject" Target="embeddings/oleObject2.bin"/><Relationship Id="rId107" Type="http://schemas.openxmlformats.org/officeDocument/2006/relationships/image" Target="media/image62.wmf"/><Relationship Id="rId11" Type="http://schemas.openxmlformats.org/officeDocument/2006/relationships/oleObject" Target="embeddings/oleObject1.bin"/><Relationship Id="rId32" Type="http://schemas.openxmlformats.org/officeDocument/2006/relationships/chart" Target="charts/chart5.xml"/><Relationship Id="rId37"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oleObject" Target="embeddings/oleObject12.bin"/><Relationship Id="rId74" Type="http://schemas.openxmlformats.org/officeDocument/2006/relationships/chart" Target="charts/chart10.xml"/><Relationship Id="rId79" Type="http://schemas.openxmlformats.org/officeDocument/2006/relationships/chart" Target="charts/chart11.xml"/><Relationship Id="rId102" Type="http://schemas.openxmlformats.org/officeDocument/2006/relationships/image" Target="media/image60.wmf"/><Relationship Id="rId123" Type="http://schemas.openxmlformats.org/officeDocument/2006/relationships/oleObject" Target="embeddings/oleObject29.bin"/><Relationship Id="rId128" Type="http://schemas.openxmlformats.org/officeDocument/2006/relationships/image" Target="media/image73.wmf"/><Relationship Id="rId144" Type="http://schemas.openxmlformats.org/officeDocument/2006/relationships/image" Target="media/image80.wmf"/><Relationship Id="rId149" Type="http://schemas.openxmlformats.org/officeDocument/2006/relationships/chart" Target="charts/chart23.xml"/><Relationship Id="rId5" Type="http://schemas.openxmlformats.org/officeDocument/2006/relationships/footnotes" Target="footnotes.xml"/><Relationship Id="rId90" Type="http://schemas.openxmlformats.org/officeDocument/2006/relationships/chart" Target="charts/chart13.xml"/><Relationship Id="rId95" Type="http://schemas.openxmlformats.org/officeDocument/2006/relationships/chart" Target="charts/chart14.xml"/><Relationship Id="rId160" Type="http://schemas.openxmlformats.org/officeDocument/2006/relationships/oleObject" Target="embeddings/oleObject41.bin"/><Relationship Id="rId165" Type="http://schemas.openxmlformats.org/officeDocument/2006/relationships/image" Target="media/image94.wmf"/><Relationship Id="rId181" Type="http://schemas.openxmlformats.org/officeDocument/2006/relationships/oleObject" Target="embeddings/oleObject42.bin"/><Relationship Id="rId186"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chart" Target="charts/chart4.xml"/><Relationship Id="rId43" Type="http://schemas.openxmlformats.org/officeDocument/2006/relationships/image" Target="media/image24.wmf"/><Relationship Id="rId48" Type="http://schemas.openxmlformats.org/officeDocument/2006/relationships/oleObject" Target="embeddings/oleObject10.bin"/><Relationship Id="rId64" Type="http://schemas.openxmlformats.org/officeDocument/2006/relationships/image" Target="media/image37.emf"/><Relationship Id="rId69" Type="http://schemas.openxmlformats.org/officeDocument/2006/relationships/chart" Target="charts/chart9.xml"/><Relationship Id="rId113" Type="http://schemas.openxmlformats.org/officeDocument/2006/relationships/image" Target="media/image65.wmf"/><Relationship Id="rId118" Type="http://schemas.openxmlformats.org/officeDocument/2006/relationships/chart" Target="charts/chart18.xml"/><Relationship Id="rId134" Type="http://schemas.openxmlformats.org/officeDocument/2006/relationships/image" Target="media/image76.wmf"/><Relationship Id="rId139" Type="http://schemas.openxmlformats.org/officeDocument/2006/relationships/image" Target="media/image78.wmf"/><Relationship Id="rId80" Type="http://schemas.openxmlformats.org/officeDocument/2006/relationships/image" Target="media/image47.wmf"/><Relationship Id="rId85" Type="http://schemas.openxmlformats.org/officeDocument/2006/relationships/image" Target="media/image50.wmf"/><Relationship Id="rId150" Type="http://schemas.openxmlformats.org/officeDocument/2006/relationships/image" Target="media/image83.wmf"/><Relationship Id="rId155" Type="http://schemas.openxmlformats.org/officeDocument/2006/relationships/image" Target="media/image86.wmf"/><Relationship Id="rId171" Type="http://schemas.openxmlformats.org/officeDocument/2006/relationships/image" Target="media/image100.wmf"/><Relationship Id="rId176" Type="http://schemas.openxmlformats.org/officeDocument/2006/relationships/image" Target="media/image105.wmf"/><Relationship Id="rId12" Type="http://schemas.openxmlformats.org/officeDocument/2006/relationships/chart" Target="charts/chart2.xml"/><Relationship Id="rId17" Type="http://schemas.openxmlformats.org/officeDocument/2006/relationships/chart" Target="charts/chart3.xml"/><Relationship Id="rId33" Type="http://schemas.openxmlformats.org/officeDocument/2006/relationships/image" Target="media/image17.wmf"/><Relationship Id="rId38" Type="http://schemas.openxmlformats.org/officeDocument/2006/relationships/image" Target="media/image20.emf"/><Relationship Id="rId59" Type="http://schemas.openxmlformats.org/officeDocument/2006/relationships/chart" Target="charts/chart8.xml"/><Relationship Id="rId103" Type="http://schemas.openxmlformats.org/officeDocument/2006/relationships/oleObject" Target="embeddings/oleObject22.bin"/><Relationship Id="rId108" Type="http://schemas.openxmlformats.org/officeDocument/2006/relationships/image" Target="media/image63.wmf"/><Relationship Id="rId124" Type="http://schemas.openxmlformats.org/officeDocument/2006/relationships/chart" Target="charts/chart19.xml"/><Relationship Id="rId129" Type="http://schemas.openxmlformats.org/officeDocument/2006/relationships/oleObject" Target="embeddings/oleObject31.bin"/><Relationship Id="rId54" Type="http://schemas.openxmlformats.org/officeDocument/2006/relationships/chart" Target="charts/chart7.xml"/><Relationship Id="rId70" Type="http://schemas.openxmlformats.org/officeDocument/2006/relationships/image" Target="media/image41.wmf"/><Relationship Id="rId75" Type="http://schemas.openxmlformats.org/officeDocument/2006/relationships/image" Target="media/image44.wmf"/><Relationship Id="rId91" Type="http://schemas.openxmlformats.org/officeDocument/2006/relationships/image" Target="media/image53.wmf"/><Relationship Id="rId96" Type="http://schemas.openxmlformats.org/officeDocument/2006/relationships/image" Target="media/image56.wmf"/><Relationship Id="rId140" Type="http://schemas.openxmlformats.org/officeDocument/2006/relationships/oleObject" Target="embeddings/oleObject35.bin"/><Relationship Id="rId145" Type="http://schemas.openxmlformats.org/officeDocument/2006/relationships/image" Target="media/image81.wmf"/><Relationship Id="rId161" Type="http://schemas.openxmlformats.org/officeDocument/2006/relationships/image" Target="media/image90.wmf"/><Relationship Id="rId166" Type="http://schemas.openxmlformats.org/officeDocument/2006/relationships/image" Target="media/image95.wmf"/><Relationship Id="rId182" Type="http://schemas.openxmlformats.org/officeDocument/2006/relationships/image" Target="media/image110.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wmf"/><Relationship Id="rId28" Type="http://schemas.openxmlformats.org/officeDocument/2006/relationships/image" Target="media/image14.wmf"/><Relationship Id="rId49" Type="http://schemas.openxmlformats.org/officeDocument/2006/relationships/chart" Target="charts/chart6.xml"/><Relationship Id="rId114" Type="http://schemas.openxmlformats.org/officeDocument/2006/relationships/image" Target="media/image66.wmf"/><Relationship Id="rId119" Type="http://schemas.openxmlformats.org/officeDocument/2006/relationships/image" Target="media/image68.wmf"/><Relationship Id="rId44" Type="http://schemas.openxmlformats.org/officeDocument/2006/relationships/oleObject" Target="embeddings/oleObject9.bin"/><Relationship Id="rId60" Type="http://schemas.openxmlformats.org/officeDocument/2006/relationships/image" Target="media/image34.wmf"/><Relationship Id="rId65" Type="http://schemas.openxmlformats.org/officeDocument/2006/relationships/image" Target="media/image38.wmf"/><Relationship Id="rId81" Type="http://schemas.openxmlformats.org/officeDocument/2006/relationships/image" Target="media/image48.wmf"/><Relationship Id="rId86" Type="http://schemas.openxmlformats.org/officeDocument/2006/relationships/image" Target="media/image51.wmf"/><Relationship Id="rId130" Type="http://schemas.openxmlformats.org/officeDocument/2006/relationships/chart" Target="charts/chart20.xml"/><Relationship Id="rId135" Type="http://schemas.openxmlformats.org/officeDocument/2006/relationships/oleObject" Target="embeddings/oleObject33.bin"/><Relationship Id="rId151" Type="http://schemas.openxmlformats.org/officeDocument/2006/relationships/image" Target="media/image84.wmf"/><Relationship Id="rId156" Type="http://schemas.openxmlformats.org/officeDocument/2006/relationships/image" Target="media/image87.wmf"/><Relationship Id="rId177" Type="http://schemas.openxmlformats.org/officeDocument/2006/relationships/image" Target="media/image106.wmf"/><Relationship Id="rId4" Type="http://schemas.openxmlformats.org/officeDocument/2006/relationships/webSettings" Target="webSettings.xml"/><Relationship Id="rId9" Type="http://schemas.openxmlformats.org/officeDocument/2006/relationships/image" Target="media/image2.wmf"/><Relationship Id="rId172" Type="http://schemas.openxmlformats.org/officeDocument/2006/relationships/image" Target="media/image101.wmf"/><Relationship Id="rId180" Type="http://schemas.openxmlformats.org/officeDocument/2006/relationships/image" Target="media/image109.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21.wmf"/><Relationship Id="rId109" Type="http://schemas.openxmlformats.org/officeDocument/2006/relationships/oleObject" Target="embeddings/oleObject24.bin"/><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image" Target="media/image31.wmf"/><Relationship Id="rId76" Type="http://schemas.openxmlformats.org/officeDocument/2006/relationships/image" Target="media/image45.wmf"/><Relationship Id="rId97" Type="http://schemas.openxmlformats.org/officeDocument/2006/relationships/image" Target="media/image57.wmf"/><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image" Target="media/image71.wmf"/><Relationship Id="rId141" Type="http://schemas.openxmlformats.org/officeDocument/2006/relationships/image" Target="media/image79.wmf"/><Relationship Id="rId146" Type="http://schemas.openxmlformats.org/officeDocument/2006/relationships/oleObject" Target="embeddings/oleObject37.bin"/><Relationship Id="rId167" Type="http://schemas.openxmlformats.org/officeDocument/2006/relationships/image" Target="media/image96.wmf"/><Relationship Id="rId7" Type="http://schemas.openxmlformats.org/officeDocument/2006/relationships/chart" Target="charts/chart1.xml"/><Relationship Id="rId71" Type="http://schemas.openxmlformats.org/officeDocument/2006/relationships/image" Target="media/image42.wmf"/><Relationship Id="rId92" Type="http://schemas.openxmlformats.org/officeDocument/2006/relationships/image" Target="media/image54.wmf"/><Relationship Id="rId162" Type="http://schemas.openxmlformats.org/officeDocument/2006/relationships/image" Target="media/image91.wmf"/><Relationship Id="rId183"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image" Target="media/image22.wmf"/><Relationship Id="rId45" Type="http://schemas.openxmlformats.org/officeDocument/2006/relationships/image" Target="media/image25.wmf"/><Relationship Id="rId66" Type="http://schemas.openxmlformats.org/officeDocument/2006/relationships/image" Target="media/image39.wmf"/><Relationship Id="rId87" Type="http://schemas.openxmlformats.org/officeDocument/2006/relationships/oleObject" Target="embeddings/oleObject18.bin"/><Relationship Id="rId110" Type="http://schemas.openxmlformats.org/officeDocument/2006/relationships/image" Target="media/image64.wmf"/><Relationship Id="rId115" Type="http://schemas.openxmlformats.org/officeDocument/2006/relationships/oleObject" Target="embeddings/oleObject26.bin"/><Relationship Id="rId131" Type="http://schemas.openxmlformats.org/officeDocument/2006/relationships/image" Target="media/image74.wmf"/><Relationship Id="rId136" Type="http://schemas.openxmlformats.org/officeDocument/2006/relationships/chart" Target="charts/chart21.xml"/><Relationship Id="rId157" Type="http://schemas.openxmlformats.org/officeDocument/2006/relationships/image" Target="media/image88.wmf"/><Relationship Id="rId178" Type="http://schemas.openxmlformats.org/officeDocument/2006/relationships/image" Target="media/image107.wmf"/><Relationship Id="rId61" Type="http://schemas.openxmlformats.org/officeDocument/2006/relationships/image" Target="media/image35.wmf"/><Relationship Id="rId82" Type="http://schemas.openxmlformats.org/officeDocument/2006/relationships/image" Target="media/image49.wmf"/><Relationship Id="rId152" Type="http://schemas.openxmlformats.org/officeDocument/2006/relationships/image" Target="media/image85.wmf"/><Relationship Id="rId173" Type="http://schemas.openxmlformats.org/officeDocument/2006/relationships/image" Target="media/image102.wmf"/><Relationship Id="rId19" Type="http://schemas.openxmlformats.org/officeDocument/2006/relationships/image" Target="media/image8.wmf"/><Relationship Id="rId14" Type="http://schemas.openxmlformats.org/officeDocument/2006/relationships/image" Target="media/image5.wmf"/><Relationship Id="rId30" Type="http://schemas.openxmlformats.org/officeDocument/2006/relationships/image" Target="media/image16.wmf"/><Relationship Id="rId35" Type="http://schemas.openxmlformats.org/officeDocument/2006/relationships/oleObject" Target="embeddings/oleObject6.bin"/><Relationship Id="rId56" Type="http://schemas.openxmlformats.org/officeDocument/2006/relationships/image" Target="media/image32.wmf"/><Relationship Id="rId77" Type="http://schemas.openxmlformats.org/officeDocument/2006/relationships/image" Target="media/image46.wmf"/><Relationship Id="rId100" Type="http://schemas.openxmlformats.org/officeDocument/2006/relationships/chart" Target="charts/chart15.xml"/><Relationship Id="rId105" Type="http://schemas.openxmlformats.org/officeDocument/2006/relationships/oleObject" Target="embeddings/oleObject23.bin"/><Relationship Id="rId126" Type="http://schemas.openxmlformats.org/officeDocument/2006/relationships/image" Target="media/image72.wmf"/><Relationship Id="rId147" Type="http://schemas.openxmlformats.org/officeDocument/2006/relationships/image" Target="media/image82.wmf"/><Relationship Id="rId168" Type="http://schemas.openxmlformats.org/officeDocument/2006/relationships/image" Target="media/image97.wmf"/><Relationship Id="rId8" Type="http://schemas.openxmlformats.org/officeDocument/2006/relationships/image" Target="media/image1.wmf"/><Relationship Id="rId51" Type="http://schemas.openxmlformats.org/officeDocument/2006/relationships/image" Target="media/image29.wmf"/><Relationship Id="rId72" Type="http://schemas.openxmlformats.org/officeDocument/2006/relationships/image" Target="media/image43.wmf"/><Relationship Id="rId93" Type="http://schemas.openxmlformats.org/officeDocument/2006/relationships/image" Target="media/image55.wmf"/><Relationship Id="rId98" Type="http://schemas.openxmlformats.org/officeDocument/2006/relationships/image" Target="media/image58.wmf"/><Relationship Id="rId121" Type="http://schemas.openxmlformats.org/officeDocument/2006/relationships/oleObject" Target="embeddings/oleObject28.bin"/><Relationship Id="rId142" Type="http://schemas.openxmlformats.org/officeDocument/2006/relationships/oleObject" Target="embeddings/oleObject36.bin"/><Relationship Id="rId163" Type="http://schemas.openxmlformats.org/officeDocument/2006/relationships/image" Target="media/image92.wmf"/><Relationship Id="rId184"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6.wmf"/><Relationship Id="rId67" Type="http://schemas.openxmlformats.org/officeDocument/2006/relationships/image" Target="media/image40.wmf"/><Relationship Id="rId116" Type="http://schemas.openxmlformats.org/officeDocument/2006/relationships/image" Target="media/image67.wmf"/><Relationship Id="rId137" Type="http://schemas.openxmlformats.org/officeDocument/2006/relationships/image" Target="media/image77.wmf"/><Relationship Id="rId158" Type="http://schemas.openxmlformats.org/officeDocument/2006/relationships/oleObject" Target="embeddings/oleObject40.bin"/><Relationship Id="rId20" Type="http://schemas.openxmlformats.org/officeDocument/2006/relationships/image" Target="media/image9.wmf"/><Relationship Id="rId41" Type="http://schemas.openxmlformats.org/officeDocument/2006/relationships/image" Target="media/image23.wmf"/><Relationship Id="rId62" Type="http://schemas.openxmlformats.org/officeDocument/2006/relationships/image" Target="media/image36.wmf"/><Relationship Id="rId83" Type="http://schemas.openxmlformats.org/officeDocument/2006/relationships/oleObject" Target="embeddings/oleObject17.bin"/><Relationship Id="rId88" Type="http://schemas.openxmlformats.org/officeDocument/2006/relationships/image" Target="media/image52.wmf"/><Relationship Id="rId111" Type="http://schemas.openxmlformats.org/officeDocument/2006/relationships/oleObject" Target="embeddings/oleObject25.bin"/><Relationship Id="rId132" Type="http://schemas.openxmlformats.org/officeDocument/2006/relationships/image" Target="media/image75.wmf"/><Relationship Id="rId153" Type="http://schemas.openxmlformats.org/officeDocument/2006/relationships/oleObject" Target="embeddings/oleObject39.bin"/><Relationship Id="rId174" Type="http://schemas.openxmlformats.org/officeDocument/2006/relationships/image" Target="media/image103.png"/><Relationship Id="rId179" Type="http://schemas.openxmlformats.org/officeDocument/2006/relationships/image" Target="media/image108.wmf"/><Relationship Id="rId15" Type="http://schemas.openxmlformats.org/officeDocument/2006/relationships/image" Target="media/image6.wmf"/><Relationship Id="rId36" Type="http://schemas.openxmlformats.org/officeDocument/2006/relationships/image" Target="media/image19.wmf"/><Relationship Id="rId57" Type="http://schemas.openxmlformats.org/officeDocument/2006/relationships/image" Target="media/image33.wmf"/><Relationship Id="rId106" Type="http://schemas.openxmlformats.org/officeDocument/2006/relationships/chart" Target="charts/chart16.xml"/><Relationship Id="rId127" Type="http://schemas.openxmlformats.org/officeDocument/2006/relationships/oleObject" Target="embeddings/oleObject30.bin"/><Relationship Id="rId10" Type="http://schemas.openxmlformats.org/officeDocument/2006/relationships/image" Target="media/image3.wmf"/><Relationship Id="rId31" Type="http://schemas.openxmlformats.org/officeDocument/2006/relationships/oleObject" Target="embeddings/oleObject5.bin"/><Relationship Id="rId52" Type="http://schemas.openxmlformats.org/officeDocument/2006/relationships/image" Target="media/image30.wmf"/><Relationship Id="rId73" Type="http://schemas.openxmlformats.org/officeDocument/2006/relationships/oleObject" Target="embeddings/oleObject15.bin"/><Relationship Id="rId78" Type="http://schemas.openxmlformats.org/officeDocument/2006/relationships/oleObject" Target="embeddings/oleObject16.bin"/><Relationship Id="rId94" Type="http://schemas.openxmlformats.org/officeDocument/2006/relationships/oleObject" Target="embeddings/oleObject20.bin"/><Relationship Id="rId99" Type="http://schemas.openxmlformats.org/officeDocument/2006/relationships/oleObject" Target="embeddings/oleObject21.bin"/><Relationship Id="rId101" Type="http://schemas.openxmlformats.org/officeDocument/2006/relationships/image" Target="media/image59.wmf"/><Relationship Id="rId122" Type="http://schemas.openxmlformats.org/officeDocument/2006/relationships/image" Target="media/image70.wmf"/><Relationship Id="rId143" Type="http://schemas.openxmlformats.org/officeDocument/2006/relationships/chart" Target="charts/chart22.xml"/><Relationship Id="rId148" Type="http://schemas.openxmlformats.org/officeDocument/2006/relationships/oleObject" Target="embeddings/oleObject38.bin"/><Relationship Id="rId164" Type="http://schemas.openxmlformats.org/officeDocument/2006/relationships/image" Target="media/image93.wmf"/><Relationship Id="rId169" Type="http://schemas.openxmlformats.org/officeDocument/2006/relationships/image" Target="media/image98.wmf"/><Relationship Id="rId18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Figura 3.1
Velocidad de la Tela</a:t>
            </a:r>
          </a:p>
        </c:rich>
      </c:tx>
      <c:layout>
        <c:manualLayout>
          <c:xMode val="edge"/>
          <c:yMode val="edge"/>
          <c:x val="0.34807692307692317"/>
          <c:y val="2.1201413427561856E-2"/>
        </c:manualLayout>
      </c:layout>
      <c:spPr>
        <a:noFill/>
        <a:ln w="25381">
          <a:noFill/>
        </a:ln>
      </c:spPr>
    </c:title>
    <c:plotArea>
      <c:layout>
        <c:manualLayout>
          <c:layoutTarget val="inner"/>
          <c:xMode val="edge"/>
          <c:yMode val="edge"/>
          <c:x val="0.26538461538461572"/>
          <c:y val="0.307420494699647"/>
          <c:w val="0.71538461538461562"/>
          <c:h val="0.40282685512367511"/>
        </c:manualLayout>
      </c:layout>
      <c:lineChart>
        <c:grouping val="standard"/>
        <c:ser>
          <c:idx val="0"/>
          <c:order val="0"/>
          <c:tx>
            <c:strRef>
              <c:f>'Variables del Papel'!$A$1</c:f>
              <c:strCache>
                <c:ptCount val="1"/>
                <c:pt idx="0">
                  <c:v>X1</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val>
            <c:numRef>
              <c:f>'Variables del Papel'!$A$2:$A$97</c:f>
              <c:numCache>
                <c:formatCode>0.00</c:formatCode>
                <c:ptCount val="96"/>
                <c:pt idx="0">
                  <c:v>840</c:v>
                </c:pt>
                <c:pt idx="1">
                  <c:v>840</c:v>
                </c:pt>
                <c:pt idx="2">
                  <c:v>840</c:v>
                </c:pt>
                <c:pt idx="3">
                  <c:v>840</c:v>
                </c:pt>
                <c:pt idx="4">
                  <c:v>843</c:v>
                </c:pt>
                <c:pt idx="5">
                  <c:v>843</c:v>
                </c:pt>
                <c:pt idx="6">
                  <c:v>843</c:v>
                </c:pt>
                <c:pt idx="7">
                  <c:v>842</c:v>
                </c:pt>
                <c:pt idx="8">
                  <c:v>843</c:v>
                </c:pt>
                <c:pt idx="9">
                  <c:v>843</c:v>
                </c:pt>
                <c:pt idx="10">
                  <c:v>843</c:v>
                </c:pt>
                <c:pt idx="11">
                  <c:v>842</c:v>
                </c:pt>
                <c:pt idx="12">
                  <c:v>842</c:v>
                </c:pt>
                <c:pt idx="13">
                  <c:v>843</c:v>
                </c:pt>
                <c:pt idx="14">
                  <c:v>869</c:v>
                </c:pt>
                <c:pt idx="15">
                  <c:v>869</c:v>
                </c:pt>
                <c:pt idx="16">
                  <c:v>843</c:v>
                </c:pt>
                <c:pt idx="17">
                  <c:v>843</c:v>
                </c:pt>
                <c:pt idx="18">
                  <c:v>843</c:v>
                </c:pt>
                <c:pt idx="19">
                  <c:v>843</c:v>
                </c:pt>
                <c:pt idx="20">
                  <c:v>843</c:v>
                </c:pt>
                <c:pt idx="21">
                  <c:v>843</c:v>
                </c:pt>
                <c:pt idx="22">
                  <c:v>841</c:v>
                </c:pt>
                <c:pt idx="23">
                  <c:v>835</c:v>
                </c:pt>
                <c:pt idx="24">
                  <c:v>836</c:v>
                </c:pt>
                <c:pt idx="25">
                  <c:v>836</c:v>
                </c:pt>
                <c:pt idx="26">
                  <c:v>836</c:v>
                </c:pt>
                <c:pt idx="27">
                  <c:v>836</c:v>
                </c:pt>
                <c:pt idx="28">
                  <c:v>836</c:v>
                </c:pt>
                <c:pt idx="29">
                  <c:v>836</c:v>
                </c:pt>
                <c:pt idx="30">
                  <c:v>836</c:v>
                </c:pt>
                <c:pt idx="31">
                  <c:v>836</c:v>
                </c:pt>
                <c:pt idx="32">
                  <c:v>835</c:v>
                </c:pt>
                <c:pt idx="33">
                  <c:v>835</c:v>
                </c:pt>
                <c:pt idx="34">
                  <c:v>835</c:v>
                </c:pt>
                <c:pt idx="35">
                  <c:v>835</c:v>
                </c:pt>
                <c:pt idx="36">
                  <c:v>836</c:v>
                </c:pt>
                <c:pt idx="37">
                  <c:v>836</c:v>
                </c:pt>
                <c:pt idx="38">
                  <c:v>836</c:v>
                </c:pt>
                <c:pt idx="39">
                  <c:v>835</c:v>
                </c:pt>
                <c:pt idx="40">
                  <c:v>835</c:v>
                </c:pt>
                <c:pt idx="41">
                  <c:v>835</c:v>
                </c:pt>
                <c:pt idx="42">
                  <c:v>835</c:v>
                </c:pt>
                <c:pt idx="43">
                  <c:v>835</c:v>
                </c:pt>
                <c:pt idx="44">
                  <c:v>835</c:v>
                </c:pt>
                <c:pt idx="45">
                  <c:v>835</c:v>
                </c:pt>
                <c:pt idx="46">
                  <c:v>835</c:v>
                </c:pt>
                <c:pt idx="47">
                  <c:v>835</c:v>
                </c:pt>
                <c:pt idx="48">
                  <c:v>835</c:v>
                </c:pt>
                <c:pt idx="49">
                  <c:v>835</c:v>
                </c:pt>
                <c:pt idx="50">
                  <c:v>835</c:v>
                </c:pt>
                <c:pt idx="51">
                  <c:v>835</c:v>
                </c:pt>
                <c:pt idx="52">
                  <c:v>835</c:v>
                </c:pt>
                <c:pt idx="53">
                  <c:v>835</c:v>
                </c:pt>
                <c:pt idx="54">
                  <c:v>835</c:v>
                </c:pt>
                <c:pt idx="55">
                  <c:v>835</c:v>
                </c:pt>
                <c:pt idx="56">
                  <c:v>879</c:v>
                </c:pt>
                <c:pt idx="57">
                  <c:v>879</c:v>
                </c:pt>
                <c:pt idx="58">
                  <c:v>879</c:v>
                </c:pt>
                <c:pt idx="59">
                  <c:v>879</c:v>
                </c:pt>
                <c:pt idx="60">
                  <c:v>835</c:v>
                </c:pt>
                <c:pt idx="61">
                  <c:v>835</c:v>
                </c:pt>
                <c:pt idx="62">
                  <c:v>835</c:v>
                </c:pt>
                <c:pt idx="63">
                  <c:v>835</c:v>
                </c:pt>
                <c:pt idx="64">
                  <c:v>835</c:v>
                </c:pt>
                <c:pt idx="65">
                  <c:v>835</c:v>
                </c:pt>
                <c:pt idx="66">
                  <c:v>835</c:v>
                </c:pt>
                <c:pt idx="67">
                  <c:v>835</c:v>
                </c:pt>
                <c:pt idx="68">
                  <c:v>835</c:v>
                </c:pt>
                <c:pt idx="69">
                  <c:v>835</c:v>
                </c:pt>
                <c:pt idx="70">
                  <c:v>835</c:v>
                </c:pt>
                <c:pt idx="71">
                  <c:v>835</c:v>
                </c:pt>
                <c:pt idx="72">
                  <c:v>835</c:v>
                </c:pt>
                <c:pt idx="73">
                  <c:v>835</c:v>
                </c:pt>
                <c:pt idx="74">
                  <c:v>835</c:v>
                </c:pt>
                <c:pt idx="75">
                  <c:v>835</c:v>
                </c:pt>
                <c:pt idx="76">
                  <c:v>835</c:v>
                </c:pt>
                <c:pt idx="77">
                  <c:v>835</c:v>
                </c:pt>
                <c:pt idx="78">
                  <c:v>835</c:v>
                </c:pt>
                <c:pt idx="79">
                  <c:v>834</c:v>
                </c:pt>
                <c:pt idx="80">
                  <c:v>836</c:v>
                </c:pt>
                <c:pt idx="81">
                  <c:v>836</c:v>
                </c:pt>
                <c:pt idx="82">
                  <c:v>836</c:v>
                </c:pt>
                <c:pt idx="83">
                  <c:v>835</c:v>
                </c:pt>
                <c:pt idx="84">
                  <c:v>837</c:v>
                </c:pt>
                <c:pt idx="85">
                  <c:v>837</c:v>
                </c:pt>
                <c:pt idx="86">
                  <c:v>837</c:v>
                </c:pt>
                <c:pt idx="87">
                  <c:v>835</c:v>
                </c:pt>
                <c:pt idx="88">
                  <c:v>837</c:v>
                </c:pt>
                <c:pt idx="89">
                  <c:v>837</c:v>
                </c:pt>
                <c:pt idx="90">
                  <c:v>842</c:v>
                </c:pt>
                <c:pt idx="91">
                  <c:v>842</c:v>
                </c:pt>
                <c:pt idx="92">
                  <c:v>842</c:v>
                </c:pt>
                <c:pt idx="93">
                  <c:v>842</c:v>
                </c:pt>
                <c:pt idx="94">
                  <c:v>842</c:v>
                </c:pt>
                <c:pt idx="95">
                  <c:v>842</c:v>
                </c:pt>
              </c:numCache>
            </c:numRef>
          </c:val>
        </c:ser>
        <c:marker val="1"/>
        <c:axId val="109204608"/>
        <c:axId val="109232128"/>
      </c:lineChart>
      <c:catAx>
        <c:axId val="109204608"/>
        <c:scaling>
          <c:orientation val="minMax"/>
        </c:scaling>
        <c:axPos val="b"/>
        <c:title>
          <c:tx>
            <c:rich>
              <a:bodyPr/>
              <a:lstStyle/>
              <a:p>
                <a:pPr>
                  <a:defRPr sz="1199" b="1" i="0" u="none" strike="noStrike" baseline="0">
                    <a:solidFill>
                      <a:srgbClr val="000000"/>
                    </a:solidFill>
                    <a:latin typeface="Arial"/>
                    <a:ea typeface="Arial"/>
                    <a:cs typeface="Arial"/>
                  </a:defRPr>
                </a:pPr>
                <a:r>
                  <a:t>Horas</a:t>
                </a:r>
              </a:p>
            </c:rich>
          </c:tx>
          <c:layout>
            <c:manualLayout>
              <c:xMode val="edge"/>
              <c:yMode val="edge"/>
              <c:x val="0.57307692307692282"/>
              <c:y val="0.86572438162544174"/>
            </c:manualLayout>
          </c:layout>
          <c:spPr>
            <a:noFill/>
            <a:ln w="25381">
              <a:noFill/>
            </a:ln>
          </c:spPr>
        </c:title>
        <c:numFmt formatCode="General" sourceLinked="1"/>
        <c:tickLblPos val="nextTo"/>
        <c:spPr>
          <a:ln w="3173">
            <a:solidFill>
              <a:srgbClr val="000000"/>
            </a:solidFill>
            <a:prstDash val="solid"/>
          </a:ln>
        </c:spPr>
        <c:txPr>
          <a:bodyPr rot="0" vert="horz"/>
          <a:lstStyle/>
          <a:p>
            <a:pPr>
              <a:defRPr sz="1424" b="0" i="0" u="none" strike="noStrike" baseline="0">
                <a:solidFill>
                  <a:srgbClr val="000000"/>
                </a:solidFill>
                <a:latin typeface="Arial"/>
                <a:ea typeface="Arial"/>
                <a:cs typeface="Arial"/>
              </a:defRPr>
            </a:pPr>
            <a:endParaRPr lang="es-ES"/>
          </a:p>
        </c:txPr>
        <c:crossAx val="109232128"/>
        <c:crosses val="autoZero"/>
        <c:auto val="1"/>
        <c:lblAlgn val="ctr"/>
        <c:lblOffset val="100"/>
        <c:tickLblSkip val="8"/>
        <c:tickMarkSkip val="1"/>
      </c:catAx>
      <c:valAx>
        <c:axId val="109232128"/>
        <c:scaling>
          <c:orientation val="minMax"/>
        </c:scaling>
        <c:axPos val="l"/>
        <c:title>
          <c:tx>
            <c:rich>
              <a:bodyPr/>
              <a:lstStyle/>
              <a:p>
                <a:pPr>
                  <a:defRPr sz="1199" b="1" i="0" u="none" strike="noStrike" baseline="0">
                    <a:solidFill>
                      <a:srgbClr val="000000"/>
                    </a:solidFill>
                    <a:latin typeface="Arial"/>
                    <a:ea typeface="Arial"/>
                    <a:cs typeface="Arial"/>
                  </a:defRPr>
                </a:pPr>
                <a:r>
                  <a:t>Observaciones en pies</a:t>
                </a:r>
              </a:p>
            </c:rich>
          </c:tx>
          <c:layout>
            <c:manualLayout>
              <c:xMode val="edge"/>
              <c:yMode val="edge"/>
              <c:x val="1.9230769230769246E-2"/>
              <c:y val="0.25441696113074236"/>
            </c:manualLayout>
          </c:layout>
          <c:spPr>
            <a:noFill/>
            <a:ln w="25381">
              <a:noFill/>
            </a:ln>
          </c:spPr>
        </c:title>
        <c:numFmt formatCode="0.00" sourceLinked="1"/>
        <c:tickLblPos val="nextTo"/>
        <c:spPr>
          <a:ln w="3173">
            <a:solidFill>
              <a:srgbClr val="000000"/>
            </a:solidFill>
            <a:prstDash val="solid"/>
          </a:ln>
        </c:spPr>
        <c:txPr>
          <a:bodyPr rot="0" vert="horz"/>
          <a:lstStyle/>
          <a:p>
            <a:pPr>
              <a:defRPr sz="1424" b="0" i="0" u="none" strike="noStrike" baseline="0">
                <a:solidFill>
                  <a:srgbClr val="000000"/>
                </a:solidFill>
                <a:latin typeface="Arial"/>
                <a:ea typeface="Arial"/>
                <a:cs typeface="Arial"/>
              </a:defRPr>
            </a:pPr>
            <a:endParaRPr lang="es-ES"/>
          </a:p>
        </c:txPr>
        <c:crossAx val="109204608"/>
        <c:crosses val="autoZero"/>
        <c:crossBetween val="between"/>
      </c:valAx>
      <c:spPr>
        <a:solidFill>
          <a:srgbClr val="FFFFFF"/>
        </a:solidFill>
        <a:ln w="12690">
          <a:solidFill>
            <a:srgbClr val="FFFFFF"/>
          </a:solidFill>
          <a:prstDash val="solid"/>
        </a:ln>
      </c:spPr>
    </c:plotArea>
    <c:plotVisOnly val="1"/>
    <c:dispBlanksAs val="gap"/>
  </c:chart>
  <c:spPr>
    <a:solidFill>
      <a:srgbClr val="FFFFFF"/>
    </a:solidFill>
    <a:ln w="3173">
      <a:solidFill>
        <a:srgbClr val="000000"/>
      </a:solidFill>
      <a:prstDash val="solid"/>
    </a:ln>
  </c:spPr>
  <c:txPr>
    <a:bodyPr/>
    <a:lstStyle/>
    <a:p>
      <a:pPr>
        <a:defRPr sz="1424"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25" b="1" i="0" u="none" strike="noStrike" baseline="0">
                <a:solidFill>
                  <a:srgbClr val="000000"/>
                </a:solidFill>
                <a:latin typeface="Arial"/>
                <a:ea typeface="Arial"/>
                <a:cs typeface="Arial"/>
              </a:defRPr>
            </a:pPr>
            <a:r>
              <a:t>Figura 3.40
Velocidad del Clupak</a:t>
            </a:r>
          </a:p>
        </c:rich>
      </c:tx>
      <c:layout>
        <c:manualLayout>
          <c:xMode val="edge"/>
          <c:yMode val="edge"/>
          <c:x val="0.31600000000000011"/>
          <c:y val="2.2900763358778626E-2"/>
        </c:manualLayout>
      </c:layout>
      <c:spPr>
        <a:noFill/>
        <a:ln w="25399">
          <a:noFill/>
        </a:ln>
      </c:spPr>
    </c:title>
    <c:plotArea>
      <c:layout>
        <c:manualLayout>
          <c:layoutTarget val="inner"/>
          <c:xMode val="edge"/>
          <c:yMode val="edge"/>
          <c:x val="0.26800000000000002"/>
          <c:y val="0.39694656488549646"/>
          <c:w val="0.504"/>
          <c:h val="0.15267175572519084"/>
        </c:manualLayout>
      </c:layout>
      <c:lineChart>
        <c:grouping val="standard"/>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val>
            <c:numRef>
              <c:f>'[1]Variables del Papel'!$N$2:$N$97</c:f>
              <c:numCache>
                <c:formatCode>General</c:formatCode>
                <c:ptCount val="96"/>
                <c:pt idx="0">
                  <c:v>880</c:v>
                </c:pt>
                <c:pt idx="1">
                  <c:v>878</c:v>
                </c:pt>
                <c:pt idx="2">
                  <c:v>874</c:v>
                </c:pt>
                <c:pt idx="3">
                  <c:v>882</c:v>
                </c:pt>
                <c:pt idx="4">
                  <c:v>884</c:v>
                </c:pt>
                <c:pt idx="5">
                  <c:v>884</c:v>
                </c:pt>
                <c:pt idx="6">
                  <c:v>884</c:v>
                </c:pt>
                <c:pt idx="7">
                  <c:v>884</c:v>
                </c:pt>
                <c:pt idx="8">
                  <c:v>884</c:v>
                </c:pt>
                <c:pt idx="9">
                  <c:v>884</c:v>
                </c:pt>
                <c:pt idx="10">
                  <c:v>885</c:v>
                </c:pt>
                <c:pt idx="11">
                  <c:v>884</c:v>
                </c:pt>
                <c:pt idx="12">
                  <c:v>884</c:v>
                </c:pt>
                <c:pt idx="13">
                  <c:v>884</c:v>
                </c:pt>
                <c:pt idx="14">
                  <c:v>884</c:v>
                </c:pt>
                <c:pt idx="15">
                  <c:v>884</c:v>
                </c:pt>
                <c:pt idx="16">
                  <c:v>885</c:v>
                </c:pt>
                <c:pt idx="17">
                  <c:v>885</c:v>
                </c:pt>
                <c:pt idx="18">
                  <c:v>889</c:v>
                </c:pt>
                <c:pt idx="19">
                  <c:v>884</c:v>
                </c:pt>
                <c:pt idx="20">
                  <c:v>884</c:v>
                </c:pt>
                <c:pt idx="21">
                  <c:v>882</c:v>
                </c:pt>
                <c:pt idx="22">
                  <c:v>884</c:v>
                </c:pt>
                <c:pt idx="23">
                  <c:v>884</c:v>
                </c:pt>
                <c:pt idx="24">
                  <c:v>884</c:v>
                </c:pt>
                <c:pt idx="25">
                  <c:v>884</c:v>
                </c:pt>
                <c:pt idx="26">
                  <c:v>884</c:v>
                </c:pt>
                <c:pt idx="27">
                  <c:v>884</c:v>
                </c:pt>
                <c:pt idx="28">
                  <c:v>874</c:v>
                </c:pt>
                <c:pt idx="29">
                  <c:v>874</c:v>
                </c:pt>
                <c:pt idx="30">
                  <c:v>874</c:v>
                </c:pt>
                <c:pt idx="31">
                  <c:v>874</c:v>
                </c:pt>
                <c:pt idx="32">
                  <c:v>884</c:v>
                </c:pt>
                <c:pt idx="33">
                  <c:v>884</c:v>
                </c:pt>
                <c:pt idx="34">
                  <c:v>884</c:v>
                </c:pt>
                <c:pt idx="35">
                  <c:v>884</c:v>
                </c:pt>
                <c:pt idx="36">
                  <c:v>884</c:v>
                </c:pt>
                <c:pt idx="37">
                  <c:v>884</c:v>
                </c:pt>
                <c:pt idx="38">
                  <c:v>874</c:v>
                </c:pt>
                <c:pt idx="39">
                  <c:v>883</c:v>
                </c:pt>
                <c:pt idx="40">
                  <c:v>883</c:v>
                </c:pt>
                <c:pt idx="41">
                  <c:v>884</c:v>
                </c:pt>
                <c:pt idx="42">
                  <c:v>883</c:v>
                </c:pt>
                <c:pt idx="43">
                  <c:v>883</c:v>
                </c:pt>
                <c:pt idx="44">
                  <c:v>883</c:v>
                </c:pt>
                <c:pt idx="45">
                  <c:v>883</c:v>
                </c:pt>
                <c:pt idx="46">
                  <c:v>883</c:v>
                </c:pt>
                <c:pt idx="47">
                  <c:v>883</c:v>
                </c:pt>
                <c:pt idx="48">
                  <c:v>883</c:v>
                </c:pt>
                <c:pt idx="49">
                  <c:v>883</c:v>
                </c:pt>
                <c:pt idx="50">
                  <c:v>883</c:v>
                </c:pt>
                <c:pt idx="51">
                  <c:v>883</c:v>
                </c:pt>
                <c:pt idx="52">
                  <c:v>881</c:v>
                </c:pt>
                <c:pt idx="53">
                  <c:v>881</c:v>
                </c:pt>
                <c:pt idx="54">
                  <c:v>881</c:v>
                </c:pt>
                <c:pt idx="55">
                  <c:v>881</c:v>
                </c:pt>
                <c:pt idx="56">
                  <c:v>881</c:v>
                </c:pt>
                <c:pt idx="57">
                  <c:v>881</c:v>
                </c:pt>
                <c:pt idx="58">
                  <c:v>881</c:v>
                </c:pt>
                <c:pt idx="59">
                  <c:v>881</c:v>
                </c:pt>
                <c:pt idx="60">
                  <c:v>881</c:v>
                </c:pt>
                <c:pt idx="61">
                  <c:v>881</c:v>
                </c:pt>
                <c:pt idx="62">
                  <c:v>881</c:v>
                </c:pt>
                <c:pt idx="63">
                  <c:v>881</c:v>
                </c:pt>
                <c:pt idx="64">
                  <c:v>881</c:v>
                </c:pt>
                <c:pt idx="65">
                  <c:v>881</c:v>
                </c:pt>
                <c:pt idx="66">
                  <c:v>881</c:v>
                </c:pt>
                <c:pt idx="67">
                  <c:v>881</c:v>
                </c:pt>
                <c:pt idx="68">
                  <c:v>881</c:v>
                </c:pt>
                <c:pt idx="69">
                  <c:v>881</c:v>
                </c:pt>
                <c:pt idx="70">
                  <c:v>881</c:v>
                </c:pt>
                <c:pt idx="71">
                  <c:v>881</c:v>
                </c:pt>
                <c:pt idx="72">
                  <c:v>881</c:v>
                </c:pt>
                <c:pt idx="73">
                  <c:v>881</c:v>
                </c:pt>
                <c:pt idx="74">
                  <c:v>881</c:v>
                </c:pt>
                <c:pt idx="75">
                  <c:v>878</c:v>
                </c:pt>
                <c:pt idx="76">
                  <c:v>878</c:v>
                </c:pt>
                <c:pt idx="77">
                  <c:v>878</c:v>
                </c:pt>
                <c:pt idx="78">
                  <c:v>878</c:v>
                </c:pt>
                <c:pt idx="79">
                  <c:v>881</c:v>
                </c:pt>
                <c:pt idx="80">
                  <c:v>881</c:v>
                </c:pt>
                <c:pt idx="81">
                  <c:v>881</c:v>
                </c:pt>
                <c:pt idx="82">
                  <c:v>881</c:v>
                </c:pt>
                <c:pt idx="83">
                  <c:v>879</c:v>
                </c:pt>
                <c:pt idx="84">
                  <c:v>881</c:v>
                </c:pt>
                <c:pt idx="85">
                  <c:v>881</c:v>
                </c:pt>
                <c:pt idx="86">
                  <c:v>881</c:v>
                </c:pt>
                <c:pt idx="87">
                  <c:v>880</c:v>
                </c:pt>
                <c:pt idx="88">
                  <c:v>881</c:v>
                </c:pt>
                <c:pt idx="89">
                  <c:v>881</c:v>
                </c:pt>
                <c:pt idx="90">
                  <c:v>881</c:v>
                </c:pt>
                <c:pt idx="91">
                  <c:v>881</c:v>
                </c:pt>
                <c:pt idx="92">
                  <c:v>881</c:v>
                </c:pt>
                <c:pt idx="93">
                  <c:v>881</c:v>
                </c:pt>
                <c:pt idx="94">
                  <c:v>881</c:v>
                </c:pt>
                <c:pt idx="95">
                  <c:v>881</c:v>
                </c:pt>
              </c:numCache>
            </c:numRef>
          </c:val>
        </c:ser>
        <c:marker val="1"/>
        <c:axId val="248360320"/>
        <c:axId val="248363264"/>
      </c:lineChart>
      <c:catAx>
        <c:axId val="248360320"/>
        <c:scaling>
          <c:orientation val="minMax"/>
        </c:scaling>
        <c:axPos val="b"/>
        <c:title>
          <c:tx>
            <c:rich>
              <a:bodyPr/>
              <a:lstStyle/>
              <a:p>
                <a:pPr>
                  <a:defRPr sz="800" b="1" i="0" u="none" strike="noStrike" baseline="0">
                    <a:solidFill>
                      <a:srgbClr val="000000"/>
                    </a:solidFill>
                    <a:latin typeface="Arial"/>
                    <a:ea typeface="Arial"/>
                    <a:cs typeface="Arial"/>
                  </a:defRPr>
                </a:pPr>
                <a:r>
                  <a:t>horas</a:t>
                </a:r>
              </a:p>
            </c:rich>
          </c:tx>
          <c:layout>
            <c:manualLayout>
              <c:xMode val="edge"/>
              <c:yMode val="edge"/>
              <c:x val="0.44800000000000001"/>
              <c:y val="0.75572519083969492"/>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8363264"/>
        <c:crosses val="autoZero"/>
        <c:auto val="1"/>
        <c:lblAlgn val="ctr"/>
        <c:lblOffset val="100"/>
        <c:tickLblSkip val="13"/>
        <c:tickMarkSkip val="1"/>
      </c:catAx>
      <c:valAx>
        <c:axId val="248363264"/>
        <c:scaling>
          <c:orientation val="minMax"/>
        </c:scaling>
        <c:axPos val="l"/>
        <c:title>
          <c:tx>
            <c:rich>
              <a:bodyPr/>
              <a:lstStyle/>
              <a:p>
                <a:pPr>
                  <a:defRPr sz="800" b="1" i="0" u="none" strike="noStrike" baseline="0">
                    <a:solidFill>
                      <a:srgbClr val="000000"/>
                    </a:solidFill>
                    <a:latin typeface="Arial"/>
                    <a:ea typeface="Arial"/>
                    <a:cs typeface="Arial"/>
                  </a:defRPr>
                </a:pPr>
                <a:r>
                  <a:t>pies</a:t>
                </a:r>
              </a:p>
            </c:rich>
          </c:tx>
          <c:layout>
            <c:manualLayout>
              <c:xMode val="edge"/>
              <c:yMode val="edge"/>
              <c:x val="7.1999999999999995E-2"/>
              <c:y val="0.36641221374045829"/>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83603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Figura 3.43
Velocidad del Pope</a:t>
            </a:r>
          </a:p>
        </c:rich>
      </c:tx>
      <c:layout>
        <c:manualLayout>
          <c:xMode val="edge"/>
          <c:yMode val="edge"/>
          <c:x val="0.3478260869565219"/>
          <c:y val="1.8867924528301886E-2"/>
        </c:manualLayout>
      </c:layout>
      <c:spPr>
        <a:noFill/>
        <a:ln w="25399">
          <a:noFill/>
        </a:ln>
      </c:spPr>
    </c:title>
    <c:plotArea>
      <c:layout>
        <c:manualLayout>
          <c:layoutTarget val="inner"/>
          <c:xMode val="edge"/>
          <c:yMode val="edge"/>
          <c:x val="0.18043478260869575"/>
          <c:y val="0.30943396226415115"/>
          <c:w val="0.79782608695652169"/>
          <c:h val="0.40377358490566051"/>
        </c:manualLayout>
      </c:layout>
      <c:lineChart>
        <c:grouping val="standard"/>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val>
            <c:numRef>
              <c:f>'[1]Variables del Papel'!$O$2:$O$97</c:f>
              <c:numCache>
                <c:formatCode>General</c:formatCode>
                <c:ptCount val="96"/>
                <c:pt idx="0">
                  <c:v>250</c:v>
                </c:pt>
                <c:pt idx="1">
                  <c:v>250</c:v>
                </c:pt>
                <c:pt idx="2">
                  <c:v>249</c:v>
                </c:pt>
                <c:pt idx="3">
                  <c:v>249</c:v>
                </c:pt>
                <c:pt idx="4">
                  <c:v>249</c:v>
                </c:pt>
                <c:pt idx="5">
                  <c:v>249</c:v>
                </c:pt>
                <c:pt idx="6">
                  <c:v>250</c:v>
                </c:pt>
                <c:pt idx="7">
                  <c:v>250</c:v>
                </c:pt>
                <c:pt idx="8">
                  <c:v>249</c:v>
                </c:pt>
                <c:pt idx="9">
                  <c:v>249</c:v>
                </c:pt>
                <c:pt idx="10">
                  <c:v>249</c:v>
                </c:pt>
                <c:pt idx="11">
                  <c:v>249</c:v>
                </c:pt>
                <c:pt idx="12">
                  <c:v>250</c:v>
                </c:pt>
                <c:pt idx="13">
                  <c:v>249</c:v>
                </c:pt>
                <c:pt idx="14">
                  <c:v>249</c:v>
                </c:pt>
                <c:pt idx="15">
                  <c:v>250</c:v>
                </c:pt>
                <c:pt idx="16">
                  <c:v>250</c:v>
                </c:pt>
                <c:pt idx="17">
                  <c:v>250</c:v>
                </c:pt>
                <c:pt idx="18">
                  <c:v>250</c:v>
                </c:pt>
                <c:pt idx="19">
                  <c:v>248</c:v>
                </c:pt>
                <c:pt idx="20">
                  <c:v>248</c:v>
                </c:pt>
                <c:pt idx="21">
                  <c:v>248</c:v>
                </c:pt>
                <c:pt idx="22">
                  <c:v>249</c:v>
                </c:pt>
                <c:pt idx="23">
                  <c:v>249</c:v>
                </c:pt>
                <c:pt idx="24">
                  <c:v>249</c:v>
                </c:pt>
                <c:pt idx="25">
                  <c:v>249</c:v>
                </c:pt>
                <c:pt idx="26">
                  <c:v>249</c:v>
                </c:pt>
                <c:pt idx="27">
                  <c:v>249</c:v>
                </c:pt>
                <c:pt idx="28">
                  <c:v>249</c:v>
                </c:pt>
                <c:pt idx="29">
                  <c:v>249</c:v>
                </c:pt>
                <c:pt idx="30">
                  <c:v>249</c:v>
                </c:pt>
                <c:pt idx="31">
                  <c:v>249</c:v>
                </c:pt>
                <c:pt idx="32">
                  <c:v>249</c:v>
                </c:pt>
                <c:pt idx="33">
                  <c:v>249</c:v>
                </c:pt>
                <c:pt idx="34">
                  <c:v>249</c:v>
                </c:pt>
                <c:pt idx="35">
                  <c:v>249</c:v>
                </c:pt>
                <c:pt idx="36">
                  <c:v>249</c:v>
                </c:pt>
                <c:pt idx="37">
                  <c:v>249</c:v>
                </c:pt>
                <c:pt idx="38">
                  <c:v>249</c:v>
                </c:pt>
                <c:pt idx="39">
                  <c:v>249</c:v>
                </c:pt>
                <c:pt idx="40">
                  <c:v>249</c:v>
                </c:pt>
                <c:pt idx="41">
                  <c:v>249</c:v>
                </c:pt>
                <c:pt idx="42">
                  <c:v>248</c:v>
                </c:pt>
                <c:pt idx="43">
                  <c:v>248</c:v>
                </c:pt>
                <c:pt idx="44">
                  <c:v>248</c:v>
                </c:pt>
                <c:pt idx="45">
                  <c:v>248</c:v>
                </c:pt>
                <c:pt idx="46">
                  <c:v>248</c:v>
                </c:pt>
                <c:pt idx="47">
                  <c:v>249</c:v>
                </c:pt>
                <c:pt idx="48">
                  <c:v>248</c:v>
                </c:pt>
                <c:pt idx="49">
                  <c:v>248</c:v>
                </c:pt>
                <c:pt idx="50">
                  <c:v>248</c:v>
                </c:pt>
                <c:pt idx="51">
                  <c:v>248</c:v>
                </c:pt>
                <c:pt idx="52">
                  <c:v>248</c:v>
                </c:pt>
                <c:pt idx="53">
                  <c:v>248</c:v>
                </c:pt>
                <c:pt idx="54">
                  <c:v>248</c:v>
                </c:pt>
                <c:pt idx="55">
                  <c:v>248</c:v>
                </c:pt>
                <c:pt idx="56">
                  <c:v>248</c:v>
                </c:pt>
                <c:pt idx="57">
                  <c:v>248</c:v>
                </c:pt>
                <c:pt idx="58">
                  <c:v>248</c:v>
                </c:pt>
                <c:pt idx="59">
                  <c:v>248</c:v>
                </c:pt>
                <c:pt idx="60">
                  <c:v>248</c:v>
                </c:pt>
                <c:pt idx="61">
                  <c:v>248</c:v>
                </c:pt>
                <c:pt idx="62">
                  <c:v>248</c:v>
                </c:pt>
                <c:pt idx="63">
                  <c:v>248</c:v>
                </c:pt>
                <c:pt idx="64">
                  <c:v>248</c:v>
                </c:pt>
                <c:pt idx="65">
                  <c:v>248</c:v>
                </c:pt>
                <c:pt idx="66">
                  <c:v>248</c:v>
                </c:pt>
                <c:pt idx="67">
                  <c:v>248</c:v>
                </c:pt>
                <c:pt idx="68">
                  <c:v>248</c:v>
                </c:pt>
                <c:pt idx="69">
                  <c:v>248</c:v>
                </c:pt>
                <c:pt idx="70">
                  <c:v>248</c:v>
                </c:pt>
                <c:pt idx="71">
                  <c:v>248</c:v>
                </c:pt>
                <c:pt idx="72">
                  <c:v>248</c:v>
                </c:pt>
                <c:pt idx="73">
                  <c:v>248</c:v>
                </c:pt>
                <c:pt idx="74">
                  <c:v>248</c:v>
                </c:pt>
                <c:pt idx="75">
                  <c:v>248</c:v>
                </c:pt>
                <c:pt idx="76">
                  <c:v>248</c:v>
                </c:pt>
                <c:pt idx="77">
                  <c:v>248</c:v>
                </c:pt>
                <c:pt idx="78">
                  <c:v>248</c:v>
                </c:pt>
                <c:pt idx="79">
                  <c:v>253</c:v>
                </c:pt>
                <c:pt idx="80">
                  <c:v>249</c:v>
                </c:pt>
                <c:pt idx="81">
                  <c:v>249</c:v>
                </c:pt>
                <c:pt idx="82">
                  <c:v>249</c:v>
                </c:pt>
                <c:pt idx="83">
                  <c:v>248</c:v>
                </c:pt>
                <c:pt idx="84">
                  <c:v>249</c:v>
                </c:pt>
                <c:pt idx="85">
                  <c:v>249</c:v>
                </c:pt>
                <c:pt idx="86">
                  <c:v>249</c:v>
                </c:pt>
                <c:pt idx="87">
                  <c:v>249</c:v>
                </c:pt>
                <c:pt idx="88">
                  <c:v>249</c:v>
                </c:pt>
                <c:pt idx="89">
                  <c:v>249</c:v>
                </c:pt>
                <c:pt idx="90">
                  <c:v>249</c:v>
                </c:pt>
                <c:pt idx="91">
                  <c:v>249</c:v>
                </c:pt>
                <c:pt idx="92">
                  <c:v>249</c:v>
                </c:pt>
                <c:pt idx="93">
                  <c:v>249</c:v>
                </c:pt>
                <c:pt idx="94">
                  <c:v>249</c:v>
                </c:pt>
                <c:pt idx="95">
                  <c:v>249</c:v>
                </c:pt>
              </c:numCache>
            </c:numRef>
          </c:val>
        </c:ser>
        <c:marker val="1"/>
        <c:axId val="248477184"/>
        <c:axId val="248537472"/>
      </c:lineChart>
      <c:catAx>
        <c:axId val="248477184"/>
        <c:scaling>
          <c:orientation val="minMax"/>
        </c:scaling>
        <c:axPos val="b"/>
        <c:title>
          <c:tx>
            <c:rich>
              <a:bodyPr/>
              <a:lstStyle/>
              <a:p>
                <a:pPr>
                  <a:defRPr sz="1200" b="1" i="0" u="none" strike="noStrike" baseline="0">
                    <a:solidFill>
                      <a:srgbClr val="000000"/>
                    </a:solidFill>
                    <a:latin typeface="Arial"/>
                    <a:ea typeface="Arial"/>
                    <a:cs typeface="Arial"/>
                  </a:defRPr>
                </a:pPr>
                <a:r>
                  <a:t>Horas</a:t>
                </a:r>
              </a:p>
            </c:rich>
          </c:tx>
          <c:layout>
            <c:manualLayout>
              <c:xMode val="edge"/>
              <c:yMode val="edge"/>
              <c:x val="0.52173913043478293"/>
              <c:y val="0.84905660377358516"/>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8537472"/>
        <c:crosses val="autoZero"/>
        <c:auto val="1"/>
        <c:lblAlgn val="ctr"/>
        <c:lblOffset val="100"/>
        <c:tickLblSkip val="7"/>
        <c:tickMarkSkip val="1"/>
      </c:catAx>
      <c:valAx>
        <c:axId val="248537472"/>
        <c:scaling>
          <c:orientation val="minMax"/>
        </c:scaling>
        <c:axPos val="l"/>
        <c:title>
          <c:tx>
            <c:rich>
              <a:bodyPr/>
              <a:lstStyle/>
              <a:p>
                <a:pPr>
                  <a:defRPr sz="1200" b="1" i="0" u="none" strike="noStrike" baseline="0">
                    <a:solidFill>
                      <a:srgbClr val="000000"/>
                    </a:solidFill>
                    <a:latin typeface="Arial"/>
                    <a:ea typeface="Arial"/>
                    <a:cs typeface="Arial"/>
                  </a:defRPr>
                </a:pPr>
                <a:r>
                  <a:t>Metros</a:t>
                </a:r>
              </a:p>
            </c:rich>
          </c:tx>
          <c:layout>
            <c:manualLayout>
              <c:xMode val="edge"/>
              <c:yMode val="edge"/>
              <c:x val="2.3913043478260884E-2"/>
              <c:y val="0.4"/>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8477184"/>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Figura 3.46
Peso Básico</a:t>
            </a:r>
          </a:p>
        </c:rich>
      </c:tx>
      <c:layout>
        <c:manualLayout>
          <c:xMode val="edge"/>
          <c:yMode val="edge"/>
          <c:x val="0.40718562874251496"/>
          <c:y val="1.8315018315018323E-2"/>
        </c:manualLayout>
      </c:layout>
      <c:spPr>
        <a:noFill/>
        <a:ln w="25401">
          <a:noFill/>
        </a:ln>
      </c:spPr>
    </c:title>
    <c:plotArea>
      <c:layout>
        <c:manualLayout>
          <c:layoutTarget val="inner"/>
          <c:xMode val="edge"/>
          <c:yMode val="edge"/>
          <c:x val="0.20958083832335328"/>
          <c:y val="0.30036630036630046"/>
          <c:w val="0.77045908183632739"/>
          <c:h val="0.4212454212454213"/>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'[1]Variables del Papel'!$P$2:$P$97</c:f>
              <c:numCache>
                <c:formatCode>General</c:formatCode>
                <c:ptCount val="96"/>
                <c:pt idx="0">
                  <c:v>104.80000305175781</c:v>
                </c:pt>
                <c:pt idx="1">
                  <c:v>104.09999847412108</c:v>
                </c:pt>
                <c:pt idx="2">
                  <c:v>105.69999694824222</c:v>
                </c:pt>
                <c:pt idx="3">
                  <c:v>106.69999694824222</c:v>
                </c:pt>
                <c:pt idx="4">
                  <c:v>106.69999694824222</c:v>
                </c:pt>
                <c:pt idx="5">
                  <c:v>105.40000152587892</c:v>
                </c:pt>
                <c:pt idx="6">
                  <c:v>103.30000305175781</c:v>
                </c:pt>
                <c:pt idx="7">
                  <c:v>105.19999694824222</c:v>
                </c:pt>
                <c:pt idx="8">
                  <c:v>104.69999694824222</c:v>
                </c:pt>
                <c:pt idx="9">
                  <c:v>105.30000305175781</c:v>
                </c:pt>
                <c:pt idx="10">
                  <c:v>105.19999694824222</c:v>
                </c:pt>
                <c:pt idx="11">
                  <c:v>104.80000305175781</c:v>
                </c:pt>
                <c:pt idx="12">
                  <c:v>104.80000305175781</c:v>
                </c:pt>
                <c:pt idx="13">
                  <c:v>105.80000305175781</c:v>
                </c:pt>
                <c:pt idx="14">
                  <c:v>105.09999847412108</c:v>
                </c:pt>
                <c:pt idx="15">
                  <c:v>103.19999694824222</c:v>
                </c:pt>
                <c:pt idx="16">
                  <c:v>105.69999694824222</c:v>
                </c:pt>
                <c:pt idx="17">
                  <c:v>106.69999694824222</c:v>
                </c:pt>
                <c:pt idx="18">
                  <c:v>106.09999847412108</c:v>
                </c:pt>
                <c:pt idx="19">
                  <c:v>105.69999694824222</c:v>
                </c:pt>
                <c:pt idx="20">
                  <c:v>105.40000152587892</c:v>
                </c:pt>
                <c:pt idx="21">
                  <c:v>104.19999694824222</c:v>
                </c:pt>
                <c:pt idx="22">
                  <c:v>106.30000305175781</c:v>
                </c:pt>
                <c:pt idx="23">
                  <c:v>104.90000152587892</c:v>
                </c:pt>
                <c:pt idx="24">
                  <c:v>105.30000305175781</c:v>
                </c:pt>
                <c:pt idx="25">
                  <c:v>104.5</c:v>
                </c:pt>
                <c:pt idx="26">
                  <c:v>106.09999847412108</c:v>
                </c:pt>
                <c:pt idx="27">
                  <c:v>105.40000152587892</c:v>
                </c:pt>
                <c:pt idx="28">
                  <c:v>104.69999694824222</c:v>
                </c:pt>
                <c:pt idx="29">
                  <c:v>104.30000305175781</c:v>
                </c:pt>
                <c:pt idx="30">
                  <c:v>104.80000305175781</c:v>
                </c:pt>
                <c:pt idx="31">
                  <c:v>106.59999847412108</c:v>
                </c:pt>
                <c:pt idx="32">
                  <c:v>103</c:v>
                </c:pt>
                <c:pt idx="33">
                  <c:v>103.59999847412108</c:v>
                </c:pt>
                <c:pt idx="34">
                  <c:v>106</c:v>
                </c:pt>
                <c:pt idx="35">
                  <c:v>106.80000305175781</c:v>
                </c:pt>
                <c:pt idx="36">
                  <c:v>106.19999694824222</c:v>
                </c:pt>
                <c:pt idx="37">
                  <c:v>106</c:v>
                </c:pt>
                <c:pt idx="38">
                  <c:v>105.5</c:v>
                </c:pt>
                <c:pt idx="39">
                  <c:v>105.80000305175781</c:v>
                </c:pt>
                <c:pt idx="40">
                  <c:v>105</c:v>
                </c:pt>
                <c:pt idx="41">
                  <c:v>105.90000152587892</c:v>
                </c:pt>
                <c:pt idx="42">
                  <c:v>106.5</c:v>
                </c:pt>
                <c:pt idx="43">
                  <c:v>105.30000305175781</c:v>
                </c:pt>
                <c:pt idx="44">
                  <c:v>104.69999694824222</c:v>
                </c:pt>
                <c:pt idx="45">
                  <c:v>106.19999694824222</c:v>
                </c:pt>
                <c:pt idx="46">
                  <c:v>106.09999847412108</c:v>
                </c:pt>
                <c:pt idx="47">
                  <c:v>104.19999694824222</c:v>
                </c:pt>
                <c:pt idx="48">
                  <c:v>105.80000305175781</c:v>
                </c:pt>
                <c:pt idx="49">
                  <c:v>104.90000152587892</c:v>
                </c:pt>
                <c:pt idx="50">
                  <c:v>105.5</c:v>
                </c:pt>
                <c:pt idx="51">
                  <c:v>105.80000305175781</c:v>
                </c:pt>
                <c:pt idx="52">
                  <c:v>105.19999694824222</c:v>
                </c:pt>
                <c:pt idx="53">
                  <c:v>105.40000152587892</c:v>
                </c:pt>
                <c:pt idx="54">
                  <c:v>104.19999694824222</c:v>
                </c:pt>
                <c:pt idx="55">
                  <c:v>105.80000305175781</c:v>
                </c:pt>
                <c:pt idx="56">
                  <c:v>105.40000152587892</c:v>
                </c:pt>
                <c:pt idx="57">
                  <c:v>105.69999694824222</c:v>
                </c:pt>
                <c:pt idx="58">
                  <c:v>105.90000152587892</c:v>
                </c:pt>
                <c:pt idx="59">
                  <c:v>105.80000305175781</c:v>
                </c:pt>
                <c:pt idx="60">
                  <c:v>108.40000152587892</c:v>
                </c:pt>
                <c:pt idx="61">
                  <c:v>106</c:v>
                </c:pt>
                <c:pt idx="62">
                  <c:v>104</c:v>
                </c:pt>
                <c:pt idx="63">
                  <c:v>106.59999847412108</c:v>
                </c:pt>
                <c:pt idx="64">
                  <c:v>108.40000152587892</c:v>
                </c:pt>
                <c:pt idx="65">
                  <c:v>106</c:v>
                </c:pt>
                <c:pt idx="66">
                  <c:v>104</c:v>
                </c:pt>
                <c:pt idx="67">
                  <c:v>106.59999847412108</c:v>
                </c:pt>
                <c:pt idx="68">
                  <c:v>105.59999847412108</c:v>
                </c:pt>
                <c:pt idx="69">
                  <c:v>105.40000152587892</c:v>
                </c:pt>
                <c:pt idx="70">
                  <c:v>104.59999847412108</c:v>
                </c:pt>
                <c:pt idx="71">
                  <c:v>106.5</c:v>
                </c:pt>
                <c:pt idx="72">
                  <c:v>105.69999694824222</c:v>
                </c:pt>
                <c:pt idx="73">
                  <c:v>104.80000305175781</c:v>
                </c:pt>
                <c:pt idx="74">
                  <c:v>106.30000305175781</c:v>
                </c:pt>
                <c:pt idx="75">
                  <c:v>104.90000152587892</c:v>
                </c:pt>
                <c:pt idx="76">
                  <c:v>106.59999847412108</c:v>
                </c:pt>
                <c:pt idx="77">
                  <c:v>106.80000305175781</c:v>
                </c:pt>
                <c:pt idx="78">
                  <c:v>103.5</c:v>
                </c:pt>
                <c:pt idx="79">
                  <c:v>104.69999694824222</c:v>
                </c:pt>
                <c:pt idx="80">
                  <c:v>106.30000305175781</c:v>
                </c:pt>
                <c:pt idx="81">
                  <c:v>103.90000152587892</c:v>
                </c:pt>
                <c:pt idx="82">
                  <c:v>106.59999847412108</c:v>
                </c:pt>
                <c:pt idx="83">
                  <c:v>103.90000152587892</c:v>
                </c:pt>
                <c:pt idx="84">
                  <c:v>106.5</c:v>
                </c:pt>
                <c:pt idx="85">
                  <c:v>106.19999694824222</c:v>
                </c:pt>
                <c:pt idx="86">
                  <c:v>106.30000305175781</c:v>
                </c:pt>
                <c:pt idx="87">
                  <c:v>104.19999694824222</c:v>
                </c:pt>
                <c:pt idx="88">
                  <c:v>106.19999694824222</c:v>
                </c:pt>
                <c:pt idx="89">
                  <c:v>105.30000305175781</c:v>
                </c:pt>
                <c:pt idx="90">
                  <c:v>105.19999694824222</c:v>
                </c:pt>
                <c:pt idx="91">
                  <c:v>104.30000305175781</c:v>
                </c:pt>
                <c:pt idx="92">
                  <c:v>104.80000305175781</c:v>
                </c:pt>
                <c:pt idx="93">
                  <c:v>104.19999694824222</c:v>
                </c:pt>
                <c:pt idx="94">
                  <c:v>104.40000152587892</c:v>
                </c:pt>
                <c:pt idx="95">
                  <c:v>106.80000305175781</c:v>
                </c:pt>
              </c:numCache>
            </c:numRef>
          </c:val>
        </c:ser>
        <c:marker val="1"/>
        <c:axId val="248544640"/>
        <c:axId val="248776960"/>
      </c:lineChart>
      <c:catAx>
        <c:axId val="248544640"/>
        <c:scaling>
          <c:orientation val="minMax"/>
        </c:scaling>
        <c:axPos val="b"/>
        <c:title>
          <c:tx>
            <c:rich>
              <a:bodyPr/>
              <a:lstStyle/>
              <a:p>
                <a:pPr>
                  <a:defRPr sz="1200" b="1" i="0" u="none" strike="noStrike" baseline="0">
                    <a:solidFill>
                      <a:srgbClr val="000000"/>
                    </a:solidFill>
                    <a:latin typeface="Arial"/>
                    <a:ea typeface="Arial"/>
                    <a:cs typeface="Arial"/>
                  </a:defRPr>
                </a:pPr>
                <a:r>
                  <a:t>Horas</a:t>
                </a:r>
              </a:p>
            </c:rich>
          </c:tx>
          <c:layout>
            <c:manualLayout>
              <c:xMode val="edge"/>
              <c:yMode val="edge"/>
              <c:x val="0.54291417165668654"/>
              <c:y val="0.85347985347985389"/>
            </c:manualLayout>
          </c:layout>
          <c:spPr>
            <a:noFill/>
            <a:ln w="25401">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8776960"/>
        <c:crosses val="autoZero"/>
        <c:auto val="1"/>
        <c:lblAlgn val="ctr"/>
        <c:lblOffset val="100"/>
        <c:tickLblSkip val="6"/>
        <c:tickMarkSkip val="1"/>
      </c:catAx>
      <c:valAx>
        <c:axId val="248776960"/>
        <c:scaling>
          <c:orientation val="minMax"/>
        </c:scaling>
        <c:axPos val="l"/>
        <c:title>
          <c:tx>
            <c:rich>
              <a:bodyPr/>
              <a:lstStyle/>
              <a:p>
                <a:pPr>
                  <a:defRPr sz="1200" b="1" i="0" u="none" strike="noStrike" baseline="0">
                    <a:solidFill>
                      <a:srgbClr val="000000"/>
                    </a:solidFill>
                    <a:latin typeface="Arial"/>
                    <a:ea typeface="Arial"/>
                    <a:cs typeface="Arial"/>
                  </a:defRPr>
                </a:pPr>
                <a:r>
                  <a:t>gramos</a:t>
                </a:r>
              </a:p>
            </c:rich>
          </c:tx>
          <c:layout>
            <c:manualLayout>
              <c:xMode val="edge"/>
              <c:yMode val="edge"/>
              <c:x val="2.1956087824351298E-2"/>
              <c:y val="0.39194139194139205"/>
            </c:manualLayout>
          </c:layout>
          <c:spPr>
            <a:noFill/>
            <a:ln w="25401">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854464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Figura 3.49
Humedad</a:t>
            </a:r>
          </a:p>
        </c:rich>
      </c:tx>
      <c:layout>
        <c:manualLayout>
          <c:xMode val="edge"/>
          <c:yMode val="edge"/>
          <c:x val="0.41509433962264175"/>
          <c:y val="1.8315018315018323E-2"/>
        </c:manualLayout>
      </c:layout>
      <c:spPr>
        <a:noFill/>
        <a:ln w="25401">
          <a:noFill/>
        </a:ln>
      </c:spPr>
    </c:title>
    <c:plotArea>
      <c:layout>
        <c:manualLayout>
          <c:layoutTarget val="inner"/>
          <c:xMode val="edge"/>
          <c:yMode val="edge"/>
          <c:x val="0.20125786163522019"/>
          <c:y val="0.30036630036630046"/>
          <c:w val="0.77777777777777801"/>
          <c:h val="0.4212454212454213"/>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'[1]Variables del Papel'!$Q$2:$Q$97</c:f>
              <c:numCache>
                <c:formatCode>General</c:formatCode>
                <c:ptCount val="96"/>
                <c:pt idx="0">
                  <c:v>6.9000000953674334</c:v>
                </c:pt>
                <c:pt idx="1">
                  <c:v>6.5999999046325701</c:v>
                </c:pt>
                <c:pt idx="2">
                  <c:v>7</c:v>
                </c:pt>
                <c:pt idx="3">
                  <c:v>6.5</c:v>
                </c:pt>
                <c:pt idx="4">
                  <c:v>7</c:v>
                </c:pt>
                <c:pt idx="5">
                  <c:v>6.9000000953674334</c:v>
                </c:pt>
                <c:pt idx="6">
                  <c:v>5.5999999046325701</c:v>
                </c:pt>
                <c:pt idx="7">
                  <c:v>6.4000000953674334</c:v>
                </c:pt>
                <c:pt idx="8">
                  <c:v>7</c:v>
                </c:pt>
                <c:pt idx="9">
                  <c:v>7.4000000953674334</c:v>
                </c:pt>
                <c:pt idx="10">
                  <c:v>6.0999999046325701</c:v>
                </c:pt>
                <c:pt idx="11">
                  <c:v>6</c:v>
                </c:pt>
                <c:pt idx="12">
                  <c:v>7.8000001907348659</c:v>
                </c:pt>
                <c:pt idx="13">
                  <c:v>7.8000001907348659</c:v>
                </c:pt>
                <c:pt idx="14">
                  <c:v>6.5</c:v>
                </c:pt>
                <c:pt idx="15">
                  <c:v>6</c:v>
                </c:pt>
                <c:pt idx="16">
                  <c:v>7.3000001907348659</c:v>
                </c:pt>
                <c:pt idx="17">
                  <c:v>6.5999999046325701</c:v>
                </c:pt>
                <c:pt idx="18">
                  <c:v>6.5999999046325701</c:v>
                </c:pt>
                <c:pt idx="19">
                  <c:v>6.6999998092651367</c:v>
                </c:pt>
                <c:pt idx="20">
                  <c:v>5.9000000953674334</c:v>
                </c:pt>
                <c:pt idx="21">
                  <c:v>6.1999998092651367</c:v>
                </c:pt>
                <c:pt idx="22">
                  <c:v>7.3000001907348659</c:v>
                </c:pt>
                <c:pt idx="23">
                  <c:v>7.3000001907348659</c:v>
                </c:pt>
                <c:pt idx="24">
                  <c:v>6.6999998092651367</c:v>
                </c:pt>
                <c:pt idx="25">
                  <c:v>6.0999999046325701</c:v>
                </c:pt>
                <c:pt idx="26">
                  <c:v>6.5999999046325701</c:v>
                </c:pt>
                <c:pt idx="27">
                  <c:v>7.0999999046325701</c:v>
                </c:pt>
                <c:pt idx="28">
                  <c:v>6.6999998092651367</c:v>
                </c:pt>
                <c:pt idx="29">
                  <c:v>6.8000001907348659</c:v>
                </c:pt>
                <c:pt idx="30">
                  <c:v>6.6999998092651367</c:v>
                </c:pt>
                <c:pt idx="31">
                  <c:v>7.4000000953674334</c:v>
                </c:pt>
                <c:pt idx="32">
                  <c:v>6.1999998092651367</c:v>
                </c:pt>
                <c:pt idx="33">
                  <c:v>7.0999999046325701</c:v>
                </c:pt>
                <c:pt idx="34">
                  <c:v>6.6999998092651367</c:v>
                </c:pt>
                <c:pt idx="35">
                  <c:v>6.3000001907348659</c:v>
                </c:pt>
                <c:pt idx="36">
                  <c:v>6.0999999046325701</c:v>
                </c:pt>
                <c:pt idx="37">
                  <c:v>6.6999998092651367</c:v>
                </c:pt>
                <c:pt idx="38">
                  <c:v>7.0999999046325701</c:v>
                </c:pt>
                <c:pt idx="39">
                  <c:v>7</c:v>
                </c:pt>
                <c:pt idx="40">
                  <c:v>7.3000001907348659</c:v>
                </c:pt>
                <c:pt idx="41">
                  <c:v>6.4000000953674334</c:v>
                </c:pt>
                <c:pt idx="42">
                  <c:v>6.5</c:v>
                </c:pt>
                <c:pt idx="43">
                  <c:v>6.5999999046325701</c:v>
                </c:pt>
                <c:pt idx="44">
                  <c:v>6.5999999046325701</c:v>
                </c:pt>
                <c:pt idx="45">
                  <c:v>7.1999998092651367</c:v>
                </c:pt>
                <c:pt idx="46">
                  <c:v>6.8000001907348659</c:v>
                </c:pt>
                <c:pt idx="47">
                  <c:v>6.5</c:v>
                </c:pt>
                <c:pt idx="48">
                  <c:v>6.3000001907348659</c:v>
                </c:pt>
                <c:pt idx="49">
                  <c:v>6.6999998092651367</c:v>
                </c:pt>
                <c:pt idx="50">
                  <c:v>6.1999998092651367</c:v>
                </c:pt>
                <c:pt idx="51">
                  <c:v>6.5</c:v>
                </c:pt>
                <c:pt idx="52">
                  <c:v>6.5</c:v>
                </c:pt>
                <c:pt idx="53">
                  <c:v>6.5</c:v>
                </c:pt>
                <c:pt idx="54">
                  <c:v>6.9000000953674334</c:v>
                </c:pt>
                <c:pt idx="55">
                  <c:v>6.6999998092651367</c:v>
                </c:pt>
                <c:pt idx="56">
                  <c:v>6.5999999046325701</c:v>
                </c:pt>
                <c:pt idx="57">
                  <c:v>6.6999998092651367</c:v>
                </c:pt>
                <c:pt idx="58">
                  <c:v>6.8000001907348659</c:v>
                </c:pt>
                <c:pt idx="59">
                  <c:v>6.5</c:v>
                </c:pt>
                <c:pt idx="60">
                  <c:v>7.8000001907348659</c:v>
                </c:pt>
                <c:pt idx="61">
                  <c:v>6.9000000953674334</c:v>
                </c:pt>
                <c:pt idx="62">
                  <c:v>6.0999999046325701</c:v>
                </c:pt>
                <c:pt idx="63">
                  <c:v>6.8000001907348659</c:v>
                </c:pt>
                <c:pt idx="64">
                  <c:v>7.8000001907348659</c:v>
                </c:pt>
                <c:pt idx="65">
                  <c:v>6.9000000953674334</c:v>
                </c:pt>
                <c:pt idx="66">
                  <c:v>6.0999999046325701</c:v>
                </c:pt>
                <c:pt idx="67">
                  <c:v>6.8000001907348659</c:v>
                </c:pt>
                <c:pt idx="68">
                  <c:v>6.5</c:v>
                </c:pt>
                <c:pt idx="69">
                  <c:v>6.8000001907348659</c:v>
                </c:pt>
                <c:pt idx="70">
                  <c:v>6</c:v>
                </c:pt>
                <c:pt idx="71">
                  <c:v>6.6999998092651367</c:v>
                </c:pt>
                <c:pt idx="72">
                  <c:v>6.8000001907348659</c:v>
                </c:pt>
                <c:pt idx="73">
                  <c:v>6.8000001907348659</c:v>
                </c:pt>
                <c:pt idx="74">
                  <c:v>6.5</c:v>
                </c:pt>
                <c:pt idx="75">
                  <c:v>6</c:v>
                </c:pt>
                <c:pt idx="76">
                  <c:v>6.3000001907348659</c:v>
                </c:pt>
                <c:pt idx="77">
                  <c:v>6.6999998092651367</c:v>
                </c:pt>
                <c:pt idx="78">
                  <c:v>6.5999999046325701</c:v>
                </c:pt>
                <c:pt idx="79">
                  <c:v>7.8000001907348659</c:v>
                </c:pt>
                <c:pt idx="80">
                  <c:v>6.6999998092651367</c:v>
                </c:pt>
                <c:pt idx="81">
                  <c:v>6.5999999046325701</c:v>
                </c:pt>
                <c:pt idx="82">
                  <c:v>6.6999998092651367</c:v>
                </c:pt>
                <c:pt idx="83">
                  <c:v>6</c:v>
                </c:pt>
                <c:pt idx="84">
                  <c:v>7</c:v>
                </c:pt>
                <c:pt idx="85">
                  <c:v>6.9000000953674334</c:v>
                </c:pt>
                <c:pt idx="86">
                  <c:v>6.8000001907348659</c:v>
                </c:pt>
                <c:pt idx="87">
                  <c:v>6</c:v>
                </c:pt>
                <c:pt idx="88">
                  <c:v>6.6999998092651367</c:v>
                </c:pt>
                <c:pt idx="89">
                  <c:v>6.3000001907348659</c:v>
                </c:pt>
                <c:pt idx="90">
                  <c:v>6.1999998092651367</c:v>
                </c:pt>
                <c:pt idx="91">
                  <c:v>6.0999999046325701</c:v>
                </c:pt>
                <c:pt idx="92">
                  <c:v>6</c:v>
                </c:pt>
                <c:pt idx="93">
                  <c:v>6.5999999046325701</c:v>
                </c:pt>
                <c:pt idx="94">
                  <c:v>6.0999999046325701</c:v>
                </c:pt>
                <c:pt idx="95">
                  <c:v>6.5</c:v>
                </c:pt>
              </c:numCache>
            </c:numRef>
          </c:val>
        </c:ser>
        <c:marker val="1"/>
        <c:axId val="248886784"/>
        <c:axId val="248889728"/>
      </c:lineChart>
      <c:catAx>
        <c:axId val="248886784"/>
        <c:scaling>
          <c:orientation val="minMax"/>
        </c:scaling>
        <c:axPos val="b"/>
        <c:title>
          <c:tx>
            <c:rich>
              <a:bodyPr/>
              <a:lstStyle/>
              <a:p>
                <a:pPr>
                  <a:defRPr sz="1200" b="1" i="0" u="none" strike="noStrike" baseline="0">
                    <a:solidFill>
                      <a:srgbClr val="000000"/>
                    </a:solidFill>
                    <a:latin typeface="Arial"/>
                    <a:ea typeface="Arial"/>
                    <a:cs typeface="Arial"/>
                  </a:defRPr>
                </a:pPr>
                <a:r>
                  <a:t>Horas</a:t>
                </a:r>
              </a:p>
            </c:rich>
          </c:tx>
          <c:layout>
            <c:manualLayout>
              <c:xMode val="edge"/>
              <c:yMode val="edge"/>
              <c:x val="0.53459119496855345"/>
              <c:y val="0.85347985347985389"/>
            </c:manualLayout>
          </c:layout>
          <c:spPr>
            <a:noFill/>
            <a:ln w="25401">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8889728"/>
        <c:crosses val="autoZero"/>
        <c:auto val="1"/>
        <c:lblAlgn val="ctr"/>
        <c:lblOffset val="100"/>
        <c:tickLblSkip val="7"/>
        <c:tickMarkSkip val="1"/>
      </c:catAx>
      <c:valAx>
        <c:axId val="248889728"/>
        <c:scaling>
          <c:orientation val="minMax"/>
        </c:scaling>
        <c:axPos val="l"/>
        <c:title>
          <c:tx>
            <c:rich>
              <a:bodyPr/>
              <a:lstStyle/>
              <a:p>
                <a:pPr>
                  <a:defRPr sz="1200" b="1" i="0" u="none" strike="noStrike" baseline="0">
                    <a:solidFill>
                      <a:srgbClr val="000000"/>
                    </a:solidFill>
                    <a:latin typeface="Arial"/>
                    <a:ea typeface="Arial"/>
                    <a:cs typeface="Arial"/>
                  </a:defRPr>
                </a:pPr>
                <a:r>
                  <a:t>Porcentaje</a:t>
                </a:r>
              </a:p>
            </c:rich>
          </c:tx>
          <c:layout>
            <c:manualLayout>
              <c:xMode val="edge"/>
              <c:yMode val="edge"/>
              <c:x val="2.3060796645702299E-2"/>
              <c:y val="0.34798534798534814"/>
            </c:manualLayout>
          </c:layout>
          <c:spPr>
            <a:noFill/>
            <a:ln w="25401">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888678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4" b="1" i="0" u="none" strike="noStrike" baseline="0">
                <a:solidFill>
                  <a:srgbClr val="000000"/>
                </a:solidFill>
                <a:latin typeface="Arial"/>
                <a:ea typeface="Arial"/>
                <a:cs typeface="Arial"/>
              </a:defRPr>
            </a:pPr>
            <a:r>
              <a:t>Figura 3.52
Lisura</a:t>
            </a:r>
          </a:p>
        </c:rich>
      </c:tx>
      <c:layout>
        <c:manualLayout>
          <c:xMode val="edge"/>
          <c:yMode val="edge"/>
          <c:x val="0.44295302013422821"/>
          <c:y val="3.0075187969924828E-2"/>
        </c:manualLayout>
      </c:layout>
      <c:spPr>
        <a:noFill/>
        <a:ln w="25388">
          <a:noFill/>
        </a:ln>
      </c:spPr>
    </c:title>
    <c:plotArea>
      <c:layout>
        <c:manualLayout>
          <c:layoutTarget val="inner"/>
          <c:xMode val="edge"/>
          <c:yMode val="edge"/>
          <c:x val="0.16554809843400453"/>
          <c:y val="0.32706766917293256"/>
          <c:w val="0.8120805369127515"/>
          <c:h val="0.38721804511278207"/>
        </c:manualLayout>
      </c:layout>
      <c:lineChart>
        <c:grouping val="standard"/>
        <c:ser>
          <c:idx val="0"/>
          <c:order val="0"/>
          <c:spPr>
            <a:ln w="12694">
              <a:solidFill>
                <a:srgbClr val="000080"/>
              </a:solidFill>
              <a:prstDash val="solid"/>
            </a:ln>
          </c:spPr>
          <c:marker>
            <c:symbol val="diamond"/>
            <c:size val="4"/>
            <c:spPr>
              <a:solidFill>
                <a:srgbClr val="000080"/>
              </a:solidFill>
              <a:ln>
                <a:solidFill>
                  <a:srgbClr val="000080"/>
                </a:solidFill>
                <a:prstDash val="solid"/>
              </a:ln>
            </c:spPr>
          </c:marker>
          <c:val>
            <c:numRef>
              <c:f>'[1]Variables del Papel'!$R$2:$R$97</c:f>
              <c:numCache>
                <c:formatCode>General</c:formatCode>
                <c:ptCount val="96"/>
                <c:pt idx="0">
                  <c:v>29</c:v>
                </c:pt>
                <c:pt idx="1">
                  <c:v>30</c:v>
                </c:pt>
                <c:pt idx="2">
                  <c:v>30</c:v>
                </c:pt>
                <c:pt idx="3">
                  <c:v>30</c:v>
                </c:pt>
                <c:pt idx="4">
                  <c:v>30</c:v>
                </c:pt>
                <c:pt idx="5">
                  <c:v>31</c:v>
                </c:pt>
                <c:pt idx="6">
                  <c:v>30</c:v>
                </c:pt>
                <c:pt idx="7">
                  <c:v>30</c:v>
                </c:pt>
                <c:pt idx="8">
                  <c:v>30</c:v>
                </c:pt>
                <c:pt idx="9">
                  <c:v>31</c:v>
                </c:pt>
                <c:pt idx="10">
                  <c:v>30</c:v>
                </c:pt>
                <c:pt idx="11">
                  <c:v>30</c:v>
                </c:pt>
                <c:pt idx="12">
                  <c:v>31</c:v>
                </c:pt>
                <c:pt idx="13">
                  <c:v>33</c:v>
                </c:pt>
                <c:pt idx="14">
                  <c:v>31</c:v>
                </c:pt>
                <c:pt idx="15">
                  <c:v>30</c:v>
                </c:pt>
                <c:pt idx="16">
                  <c:v>32</c:v>
                </c:pt>
                <c:pt idx="17">
                  <c:v>30</c:v>
                </c:pt>
                <c:pt idx="18">
                  <c:v>31</c:v>
                </c:pt>
                <c:pt idx="19">
                  <c:v>32</c:v>
                </c:pt>
                <c:pt idx="20">
                  <c:v>30</c:v>
                </c:pt>
                <c:pt idx="21">
                  <c:v>30</c:v>
                </c:pt>
                <c:pt idx="22">
                  <c:v>31</c:v>
                </c:pt>
                <c:pt idx="23">
                  <c:v>32</c:v>
                </c:pt>
                <c:pt idx="24">
                  <c:v>30</c:v>
                </c:pt>
                <c:pt idx="25">
                  <c:v>30</c:v>
                </c:pt>
                <c:pt idx="26">
                  <c:v>31</c:v>
                </c:pt>
                <c:pt idx="27">
                  <c:v>33</c:v>
                </c:pt>
                <c:pt idx="28">
                  <c:v>29</c:v>
                </c:pt>
                <c:pt idx="29">
                  <c:v>30</c:v>
                </c:pt>
                <c:pt idx="30">
                  <c:v>30</c:v>
                </c:pt>
                <c:pt idx="31">
                  <c:v>30</c:v>
                </c:pt>
                <c:pt idx="32">
                  <c:v>30</c:v>
                </c:pt>
                <c:pt idx="33">
                  <c:v>31</c:v>
                </c:pt>
                <c:pt idx="34">
                  <c:v>30</c:v>
                </c:pt>
                <c:pt idx="35">
                  <c:v>35</c:v>
                </c:pt>
                <c:pt idx="36">
                  <c:v>31</c:v>
                </c:pt>
                <c:pt idx="37">
                  <c:v>30</c:v>
                </c:pt>
                <c:pt idx="38">
                  <c:v>30</c:v>
                </c:pt>
                <c:pt idx="39">
                  <c:v>31</c:v>
                </c:pt>
                <c:pt idx="40">
                  <c:v>31</c:v>
                </c:pt>
                <c:pt idx="41">
                  <c:v>31</c:v>
                </c:pt>
                <c:pt idx="42">
                  <c:v>33</c:v>
                </c:pt>
                <c:pt idx="43">
                  <c:v>32</c:v>
                </c:pt>
                <c:pt idx="44">
                  <c:v>30</c:v>
                </c:pt>
                <c:pt idx="45">
                  <c:v>31</c:v>
                </c:pt>
                <c:pt idx="46">
                  <c:v>30</c:v>
                </c:pt>
                <c:pt idx="47">
                  <c:v>30</c:v>
                </c:pt>
                <c:pt idx="48">
                  <c:v>31</c:v>
                </c:pt>
                <c:pt idx="49">
                  <c:v>30</c:v>
                </c:pt>
                <c:pt idx="50">
                  <c:v>30</c:v>
                </c:pt>
                <c:pt idx="51">
                  <c:v>29</c:v>
                </c:pt>
                <c:pt idx="52">
                  <c:v>29</c:v>
                </c:pt>
                <c:pt idx="53">
                  <c:v>28</c:v>
                </c:pt>
                <c:pt idx="54">
                  <c:v>31</c:v>
                </c:pt>
                <c:pt idx="55">
                  <c:v>30</c:v>
                </c:pt>
                <c:pt idx="56">
                  <c:v>30</c:v>
                </c:pt>
                <c:pt idx="57">
                  <c:v>29</c:v>
                </c:pt>
                <c:pt idx="58">
                  <c:v>29</c:v>
                </c:pt>
                <c:pt idx="59">
                  <c:v>30</c:v>
                </c:pt>
                <c:pt idx="60">
                  <c:v>33</c:v>
                </c:pt>
                <c:pt idx="61">
                  <c:v>30</c:v>
                </c:pt>
                <c:pt idx="62">
                  <c:v>31</c:v>
                </c:pt>
                <c:pt idx="63">
                  <c:v>31</c:v>
                </c:pt>
                <c:pt idx="64">
                  <c:v>33</c:v>
                </c:pt>
                <c:pt idx="65">
                  <c:v>30</c:v>
                </c:pt>
                <c:pt idx="66">
                  <c:v>31</c:v>
                </c:pt>
                <c:pt idx="67">
                  <c:v>31</c:v>
                </c:pt>
                <c:pt idx="68">
                  <c:v>30</c:v>
                </c:pt>
                <c:pt idx="69">
                  <c:v>29</c:v>
                </c:pt>
                <c:pt idx="70">
                  <c:v>29</c:v>
                </c:pt>
                <c:pt idx="71">
                  <c:v>31</c:v>
                </c:pt>
                <c:pt idx="72">
                  <c:v>32</c:v>
                </c:pt>
                <c:pt idx="73">
                  <c:v>31</c:v>
                </c:pt>
                <c:pt idx="74">
                  <c:v>30</c:v>
                </c:pt>
                <c:pt idx="75">
                  <c:v>30</c:v>
                </c:pt>
                <c:pt idx="76">
                  <c:v>30</c:v>
                </c:pt>
                <c:pt idx="77">
                  <c:v>30</c:v>
                </c:pt>
                <c:pt idx="78">
                  <c:v>30</c:v>
                </c:pt>
                <c:pt idx="79">
                  <c:v>30</c:v>
                </c:pt>
                <c:pt idx="80">
                  <c:v>31</c:v>
                </c:pt>
                <c:pt idx="81">
                  <c:v>30</c:v>
                </c:pt>
                <c:pt idx="82">
                  <c:v>30</c:v>
                </c:pt>
                <c:pt idx="83">
                  <c:v>31</c:v>
                </c:pt>
                <c:pt idx="84">
                  <c:v>31</c:v>
                </c:pt>
                <c:pt idx="85">
                  <c:v>30</c:v>
                </c:pt>
                <c:pt idx="86">
                  <c:v>31</c:v>
                </c:pt>
                <c:pt idx="87">
                  <c:v>31</c:v>
                </c:pt>
                <c:pt idx="88">
                  <c:v>30</c:v>
                </c:pt>
                <c:pt idx="89">
                  <c:v>30</c:v>
                </c:pt>
                <c:pt idx="90">
                  <c:v>30</c:v>
                </c:pt>
                <c:pt idx="91">
                  <c:v>33</c:v>
                </c:pt>
                <c:pt idx="92">
                  <c:v>29</c:v>
                </c:pt>
                <c:pt idx="93">
                  <c:v>29</c:v>
                </c:pt>
                <c:pt idx="94">
                  <c:v>30</c:v>
                </c:pt>
                <c:pt idx="95">
                  <c:v>31</c:v>
                </c:pt>
              </c:numCache>
            </c:numRef>
          </c:val>
        </c:ser>
        <c:marker val="1"/>
        <c:axId val="248900992"/>
        <c:axId val="249051392"/>
      </c:lineChart>
      <c:catAx>
        <c:axId val="248900992"/>
        <c:scaling>
          <c:orientation val="minMax"/>
        </c:scaling>
        <c:axPos val="b"/>
        <c:title>
          <c:tx>
            <c:rich>
              <a:bodyPr/>
              <a:lstStyle/>
              <a:p>
                <a:pPr>
                  <a:defRPr sz="1199" b="1" i="0" u="none" strike="noStrike" baseline="0">
                    <a:solidFill>
                      <a:srgbClr val="000000"/>
                    </a:solidFill>
                    <a:latin typeface="Arial"/>
                    <a:ea typeface="Arial"/>
                    <a:cs typeface="Arial"/>
                  </a:defRPr>
                </a:pPr>
                <a:r>
                  <a:t>Horas</a:t>
                </a:r>
              </a:p>
            </c:rich>
          </c:tx>
          <c:layout>
            <c:manualLayout>
              <c:xMode val="edge"/>
              <c:yMode val="edge"/>
              <c:x val="0.5123042505592843"/>
              <c:y val="0.84962406015037628"/>
            </c:manualLayout>
          </c:layout>
          <c:spPr>
            <a:noFill/>
            <a:ln w="25388">
              <a:noFill/>
            </a:ln>
          </c:spPr>
        </c:title>
        <c:numFmt formatCode="General" sourceLinked="1"/>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249051392"/>
        <c:crosses val="autoZero"/>
        <c:auto val="1"/>
        <c:lblAlgn val="ctr"/>
        <c:lblOffset val="100"/>
        <c:tickLblSkip val="7"/>
        <c:tickMarkSkip val="1"/>
      </c:catAx>
      <c:valAx>
        <c:axId val="249051392"/>
        <c:scaling>
          <c:orientation val="minMax"/>
        </c:scaling>
        <c:axPos val="l"/>
        <c:title>
          <c:tx>
            <c:rich>
              <a:bodyPr/>
              <a:lstStyle/>
              <a:p>
                <a:pPr>
                  <a:defRPr sz="1199" b="1" i="0" u="none" strike="noStrike" baseline="0">
                    <a:solidFill>
                      <a:srgbClr val="000000"/>
                    </a:solidFill>
                    <a:latin typeface="Arial"/>
                    <a:ea typeface="Arial"/>
                    <a:cs typeface="Arial"/>
                  </a:defRPr>
                </a:pPr>
                <a:r>
                  <a:t>grados</a:t>
                </a:r>
              </a:p>
            </c:rich>
          </c:tx>
          <c:layout>
            <c:manualLayout>
              <c:xMode val="edge"/>
              <c:yMode val="edge"/>
              <c:x val="2.4608501118568233E-2"/>
              <c:y val="0.40601503759398494"/>
            </c:manualLayout>
          </c:layout>
          <c:spPr>
            <a:noFill/>
            <a:ln w="25388">
              <a:noFill/>
            </a:ln>
          </c:spPr>
        </c:title>
        <c:numFmt formatCode="General" sourceLinked="1"/>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248900992"/>
        <c:crosses val="autoZero"/>
        <c:crossBetween val="between"/>
      </c:valAx>
      <c:spPr>
        <a:solidFill>
          <a:srgbClr val="FFFFFF"/>
        </a:solidFill>
        <a:ln w="12694">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Figura 3.55
Rasgado Longitudinal</a:t>
            </a:r>
          </a:p>
        </c:rich>
      </c:tx>
      <c:layout>
        <c:manualLayout>
          <c:xMode val="edge"/>
          <c:yMode val="edge"/>
          <c:x val="0.27621483375959088"/>
          <c:y val="1.8939393939393936E-2"/>
        </c:manualLayout>
      </c:layout>
      <c:spPr>
        <a:noFill/>
        <a:ln w="25387">
          <a:noFill/>
        </a:ln>
      </c:spPr>
    </c:title>
    <c:plotArea>
      <c:layout>
        <c:manualLayout>
          <c:layoutTarget val="inner"/>
          <c:xMode val="edge"/>
          <c:yMode val="edge"/>
          <c:x val="0.19948849104859342"/>
          <c:y val="0.3143939393939395"/>
          <c:w val="0.7749360613810744"/>
          <c:h val="0.43181818181818193"/>
        </c:manualLayout>
      </c:layout>
      <c:lineChart>
        <c:grouping val="standard"/>
        <c:ser>
          <c:idx val="0"/>
          <c:order val="0"/>
          <c:spPr>
            <a:ln w="12694">
              <a:solidFill>
                <a:srgbClr val="000080"/>
              </a:solidFill>
              <a:prstDash val="solid"/>
            </a:ln>
          </c:spPr>
          <c:marker>
            <c:symbol val="diamond"/>
            <c:size val="4"/>
            <c:spPr>
              <a:solidFill>
                <a:srgbClr val="000080"/>
              </a:solidFill>
              <a:ln>
                <a:solidFill>
                  <a:srgbClr val="000080"/>
                </a:solidFill>
                <a:prstDash val="solid"/>
              </a:ln>
            </c:spPr>
          </c:marker>
          <c:val>
            <c:numRef>
              <c:f>'[1]Variables del Papel'!$S$2:$S$97</c:f>
              <c:numCache>
                <c:formatCode>General</c:formatCode>
                <c:ptCount val="96"/>
                <c:pt idx="0">
                  <c:v>1132</c:v>
                </c:pt>
                <c:pt idx="1">
                  <c:v>1245</c:v>
                </c:pt>
                <c:pt idx="2">
                  <c:v>1120</c:v>
                </c:pt>
                <c:pt idx="3">
                  <c:v>1260</c:v>
                </c:pt>
                <c:pt idx="4">
                  <c:v>1277</c:v>
                </c:pt>
                <c:pt idx="5">
                  <c:v>1182</c:v>
                </c:pt>
                <c:pt idx="6">
                  <c:v>1083</c:v>
                </c:pt>
                <c:pt idx="7">
                  <c:v>1174</c:v>
                </c:pt>
                <c:pt idx="8">
                  <c:v>1110</c:v>
                </c:pt>
                <c:pt idx="9">
                  <c:v>1114</c:v>
                </c:pt>
                <c:pt idx="10">
                  <c:v>1210</c:v>
                </c:pt>
                <c:pt idx="11">
                  <c:v>1200</c:v>
                </c:pt>
                <c:pt idx="12">
                  <c:v>1129</c:v>
                </c:pt>
                <c:pt idx="13">
                  <c:v>1143</c:v>
                </c:pt>
                <c:pt idx="14">
                  <c:v>1091</c:v>
                </c:pt>
                <c:pt idx="15">
                  <c:v>1084</c:v>
                </c:pt>
                <c:pt idx="16">
                  <c:v>1201</c:v>
                </c:pt>
                <c:pt idx="17">
                  <c:v>1184</c:v>
                </c:pt>
                <c:pt idx="18">
                  <c:v>1121</c:v>
                </c:pt>
                <c:pt idx="19">
                  <c:v>1098</c:v>
                </c:pt>
                <c:pt idx="20">
                  <c:v>1200</c:v>
                </c:pt>
                <c:pt idx="21">
                  <c:v>1210</c:v>
                </c:pt>
                <c:pt idx="22">
                  <c:v>1244</c:v>
                </c:pt>
                <c:pt idx="23">
                  <c:v>1153</c:v>
                </c:pt>
                <c:pt idx="24">
                  <c:v>1100</c:v>
                </c:pt>
                <c:pt idx="25">
                  <c:v>1175</c:v>
                </c:pt>
                <c:pt idx="26">
                  <c:v>1096</c:v>
                </c:pt>
                <c:pt idx="27">
                  <c:v>1174</c:v>
                </c:pt>
                <c:pt idx="28">
                  <c:v>1104</c:v>
                </c:pt>
                <c:pt idx="29">
                  <c:v>1200</c:v>
                </c:pt>
                <c:pt idx="30">
                  <c:v>1160</c:v>
                </c:pt>
                <c:pt idx="31">
                  <c:v>1175</c:v>
                </c:pt>
                <c:pt idx="32">
                  <c:v>1170</c:v>
                </c:pt>
                <c:pt idx="33">
                  <c:v>1170</c:v>
                </c:pt>
                <c:pt idx="34">
                  <c:v>1163</c:v>
                </c:pt>
                <c:pt idx="35">
                  <c:v>1220</c:v>
                </c:pt>
                <c:pt idx="36">
                  <c:v>1210</c:v>
                </c:pt>
                <c:pt idx="37">
                  <c:v>1246</c:v>
                </c:pt>
                <c:pt idx="38">
                  <c:v>1210</c:v>
                </c:pt>
                <c:pt idx="39">
                  <c:v>1235</c:v>
                </c:pt>
                <c:pt idx="40">
                  <c:v>1210</c:v>
                </c:pt>
                <c:pt idx="41">
                  <c:v>1140</c:v>
                </c:pt>
                <c:pt idx="42">
                  <c:v>1154</c:v>
                </c:pt>
                <c:pt idx="43">
                  <c:v>1149</c:v>
                </c:pt>
                <c:pt idx="44">
                  <c:v>1115</c:v>
                </c:pt>
                <c:pt idx="45">
                  <c:v>1220</c:v>
                </c:pt>
                <c:pt idx="46">
                  <c:v>1186</c:v>
                </c:pt>
                <c:pt idx="47">
                  <c:v>1120</c:v>
                </c:pt>
                <c:pt idx="48">
                  <c:v>1086</c:v>
                </c:pt>
                <c:pt idx="49">
                  <c:v>1129</c:v>
                </c:pt>
                <c:pt idx="50">
                  <c:v>1181</c:v>
                </c:pt>
                <c:pt idx="51">
                  <c:v>1201</c:v>
                </c:pt>
                <c:pt idx="52">
                  <c:v>1278</c:v>
                </c:pt>
                <c:pt idx="53">
                  <c:v>1178</c:v>
                </c:pt>
                <c:pt idx="54">
                  <c:v>1094</c:v>
                </c:pt>
                <c:pt idx="55">
                  <c:v>1200</c:v>
                </c:pt>
                <c:pt idx="56">
                  <c:v>1110</c:v>
                </c:pt>
                <c:pt idx="57">
                  <c:v>1115</c:v>
                </c:pt>
                <c:pt idx="58">
                  <c:v>1210</c:v>
                </c:pt>
                <c:pt idx="59">
                  <c:v>1098</c:v>
                </c:pt>
                <c:pt idx="60">
                  <c:v>1100</c:v>
                </c:pt>
                <c:pt idx="61">
                  <c:v>1173</c:v>
                </c:pt>
                <c:pt idx="62">
                  <c:v>1084</c:v>
                </c:pt>
                <c:pt idx="63">
                  <c:v>1134</c:v>
                </c:pt>
                <c:pt idx="64">
                  <c:v>1100</c:v>
                </c:pt>
                <c:pt idx="65">
                  <c:v>1173</c:v>
                </c:pt>
                <c:pt idx="66">
                  <c:v>1084</c:v>
                </c:pt>
                <c:pt idx="67">
                  <c:v>1134</c:v>
                </c:pt>
                <c:pt idx="68">
                  <c:v>1096</c:v>
                </c:pt>
                <c:pt idx="69">
                  <c:v>1096</c:v>
                </c:pt>
                <c:pt idx="70">
                  <c:v>1081</c:v>
                </c:pt>
                <c:pt idx="71">
                  <c:v>1108</c:v>
                </c:pt>
                <c:pt idx="72">
                  <c:v>1206</c:v>
                </c:pt>
                <c:pt idx="73">
                  <c:v>1084</c:v>
                </c:pt>
                <c:pt idx="74">
                  <c:v>1164</c:v>
                </c:pt>
                <c:pt idx="75">
                  <c:v>1083</c:v>
                </c:pt>
                <c:pt idx="76">
                  <c:v>1120</c:v>
                </c:pt>
                <c:pt idx="77">
                  <c:v>1110</c:v>
                </c:pt>
                <c:pt idx="78">
                  <c:v>1100</c:v>
                </c:pt>
                <c:pt idx="79">
                  <c:v>1007</c:v>
                </c:pt>
                <c:pt idx="80">
                  <c:v>1143</c:v>
                </c:pt>
                <c:pt idx="81">
                  <c:v>1128</c:v>
                </c:pt>
                <c:pt idx="82">
                  <c:v>1109</c:v>
                </c:pt>
                <c:pt idx="83">
                  <c:v>1088</c:v>
                </c:pt>
                <c:pt idx="84">
                  <c:v>1104</c:v>
                </c:pt>
                <c:pt idx="85">
                  <c:v>1143</c:v>
                </c:pt>
                <c:pt idx="86">
                  <c:v>1136</c:v>
                </c:pt>
                <c:pt idx="87">
                  <c:v>1082</c:v>
                </c:pt>
                <c:pt idx="88">
                  <c:v>1150</c:v>
                </c:pt>
                <c:pt idx="89">
                  <c:v>1100</c:v>
                </c:pt>
                <c:pt idx="90">
                  <c:v>1143</c:v>
                </c:pt>
                <c:pt idx="91">
                  <c:v>1087</c:v>
                </c:pt>
                <c:pt idx="92">
                  <c:v>1084</c:v>
                </c:pt>
                <c:pt idx="93">
                  <c:v>1130</c:v>
                </c:pt>
                <c:pt idx="94">
                  <c:v>1100</c:v>
                </c:pt>
                <c:pt idx="95">
                  <c:v>1082</c:v>
                </c:pt>
              </c:numCache>
            </c:numRef>
          </c:val>
        </c:ser>
        <c:marker val="1"/>
        <c:axId val="249005568"/>
        <c:axId val="249221504"/>
      </c:lineChart>
      <c:catAx>
        <c:axId val="249005568"/>
        <c:scaling>
          <c:orientation val="minMax"/>
        </c:scaling>
        <c:axPos val="b"/>
        <c:title>
          <c:tx>
            <c:rich>
              <a:bodyPr/>
              <a:lstStyle/>
              <a:p>
                <a:pPr>
                  <a:defRPr sz="1074" b="1" i="0" u="none" strike="noStrike" baseline="0">
                    <a:solidFill>
                      <a:srgbClr val="000000"/>
                    </a:solidFill>
                    <a:latin typeface="Arial"/>
                    <a:ea typeface="Arial"/>
                    <a:cs typeface="Arial"/>
                  </a:defRPr>
                </a:pPr>
                <a:r>
                  <a:t>Horas</a:t>
                </a:r>
              </a:p>
            </c:rich>
          </c:tx>
          <c:layout>
            <c:manualLayout>
              <c:xMode val="edge"/>
              <c:yMode val="edge"/>
              <c:x val="0.52941176470588236"/>
              <c:y val="0.86742424242424265"/>
            </c:manualLayout>
          </c:layout>
          <c:spPr>
            <a:noFill/>
            <a:ln w="25387">
              <a:noFill/>
            </a:ln>
          </c:spPr>
        </c:title>
        <c:numFmt formatCode="General" sourceLinked="1"/>
        <c:tickLblPos val="nextTo"/>
        <c:spPr>
          <a:ln w="3173">
            <a:solidFill>
              <a:srgbClr val="000000"/>
            </a:solidFill>
            <a:prstDash val="solid"/>
          </a:ln>
        </c:spPr>
        <c:txPr>
          <a:bodyPr rot="0" vert="horz"/>
          <a:lstStyle/>
          <a:p>
            <a:pPr>
              <a:defRPr sz="1074" b="0" i="0" u="none" strike="noStrike" baseline="0">
                <a:solidFill>
                  <a:srgbClr val="000000"/>
                </a:solidFill>
                <a:latin typeface="Arial"/>
                <a:ea typeface="Arial"/>
                <a:cs typeface="Arial"/>
              </a:defRPr>
            </a:pPr>
            <a:endParaRPr lang="es-ES"/>
          </a:p>
        </c:txPr>
        <c:crossAx val="249221504"/>
        <c:crosses val="autoZero"/>
        <c:auto val="1"/>
        <c:lblAlgn val="ctr"/>
        <c:lblOffset val="100"/>
        <c:tickLblSkip val="7"/>
        <c:tickMarkSkip val="1"/>
      </c:catAx>
      <c:valAx>
        <c:axId val="249221504"/>
        <c:scaling>
          <c:orientation val="minMax"/>
        </c:scaling>
        <c:axPos val="l"/>
        <c:title>
          <c:tx>
            <c:rich>
              <a:bodyPr/>
              <a:lstStyle/>
              <a:p>
                <a:pPr>
                  <a:defRPr sz="975" b="1" i="0" u="none" strike="noStrike" baseline="0">
                    <a:solidFill>
                      <a:srgbClr val="000000"/>
                    </a:solidFill>
                    <a:latin typeface="Arial"/>
                    <a:ea typeface="Arial"/>
                    <a:cs typeface="Arial"/>
                  </a:defRPr>
                </a:pPr>
                <a:r>
                  <a:t>mN</a:t>
                </a:r>
              </a:p>
            </c:rich>
          </c:tx>
          <c:layout>
            <c:manualLayout>
              <c:xMode val="edge"/>
              <c:yMode val="edge"/>
              <c:x val="2.8132992327365745E-2"/>
              <c:y val="0.48484848484848497"/>
            </c:manualLayout>
          </c:layout>
          <c:spPr>
            <a:noFill/>
            <a:ln w="25387">
              <a:noFill/>
            </a:ln>
          </c:spPr>
        </c:title>
        <c:numFmt formatCode="General" sourceLinked="1"/>
        <c:tickLblPos val="nextTo"/>
        <c:spPr>
          <a:ln w="3173">
            <a:solidFill>
              <a:srgbClr val="000000"/>
            </a:solidFill>
            <a:prstDash val="solid"/>
          </a:ln>
        </c:spPr>
        <c:txPr>
          <a:bodyPr rot="0" vert="horz"/>
          <a:lstStyle/>
          <a:p>
            <a:pPr>
              <a:defRPr sz="1074" b="0" i="0" u="none" strike="noStrike" baseline="0">
                <a:solidFill>
                  <a:srgbClr val="000000"/>
                </a:solidFill>
                <a:latin typeface="Arial"/>
                <a:ea typeface="Arial"/>
                <a:cs typeface="Arial"/>
              </a:defRPr>
            </a:pPr>
            <a:endParaRPr lang="es-ES"/>
          </a:p>
        </c:txPr>
        <c:crossAx val="249005568"/>
        <c:crosses val="autoZero"/>
        <c:crossBetween val="between"/>
      </c:valAx>
      <c:spPr>
        <a:solidFill>
          <a:srgbClr val="FFFFFF"/>
        </a:solidFill>
        <a:ln w="12694">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1074"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24" b="1" i="0" u="none" strike="noStrike" baseline="0">
                <a:solidFill>
                  <a:srgbClr val="000000"/>
                </a:solidFill>
                <a:latin typeface="Arial"/>
                <a:ea typeface="Arial"/>
                <a:cs typeface="Arial"/>
              </a:defRPr>
            </a:pPr>
            <a:r>
              <a:t>Figura 3.58
Rasgado Transversal</a:t>
            </a:r>
          </a:p>
        </c:rich>
      </c:tx>
      <c:layout>
        <c:manualLayout>
          <c:xMode val="edge"/>
          <c:yMode val="edge"/>
          <c:x val="0.26436781609195414"/>
          <c:y val="1.8796992481203006E-2"/>
        </c:manualLayout>
      </c:layout>
      <c:spPr>
        <a:noFill/>
        <a:ln w="25389">
          <a:noFill/>
        </a:ln>
      </c:spPr>
    </c:title>
    <c:plotArea>
      <c:layout>
        <c:manualLayout>
          <c:layoutTarget val="inner"/>
          <c:xMode val="edge"/>
          <c:yMode val="edge"/>
          <c:x val="0.20919540229885059"/>
          <c:y val="0.33834586466165439"/>
          <c:w val="0.76781609195402301"/>
          <c:h val="0.37593984962406035"/>
        </c:manualLayout>
      </c:layout>
      <c:lineChart>
        <c:grouping val="standard"/>
        <c:ser>
          <c:idx val="0"/>
          <c:order val="0"/>
          <c:spPr>
            <a:ln w="12694">
              <a:solidFill>
                <a:srgbClr val="000080"/>
              </a:solidFill>
              <a:prstDash val="solid"/>
            </a:ln>
          </c:spPr>
          <c:marker>
            <c:symbol val="diamond"/>
            <c:size val="4"/>
            <c:spPr>
              <a:solidFill>
                <a:srgbClr val="000080"/>
              </a:solidFill>
              <a:ln>
                <a:solidFill>
                  <a:srgbClr val="000080"/>
                </a:solidFill>
                <a:prstDash val="solid"/>
              </a:ln>
            </c:spPr>
          </c:marker>
          <c:val>
            <c:numRef>
              <c:f>'[1]Variables del Papel'!$T$2:$T$97</c:f>
              <c:numCache>
                <c:formatCode>General</c:formatCode>
                <c:ptCount val="96"/>
                <c:pt idx="0">
                  <c:v>1446</c:v>
                </c:pt>
                <c:pt idx="1">
                  <c:v>1523</c:v>
                </c:pt>
                <c:pt idx="2">
                  <c:v>1370</c:v>
                </c:pt>
                <c:pt idx="3">
                  <c:v>1510</c:v>
                </c:pt>
                <c:pt idx="4">
                  <c:v>1413</c:v>
                </c:pt>
                <c:pt idx="5">
                  <c:v>1395</c:v>
                </c:pt>
                <c:pt idx="6">
                  <c:v>1325</c:v>
                </c:pt>
                <c:pt idx="7">
                  <c:v>1328</c:v>
                </c:pt>
                <c:pt idx="8">
                  <c:v>1374</c:v>
                </c:pt>
                <c:pt idx="9">
                  <c:v>1358</c:v>
                </c:pt>
                <c:pt idx="10">
                  <c:v>1464</c:v>
                </c:pt>
                <c:pt idx="11">
                  <c:v>1333</c:v>
                </c:pt>
                <c:pt idx="12">
                  <c:v>1470</c:v>
                </c:pt>
                <c:pt idx="13">
                  <c:v>1418</c:v>
                </c:pt>
                <c:pt idx="14">
                  <c:v>1341</c:v>
                </c:pt>
                <c:pt idx="15">
                  <c:v>1332</c:v>
                </c:pt>
                <c:pt idx="16">
                  <c:v>1331</c:v>
                </c:pt>
                <c:pt idx="17">
                  <c:v>1342</c:v>
                </c:pt>
                <c:pt idx="18">
                  <c:v>1431</c:v>
                </c:pt>
                <c:pt idx="19">
                  <c:v>1340</c:v>
                </c:pt>
                <c:pt idx="20">
                  <c:v>1283</c:v>
                </c:pt>
                <c:pt idx="21">
                  <c:v>1480</c:v>
                </c:pt>
                <c:pt idx="22">
                  <c:v>1596</c:v>
                </c:pt>
                <c:pt idx="23">
                  <c:v>1502</c:v>
                </c:pt>
                <c:pt idx="24">
                  <c:v>1380</c:v>
                </c:pt>
                <c:pt idx="25">
                  <c:v>1330</c:v>
                </c:pt>
                <c:pt idx="26">
                  <c:v>1410</c:v>
                </c:pt>
                <c:pt idx="27">
                  <c:v>1368</c:v>
                </c:pt>
                <c:pt idx="28">
                  <c:v>1328</c:v>
                </c:pt>
                <c:pt idx="29">
                  <c:v>1420</c:v>
                </c:pt>
                <c:pt idx="30">
                  <c:v>1510</c:v>
                </c:pt>
                <c:pt idx="31">
                  <c:v>1500</c:v>
                </c:pt>
                <c:pt idx="32">
                  <c:v>1372</c:v>
                </c:pt>
                <c:pt idx="33">
                  <c:v>1380</c:v>
                </c:pt>
                <c:pt idx="34">
                  <c:v>1431</c:v>
                </c:pt>
                <c:pt idx="35">
                  <c:v>1400</c:v>
                </c:pt>
                <c:pt idx="36">
                  <c:v>1420</c:v>
                </c:pt>
                <c:pt idx="37">
                  <c:v>1418</c:v>
                </c:pt>
                <c:pt idx="38">
                  <c:v>1475</c:v>
                </c:pt>
                <c:pt idx="39">
                  <c:v>1521</c:v>
                </c:pt>
                <c:pt idx="40">
                  <c:v>1460</c:v>
                </c:pt>
                <c:pt idx="41">
                  <c:v>1490</c:v>
                </c:pt>
                <c:pt idx="42">
                  <c:v>1476</c:v>
                </c:pt>
                <c:pt idx="43">
                  <c:v>1494</c:v>
                </c:pt>
                <c:pt idx="44">
                  <c:v>1380</c:v>
                </c:pt>
                <c:pt idx="45">
                  <c:v>1626</c:v>
                </c:pt>
                <c:pt idx="46">
                  <c:v>1558</c:v>
                </c:pt>
                <c:pt idx="47">
                  <c:v>1430</c:v>
                </c:pt>
                <c:pt idx="48">
                  <c:v>1418</c:v>
                </c:pt>
                <c:pt idx="49">
                  <c:v>1544</c:v>
                </c:pt>
                <c:pt idx="50">
                  <c:v>1581</c:v>
                </c:pt>
                <c:pt idx="51">
                  <c:v>1610</c:v>
                </c:pt>
                <c:pt idx="52">
                  <c:v>1540</c:v>
                </c:pt>
                <c:pt idx="53">
                  <c:v>1461</c:v>
                </c:pt>
                <c:pt idx="54">
                  <c:v>1386</c:v>
                </c:pt>
                <c:pt idx="55">
                  <c:v>1425</c:v>
                </c:pt>
                <c:pt idx="56">
                  <c:v>1649</c:v>
                </c:pt>
                <c:pt idx="57">
                  <c:v>1416</c:v>
                </c:pt>
                <c:pt idx="58">
                  <c:v>1469</c:v>
                </c:pt>
                <c:pt idx="59">
                  <c:v>1350</c:v>
                </c:pt>
                <c:pt idx="60">
                  <c:v>1388</c:v>
                </c:pt>
                <c:pt idx="61">
                  <c:v>1497</c:v>
                </c:pt>
                <c:pt idx="62">
                  <c:v>1429</c:v>
                </c:pt>
                <c:pt idx="63">
                  <c:v>1519</c:v>
                </c:pt>
                <c:pt idx="64">
                  <c:v>1388</c:v>
                </c:pt>
                <c:pt idx="65">
                  <c:v>1497</c:v>
                </c:pt>
                <c:pt idx="66">
                  <c:v>1429</c:v>
                </c:pt>
                <c:pt idx="67">
                  <c:v>1519</c:v>
                </c:pt>
                <c:pt idx="68">
                  <c:v>1440</c:v>
                </c:pt>
                <c:pt idx="69">
                  <c:v>1484</c:v>
                </c:pt>
                <c:pt idx="70">
                  <c:v>1324</c:v>
                </c:pt>
                <c:pt idx="71">
                  <c:v>1511</c:v>
                </c:pt>
                <c:pt idx="72">
                  <c:v>1622</c:v>
                </c:pt>
                <c:pt idx="73">
                  <c:v>1484</c:v>
                </c:pt>
                <c:pt idx="74">
                  <c:v>1401</c:v>
                </c:pt>
                <c:pt idx="75">
                  <c:v>1326</c:v>
                </c:pt>
                <c:pt idx="76">
                  <c:v>1406</c:v>
                </c:pt>
                <c:pt idx="77">
                  <c:v>1398</c:v>
                </c:pt>
                <c:pt idx="78">
                  <c:v>1401</c:v>
                </c:pt>
                <c:pt idx="79">
                  <c:v>1549</c:v>
                </c:pt>
                <c:pt idx="80">
                  <c:v>1408</c:v>
                </c:pt>
                <c:pt idx="81">
                  <c:v>1361</c:v>
                </c:pt>
                <c:pt idx="82">
                  <c:v>1531</c:v>
                </c:pt>
                <c:pt idx="83">
                  <c:v>1493</c:v>
                </c:pt>
                <c:pt idx="84">
                  <c:v>1493</c:v>
                </c:pt>
                <c:pt idx="85">
                  <c:v>1471</c:v>
                </c:pt>
                <c:pt idx="86">
                  <c:v>1389</c:v>
                </c:pt>
                <c:pt idx="87">
                  <c:v>1374</c:v>
                </c:pt>
                <c:pt idx="88">
                  <c:v>1390</c:v>
                </c:pt>
                <c:pt idx="89">
                  <c:v>1380</c:v>
                </c:pt>
                <c:pt idx="90">
                  <c:v>1361</c:v>
                </c:pt>
                <c:pt idx="91">
                  <c:v>1355</c:v>
                </c:pt>
                <c:pt idx="92">
                  <c:v>1369</c:v>
                </c:pt>
                <c:pt idx="93">
                  <c:v>1390</c:v>
                </c:pt>
                <c:pt idx="94">
                  <c:v>1360</c:v>
                </c:pt>
                <c:pt idx="95">
                  <c:v>1504</c:v>
                </c:pt>
              </c:numCache>
            </c:numRef>
          </c:val>
        </c:ser>
        <c:marker val="1"/>
        <c:axId val="249343360"/>
        <c:axId val="249407744"/>
      </c:lineChart>
      <c:catAx>
        <c:axId val="249343360"/>
        <c:scaling>
          <c:orientation val="minMax"/>
        </c:scaling>
        <c:axPos val="b"/>
        <c:title>
          <c:tx>
            <c:rich>
              <a:bodyPr/>
              <a:lstStyle/>
              <a:p>
                <a:pPr>
                  <a:defRPr sz="1174" b="1" i="0" u="none" strike="noStrike" baseline="0">
                    <a:solidFill>
                      <a:srgbClr val="000000"/>
                    </a:solidFill>
                    <a:latin typeface="Arial"/>
                    <a:ea typeface="Arial"/>
                    <a:cs typeface="Arial"/>
                  </a:defRPr>
                </a:pPr>
                <a:r>
                  <a:t>horas</a:t>
                </a:r>
              </a:p>
            </c:rich>
          </c:tx>
          <c:layout>
            <c:manualLayout>
              <c:xMode val="edge"/>
              <c:yMode val="edge"/>
              <c:x val="0.53563218390804579"/>
              <c:y val="0.84962406015037628"/>
            </c:manualLayout>
          </c:layout>
          <c:spPr>
            <a:noFill/>
            <a:ln w="25389">
              <a:noFill/>
            </a:ln>
          </c:spPr>
        </c:title>
        <c:numFmt formatCode="General" sourceLinked="1"/>
        <c:tickLblPos val="nextTo"/>
        <c:spPr>
          <a:ln w="3174">
            <a:solidFill>
              <a:srgbClr val="000000"/>
            </a:solidFill>
            <a:prstDash val="solid"/>
          </a:ln>
        </c:spPr>
        <c:txPr>
          <a:bodyPr rot="0" vert="horz"/>
          <a:lstStyle/>
          <a:p>
            <a:pPr>
              <a:defRPr sz="1174" b="0" i="0" u="none" strike="noStrike" baseline="0">
                <a:solidFill>
                  <a:srgbClr val="000000"/>
                </a:solidFill>
                <a:latin typeface="Arial"/>
                <a:ea typeface="Arial"/>
                <a:cs typeface="Arial"/>
              </a:defRPr>
            </a:pPr>
            <a:endParaRPr lang="es-ES"/>
          </a:p>
        </c:txPr>
        <c:crossAx val="249407744"/>
        <c:crosses val="autoZero"/>
        <c:auto val="1"/>
        <c:lblAlgn val="ctr"/>
        <c:lblOffset val="100"/>
        <c:tickLblSkip val="7"/>
        <c:tickMarkSkip val="1"/>
      </c:catAx>
      <c:valAx>
        <c:axId val="249407744"/>
        <c:scaling>
          <c:orientation val="minMax"/>
        </c:scaling>
        <c:axPos val="l"/>
        <c:title>
          <c:tx>
            <c:rich>
              <a:bodyPr/>
              <a:lstStyle/>
              <a:p>
                <a:pPr>
                  <a:defRPr sz="1100" b="1" i="0" u="none" strike="noStrike" baseline="0">
                    <a:solidFill>
                      <a:srgbClr val="000000"/>
                    </a:solidFill>
                    <a:latin typeface="Arial"/>
                    <a:ea typeface="Arial"/>
                    <a:cs typeface="Arial"/>
                  </a:defRPr>
                </a:pPr>
                <a:r>
                  <a:t>mN</a:t>
                </a:r>
              </a:p>
            </c:rich>
          </c:tx>
          <c:layout>
            <c:manualLayout>
              <c:xMode val="edge"/>
              <c:yMode val="edge"/>
              <c:x val="2.5287356321839087E-2"/>
              <c:y val="0.4774436090225565"/>
            </c:manualLayout>
          </c:layout>
          <c:spPr>
            <a:noFill/>
            <a:ln w="25389">
              <a:noFill/>
            </a:ln>
          </c:spPr>
        </c:title>
        <c:numFmt formatCode="General" sourceLinked="1"/>
        <c:tickLblPos val="nextTo"/>
        <c:spPr>
          <a:ln w="3174">
            <a:solidFill>
              <a:srgbClr val="000000"/>
            </a:solidFill>
            <a:prstDash val="solid"/>
          </a:ln>
        </c:spPr>
        <c:txPr>
          <a:bodyPr rot="0" vert="horz"/>
          <a:lstStyle/>
          <a:p>
            <a:pPr>
              <a:defRPr sz="1174" b="0" i="0" u="none" strike="noStrike" baseline="0">
                <a:solidFill>
                  <a:srgbClr val="000000"/>
                </a:solidFill>
                <a:latin typeface="Arial"/>
                <a:ea typeface="Arial"/>
                <a:cs typeface="Arial"/>
              </a:defRPr>
            </a:pPr>
            <a:endParaRPr lang="es-ES"/>
          </a:p>
        </c:txPr>
        <c:crossAx val="249343360"/>
        <c:crosses val="autoZero"/>
        <c:crossBetween val="between"/>
      </c:valAx>
      <c:spPr>
        <a:solidFill>
          <a:srgbClr val="FFFFFF"/>
        </a:solidFill>
        <a:ln w="12694">
          <a:solidFill>
            <a:srgbClr val="808080"/>
          </a:solidFill>
          <a:prstDash val="solid"/>
        </a:ln>
      </c:spPr>
    </c:plotArea>
    <c:plotVisOnly val="1"/>
    <c:dispBlanksAs val="gap"/>
  </c:chart>
  <c:spPr>
    <a:solidFill>
      <a:srgbClr val="FFFFFF"/>
    </a:solidFill>
    <a:ln w="3174">
      <a:solidFill>
        <a:srgbClr val="000000"/>
      </a:solidFill>
      <a:prstDash val="solid"/>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1" b="1" i="0" u="none" strike="noStrike" baseline="0">
                <a:solidFill>
                  <a:srgbClr val="000000"/>
                </a:solidFill>
                <a:latin typeface="Arial"/>
                <a:ea typeface="Arial"/>
                <a:cs typeface="Arial"/>
              </a:defRPr>
            </a:pPr>
            <a:r>
              <a:t>Figura 3.61
Tensión Longitudinal</a:t>
            </a:r>
          </a:p>
        </c:rich>
      </c:tx>
      <c:layout>
        <c:manualLayout>
          <c:xMode val="edge"/>
          <c:yMode val="edge"/>
          <c:x val="0.29539951573849882"/>
          <c:y val="2.0746887966804982E-2"/>
        </c:manualLayout>
      </c:layout>
      <c:spPr>
        <a:noFill/>
        <a:ln w="25412">
          <a:noFill/>
        </a:ln>
      </c:spPr>
    </c:title>
    <c:plotArea>
      <c:layout>
        <c:manualLayout>
          <c:layoutTarget val="inner"/>
          <c:xMode val="edge"/>
          <c:yMode val="edge"/>
          <c:x val="0.20581113801452791"/>
          <c:y val="0.34024896265560184"/>
          <c:w val="0.76997578692493962"/>
          <c:h val="0.35269709543568467"/>
        </c:manualLayout>
      </c:layout>
      <c:lineChart>
        <c:grouping val="standard"/>
        <c:ser>
          <c:idx val="0"/>
          <c:order val="0"/>
          <c:spPr>
            <a:ln w="12706">
              <a:solidFill>
                <a:srgbClr val="000080"/>
              </a:solidFill>
              <a:prstDash val="solid"/>
            </a:ln>
          </c:spPr>
          <c:marker>
            <c:symbol val="diamond"/>
            <c:size val="5"/>
            <c:spPr>
              <a:solidFill>
                <a:srgbClr val="000080"/>
              </a:solidFill>
              <a:ln>
                <a:solidFill>
                  <a:srgbClr val="000080"/>
                </a:solidFill>
                <a:prstDash val="solid"/>
              </a:ln>
            </c:spPr>
          </c:marker>
          <c:val>
            <c:numRef>
              <c:f>'[1]Variables del Papel'!$U$2:$U$97</c:f>
              <c:numCache>
                <c:formatCode>General</c:formatCode>
                <c:ptCount val="96"/>
                <c:pt idx="0">
                  <c:v>9.8000001907348633</c:v>
                </c:pt>
                <c:pt idx="1">
                  <c:v>8.6999998092651367</c:v>
                </c:pt>
                <c:pt idx="2">
                  <c:v>8.899999618530277</c:v>
                </c:pt>
                <c:pt idx="3">
                  <c:v>9.1999998092651367</c:v>
                </c:pt>
                <c:pt idx="4">
                  <c:v>8.600000381469723</c:v>
                </c:pt>
                <c:pt idx="5">
                  <c:v>8.899999618530277</c:v>
                </c:pt>
                <c:pt idx="6">
                  <c:v>8.8000001907348633</c:v>
                </c:pt>
                <c:pt idx="7">
                  <c:v>8.5</c:v>
                </c:pt>
                <c:pt idx="8">
                  <c:v>8.899999618530277</c:v>
                </c:pt>
                <c:pt idx="9">
                  <c:v>8.399999618530277</c:v>
                </c:pt>
                <c:pt idx="10">
                  <c:v>8.100000381469723</c:v>
                </c:pt>
                <c:pt idx="11">
                  <c:v>8.6999998092651367</c:v>
                </c:pt>
                <c:pt idx="12">
                  <c:v>8.600000381469723</c:v>
                </c:pt>
                <c:pt idx="13">
                  <c:v>8.399999618530277</c:v>
                </c:pt>
                <c:pt idx="14">
                  <c:v>8.899999618530277</c:v>
                </c:pt>
                <c:pt idx="15">
                  <c:v>8.3000001907348633</c:v>
                </c:pt>
                <c:pt idx="16">
                  <c:v>8.6999998092651367</c:v>
                </c:pt>
                <c:pt idx="17">
                  <c:v>8</c:v>
                </c:pt>
                <c:pt idx="18">
                  <c:v>8.8000001907348633</c:v>
                </c:pt>
                <c:pt idx="19">
                  <c:v>8</c:v>
                </c:pt>
                <c:pt idx="20">
                  <c:v>8.1999998092651367</c:v>
                </c:pt>
                <c:pt idx="21">
                  <c:v>8.5</c:v>
                </c:pt>
                <c:pt idx="22">
                  <c:v>8.8000001907348633</c:v>
                </c:pt>
                <c:pt idx="23">
                  <c:v>8.6999998092651367</c:v>
                </c:pt>
                <c:pt idx="24">
                  <c:v>8.8000001907348633</c:v>
                </c:pt>
                <c:pt idx="25">
                  <c:v>9</c:v>
                </c:pt>
                <c:pt idx="26">
                  <c:v>9.399999618530277</c:v>
                </c:pt>
                <c:pt idx="27">
                  <c:v>9.100000381469723</c:v>
                </c:pt>
                <c:pt idx="28">
                  <c:v>9.100000381469723</c:v>
                </c:pt>
                <c:pt idx="29">
                  <c:v>9.100000381469723</c:v>
                </c:pt>
                <c:pt idx="30">
                  <c:v>9.6999998092651367</c:v>
                </c:pt>
                <c:pt idx="31">
                  <c:v>9.100000381469723</c:v>
                </c:pt>
                <c:pt idx="32">
                  <c:v>8.899999618530277</c:v>
                </c:pt>
                <c:pt idx="33">
                  <c:v>9.399999618530277</c:v>
                </c:pt>
                <c:pt idx="34">
                  <c:v>9</c:v>
                </c:pt>
                <c:pt idx="35">
                  <c:v>9.399999618530277</c:v>
                </c:pt>
                <c:pt idx="36">
                  <c:v>9</c:v>
                </c:pt>
                <c:pt idx="37">
                  <c:v>9.100000381469723</c:v>
                </c:pt>
                <c:pt idx="38">
                  <c:v>8.399999618530277</c:v>
                </c:pt>
                <c:pt idx="39">
                  <c:v>9.100000381469723</c:v>
                </c:pt>
                <c:pt idx="40">
                  <c:v>8.8000001907348633</c:v>
                </c:pt>
                <c:pt idx="41">
                  <c:v>9.100000381469723</c:v>
                </c:pt>
                <c:pt idx="42">
                  <c:v>9.100000381469723</c:v>
                </c:pt>
                <c:pt idx="43">
                  <c:v>9.1999998092651367</c:v>
                </c:pt>
                <c:pt idx="44">
                  <c:v>8.8000001907348633</c:v>
                </c:pt>
                <c:pt idx="45">
                  <c:v>8.899999618530277</c:v>
                </c:pt>
                <c:pt idx="46">
                  <c:v>9</c:v>
                </c:pt>
                <c:pt idx="47">
                  <c:v>9.1999998092651367</c:v>
                </c:pt>
                <c:pt idx="48">
                  <c:v>8.8000001907348633</c:v>
                </c:pt>
                <c:pt idx="49">
                  <c:v>9</c:v>
                </c:pt>
                <c:pt idx="50">
                  <c:v>8.6999998092651367</c:v>
                </c:pt>
                <c:pt idx="51">
                  <c:v>9.1999998092651367</c:v>
                </c:pt>
                <c:pt idx="52">
                  <c:v>8.6999998092651367</c:v>
                </c:pt>
                <c:pt idx="53">
                  <c:v>8.8000001907348633</c:v>
                </c:pt>
                <c:pt idx="54">
                  <c:v>9.100000381469723</c:v>
                </c:pt>
                <c:pt idx="55">
                  <c:v>8.6999998092651367</c:v>
                </c:pt>
                <c:pt idx="56">
                  <c:v>8.6999998092651367</c:v>
                </c:pt>
                <c:pt idx="57">
                  <c:v>8.899999618530277</c:v>
                </c:pt>
                <c:pt idx="58">
                  <c:v>8.6999998092651367</c:v>
                </c:pt>
                <c:pt idx="59">
                  <c:v>8.8000001907348633</c:v>
                </c:pt>
                <c:pt idx="60">
                  <c:v>9.1999998092651367</c:v>
                </c:pt>
                <c:pt idx="61">
                  <c:v>9.399999618530277</c:v>
                </c:pt>
                <c:pt idx="62">
                  <c:v>9.600000381469723</c:v>
                </c:pt>
                <c:pt idx="63">
                  <c:v>8.899999618530277</c:v>
                </c:pt>
                <c:pt idx="64">
                  <c:v>9.1999998092651367</c:v>
                </c:pt>
                <c:pt idx="65">
                  <c:v>9.399999618530277</c:v>
                </c:pt>
                <c:pt idx="66">
                  <c:v>9.600000381469723</c:v>
                </c:pt>
                <c:pt idx="67">
                  <c:v>8.899999618530277</c:v>
                </c:pt>
                <c:pt idx="68">
                  <c:v>9.3000001907348633</c:v>
                </c:pt>
                <c:pt idx="69">
                  <c:v>9.3000001907348633</c:v>
                </c:pt>
                <c:pt idx="70">
                  <c:v>9.3000001907348633</c:v>
                </c:pt>
                <c:pt idx="71">
                  <c:v>9</c:v>
                </c:pt>
                <c:pt idx="72">
                  <c:v>8.600000381469723</c:v>
                </c:pt>
                <c:pt idx="73">
                  <c:v>9.100000381469723</c:v>
                </c:pt>
                <c:pt idx="74">
                  <c:v>9.8000001907348633</c:v>
                </c:pt>
                <c:pt idx="75">
                  <c:v>9.1999998092651367</c:v>
                </c:pt>
                <c:pt idx="76">
                  <c:v>8.899999618530277</c:v>
                </c:pt>
                <c:pt idx="77">
                  <c:v>8.899999618530277</c:v>
                </c:pt>
                <c:pt idx="78">
                  <c:v>8.5</c:v>
                </c:pt>
                <c:pt idx="79">
                  <c:v>9.1999998092651367</c:v>
                </c:pt>
                <c:pt idx="80">
                  <c:v>9.600000381469723</c:v>
                </c:pt>
                <c:pt idx="81">
                  <c:v>9.1999998092651367</c:v>
                </c:pt>
                <c:pt idx="82">
                  <c:v>9.1999998092651367</c:v>
                </c:pt>
                <c:pt idx="83">
                  <c:v>8.899999618530277</c:v>
                </c:pt>
                <c:pt idx="84">
                  <c:v>9.5</c:v>
                </c:pt>
                <c:pt idx="85">
                  <c:v>8.8000001907348633</c:v>
                </c:pt>
                <c:pt idx="86">
                  <c:v>9.100000381469723</c:v>
                </c:pt>
                <c:pt idx="87">
                  <c:v>9.3000001907348633</c:v>
                </c:pt>
                <c:pt idx="88">
                  <c:v>9.399999618530277</c:v>
                </c:pt>
                <c:pt idx="89">
                  <c:v>8.8000001907348633</c:v>
                </c:pt>
                <c:pt idx="90">
                  <c:v>9.5</c:v>
                </c:pt>
                <c:pt idx="91">
                  <c:v>9.3000001907348633</c:v>
                </c:pt>
                <c:pt idx="92">
                  <c:v>9</c:v>
                </c:pt>
                <c:pt idx="93">
                  <c:v>9</c:v>
                </c:pt>
                <c:pt idx="94">
                  <c:v>9.100000381469723</c:v>
                </c:pt>
                <c:pt idx="95">
                  <c:v>9.6999998092651367</c:v>
                </c:pt>
              </c:numCache>
            </c:numRef>
          </c:val>
        </c:ser>
        <c:marker val="1"/>
        <c:axId val="247997952"/>
        <c:axId val="248033664"/>
      </c:lineChart>
      <c:catAx>
        <c:axId val="247997952"/>
        <c:scaling>
          <c:orientation val="minMax"/>
        </c:scaling>
        <c:axPos val="b"/>
        <c:title>
          <c:tx>
            <c:rich>
              <a:bodyPr/>
              <a:lstStyle/>
              <a:p>
                <a:pPr>
                  <a:defRPr sz="1126" b="1" i="0" u="none" strike="noStrike" baseline="0">
                    <a:solidFill>
                      <a:srgbClr val="000000"/>
                    </a:solidFill>
                    <a:latin typeface="Arial"/>
                    <a:ea typeface="Arial"/>
                    <a:cs typeface="Arial"/>
                  </a:defRPr>
                </a:pPr>
                <a:r>
                  <a:t>horas</a:t>
                </a:r>
              </a:p>
            </c:rich>
          </c:tx>
          <c:layout>
            <c:manualLayout>
              <c:xMode val="edge"/>
              <c:yMode val="edge"/>
              <c:x val="0.53753026634382561"/>
              <c:y val="0.8381742738589214"/>
            </c:manualLayout>
          </c:layout>
          <c:spPr>
            <a:noFill/>
            <a:ln w="25412">
              <a:noFill/>
            </a:ln>
          </c:spPr>
        </c:title>
        <c:numFmt formatCode="General" sourceLinked="1"/>
        <c:tickLblPos val="nextTo"/>
        <c:spPr>
          <a:ln w="3177">
            <a:solidFill>
              <a:srgbClr val="000000"/>
            </a:solidFill>
            <a:prstDash val="solid"/>
          </a:ln>
        </c:spPr>
        <c:txPr>
          <a:bodyPr rot="0" vert="horz"/>
          <a:lstStyle/>
          <a:p>
            <a:pPr>
              <a:defRPr sz="1126" b="0" i="0" u="none" strike="noStrike" baseline="0">
                <a:solidFill>
                  <a:srgbClr val="000000"/>
                </a:solidFill>
                <a:latin typeface="Arial"/>
                <a:ea typeface="Arial"/>
                <a:cs typeface="Arial"/>
              </a:defRPr>
            </a:pPr>
            <a:endParaRPr lang="es-ES"/>
          </a:p>
        </c:txPr>
        <c:crossAx val="248033664"/>
        <c:crosses val="autoZero"/>
        <c:auto val="1"/>
        <c:lblAlgn val="ctr"/>
        <c:lblOffset val="100"/>
        <c:tickLblSkip val="7"/>
        <c:tickMarkSkip val="1"/>
      </c:catAx>
      <c:valAx>
        <c:axId val="248033664"/>
        <c:scaling>
          <c:orientation val="minMax"/>
        </c:scaling>
        <c:axPos val="l"/>
        <c:title>
          <c:tx>
            <c:rich>
              <a:bodyPr/>
              <a:lstStyle/>
              <a:p>
                <a:pPr>
                  <a:defRPr sz="1076" b="1" i="0" u="none" strike="noStrike" baseline="0">
                    <a:solidFill>
                      <a:srgbClr val="000000"/>
                    </a:solidFill>
                    <a:latin typeface="Arial"/>
                    <a:ea typeface="Arial"/>
                    <a:cs typeface="Arial"/>
                  </a:defRPr>
                </a:pPr>
                <a:r>
                  <a:t>kg/15mm</a:t>
                </a:r>
              </a:p>
            </c:rich>
          </c:tx>
          <c:layout>
            <c:manualLayout>
              <c:xMode val="edge"/>
              <c:yMode val="edge"/>
              <c:x val="2.6634382566585981E-2"/>
              <c:y val="0.38174273858921171"/>
            </c:manualLayout>
          </c:layout>
          <c:spPr>
            <a:noFill/>
            <a:ln w="25412">
              <a:noFill/>
            </a:ln>
          </c:spPr>
        </c:title>
        <c:numFmt formatCode="General" sourceLinked="1"/>
        <c:tickLblPos val="nextTo"/>
        <c:spPr>
          <a:ln w="3177">
            <a:solidFill>
              <a:srgbClr val="000000"/>
            </a:solidFill>
            <a:prstDash val="solid"/>
          </a:ln>
        </c:spPr>
        <c:txPr>
          <a:bodyPr rot="0" vert="horz"/>
          <a:lstStyle/>
          <a:p>
            <a:pPr>
              <a:defRPr sz="1126" b="0" i="0" u="none" strike="noStrike" baseline="0">
                <a:solidFill>
                  <a:srgbClr val="000000"/>
                </a:solidFill>
                <a:latin typeface="Arial"/>
                <a:ea typeface="Arial"/>
                <a:cs typeface="Arial"/>
              </a:defRPr>
            </a:pPr>
            <a:endParaRPr lang="es-ES"/>
          </a:p>
        </c:txPr>
        <c:crossAx val="247997952"/>
        <c:crosses val="autoZero"/>
        <c:crossBetween val="between"/>
      </c:valAx>
      <c:spPr>
        <a:solidFill>
          <a:srgbClr val="FFFFFF"/>
        </a:solidFill>
        <a:ln w="12706">
          <a:solidFill>
            <a:srgbClr val="808080"/>
          </a:solidFill>
          <a:prstDash val="solid"/>
        </a:ln>
      </c:spPr>
    </c:plotArea>
    <c:plotVisOnly val="1"/>
    <c:dispBlanksAs val="gap"/>
  </c:chart>
  <c:spPr>
    <a:solidFill>
      <a:srgbClr val="FFFFFF"/>
    </a:solidFill>
    <a:ln w="3177">
      <a:solidFill>
        <a:srgbClr val="000000"/>
      </a:solidFill>
      <a:prstDash val="solid"/>
    </a:ln>
  </c:spPr>
  <c:txPr>
    <a:bodyPr/>
    <a:lstStyle/>
    <a:p>
      <a:pPr>
        <a:defRPr sz="1126"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Figura 3.64
Tensión Transversal</a:t>
            </a:r>
          </a:p>
        </c:rich>
      </c:tx>
      <c:layout>
        <c:manualLayout>
          <c:xMode val="edge"/>
          <c:yMode val="edge"/>
          <c:x val="0.35166994106090382"/>
          <c:y val="2.0833333333333343E-2"/>
        </c:manualLayout>
      </c:layout>
      <c:spPr>
        <a:noFill/>
        <a:ln w="25402">
          <a:noFill/>
        </a:ln>
      </c:spPr>
    </c:title>
    <c:plotArea>
      <c:layout>
        <c:manualLayout>
          <c:layoutTarget val="inner"/>
          <c:xMode val="edge"/>
          <c:yMode val="edge"/>
          <c:x val="0.12377210216110025"/>
          <c:y val="0.33750000000000013"/>
          <c:w val="0.85658153241650314"/>
          <c:h val="0.34583333333333333"/>
        </c:manualLayout>
      </c:layout>
      <c:lineChart>
        <c:grouping val="standard"/>
        <c:ser>
          <c:idx val="0"/>
          <c:order val="0"/>
          <c:spPr>
            <a:ln w="12701">
              <a:solidFill>
                <a:srgbClr val="000080"/>
              </a:solidFill>
              <a:prstDash val="solid"/>
            </a:ln>
          </c:spPr>
          <c:marker>
            <c:symbol val="diamond"/>
            <c:size val="5"/>
            <c:spPr>
              <a:solidFill>
                <a:srgbClr val="000080"/>
              </a:solidFill>
              <a:ln>
                <a:solidFill>
                  <a:srgbClr val="000080"/>
                </a:solidFill>
                <a:prstDash val="solid"/>
              </a:ln>
            </c:spPr>
          </c:marker>
          <c:val>
            <c:numRef>
              <c:f>'[1]Variables del Papel'!$V$2:$V$97</c:f>
              <c:numCache>
                <c:formatCode>General</c:formatCode>
                <c:ptCount val="96"/>
                <c:pt idx="0">
                  <c:v>6</c:v>
                </c:pt>
                <c:pt idx="1">
                  <c:v>6.1999998092651367</c:v>
                </c:pt>
                <c:pt idx="2">
                  <c:v>6</c:v>
                </c:pt>
                <c:pt idx="3">
                  <c:v>6.1999998092651367</c:v>
                </c:pt>
                <c:pt idx="4">
                  <c:v>5.6999998092651367</c:v>
                </c:pt>
                <c:pt idx="5">
                  <c:v>5.9000000953674334</c:v>
                </c:pt>
                <c:pt idx="6">
                  <c:v>6</c:v>
                </c:pt>
                <c:pt idx="7">
                  <c:v>6</c:v>
                </c:pt>
                <c:pt idx="8">
                  <c:v>5.9000000953674334</c:v>
                </c:pt>
                <c:pt idx="9">
                  <c:v>5.9000000953674334</c:v>
                </c:pt>
                <c:pt idx="10">
                  <c:v>6.0999999046325701</c:v>
                </c:pt>
                <c:pt idx="11">
                  <c:v>6.0999999046325701</c:v>
                </c:pt>
                <c:pt idx="12">
                  <c:v>6</c:v>
                </c:pt>
                <c:pt idx="13">
                  <c:v>6.0999999046325701</c:v>
                </c:pt>
                <c:pt idx="14">
                  <c:v>5.8000001907348659</c:v>
                </c:pt>
                <c:pt idx="15">
                  <c:v>6</c:v>
                </c:pt>
                <c:pt idx="16">
                  <c:v>6.3000001907348659</c:v>
                </c:pt>
                <c:pt idx="17">
                  <c:v>6</c:v>
                </c:pt>
                <c:pt idx="18">
                  <c:v>6</c:v>
                </c:pt>
                <c:pt idx="19">
                  <c:v>5.9000000953674334</c:v>
                </c:pt>
                <c:pt idx="20">
                  <c:v>5.9000000953674334</c:v>
                </c:pt>
                <c:pt idx="21">
                  <c:v>5.0999999046325701</c:v>
                </c:pt>
                <c:pt idx="22">
                  <c:v>5.3000001907348659</c:v>
                </c:pt>
                <c:pt idx="23">
                  <c:v>5.5</c:v>
                </c:pt>
                <c:pt idx="24">
                  <c:v>5.8000001907348659</c:v>
                </c:pt>
                <c:pt idx="25">
                  <c:v>5.5999999046325701</c:v>
                </c:pt>
                <c:pt idx="26">
                  <c:v>5.5</c:v>
                </c:pt>
                <c:pt idx="27">
                  <c:v>5.5</c:v>
                </c:pt>
                <c:pt idx="28">
                  <c:v>5.5999999046325701</c:v>
                </c:pt>
                <c:pt idx="29">
                  <c:v>5.4000000953674334</c:v>
                </c:pt>
                <c:pt idx="30">
                  <c:v>5.5</c:v>
                </c:pt>
                <c:pt idx="31">
                  <c:v>5.5999999046325701</c:v>
                </c:pt>
                <c:pt idx="32">
                  <c:v>5.6999998092651367</c:v>
                </c:pt>
                <c:pt idx="33">
                  <c:v>5.4000000953674334</c:v>
                </c:pt>
                <c:pt idx="34">
                  <c:v>5.4000000953674334</c:v>
                </c:pt>
                <c:pt idx="35">
                  <c:v>5.4000000953674334</c:v>
                </c:pt>
                <c:pt idx="36">
                  <c:v>5.4000000953674334</c:v>
                </c:pt>
                <c:pt idx="37">
                  <c:v>5.4000000953674334</c:v>
                </c:pt>
                <c:pt idx="38">
                  <c:v>5.3000001907348659</c:v>
                </c:pt>
                <c:pt idx="39">
                  <c:v>5.5999999046325701</c:v>
                </c:pt>
                <c:pt idx="40">
                  <c:v>5.6999998092651367</c:v>
                </c:pt>
                <c:pt idx="41">
                  <c:v>5.4000000953674334</c:v>
                </c:pt>
                <c:pt idx="42">
                  <c:v>5.4000000953674334</c:v>
                </c:pt>
                <c:pt idx="43">
                  <c:v>5.3000001907348659</c:v>
                </c:pt>
                <c:pt idx="44">
                  <c:v>5.5</c:v>
                </c:pt>
                <c:pt idx="45">
                  <c:v>5.5999999046325701</c:v>
                </c:pt>
                <c:pt idx="46">
                  <c:v>5.4000000953674334</c:v>
                </c:pt>
                <c:pt idx="47">
                  <c:v>5.5</c:v>
                </c:pt>
                <c:pt idx="48">
                  <c:v>5.5999999046325701</c:v>
                </c:pt>
                <c:pt idx="49">
                  <c:v>5.5</c:v>
                </c:pt>
                <c:pt idx="50">
                  <c:v>5.5</c:v>
                </c:pt>
                <c:pt idx="51">
                  <c:v>5.5999999046325701</c:v>
                </c:pt>
                <c:pt idx="52">
                  <c:v>5.1999998092651367</c:v>
                </c:pt>
                <c:pt idx="53">
                  <c:v>5.6999998092651367</c:v>
                </c:pt>
                <c:pt idx="54">
                  <c:v>5.4000000953674334</c:v>
                </c:pt>
                <c:pt idx="55">
                  <c:v>5.4000000953674334</c:v>
                </c:pt>
                <c:pt idx="56">
                  <c:v>5.4000000953674334</c:v>
                </c:pt>
                <c:pt idx="57">
                  <c:v>5.5</c:v>
                </c:pt>
                <c:pt idx="58">
                  <c:v>5.6999998092651367</c:v>
                </c:pt>
                <c:pt idx="59">
                  <c:v>5.5</c:v>
                </c:pt>
                <c:pt idx="60">
                  <c:v>5.8000001907348659</c:v>
                </c:pt>
                <c:pt idx="61">
                  <c:v>5.3000001907348659</c:v>
                </c:pt>
                <c:pt idx="62">
                  <c:v>5.4000000953674334</c:v>
                </c:pt>
                <c:pt idx="63">
                  <c:v>5.4000000953674334</c:v>
                </c:pt>
                <c:pt idx="64">
                  <c:v>5.8000001907348659</c:v>
                </c:pt>
                <c:pt idx="65">
                  <c:v>5.3000001907348659</c:v>
                </c:pt>
                <c:pt idx="66">
                  <c:v>5.4000000953674334</c:v>
                </c:pt>
                <c:pt idx="67">
                  <c:v>5.4000000953674334</c:v>
                </c:pt>
                <c:pt idx="68">
                  <c:v>5.4000000953674334</c:v>
                </c:pt>
                <c:pt idx="69">
                  <c:v>5.5</c:v>
                </c:pt>
                <c:pt idx="70">
                  <c:v>5.5999999046325701</c:v>
                </c:pt>
                <c:pt idx="71">
                  <c:v>5.4000000953674334</c:v>
                </c:pt>
                <c:pt idx="72">
                  <c:v>5.3000001907348659</c:v>
                </c:pt>
                <c:pt idx="73">
                  <c:v>5.4000000953674334</c:v>
                </c:pt>
                <c:pt idx="74">
                  <c:v>5.4000000953674334</c:v>
                </c:pt>
                <c:pt idx="75">
                  <c:v>5.4000000953674334</c:v>
                </c:pt>
                <c:pt idx="76">
                  <c:v>5.5999999046325701</c:v>
                </c:pt>
                <c:pt idx="77">
                  <c:v>5.5</c:v>
                </c:pt>
                <c:pt idx="78">
                  <c:v>5.4000000953674334</c:v>
                </c:pt>
                <c:pt idx="79">
                  <c:v>5.5999999046325701</c:v>
                </c:pt>
                <c:pt idx="80">
                  <c:v>5.6999998092651367</c:v>
                </c:pt>
                <c:pt idx="81">
                  <c:v>5.5999999046325701</c:v>
                </c:pt>
                <c:pt idx="82">
                  <c:v>5.5999999046325701</c:v>
                </c:pt>
                <c:pt idx="83">
                  <c:v>5.5999999046325701</c:v>
                </c:pt>
                <c:pt idx="84">
                  <c:v>5.5</c:v>
                </c:pt>
                <c:pt idx="85">
                  <c:v>5.6999998092651367</c:v>
                </c:pt>
                <c:pt idx="86">
                  <c:v>5.5</c:v>
                </c:pt>
                <c:pt idx="87">
                  <c:v>5.6999998092651367</c:v>
                </c:pt>
                <c:pt idx="88">
                  <c:v>5.5999999046325701</c:v>
                </c:pt>
                <c:pt idx="89">
                  <c:v>5.5</c:v>
                </c:pt>
                <c:pt idx="90">
                  <c:v>5.5</c:v>
                </c:pt>
                <c:pt idx="91">
                  <c:v>5.5999999046325701</c:v>
                </c:pt>
                <c:pt idx="92">
                  <c:v>5.5999999046325701</c:v>
                </c:pt>
                <c:pt idx="93">
                  <c:v>5.5999999046325701</c:v>
                </c:pt>
                <c:pt idx="94">
                  <c:v>5.5</c:v>
                </c:pt>
                <c:pt idx="95">
                  <c:v>5.6999998092651367</c:v>
                </c:pt>
              </c:numCache>
            </c:numRef>
          </c:val>
        </c:ser>
        <c:marker val="1"/>
        <c:axId val="249443072"/>
        <c:axId val="249444608"/>
      </c:lineChart>
      <c:catAx>
        <c:axId val="249443072"/>
        <c:scaling>
          <c:orientation val="minMax"/>
        </c:scaling>
        <c:axPos val="b"/>
        <c:title>
          <c:tx>
            <c:rich>
              <a:bodyPr/>
              <a:lstStyle/>
              <a:p>
                <a:pPr>
                  <a:defRPr sz="1200" b="1" i="0" u="none" strike="noStrike" baseline="0">
                    <a:solidFill>
                      <a:srgbClr val="000000"/>
                    </a:solidFill>
                    <a:latin typeface="Arial"/>
                    <a:ea typeface="Arial"/>
                    <a:cs typeface="Arial"/>
                  </a:defRPr>
                </a:pPr>
                <a:r>
                  <a:t>Horas</a:t>
                </a:r>
              </a:p>
            </c:rich>
          </c:tx>
          <c:layout>
            <c:manualLayout>
              <c:xMode val="edge"/>
              <c:yMode val="edge"/>
              <c:x val="0.50098231827111961"/>
              <c:y val="0.83333333333333359"/>
            </c:manualLayout>
          </c:layout>
          <c:spPr>
            <a:noFill/>
            <a:ln w="25402">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9444608"/>
        <c:crosses val="autoZero"/>
        <c:auto val="1"/>
        <c:lblAlgn val="ctr"/>
        <c:lblOffset val="100"/>
        <c:tickLblSkip val="6"/>
        <c:tickMarkSkip val="1"/>
      </c:catAx>
      <c:valAx>
        <c:axId val="249444608"/>
        <c:scaling>
          <c:orientation val="minMax"/>
        </c:scaling>
        <c:axPos val="l"/>
        <c:title>
          <c:tx>
            <c:rich>
              <a:bodyPr/>
              <a:lstStyle/>
              <a:p>
                <a:pPr>
                  <a:defRPr sz="1175" b="1" i="0" u="none" strike="noStrike" baseline="0">
                    <a:solidFill>
                      <a:srgbClr val="000000"/>
                    </a:solidFill>
                    <a:latin typeface="Arial"/>
                    <a:ea typeface="Arial"/>
                    <a:cs typeface="Arial"/>
                  </a:defRPr>
                </a:pPr>
                <a:r>
                  <a:t>kg/15mm</a:t>
                </a:r>
              </a:p>
            </c:rich>
          </c:tx>
          <c:layout>
            <c:manualLayout>
              <c:xMode val="edge"/>
              <c:yMode val="edge"/>
              <c:x val="1.7681728880157181E-2"/>
              <c:y val="0.35416666666666685"/>
            </c:manualLayout>
          </c:layout>
          <c:spPr>
            <a:noFill/>
            <a:ln w="25402">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9443072"/>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Figura 3.67
E.Long. Longitudinal</a:t>
            </a:r>
          </a:p>
        </c:rich>
      </c:tx>
      <c:layout>
        <c:manualLayout>
          <c:xMode val="edge"/>
          <c:yMode val="edge"/>
          <c:x val="0.30858468677494233"/>
          <c:y val="2.0477815699658716E-2"/>
        </c:manualLayout>
      </c:layout>
      <c:spPr>
        <a:noFill/>
        <a:ln w="25372">
          <a:noFill/>
        </a:ln>
      </c:spPr>
    </c:title>
    <c:plotArea>
      <c:layout>
        <c:manualLayout>
          <c:layoutTarget val="inner"/>
          <c:xMode val="edge"/>
          <c:yMode val="edge"/>
          <c:x val="0.22273781902552203"/>
          <c:y val="0.29010238907849839"/>
          <c:w val="0.75406032482598606"/>
          <c:h val="0.45051194539249156"/>
        </c:manualLayout>
      </c:layout>
      <c:lineChart>
        <c:grouping val="standard"/>
        <c:ser>
          <c:idx val="0"/>
          <c:order val="0"/>
          <c:spPr>
            <a:ln w="12686">
              <a:solidFill>
                <a:srgbClr val="000080"/>
              </a:solidFill>
              <a:prstDash val="solid"/>
            </a:ln>
          </c:spPr>
          <c:marker>
            <c:symbol val="diamond"/>
            <c:size val="4"/>
            <c:spPr>
              <a:solidFill>
                <a:srgbClr val="000080"/>
              </a:solidFill>
              <a:ln>
                <a:solidFill>
                  <a:srgbClr val="000080"/>
                </a:solidFill>
                <a:prstDash val="solid"/>
              </a:ln>
            </c:spPr>
          </c:marker>
          <c:val>
            <c:numRef>
              <c:f>'[1]Variables del Papel'!$W$2:$W$97</c:f>
              <c:numCache>
                <c:formatCode>General</c:formatCode>
                <c:ptCount val="96"/>
                <c:pt idx="0">
                  <c:v>7.5</c:v>
                </c:pt>
                <c:pt idx="1">
                  <c:v>8</c:v>
                </c:pt>
                <c:pt idx="2">
                  <c:v>7.6999998092651367</c:v>
                </c:pt>
                <c:pt idx="3">
                  <c:v>7.5999999046325701</c:v>
                </c:pt>
                <c:pt idx="4">
                  <c:v>8</c:v>
                </c:pt>
                <c:pt idx="5">
                  <c:v>8.100000381469723</c:v>
                </c:pt>
                <c:pt idx="6">
                  <c:v>7.3000001907348659</c:v>
                </c:pt>
                <c:pt idx="7">
                  <c:v>7.4000000953674334</c:v>
                </c:pt>
                <c:pt idx="8">
                  <c:v>7.4000000953674334</c:v>
                </c:pt>
                <c:pt idx="9">
                  <c:v>7.9000000953674334</c:v>
                </c:pt>
                <c:pt idx="10">
                  <c:v>7.6999998092651367</c:v>
                </c:pt>
                <c:pt idx="11">
                  <c:v>7.4000000953674334</c:v>
                </c:pt>
                <c:pt idx="12">
                  <c:v>7.6999998092651367</c:v>
                </c:pt>
                <c:pt idx="13">
                  <c:v>8</c:v>
                </c:pt>
                <c:pt idx="14">
                  <c:v>8</c:v>
                </c:pt>
                <c:pt idx="15">
                  <c:v>7.5999999046325701</c:v>
                </c:pt>
                <c:pt idx="16">
                  <c:v>7.4000000953674334</c:v>
                </c:pt>
                <c:pt idx="17">
                  <c:v>7.5999999046325701</c:v>
                </c:pt>
                <c:pt idx="18">
                  <c:v>7.9000000953674334</c:v>
                </c:pt>
                <c:pt idx="19">
                  <c:v>7.6999998092651367</c:v>
                </c:pt>
                <c:pt idx="20">
                  <c:v>7.8000001907348659</c:v>
                </c:pt>
                <c:pt idx="21">
                  <c:v>7.8000001907348659</c:v>
                </c:pt>
                <c:pt idx="22">
                  <c:v>7.9000000953674334</c:v>
                </c:pt>
                <c:pt idx="23">
                  <c:v>7.5999999046325701</c:v>
                </c:pt>
                <c:pt idx="24">
                  <c:v>7.8000001907348659</c:v>
                </c:pt>
                <c:pt idx="25">
                  <c:v>7.5999999046325701</c:v>
                </c:pt>
                <c:pt idx="26">
                  <c:v>7.8000001907348659</c:v>
                </c:pt>
                <c:pt idx="27">
                  <c:v>7.4000000953674334</c:v>
                </c:pt>
                <c:pt idx="28">
                  <c:v>7.4000000953674334</c:v>
                </c:pt>
                <c:pt idx="29">
                  <c:v>7.5</c:v>
                </c:pt>
                <c:pt idx="30">
                  <c:v>7.8000001907348659</c:v>
                </c:pt>
                <c:pt idx="31">
                  <c:v>7.5999999046325701</c:v>
                </c:pt>
                <c:pt idx="32">
                  <c:v>7.1999998092651367</c:v>
                </c:pt>
                <c:pt idx="33">
                  <c:v>7.5999999046325701</c:v>
                </c:pt>
                <c:pt idx="34">
                  <c:v>7.5999999046325701</c:v>
                </c:pt>
                <c:pt idx="35">
                  <c:v>7.9000000953674334</c:v>
                </c:pt>
                <c:pt idx="36">
                  <c:v>8</c:v>
                </c:pt>
                <c:pt idx="37">
                  <c:v>8.1999998092651367</c:v>
                </c:pt>
                <c:pt idx="38">
                  <c:v>7.6999998092651367</c:v>
                </c:pt>
                <c:pt idx="39">
                  <c:v>7.9000000953674334</c:v>
                </c:pt>
                <c:pt idx="40">
                  <c:v>8</c:v>
                </c:pt>
                <c:pt idx="41">
                  <c:v>7.4000000953674334</c:v>
                </c:pt>
                <c:pt idx="42">
                  <c:v>7.8000001907348659</c:v>
                </c:pt>
                <c:pt idx="43">
                  <c:v>7.6999998092651367</c:v>
                </c:pt>
                <c:pt idx="44">
                  <c:v>7.5999999046325701</c:v>
                </c:pt>
                <c:pt idx="45">
                  <c:v>7.5999999046325701</c:v>
                </c:pt>
                <c:pt idx="46">
                  <c:v>7.5999999046325701</c:v>
                </c:pt>
                <c:pt idx="47">
                  <c:v>7.5</c:v>
                </c:pt>
                <c:pt idx="48">
                  <c:v>7.5999999046325701</c:v>
                </c:pt>
                <c:pt idx="49">
                  <c:v>7.5999999046325701</c:v>
                </c:pt>
                <c:pt idx="50">
                  <c:v>7.8000001907348659</c:v>
                </c:pt>
                <c:pt idx="51">
                  <c:v>8</c:v>
                </c:pt>
                <c:pt idx="52">
                  <c:v>7.6999998092651367</c:v>
                </c:pt>
                <c:pt idx="53">
                  <c:v>7.5999999046325701</c:v>
                </c:pt>
                <c:pt idx="54">
                  <c:v>7.9000000953674334</c:v>
                </c:pt>
                <c:pt idx="55">
                  <c:v>7.4000000953674334</c:v>
                </c:pt>
                <c:pt idx="56">
                  <c:v>7.5999999046325701</c:v>
                </c:pt>
                <c:pt idx="57">
                  <c:v>7.6999998092651367</c:v>
                </c:pt>
                <c:pt idx="58">
                  <c:v>7.8000001907348659</c:v>
                </c:pt>
                <c:pt idx="59">
                  <c:v>7.4000000953674334</c:v>
                </c:pt>
                <c:pt idx="60">
                  <c:v>7.8000001907348659</c:v>
                </c:pt>
                <c:pt idx="61">
                  <c:v>7.9000000953674334</c:v>
                </c:pt>
                <c:pt idx="62">
                  <c:v>7.5999999046325701</c:v>
                </c:pt>
                <c:pt idx="63">
                  <c:v>7.5</c:v>
                </c:pt>
                <c:pt idx="64">
                  <c:v>7.8000001907348659</c:v>
                </c:pt>
                <c:pt idx="65">
                  <c:v>7.9000000953674334</c:v>
                </c:pt>
                <c:pt idx="66">
                  <c:v>7.5999999046325701</c:v>
                </c:pt>
                <c:pt idx="67">
                  <c:v>7.5</c:v>
                </c:pt>
                <c:pt idx="68">
                  <c:v>7.4000000953674334</c:v>
                </c:pt>
                <c:pt idx="69">
                  <c:v>7.4000000953674334</c:v>
                </c:pt>
                <c:pt idx="70">
                  <c:v>7.3000001907348659</c:v>
                </c:pt>
                <c:pt idx="71">
                  <c:v>7.4000000953674334</c:v>
                </c:pt>
                <c:pt idx="72">
                  <c:v>8.1999998092651367</c:v>
                </c:pt>
                <c:pt idx="73">
                  <c:v>7.9000000953674334</c:v>
                </c:pt>
                <c:pt idx="74">
                  <c:v>7.8000001907348659</c:v>
                </c:pt>
                <c:pt idx="75">
                  <c:v>7.3000001907348659</c:v>
                </c:pt>
                <c:pt idx="76">
                  <c:v>7.1999998092651367</c:v>
                </c:pt>
                <c:pt idx="77">
                  <c:v>7.4000000953674334</c:v>
                </c:pt>
                <c:pt idx="78">
                  <c:v>7.5</c:v>
                </c:pt>
                <c:pt idx="79">
                  <c:v>6.3000001907348659</c:v>
                </c:pt>
                <c:pt idx="80">
                  <c:v>7.5</c:v>
                </c:pt>
                <c:pt idx="81">
                  <c:v>7.6999998092651367</c:v>
                </c:pt>
                <c:pt idx="82">
                  <c:v>7.3000001907348659</c:v>
                </c:pt>
                <c:pt idx="83">
                  <c:v>7.5999999046325701</c:v>
                </c:pt>
                <c:pt idx="84">
                  <c:v>7.5999999046325701</c:v>
                </c:pt>
                <c:pt idx="85">
                  <c:v>7.6999998092651367</c:v>
                </c:pt>
                <c:pt idx="86">
                  <c:v>7.4000000953674334</c:v>
                </c:pt>
                <c:pt idx="87">
                  <c:v>7.5999999046325701</c:v>
                </c:pt>
                <c:pt idx="88">
                  <c:v>7.6999998092651367</c:v>
                </c:pt>
                <c:pt idx="89">
                  <c:v>7.1999998092651367</c:v>
                </c:pt>
                <c:pt idx="90">
                  <c:v>8</c:v>
                </c:pt>
                <c:pt idx="91">
                  <c:v>7.5999999046325701</c:v>
                </c:pt>
                <c:pt idx="92">
                  <c:v>7.4000000953674334</c:v>
                </c:pt>
                <c:pt idx="93">
                  <c:v>7.1999998092651367</c:v>
                </c:pt>
                <c:pt idx="94">
                  <c:v>7.4000000953674334</c:v>
                </c:pt>
                <c:pt idx="95">
                  <c:v>7.3000001907348659</c:v>
                </c:pt>
              </c:numCache>
            </c:numRef>
          </c:val>
        </c:ser>
        <c:marker val="1"/>
        <c:axId val="249751040"/>
        <c:axId val="249942400"/>
      </c:lineChart>
      <c:catAx>
        <c:axId val="249751040"/>
        <c:scaling>
          <c:orientation val="minMax"/>
        </c:scaling>
        <c:axPos val="b"/>
        <c:title>
          <c:tx>
            <c:rich>
              <a:bodyPr/>
              <a:lstStyle/>
              <a:p>
                <a:pPr>
                  <a:defRPr sz="1174" b="1" i="0" u="none" strike="noStrike" baseline="0">
                    <a:solidFill>
                      <a:srgbClr val="000000"/>
                    </a:solidFill>
                    <a:latin typeface="Arial"/>
                    <a:ea typeface="Arial"/>
                    <a:cs typeface="Arial"/>
                  </a:defRPr>
                </a:pPr>
                <a:r>
                  <a:t>horas</a:t>
                </a:r>
              </a:p>
            </c:rich>
          </c:tx>
          <c:layout>
            <c:manualLayout>
              <c:xMode val="edge"/>
              <c:yMode val="edge"/>
              <c:x val="0.54060324825986084"/>
              <c:y val="0.86348122866894195"/>
            </c:manualLayout>
          </c:layout>
          <c:spPr>
            <a:noFill/>
            <a:ln w="25372">
              <a:noFill/>
            </a:ln>
          </c:spPr>
        </c:title>
        <c:numFmt formatCode="General" sourceLinked="1"/>
        <c:tickLblPos val="nextTo"/>
        <c:spPr>
          <a:ln w="3171">
            <a:solidFill>
              <a:srgbClr val="000000"/>
            </a:solidFill>
            <a:prstDash val="solid"/>
          </a:ln>
        </c:spPr>
        <c:txPr>
          <a:bodyPr rot="0" vert="horz"/>
          <a:lstStyle/>
          <a:p>
            <a:pPr>
              <a:defRPr sz="1174" b="0" i="0" u="none" strike="noStrike" baseline="0">
                <a:solidFill>
                  <a:srgbClr val="000000"/>
                </a:solidFill>
                <a:latin typeface="Arial"/>
                <a:ea typeface="Arial"/>
                <a:cs typeface="Arial"/>
              </a:defRPr>
            </a:pPr>
            <a:endParaRPr lang="es-ES"/>
          </a:p>
        </c:txPr>
        <c:crossAx val="249942400"/>
        <c:crosses val="autoZero"/>
        <c:auto val="1"/>
        <c:lblAlgn val="ctr"/>
        <c:lblOffset val="100"/>
        <c:tickLblSkip val="8"/>
        <c:tickMarkSkip val="1"/>
      </c:catAx>
      <c:valAx>
        <c:axId val="249942400"/>
        <c:scaling>
          <c:orientation val="minMax"/>
        </c:scaling>
        <c:axPos val="l"/>
        <c:title>
          <c:tx>
            <c:rich>
              <a:bodyPr/>
              <a:lstStyle/>
              <a:p>
                <a:pPr>
                  <a:defRPr sz="1174" b="1" i="0" u="none" strike="noStrike" baseline="0">
                    <a:solidFill>
                      <a:srgbClr val="000000"/>
                    </a:solidFill>
                    <a:latin typeface="Arial"/>
                    <a:ea typeface="Arial"/>
                    <a:cs typeface="Arial"/>
                  </a:defRPr>
                </a:pPr>
                <a:r>
                  <a:t>porcentaje</a:t>
                </a:r>
              </a:p>
            </c:rich>
          </c:tx>
          <c:layout>
            <c:manualLayout>
              <c:xMode val="edge"/>
              <c:yMode val="edge"/>
              <c:x val="2.5522041763341063E-2"/>
              <c:y val="0.36860068259385687"/>
            </c:manualLayout>
          </c:layout>
          <c:spPr>
            <a:noFill/>
            <a:ln w="25372">
              <a:noFill/>
            </a:ln>
          </c:spPr>
        </c:title>
        <c:numFmt formatCode="General" sourceLinked="1"/>
        <c:tickLblPos val="nextTo"/>
        <c:spPr>
          <a:ln w="3171">
            <a:solidFill>
              <a:srgbClr val="000000"/>
            </a:solidFill>
            <a:prstDash val="solid"/>
          </a:ln>
        </c:spPr>
        <c:txPr>
          <a:bodyPr rot="0" vert="horz"/>
          <a:lstStyle/>
          <a:p>
            <a:pPr>
              <a:defRPr sz="1174" b="0" i="0" u="none" strike="noStrike" baseline="0">
                <a:solidFill>
                  <a:srgbClr val="000000"/>
                </a:solidFill>
                <a:latin typeface="Arial"/>
                <a:ea typeface="Arial"/>
                <a:cs typeface="Arial"/>
              </a:defRPr>
            </a:pPr>
            <a:endParaRPr lang="es-ES"/>
          </a:p>
        </c:txPr>
        <c:crossAx val="249751040"/>
        <c:crosses val="autoZero"/>
        <c:crossBetween val="between"/>
      </c:valAx>
      <c:spPr>
        <a:solidFill>
          <a:srgbClr val="FFFFFF"/>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Figura 3.4
Velocidad de la Primera Prensa</a:t>
            </a:r>
          </a:p>
        </c:rich>
      </c:tx>
      <c:layout>
        <c:manualLayout>
          <c:xMode val="edge"/>
          <c:yMode val="edge"/>
          <c:x val="0.21093750000000006"/>
          <c:y val="1.7857142857142856E-2"/>
        </c:manualLayout>
      </c:layout>
      <c:spPr>
        <a:noFill/>
        <a:ln w="25400">
          <a:noFill/>
        </a:ln>
      </c:spPr>
    </c:title>
    <c:plotArea>
      <c:layout>
        <c:manualLayout>
          <c:layoutTarget val="inner"/>
          <c:xMode val="edge"/>
          <c:yMode val="edge"/>
          <c:x val="0.26302083333333331"/>
          <c:y val="0.36160714285714285"/>
          <c:w val="0.55208333333333359"/>
          <c:h val="0.34821428571428586"/>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'Variables del Papel'!$B$2:$B$97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842</c:v>
                </c:pt>
                <c:pt idx="23">
                  <c:v>845</c:v>
                </c:pt>
                <c:pt idx="24">
                  <c:v>846</c:v>
                </c:pt>
                <c:pt idx="25">
                  <c:v>846</c:v>
                </c:pt>
                <c:pt idx="26">
                  <c:v>846</c:v>
                </c:pt>
                <c:pt idx="27">
                  <c:v>850</c:v>
                </c:pt>
                <c:pt idx="28">
                  <c:v>851</c:v>
                </c:pt>
                <c:pt idx="29">
                  <c:v>850</c:v>
                </c:pt>
                <c:pt idx="30">
                  <c:v>850</c:v>
                </c:pt>
                <c:pt idx="31">
                  <c:v>848</c:v>
                </c:pt>
                <c:pt idx="32">
                  <c:v>850</c:v>
                </c:pt>
                <c:pt idx="33">
                  <c:v>850</c:v>
                </c:pt>
                <c:pt idx="34">
                  <c:v>850</c:v>
                </c:pt>
                <c:pt idx="35">
                  <c:v>846</c:v>
                </c:pt>
                <c:pt idx="36">
                  <c:v>847</c:v>
                </c:pt>
                <c:pt idx="37">
                  <c:v>847</c:v>
                </c:pt>
                <c:pt idx="38">
                  <c:v>847</c:v>
                </c:pt>
                <c:pt idx="39">
                  <c:v>849</c:v>
                </c:pt>
                <c:pt idx="40">
                  <c:v>849</c:v>
                </c:pt>
                <c:pt idx="41">
                  <c:v>849</c:v>
                </c:pt>
                <c:pt idx="42">
                  <c:v>849</c:v>
                </c:pt>
                <c:pt idx="43">
                  <c:v>848</c:v>
                </c:pt>
                <c:pt idx="44">
                  <c:v>846</c:v>
                </c:pt>
                <c:pt idx="45">
                  <c:v>846</c:v>
                </c:pt>
                <c:pt idx="46">
                  <c:v>846</c:v>
                </c:pt>
                <c:pt idx="47">
                  <c:v>847</c:v>
                </c:pt>
                <c:pt idx="48">
                  <c:v>846</c:v>
                </c:pt>
                <c:pt idx="49">
                  <c:v>846</c:v>
                </c:pt>
                <c:pt idx="50">
                  <c:v>846</c:v>
                </c:pt>
                <c:pt idx="51">
                  <c:v>847</c:v>
                </c:pt>
                <c:pt idx="52">
                  <c:v>847</c:v>
                </c:pt>
                <c:pt idx="53">
                  <c:v>847</c:v>
                </c:pt>
                <c:pt idx="54">
                  <c:v>847</c:v>
                </c:pt>
                <c:pt idx="55">
                  <c:v>847</c:v>
                </c:pt>
                <c:pt idx="56">
                  <c:v>846</c:v>
                </c:pt>
                <c:pt idx="57">
                  <c:v>846</c:v>
                </c:pt>
                <c:pt idx="58">
                  <c:v>840</c:v>
                </c:pt>
                <c:pt idx="59">
                  <c:v>846</c:v>
                </c:pt>
                <c:pt idx="60">
                  <c:v>846</c:v>
                </c:pt>
                <c:pt idx="61">
                  <c:v>846</c:v>
                </c:pt>
                <c:pt idx="62">
                  <c:v>846</c:v>
                </c:pt>
                <c:pt idx="63">
                  <c:v>846</c:v>
                </c:pt>
                <c:pt idx="64">
                  <c:v>846</c:v>
                </c:pt>
                <c:pt idx="65">
                  <c:v>846</c:v>
                </c:pt>
                <c:pt idx="66">
                  <c:v>846</c:v>
                </c:pt>
                <c:pt idx="67">
                  <c:v>846</c:v>
                </c:pt>
                <c:pt idx="68">
                  <c:v>847</c:v>
                </c:pt>
                <c:pt idx="69">
                  <c:v>847</c:v>
                </c:pt>
                <c:pt idx="70">
                  <c:v>847</c:v>
                </c:pt>
                <c:pt idx="71">
                  <c:v>846</c:v>
                </c:pt>
                <c:pt idx="72">
                  <c:v>847</c:v>
                </c:pt>
                <c:pt idx="73">
                  <c:v>847</c:v>
                </c:pt>
                <c:pt idx="74">
                  <c:v>847</c:v>
                </c:pt>
                <c:pt idx="75">
                  <c:v>846</c:v>
                </c:pt>
                <c:pt idx="76">
                  <c:v>846</c:v>
                </c:pt>
                <c:pt idx="77">
                  <c:v>846</c:v>
                </c:pt>
                <c:pt idx="78">
                  <c:v>846</c:v>
                </c:pt>
                <c:pt idx="79">
                  <c:v>847</c:v>
                </c:pt>
                <c:pt idx="80">
                  <c:v>850</c:v>
                </c:pt>
                <c:pt idx="81">
                  <c:v>850</c:v>
                </c:pt>
                <c:pt idx="82">
                  <c:v>850</c:v>
                </c:pt>
                <c:pt idx="83">
                  <c:v>850</c:v>
                </c:pt>
                <c:pt idx="84">
                  <c:v>851</c:v>
                </c:pt>
                <c:pt idx="85">
                  <c:v>851</c:v>
                </c:pt>
                <c:pt idx="86">
                  <c:v>851</c:v>
                </c:pt>
                <c:pt idx="87">
                  <c:v>850</c:v>
                </c:pt>
                <c:pt idx="88">
                  <c:v>851</c:v>
                </c:pt>
                <c:pt idx="89">
                  <c:v>851</c:v>
                </c:pt>
                <c:pt idx="90">
                  <c:v>851</c:v>
                </c:pt>
                <c:pt idx="91">
                  <c:v>850</c:v>
                </c:pt>
                <c:pt idx="92">
                  <c:v>850</c:v>
                </c:pt>
                <c:pt idx="93">
                  <c:v>850</c:v>
                </c:pt>
                <c:pt idx="94">
                  <c:v>850</c:v>
                </c:pt>
                <c:pt idx="95">
                  <c:v>850</c:v>
                </c:pt>
              </c:numCache>
            </c:numRef>
          </c:val>
        </c:ser>
        <c:marker val="1"/>
        <c:axId val="109161472"/>
        <c:axId val="109176704"/>
      </c:lineChart>
      <c:catAx>
        <c:axId val="109161472"/>
        <c:scaling>
          <c:orientation val="minMax"/>
        </c:scaling>
        <c:axPos val="b"/>
        <c:title>
          <c:tx>
            <c:rich>
              <a:bodyPr/>
              <a:lstStyle/>
              <a:p>
                <a:pPr>
                  <a:defRPr sz="1050" b="1" i="0" u="none" strike="noStrike" baseline="0">
                    <a:solidFill>
                      <a:srgbClr val="000000"/>
                    </a:solidFill>
                    <a:latin typeface="Arial"/>
                    <a:ea typeface="Arial"/>
                    <a:cs typeface="Arial"/>
                  </a:defRPr>
                </a:pPr>
                <a:r>
                  <a:t>Horas</a:t>
                </a:r>
              </a:p>
            </c:rich>
          </c:tx>
          <c:layout>
            <c:manualLayout>
              <c:xMode val="edge"/>
              <c:yMode val="edge"/>
              <c:x val="0.48177083333333331"/>
              <c:y val="0.8526785714285719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109176704"/>
        <c:crosses val="autoZero"/>
        <c:auto val="1"/>
        <c:lblAlgn val="ctr"/>
        <c:lblOffset val="100"/>
        <c:tickLblSkip val="10"/>
        <c:tickMarkSkip val="1"/>
      </c:catAx>
      <c:valAx>
        <c:axId val="109176704"/>
        <c:scaling>
          <c:orientation val="minMax"/>
        </c:scaling>
        <c:axPos val="l"/>
        <c:title>
          <c:tx>
            <c:rich>
              <a:bodyPr/>
              <a:lstStyle/>
              <a:p>
                <a:pPr>
                  <a:defRPr sz="1050" b="1" i="0" u="none" strike="noStrike" baseline="0">
                    <a:solidFill>
                      <a:srgbClr val="000000"/>
                    </a:solidFill>
                    <a:latin typeface="Arial"/>
                    <a:ea typeface="Arial"/>
                    <a:cs typeface="Arial"/>
                  </a:defRPr>
                </a:pPr>
                <a:r>
                  <a:t>Observaciones en pies</a:t>
                </a:r>
              </a:p>
            </c:rich>
          </c:tx>
          <c:layout>
            <c:manualLayout>
              <c:xMode val="edge"/>
              <c:yMode val="edge"/>
              <c:x val="3.90625E-2"/>
              <c:y val="0.29017857142857156"/>
            </c:manualLayout>
          </c:layout>
          <c:spPr>
            <a:noFill/>
            <a:ln w="25400">
              <a:noFill/>
            </a:ln>
          </c:spPr>
        </c:title>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109161472"/>
        <c:crosses val="autoZero"/>
        <c:crossBetween val="between"/>
      </c:valAx>
      <c:spPr>
        <a:solidFill>
          <a:srgbClr val="FFFFFF"/>
        </a:solidFill>
        <a:ln w="12700">
          <a:solidFill>
            <a:srgbClr val="FFFFFF"/>
          </a:solidFill>
          <a:prstDash val="solid"/>
        </a:ln>
      </c:spPr>
    </c:plotArea>
    <c:plotVisOnly val="1"/>
    <c:dispBlanksAs val="gap"/>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Figura 3.70
E.Long.Transversal</a:t>
            </a:r>
          </a:p>
        </c:rich>
      </c:tx>
      <c:layout>
        <c:manualLayout>
          <c:xMode val="edge"/>
          <c:yMode val="edge"/>
          <c:x val="0.30653266331658302"/>
          <c:y val="1.9230769230769246E-2"/>
        </c:manualLayout>
      </c:layout>
      <c:spPr>
        <a:noFill/>
        <a:ln w="25399">
          <a:noFill/>
        </a:ln>
      </c:spPr>
    </c:title>
    <c:plotArea>
      <c:layout>
        <c:manualLayout>
          <c:layoutTarget val="inner"/>
          <c:xMode val="edge"/>
          <c:yMode val="edge"/>
          <c:x val="0.1884422110552765"/>
          <c:y val="0.31538461538461576"/>
          <c:w val="0.78643216080401968"/>
          <c:h val="0.42692307692307702"/>
        </c:manualLayout>
      </c:layout>
      <c:lineChart>
        <c:grouping val="standard"/>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val>
            <c:numRef>
              <c:f>'[1]Variables del Papel'!$X$2:$X$97</c:f>
              <c:numCache>
                <c:formatCode>General</c:formatCode>
                <c:ptCount val="96"/>
                <c:pt idx="0">
                  <c:v>5.9000000953674334</c:v>
                </c:pt>
                <c:pt idx="1">
                  <c:v>5.9000000953674334</c:v>
                </c:pt>
                <c:pt idx="2">
                  <c:v>6</c:v>
                </c:pt>
                <c:pt idx="3">
                  <c:v>6</c:v>
                </c:pt>
                <c:pt idx="4">
                  <c:v>5.9000000953674334</c:v>
                </c:pt>
                <c:pt idx="5">
                  <c:v>6.5999999046325701</c:v>
                </c:pt>
                <c:pt idx="6">
                  <c:v>6</c:v>
                </c:pt>
                <c:pt idx="7">
                  <c:v>6.0999999046325701</c:v>
                </c:pt>
                <c:pt idx="8">
                  <c:v>6.0999999046325701</c:v>
                </c:pt>
                <c:pt idx="9">
                  <c:v>6.0999999046325701</c:v>
                </c:pt>
                <c:pt idx="10">
                  <c:v>6</c:v>
                </c:pt>
                <c:pt idx="11">
                  <c:v>6.0999999046325701</c:v>
                </c:pt>
                <c:pt idx="12">
                  <c:v>6.4000000953674334</c:v>
                </c:pt>
                <c:pt idx="13">
                  <c:v>6</c:v>
                </c:pt>
                <c:pt idx="14">
                  <c:v>6</c:v>
                </c:pt>
                <c:pt idx="15">
                  <c:v>6.1999998092651367</c:v>
                </c:pt>
                <c:pt idx="16">
                  <c:v>6.0999999046325701</c:v>
                </c:pt>
                <c:pt idx="17">
                  <c:v>5.8000001907348659</c:v>
                </c:pt>
                <c:pt idx="18">
                  <c:v>6.0999999046325701</c:v>
                </c:pt>
                <c:pt idx="19">
                  <c:v>6.1999998092651367</c:v>
                </c:pt>
                <c:pt idx="20">
                  <c:v>5.5999999046325701</c:v>
                </c:pt>
                <c:pt idx="21">
                  <c:v>6</c:v>
                </c:pt>
                <c:pt idx="22">
                  <c:v>6.5</c:v>
                </c:pt>
                <c:pt idx="23">
                  <c:v>6.4000000953674334</c:v>
                </c:pt>
                <c:pt idx="24">
                  <c:v>6.5999999046325701</c:v>
                </c:pt>
                <c:pt idx="25">
                  <c:v>6.1999998092651367</c:v>
                </c:pt>
                <c:pt idx="26">
                  <c:v>6.3000001907348659</c:v>
                </c:pt>
                <c:pt idx="27">
                  <c:v>6.5</c:v>
                </c:pt>
                <c:pt idx="28">
                  <c:v>6.4000000953674334</c:v>
                </c:pt>
                <c:pt idx="29">
                  <c:v>6.3000001907348659</c:v>
                </c:pt>
                <c:pt idx="30">
                  <c:v>6.4000000953674334</c:v>
                </c:pt>
                <c:pt idx="31">
                  <c:v>6.9000000953674334</c:v>
                </c:pt>
                <c:pt idx="32">
                  <c:v>6</c:v>
                </c:pt>
                <c:pt idx="33">
                  <c:v>6.3000001907348659</c:v>
                </c:pt>
                <c:pt idx="34">
                  <c:v>6.3000001907348659</c:v>
                </c:pt>
                <c:pt idx="35">
                  <c:v>6.8000001907348659</c:v>
                </c:pt>
                <c:pt idx="36">
                  <c:v>6.5999999046325701</c:v>
                </c:pt>
                <c:pt idx="37">
                  <c:v>6.8000001907348659</c:v>
                </c:pt>
                <c:pt idx="38">
                  <c:v>6.6999998092651367</c:v>
                </c:pt>
                <c:pt idx="39">
                  <c:v>6.6999998092651367</c:v>
                </c:pt>
                <c:pt idx="40">
                  <c:v>7.1999998092651367</c:v>
                </c:pt>
                <c:pt idx="41">
                  <c:v>6.4000000953674334</c:v>
                </c:pt>
                <c:pt idx="42">
                  <c:v>6.5</c:v>
                </c:pt>
                <c:pt idx="43">
                  <c:v>6.6999998092651367</c:v>
                </c:pt>
                <c:pt idx="44">
                  <c:v>6.6999998092651367</c:v>
                </c:pt>
                <c:pt idx="45">
                  <c:v>6.6999998092651367</c:v>
                </c:pt>
                <c:pt idx="46">
                  <c:v>6.3000001907348659</c:v>
                </c:pt>
                <c:pt idx="47">
                  <c:v>6.4000000953674334</c:v>
                </c:pt>
                <c:pt idx="48">
                  <c:v>6.4000000953674334</c:v>
                </c:pt>
                <c:pt idx="49">
                  <c:v>6.3000001907348659</c:v>
                </c:pt>
                <c:pt idx="50">
                  <c:v>6.4000000953674334</c:v>
                </c:pt>
                <c:pt idx="51">
                  <c:v>6.8000001907348659</c:v>
                </c:pt>
                <c:pt idx="52">
                  <c:v>6.5999999046325701</c:v>
                </c:pt>
                <c:pt idx="53">
                  <c:v>6</c:v>
                </c:pt>
                <c:pt idx="54">
                  <c:v>6.1999998092651367</c:v>
                </c:pt>
                <c:pt idx="55">
                  <c:v>6.1999998092651367</c:v>
                </c:pt>
                <c:pt idx="56">
                  <c:v>6.4000000953674334</c:v>
                </c:pt>
                <c:pt idx="57">
                  <c:v>6.4000000953674334</c:v>
                </c:pt>
                <c:pt idx="58">
                  <c:v>6.4000000953674334</c:v>
                </c:pt>
                <c:pt idx="59">
                  <c:v>6.4000000953674334</c:v>
                </c:pt>
                <c:pt idx="60">
                  <c:v>6.8000001907348659</c:v>
                </c:pt>
                <c:pt idx="61">
                  <c:v>6.5</c:v>
                </c:pt>
                <c:pt idx="62">
                  <c:v>6.3000001907348659</c:v>
                </c:pt>
                <c:pt idx="63">
                  <c:v>6.4000000953674334</c:v>
                </c:pt>
                <c:pt idx="64">
                  <c:v>6.8000001907348659</c:v>
                </c:pt>
                <c:pt idx="65">
                  <c:v>6.5</c:v>
                </c:pt>
                <c:pt idx="66">
                  <c:v>6.3000001907348659</c:v>
                </c:pt>
                <c:pt idx="67">
                  <c:v>6.4000000953674334</c:v>
                </c:pt>
                <c:pt idx="68">
                  <c:v>6.3000001907348659</c:v>
                </c:pt>
                <c:pt idx="69">
                  <c:v>6.4000000953674334</c:v>
                </c:pt>
                <c:pt idx="70">
                  <c:v>6.0999999046325701</c:v>
                </c:pt>
                <c:pt idx="71">
                  <c:v>6.4000000953674334</c:v>
                </c:pt>
                <c:pt idx="72">
                  <c:v>6.3000001907348659</c:v>
                </c:pt>
                <c:pt idx="73">
                  <c:v>6.4000000953674334</c:v>
                </c:pt>
                <c:pt idx="74">
                  <c:v>6.3000001907348659</c:v>
                </c:pt>
                <c:pt idx="75">
                  <c:v>6.3000001907348659</c:v>
                </c:pt>
                <c:pt idx="76">
                  <c:v>6</c:v>
                </c:pt>
                <c:pt idx="77">
                  <c:v>6.3000001907348659</c:v>
                </c:pt>
                <c:pt idx="78">
                  <c:v>6.1999998092651367</c:v>
                </c:pt>
                <c:pt idx="79">
                  <c:v>6.8000001907348659</c:v>
                </c:pt>
                <c:pt idx="80">
                  <c:v>6.5</c:v>
                </c:pt>
                <c:pt idx="81">
                  <c:v>6.3000001907348659</c:v>
                </c:pt>
                <c:pt idx="82">
                  <c:v>6.0999999046325701</c:v>
                </c:pt>
                <c:pt idx="83">
                  <c:v>6.3000001907348659</c:v>
                </c:pt>
                <c:pt idx="84">
                  <c:v>6.0999999046325701</c:v>
                </c:pt>
                <c:pt idx="85">
                  <c:v>6.3000001907348659</c:v>
                </c:pt>
                <c:pt idx="86">
                  <c:v>6.3000001907348659</c:v>
                </c:pt>
                <c:pt idx="87">
                  <c:v>6.4000000953674334</c:v>
                </c:pt>
                <c:pt idx="88">
                  <c:v>6.4000000953674334</c:v>
                </c:pt>
                <c:pt idx="89">
                  <c:v>6.3000001907348659</c:v>
                </c:pt>
                <c:pt idx="90">
                  <c:v>6.3000001907348659</c:v>
                </c:pt>
                <c:pt idx="91">
                  <c:v>6.4000000953674334</c:v>
                </c:pt>
                <c:pt idx="92">
                  <c:v>6</c:v>
                </c:pt>
                <c:pt idx="93">
                  <c:v>6</c:v>
                </c:pt>
                <c:pt idx="94">
                  <c:v>6.3000001907348659</c:v>
                </c:pt>
                <c:pt idx="95">
                  <c:v>6</c:v>
                </c:pt>
              </c:numCache>
            </c:numRef>
          </c:val>
        </c:ser>
        <c:marker val="1"/>
        <c:axId val="250118144"/>
        <c:axId val="250120832"/>
      </c:lineChart>
      <c:catAx>
        <c:axId val="250118144"/>
        <c:scaling>
          <c:orientation val="minMax"/>
        </c:scaling>
        <c:axPos val="b"/>
        <c:title>
          <c:tx>
            <c:rich>
              <a:bodyPr/>
              <a:lstStyle/>
              <a:p>
                <a:pPr>
                  <a:defRPr sz="1075" b="1" i="0" u="none" strike="noStrike" baseline="0">
                    <a:solidFill>
                      <a:srgbClr val="000000"/>
                    </a:solidFill>
                    <a:latin typeface="Arial"/>
                    <a:ea typeface="Arial"/>
                    <a:cs typeface="Arial"/>
                  </a:defRPr>
                </a:pPr>
                <a:r>
                  <a:t>horas</a:t>
                </a:r>
              </a:p>
            </c:rich>
          </c:tx>
          <c:layout>
            <c:manualLayout>
              <c:xMode val="edge"/>
              <c:yMode val="edge"/>
              <c:x val="0.52512562814070363"/>
              <c:y val="0.86538461538461564"/>
            </c:manualLayout>
          </c:layout>
          <c:spPr>
            <a:noFill/>
            <a:ln w="25399">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250120832"/>
        <c:crosses val="autoZero"/>
        <c:auto val="1"/>
        <c:lblAlgn val="ctr"/>
        <c:lblOffset val="100"/>
        <c:tickLblSkip val="7"/>
        <c:tickMarkSkip val="1"/>
      </c:catAx>
      <c:valAx>
        <c:axId val="250120832"/>
        <c:scaling>
          <c:orientation val="minMax"/>
        </c:scaling>
        <c:axPos val="l"/>
        <c:title>
          <c:tx>
            <c:rich>
              <a:bodyPr/>
              <a:lstStyle/>
              <a:p>
                <a:pPr>
                  <a:defRPr sz="1075" b="1" i="0" u="none" strike="noStrike" baseline="0">
                    <a:solidFill>
                      <a:srgbClr val="000000"/>
                    </a:solidFill>
                    <a:latin typeface="Arial"/>
                    <a:ea typeface="Arial"/>
                    <a:cs typeface="Arial"/>
                  </a:defRPr>
                </a:pPr>
                <a:r>
                  <a:t>porcentaje</a:t>
                </a:r>
              </a:p>
            </c:rich>
          </c:tx>
          <c:layout>
            <c:manualLayout>
              <c:xMode val="edge"/>
              <c:yMode val="edge"/>
              <c:x val="2.7638190954773888E-2"/>
              <c:y val="0.37307692307692325"/>
            </c:manualLayout>
          </c:layout>
          <c:spPr>
            <a:noFill/>
            <a:ln w="25399">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250118144"/>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Figura 3.73
Tea Longitudinal</a:t>
            </a:r>
          </a:p>
        </c:rich>
      </c:tx>
      <c:layout>
        <c:manualLayout>
          <c:xMode val="edge"/>
          <c:yMode val="edge"/>
          <c:x val="0.34265734265734266"/>
          <c:y val="1.9685039370078747E-2"/>
        </c:manualLayout>
      </c:layout>
      <c:spPr>
        <a:noFill/>
        <a:ln w="25399">
          <a:noFill/>
        </a:ln>
      </c:spPr>
    </c:title>
    <c:plotArea>
      <c:layout>
        <c:manualLayout>
          <c:layoutTarget val="inner"/>
          <c:xMode val="edge"/>
          <c:yMode val="edge"/>
          <c:x val="0.19114219114219125"/>
          <c:y val="0.32677165354330706"/>
          <c:w val="0.78554778554778559"/>
          <c:h val="0.37401574803149606"/>
        </c:manualLayout>
      </c:layout>
      <c:lineChart>
        <c:grouping val="standard"/>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val>
            <c:numRef>
              <c:f>'[1]Variables del Papel'!$Y$2:$Y$97</c:f>
              <c:numCache>
                <c:formatCode>General</c:formatCode>
                <c:ptCount val="96"/>
                <c:pt idx="0">
                  <c:v>267</c:v>
                </c:pt>
                <c:pt idx="1">
                  <c:v>260</c:v>
                </c:pt>
                <c:pt idx="2">
                  <c:v>250</c:v>
                </c:pt>
                <c:pt idx="3">
                  <c:v>252</c:v>
                </c:pt>
                <c:pt idx="4">
                  <c:v>256</c:v>
                </c:pt>
                <c:pt idx="5">
                  <c:v>263</c:v>
                </c:pt>
                <c:pt idx="6">
                  <c:v>246</c:v>
                </c:pt>
                <c:pt idx="7">
                  <c:v>254</c:v>
                </c:pt>
                <c:pt idx="8">
                  <c:v>255</c:v>
                </c:pt>
                <c:pt idx="9">
                  <c:v>257</c:v>
                </c:pt>
                <c:pt idx="10">
                  <c:v>250</c:v>
                </c:pt>
                <c:pt idx="11">
                  <c:v>256</c:v>
                </c:pt>
                <c:pt idx="12">
                  <c:v>260</c:v>
                </c:pt>
                <c:pt idx="13">
                  <c:v>257</c:v>
                </c:pt>
                <c:pt idx="14">
                  <c:v>274</c:v>
                </c:pt>
                <c:pt idx="15">
                  <c:v>254</c:v>
                </c:pt>
                <c:pt idx="16">
                  <c:v>257</c:v>
                </c:pt>
                <c:pt idx="17">
                  <c:v>236</c:v>
                </c:pt>
                <c:pt idx="18">
                  <c:v>269</c:v>
                </c:pt>
                <c:pt idx="19">
                  <c:v>250</c:v>
                </c:pt>
                <c:pt idx="20">
                  <c:v>256</c:v>
                </c:pt>
                <c:pt idx="21">
                  <c:v>260</c:v>
                </c:pt>
                <c:pt idx="22">
                  <c:v>266</c:v>
                </c:pt>
                <c:pt idx="23">
                  <c:v>258</c:v>
                </c:pt>
                <c:pt idx="24">
                  <c:v>267</c:v>
                </c:pt>
                <c:pt idx="25">
                  <c:v>260</c:v>
                </c:pt>
                <c:pt idx="26">
                  <c:v>278</c:v>
                </c:pt>
                <c:pt idx="27">
                  <c:v>261</c:v>
                </c:pt>
                <c:pt idx="28">
                  <c:v>260</c:v>
                </c:pt>
                <c:pt idx="29">
                  <c:v>259</c:v>
                </c:pt>
                <c:pt idx="30">
                  <c:v>285</c:v>
                </c:pt>
                <c:pt idx="31">
                  <c:v>268</c:v>
                </c:pt>
                <c:pt idx="32">
                  <c:v>250</c:v>
                </c:pt>
                <c:pt idx="33">
                  <c:v>273</c:v>
                </c:pt>
                <c:pt idx="34">
                  <c:v>256</c:v>
                </c:pt>
                <c:pt idx="35">
                  <c:v>272</c:v>
                </c:pt>
                <c:pt idx="36">
                  <c:v>270</c:v>
                </c:pt>
                <c:pt idx="37">
                  <c:v>279</c:v>
                </c:pt>
                <c:pt idx="38">
                  <c:v>255</c:v>
                </c:pt>
                <c:pt idx="39">
                  <c:v>279</c:v>
                </c:pt>
                <c:pt idx="40">
                  <c:v>269</c:v>
                </c:pt>
                <c:pt idx="41">
                  <c:v>258</c:v>
                </c:pt>
                <c:pt idx="42">
                  <c:v>270</c:v>
                </c:pt>
                <c:pt idx="43">
                  <c:v>265</c:v>
                </c:pt>
                <c:pt idx="44">
                  <c:v>254</c:v>
                </c:pt>
                <c:pt idx="45">
                  <c:v>261</c:v>
                </c:pt>
                <c:pt idx="46">
                  <c:v>258</c:v>
                </c:pt>
                <c:pt idx="47">
                  <c:v>266</c:v>
                </c:pt>
                <c:pt idx="48">
                  <c:v>253</c:v>
                </c:pt>
                <c:pt idx="49">
                  <c:v>258</c:v>
                </c:pt>
                <c:pt idx="50">
                  <c:v>255</c:v>
                </c:pt>
                <c:pt idx="51">
                  <c:v>264</c:v>
                </c:pt>
                <c:pt idx="52">
                  <c:v>253</c:v>
                </c:pt>
                <c:pt idx="53">
                  <c:v>259</c:v>
                </c:pt>
                <c:pt idx="54">
                  <c:v>259</c:v>
                </c:pt>
                <c:pt idx="55">
                  <c:v>251</c:v>
                </c:pt>
                <c:pt idx="56">
                  <c:v>251</c:v>
                </c:pt>
                <c:pt idx="57">
                  <c:v>255</c:v>
                </c:pt>
                <c:pt idx="58">
                  <c:v>257</c:v>
                </c:pt>
                <c:pt idx="59">
                  <c:v>251</c:v>
                </c:pt>
                <c:pt idx="60">
                  <c:v>273</c:v>
                </c:pt>
                <c:pt idx="61">
                  <c:v>275</c:v>
                </c:pt>
                <c:pt idx="62">
                  <c:v>278</c:v>
                </c:pt>
                <c:pt idx="63">
                  <c:v>256</c:v>
                </c:pt>
                <c:pt idx="64">
                  <c:v>273</c:v>
                </c:pt>
                <c:pt idx="65">
                  <c:v>275</c:v>
                </c:pt>
                <c:pt idx="66">
                  <c:v>278</c:v>
                </c:pt>
                <c:pt idx="67">
                  <c:v>256</c:v>
                </c:pt>
                <c:pt idx="68">
                  <c:v>260</c:v>
                </c:pt>
                <c:pt idx="69">
                  <c:v>265</c:v>
                </c:pt>
                <c:pt idx="70">
                  <c:v>252</c:v>
                </c:pt>
                <c:pt idx="71">
                  <c:v>253</c:v>
                </c:pt>
                <c:pt idx="72">
                  <c:v>258</c:v>
                </c:pt>
                <c:pt idx="73">
                  <c:v>272</c:v>
                </c:pt>
                <c:pt idx="74">
                  <c:v>291</c:v>
                </c:pt>
                <c:pt idx="75">
                  <c:v>264</c:v>
                </c:pt>
                <c:pt idx="76">
                  <c:v>253</c:v>
                </c:pt>
                <c:pt idx="77">
                  <c:v>253</c:v>
                </c:pt>
                <c:pt idx="78">
                  <c:v>250</c:v>
                </c:pt>
                <c:pt idx="79">
                  <c:v>225</c:v>
                </c:pt>
                <c:pt idx="80">
                  <c:v>276</c:v>
                </c:pt>
                <c:pt idx="81">
                  <c:v>272</c:v>
                </c:pt>
                <c:pt idx="82">
                  <c:v>263</c:v>
                </c:pt>
                <c:pt idx="83">
                  <c:v>258</c:v>
                </c:pt>
                <c:pt idx="84">
                  <c:v>281</c:v>
                </c:pt>
                <c:pt idx="85">
                  <c:v>263</c:v>
                </c:pt>
                <c:pt idx="86">
                  <c:v>261</c:v>
                </c:pt>
                <c:pt idx="87">
                  <c:v>267</c:v>
                </c:pt>
                <c:pt idx="88">
                  <c:v>276</c:v>
                </c:pt>
                <c:pt idx="89">
                  <c:v>250</c:v>
                </c:pt>
                <c:pt idx="90">
                  <c:v>283</c:v>
                </c:pt>
                <c:pt idx="91">
                  <c:v>267</c:v>
                </c:pt>
                <c:pt idx="92">
                  <c:v>257</c:v>
                </c:pt>
                <c:pt idx="93">
                  <c:v>250</c:v>
                </c:pt>
                <c:pt idx="94">
                  <c:v>261</c:v>
                </c:pt>
                <c:pt idx="95">
                  <c:v>277</c:v>
                </c:pt>
              </c:numCache>
            </c:numRef>
          </c:val>
        </c:ser>
        <c:marker val="1"/>
        <c:axId val="250226560"/>
        <c:axId val="250229504"/>
      </c:lineChart>
      <c:catAx>
        <c:axId val="250226560"/>
        <c:scaling>
          <c:orientation val="minMax"/>
        </c:scaling>
        <c:axPos val="b"/>
        <c:title>
          <c:tx>
            <c:rich>
              <a:bodyPr/>
              <a:lstStyle/>
              <a:p>
                <a:pPr>
                  <a:defRPr sz="1175" b="1" i="0" u="none" strike="noStrike" baseline="0">
                    <a:solidFill>
                      <a:srgbClr val="000000"/>
                    </a:solidFill>
                    <a:latin typeface="Arial"/>
                    <a:ea typeface="Arial"/>
                    <a:cs typeface="Arial"/>
                  </a:defRPr>
                </a:pPr>
                <a:r>
                  <a:t>Horas</a:t>
                </a:r>
              </a:p>
            </c:rich>
          </c:tx>
          <c:layout>
            <c:manualLayout>
              <c:xMode val="edge"/>
              <c:yMode val="edge"/>
              <c:x val="0.52214452214452234"/>
              <c:y val="0.84251968503937003"/>
            </c:manualLayout>
          </c:layout>
          <c:spPr>
            <a:noFill/>
            <a:ln w="25399">
              <a:noFill/>
            </a:ln>
          </c:spPr>
        </c:title>
        <c:numFmt formatCode="General"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s-ES"/>
          </a:p>
        </c:txPr>
        <c:crossAx val="250229504"/>
        <c:crosses val="autoZero"/>
        <c:auto val="1"/>
        <c:lblAlgn val="ctr"/>
        <c:lblOffset val="100"/>
        <c:tickLblSkip val="7"/>
        <c:tickMarkSkip val="1"/>
      </c:catAx>
      <c:valAx>
        <c:axId val="250229504"/>
        <c:scaling>
          <c:orientation val="minMax"/>
        </c:scaling>
        <c:axPos val="l"/>
        <c:title>
          <c:tx>
            <c:rich>
              <a:bodyPr/>
              <a:lstStyle/>
              <a:p>
                <a:pPr>
                  <a:defRPr sz="1125" b="1" i="0" u="none" strike="noStrike" baseline="0">
                    <a:solidFill>
                      <a:srgbClr val="000000"/>
                    </a:solidFill>
                    <a:latin typeface="Arial"/>
                    <a:ea typeface="Arial"/>
                    <a:cs typeface="Arial"/>
                  </a:defRPr>
                </a:pPr>
                <a:r>
                  <a:t>J/m^2</a:t>
                </a:r>
              </a:p>
            </c:rich>
          </c:tx>
          <c:layout>
            <c:manualLayout>
              <c:xMode val="edge"/>
              <c:yMode val="edge"/>
              <c:x val="2.5641025641025654E-2"/>
              <c:y val="0.42519685039370081"/>
            </c:manualLayout>
          </c:layout>
          <c:spPr>
            <a:noFill/>
            <a:ln w="25399">
              <a:noFill/>
            </a:ln>
          </c:spPr>
        </c:title>
        <c:numFmt formatCode="General"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s-ES"/>
          </a:p>
        </c:txPr>
        <c:crossAx val="25022656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Figura 3.76
Tea Transversal</a:t>
            </a:r>
          </a:p>
        </c:rich>
      </c:tx>
      <c:layout>
        <c:manualLayout>
          <c:xMode val="edge"/>
          <c:yMode val="edge"/>
          <c:x val="0.34679334916864607"/>
          <c:y val="2.1739130434782612E-2"/>
        </c:manualLayout>
      </c:layout>
      <c:spPr>
        <a:noFill/>
        <a:ln w="25400">
          <a:noFill/>
        </a:ln>
      </c:spPr>
    </c:title>
    <c:plotArea>
      <c:layout>
        <c:manualLayout>
          <c:layoutTarget val="inner"/>
          <c:xMode val="edge"/>
          <c:yMode val="edge"/>
          <c:x val="0.18289786223277915"/>
          <c:y val="0.30072463768115942"/>
          <c:w val="0.79334916864608074"/>
          <c:h val="0.43115942028985532"/>
        </c:manualLayout>
      </c:layout>
      <c:lineChart>
        <c:grouping val="standard"/>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val>
            <c:numRef>
              <c:f>'[1]Variables del Papel'!$Z$2:$Z$97</c:f>
              <c:numCache>
                <c:formatCode>General</c:formatCode>
                <c:ptCount val="96"/>
                <c:pt idx="0">
                  <c:v>168</c:v>
                </c:pt>
                <c:pt idx="1">
                  <c:v>170</c:v>
                </c:pt>
                <c:pt idx="2">
                  <c:v>173</c:v>
                </c:pt>
                <c:pt idx="3">
                  <c:v>174</c:v>
                </c:pt>
                <c:pt idx="4">
                  <c:v>160</c:v>
                </c:pt>
                <c:pt idx="5">
                  <c:v>181</c:v>
                </c:pt>
                <c:pt idx="6">
                  <c:v>171</c:v>
                </c:pt>
                <c:pt idx="7">
                  <c:v>173</c:v>
                </c:pt>
                <c:pt idx="8">
                  <c:v>173</c:v>
                </c:pt>
                <c:pt idx="9">
                  <c:v>170</c:v>
                </c:pt>
                <c:pt idx="10">
                  <c:v>174</c:v>
                </c:pt>
                <c:pt idx="11">
                  <c:v>175</c:v>
                </c:pt>
                <c:pt idx="12">
                  <c:v>181</c:v>
                </c:pt>
                <c:pt idx="13">
                  <c:v>170</c:v>
                </c:pt>
                <c:pt idx="14">
                  <c:v>169</c:v>
                </c:pt>
                <c:pt idx="15">
                  <c:v>177</c:v>
                </c:pt>
                <c:pt idx="16">
                  <c:v>180</c:v>
                </c:pt>
                <c:pt idx="17">
                  <c:v>164</c:v>
                </c:pt>
                <c:pt idx="18">
                  <c:v>173</c:v>
                </c:pt>
                <c:pt idx="19">
                  <c:v>173</c:v>
                </c:pt>
                <c:pt idx="20">
                  <c:v>161</c:v>
                </c:pt>
                <c:pt idx="21">
                  <c:v>156</c:v>
                </c:pt>
                <c:pt idx="22">
                  <c:v>165</c:v>
                </c:pt>
                <c:pt idx="23">
                  <c:v>167</c:v>
                </c:pt>
                <c:pt idx="24">
                  <c:v>184</c:v>
                </c:pt>
                <c:pt idx="25">
                  <c:v>170</c:v>
                </c:pt>
                <c:pt idx="26">
                  <c:v>169</c:v>
                </c:pt>
                <c:pt idx="27">
                  <c:v>172</c:v>
                </c:pt>
                <c:pt idx="28">
                  <c:v>172</c:v>
                </c:pt>
                <c:pt idx="29">
                  <c:v>166</c:v>
                </c:pt>
                <c:pt idx="30">
                  <c:v>171</c:v>
                </c:pt>
                <c:pt idx="31">
                  <c:v>185</c:v>
                </c:pt>
                <c:pt idx="32">
                  <c:v>164</c:v>
                </c:pt>
                <c:pt idx="33">
                  <c:v>165</c:v>
                </c:pt>
                <c:pt idx="34">
                  <c:v>166</c:v>
                </c:pt>
                <c:pt idx="35">
                  <c:v>179</c:v>
                </c:pt>
                <c:pt idx="36">
                  <c:v>174</c:v>
                </c:pt>
                <c:pt idx="37">
                  <c:v>178</c:v>
                </c:pt>
                <c:pt idx="38">
                  <c:v>175</c:v>
                </c:pt>
                <c:pt idx="39">
                  <c:v>179</c:v>
                </c:pt>
                <c:pt idx="40">
                  <c:v>198</c:v>
                </c:pt>
                <c:pt idx="41">
                  <c:v>164</c:v>
                </c:pt>
                <c:pt idx="42">
                  <c:v>169</c:v>
                </c:pt>
                <c:pt idx="43">
                  <c:v>173</c:v>
                </c:pt>
                <c:pt idx="44">
                  <c:v>176</c:v>
                </c:pt>
                <c:pt idx="45">
                  <c:v>181</c:v>
                </c:pt>
                <c:pt idx="46">
                  <c:v>162</c:v>
                </c:pt>
                <c:pt idx="47">
                  <c:v>173</c:v>
                </c:pt>
                <c:pt idx="48">
                  <c:v>174</c:v>
                </c:pt>
                <c:pt idx="49">
                  <c:v>167</c:v>
                </c:pt>
                <c:pt idx="50">
                  <c:v>170</c:v>
                </c:pt>
                <c:pt idx="51">
                  <c:v>180</c:v>
                </c:pt>
                <c:pt idx="52">
                  <c:v>164</c:v>
                </c:pt>
                <c:pt idx="53">
                  <c:v>164</c:v>
                </c:pt>
                <c:pt idx="54">
                  <c:v>160</c:v>
                </c:pt>
                <c:pt idx="55">
                  <c:v>161</c:v>
                </c:pt>
                <c:pt idx="56">
                  <c:v>165</c:v>
                </c:pt>
                <c:pt idx="57">
                  <c:v>169</c:v>
                </c:pt>
                <c:pt idx="58">
                  <c:v>173</c:v>
                </c:pt>
                <c:pt idx="59">
                  <c:v>171</c:v>
                </c:pt>
                <c:pt idx="60">
                  <c:v>180</c:v>
                </c:pt>
                <c:pt idx="61">
                  <c:v>164</c:v>
                </c:pt>
                <c:pt idx="62">
                  <c:v>166</c:v>
                </c:pt>
                <c:pt idx="63">
                  <c:v>167</c:v>
                </c:pt>
                <c:pt idx="64">
                  <c:v>180</c:v>
                </c:pt>
                <c:pt idx="65">
                  <c:v>164</c:v>
                </c:pt>
                <c:pt idx="66">
                  <c:v>166</c:v>
                </c:pt>
                <c:pt idx="67">
                  <c:v>167</c:v>
                </c:pt>
                <c:pt idx="68">
                  <c:v>164</c:v>
                </c:pt>
                <c:pt idx="69">
                  <c:v>170</c:v>
                </c:pt>
                <c:pt idx="70">
                  <c:v>164</c:v>
                </c:pt>
                <c:pt idx="71">
                  <c:v>166</c:v>
                </c:pt>
                <c:pt idx="72">
                  <c:v>161</c:v>
                </c:pt>
                <c:pt idx="73">
                  <c:v>170</c:v>
                </c:pt>
                <c:pt idx="74">
                  <c:v>166</c:v>
                </c:pt>
                <c:pt idx="75">
                  <c:v>168</c:v>
                </c:pt>
                <c:pt idx="76">
                  <c:v>160</c:v>
                </c:pt>
                <c:pt idx="77">
                  <c:v>168</c:v>
                </c:pt>
                <c:pt idx="78">
                  <c:v>164</c:v>
                </c:pt>
                <c:pt idx="79">
                  <c:v>177</c:v>
                </c:pt>
                <c:pt idx="80">
                  <c:v>176</c:v>
                </c:pt>
                <c:pt idx="81">
                  <c:v>174</c:v>
                </c:pt>
                <c:pt idx="82">
                  <c:v>163</c:v>
                </c:pt>
                <c:pt idx="83">
                  <c:v>170</c:v>
                </c:pt>
                <c:pt idx="84">
                  <c:v>166</c:v>
                </c:pt>
                <c:pt idx="85">
                  <c:v>171</c:v>
                </c:pt>
                <c:pt idx="86">
                  <c:v>166</c:v>
                </c:pt>
                <c:pt idx="87">
                  <c:v>174</c:v>
                </c:pt>
                <c:pt idx="88">
                  <c:v>173</c:v>
                </c:pt>
                <c:pt idx="89">
                  <c:v>166</c:v>
                </c:pt>
                <c:pt idx="90">
                  <c:v>166</c:v>
                </c:pt>
                <c:pt idx="91">
                  <c:v>174</c:v>
                </c:pt>
                <c:pt idx="92">
                  <c:v>166</c:v>
                </c:pt>
                <c:pt idx="93">
                  <c:v>162</c:v>
                </c:pt>
                <c:pt idx="94">
                  <c:v>166</c:v>
                </c:pt>
                <c:pt idx="95">
                  <c:v>166</c:v>
                </c:pt>
              </c:numCache>
            </c:numRef>
          </c:val>
        </c:ser>
        <c:marker val="1"/>
        <c:axId val="250449920"/>
        <c:axId val="250452608"/>
      </c:lineChart>
      <c:catAx>
        <c:axId val="250449920"/>
        <c:scaling>
          <c:orientation val="minMax"/>
        </c:scaling>
        <c:axPos val="b"/>
        <c:title>
          <c:tx>
            <c:rich>
              <a:bodyPr/>
              <a:lstStyle/>
              <a:p>
                <a:pPr>
                  <a:defRPr sz="1150" b="1" i="0" u="none" strike="noStrike" baseline="0">
                    <a:solidFill>
                      <a:srgbClr val="000000"/>
                    </a:solidFill>
                    <a:latin typeface="Arial"/>
                    <a:ea typeface="Arial"/>
                    <a:cs typeface="Arial"/>
                  </a:defRPr>
                </a:pPr>
                <a:r>
                  <a:t>Horas</a:t>
                </a:r>
              </a:p>
            </c:rich>
          </c:tx>
          <c:layout>
            <c:manualLayout>
              <c:xMode val="edge"/>
              <c:yMode val="edge"/>
              <c:x val="0.52494061757719757"/>
              <c:y val="0.85869565217391375"/>
            </c:manualLayout>
          </c:layout>
          <c:spPr>
            <a:noFill/>
            <a:ln w="25400">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S"/>
          </a:p>
        </c:txPr>
        <c:crossAx val="250452608"/>
        <c:crosses val="autoZero"/>
        <c:auto val="1"/>
        <c:lblAlgn val="ctr"/>
        <c:lblOffset val="100"/>
        <c:tickLblSkip val="6"/>
        <c:tickMarkSkip val="1"/>
      </c:catAx>
      <c:valAx>
        <c:axId val="250452608"/>
        <c:scaling>
          <c:orientation val="minMax"/>
        </c:scaling>
        <c:axPos val="l"/>
        <c:title>
          <c:tx>
            <c:rich>
              <a:bodyPr/>
              <a:lstStyle/>
              <a:p>
                <a:pPr>
                  <a:defRPr sz="1100" b="1" i="0" u="none" strike="noStrike" baseline="0">
                    <a:solidFill>
                      <a:srgbClr val="000000"/>
                    </a:solidFill>
                    <a:latin typeface="Arial"/>
                    <a:ea typeface="Arial"/>
                    <a:cs typeface="Arial"/>
                  </a:defRPr>
                </a:pPr>
                <a:r>
                  <a:t>J/m^2</a:t>
                </a:r>
              </a:p>
            </c:rich>
          </c:tx>
          <c:layout>
            <c:manualLayout>
              <c:xMode val="edge"/>
              <c:yMode val="edge"/>
              <c:x val="2.6128266033254157E-2"/>
              <c:y val="0.4347826086956523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S"/>
          </a:p>
        </c:txPr>
        <c:crossAx val="2504499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25" b="1" i="0" u="none" strike="noStrike" baseline="0">
                <a:solidFill>
                  <a:srgbClr val="000000"/>
                </a:solidFill>
                <a:latin typeface="Arial"/>
                <a:ea typeface="Arial"/>
                <a:cs typeface="Arial"/>
              </a:defRPr>
            </a:pPr>
            <a:r>
              <a:t>Figura 3.79
Porosidad</a:t>
            </a:r>
          </a:p>
        </c:rich>
      </c:tx>
      <c:layout>
        <c:manualLayout>
          <c:xMode val="edge"/>
          <c:yMode val="edge"/>
          <c:x val="0.38912133891213391"/>
          <c:y val="1.6129032258064523E-2"/>
        </c:manualLayout>
      </c:layout>
      <c:spPr>
        <a:noFill/>
        <a:ln w="25390">
          <a:noFill/>
        </a:ln>
      </c:spPr>
    </c:title>
    <c:plotArea>
      <c:layout>
        <c:manualLayout>
          <c:layoutTarget val="inner"/>
          <c:xMode val="edge"/>
          <c:yMode val="edge"/>
          <c:x val="0.20083682008368195"/>
          <c:y val="0.41129032258064518"/>
          <c:w val="0.75732217573221727"/>
          <c:h val="0.11290322580645162"/>
        </c:manualLayout>
      </c:layout>
      <c:lineChart>
        <c:grouping val="standard"/>
        <c:ser>
          <c:idx val="0"/>
          <c:order val="0"/>
          <c:spPr>
            <a:ln w="12695">
              <a:solidFill>
                <a:srgbClr val="000080"/>
              </a:solidFill>
              <a:prstDash val="solid"/>
            </a:ln>
          </c:spPr>
          <c:marker>
            <c:symbol val="diamond"/>
            <c:size val="4"/>
            <c:spPr>
              <a:solidFill>
                <a:srgbClr val="000080"/>
              </a:solidFill>
              <a:ln>
                <a:solidFill>
                  <a:srgbClr val="000080"/>
                </a:solidFill>
                <a:prstDash val="solid"/>
              </a:ln>
            </c:spPr>
          </c:marker>
          <c:val>
            <c:numRef>
              <c:f>'[1]Variables del Papel'!$AA$2:$AA$97</c:f>
              <c:numCache>
                <c:formatCode>General</c:formatCode>
                <c:ptCount val="96"/>
                <c:pt idx="0">
                  <c:v>36</c:v>
                </c:pt>
                <c:pt idx="1">
                  <c:v>32</c:v>
                </c:pt>
                <c:pt idx="2">
                  <c:v>29</c:v>
                </c:pt>
                <c:pt idx="3">
                  <c:v>26</c:v>
                </c:pt>
                <c:pt idx="4">
                  <c:v>34</c:v>
                </c:pt>
                <c:pt idx="5">
                  <c:v>35</c:v>
                </c:pt>
                <c:pt idx="6">
                  <c:v>37</c:v>
                </c:pt>
                <c:pt idx="7">
                  <c:v>33</c:v>
                </c:pt>
                <c:pt idx="8">
                  <c:v>35</c:v>
                </c:pt>
                <c:pt idx="9">
                  <c:v>35</c:v>
                </c:pt>
                <c:pt idx="10">
                  <c:v>32</c:v>
                </c:pt>
                <c:pt idx="11">
                  <c:v>33</c:v>
                </c:pt>
                <c:pt idx="12">
                  <c:v>35</c:v>
                </c:pt>
                <c:pt idx="13">
                  <c:v>34</c:v>
                </c:pt>
                <c:pt idx="14">
                  <c:v>32</c:v>
                </c:pt>
                <c:pt idx="15">
                  <c:v>32</c:v>
                </c:pt>
                <c:pt idx="16">
                  <c:v>31</c:v>
                </c:pt>
                <c:pt idx="17">
                  <c:v>35</c:v>
                </c:pt>
                <c:pt idx="18">
                  <c:v>38</c:v>
                </c:pt>
                <c:pt idx="19">
                  <c:v>34</c:v>
                </c:pt>
                <c:pt idx="20">
                  <c:v>32</c:v>
                </c:pt>
                <c:pt idx="21">
                  <c:v>33</c:v>
                </c:pt>
                <c:pt idx="22">
                  <c:v>33</c:v>
                </c:pt>
                <c:pt idx="23">
                  <c:v>32</c:v>
                </c:pt>
                <c:pt idx="24">
                  <c:v>34</c:v>
                </c:pt>
                <c:pt idx="25">
                  <c:v>31</c:v>
                </c:pt>
                <c:pt idx="26">
                  <c:v>34</c:v>
                </c:pt>
                <c:pt idx="27">
                  <c:v>33</c:v>
                </c:pt>
                <c:pt idx="28">
                  <c:v>29</c:v>
                </c:pt>
                <c:pt idx="29">
                  <c:v>29</c:v>
                </c:pt>
                <c:pt idx="30">
                  <c:v>33</c:v>
                </c:pt>
                <c:pt idx="31">
                  <c:v>34</c:v>
                </c:pt>
                <c:pt idx="32">
                  <c:v>31</c:v>
                </c:pt>
                <c:pt idx="33">
                  <c:v>31</c:v>
                </c:pt>
                <c:pt idx="34">
                  <c:v>30</c:v>
                </c:pt>
                <c:pt idx="35">
                  <c:v>28</c:v>
                </c:pt>
                <c:pt idx="36">
                  <c:v>32</c:v>
                </c:pt>
                <c:pt idx="37">
                  <c:v>33</c:v>
                </c:pt>
                <c:pt idx="38">
                  <c:v>37</c:v>
                </c:pt>
                <c:pt idx="39">
                  <c:v>38</c:v>
                </c:pt>
                <c:pt idx="40">
                  <c:v>33</c:v>
                </c:pt>
                <c:pt idx="41">
                  <c:v>28</c:v>
                </c:pt>
                <c:pt idx="42">
                  <c:v>30</c:v>
                </c:pt>
                <c:pt idx="43">
                  <c:v>31</c:v>
                </c:pt>
                <c:pt idx="44">
                  <c:v>28</c:v>
                </c:pt>
                <c:pt idx="45">
                  <c:v>28</c:v>
                </c:pt>
                <c:pt idx="46">
                  <c:v>26</c:v>
                </c:pt>
                <c:pt idx="47">
                  <c:v>31</c:v>
                </c:pt>
                <c:pt idx="48">
                  <c:v>25</c:v>
                </c:pt>
                <c:pt idx="49">
                  <c:v>28</c:v>
                </c:pt>
                <c:pt idx="50">
                  <c:v>25</c:v>
                </c:pt>
                <c:pt idx="51">
                  <c:v>24</c:v>
                </c:pt>
                <c:pt idx="52">
                  <c:v>27</c:v>
                </c:pt>
                <c:pt idx="53">
                  <c:v>28</c:v>
                </c:pt>
                <c:pt idx="54">
                  <c:v>26</c:v>
                </c:pt>
                <c:pt idx="55">
                  <c:v>26</c:v>
                </c:pt>
                <c:pt idx="56">
                  <c:v>27</c:v>
                </c:pt>
                <c:pt idx="57">
                  <c:v>28</c:v>
                </c:pt>
                <c:pt idx="58">
                  <c:v>26</c:v>
                </c:pt>
                <c:pt idx="59">
                  <c:v>26</c:v>
                </c:pt>
                <c:pt idx="60">
                  <c:v>30</c:v>
                </c:pt>
                <c:pt idx="61">
                  <c:v>31</c:v>
                </c:pt>
                <c:pt idx="62">
                  <c:v>37</c:v>
                </c:pt>
                <c:pt idx="63">
                  <c:v>34</c:v>
                </c:pt>
                <c:pt idx="64">
                  <c:v>30</c:v>
                </c:pt>
                <c:pt idx="65">
                  <c:v>31</c:v>
                </c:pt>
                <c:pt idx="66">
                  <c:v>37</c:v>
                </c:pt>
                <c:pt idx="67">
                  <c:v>34</c:v>
                </c:pt>
                <c:pt idx="68">
                  <c:v>28</c:v>
                </c:pt>
                <c:pt idx="69">
                  <c:v>28</c:v>
                </c:pt>
                <c:pt idx="70">
                  <c:v>25</c:v>
                </c:pt>
                <c:pt idx="71">
                  <c:v>29</c:v>
                </c:pt>
                <c:pt idx="72">
                  <c:v>34</c:v>
                </c:pt>
                <c:pt idx="73">
                  <c:v>37</c:v>
                </c:pt>
                <c:pt idx="74">
                  <c:v>36</c:v>
                </c:pt>
                <c:pt idx="75">
                  <c:v>34</c:v>
                </c:pt>
                <c:pt idx="76">
                  <c:v>27</c:v>
                </c:pt>
                <c:pt idx="77">
                  <c:v>30</c:v>
                </c:pt>
                <c:pt idx="78">
                  <c:v>31</c:v>
                </c:pt>
                <c:pt idx="79">
                  <c:v>28</c:v>
                </c:pt>
                <c:pt idx="80">
                  <c:v>32</c:v>
                </c:pt>
                <c:pt idx="81">
                  <c:v>32</c:v>
                </c:pt>
                <c:pt idx="82">
                  <c:v>33</c:v>
                </c:pt>
                <c:pt idx="83">
                  <c:v>29</c:v>
                </c:pt>
                <c:pt idx="84">
                  <c:v>32</c:v>
                </c:pt>
                <c:pt idx="85">
                  <c:v>33</c:v>
                </c:pt>
                <c:pt idx="86">
                  <c:v>34</c:v>
                </c:pt>
                <c:pt idx="87">
                  <c:v>31</c:v>
                </c:pt>
                <c:pt idx="88">
                  <c:v>29</c:v>
                </c:pt>
                <c:pt idx="89">
                  <c:v>29</c:v>
                </c:pt>
                <c:pt idx="90">
                  <c:v>29</c:v>
                </c:pt>
                <c:pt idx="91">
                  <c:v>32</c:v>
                </c:pt>
                <c:pt idx="92">
                  <c:v>29</c:v>
                </c:pt>
                <c:pt idx="93">
                  <c:v>29</c:v>
                </c:pt>
                <c:pt idx="94">
                  <c:v>31</c:v>
                </c:pt>
                <c:pt idx="95">
                  <c:v>29</c:v>
                </c:pt>
              </c:numCache>
            </c:numRef>
          </c:val>
        </c:ser>
        <c:marker val="1"/>
        <c:axId val="249841536"/>
        <c:axId val="249844480"/>
      </c:lineChart>
      <c:catAx>
        <c:axId val="249841536"/>
        <c:scaling>
          <c:orientation val="minMax"/>
        </c:scaling>
        <c:axPos val="b"/>
        <c:title>
          <c:tx>
            <c:rich>
              <a:bodyPr/>
              <a:lstStyle/>
              <a:p>
                <a:pPr>
                  <a:defRPr sz="800" b="1" i="0" u="none" strike="noStrike" baseline="0">
                    <a:solidFill>
                      <a:srgbClr val="000000"/>
                    </a:solidFill>
                    <a:latin typeface="Arial"/>
                    <a:ea typeface="Arial"/>
                    <a:cs typeface="Arial"/>
                  </a:defRPr>
                </a:pPr>
                <a:r>
                  <a:t>Horas</a:t>
                </a:r>
              </a:p>
            </c:rich>
          </c:tx>
          <c:layout>
            <c:manualLayout>
              <c:xMode val="edge"/>
              <c:yMode val="edge"/>
              <c:x val="0.502092050209205"/>
              <c:y val="0.74193548387096753"/>
            </c:manualLayout>
          </c:layout>
          <c:spPr>
            <a:noFill/>
            <a:ln w="25390">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9844480"/>
        <c:crosses val="autoZero"/>
        <c:auto val="1"/>
        <c:lblAlgn val="ctr"/>
        <c:lblOffset val="100"/>
        <c:tickLblSkip val="9"/>
        <c:tickMarkSkip val="1"/>
      </c:catAx>
      <c:valAx>
        <c:axId val="249844480"/>
        <c:scaling>
          <c:orientation val="minMax"/>
        </c:scaling>
        <c:axPos val="l"/>
        <c:title>
          <c:tx>
            <c:rich>
              <a:bodyPr/>
              <a:lstStyle/>
              <a:p>
                <a:pPr>
                  <a:defRPr sz="575" b="1" i="0" u="none" strike="noStrike" baseline="0">
                    <a:solidFill>
                      <a:srgbClr val="000000"/>
                    </a:solidFill>
                    <a:latin typeface="Arial"/>
                    <a:ea typeface="Arial"/>
                    <a:cs typeface="Arial"/>
                  </a:defRPr>
                </a:pPr>
                <a:r>
                  <a:t>s/100cm^3</a:t>
                </a:r>
              </a:p>
            </c:rich>
          </c:tx>
          <c:layout>
            <c:manualLayout>
              <c:xMode val="edge"/>
              <c:yMode val="edge"/>
              <c:x val="4.6025104602510455E-2"/>
              <c:y val="0.25806451612903231"/>
            </c:manualLayout>
          </c:layout>
          <c:spPr>
            <a:noFill/>
            <a:ln w="25390">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9841536"/>
        <c:crosses val="autoZero"/>
        <c:crossBetween val="between"/>
      </c:valAx>
      <c:spPr>
        <a:solidFill>
          <a:srgbClr val="FFFFFF"/>
        </a:solidFill>
        <a:ln w="12695">
          <a:solidFill>
            <a:srgbClr val="808080"/>
          </a:solidFill>
          <a:prstDash val="solid"/>
        </a:ln>
      </c:spPr>
    </c:plotArea>
    <c:plotVisOnly val="1"/>
    <c:dispBlanksAs val="gap"/>
  </c:chart>
  <c:spPr>
    <a:solidFill>
      <a:srgbClr val="FFFFFF"/>
    </a:solidFill>
    <a:ln w="3174">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5" b="1" i="0" u="none" strike="noStrike" baseline="0">
                <a:solidFill>
                  <a:srgbClr val="000000"/>
                </a:solidFill>
                <a:latin typeface="Arial"/>
                <a:ea typeface="Arial"/>
                <a:cs typeface="Arial"/>
              </a:defRPr>
            </a:pPr>
            <a:r>
              <a:t>Figura 3.82
Cobb</a:t>
            </a:r>
          </a:p>
        </c:rich>
      </c:tx>
      <c:layout>
        <c:manualLayout>
          <c:xMode val="edge"/>
          <c:yMode val="edge"/>
          <c:x val="0.40677966101694935"/>
          <c:y val="1.9801980198019809E-2"/>
        </c:manualLayout>
      </c:layout>
      <c:spPr>
        <a:noFill/>
        <a:ln w="25400">
          <a:noFill/>
        </a:ln>
      </c:spPr>
    </c:title>
    <c:plotArea>
      <c:layout>
        <c:manualLayout>
          <c:layoutTarget val="inner"/>
          <c:xMode val="edge"/>
          <c:yMode val="edge"/>
          <c:x val="0.16666666666666669"/>
          <c:y val="0.33168316831683187"/>
          <c:w val="0.80508474576271138"/>
          <c:h val="0.34653465346534656"/>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'[1]Variables del Papel'!$AB$2:$AB$97</c:f>
              <c:numCache>
                <c:formatCode>General</c:formatCode>
                <c:ptCount val="96"/>
                <c:pt idx="0">
                  <c:v>32</c:v>
                </c:pt>
                <c:pt idx="1">
                  <c:v>28</c:v>
                </c:pt>
                <c:pt idx="2">
                  <c:v>28</c:v>
                </c:pt>
                <c:pt idx="3">
                  <c:v>27</c:v>
                </c:pt>
                <c:pt idx="4">
                  <c:v>27</c:v>
                </c:pt>
                <c:pt idx="5">
                  <c:v>27</c:v>
                </c:pt>
                <c:pt idx="6">
                  <c:v>28</c:v>
                </c:pt>
                <c:pt idx="7">
                  <c:v>27</c:v>
                </c:pt>
                <c:pt idx="8">
                  <c:v>27</c:v>
                </c:pt>
                <c:pt idx="9">
                  <c:v>28</c:v>
                </c:pt>
                <c:pt idx="10">
                  <c:v>27</c:v>
                </c:pt>
                <c:pt idx="11">
                  <c:v>30</c:v>
                </c:pt>
                <c:pt idx="12">
                  <c:v>26</c:v>
                </c:pt>
                <c:pt idx="13">
                  <c:v>27</c:v>
                </c:pt>
                <c:pt idx="14">
                  <c:v>26</c:v>
                </c:pt>
                <c:pt idx="15">
                  <c:v>27</c:v>
                </c:pt>
                <c:pt idx="16">
                  <c:v>25</c:v>
                </c:pt>
                <c:pt idx="17">
                  <c:v>26</c:v>
                </c:pt>
                <c:pt idx="18">
                  <c:v>27</c:v>
                </c:pt>
                <c:pt idx="19">
                  <c:v>28</c:v>
                </c:pt>
                <c:pt idx="20">
                  <c:v>27</c:v>
                </c:pt>
                <c:pt idx="21">
                  <c:v>30</c:v>
                </c:pt>
                <c:pt idx="22">
                  <c:v>26</c:v>
                </c:pt>
                <c:pt idx="23">
                  <c:v>25</c:v>
                </c:pt>
                <c:pt idx="24">
                  <c:v>27</c:v>
                </c:pt>
                <c:pt idx="25">
                  <c:v>26</c:v>
                </c:pt>
                <c:pt idx="26">
                  <c:v>27</c:v>
                </c:pt>
                <c:pt idx="27">
                  <c:v>28</c:v>
                </c:pt>
                <c:pt idx="28">
                  <c:v>26</c:v>
                </c:pt>
                <c:pt idx="29">
                  <c:v>25</c:v>
                </c:pt>
                <c:pt idx="30">
                  <c:v>26</c:v>
                </c:pt>
                <c:pt idx="31">
                  <c:v>26</c:v>
                </c:pt>
                <c:pt idx="32">
                  <c:v>26</c:v>
                </c:pt>
                <c:pt idx="33">
                  <c:v>27</c:v>
                </c:pt>
                <c:pt idx="34">
                  <c:v>27</c:v>
                </c:pt>
                <c:pt idx="35">
                  <c:v>26</c:v>
                </c:pt>
                <c:pt idx="36">
                  <c:v>27</c:v>
                </c:pt>
                <c:pt idx="37">
                  <c:v>26</c:v>
                </c:pt>
                <c:pt idx="38">
                  <c:v>27</c:v>
                </c:pt>
                <c:pt idx="39">
                  <c:v>26</c:v>
                </c:pt>
                <c:pt idx="40">
                  <c:v>29</c:v>
                </c:pt>
                <c:pt idx="41">
                  <c:v>26</c:v>
                </c:pt>
                <c:pt idx="42">
                  <c:v>26</c:v>
                </c:pt>
                <c:pt idx="43">
                  <c:v>26</c:v>
                </c:pt>
                <c:pt idx="44">
                  <c:v>28</c:v>
                </c:pt>
                <c:pt idx="45">
                  <c:v>29</c:v>
                </c:pt>
                <c:pt idx="46">
                  <c:v>27</c:v>
                </c:pt>
                <c:pt idx="47">
                  <c:v>27</c:v>
                </c:pt>
                <c:pt idx="48">
                  <c:v>26</c:v>
                </c:pt>
                <c:pt idx="49">
                  <c:v>27</c:v>
                </c:pt>
                <c:pt idx="50">
                  <c:v>27</c:v>
                </c:pt>
                <c:pt idx="51">
                  <c:v>26</c:v>
                </c:pt>
                <c:pt idx="52">
                  <c:v>27</c:v>
                </c:pt>
                <c:pt idx="53">
                  <c:v>27</c:v>
                </c:pt>
                <c:pt idx="54">
                  <c:v>26</c:v>
                </c:pt>
                <c:pt idx="55">
                  <c:v>26</c:v>
                </c:pt>
                <c:pt idx="56">
                  <c:v>28</c:v>
                </c:pt>
                <c:pt idx="57">
                  <c:v>26</c:v>
                </c:pt>
                <c:pt idx="58">
                  <c:v>27</c:v>
                </c:pt>
                <c:pt idx="59">
                  <c:v>26</c:v>
                </c:pt>
                <c:pt idx="60">
                  <c:v>27</c:v>
                </c:pt>
                <c:pt idx="61">
                  <c:v>26</c:v>
                </c:pt>
                <c:pt idx="62">
                  <c:v>26</c:v>
                </c:pt>
                <c:pt idx="63">
                  <c:v>28</c:v>
                </c:pt>
                <c:pt idx="64">
                  <c:v>27</c:v>
                </c:pt>
                <c:pt idx="65">
                  <c:v>26</c:v>
                </c:pt>
                <c:pt idx="66">
                  <c:v>26</c:v>
                </c:pt>
                <c:pt idx="67">
                  <c:v>28</c:v>
                </c:pt>
                <c:pt idx="68">
                  <c:v>27</c:v>
                </c:pt>
                <c:pt idx="69">
                  <c:v>26</c:v>
                </c:pt>
                <c:pt idx="70">
                  <c:v>26</c:v>
                </c:pt>
                <c:pt idx="71">
                  <c:v>27</c:v>
                </c:pt>
                <c:pt idx="72">
                  <c:v>26</c:v>
                </c:pt>
                <c:pt idx="73">
                  <c:v>27</c:v>
                </c:pt>
                <c:pt idx="74">
                  <c:v>28</c:v>
                </c:pt>
                <c:pt idx="75">
                  <c:v>28</c:v>
                </c:pt>
                <c:pt idx="76">
                  <c:v>27</c:v>
                </c:pt>
                <c:pt idx="77">
                  <c:v>30</c:v>
                </c:pt>
                <c:pt idx="78">
                  <c:v>28</c:v>
                </c:pt>
                <c:pt idx="79">
                  <c:v>29</c:v>
                </c:pt>
                <c:pt idx="80">
                  <c:v>26</c:v>
                </c:pt>
                <c:pt idx="81">
                  <c:v>27</c:v>
                </c:pt>
                <c:pt idx="82">
                  <c:v>26</c:v>
                </c:pt>
                <c:pt idx="83">
                  <c:v>26</c:v>
                </c:pt>
                <c:pt idx="84">
                  <c:v>26</c:v>
                </c:pt>
                <c:pt idx="85">
                  <c:v>26</c:v>
                </c:pt>
                <c:pt idx="86">
                  <c:v>26</c:v>
                </c:pt>
                <c:pt idx="87">
                  <c:v>27</c:v>
                </c:pt>
                <c:pt idx="88">
                  <c:v>27</c:v>
                </c:pt>
                <c:pt idx="89">
                  <c:v>27</c:v>
                </c:pt>
                <c:pt idx="90">
                  <c:v>27</c:v>
                </c:pt>
                <c:pt idx="91">
                  <c:v>25</c:v>
                </c:pt>
                <c:pt idx="92">
                  <c:v>27</c:v>
                </c:pt>
                <c:pt idx="93">
                  <c:v>27</c:v>
                </c:pt>
                <c:pt idx="94">
                  <c:v>27</c:v>
                </c:pt>
                <c:pt idx="95">
                  <c:v>26</c:v>
                </c:pt>
              </c:numCache>
            </c:numRef>
          </c:val>
        </c:ser>
        <c:marker val="1"/>
        <c:axId val="250687488"/>
        <c:axId val="250690176"/>
      </c:lineChart>
      <c:catAx>
        <c:axId val="250687488"/>
        <c:scaling>
          <c:orientation val="minMax"/>
        </c:scaling>
        <c:axPos val="b"/>
        <c:title>
          <c:tx>
            <c:rich>
              <a:bodyPr/>
              <a:lstStyle/>
              <a:p>
                <a:pPr>
                  <a:defRPr sz="950" b="1" i="0" u="none" strike="noStrike" baseline="0">
                    <a:solidFill>
                      <a:srgbClr val="000000"/>
                    </a:solidFill>
                    <a:latin typeface="Arial"/>
                    <a:ea typeface="Arial"/>
                    <a:cs typeface="Arial"/>
                  </a:defRPr>
                </a:pPr>
                <a:r>
                  <a:t>Horas</a:t>
                </a:r>
              </a:p>
            </c:rich>
          </c:tx>
          <c:layout>
            <c:manualLayout>
              <c:xMode val="edge"/>
              <c:yMode val="edge"/>
              <c:x val="0.51129943502824871"/>
              <c:y val="0.83168316831683153"/>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50690176"/>
        <c:crosses val="autoZero"/>
        <c:auto val="1"/>
        <c:lblAlgn val="ctr"/>
        <c:lblOffset val="100"/>
        <c:tickLblSkip val="7"/>
        <c:tickMarkSkip val="1"/>
      </c:catAx>
      <c:valAx>
        <c:axId val="250690176"/>
        <c:scaling>
          <c:orientation val="minMax"/>
        </c:scaling>
        <c:axPos val="l"/>
        <c:title>
          <c:tx>
            <c:rich>
              <a:bodyPr/>
              <a:lstStyle/>
              <a:p>
                <a:pPr>
                  <a:defRPr sz="875" b="1" i="0" u="none" strike="noStrike" baseline="0">
                    <a:solidFill>
                      <a:srgbClr val="000000"/>
                    </a:solidFill>
                    <a:latin typeface="Arial"/>
                    <a:ea typeface="Arial"/>
                    <a:cs typeface="Arial"/>
                  </a:defRPr>
                </a:pPr>
                <a:r>
                  <a:t>g/m^2</a:t>
                </a:r>
              </a:p>
            </c:rich>
          </c:tx>
          <c:layout>
            <c:manualLayout>
              <c:xMode val="edge"/>
              <c:yMode val="edge"/>
              <c:x val="3.1073446327683638E-2"/>
              <c:y val="0.41089108910891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5068748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577" b="1" i="0" u="none" strike="noStrike" baseline="0">
                <a:solidFill>
                  <a:srgbClr val="000000"/>
                </a:solidFill>
                <a:latin typeface="Arial"/>
                <a:ea typeface="Arial"/>
                <a:cs typeface="Arial"/>
              </a:defRPr>
            </a:pPr>
            <a:r>
              <a:t>Figura 3.7
Velocidad de la Segunda Prensa</a:t>
            </a:r>
          </a:p>
        </c:rich>
      </c:tx>
      <c:layout>
        <c:manualLayout>
          <c:xMode val="edge"/>
          <c:yMode val="edge"/>
          <c:x val="0.17872340425531921"/>
          <c:y val="2.9315960912052116E-2"/>
        </c:manualLayout>
      </c:layout>
      <c:spPr>
        <a:noFill/>
        <a:ln w="26265">
          <a:noFill/>
        </a:ln>
      </c:spPr>
    </c:title>
    <c:plotArea>
      <c:layout>
        <c:manualLayout>
          <c:layoutTarget val="inner"/>
          <c:xMode val="edge"/>
          <c:yMode val="edge"/>
          <c:x val="0.21063829787234054"/>
          <c:y val="0.3159609120521174"/>
          <c:w val="0.73404255319148981"/>
          <c:h val="0.44951140065146578"/>
        </c:manualLayout>
      </c:layout>
      <c:scatterChart>
        <c:scatterStyle val="smoothMarker"/>
        <c:ser>
          <c:idx val="0"/>
          <c:order val="0"/>
          <c:spPr>
            <a:ln w="13132">
              <a:solidFill>
                <a:srgbClr val="000080"/>
              </a:solidFill>
              <a:prstDash val="solid"/>
            </a:ln>
          </c:spPr>
          <c:marker>
            <c:symbol val="diamond"/>
            <c:size val="5"/>
            <c:spPr>
              <a:solidFill>
                <a:srgbClr val="000080"/>
              </a:solidFill>
              <a:ln>
                <a:solidFill>
                  <a:srgbClr val="000080"/>
                </a:solidFill>
                <a:prstDash val="solid"/>
              </a:ln>
            </c:spPr>
          </c:marker>
          <c:yVal>
            <c:numRef>
              <c:f>'Variables del Papel'!$C$2:$C$97</c:f>
              <c:numCache>
                <c:formatCode>General</c:formatCode>
                <c:ptCount val="96"/>
                <c:pt idx="0">
                  <c:v>848</c:v>
                </c:pt>
                <c:pt idx="1">
                  <c:v>848</c:v>
                </c:pt>
                <c:pt idx="2">
                  <c:v>848</c:v>
                </c:pt>
                <c:pt idx="3">
                  <c:v>847</c:v>
                </c:pt>
                <c:pt idx="4">
                  <c:v>847</c:v>
                </c:pt>
                <c:pt idx="5">
                  <c:v>847</c:v>
                </c:pt>
                <c:pt idx="6">
                  <c:v>847</c:v>
                </c:pt>
                <c:pt idx="7">
                  <c:v>846</c:v>
                </c:pt>
                <c:pt idx="8">
                  <c:v>847</c:v>
                </c:pt>
                <c:pt idx="9">
                  <c:v>847</c:v>
                </c:pt>
                <c:pt idx="10">
                  <c:v>847</c:v>
                </c:pt>
                <c:pt idx="11">
                  <c:v>847</c:v>
                </c:pt>
                <c:pt idx="12">
                  <c:v>847</c:v>
                </c:pt>
                <c:pt idx="13">
                  <c:v>847</c:v>
                </c:pt>
                <c:pt idx="14">
                  <c:v>847</c:v>
                </c:pt>
                <c:pt idx="15">
                  <c:v>847</c:v>
                </c:pt>
                <c:pt idx="16">
                  <c:v>847</c:v>
                </c:pt>
                <c:pt idx="17">
                  <c:v>847</c:v>
                </c:pt>
                <c:pt idx="18">
                  <c:v>847</c:v>
                </c:pt>
                <c:pt idx="19">
                  <c:v>846</c:v>
                </c:pt>
                <c:pt idx="20">
                  <c:v>846</c:v>
                </c:pt>
                <c:pt idx="21">
                  <c:v>848</c:v>
                </c:pt>
                <c:pt idx="22">
                  <c:v>845</c:v>
                </c:pt>
                <c:pt idx="23">
                  <c:v>846</c:v>
                </c:pt>
                <c:pt idx="24">
                  <c:v>846</c:v>
                </c:pt>
                <c:pt idx="25">
                  <c:v>846</c:v>
                </c:pt>
                <c:pt idx="26">
                  <c:v>846</c:v>
                </c:pt>
                <c:pt idx="27">
                  <c:v>850</c:v>
                </c:pt>
                <c:pt idx="28">
                  <c:v>851</c:v>
                </c:pt>
                <c:pt idx="29">
                  <c:v>848</c:v>
                </c:pt>
                <c:pt idx="30">
                  <c:v>848</c:v>
                </c:pt>
                <c:pt idx="31">
                  <c:v>847</c:v>
                </c:pt>
                <c:pt idx="32">
                  <c:v>849</c:v>
                </c:pt>
                <c:pt idx="33">
                  <c:v>849</c:v>
                </c:pt>
                <c:pt idx="34">
                  <c:v>849</c:v>
                </c:pt>
                <c:pt idx="35">
                  <c:v>847</c:v>
                </c:pt>
                <c:pt idx="36">
                  <c:v>847</c:v>
                </c:pt>
                <c:pt idx="37">
                  <c:v>847</c:v>
                </c:pt>
                <c:pt idx="38">
                  <c:v>847</c:v>
                </c:pt>
                <c:pt idx="39">
                  <c:v>847</c:v>
                </c:pt>
                <c:pt idx="40">
                  <c:v>847</c:v>
                </c:pt>
                <c:pt idx="41">
                  <c:v>847</c:v>
                </c:pt>
                <c:pt idx="42">
                  <c:v>847</c:v>
                </c:pt>
                <c:pt idx="43">
                  <c:v>847</c:v>
                </c:pt>
                <c:pt idx="44">
                  <c:v>847</c:v>
                </c:pt>
                <c:pt idx="45">
                  <c:v>847</c:v>
                </c:pt>
                <c:pt idx="46">
                  <c:v>847</c:v>
                </c:pt>
                <c:pt idx="47">
                  <c:v>847</c:v>
                </c:pt>
                <c:pt idx="48">
                  <c:v>847</c:v>
                </c:pt>
                <c:pt idx="49">
                  <c:v>847</c:v>
                </c:pt>
                <c:pt idx="50">
                  <c:v>847</c:v>
                </c:pt>
                <c:pt idx="51">
                  <c:v>846</c:v>
                </c:pt>
                <c:pt idx="52">
                  <c:v>846</c:v>
                </c:pt>
                <c:pt idx="53">
                  <c:v>846</c:v>
                </c:pt>
                <c:pt idx="54">
                  <c:v>846</c:v>
                </c:pt>
                <c:pt idx="55">
                  <c:v>846</c:v>
                </c:pt>
                <c:pt idx="56">
                  <c:v>846</c:v>
                </c:pt>
                <c:pt idx="57">
                  <c:v>846</c:v>
                </c:pt>
                <c:pt idx="58">
                  <c:v>846</c:v>
                </c:pt>
                <c:pt idx="59">
                  <c:v>846</c:v>
                </c:pt>
                <c:pt idx="60">
                  <c:v>846</c:v>
                </c:pt>
                <c:pt idx="61">
                  <c:v>846</c:v>
                </c:pt>
                <c:pt idx="62">
                  <c:v>846</c:v>
                </c:pt>
                <c:pt idx="63">
                  <c:v>846</c:v>
                </c:pt>
                <c:pt idx="64">
                  <c:v>846</c:v>
                </c:pt>
                <c:pt idx="65">
                  <c:v>846</c:v>
                </c:pt>
                <c:pt idx="66">
                  <c:v>846</c:v>
                </c:pt>
                <c:pt idx="67">
                  <c:v>846</c:v>
                </c:pt>
                <c:pt idx="68">
                  <c:v>847</c:v>
                </c:pt>
                <c:pt idx="69">
                  <c:v>847</c:v>
                </c:pt>
                <c:pt idx="70">
                  <c:v>847</c:v>
                </c:pt>
                <c:pt idx="71">
                  <c:v>846</c:v>
                </c:pt>
                <c:pt idx="72">
                  <c:v>847</c:v>
                </c:pt>
                <c:pt idx="73">
                  <c:v>847</c:v>
                </c:pt>
                <c:pt idx="74">
                  <c:v>847</c:v>
                </c:pt>
                <c:pt idx="75">
                  <c:v>846</c:v>
                </c:pt>
                <c:pt idx="76">
                  <c:v>846</c:v>
                </c:pt>
                <c:pt idx="77">
                  <c:v>846</c:v>
                </c:pt>
                <c:pt idx="78">
                  <c:v>846</c:v>
                </c:pt>
                <c:pt idx="79">
                  <c:v>847</c:v>
                </c:pt>
                <c:pt idx="80">
                  <c:v>850</c:v>
                </c:pt>
                <c:pt idx="81">
                  <c:v>850</c:v>
                </c:pt>
                <c:pt idx="82">
                  <c:v>850</c:v>
                </c:pt>
                <c:pt idx="83">
                  <c:v>850</c:v>
                </c:pt>
                <c:pt idx="84">
                  <c:v>851</c:v>
                </c:pt>
                <c:pt idx="85">
                  <c:v>851</c:v>
                </c:pt>
                <c:pt idx="86">
                  <c:v>851</c:v>
                </c:pt>
                <c:pt idx="87">
                  <c:v>850</c:v>
                </c:pt>
                <c:pt idx="88">
                  <c:v>851</c:v>
                </c:pt>
                <c:pt idx="89">
                  <c:v>851</c:v>
                </c:pt>
                <c:pt idx="90">
                  <c:v>851</c:v>
                </c:pt>
                <c:pt idx="91">
                  <c:v>850</c:v>
                </c:pt>
                <c:pt idx="92">
                  <c:v>850</c:v>
                </c:pt>
                <c:pt idx="93">
                  <c:v>850</c:v>
                </c:pt>
                <c:pt idx="94">
                  <c:v>850</c:v>
                </c:pt>
                <c:pt idx="95">
                  <c:v>850</c:v>
                </c:pt>
              </c:numCache>
            </c:numRef>
          </c:yVal>
          <c:smooth val="1"/>
        </c:ser>
        <c:axId val="247321728"/>
        <c:axId val="247328768"/>
      </c:scatterChart>
      <c:valAx>
        <c:axId val="247321728"/>
        <c:scaling>
          <c:orientation val="minMax"/>
        </c:scaling>
        <c:axPos val="b"/>
        <c:title>
          <c:tx>
            <c:rich>
              <a:bodyPr/>
              <a:lstStyle/>
              <a:p>
                <a:pPr>
                  <a:defRPr sz="1241" b="1" i="0" u="none" strike="noStrike" baseline="0">
                    <a:solidFill>
                      <a:srgbClr val="000000"/>
                    </a:solidFill>
                    <a:latin typeface="Arial"/>
                    <a:ea typeface="Arial"/>
                    <a:cs typeface="Arial"/>
                  </a:defRPr>
                </a:pPr>
                <a:r>
                  <a:t>Horas</a:t>
                </a:r>
              </a:p>
            </c:rich>
          </c:tx>
          <c:layout>
            <c:manualLayout>
              <c:xMode val="edge"/>
              <c:yMode val="edge"/>
              <c:x val="0.52127659574468066"/>
              <c:y val="0.8827361563517917"/>
            </c:manualLayout>
          </c:layout>
          <c:spPr>
            <a:noFill/>
            <a:ln w="26265">
              <a:noFill/>
            </a:ln>
          </c:spPr>
        </c:title>
        <c:numFmt formatCode="General" sourceLinked="1"/>
        <c:tickLblPos val="nextTo"/>
        <c:spPr>
          <a:ln w="3283">
            <a:solidFill>
              <a:srgbClr val="000000"/>
            </a:solidFill>
            <a:prstDash val="solid"/>
          </a:ln>
        </c:spPr>
        <c:txPr>
          <a:bodyPr rot="0" vert="horz"/>
          <a:lstStyle/>
          <a:p>
            <a:pPr>
              <a:defRPr sz="1241" b="0" i="0" u="none" strike="noStrike" baseline="0">
                <a:solidFill>
                  <a:srgbClr val="000000"/>
                </a:solidFill>
                <a:latin typeface="Arial"/>
                <a:ea typeface="Arial"/>
                <a:cs typeface="Arial"/>
              </a:defRPr>
            </a:pPr>
            <a:endParaRPr lang="es-ES"/>
          </a:p>
        </c:txPr>
        <c:crossAx val="247328768"/>
        <c:crosses val="autoZero"/>
        <c:crossBetween val="midCat"/>
      </c:valAx>
      <c:valAx>
        <c:axId val="247328768"/>
        <c:scaling>
          <c:orientation val="minMax"/>
        </c:scaling>
        <c:axPos val="l"/>
        <c:title>
          <c:tx>
            <c:rich>
              <a:bodyPr/>
              <a:lstStyle/>
              <a:p>
                <a:pPr>
                  <a:defRPr sz="1241" b="1" i="0" u="none" strike="noStrike" baseline="0">
                    <a:solidFill>
                      <a:srgbClr val="000000"/>
                    </a:solidFill>
                    <a:latin typeface="Arial"/>
                    <a:ea typeface="Arial"/>
                    <a:cs typeface="Arial"/>
                  </a:defRPr>
                </a:pPr>
                <a:r>
                  <a:t>Observaciones en pies</a:t>
                </a:r>
              </a:p>
            </c:rich>
          </c:tx>
          <c:layout>
            <c:manualLayout>
              <c:xMode val="edge"/>
              <c:yMode val="edge"/>
              <c:x val="1.2765957446808515E-2"/>
              <c:y val="0.30618892508143342"/>
            </c:manualLayout>
          </c:layout>
          <c:spPr>
            <a:noFill/>
            <a:ln w="26265">
              <a:noFill/>
            </a:ln>
          </c:spPr>
        </c:title>
        <c:numFmt formatCode="General" sourceLinked="1"/>
        <c:tickLblPos val="nextTo"/>
        <c:spPr>
          <a:ln w="3283">
            <a:solidFill>
              <a:srgbClr val="000000"/>
            </a:solidFill>
            <a:prstDash val="solid"/>
          </a:ln>
        </c:spPr>
        <c:txPr>
          <a:bodyPr rot="0" vert="horz"/>
          <a:lstStyle/>
          <a:p>
            <a:pPr>
              <a:defRPr sz="1241" b="0" i="0" u="none" strike="noStrike" baseline="0">
                <a:solidFill>
                  <a:srgbClr val="000000"/>
                </a:solidFill>
                <a:latin typeface="Arial"/>
                <a:ea typeface="Arial"/>
                <a:cs typeface="Arial"/>
              </a:defRPr>
            </a:pPr>
            <a:endParaRPr lang="es-ES"/>
          </a:p>
        </c:txPr>
        <c:crossAx val="247321728"/>
        <c:crosses val="autoZero"/>
        <c:crossBetween val="midCat"/>
      </c:valAx>
      <c:spPr>
        <a:solidFill>
          <a:srgbClr val="FFFFFF"/>
        </a:solidFill>
        <a:ln w="13132">
          <a:solidFill>
            <a:srgbClr val="FFFFFF"/>
          </a:solidFill>
          <a:prstDash val="solid"/>
        </a:ln>
      </c:spPr>
    </c:plotArea>
    <c:plotVisOnly val="1"/>
    <c:dispBlanksAs val="gap"/>
  </c:chart>
  <c:spPr>
    <a:solidFill>
      <a:srgbClr val="FFFFFF"/>
    </a:solidFill>
    <a:ln w="3283">
      <a:solidFill>
        <a:srgbClr val="000000"/>
      </a:solidFill>
      <a:prstDash val="solid"/>
    </a:ln>
  </c:spPr>
  <c:txPr>
    <a:bodyPr/>
    <a:lstStyle/>
    <a:p>
      <a:pPr>
        <a:defRPr sz="1241"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Figura 3.13
Vacío de Couch</a:t>
            </a:r>
          </a:p>
        </c:rich>
      </c:tx>
      <c:layout>
        <c:manualLayout>
          <c:xMode val="edge"/>
          <c:yMode val="edge"/>
          <c:x val="0.34624697336561766"/>
          <c:y val="2.2123893805309745E-2"/>
        </c:manualLayout>
      </c:layout>
      <c:spPr>
        <a:noFill/>
        <a:ln w="25400">
          <a:noFill/>
        </a:ln>
      </c:spPr>
    </c:title>
    <c:plotArea>
      <c:layout>
        <c:manualLayout>
          <c:layoutTarget val="inner"/>
          <c:xMode val="edge"/>
          <c:yMode val="edge"/>
          <c:x val="0.21549636803874098"/>
          <c:y val="0.30088495575221264"/>
          <c:w val="0.76029055690072678"/>
          <c:h val="0.44690265486725672"/>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'Variables del Papel'!$E$2:$E$97</c:f>
              <c:numCache>
                <c:formatCode>General</c:formatCode>
                <c:ptCount val="96"/>
                <c:pt idx="0">
                  <c:v>20.8</c:v>
                </c:pt>
                <c:pt idx="1">
                  <c:v>20.6</c:v>
                </c:pt>
                <c:pt idx="2">
                  <c:v>20.399999999999999</c:v>
                </c:pt>
                <c:pt idx="3">
                  <c:v>20</c:v>
                </c:pt>
                <c:pt idx="4">
                  <c:v>20</c:v>
                </c:pt>
                <c:pt idx="5">
                  <c:v>20</c:v>
                </c:pt>
                <c:pt idx="6">
                  <c:v>20</c:v>
                </c:pt>
                <c:pt idx="7">
                  <c:v>19.600000000000001</c:v>
                </c:pt>
                <c:pt idx="8">
                  <c:v>21.4</c:v>
                </c:pt>
                <c:pt idx="9">
                  <c:v>21.6</c:v>
                </c:pt>
                <c:pt idx="10">
                  <c:v>21.2</c:v>
                </c:pt>
                <c:pt idx="11">
                  <c:v>21.2</c:v>
                </c:pt>
                <c:pt idx="12">
                  <c:v>21</c:v>
                </c:pt>
                <c:pt idx="13">
                  <c:v>21</c:v>
                </c:pt>
                <c:pt idx="14">
                  <c:v>21.2</c:v>
                </c:pt>
                <c:pt idx="15">
                  <c:v>21.2</c:v>
                </c:pt>
                <c:pt idx="16">
                  <c:v>21</c:v>
                </c:pt>
                <c:pt idx="17">
                  <c:v>21</c:v>
                </c:pt>
                <c:pt idx="18">
                  <c:v>21</c:v>
                </c:pt>
                <c:pt idx="19">
                  <c:v>21</c:v>
                </c:pt>
                <c:pt idx="20">
                  <c:v>21</c:v>
                </c:pt>
                <c:pt idx="21">
                  <c:v>21</c:v>
                </c:pt>
                <c:pt idx="22">
                  <c:v>21</c:v>
                </c:pt>
                <c:pt idx="23">
                  <c:v>21</c:v>
                </c:pt>
                <c:pt idx="24">
                  <c:v>21.2</c:v>
                </c:pt>
                <c:pt idx="25">
                  <c:v>21.2</c:v>
                </c:pt>
                <c:pt idx="26">
                  <c:v>21.4</c:v>
                </c:pt>
                <c:pt idx="27">
                  <c:v>21.2</c:v>
                </c:pt>
                <c:pt idx="28">
                  <c:v>21</c:v>
                </c:pt>
                <c:pt idx="29">
                  <c:v>21</c:v>
                </c:pt>
                <c:pt idx="30">
                  <c:v>21.2</c:v>
                </c:pt>
                <c:pt idx="31">
                  <c:v>21</c:v>
                </c:pt>
                <c:pt idx="32">
                  <c:v>21</c:v>
                </c:pt>
                <c:pt idx="33">
                  <c:v>21</c:v>
                </c:pt>
                <c:pt idx="34">
                  <c:v>21</c:v>
                </c:pt>
                <c:pt idx="35">
                  <c:v>21</c:v>
                </c:pt>
                <c:pt idx="36">
                  <c:v>21</c:v>
                </c:pt>
                <c:pt idx="37">
                  <c:v>21</c:v>
                </c:pt>
                <c:pt idx="38">
                  <c:v>21</c:v>
                </c:pt>
                <c:pt idx="39">
                  <c:v>20.8</c:v>
                </c:pt>
                <c:pt idx="40">
                  <c:v>20.8</c:v>
                </c:pt>
                <c:pt idx="41">
                  <c:v>20.8</c:v>
                </c:pt>
                <c:pt idx="42">
                  <c:v>20.8</c:v>
                </c:pt>
                <c:pt idx="43">
                  <c:v>20.8</c:v>
                </c:pt>
                <c:pt idx="44">
                  <c:v>20.8</c:v>
                </c:pt>
                <c:pt idx="45">
                  <c:v>20.8</c:v>
                </c:pt>
                <c:pt idx="46">
                  <c:v>20.8</c:v>
                </c:pt>
                <c:pt idx="47">
                  <c:v>20.6</c:v>
                </c:pt>
                <c:pt idx="48">
                  <c:v>20.8</c:v>
                </c:pt>
                <c:pt idx="49">
                  <c:v>20.8</c:v>
                </c:pt>
                <c:pt idx="50">
                  <c:v>20.8</c:v>
                </c:pt>
                <c:pt idx="51">
                  <c:v>20.8</c:v>
                </c:pt>
                <c:pt idx="52">
                  <c:v>20.6</c:v>
                </c:pt>
                <c:pt idx="53">
                  <c:v>20.6</c:v>
                </c:pt>
                <c:pt idx="54">
                  <c:v>20.6</c:v>
                </c:pt>
                <c:pt idx="55">
                  <c:v>20.8</c:v>
                </c:pt>
                <c:pt idx="56">
                  <c:v>20.8</c:v>
                </c:pt>
                <c:pt idx="57">
                  <c:v>20.8</c:v>
                </c:pt>
                <c:pt idx="58">
                  <c:v>20.8</c:v>
                </c:pt>
                <c:pt idx="59">
                  <c:v>20.8</c:v>
                </c:pt>
                <c:pt idx="60">
                  <c:v>20.6</c:v>
                </c:pt>
                <c:pt idx="61">
                  <c:v>20.6</c:v>
                </c:pt>
                <c:pt idx="62">
                  <c:v>20.6</c:v>
                </c:pt>
                <c:pt idx="63">
                  <c:v>20.8</c:v>
                </c:pt>
                <c:pt idx="64">
                  <c:v>20.8</c:v>
                </c:pt>
                <c:pt idx="65">
                  <c:v>20.8</c:v>
                </c:pt>
                <c:pt idx="66">
                  <c:v>20.8</c:v>
                </c:pt>
                <c:pt idx="67">
                  <c:v>20.8</c:v>
                </c:pt>
                <c:pt idx="68">
                  <c:v>21.4</c:v>
                </c:pt>
                <c:pt idx="69">
                  <c:v>21.4</c:v>
                </c:pt>
                <c:pt idx="70">
                  <c:v>21.4</c:v>
                </c:pt>
                <c:pt idx="71">
                  <c:v>21.4</c:v>
                </c:pt>
                <c:pt idx="72">
                  <c:v>21.2</c:v>
                </c:pt>
                <c:pt idx="73">
                  <c:v>21.2</c:v>
                </c:pt>
                <c:pt idx="74">
                  <c:v>21.6</c:v>
                </c:pt>
                <c:pt idx="75">
                  <c:v>21.4</c:v>
                </c:pt>
                <c:pt idx="76">
                  <c:v>21.2</c:v>
                </c:pt>
                <c:pt idx="77">
                  <c:v>21.2</c:v>
                </c:pt>
                <c:pt idx="78">
                  <c:v>21.2</c:v>
                </c:pt>
                <c:pt idx="79">
                  <c:v>16.2</c:v>
                </c:pt>
                <c:pt idx="80">
                  <c:v>21.4</c:v>
                </c:pt>
                <c:pt idx="81">
                  <c:v>21.2</c:v>
                </c:pt>
                <c:pt idx="82">
                  <c:v>21.4</c:v>
                </c:pt>
                <c:pt idx="83">
                  <c:v>21.4</c:v>
                </c:pt>
                <c:pt idx="84">
                  <c:v>21.4</c:v>
                </c:pt>
                <c:pt idx="85">
                  <c:v>21.4</c:v>
                </c:pt>
                <c:pt idx="86">
                  <c:v>21.4</c:v>
                </c:pt>
                <c:pt idx="87">
                  <c:v>21.2</c:v>
                </c:pt>
                <c:pt idx="88">
                  <c:v>21.2</c:v>
                </c:pt>
                <c:pt idx="89">
                  <c:v>21.2</c:v>
                </c:pt>
                <c:pt idx="90">
                  <c:v>21.2</c:v>
                </c:pt>
                <c:pt idx="91">
                  <c:v>21</c:v>
                </c:pt>
                <c:pt idx="92">
                  <c:v>21</c:v>
                </c:pt>
                <c:pt idx="93">
                  <c:v>21</c:v>
                </c:pt>
                <c:pt idx="94">
                  <c:v>21</c:v>
                </c:pt>
                <c:pt idx="95">
                  <c:v>21</c:v>
                </c:pt>
              </c:numCache>
            </c:numRef>
          </c:val>
        </c:ser>
        <c:marker val="1"/>
        <c:axId val="247405568"/>
        <c:axId val="247609216"/>
      </c:lineChart>
      <c:catAx>
        <c:axId val="247405568"/>
        <c:scaling>
          <c:orientation val="minMax"/>
        </c:scaling>
        <c:axPos val="b"/>
        <c:title>
          <c:tx>
            <c:rich>
              <a:bodyPr/>
              <a:lstStyle/>
              <a:p>
                <a:pPr>
                  <a:defRPr sz="1125" b="1" i="0" u="none" strike="noStrike" baseline="0">
                    <a:solidFill>
                      <a:srgbClr val="000000"/>
                    </a:solidFill>
                    <a:latin typeface="Arial"/>
                    <a:ea typeface="Arial"/>
                    <a:cs typeface="Arial"/>
                  </a:defRPr>
                </a:pPr>
                <a:r>
                  <a:t>Horas</a:t>
                </a:r>
              </a:p>
            </c:rich>
          </c:tx>
          <c:layout>
            <c:manualLayout>
              <c:xMode val="edge"/>
              <c:yMode val="edge"/>
              <c:x val="0.53995157384987913"/>
              <c:y val="0.8761061946902655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247609216"/>
        <c:crosses val="autoZero"/>
        <c:auto val="1"/>
        <c:lblAlgn val="ctr"/>
        <c:lblOffset val="100"/>
        <c:tickLblSkip val="7"/>
        <c:tickMarkSkip val="1"/>
      </c:catAx>
      <c:valAx>
        <c:axId val="247609216"/>
        <c:scaling>
          <c:orientation val="minMax"/>
        </c:scaling>
        <c:axPos val="l"/>
        <c:title>
          <c:tx>
            <c:rich>
              <a:bodyPr/>
              <a:lstStyle/>
              <a:p>
                <a:pPr>
                  <a:defRPr sz="1125" b="1" i="0" u="none" strike="noStrike" baseline="0">
                    <a:solidFill>
                      <a:srgbClr val="000000"/>
                    </a:solidFill>
                    <a:latin typeface="Arial"/>
                    <a:ea typeface="Arial"/>
                    <a:cs typeface="Arial"/>
                  </a:defRPr>
                </a:pPr>
                <a:r>
                  <a:t>Pulgadas de Agua</a:t>
                </a:r>
              </a:p>
            </c:rich>
          </c:tx>
          <c:layout>
            <c:manualLayout>
              <c:xMode val="edge"/>
              <c:yMode val="edge"/>
              <c:x val="2.6634382566585981E-2"/>
              <c:y val="0.32300884955752235"/>
            </c:manualLayout>
          </c:layout>
          <c:spPr>
            <a:noFill/>
            <a:ln w="25400">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247405568"/>
        <c:crosses val="autoZero"/>
        <c:crossBetween val="between"/>
      </c:valAx>
      <c:spPr>
        <a:solidFill>
          <a:srgbClr val="FFFFFF"/>
        </a:solidFill>
        <a:ln w="12700">
          <a:solidFill>
            <a:srgbClr val="FFFFFF"/>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66" b="1" i="0" u="none" strike="noStrike" baseline="0">
                <a:solidFill>
                  <a:srgbClr val="000000"/>
                </a:solidFill>
                <a:latin typeface="Arial"/>
                <a:ea typeface="Arial"/>
                <a:cs typeface="Arial"/>
              </a:defRPr>
            </a:pPr>
            <a:r>
              <a:t>Figura 3.16
% de Abertura de la Válvula</a:t>
            </a:r>
          </a:p>
        </c:rich>
      </c:tx>
      <c:layout>
        <c:manualLayout>
          <c:xMode val="edge"/>
          <c:yMode val="edge"/>
          <c:x val="0.20092378752886841"/>
          <c:y val="2.2222222222222233E-2"/>
        </c:manualLayout>
      </c:layout>
      <c:spPr>
        <a:noFill/>
        <a:ln w="29181">
          <a:noFill/>
        </a:ln>
      </c:spPr>
    </c:title>
    <c:plotArea>
      <c:layout>
        <c:manualLayout>
          <c:layoutTarget val="inner"/>
          <c:xMode val="edge"/>
          <c:yMode val="edge"/>
          <c:x val="0.19168591224018469"/>
          <c:y val="0.28000000000000008"/>
          <c:w val="0.8060046189376443"/>
          <c:h val="0.48888888888888909"/>
        </c:manualLayout>
      </c:layout>
      <c:lineChart>
        <c:grouping val="standard"/>
        <c:ser>
          <c:idx val="0"/>
          <c:order val="0"/>
          <c:spPr>
            <a:ln w="14591">
              <a:solidFill>
                <a:srgbClr val="000080"/>
              </a:solidFill>
              <a:prstDash val="solid"/>
            </a:ln>
          </c:spPr>
          <c:marker>
            <c:symbol val="diamond"/>
            <c:size val="5"/>
            <c:spPr>
              <a:solidFill>
                <a:srgbClr val="000080"/>
              </a:solidFill>
              <a:ln>
                <a:solidFill>
                  <a:srgbClr val="000080"/>
                </a:solidFill>
                <a:prstDash val="solid"/>
              </a:ln>
            </c:spPr>
          </c:marker>
          <c:val>
            <c:numRef>
              <c:f>'Variables del Papel'!$F$2:$F$97</c:f>
              <c:numCache>
                <c:formatCode>General</c:formatCode>
                <c:ptCount val="96"/>
                <c:pt idx="0">
                  <c:v>66.099999999999994</c:v>
                </c:pt>
                <c:pt idx="1">
                  <c:v>65.7</c:v>
                </c:pt>
                <c:pt idx="2">
                  <c:v>65.8</c:v>
                </c:pt>
                <c:pt idx="3">
                  <c:v>66.7</c:v>
                </c:pt>
                <c:pt idx="4">
                  <c:v>66.7</c:v>
                </c:pt>
                <c:pt idx="5">
                  <c:v>64.5</c:v>
                </c:pt>
                <c:pt idx="6">
                  <c:v>64.5</c:v>
                </c:pt>
                <c:pt idx="7">
                  <c:v>67.599999999999994</c:v>
                </c:pt>
                <c:pt idx="8">
                  <c:v>64.900000000000006</c:v>
                </c:pt>
                <c:pt idx="9">
                  <c:v>65.2</c:v>
                </c:pt>
                <c:pt idx="10">
                  <c:v>65.2</c:v>
                </c:pt>
                <c:pt idx="11">
                  <c:v>65.2</c:v>
                </c:pt>
                <c:pt idx="12">
                  <c:v>65.8</c:v>
                </c:pt>
                <c:pt idx="13">
                  <c:v>65.8</c:v>
                </c:pt>
                <c:pt idx="14">
                  <c:v>65.599999999999994</c:v>
                </c:pt>
                <c:pt idx="15">
                  <c:v>65.599999999999994</c:v>
                </c:pt>
                <c:pt idx="16">
                  <c:v>65.8</c:v>
                </c:pt>
                <c:pt idx="17">
                  <c:v>65.8</c:v>
                </c:pt>
                <c:pt idx="18">
                  <c:v>65.3</c:v>
                </c:pt>
                <c:pt idx="19">
                  <c:v>65.3</c:v>
                </c:pt>
                <c:pt idx="20">
                  <c:v>64.8</c:v>
                </c:pt>
                <c:pt idx="21">
                  <c:v>64.8</c:v>
                </c:pt>
                <c:pt idx="22">
                  <c:v>65.2</c:v>
                </c:pt>
                <c:pt idx="23">
                  <c:v>65.2</c:v>
                </c:pt>
                <c:pt idx="24">
                  <c:v>65.099999999999994</c:v>
                </c:pt>
                <c:pt idx="25">
                  <c:v>65.099999999999994</c:v>
                </c:pt>
                <c:pt idx="26">
                  <c:v>64.7</c:v>
                </c:pt>
                <c:pt idx="27">
                  <c:v>65.3</c:v>
                </c:pt>
                <c:pt idx="28">
                  <c:v>65.5</c:v>
                </c:pt>
                <c:pt idx="29">
                  <c:v>65.5</c:v>
                </c:pt>
                <c:pt idx="30">
                  <c:v>65</c:v>
                </c:pt>
                <c:pt idx="31">
                  <c:v>65</c:v>
                </c:pt>
                <c:pt idx="32">
                  <c:v>65</c:v>
                </c:pt>
                <c:pt idx="33">
                  <c:v>65</c:v>
                </c:pt>
                <c:pt idx="34">
                  <c:v>65</c:v>
                </c:pt>
                <c:pt idx="35">
                  <c:v>65.3</c:v>
                </c:pt>
                <c:pt idx="36">
                  <c:v>65.5</c:v>
                </c:pt>
                <c:pt idx="37">
                  <c:v>65</c:v>
                </c:pt>
                <c:pt idx="38">
                  <c:v>64.400000000000006</c:v>
                </c:pt>
                <c:pt idx="39">
                  <c:v>64.900000000000006</c:v>
                </c:pt>
                <c:pt idx="40">
                  <c:v>64.400000000000006</c:v>
                </c:pt>
                <c:pt idx="41">
                  <c:v>65.099999999999994</c:v>
                </c:pt>
                <c:pt idx="42">
                  <c:v>64.5</c:v>
                </c:pt>
                <c:pt idx="43">
                  <c:v>64.900000000000006</c:v>
                </c:pt>
                <c:pt idx="44">
                  <c:v>65</c:v>
                </c:pt>
                <c:pt idx="45">
                  <c:v>65</c:v>
                </c:pt>
                <c:pt idx="46">
                  <c:v>65</c:v>
                </c:pt>
                <c:pt idx="47">
                  <c:v>65</c:v>
                </c:pt>
                <c:pt idx="48">
                  <c:v>64.8</c:v>
                </c:pt>
                <c:pt idx="49">
                  <c:v>64.7</c:v>
                </c:pt>
                <c:pt idx="50">
                  <c:v>65.2</c:v>
                </c:pt>
                <c:pt idx="51">
                  <c:v>65.5</c:v>
                </c:pt>
                <c:pt idx="52">
                  <c:v>65</c:v>
                </c:pt>
                <c:pt idx="53">
                  <c:v>65</c:v>
                </c:pt>
                <c:pt idx="54">
                  <c:v>65.3</c:v>
                </c:pt>
                <c:pt idx="55">
                  <c:v>65.099999999999994</c:v>
                </c:pt>
                <c:pt idx="56">
                  <c:v>64.5</c:v>
                </c:pt>
                <c:pt idx="57">
                  <c:v>64.7</c:v>
                </c:pt>
                <c:pt idx="58">
                  <c:v>65.3</c:v>
                </c:pt>
                <c:pt idx="59">
                  <c:v>64.900000000000006</c:v>
                </c:pt>
                <c:pt idx="60">
                  <c:v>65</c:v>
                </c:pt>
                <c:pt idx="61">
                  <c:v>65.2</c:v>
                </c:pt>
                <c:pt idx="62">
                  <c:v>65.8</c:v>
                </c:pt>
                <c:pt idx="63">
                  <c:v>65.2</c:v>
                </c:pt>
                <c:pt idx="64">
                  <c:v>64.5</c:v>
                </c:pt>
                <c:pt idx="65">
                  <c:v>64.7</c:v>
                </c:pt>
                <c:pt idx="66">
                  <c:v>65.3</c:v>
                </c:pt>
                <c:pt idx="67">
                  <c:v>64.900000000000006</c:v>
                </c:pt>
                <c:pt idx="68">
                  <c:v>64.7</c:v>
                </c:pt>
                <c:pt idx="69">
                  <c:v>64.8</c:v>
                </c:pt>
                <c:pt idx="70">
                  <c:v>64.8</c:v>
                </c:pt>
                <c:pt idx="71">
                  <c:v>65.2</c:v>
                </c:pt>
                <c:pt idx="72">
                  <c:v>65.400000000000006</c:v>
                </c:pt>
                <c:pt idx="73">
                  <c:v>65.400000000000006</c:v>
                </c:pt>
                <c:pt idx="74">
                  <c:v>65.400000000000006</c:v>
                </c:pt>
                <c:pt idx="75">
                  <c:v>65.599999999999994</c:v>
                </c:pt>
                <c:pt idx="76">
                  <c:v>65.2</c:v>
                </c:pt>
                <c:pt idx="77">
                  <c:v>65.5</c:v>
                </c:pt>
                <c:pt idx="78">
                  <c:v>64.5</c:v>
                </c:pt>
                <c:pt idx="79">
                  <c:v>64.900000000000006</c:v>
                </c:pt>
                <c:pt idx="80">
                  <c:v>65.400000000000006</c:v>
                </c:pt>
                <c:pt idx="81">
                  <c:v>65</c:v>
                </c:pt>
                <c:pt idx="82">
                  <c:v>64.8</c:v>
                </c:pt>
                <c:pt idx="83">
                  <c:v>64.8</c:v>
                </c:pt>
                <c:pt idx="84">
                  <c:v>65</c:v>
                </c:pt>
                <c:pt idx="85">
                  <c:v>64.900000000000006</c:v>
                </c:pt>
                <c:pt idx="86">
                  <c:v>64.8</c:v>
                </c:pt>
                <c:pt idx="87">
                  <c:v>64.8</c:v>
                </c:pt>
                <c:pt idx="88">
                  <c:v>65.099999999999994</c:v>
                </c:pt>
                <c:pt idx="89">
                  <c:v>65.2</c:v>
                </c:pt>
                <c:pt idx="90">
                  <c:v>64.8</c:v>
                </c:pt>
                <c:pt idx="91">
                  <c:v>64.900000000000006</c:v>
                </c:pt>
                <c:pt idx="92">
                  <c:v>64.8</c:v>
                </c:pt>
                <c:pt idx="93">
                  <c:v>64.8</c:v>
                </c:pt>
                <c:pt idx="94">
                  <c:v>65</c:v>
                </c:pt>
                <c:pt idx="95">
                  <c:v>65</c:v>
                </c:pt>
              </c:numCache>
            </c:numRef>
          </c:val>
        </c:ser>
        <c:marker val="1"/>
        <c:axId val="247633024"/>
        <c:axId val="247652352"/>
      </c:lineChart>
      <c:catAx>
        <c:axId val="247633024"/>
        <c:scaling>
          <c:orientation val="minMax"/>
        </c:scaling>
        <c:axPos val="b"/>
        <c:title>
          <c:tx>
            <c:rich>
              <a:bodyPr/>
              <a:lstStyle/>
              <a:p>
                <a:pPr>
                  <a:defRPr sz="1379" b="1" i="0" u="none" strike="noStrike" baseline="0">
                    <a:solidFill>
                      <a:srgbClr val="000000"/>
                    </a:solidFill>
                    <a:latin typeface="Arial"/>
                    <a:ea typeface="Arial"/>
                    <a:cs typeface="Arial"/>
                  </a:defRPr>
                </a:pPr>
                <a:r>
                  <a:t>Horas</a:t>
                </a:r>
              </a:p>
            </c:rich>
          </c:tx>
          <c:layout>
            <c:manualLayout>
              <c:xMode val="edge"/>
              <c:yMode val="edge"/>
              <c:x val="0.53348729792147809"/>
              <c:y val="0.87111111111111128"/>
            </c:manualLayout>
          </c:layout>
          <c:spPr>
            <a:noFill/>
            <a:ln w="29181">
              <a:noFill/>
            </a:ln>
          </c:spPr>
        </c:title>
        <c:numFmt formatCode="General" sourceLinked="1"/>
        <c:tickLblPos val="nextTo"/>
        <c:spPr>
          <a:ln w="3648">
            <a:solidFill>
              <a:srgbClr val="000000"/>
            </a:solidFill>
            <a:prstDash val="solid"/>
          </a:ln>
        </c:spPr>
        <c:txPr>
          <a:bodyPr rot="0" vert="horz"/>
          <a:lstStyle/>
          <a:p>
            <a:pPr>
              <a:defRPr sz="1379" b="0" i="0" u="none" strike="noStrike" baseline="0">
                <a:solidFill>
                  <a:srgbClr val="000000"/>
                </a:solidFill>
                <a:latin typeface="Arial"/>
                <a:ea typeface="Arial"/>
                <a:cs typeface="Arial"/>
              </a:defRPr>
            </a:pPr>
            <a:endParaRPr lang="es-ES"/>
          </a:p>
        </c:txPr>
        <c:crossAx val="247652352"/>
        <c:crosses val="autoZero"/>
        <c:auto val="1"/>
        <c:lblAlgn val="ctr"/>
        <c:lblOffset val="100"/>
        <c:tickLblSkip val="7"/>
        <c:tickMarkSkip val="1"/>
      </c:catAx>
      <c:valAx>
        <c:axId val="247652352"/>
        <c:scaling>
          <c:orientation val="minMax"/>
        </c:scaling>
        <c:axPos val="l"/>
        <c:title>
          <c:tx>
            <c:rich>
              <a:bodyPr/>
              <a:lstStyle/>
              <a:p>
                <a:pPr>
                  <a:defRPr sz="1379" b="1" i="0" u="none" strike="noStrike" baseline="0">
                    <a:solidFill>
                      <a:srgbClr val="000000"/>
                    </a:solidFill>
                    <a:latin typeface="Arial"/>
                    <a:ea typeface="Arial"/>
                    <a:cs typeface="Arial"/>
                  </a:defRPr>
                </a:pPr>
                <a:r>
                  <a:t>Porcentaje</a:t>
                </a:r>
              </a:p>
            </c:rich>
          </c:tx>
          <c:layout>
            <c:manualLayout>
              <c:xMode val="edge"/>
              <c:yMode val="edge"/>
              <c:x val="4.6189376443418015E-2"/>
              <c:y val="0.32888888888888923"/>
            </c:manualLayout>
          </c:layout>
          <c:spPr>
            <a:noFill/>
            <a:ln w="29181">
              <a:noFill/>
            </a:ln>
          </c:spPr>
        </c:title>
        <c:numFmt formatCode="General" sourceLinked="1"/>
        <c:tickLblPos val="nextTo"/>
        <c:spPr>
          <a:ln w="3648">
            <a:solidFill>
              <a:srgbClr val="000000"/>
            </a:solidFill>
            <a:prstDash val="solid"/>
          </a:ln>
        </c:spPr>
        <c:txPr>
          <a:bodyPr rot="0" vert="horz"/>
          <a:lstStyle/>
          <a:p>
            <a:pPr>
              <a:defRPr sz="1379" b="0" i="0" u="none" strike="noStrike" baseline="0">
                <a:solidFill>
                  <a:srgbClr val="000000"/>
                </a:solidFill>
                <a:latin typeface="Arial"/>
                <a:ea typeface="Arial"/>
                <a:cs typeface="Arial"/>
              </a:defRPr>
            </a:pPr>
            <a:endParaRPr lang="es-ES"/>
          </a:p>
        </c:txPr>
        <c:crossAx val="247633024"/>
        <c:crosses val="autoZero"/>
        <c:crossBetween val="between"/>
      </c:valAx>
      <c:spPr>
        <a:solidFill>
          <a:srgbClr val="FFFFFF"/>
        </a:solidFill>
        <a:ln w="14591">
          <a:solidFill>
            <a:srgbClr val="FFFFFF"/>
          </a:solidFill>
          <a:prstDash val="solid"/>
        </a:ln>
      </c:spPr>
    </c:plotArea>
    <c:plotVisOnly val="1"/>
    <c:dispBlanksAs val="gap"/>
  </c:chart>
  <c:spPr>
    <a:solidFill>
      <a:srgbClr val="FFFFFF"/>
    </a:solidFill>
    <a:ln w="3648">
      <a:solidFill>
        <a:srgbClr val="000000"/>
      </a:solidFill>
      <a:prstDash val="solid"/>
    </a:ln>
  </c:spPr>
  <c:txPr>
    <a:bodyPr/>
    <a:lstStyle/>
    <a:p>
      <a:pPr>
        <a:defRPr sz="137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Figura 3.25
Condensador del Agua</a:t>
            </a:r>
          </a:p>
        </c:rich>
      </c:tx>
      <c:layout>
        <c:manualLayout>
          <c:xMode val="edge"/>
          <c:yMode val="edge"/>
          <c:x val="0.24079320113314454"/>
          <c:y val="2.0746887966804982E-2"/>
        </c:manualLayout>
      </c:layout>
      <c:spPr>
        <a:noFill/>
        <a:ln w="25399">
          <a:noFill/>
        </a:ln>
      </c:spPr>
    </c:title>
    <c:plotArea>
      <c:layout>
        <c:manualLayout>
          <c:layoutTarget val="inner"/>
          <c:xMode val="edge"/>
          <c:yMode val="edge"/>
          <c:x val="0.16997167138810193"/>
          <c:y val="0.33609958506224097"/>
          <c:w val="0.80169971671388174"/>
          <c:h val="0.39419087136929493"/>
        </c:manualLayout>
      </c:layout>
      <c:lineChart>
        <c:grouping val="standard"/>
        <c:ser>
          <c:idx val="0"/>
          <c:order val="0"/>
          <c:spPr>
            <a:ln w="12699">
              <a:solidFill>
                <a:srgbClr val="000080"/>
              </a:solidFill>
              <a:prstDash val="solid"/>
            </a:ln>
          </c:spPr>
          <c:marker>
            <c:symbol val="square"/>
            <c:size val="2"/>
            <c:spPr>
              <a:solidFill>
                <a:srgbClr val="000080"/>
              </a:solidFill>
              <a:ln>
                <a:solidFill>
                  <a:srgbClr val="000080"/>
                </a:solidFill>
                <a:prstDash val="solid"/>
              </a:ln>
            </c:spPr>
          </c:marker>
          <c:val>
            <c:numRef>
              <c:f>'Variables del Papel'!$I$2:$I$97</c:f>
              <c:numCache>
                <c:formatCode>General</c:formatCode>
                <c:ptCount val="96"/>
                <c:pt idx="0">
                  <c:v>50</c:v>
                </c:pt>
                <c:pt idx="1">
                  <c:v>54</c:v>
                </c:pt>
                <c:pt idx="2">
                  <c:v>54</c:v>
                </c:pt>
                <c:pt idx="3">
                  <c:v>44</c:v>
                </c:pt>
                <c:pt idx="4">
                  <c:v>55</c:v>
                </c:pt>
                <c:pt idx="5">
                  <c:v>53</c:v>
                </c:pt>
                <c:pt idx="6">
                  <c:v>53</c:v>
                </c:pt>
                <c:pt idx="7">
                  <c:v>54</c:v>
                </c:pt>
                <c:pt idx="8">
                  <c:v>55</c:v>
                </c:pt>
                <c:pt idx="9">
                  <c:v>55</c:v>
                </c:pt>
                <c:pt idx="10">
                  <c:v>54</c:v>
                </c:pt>
                <c:pt idx="11">
                  <c:v>50</c:v>
                </c:pt>
                <c:pt idx="12">
                  <c:v>56</c:v>
                </c:pt>
                <c:pt idx="13">
                  <c:v>56</c:v>
                </c:pt>
                <c:pt idx="14">
                  <c:v>56</c:v>
                </c:pt>
                <c:pt idx="15">
                  <c:v>55</c:v>
                </c:pt>
                <c:pt idx="16">
                  <c:v>45</c:v>
                </c:pt>
                <c:pt idx="17">
                  <c:v>45</c:v>
                </c:pt>
                <c:pt idx="18">
                  <c:v>55</c:v>
                </c:pt>
                <c:pt idx="19">
                  <c:v>55</c:v>
                </c:pt>
                <c:pt idx="20">
                  <c:v>55</c:v>
                </c:pt>
                <c:pt idx="21">
                  <c:v>55</c:v>
                </c:pt>
                <c:pt idx="22">
                  <c:v>55</c:v>
                </c:pt>
                <c:pt idx="23">
                  <c:v>55</c:v>
                </c:pt>
                <c:pt idx="24">
                  <c:v>55</c:v>
                </c:pt>
                <c:pt idx="25">
                  <c:v>55</c:v>
                </c:pt>
                <c:pt idx="26">
                  <c:v>55</c:v>
                </c:pt>
                <c:pt idx="27">
                  <c:v>56</c:v>
                </c:pt>
                <c:pt idx="28">
                  <c:v>56</c:v>
                </c:pt>
                <c:pt idx="29">
                  <c:v>56</c:v>
                </c:pt>
                <c:pt idx="30">
                  <c:v>54</c:v>
                </c:pt>
                <c:pt idx="31">
                  <c:v>55</c:v>
                </c:pt>
                <c:pt idx="32">
                  <c:v>54</c:v>
                </c:pt>
                <c:pt idx="33">
                  <c:v>54</c:v>
                </c:pt>
                <c:pt idx="34">
                  <c:v>54</c:v>
                </c:pt>
                <c:pt idx="35">
                  <c:v>55</c:v>
                </c:pt>
                <c:pt idx="36">
                  <c:v>54</c:v>
                </c:pt>
                <c:pt idx="37">
                  <c:v>54</c:v>
                </c:pt>
                <c:pt idx="38">
                  <c:v>54</c:v>
                </c:pt>
                <c:pt idx="39">
                  <c:v>54</c:v>
                </c:pt>
                <c:pt idx="40">
                  <c:v>55</c:v>
                </c:pt>
                <c:pt idx="41">
                  <c:v>55</c:v>
                </c:pt>
                <c:pt idx="42">
                  <c:v>53</c:v>
                </c:pt>
                <c:pt idx="43">
                  <c:v>53</c:v>
                </c:pt>
                <c:pt idx="44">
                  <c:v>45</c:v>
                </c:pt>
                <c:pt idx="45">
                  <c:v>45</c:v>
                </c:pt>
                <c:pt idx="46">
                  <c:v>48</c:v>
                </c:pt>
                <c:pt idx="47">
                  <c:v>49</c:v>
                </c:pt>
                <c:pt idx="48">
                  <c:v>54</c:v>
                </c:pt>
                <c:pt idx="49">
                  <c:v>54</c:v>
                </c:pt>
                <c:pt idx="50">
                  <c:v>54</c:v>
                </c:pt>
                <c:pt idx="51">
                  <c:v>54</c:v>
                </c:pt>
                <c:pt idx="52">
                  <c:v>55</c:v>
                </c:pt>
                <c:pt idx="53">
                  <c:v>55</c:v>
                </c:pt>
                <c:pt idx="54">
                  <c:v>55</c:v>
                </c:pt>
                <c:pt idx="55">
                  <c:v>55</c:v>
                </c:pt>
                <c:pt idx="56">
                  <c:v>50</c:v>
                </c:pt>
                <c:pt idx="57">
                  <c:v>50</c:v>
                </c:pt>
                <c:pt idx="58">
                  <c:v>48</c:v>
                </c:pt>
                <c:pt idx="59">
                  <c:v>48</c:v>
                </c:pt>
                <c:pt idx="60">
                  <c:v>55</c:v>
                </c:pt>
                <c:pt idx="61">
                  <c:v>55</c:v>
                </c:pt>
                <c:pt idx="62">
                  <c:v>55</c:v>
                </c:pt>
                <c:pt idx="63">
                  <c:v>56</c:v>
                </c:pt>
                <c:pt idx="64">
                  <c:v>50</c:v>
                </c:pt>
                <c:pt idx="65">
                  <c:v>50</c:v>
                </c:pt>
                <c:pt idx="66">
                  <c:v>48</c:v>
                </c:pt>
                <c:pt idx="67">
                  <c:v>48</c:v>
                </c:pt>
                <c:pt idx="68">
                  <c:v>55</c:v>
                </c:pt>
                <c:pt idx="69">
                  <c:v>55</c:v>
                </c:pt>
                <c:pt idx="70">
                  <c:v>55</c:v>
                </c:pt>
                <c:pt idx="71">
                  <c:v>55</c:v>
                </c:pt>
                <c:pt idx="72">
                  <c:v>53</c:v>
                </c:pt>
                <c:pt idx="73">
                  <c:v>53</c:v>
                </c:pt>
                <c:pt idx="74">
                  <c:v>53</c:v>
                </c:pt>
                <c:pt idx="75">
                  <c:v>55</c:v>
                </c:pt>
                <c:pt idx="76">
                  <c:v>44</c:v>
                </c:pt>
                <c:pt idx="77">
                  <c:v>52</c:v>
                </c:pt>
                <c:pt idx="78">
                  <c:v>55</c:v>
                </c:pt>
                <c:pt idx="79">
                  <c:v>53</c:v>
                </c:pt>
                <c:pt idx="80">
                  <c:v>50</c:v>
                </c:pt>
                <c:pt idx="81">
                  <c:v>54</c:v>
                </c:pt>
                <c:pt idx="82">
                  <c:v>54</c:v>
                </c:pt>
                <c:pt idx="83">
                  <c:v>54</c:v>
                </c:pt>
                <c:pt idx="84">
                  <c:v>54</c:v>
                </c:pt>
                <c:pt idx="85">
                  <c:v>54</c:v>
                </c:pt>
                <c:pt idx="86">
                  <c:v>54</c:v>
                </c:pt>
                <c:pt idx="87">
                  <c:v>54</c:v>
                </c:pt>
                <c:pt idx="88">
                  <c:v>54</c:v>
                </c:pt>
                <c:pt idx="89">
                  <c:v>54</c:v>
                </c:pt>
                <c:pt idx="90">
                  <c:v>45</c:v>
                </c:pt>
                <c:pt idx="91">
                  <c:v>45</c:v>
                </c:pt>
                <c:pt idx="92">
                  <c:v>55</c:v>
                </c:pt>
                <c:pt idx="93">
                  <c:v>54</c:v>
                </c:pt>
                <c:pt idx="94">
                  <c:v>56</c:v>
                </c:pt>
                <c:pt idx="95">
                  <c:v>56</c:v>
                </c:pt>
              </c:numCache>
            </c:numRef>
          </c:val>
        </c:ser>
        <c:hiLowLines>
          <c:spPr>
            <a:ln w="3175">
              <a:solidFill>
                <a:srgbClr val="000000"/>
              </a:solidFill>
              <a:prstDash val="solid"/>
            </a:ln>
          </c:spPr>
        </c:hiLowLines>
        <c:marker val="1"/>
        <c:axId val="247378688"/>
        <c:axId val="247659520"/>
      </c:lineChart>
      <c:catAx>
        <c:axId val="247378688"/>
        <c:scaling>
          <c:orientation val="minMax"/>
        </c:scaling>
        <c:axPos val="b"/>
        <c:title>
          <c:tx>
            <c:rich>
              <a:bodyPr/>
              <a:lstStyle/>
              <a:p>
                <a:pPr>
                  <a:defRPr sz="1000" b="1" i="0" u="none" strike="noStrike" baseline="0">
                    <a:solidFill>
                      <a:srgbClr val="000000"/>
                    </a:solidFill>
                    <a:latin typeface="Arial"/>
                    <a:ea typeface="Arial"/>
                    <a:cs typeface="Arial"/>
                  </a:defRPr>
                </a:pPr>
                <a:r>
                  <a:t>Horas</a:t>
                </a:r>
              </a:p>
            </c:rich>
          </c:tx>
          <c:layout>
            <c:manualLayout>
              <c:xMode val="edge"/>
              <c:yMode val="edge"/>
              <c:x val="0.51274787535410782"/>
              <c:y val="0.85892116182572609"/>
            </c:manualLayout>
          </c:layout>
          <c:spPr>
            <a:noFill/>
            <a:ln w="25399">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47659520"/>
        <c:crosses val="autoZero"/>
        <c:auto val="1"/>
        <c:lblAlgn val="ctr"/>
        <c:lblOffset val="100"/>
        <c:tickLblSkip val="7"/>
        <c:tickMarkSkip val="1"/>
      </c:catAx>
      <c:valAx>
        <c:axId val="247659520"/>
        <c:scaling>
          <c:orientation val="minMax"/>
        </c:scaling>
        <c:axPos val="l"/>
        <c:title>
          <c:tx>
            <c:rich>
              <a:bodyPr/>
              <a:lstStyle/>
              <a:p>
                <a:pPr>
                  <a:defRPr sz="1000" b="1" i="0" u="none" strike="noStrike" baseline="0">
                    <a:solidFill>
                      <a:srgbClr val="000000"/>
                    </a:solidFill>
                    <a:latin typeface="Arial"/>
                    <a:ea typeface="Arial"/>
                    <a:cs typeface="Arial"/>
                  </a:defRPr>
                </a:pPr>
                <a:r>
                  <a:t>Volumen</a:t>
                </a:r>
              </a:p>
            </c:rich>
          </c:tx>
          <c:layout>
            <c:manualLayout>
              <c:xMode val="edge"/>
              <c:yMode val="edge"/>
              <c:x val="3.1161473087818695E-2"/>
              <c:y val="0.40663900414937759"/>
            </c:manualLayout>
          </c:layout>
          <c:spPr>
            <a:noFill/>
            <a:ln w="25399">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47378688"/>
        <c:crosses val="autoZero"/>
        <c:crossBetween val="between"/>
      </c:valAx>
      <c:spPr>
        <a:solidFill>
          <a:srgbClr val="FFFFFF"/>
        </a:solidFill>
        <a:ln w="12699">
          <a:solidFill>
            <a:srgbClr val="C0C0C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94" b="1" i="0" u="none" strike="noStrike" baseline="0">
                <a:solidFill>
                  <a:srgbClr val="000000"/>
                </a:solidFill>
                <a:latin typeface="Arial"/>
                <a:ea typeface="Arial"/>
                <a:cs typeface="Arial"/>
              </a:defRPr>
            </a:pPr>
            <a:r>
              <a:t>Figura 3.28
Condensador de la Temperatura</a:t>
            </a:r>
          </a:p>
        </c:rich>
      </c:tx>
      <c:layout>
        <c:manualLayout>
          <c:xMode val="edge"/>
          <c:yMode val="edge"/>
          <c:x val="0.15902964959568738"/>
          <c:y val="2.1186440677966111E-2"/>
        </c:manualLayout>
      </c:layout>
      <c:spPr>
        <a:noFill/>
        <a:ln w="27399">
          <a:noFill/>
        </a:ln>
      </c:spPr>
    </c:title>
    <c:plotArea>
      <c:layout>
        <c:manualLayout>
          <c:layoutTarget val="inner"/>
          <c:xMode val="edge"/>
          <c:yMode val="edge"/>
          <c:x val="0.16172506738544473"/>
          <c:y val="0.33898305084745783"/>
          <c:w val="0.81132075471698117"/>
          <c:h val="0.38559322033898308"/>
        </c:manualLayout>
      </c:layout>
      <c:lineChart>
        <c:grouping val="standard"/>
        <c:ser>
          <c:idx val="0"/>
          <c:order val="0"/>
          <c:spPr>
            <a:ln w="13700">
              <a:solidFill>
                <a:srgbClr val="000080"/>
              </a:solidFill>
              <a:prstDash val="solid"/>
            </a:ln>
          </c:spPr>
          <c:marker>
            <c:symbol val="diamond"/>
            <c:size val="5"/>
            <c:spPr>
              <a:solidFill>
                <a:srgbClr val="000080"/>
              </a:solidFill>
              <a:ln>
                <a:solidFill>
                  <a:srgbClr val="000080"/>
                </a:solidFill>
                <a:prstDash val="solid"/>
              </a:ln>
            </c:spPr>
          </c:marker>
          <c:val>
            <c:numRef>
              <c:f>'Variables del Papel'!$J$2:$J$97</c:f>
              <c:numCache>
                <c:formatCode>General</c:formatCode>
                <c:ptCount val="96"/>
                <c:pt idx="0">
                  <c:v>30</c:v>
                </c:pt>
                <c:pt idx="1">
                  <c:v>30</c:v>
                </c:pt>
                <c:pt idx="2">
                  <c:v>29</c:v>
                </c:pt>
                <c:pt idx="3">
                  <c:v>30</c:v>
                </c:pt>
                <c:pt idx="4">
                  <c:v>28</c:v>
                </c:pt>
                <c:pt idx="5">
                  <c:v>28</c:v>
                </c:pt>
                <c:pt idx="6">
                  <c:v>28</c:v>
                </c:pt>
                <c:pt idx="7">
                  <c:v>30</c:v>
                </c:pt>
                <c:pt idx="8">
                  <c:v>28</c:v>
                </c:pt>
                <c:pt idx="9">
                  <c:v>28</c:v>
                </c:pt>
                <c:pt idx="10">
                  <c:v>28</c:v>
                </c:pt>
                <c:pt idx="11">
                  <c:v>29</c:v>
                </c:pt>
                <c:pt idx="12">
                  <c:v>28</c:v>
                </c:pt>
                <c:pt idx="13">
                  <c:v>30</c:v>
                </c:pt>
                <c:pt idx="14">
                  <c:v>29</c:v>
                </c:pt>
                <c:pt idx="15">
                  <c:v>28</c:v>
                </c:pt>
                <c:pt idx="16">
                  <c:v>29</c:v>
                </c:pt>
                <c:pt idx="17">
                  <c:v>29</c:v>
                </c:pt>
                <c:pt idx="18">
                  <c:v>28</c:v>
                </c:pt>
                <c:pt idx="19">
                  <c:v>28</c:v>
                </c:pt>
                <c:pt idx="20">
                  <c:v>28</c:v>
                </c:pt>
                <c:pt idx="21">
                  <c:v>28</c:v>
                </c:pt>
                <c:pt idx="22">
                  <c:v>25</c:v>
                </c:pt>
                <c:pt idx="23">
                  <c:v>26</c:v>
                </c:pt>
                <c:pt idx="24">
                  <c:v>28</c:v>
                </c:pt>
                <c:pt idx="25">
                  <c:v>28</c:v>
                </c:pt>
                <c:pt idx="26">
                  <c:v>28</c:v>
                </c:pt>
                <c:pt idx="27">
                  <c:v>25</c:v>
                </c:pt>
                <c:pt idx="28">
                  <c:v>26</c:v>
                </c:pt>
                <c:pt idx="29">
                  <c:v>26</c:v>
                </c:pt>
                <c:pt idx="30">
                  <c:v>26</c:v>
                </c:pt>
                <c:pt idx="31">
                  <c:v>28</c:v>
                </c:pt>
                <c:pt idx="32">
                  <c:v>26</c:v>
                </c:pt>
                <c:pt idx="33">
                  <c:v>26</c:v>
                </c:pt>
                <c:pt idx="34">
                  <c:v>26</c:v>
                </c:pt>
                <c:pt idx="35">
                  <c:v>28</c:v>
                </c:pt>
                <c:pt idx="36">
                  <c:v>26</c:v>
                </c:pt>
                <c:pt idx="37">
                  <c:v>26</c:v>
                </c:pt>
                <c:pt idx="38">
                  <c:v>26</c:v>
                </c:pt>
                <c:pt idx="39">
                  <c:v>28</c:v>
                </c:pt>
                <c:pt idx="40">
                  <c:v>26</c:v>
                </c:pt>
                <c:pt idx="41">
                  <c:v>27</c:v>
                </c:pt>
                <c:pt idx="42">
                  <c:v>28</c:v>
                </c:pt>
                <c:pt idx="43">
                  <c:v>28</c:v>
                </c:pt>
                <c:pt idx="44">
                  <c:v>28</c:v>
                </c:pt>
                <c:pt idx="45">
                  <c:v>28</c:v>
                </c:pt>
                <c:pt idx="46">
                  <c:v>28</c:v>
                </c:pt>
                <c:pt idx="47">
                  <c:v>28</c:v>
                </c:pt>
                <c:pt idx="48">
                  <c:v>28</c:v>
                </c:pt>
                <c:pt idx="49">
                  <c:v>28</c:v>
                </c:pt>
                <c:pt idx="50">
                  <c:v>28</c:v>
                </c:pt>
                <c:pt idx="51">
                  <c:v>28</c:v>
                </c:pt>
                <c:pt idx="52">
                  <c:v>28</c:v>
                </c:pt>
                <c:pt idx="53">
                  <c:v>28</c:v>
                </c:pt>
                <c:pt idx="54">
                  <c:v>28</c:v>
                </c:pt>
                <c:pt idx="55">
                  <c:v>28</c:v>
                </c:pt>
                <c:pt idx="56">
                  <c:v>28</c:v>
                </c:pt>
                <c:pt idx="57">
                  <c:v>28</c:v>
                </c:pt>
                <c:pt idx="58">
                  <c:v>28</c:v>
                </c:pt>
                <c:pt idx="59">
                  <c:v>28</c:v>
                </c:pt>
                <c:pt idx="60">
                  <c:v>28</c:v>
                </c:pt>
                <c:pt idx="61">
                  <c:v>28</c:v>
                </c:pt>
                <c:pt idx="62">
                  <c:v>28</c:v>
                </c:pt>
                <c:pt idx="63">
                  <c:v>28</c:v>
                </c:pt>
                <c:pt idx="64">
                  <c:v>28</c:v>
                </c:pt>
                <c:pt idx="65">
                  <c:v>28</c:v>
                </c:pt>
                <c:pt idx="66">
                  <c:v>28</c:v>
                </c:pt>
                <c:pt idx="67">
                  <c:v>28</c:v>
                </c:pt>
                <c:pt idx="68">
                  <c:v>28</c:v>
                </c:pt>
                <c:pt idx="69">
                  <c:v>28</c:v>
                </c:pt>
                <c:pt idx="70">
                  <c:v>28</c:v>
                </c:pt>
                <c:pt idx="71">
                  <c:v>28</c:v>
                </c:pt>
                <c:pt idx="72">
                  <c:v>28</c:v>
                </c:pt>
                <c:pt idx="73">
                  <c:v>28</c:v>
                </c:pt>
                <c:pt idx="74">
                  <c:v>28</c:v>
                </c:pt>
                <c:pt idx="75">
                  <c:v>28</c:v>
                </c:pt>
                <c:pt idx="76">
                  <c:v>28</c:v>
                </c:pt>
                <c:pt idx="77">
                  <c:v>28</c:v>
                </c:pt>
                <c:pt idx="78">
                  <c:v>28</c:v>
                </c:pt>
                <c:pt idx="79">
                  <c:v>20</c:v>
                </c:pt>
                <c:pt idx="80">
                  <c:v>28</c:v>
                </c:pt>
                <c:pt idx="81">
                  <c:v>28</c:v>
                </c:pt>
                <c:pt idx="82">
                  <c:v>28</c:v>
                </c:pt>
                <c:pt idx="83">
                  <c:v>28</c:v>
                </c:pt>
                <c:pt idx="84">
                  <c:v>28</c:v>
                </c:pt>
                <c:pt idx="85">
                  <c:v>28</c:v>
                </c:pt>
                <c:pt idx="86">
                  <c:v>28</c:v>
                </c:pt>
                <c:pt idx="87">
                  <c:v>28</c:v>
                </c:pt>
                <c:pt idx="88">
                  <c:v>28</c:v>
                </c:pt>
                <c:pt idx="89">
                  <c:v>28</c:v>
                </c:pt>
                <c:pt idx="90">
                  <c:v>28</c:v>
                </c:pt>
                <c:pt idx="91">
                  <c:v>28</c:v>
                </c:pt>
                <c:pt idx="92">
                  <c:v>28</c:v>
                </c:pt>
                <c:pt idx="93">
                  <c:v>28</c:v>
                </c:pt>
                <c:pt idx="94">
                  <c:v>28</c:v>
                </c:pt>
                <c:pt idx="95">
                  <c:v>28</c:v>
                </c:pt>
              </c:numCache>
            </c:numRef>
          </c:val>
        </c:ser>
        <c:marker val="1"/>
        <c:axId val="247436800"/>
        <c:axId val="247775616"/>
      </c:lineChart>
      <c:catAx>
        <c:axId val="247436800"/>
        <c:scaling>
          <c:orientation val="minMax"/>
        </c:scaling>
        <c:axPos val="b"/>
        <c:title>
          <c:tx>
            <c:rich>
              <a:bodyPr/>
              <a:lstStyle/>
              <a:p>
                <a:pPr>
                  <a:defRPr sz="1079" b="1" i="0" u="none" strike="noStrike" baseline="0">
                    <a:solidFill>
                      <a:srgbClr val="000000"/>
                    </a:solidFill>
                    <a:latin typeface="Arial"/>
                    <a:ea typeface="Arial"/>
                    <a:cs typeface="Arial"/>
                  </a:defRPr>
                </a:pPr>
                <a:r>
                  <a:t>Horas</a:t>
                </a:r>
              </a:p>
            </c:rich>
          </c:tx>
          <c:layout>
            <c:manualLayout>
              <c:xMode val="edge"/>
              <c:yMode val="edge"/>
              <c:x val="0.5121293800539084"/>
              <c:y val="0.85593220338983089"/>
            </c:manualLayout>
          </c:layout>
          <c:spPr>
            <a:noFill/>
            <a:ln w="27399">
              <a:noFill/>
            </a:ln>
          </c:spPr>
        </c:title>
        <c:numFmt formatCode="General" sourceLinked="1"/>
        <c:tickLblPos val="nextTo"/>
        <c:spPr>
          <a:ln w="3425">
            <a:solidFill>
              <a:srgbClr val="000000"/>
            </a:solidFill>
            <a:prstDash val="solid"/>
          </a:ln>
        </c:spPr>
        <c:txPr>
          <a:bodyPr rot="0" vert="horz"/>
          <a:lstStyle/>
          <a:p>
            <a:pPr>
              <a:defRPr sz="1079" b="0" i="0" u="none" strike="noStrike" baseline="0">
                <a:solidFill>
                  <a:srgbClr val="000000"/>
                </a:solidFill>
                <a:latin typeface="Arial"/>
                <a:ea typeface="Arial"/>
                <a:cs typeface="Arial"/>
              </a:defRPr>
            </a:pPr>
            <a:endParaRPr lang="es-ES"/>
          </a:p>
        </c:txPr>
        <c:crossAx val="247775616"/>
        <c:crosses val="autoZero"/>
        <c:auto val="1"/>
        <c:lblAlgn val="ctr"/>
        <c:lblOffset val="100"/>
        <c:tickLblSkip val="6"/>
        <c:tickMarkSkip val="1"/>
      </c:catAx>
      <c:valAx>
        <c:axId val="247775616"/>
        <c:scaling>
          <c:orientation val="minMax"/>
        </c:scaling>
        <c:axPos val="l"/>
        <c:title>
          <c:tx>
            <c:rich>
              <a:bodyPr/>
              <a:lstStyle/>
              <a:p>
                <a:pPr>
                  <a:defRPr sz="1079" b="1" i="0" u="none" strike="noStrike" baseline="0">
                    <a:solidFill>
                      <a:srgbClr val="000000"/>
                    </a:solidFill>
                    <a:latin typeface="Arial"/>
                    <a:ea typeface="Arial"/>
                    <a:cs typeface="Arial"/>
                  </a:defRPr>
                </a:pPr>
                <a:r>
                  <a:t>Centígrados</a:t>
                </a:r>
              </a:p>
            </c:rich>
          </c:tx>
          <c:layout>
            <c:manualLayout>
              <c:xMode val="edge"/>
              <c:yMode val="edge"/>
              <c:x val="2.9649595687331547E-2"/>
              <c:y val="0.36016949152542382"/>
            </c:manualLayout>
          </c:layout>
          <c:spPr>
            <a:noFill/>
            <a:ln w="27399">
              <a:noFill/>
            </a:ln>
          </c:spPr>
        </c:title>
        <c:numFmt formatCode="General" sourceLinked="1"/>
        <c:tickLblPos val="nextTo"/>
        <c:spPr>
          <a:ln w="3425">
            <a:solidFill>
              <a:srgbClr val="000000"/>
            </a:solidFill>
            <a:prstDash val="solid"/>
          </a:ln>
        </c:spPr>
        <c:txPr>
          <a:bodyPr rot="0" vert="horz"/>
          <a:lstStyle/>
          <a:p>
            <a:pPr>
              <a:defRPr sz="1079" b="0" i="0" u="none" strike="noStrike" baseline="0">
                <a:solidFill>
                  <a:srgbClr val="000000"/>
                </a:solidFill>
                <a:latin typeface="Arial"/>
                <a:ea typeface="Arial"/>
                <a:cs typeface="Arial"/>
              </a:defRPr>
            </a:pPr>
            <a:endParaRPr lang="es-ES"/>
          </a:p>
        </c:txPr>
        <c:crossAx val="247436800"/>
        <c:crosses val="autoZero"/>
        <c:crossBetween val="between"/>
      </c:valAx>
      <c:spPr>
        <a:solidFill>
          <a:srgbClr val="FFFFFF"/>
        </a:solidFill>
        <a:ln w="13700">
          <a:solidFill>
            <a:srgbClr val="808080"/>
          </a:solidFill>
          <a:prstDash val="solid"/>
        </a:ln>
      </c:spPr>
    </c:plotArea>
    <c:plotVisOnly val="1"/>
    <c:dispBlanksAs val="gap"/>
  </c:chart>
  <c:spPr>
    <a:solidFill>
      <a:srgbClr val="FFFFFF"/>
    </a:solidFill>
    <a:ln w="3425">
      <a:solidFill>
        <a:srgbClr val="000000"/>
      </a:solidFill>
      <a:prstDash val="solid"/>
    </a:ln>
  </c:spPr>
  <c:txPr>
    <a:bodyPr/>
    <a:lstStyle/>
    <a:p>
      <a:pPr>
        <a:defRPr sz="107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75" b="1" i="0" u="none" strike="noStrike" baseline="0">
                <a:solidFill>
                  <a:srgbClr val="000000"/>
                </a:solidFill>
                <a:latin typeface="Arial"/>
                <a:ea typeface="Arial"/>
                <a:cs typeface="Arial"/>
              </a:defRPr>
            </a:pPr>
            <a:r>
              <a:t>Figura 3.31
Velocidad de la Primer Grupo</a:t>
            </a:r>
          </a:p>
        </c:rich>
      </c:tx>
      <c:layout>
        <c:manualLayout>
          <c:xMode val="edge"/>
          <c:yMode val="edge"/>
          <c:x val="0.25949367088607594"/>
          <c:y val="2.2026431718061675E-2"/>
        </c:manualLayout>
      </c:layout>
      <c:spPr>
        <a:noFill/>
        <a:ln w="25400">
          <a:noFill/>
        </a:ln>
      </c:spPr>
    </c:title>
    <c:plotArea>
      <c:layout>
        <c:manualLayout>
          <c:layoutTarget val="inner"/>
          <c:xMode val="edge"/>
          <c:yMode val="edge"/>
          <c:x val="0.17510548523206756"/>
          <c:y val="0.35242290748898691"/>
          <c:w val="0.80379746835443056"/>
          <c:h val="0.31718061674008835"/>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val>
            <c:numRef>
              <c:f>'Variables del Papel'!$K$2:$K$97</c:f>
              <c:numCache>
                <c:formatCode>General</c:formatCode>
                <c:ptCount val="96"/>
                <c:pt idx="0">
                  <c:v>873</c:v>
                </c:pt>
                <c:pt idx="1">
                  <c:v>874</c:v>
                </c:pt>
                <c:pt idx="2">
                  <c:v>873</c:v>
                </c:pt>
                <c:pt idx="3">
                  <c:v>874</c:v>
                </c:pt>
                <c:pt idx="4">
                  <c:v>874</c:v>
                </c:pt>
                <c:pt idx="5">
                  <c:v>874</c:v>
                </c:pt>
                <c:pt idx="6">
                  <c:v>873</c:v>
                </c:pt>
                <c:pt idx="7">
                  <c:v>873</c:v>
                </c:pt>
                <c:pt idx="8">
                  <c:v>874</c:v>
                </c:pt>
                <c:pt idx="9">
                  <c:v>874</c:v>
                </c:pt>
                <c:pt idx="10">
                  <c:v>874</c:v>
                </c:pt>
                <c:pt idx="11">
                  <c:v>873</c:v>
                </c:pt>
                <c:pt idx="12">
                  <c:v>875</c:v>
                </c:pt>
                <c:pt idx="13">
                  <c:v>875</c:v>
                </c:pt>
                <c:pt idx="14">
                  <c:v>874</c:v>
                </c:pt>
                <c:pt idx="15">
                  <c:v>874</c:v>
                </c:pt>
                <c:pt idx="16">
                  <c:v>874</c:v>
                </c:pt>
                <c:pt idx="17">
                  <c:v>874</c:v>
                </c:pt>
                <c:pt idx="18">
                  <c:v>880</c:v>
                </c:pt>
                <c:pt idx="19">
                  <c:v>874</c:v>
                </c:pt>
                <c:pt idx="20">
                  <c:v>874</c:v>
                </c:pt>
                <c:pt idx="21">
                  <c:v>874</c:v>
                </c:pt>
                <c:pt idx="22">
                  <c:v>874</c:v>
                </c:pt>
                <c:pt idx="23">
                  <c:v>874</c:v>
                </c:pt>
                <c:pt idx="24">
                  <c:v>874</c:v>
                </c:pt>
                <c:pt idx="25">
                  <c:v>874</c:v>
                </c:pt>
                <c:pt idx="26">
                  <c:v>874</c:v>
                </c:pt>
                <c:pt idx="27">
                  <c:v>874</c:v>
                </c:pt>
                <c:pt idx="28">
                  <c:v>874</c:v>
                </c:pt>
                <c:pt idx="29">
                  <c:v>874</c:v>
                </c:pt>
                <c:pt idx="30">
                  <c:v>874</c:v>
                </c:pt>
                <c:pt idx="31">
                  <c:v>874</c:v>
                </c:pt>
                <c:pt idx="32">
                  <c:v>874</c:v>
                </c:pt>
                <c:pt idx="33">
                  <c:v>874</c:v>
                </c:pt>
                <c:pt idx="34">
                  <c:v>874</c:v>
                </c:pt>
                <c:pt idx="35">
                  <c:v>873</c:v>
                </c:pt>
                <c:pt idx="36">
                  <c:v>874</c:v>
                </c:pt>
                <c:pt idx="37">
                  <c:v>874</c:v>
                </c:pt>
                <c:pt idx="38">
                  <c:v>874</c:v>
                </c:pt>
                <c:pt idx="39">
                  <c:v>874</c:v>
                </c:pt>
                <c:pt idx="40">
                  <c:v>874</c:v>
                </c:pt>
                <c:pt idx="41">
                  <c:v>874</c:v>
                </c:pt>
                <c:pt idx="42">
                  <c:v>873</c:v>
                </c:pt>
                <c:pt idx="43">
                  <c:v>873</c:v>
                </c:pt>
                <c:pt idx="44">
                  <c:v>874</c:v>
                </c:pt>
                <c:pt idx="45">
                  <c:v>874</c:v>
                </c:pt>
                <c:pt idx="46">
                  <c:v>874</c:v>
                </c:pt>
                <c:pt idx="47">
                  <c:v>874</c:v>
                </c:pt>
                <c:pt idx="48">
                  <c:v>874</c:v>
                </c:pt>
                <c:pt idx="49">
                  <c:v>874</c:v>
                </c:pt>
                <c:pt idx="50">
                  <c:v>874</c:v>
                </c:pt>
                <c:pt idx="51">
                  <c:v>874</c:v>
                </c:pt>
                <c:pt idx="52">
                  <c:v>873</c:v>
                </c:pt>
                <c:pt idx="53">
                  <c:v>873</c:v>
                </c:pt>
                <c:pt idx="54">
                  <c:v>873</c:v>
                </c:pt>
                <c:pt idx="55">
                  <c:v>873</c:v>
                </c:pt>
                <c:pt idx="56">
                  <c:v>873</c:v>
                </c:pt>
                <c:pt idx="57">
                  <c:v>873</c:v>
                </c:pt>
                <c:pt idx="58">
                  <c:v>873</c:v>
                </c:pt>
                <c:pt idx="59">
                  <c:v>872</c:v>
                </c:pt>
                <c:pt idx="60">
                  <c:v>873</c:v>
                </c:pt>
                <c:pt idx="61">
                  <c:v>873</c:v>
                </c:pt>
                <c:pt idx="62">
                  <c:v>873</c:v>
                </c:pt>
                <c:pt idx="63">
                  <c:v>872</c:v>
                </c:pt>
                <c:pt idx="64">
                  <c:v>873</c:v>
                </c:pt>
                <c:pt idx="65">
                  <c:v>873</c:v>
                </c:pt>
                <c:pt idx="66">
                  <c:v>873</c:v>
                </c:pt>
                <c:pt idx="67">
                  <c:v>872</c:v>
                </c:pt>
                <c:pt idx="68">
                  <c:v>872</c:v>
                </c:pt>
                <c:pt idx="69">
                  <c:v>872</c:v>
                </c:pt>
                <c:pt idx="70">
                  <c:v>872</c:v>
                </c:pt>
                <c:pt idx="71">
                  <c:v>872</c:v>
                </c:pt>
                <c:pt idx="72">
                  <c:v>872</c:v>
                </c:pt>
                <c:pt idx="73">
                  <c:v>872</c:v>
                </c:pt>
                <c:pt idx="74">
                  <c:v>872</c:v>
                </c:pt>
                <c:pt idx="75">
                  <c:v>872</c:v>
                </c:pt>
                <c:pt idx="76">
                  <c:v>873</c:v>
                </c:pt>
                <c:pt idx="77">
                  <c:v>872</c:v>
                </c:pt>
                <c:pt idx="78">
                  <c:v>872</c:v>
                </c:pt>
                <c:pt idx="79">
                  <c:v>874</c:v>
                </c:pt>
                <c:pt idx="80">
                  <c:v>874</c:v>
                </c:pt>
                <c:pt idx="81">
                  <c:v>874</c:v>
                </c:pt>
                <c:pt idx="82">
                  <c:v>874</c:v>
                </c:pt>
                <c:pt idx="83">
                  <c:v>874</c:v>
                </c:pt>
                <c:pt idx="84">
                  <c:v>875</c:v>
                </c:pt>
                <c:pt idx="85">
                  <c:v>875</c:v>
                </c:pt>
                <c:pt idx="86">
                  <c:v>875</c:v>
                </c:pt>
                <c:pt idx="87">
                  <c:v>874</c:v>
                </c:pt>
                <c:pt idx="88">
                  <c:v>874</c:v>
                </c:pt>
                <c:pt idx="89">
                  <c:v>874</c:v>
                </c:pt>
                <c:pt idx="90">
                  <c:v>874</c:v>
                </c:pt>
                <c:pt idx="91">
                  <c:v>874</c:v>
                </c:pt>
                <c:pt idx="92">
                  <c:v>874</c:v>
                </c:pt>
                <c:pt idx="93">
                  <c:v>874</c:v>
                </c:pt>
                <c:pt idx="94">
                  <c:v>874</c:v>
                </c:pt>
                <c:pt idx="95">
                  <c:v>874</c:v>
                </c:pt>
              </c:numCache>
            </c:numRef>
          </c:val>
        </c:ser>
        <c:marker val="1"/>
        <c:axId val="247901568"/>
        <c:axId val="247908608"/>
      </c:lineChart>
      <c:catAx>
        <c:axId val="247901568"/>
        <c:scaling>
          <c:orientation val="minMax"/>
        </c:scaling>
        <c:axPos val="b"/>
        <c:title>
          <c:tx>
            <c:rich>
              <a:bodyPr/>
              <a:lstStyle/>
              <a:p>
                <a:pPr>
                  <a:defRPr sz="1200" b="1" i="0" u="none" strike="noStrike" baseline="0">
                    <a:solidFill>
                      <a:srgbClr val="000000"/>
                    </a:solidFill>
                    <a:latin typeface="Arial"/>
                    <a:ea typeface="Arial"/>
                    <a:cs typeface="Arial"/>
                  </a:defRPr>
                </a:pPr>
                <a:r>
                  <a:t>Horas</a:t>
                </a:r>
              </a:p>
            </c:rich>
          </c:tx>
          <c:layout>
            <c:manualLayout>
              <c:xMode val="edge"/>
              <c:yMode val="edge"/>
              <c:x val="0.52109704641350252"/>
              <c:y val="0.82819383259911949"/>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7908608"/>
        <c:crosses val="autoZero"/>
        <c:auto val="1"/>
        <c:lblAlgn val="ctr"/>
        <c:lblOffset val="100"/>
        <c:tickLblSkip val="7"/>
        <c:tickMarkSkip val="1"/>
      </c:catAx>
      <c:valAx>
        <c:axId val="247908608"/>
        <c:scaling>
          <c:orientation val="minMax"/>
        </c:scaling>
        <c:axPos val="l"/>
        <c:title>
          <c:tx>
            <c:rich>
              <a:bodyPr/>
              <a:lstStyle/>
              <a:p>
                <a:pPr>
                  <a:defRPr sz="1200" b="1" i="0" u="none" strike="noStrike" baseline="0">
                    <a:solidFill>
                      <a:srgbClr val="000000"/>
                    </a:solidFill>
                    <a:latin typeface="Arial"/>
                    <a:ea typeface="Arial"/>
                    <a:cs typeface="Arial"/>
                  </a:defRPr>
                </a:pPr>
                <a:r>
                  <a:t>pies</a:t>
                </a:r>
              </a:p>
            </c:rich>
          </c:tx>
          <c:layout>
            <c:manualLayout>
              <c:xMode val="edge"/>
              <c:yMode val="edge"/>
              <c:x val="2.3206751054852315E-2"/>
              <c:y val="0.42731277533039669"/>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790156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604" b="1" i="0" u="none" strike="noStrike" baseline="0">
                <a:solidFill>
                  <a:srgbClr val="000000"/>
                </a:solidFill>
                <a:latin typeface="Arial"/>
                <a:ea typeface="Arial"/>
                <a:cs typeface="Arial"/>
              </a:defRPr>
            </a:pPr>
            <a:r>
              <a:rPr lang="es-ES" sz="695" b="1" i="0" strike="noStrike">
                <a:solidFill>
                  <a:srgbClr val="000000"/>
                </a:solidFill>
                <a:latin typeface="Arial"/>
                <a:cs typeface="Arial"/>
              </a:rPr>
              <a:t>Figura 3.37</a:t>
            </a:r>
          </a:p>
          <a:p>
            <a:pPr>
              <a:defRPr sz="604" b="1" i="0" u="none" strike="noStrike" baseline="0">
                <a:solidFill>
                  <a:srgbClr val="000000"/>
                </a:solidFill>
                <a:latin typeface="Arial"/>
                <a:ea typeface="Arial"/>
                <a:cs typeface="Arial"/>
              </a:defRPr>
            </a:pPr>
            <a:r>
              <a:rPr lang="es-ES" sz="695" b="1" i="0" strike="noStrike">
                <a:solidFill>
                  <a:srgbClr val="000000"/>
                </a:solidFill>
                <a:latin typeface="Arial"/>
                <a:cs typeface="Arial"/>
              </a:rPr>
              <a:t>Velocidad del Tercer Grupo</a:t>
            </a:r>
          </a:p>
        </c:rich>
      </c:tx>
      <c:layout>
        <c:manualLayout>
          <c:xMode val="edge"/>
          <c:yMode val="edge"/>
          <c:x val="0.27352941176470602"/>
          <c:y val="2.1052631578947378E-2"/>
        </c:manualLayout>
      </c:layout>
      <c:spPr>
        <a:noFill/>
        <a:ln w="22073">
          <a:noFill/>
        </a:ln>
      </c:spPr>
    </c:title>
    <c:plotArea>
      <c:layout>
        <c:manualLayout>
          <c:layoutTarget val="inner"/>
          <c:xMode val="edge"/>
          <c:yMode val="edge"/>
          <c:x val="0.21470588235294127"/>
          <c:y val="0.34210526315789491"/>
          <c:w val="0.75588235294117678"/>
          <c:h val="0.3263157894736845"/>
        </c:manualLayout>
      </c:layout>
      <c:lineChart>
        <c:grouping val="standard"/>
        <c:ser>
          <c:idx val="0"/>
          <c:order val="0"/>
          <c:spPr>
            <a:ln w="11036">
              <a:solidFill>
                <a:srgbClr val="000080"/>
              </a:solidFill>
              <a:prstDash val="solid"/>
            </a:ln>
          </c:spPr>
          <c:marker>
            <c:symbol val="diamond"/>
            <c:size val="4"/>
            <c:spPr>
              <a:solidFill>
                <a:srgbClr val="000080"/>
              </a:solidFill>
              <a:ln>
                <a:solidFill>
                  <a:srgbClr val="000080"/>
                </a:solidFill>
                <a:prstDash val="solid"/>
              </a:ln>
            </c:spPr>
          </c:marker>
          <c:val>
            <c:numRef>
              <c:f>'[1]Variables del Papel'!$M$2:$M$97</c:f>
              <c:numCache>
                <c:formatCode>General</c:formatCode>
                <c:ptCount val="96"/>
                <c:pt idx="0">
                  <c:v>873</c:v>
                </c:pt>
                <c:pt idx="1">
                  <c:v>874</c:v>
                </c:pt>
                <c:pt idx="2">
                  <c:v>874</c:v>
                </c:pt>
                <c:pt idx="3">
                  <c:v>874</c:v>
                </c:pt>
                <c:pt idx="4">
                  <c:v>874</c:v>
                </c:pt>
                <c:pt idx="5">
                  <c:v>874</c:v>
                </c:pt>
                <c:pt idx="6">
                  <c:v>873</c:v>
                </c:pt>
                <c:pt idx="7">
                  <c:v>873</c:v>
                </c:pt>
                <c:pt idx="8">
                  <c:v>874</c:v>
                </c:pt>
                <c:pt idx="9">
                  <c:v>874</c:v>
                </c:pt>
                <c:pt idx="10">
                  <c:v>874</c:v>
                </c:pt>
                <c:pt idx="11">
                  <c:v>873</c:v>
                </c:pt>
                <c:pt idx="12">
                  <c:v>0</c:v>
                </c:pt>
                <c:pt idx="13">
                  <c:v>0</c:v>
                </c:pt>
                <c:pt idx="14">
                  <c:v>0</c:v>
                </c:pt>
                <c:pt idx="15">
                  <c:v>874</c:v>
                </c:pt>
                <c:pt idx="16">
                  <c:v>874</c:v>
                </c:pt>
                <c:pt idx="17">
                  <c:v>874</c:v>
                </c:pt>
                <c:pt idx="18">
                  <c:v>880</c:v>
                </c:pt>
                <c:pt idx="19">
                  <c:v>874</c:v>
                </c:pt>
                <c:pt idx="20">
                  <c:v>874</c:v>
                </c:pt>
                <c:pt idx="21">
                  <c:v>874</c:v>
                </c:pt>
                <c:pt idx="22">
                  <c:v>874</c:v>
                </c:pt>
                <c:pt idx="23">
                  <c:v>874</c:v>
                </c:pt>
                <c:pt idx="24">
                  <c:v>874</c:v>
                </c:pt>
                <c:pt idx="25">
                  <c:v>874</c:v>
                </c:pt>
                <c:pt idx="26">
                  <c:v>874</c:v>
                </c:pt>
                <c:pt idx="27">
                  <c:v>874</c:v>
                </c:pt>
                <c:pt idx="28">
                  <c:v>874</c:v>
                </c:pt>
                <c:pt idx="29">
                  <c:v>874</c:v>
                </c:pt>
                <c:pt idx="30">
                  <c:v>874</c:v>
                </c:pt>
                <c:pt idx="31">
                  <c:v>874</c:v>
                </c:pt>
                <c:pt idx="32">
                  <c:v>874</c:v>
                </c:pt>
                <c:pt idx="33">
                  <c:v>874</c:v>
                </c:pt>
                <c:pt idx="34">
                  <c:v>874</c:v>
                </c:pt>
                <c:pt idx="35">
                  <c:v>873</c:v>
                </c:pt>
                <c:pt idx="36">
                  <c:v>874</c:v>
                </c:pt>
                <c:pt idx="37">
                  <c:v>874</c:v>
                </c:pt>
                <c:pt idx="38">
                  <c:v>874</c:v>
                </c:pt>
                <c:pt idx="39">
                  <c:v>874</c:v>
                </c:pt>
                <c:pt idx="40">
                  <c:v>874</c:v>
                </c:pt>
                <c:pt idx="41">
                  <c:v>874</c:v>
                </c:pt>
                <c:pt idx="42">
                  <c:v>874</c:v>
                </c:pt>
                <c:pt idx="43">
                  <c:v>874</c:v>
                </c:pt>
                <c:pt idx="44">
                  <c:v>874</c:v>
                </c:pt>
                <c:pt idx="45">
                  <c:v>874</c:v>
                </c:pt>
                <c:pt idx="46">
                  <c:v>874</c:v>
                </c:pt>
                <c:pt idx="47">
                  <c:v>874</c:v>
                </c:pt>
                <c:pt idx="48">
                  <c:v>874</c:v>
                </c:pt>
                <c:pt idx="49">
                  <c:v>874</c:v>
                </c:pt>
                <c:pt idx="50">
                  <c:v>874</c:v>
                </c:pt>
                <c:pt idx="51">
                  <c:v>874</c:v>
                </c:pt>
                <c:pt idx="52">
                  <c:v>874</c:v>
                </c:pt>
                <c:pt idx="53">
                  <c:v>874</c:v>
                </c:pt>
                <c:pt idx="54">
                  <c:v>874</c:v>
                </c:pt>
                <c:pt idx="55">
                  <c:v>874</c:v>
                </c:pt>
                <c:pt idx="56">
                  <c:v>873</c:v>
                </c:pt>
                <c:pt idx="57">
                  <c:v>873</c:v>
                </c:pt>
                <c:pt idx="58">
                  <c:v>873</c:v>
                </c:pt>
                <c:pt idx="59">
                  <c:v>872</c:v>
                </c:pt>
                <c:pt idx="60">
                  <c:v>873</c:v>
                </c:pt>
                <c:pt idx="61">
                  <c:v>873</c:v>
                </c:pt>
                <c:pt idx="62">
                  <c:v>873</c:v>
                </c:pt>
                <c:pt idx="63">
                  <c:v>872</c:v>
                </c:pt>
                <c:pt idx="64">
                  <c:v>873</c:v>
                </c:pt>
                <c:pt idx="65">
                  <c:v>873</c:v>
                </c:pt>
                <c:pt idx="66">
                  <c:v>873</c:v>
                </c:pt>
                <c:pt idx="67">
                  <c:v>872</c:v>
                </c:pt>
                <c:pt idx="68">
                  <c:v>872</c:v>
                </c:pt>
                <c:pt idx="69">
                  <c:v>872</c:v>
                </c:pt>
                <c:pt idx="70">
                  <c:v>872</c:v>
                </c:pt>
                <c:pt idx="71">
                  <c:v>872</c:v>
                </c:pt>
                <c:pt idx="72">
                  <c:v>872</c:v>
                </c:pt>
                <c:pt idx="73">
                  <c:v>872</c:v>
                </c:pt>
                <c:pt idx="74">
                  <c:v>872</c:v>
                </c:pt>
                <c:pt idx="75">
                  <c:v>872</c:v>
                </c:pt>
                <c:pt idx="76">
                  <c:v>873</c:v>
                </c:pt>
                <c:pt idx="77">
                  <c:v>872</c:v>
                </c:pt>
                <c:pt idx="78">
                  <c:v>872</c:v>
                </c:pt>
                <c:pt idx="79">
                  <c:v>874</c:v>
                </c:pt>
                <c:pt idx="80">
                  <c:v>874</c:v>
                </c:pt>
                <c:pt idx="81">
                  <c:v>874</c:v>
                </c:pt>
                <c:pt idx="82">
                  <c:v>874</c:v>
                </c:pt>
                <c:pt idx="83">
                  <c:v>874</c:v>
                </c:pt>
                <c:pt idx="84">
                  <c:v>874</c:v>
                </c:pt>
                <c:pt idx="85">
                  <c:v>874</c:v>
                </c:pt>
                <c:pt idx="86">
                  <c:v>874</c:v>
                </c:pt>
                <c:pt idx="87">
                  <c:v>874</c:v>
                </c:pt>
                <c:pt idx="88">
                  <c:v>874</c:v>
                </c:pt>
                <c:pt idx="89">
                  <c:v>874</c:v>
                </c:pt>
                <c:pt idx="90">
                  <c:v>874</c:v>
                </c:pt>
                <c:pt idx="91">
                  <c:v>874</c:v>
                </c:pt>
                <c:pt idx="92">
                  <c:v>874</c:v>
                </c:pt>
                <c:pt idx="93">
                  <c:v>874</c:v>
                </c:pt>
                <c:pt idx="94">
                  <c:v>874</c:v>
                </c:pt>
                <c:pt idx="95">
                  <c:v>874</c:v>
                </c:pt>
              </c:numCache>
            </c:numRef>
          </c:val>
        </c:ser>
        <c:marker val="1"/>
        <c:axId val="247862784"/>
        <c:axId val="248263040"/>
      </c:lineChart>
      <c:catAx>
        <c:axId val="247862784"/>
        <c:scaling>
          <c:orientation val="minMax"/>
        </c:scaling>
        <c:axPos val="b"/>
        <c:title>
          <c:tx>
            <c:rich>
              <a:bodyPr/>
              <a:lstStyle/>
              <a:p>
                <a:pPr>
                  <a:defRPr sz="804" b="1" i="0" u="none" strike="noStrike" baseline="0">
                    <a:solidFill>
                      <a:srgbClr val="000000"/>
                    </a:solidFill>
                    <a:latin typeface="Arial"/>
                    <a:ea typeface="Arial"/>
                    <a:cs typeface="Arial"/>
                  </a:defRPr>
                </a:pPr>
                <a:r>
                  <a:t>Horas</a:t>
                </a:r>
              </a:p>
            </c:rich>
          </c:tx>
          <c:layout>
            <c:manualLayout>
              <c:xMode val="edge"/>
              <c:yMode val="edge"/>
              <c:x val="0.53529411764705881"/>
              <c:y val="0.82631578947368423"/>
            </c:manualLayout>
          </c:layout>
          <c:spPr>
            <a:noFill/>
            <a:ln w="22073">
              <a:noFill/>
            </a:ln>
          </c:spPr>
        </c:title>
        <c:numFmt formatCode="General" sourceLinked="1"/>
        <c:tickLblPos val="nextTo"/>
        <c:spPr>
          <a:ln w="2759">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s-ES"/>
          </a:p>
        </c:txPr>
        <c:crossAx val="248263040"/>
        <c:crosses val="autoZero"/>
        <c:auto val="1"/>
        <c:lblAlgn val="ctr"/>
        <c:lblOffset val="100"/>
        <c:tickLblSkip val="7"/>
        <c:tickMarkSkip val="1"/>
      </c:catAx>
      <c:valAx>
        <c:axId val="248263040"/>
        <c:scaling>
          <c:orientation val="minMax"/>
        </c:scaling>
        <c:axPos val="l"/>
        <c:title>
          <c:tx>
            <c:rich>
              <a:bodyPr/>
              <a:lstStyle/>
              <a:p>
                <a:pPr>
                  <a:defRPr sz="804" b="1" i="0" u="none" strike="noStrike" baseline="0">
                    <a:solidFill>
                      <a:srgbClr val="000000"/>
                    </a:solidFill>
                    <a:latin typeface="Arial"/>
                    <a:ea typeface="Arial"/>
                    <a:cs typeface="Arial"/>
                  </a:defRPr>
                </a:pPr>
                <a:r>
                  <a:t>pies</a:t>
                </a:r>
              </a:p>
            </c:rich>
          </c:tx>
          <c:layout>
            <c:manualLayout>
              <c:xMode val="edge"/>
              <c:yMode val="edge"/>
              <c:x val="3.2352941176470605E-2"/>
              <c:y val="0.43157894736842128"/>
            </c:manualLayout>
          </c:layout>
          <c:spPr>
            <a:noFill/>
            <a:ln w="22073">
              <a:noFill/>
            </a:ln>
          </c:spPr>
        </c:title>
        <c:numFmt formatCode="General" sourceLinked="1"/>
        <c:tickLblPos val="nextTo"/>
        <c:spPr>
          <a:ln w="2759">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s-ES"/>
          </a:p>
        </c:txPr>
        <c:crossAx val="247862784"/>
        <c:crosses val="autoZero"/>
        <c:crossBetween val="between"/>
      </c:valAx>
      <c:spPr>
        <a:solidFill>
          <a:srgbClr val="FFFFFF"/>
        </a:solidFill>
        <a:ln w="11036">
          <a:solidFill>
            <a:srgbClr val="808080"/>
          </a:solidFill>
          <a:prstDash val="solid"/>
        </a:ln>
      </c:spPr>
    </c:plotArea>
    <c:plotVisOnly val="1"/>
    <c:dispBlanksAs val="gap"/>
  </c:chart>
  <c:spPr>
    <a:solidFill>
      <a:srgbClr val="FFFFFF"/>
    </a:solidFill>
    <a:ln w="2759">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11940</Words>
  <Characters>65674</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CAPITULO I</vt:lpstr>
    </vt:vector>
  </TitlesOfParts>
  <Company> </Company>
  <LinksUpToDate>false</LinksUpToDate>
  <CharactersWithSpaces>77460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Verónica Gullqui Valarezo</dc:creator>
  <cp:keywords/>
  <cp:lastModifiedBy>Ayudante</cp:lastModifiedBy>
  <cp:revision>2</cp:revision>
  <cp:lastPrinted>2001-05-27T18:58:00Z</cp:lastPrinted>
  <dcterms:created xsi:type="dcterms:W3CDTF">2009-07-02T15:55:00Z</dcterms:created>
  <dcterms:modified xsi:type="dcterms:W3CDTF">2009-07-02T15:55:00Z</dcterms:modified>
</cp:coreProperties>
</file>