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"/>
        <w:gridCol w:w="1229"/>
        <w:gridCol w:w="930"/>
        <w:gridCol w:w="1247"/>
      </w:tblGrid>
      <w:tr w:rsidR="00000000">
        <w:trPr>
          <w:trHeight w:val="177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FECHA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OTECEL</w:t>
            </w:r>
          </w:p>
          <w:p w:rsidR="00000000" w:rsidRDefault="00701280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000080"/>
                <w:sz w:val="16"/>
                <w:szCs w:val="20"/>
              </w:rPr>
              <w:drawing>
                <wp:inline distT="0" distB="0" distL="0" distR="0">
                  <wp:extent cx="685800" cy="161925"/>
                  <wp:effectExtent l="19050" t="0" r="0" b="0"/>
                  <wp:docPr id="1" name="Imagen 1" descr="http://www.supertel.gov.ec/logobel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tel.gov.ec/logobel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CONECEL</w:t>
            </w:r>
          </w:p>
          <w:p w:rsidR="00000000" w:rsidRDefault="00701280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/>
                <w:b/>
                <w:bCs/>
                <w:noProof/>
                <w:color w:val="000080"/>
                <w:sz w:val="16"/>
              </w:rPr>
              <w:drawing>
                <wp:inline distT="0" distB="0" distL="0" distR="0">
                  <wp:extent cx="533400" cy="171450"/>
                  <wp:effectExtent l="19050" t="0" r="0" b="0"/>
                  <wp:docPr id="2" name="Imagen 2" descr="http://www.supertel.gov.ec/po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pertel.gov.ec/po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TOTAL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5.300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13.620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18.920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23.800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30.548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54.348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23</w:t>
            </w:r>
            <w:r>
              <w:rPr>
                <w:rFonts w:ascii="Verdana" w:hAnsi="Verdana" w:cs="Arial"/>
                <w:sz w:val="16"/>
                <w:szCs w:val="20"/>
                <w:lang w:val="en-GB"/>
              </w:rPr>
              <w:t>.295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36.484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59.779</w:t>
            </w:r>
          </w:p>
        </w:tc>
      </w:tr>
      <w:tr w:rsidR="00000000">
        <w:trPr>
          <w:trHeight w:val="16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62.345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64.160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126.505</w:t>
            </w:r>
          </w:p>
        </w:tc>
      </w:tr>
      <w:tr w:rsidR="00000000">
        <w:trPr>
          <w:trHeight w:val="33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115.154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127.658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242.812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Sep-99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171.310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166.070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337.380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Dic-99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186.553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196.632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383.185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Ene-00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193.484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204.457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397.941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Feb-00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199.508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218.161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417.669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Mar-00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195.198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227.462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422.660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Abr-00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209.392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228.580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437.972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May-00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216.127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217.332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433.459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Jun-00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218.228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219.509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437.737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Jul-00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210.886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222.275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433.161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Ago-00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201.823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225.043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426.866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Sep-00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199.018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225.441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424.459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Oct-00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216.325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227.211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443.536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Nov-00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222.057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240.032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462.089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233.733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248.480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482.213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Ene-01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239.238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262.647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501.885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Feb-01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243.281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273.194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516.475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Mar-01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251.065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286.679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537.744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Abr-01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258.713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301.873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560.586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May-01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269.751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323.981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593.732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Jun-01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281.699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350.420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632.119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Jul-01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293.923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363.285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657.208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Ago-01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308.671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381.738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690.409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Sep-01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321.313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401.010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722.323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Oct-01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332.835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427.088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759.923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Nov-01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343.643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453.913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797.556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Dic-01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375.170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20"/>
                <w:lang w:val="en-GB"/>
              </w:rPr>
              <w:t>483.982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859.152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Ene-02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390.987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502.997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893.984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Feb-02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411.847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520.303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932.150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Mar-02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544.134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Abr-02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424.255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580.000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7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1.004</w:t>
            </w: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.255</w:t>
            </w:r>
          </w:p>
        </w:tc>
      </w:tr>
      <w:tr w:rsidR="00000000">
        <w:trPr>
          <w:trHeight w:val="6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May-02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454.507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sz w:val="16"/>
                <w:szCs w:val="20"/>
              </w:rPr>
              <w:t>615.720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000" w:rsidRDefault="003F4687">
            <w:pPr>
              <w:tabs>
                <w:tab w:val="left" w:pos="508"/>
              </w:tabs>
              <w:jc w:val="center"/>
              <w:rPr>
                <w:rFonts w:ascii="Verdana" w:eastAsia="Arial Unicode MS" w:hAnsi="Verdana" w:cs="Arial Unicode MS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1.070.227</w:t>
            </w:r>
          </w:p>
        </w:tc>
      </w:tr>
    </w:tbl>
    <w:p w:rsidR="00000000" w:rsidRDefault="003F4687">
      <w:pPr>
        <w:pStyle w:val="Textoindependiente"/>
        <w:rPr>
          <w:b w:val="0"/>
          <w:bCs w:val="0"/>
        </w:rPr>
      </w:pPr>
      <w:r>
        <w:lastRenderedPageBreak/>
        <w:t xml:space="preserve">APÉNDICE E.- </w:t>
      </w:r>
      <w:r>
        <w:rPr>
          <w:b w:val="0"/>
          <w:bCs w:val="0"/>
        </w:rPr>
        <w:t>Evolución de la cantidad de clientes de Telefonía Celular en el Ecuador</w:t>
      </w:r>
    </w:p>
    <w:p w:rsidR="00000000" w:rsidRDefault="003F4687"/>
    <w:p w:rsidR="00000000" w:rsidRDefault="003F4687"/>
    <w:p w:rsidR="00000000" w:rsidRDefault="003F4687"/>
    <w:p w:rsidR="00000000" w:rsidRDefault="003F4687"/>
    <w:tbl>
      <w:tblPr>
        <w:tblpPr w:leftFromText="141" w:rightFromText="141" w:vertAnchor="text" w:horzAnchor="page" w:tblpX="6569" w:tblpY="130"/>
        <w:tblW w:w="8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112" w:type="dxa"/>
            <w:tcBorders>
              <w:bottom w:val="nil"/>
            </w:tcBorders>
          </w:tcPr>
          <w:p w:rsidR="00000000" w:rsidRDefault="003F468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37"/>
        </w:trPr>
        <w:tc>
          <w:tcPr>
            <w:tcW w:w="8112" w:type="dxa"/>
            <w:tcBorders>
              <w:top w:val="nil"/>
              <w:bottom w:val="nil"/>
            </w:tcBorders>
          </w:tcPr>
          <w:p w:rsidR="00000000" w:rsidRDefault="0070128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791075" cy="3067050"/>
                  <wp:effectExtent l="0" t="0" r="0" b="0"/>
                  <wp:docPr id="3" name="Obje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112" w:type="dxa"/>
            <w:tcBorders>
              <w:top w:val="nil"/>
            </w:tcBorders>
          </w:tcPr>
          <w:p w:rsidR="00000000" w:rsidRDefault="003F4687">
            <w:pPr>
              <w:jc w:val="both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 xml:space="preserve">   Fuente:</w:t>
            </w:r>
            <w:r>
              <w:rPr>
                <w:rFonts w:ascii="Verdana" w:hAnsi="Verdana" w:cs="Arial"/>
                <w:sz w:val="16"/>
              </w:rPr>
              <w:t xml:space="preserve"> CONATEL – jun/2002</w:t>
            </w:r>
          </w:p>
        </w:tc>
      </w:tr>
    </w:tbl>
    <w:p w:rsidR="00000000" w:rsidRDefault="003F4687"/>
    <w:p w:rsidR="00000000" w:rsidRDefault="003F4687"/>
    <w:p w:rsidR="00000000" w:rsidRDefault="003F4687"/>
    <w:p w:rsidR="00000000" w:rsidRDefault="003F4687">
      <w:pPr>
        <w:ind w:left="-792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pt;margin-top:9.25pt;width:36pt;height:153pt;z-index:251657728" stroked="f">
            <v:textbox style="layout-flow:vertical">
              <w:txbxContent>
                <w:p w:rsidR="00000000" w:rsidRDefault="003F4687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APÉNDICE E</w:t>
                  </w:r>
                </w:p>
              </w:txbxContent>
            </v:textbox>
          </v:shape>
        </w:pict>
      </w:r>
    </w:p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000000" w:rsidRDefault="003F4687"/>
    <w:p w:rsidR="003F4687" w:rsidRDefault="003F4687"/>
    <w:sectPr w:rsidR="003F4687">
      <w:pgSz w:w="16838" w:h="11906" w:orient="landscape" w:code="9"/>
      <w:pgMar w:top="1418" w:right="1418" w:bottom="567" w:left="1418" w:header="709" w:footer="709" w:gutter="0"/>
      <w:cols w:num="2" w:space="708" w:equalWidth="0">
        <w:col w:w="4522" w:space="360"/>
        <w:col w:w="9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4B4"/>
    <w:multiLevelType w:val="hybridMultilevel"/>
    <w:tmpl w:val="42145C6A"/>
    <w:lvl w:ilvl="0" w:tplc="CDE0B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C85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E8D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8E05E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B144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E25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7A8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00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455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701280"/>
    <w:rsid w:val="003F4687"/>
    <w:rsid w:val="0070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225" b="1" i="0" strike="noStrike">
                <a:solidFill>
                  <a:srgbClr val="000000"/>
                </a:solidFill>
                <a:latin typeface="Arial"/>
                <a:cs typeface="Arial"/>
              </a:rPr>
              <a:t>Abonados de Telefonía Celular</a:t>
            </a:r>
          </a:p>
          <a:p>
            <a:pPr>
              <a:defRPr sz="12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825" b="1" i="0" strike="noStrike">
                <a:solidFill>
                  <a:srgbClr val="000000"/>
                </a:solidFill>
                <a:latin typeface="Arial"/>
                <a:cs typeface="Arial"/>
              </a:rPr>
              <a:t>Evolución de la cantidad abonados</a:t>
            </a:r>
          </a:p>
        </c:rich>
      </c:tx>
      <c:layout>
        <c:manualLayout>
          <c:xMode val="edge"/>
          <c:yMode val="edge"/>
          <c:x val="0.2575452716297788"/>
          <c:y val="1.948051948051949E-2"/>
        </c:manualLayout>
      </c:layout>
      <c:spPr>
        <a:noFill/>
        <a:ln w="25399">
          <a:noFill/>
        </a:ln>
      </c:spPr>
    </c:title>
    <c:view3D>
      <c:rotX val="20"/>
      <c:hPercent val="64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567404426559407E-2"/>
          <c:y val="0.17532467532467527"/>
          <c:w val="0.68410462776659975"/>
          <c:h val="0.67532467532467577"/>
        </c:manualLayout>
      </c:layout>
      <c:bar3DChart>
        <c:barDir val="col"/>
        <c:grouping val="clustered"/>
        <c:ser>
          <c:idx val="0"/>
          <c:order val="0"/>
          <c:tx>
            <c:strRef>
              <c:f>Hoja1!$G$1</c:f>
              <c:strCache>
                <c:ptCount val="1"/>
                <c:pt idx="0">
                  <c:v>OTECEL (BellSouth)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Hoja1!$F$2:$F$10</c:f>
              <c:strCache>
                <c:ptCount val="9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00</c:v>
                </c:pt>
                <c:pt idx="7">
                  <c:v>01</c:v>
                </c:pt>
                <c:pt idx="8">
                  <c:v>02</c:v>
                </c:pt>
              </c:strCache>
            </c:strRef>
          </c:cat>
          <c:val>
            <c:numRef>
              <c:f>Hoja1!$G$2:$G$10</c:f>
              <c:numCache>
                <c:formatCode>#,##0</c:formatCode>
                <c:ptCount val="9"/>
                <c:pt idx="0">
                  <c:v>5300</c:v>
                </c:pt>
                <c:pt idx="1">
                  <c:v>23800</c:v>
                </c:pt>
                <c:pt idx="2">
                  <c:v>23295</c:v>
                </c:pt>
                <c:pt idx="3">
                  <c:v>62345</c:v>
                </c:pt>
                <c:pt idx="4">
                  <c:v>115154</c:v>
                </c:pt>
                <c:pt idx="5">
                  <c:v>186553</c:v>
                </c:pt>
                <c:pt idx="6">
                  <c:v>233733</c:v>
                </c:pt>
                <c:pt idx="7">
                  <c:v>375170</c:v>
                </c:pt>
                <c:pt idx="8">
                  <c:v>454507</c:v>
                </c:pt>
              </c:numCache>
            </c:numRef>
          </c:val>
        </c:ser>
        <c:ser>
          <c:idx val="1"/>
          <c:order val="1"/>
          <c:tx>
            <c:strRef>
              <c:f>Hoja1!$H$1</c:f>
              <c:strCache>
                <c:ptCount val="1"/>
                <c:pt idx="0">
                  <c:v>CONECEL (Porta)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Hoja1!$F$2:$F$10</c:f>
              <c:strCache>
                <c:ptCount val="9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00</c:v>
                </c:pt>
                <c:pt idx="7">
                  <c:v>01</c:v>
                </c:pt>
                <c:pt idx="8">
                  <c:v>02</c:v>
                </c:pt>
              </c:strCache>
            </c:strRef>
          </c:cat>
          <c:val>
            <c:numRef>
              <c:f>Hoja1!$H$2:$H$10</c:f>
              <c:numCache>
                <c:formatCode>#,##0</c:formatCode>
                <c:ptCount val="9"/>
                <c:pt idx="0">
                  <c:v>13620</c:v>
                </c:pt>
                <c:pt idx="1">
                  <c:v>30548</c:v>
                </c:pt>
                <c:pt idx="2">
                  <c:v>36484</c:v>
                </c:pt>
                <c:pt idx="3">
                  <c:v>64160</c:v>
                </c:pt>
                <c:pt idx="4">
                  <c:v>127658</c:v>
                </c:pt>
                <c:pt idx="5">
                  <c:v>196632</c:v>
                </c:pt>
                <c:pt idx="6">
                  <c:v>248480</c:v>
                </c:pt>
                <c:pt idx="7">
                  <c:v>483982</c:v>
                </c:pt>
                <c:pt idx="8">
                  <c:v>615720</c:v>
                </c:pt>
              </c:numCache>
            </c:numRef>
          </c:val>
        </c:ser>
        <c:ser>
          <c:idx val="2"/>
          <c:order val="2"/>
          <c:tx>
            <c:strRef>
              <c:f>Hoja1!$I$1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Hoja1!$F$2:$F$10</c:f>
              <c:strCache>
                <c:ptCount val="9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00</c:v>
                </c:pt>
                <c:pt idx="7">
                  <c:v>01</c:v>
                </c:pt>
                <c:pt idx="8">
                  <c:v>02</c:v>
                </c:pt>
              </c:strCache>
            </c:strRef>
          </c:cat>
          <c:val>
            <c:numRef>
              <c:f>Hoja1!$I$2:$I$10</c:f>
              <c:numCache>
                <c:formatCode>#,##0</c:formatCode>
                <c:ptCount val="9"/>
                <c:pt idx="0">
                  <c:v>18920</c:v>
                </c:pt>
                <c:pt idx="1">
                  <c:v>54348</c:v>
                </c:pt>
                <c:pt idx="2">
                  <c:v>59779</c:v>
                </c:pt>
                <c:pt idx="3">
                  <c:v>126505</c:v>
                </c:pt>
                <c:pt idx="4">
                  <c:v>242812</c:v>
                </c:pt>
                <c:pt idx="5">
                  <c:v>383185</c:v>
                </c:pt>
                <c:pt idx="6">
                  <c:v>482213</c:v>
                </c:pt>
                <c:pt idx="7">
                  <c:v>859152</c:v>
                </c:pt>
                <c:pt idx="8">
                  <c:v>1070227</c:v>
                </c:pt>
              </c:numCache>
            </c:numRef>
          </c:val>
        </c:ser>
        <c:shape val="box"/>
        <c:axId val="105269888"/>
        <c:axId val="105276160"/>
        <c:axId val="0"/>
      </c:bar3DChart>
      <c:catAx>
        <c:axId val="10526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AÑO</a:t>
                </a:r>
              </a:p>
            </c:rich>
          </c:tx>
          <c:layout>
            <c:manualLayout>
              <c:xMode val="edge"/>
              <c:yMode val="edge"/>
              <c:x val="0.40442655935613681"/>
              <c:y val="0.9058441558441559"/>
            </c:manualLayout>
          </c:layout>
          <c:spPr>
            <a:noFill/>
            <a:ln w="25399">
              <a:noFill/>
            </a:ln>
          </c:spPr>
        </c:title>
        <c:numFmt formatCode="@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05276160"/>
        <c:crosses val="autoZero"/>
        <c:auto val="1"/>
        <c:lblAlgn val="ctr"/>
        <c:lblOffset val="100"/>
        <c:tickLblSkip val="1"/>
        <c:tickMarkSkip val="1"/>
      </c:catAx>
      <c:valAx>
        <c:axId val="105276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052698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672032193158969"/>
          <c:y val="0.51948051948051943"/>
          <c:w val="0.20523138832997995"/>
          <c:h val="0.139610389610389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GRUPO</Company>
  <LinksUpToDate>false</LinksUpToDate>
  <CharactersWithSpaces>1309</CharactersWithSpaces>
  <SharedDoc>false</SharedDoc>
  <HLinks>
    <vt:vector size="12" baseType="variant">
      <vt:variant>
        <vt:i4>5963853</vt:i4>
      </vt:variant>
      <vt:variant>
        <vt:i4>1117</vt:i4>
      </vt:variant>
      <vt:variant>
        <vt:i4>1025</vt:i4>
      </vt:variant>
      <vt:variant>
        <vt:i4>1</vt:i4>
      </vt:variant>
      <vt:variant>
        <vt:lpwstr>http://www.supertel.gov.ec/logobelll.gif</vt:lpwstr>
      </vt:variant>
      <vt:variant>
        <vt:lpwstr/>
      </vt:variant>
      <vt:variant>
        <vt:i4>6094918</vt:i4>
      </vt:variant>
      <vt:variant>
        <vt:i4>1204</vt:i4>
      </vt:variant>
      <vt:variant>
        <vt:i4>1026</vt:i4>
      </vt:variant>
      <vt:variant>
        <vt:i4>1</vt:i4>
      </vt:variant>
      <vt:variant>
        <vt:lpwstr>http://www.supertel.gov.ec/porta.jpg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José Luis Mora M.</dc:creator>
  <cp:keywords/>
  <dc:description/>
  <cp:lastModifiedBy>Ayudante</cp:lastModifiedBy>
  <cp:revision>3</cp:revision>
  <cp:lastPrinted>2003-05-28T15:29:00Z</cp:lastPrinted>
  <dcterms:created xsi:type="dcterms:W3CDTF">2009-07-02T17:18:00Z</dcterms:created>
  <dcterms:modified xsi:type="dcterms:W3CDTF">2009-07-02T17:18:00Z</dcterms:modified>
</cp:coreProperties>
</file>