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2E31">
      <w:pPr>
        <w:pStyle w:val="Textoindependiente"/>
        <w:numPr>
          <w:ilvl w:val="2"/>
          <w:numId w:val="2"/>
        </w:numPr>
        <w:rPr>
          <w:rFonts w:ascii="Arial" w:hAnsi="Arial" w:cs="Arial"/>
          <w:b/>
          <w:bCs/>
        </w:rPr>
      </w:pPr>
      <w:r>
        <w:rPr>
          <w:rFonts w:ascii="Arial" w:hAnsi="Arial" w:cs="Arial"/>
          <w:b/>
          <w:bCs/>
        </w:rPr>
        <w:t>Análisis de tablas de Contingencia</w:t>
      </w:r>
    </w:p>
    <w:p w:rsidR="00000000" w:rsidRDefault="005F2E31">
      <w:pPr>
        <w:pStyle w:val="Textoindependiente"/>
        <w:rPr>
          <w:rFonts w:ascii="Arial" w:hAnsi="Arial" w:cs="Arial"/>
          <w:b/>
          <w:bCs/>
        </w:rPr>
      </w:pPr>
      <w:r>
        <w:rPr>
          <w:rFonts w:ascii="Arial" w:hAnsi="Arial" w:cs="Arial"/>
          <w:b/>
          <w:bCs/>
        </w:rPr>
        <w:tab/>
        <w:t xml:space="preserve">Grupo: Directores o Rectores </w:t>
      </w:r>
    </w:p>
    <w:p w:rsidR="00000000" w:rsidRDefault="005F2E31">
      <w:pPr>
        <w:pStyle w:val="Textoindependiente"/>
        <w:ind w:left="708"/>
        <w:rPr>
          <w:rFonts w:ascii="Arial" w:hAnsi="Arial" w:cs="Arial"/>
        </w:rPr>
      </w:pPr>
      <w:r>
        <w:rPr>
          <w:rFonts w:ascii="Arial" w:hAnsi="Arial" w:cs="Arial"/>
        </w:rPr>
        <w:t xml:space="preserve">El objetivo de este análisis es probar si están relacionadas o no dos características, es decir si existe algún tipo de dependencia no necesariamente lineal entre ellas o si estas variables </w:t>
      </w:r>
      <w:r>
        <w:rPr>
          <w:rFonts w:ascii="Arial" w:hAnsi="Arial" w:cs="Arial"/>
        </w:rPr>
        <w:t xml:space="preserve">son independientes. Para efectos de ilustración, sólo se mostrará una tabla de contingencia y el análisis detallado de algunos contrastes y en la tabla 188 se aprecia un resumen del análisis de contingencia realizado. </w:t>
      </w:r>
    </w:p>
    <w:p w:rsidR="00000000" w:rsidRDefault="005F2E31">
      <w:pPr>
        <w:spacing w:line="480" w:lineRule="auto"/>
      </w:pPr>
    </w:p>
    <w:p w:rsidR="00000000" w:rsidRDefault="005F2E31">
      <w:pPr>
        <w:pStyle w:val="Textoindependiente"/>
        <w:ind w:left="708"/>
        <w:rPr>
          <w:rFonts w:ascii="Arial" w:hAnsi="Arial" w:cs="Arial"/>
          <w:b/>
          <w:bCs/>
        </w:rPr>
      </w:pPr>
      <w:r>
        <w:rPr>
          <w:rFonts w:ascii="Arial" w:hAnsi="Arial" w:cs="Arial"/>
          <w:b/>
          <w:bCs/>
        </w:rPr>
        <w:t>Trabaja en la institución que indica</w:t>
      </w:r>
      <w:r>
        <w:rPr>
          <w:rFonts w:ascii="Arial" w:hAnsi="Arial" w:cs="Arial"/>
          <w:b/>
          <w:bCs/>
        </w:rPr>
        <w:t xml:space="preserve"> el nombramiento vs. Zona en la que se encuentra ubicado el plantel donde labora actualmente</w:t>
      </w:r>
    </w:p>
    <w:p w:rsidR="00000000" w:rsidRDefault="005F2E31">
      <w:pPr>
        <w:pStyle w:val="Textoindependiente"/>
        <w:ind w:left="708"/>
        <w:rPr>
          <w:rFonts w:ascii="Arial" w:hAnsi="Arial" w:cs="Arial"/>
          <w:b/>
          <w:bCs/>
        </w:rPr>
      </w:pP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o</w:t>
      </w:r>
      <w:r>
        <w:rPr>
          <w:rFonts w:ascii="Arial" w:hAnsi="Arial" w:cs="Arial"/>
        </w:rPr>
        <w:t>: Trabaja en la institución que indica el nombramiento es independiente de la zona en la que se encuentra ubicado el plantel donde labora actualmente</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1</w:t>
      </w:r>
      <w:r>
        <w:rPr>
          <w:rFonts w:ascii="Arial" w:hAnsi="Arial" w:cs="Arial"/>
        </w:rPr>
        <w:t>:  No es</w:t>
      </w:r>
      <w:r>
        <w:rPr>
          <w:rFonts w:ascii="Arial" w:hAnsi="Arial" w:cs="Arial"/>
        </w:rPr>
        <w:t xml:space="preserve"> verdad  H</w:t>
      </w:r>
      <w:r>
        <w:rPr>
          <w:rFonts w:ascii="Arial" w:hAnsi="Arial" w:cs="Arial"/>
          <w:vertAlign w:val="subscript"/>
        </w:rPr>
        <w:t>o</w:t>
      </w:r>
    </w:p>
    <w:p w:rsidR="00000000" w:rsidRDefault="005F2E31">
      <w:pPr>
        <w:pStyle w:val="Textoindependiente"/>
        <w:rPr>
          <w:b/>
          <w:bCs/>
        </w:rPr>
      </w:pPr>
    </w:p>
    <w:p w:rsidR="00000000" w:rsidRDefault="005F2E31">
      <w:pPr>
        <w:pStyle w:val="Textoindependiente"/>
        <w:rPr>
          <w:b/>
          <w:bCs/>
        </w:rPr>
      </w:pPr>
    </w:p>
    <w:p w:rsidR="00000000" w:rsidRDefault="005F2E31">
      <w:pPr>
        <w:pStyle w:val="Textoindependiente"/>
        <w:rPr>
          <w:b/>
          <w:bCs/>
        </w:rPr>
      </w:pPr>
    </w:p>
    <w:p w:rsidR="00000000" w:rsidRDefault="005F2E31">
      <w:pPr>
        <w:pStyle w:val="Textoindependiente"/>
        <w:rPr>
          <w:b/>
          <w:bCs/>
        </w:rPr>
      </w:pPr>
    </w:p>
    <w:p w:rsidR="00000000" w:rsidRDefault="005F2E31">
      <w:pPr>
        <w:pStyle w:val="Textoindependiente"/>
        <w:rPr>
          <w:rFonts w:ascii="Arial" w:hAnsi="Arial" w:cs="Arial"/>
          <w:b/>
          <w:bCs/>
        </w:rPr>
      </w:pPr>
      <w:r>
        <w:rPr>
          <w:rFonts w:ascii="Arial" w:hAnsi="Arial" w:cs="Arial"/>
          <w:b/>
          <w:bCs/>
          <w:noProof/>
          <w:sz w:val="20"/>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8.85pt;width:342pt;height:304.5pt;z-index:251656704;mso-position-horizontal:center" o:allowoverlap="f" strokeweight="3pt">
            <v:stroke linestyle="thinThin"/>
            <v:textbox style="mso-next-textbox:#_x0000_s1027">
              <w:txbxContent>
                <w:p w:rsidR="00000000" w:rsidRDefault="005F2E31">
                  <w:pPr>
                    <w:pStyle w:val="Ttulo1"/>
                    <w:spacing w:line="240" w:lineRule="auto"/>
                    <w:rPr>
                      <w:sz w:val="20"/>
                      <w:lang w:val="es-ES"/>
                    </w:rPr>
                  </w:pPr>
                  <w:r>
                    <w:rPr>
                      <w:sz w:val="20"/>
                      <w:lang w:val="es-ES"/>
                    </w:rPr>
                    <w:t>Tabla 187</w:t>
                  </w:r>
                </w:p>
                <w:p w:rsidR="00000000" w:rsidRDefault="005F2E31">
                  <w:pPr>
                    <w:pStyle w:val="Ttulo3"/>
                    <w:rPr>
                      <w:rFonts w:ascii="Times New Roman" w:hAnsi="Times New Roman"/>
                      <w:sz w:val="22"/>
                    </w:rPr>
                  </w:pPr>
                  <w:r>
                    <w:rPr>
                      <w:rFonts w:ascii="Times New Roman" w:hAnsi="Times New Roman"/>
                      <w:sz w:val="22"/>
                    </w:rPr>
                    <w:t>Provincia del Guayas: Censo del Magisterio Nacional</w:t>
                  </w:r>
                </w:p>
                <w:p w:rsidR="00000000" w:rsidRDefault="005F2E31">
                  <w:pPr>
                    <w:pStyle w:val="Ttulo3"/>
                    <w:rPr>
                      <w:rFonts w:ascii="Times New Roman" w:hAnsi="Times New Roman"/>
                      <w:i/>
                      <w:iCs/>
                      <w:sz w:val="22"/>
                    </w:rPr>
                  </w:pPr>
                  <w:r>
                    <w:rPr>
                      <w:rFonts w:ascii="Times New Roman" w:hAnsi="Times New Roman"/>
                      <w:i/>
                      <w:iCs/>
                      <w:sz w:val="22"/>
                    </w:rPr>
                    <w:t>Tabla de Contingencia  y Prueba Ji-cua</w:t>
                  </w:r>
                  <w:r>
                    <w:rPr>
                      <w:rFonts w:ascii="Times New Roman" w:hAnsi="Times New Roman"/>
                      <w:i/>
                      <w:iCs/>
                      <w:sz w:val="22"/>
                    </w:rPr>
                    <w:t>drado entre Zona en la que se encuentra ubicado el  plantel y Cumplimiento del nombramiento del Directivo</w:t>
                  </w:r>
                </w:p>
                <w:tbl>
                  <w:tblPr>
                    <w:tblW w:w="5678" w:type="dxa"/>
                    <w:jc w:val="center"/>
                    <w:tblLayout w:type="fixed"/>
                    <w:tblCellMar>
                      <w:left w:w="0" w:type="dxa"/>
                      <w:right w:w="0" w:type="dxa"/>
                    </w:tblCellMar>
                    <w:tblLook w:val="0000"/>
                  </w:tblPr>
                  <w:tblGrid>
                    <w:gridCol w:w="1573"/>
                    <w:gridCol w:w="900"/>
                    <w:gridCol w:w="1324"/>
                    <w:gridCol w:w="1325"/>
                    <w:gridCol w:w="556"/>
                  </w:tblGrid>
                  <w:tr w:rsidR="00000000">
                    <w:trPr>
                      <w:cantSplit/>
                      <w:trHeight w:val="255"/>
                      <w:jc w:val="center"/>
                    </w:trPr>
                    <w:tc>
                      <w:tcPr>
                        <w:tcW w:w="1573"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00000" w:rsidRDefault="005F2E31">
                        <w:pPr>
                          <w:jc w:val="center"/>
                          <w:rPr>
                            <w:rFonts w:ascii="Arial" w:eastAsia="Arial Unicode MS" w:hAnsi="Arial" w:cs="Arial"/>
                            <w:sz w:val="18"/>
                            <w:szCs w:val="20"/>
                          </w:rPr>
                        </w:pPr>
                        <w:r>
                          <w:rPr>
                            <w:rFonts w:ascii="Arial" w:hAnsi="Arial" w:cs="Arial"/>
                            <w:b/>
                            <w:bCs/>
                            <w:i/>
                            <w:iCs/>
                            <w:sz w:val="18"/>
                            <w:szCs w:val="20"/>
                          </w:rPr>
                          <w:t>Cumplimiento del Nombramiento</w:t>
                        </w:r>
                      </w:p>
                    </w:tc>
                    <w:tc>
                      <w:tcPr>
                        <w:tcW w:w="9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20"/>
                            <w:szCs w:val="20"/>
                          </w:rPr>
                        </w:pPr>
                      </w:p>
                    </w:tc>
                    <w:tc>
                      <w:tcPr>
                        <w:tcW w:w="264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5F2E31">
                        <w:pPr>
                          <w:pStyle w:val="Ttulo9"/>
                          <w:rPr>
                            <w:rFonts w:eastAsia="Arial Unicode MS"/>
                            <w:u w:val="none"/>
                          </w:rPr>
                        </w:pPr>
                        <w:r>
                          <w:rPr>
                            <w:u w:val="none"/>
                          </w:rPr>
                          <w:t>Zona en la que se encuentra ubicado el plantel</w:t>
                        </w:r>
                      </w:p>
                    </w:tc>
                    <w:tc>
                      <w:tcPr>
                        <w:tcW w:w="556" w:type="dxa"/>
                        <w:vMerge w:val="restart"/>
                        <w:tcBorders>
                          <w:top w:val="single" w:sz="4" w:space="0" w:color="auto"/>
                          <w:left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20"/>
                            <w:szCs w:val="20"/>
                          </w:rPr>
                        </w:pPr>
                        <w:r>
                          <w:rPr>
                            <w:rFonts w:ascii="Arial" w:hAnsi="Arial" w:cs="Arial"/>
                            <w:sz w:val="20"/>
                            <w:szCs w:val="20"/>
                          </w:rPr>
                          <w:t>Total</w:t>
                        </w:r>
                      </w:p>
                    </w:tc>
                  </w:tr>
                  <w:tr w:rsidR="00000000">
                    <w:trPr>
                      <w:cantSplit/>
                      <w:trHeight w:val="255"/>
                      <w:jc w:val="center"/>
                    </w:trPr>
                    <w:tc>
                      <w:tcPr>
                        <w:tcW w:w="1573"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20"/>
                            <w:szCs w:val="20"/>
                            <w:u w:val="single"/>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20"/>
                            <w:szCs w:val="20"/>
                          </w:rPr>
                        </w:pPr>
                      </w:p>
                    </w:tc>
                    <w:tc>
                      <w:tcPr>
                        <w:tcW w:w="13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6"/>
                            <w:szCs w:val="20"/>
                          </w:rPr>
                        </w:pPr>
                        <w:r>
                          <w:rPr>
                            <w:rFonts w:ascii="Arial" w:hAnsi="Arial" w:cs="Arial"/>
                            <w:sz w:val="16"/>
                            <w:szCs w:val="20"/>
                          </w:rPr>
                          <w:t>Urbana</w:t>
                        </w:r>
                      </w:p>
                    </w:tc>
                    <w:tc>
                      <w:tcPr>
                        <w:tcW w:w="13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6"/>
                            <w:szCs w:val="20"/>
                          </w:rPr>
                        </w:pPr>
                        <w:r>
                          <w:rPr>
                            <w:rFonts w:ascii="Arial" w:hAnsi="Arial" w:cs="Arial"/>
                            <w:sz w:val="16"/>
                            <w:szCs w:val="20"/>
                          </w:rPr>
                          <w:t>Rural</w:t>
                        </w:r>
                      </w:p>
                    </w:tc>
                    <w:tc>
                      <w:tcPr>
                        <w:tcW w:w="556" w:type="dxa"/>
                        <w:vMerge/>
                        <w:tcBorders>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20"/>
                            <w:szCs w:val="20"/>
                          </w:rPr>
                        </w:pPr>
                      </w:p>
                    </w:tc>
                  </w:tr>
                  <w:tr w:rsidR="00000000">
                    <w:trPr>
                      <w:trHeight w:val="255"/>
                      <w:jc w:val="center"/>
                    </w:trPr>
                    <w:tc>
                      <w:tcPr>
                        <w:tcW w:w="1573"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No</w:t>
                        </w:r>
                      </w:p>
                    </w:tc>
                    <w:tc>
                      <w:tcPr>
                        <w:tcW w:w="900" w:type="dxa"/>
                        <w:tcBorders>
                          <w:top w:val="nil"/>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Frecuencia Absoluta</w:t>
                        </w:r>
                      </w:p>
                    </w:tc>
                    <w:tc>
                      <w:tcPr>
                        <w:tcW w:w="1324" w:type="dxa"/>
                        <w:tcBorders>
                          <w:top w:val="nil"/>
                          <w:left w:val="nil"/>
                          <w:bottom w:val="nil"/>
                          <w:right w:val="nil"/>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23</w:t>
                        </w:r>
                      </w:p>
                    </w:tc>
                    <w:tc>
                      <w:tcPr>
                        <w:tcW w:w="132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13</w:t>
                        </w:r>
                      </w:p>
                    </w:tc>
                    <w:tc>
                      <w:tcPr>
                        <w:tcW w:w="556" w:type="dxa"/>
                        <w:tcBorders>
                          <w:top w:val="nil"/>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36</w:t>
                        </w:r>
                      </w:p>
                    </w:tc>
                  </w:tr>
                  <w:tr w:rsidR="00000000">
                    <w:trPr>
                      <w:trHeight w:val="255"/>
                      <w:jc w:val="center"/>
                    </w:trPr>
                    <w:tc>
                      <w:tcPr>
                        <w:tcW w:w="1573"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Frecuencia Esp</w:t>
                        </w:r>
                        <w:r>
                          <w:rPr>
                            <w:rFonts w:ascii="Arial" w:hAnsi="Arial" w:cs="Arial"/>
                            <w:sz w:val="14"/>
                            <w:szCs w:val="14"/>
                          </w:rPr>
                          <w:t>erada</w:t>
                        </w:r>
                      </w:p>
                    </w:tc>
                    <w:tc>
                      <w:tcPr>
                        <w:tcW w:w="1324" w:type="dxa"/>
                        <w:tcBorders>
                          <w:top w:val="nil"/>
                          <w:left w:val="nil"/>
                          <w:bottom w:val="nil"/>
                          <w:right w:val="nil"/>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21.8</w:t>
                        </w:r>
                      </w:p>
                    </w:tc>
                    <w:tc>
                      <w:tcPr>
                        <w:tcW w:w="132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14"/>
                            <w:szCs w:val="14"/>
                          </w:rPr>
                        </w:pPr>
                        <w:r>
                          <w:rPr>
                            <w:rFonts w:ascii="Arial" w:hAnsi="Arial" w:cs="Arial"/>
                            <w:b/>
                            <w:bCs/>
                            <w:i/>
                            <w:iCs/>
                            <w:sz w:val="14"/>
                            <w:szCs w:val="14"/>
                          </w:rPr>
                          <w:t>14.2</w:t>
                        </w:r>
                      </w:p>
                    </w:tc>
                    <w:tc>
                      <w:tcPr>
                        <w:tcW w:w="556" w:type="dxa"/>
                        <w:tcBorders>
                          <w:top w:val="nil"/>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14"/>
                            <w:szCs w:val="14"/>
                          </w:rPr>
                        </w:pPr>
                        <w:r>
                          <w:rPr>
                            <w:rFonts w:ascii="Arial" w:hAnsi="Arial" w:cs="Arial"/>
                            <w:b/>
                            <w:bCs/>
                            <w:i/>
                            <w:iCs/>
                            <w:sz w:val="14"/>
                            <w:szCs w:val="14"/>
                          </w:rPr>
                          <w:t>36</w:t>
                        </w:r>
                      </w:p>
                    </w:tc>
                  </w:tr>
                  <w:tr w:rsidR="00000000">
                    <w:trPr>
                      <w:trHeight w:val="255"/>
                      <w:jc w:val="center"/>
                    </w:trPr>
                    <w:tc>
                      <w:tcPr>
                        <w:tcW w:w="1573"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Sí</w:t>
                        </w:r>
                      </w:p>
                    </w:tc>
                    <w:tc>
                      <w:tcPr>
                        <w:tcW w:w="9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Frecuencia Absoluta</w:t>
                        </w:r>
                      </w:p>
                    </w:tc>
                    <w:tc>
                      <w:tcPr>
                        <w:tcW w:w="1324" w:type="dxa"/>
                        <w:tcBorders>
                          <w:top w:val="single" w:sz="4" w:space="0" w:color="auto"/>
                          <w:left w:val="nil"/>
                          <w:bottom w:val="nil"/>
                          <w:right w:val="nil"/>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997</w:t>
                        </w:r>
                      </w:p>
                    </w:tc>
                    <w:tc>
                      <w:tcPr>
                        <w:tcW w:w="132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653</w:t>
                        </w:r>
                      </w:p>
                    </w:tc>
                    <w:tc>
                      <w:tcPr>
                        <w:tcW w:w="556"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1650</w:t>
                        </w:r>
                      </w:p>
                    </w:tc>
                  </w:tr>
                  <w:tr w:rsidR="00000000">
                    <w:trPr>
                      <w:trHeight w:val="255"/>
                      <w:jc w:val="center"/>
                    </w:trPr>
                    <w:tc>
                      <w:tcPr>
                        <w:tcW w:w="1573"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Frecuencia Esperada</w:t>
                        </w:r>
                      </w:p>
                    </w:tc>
                    <w:tc>
                      <w:tcPr>
                        <w:tcW w:w="1324" w:type="dxa"/>
                        <w:tcBorders>
                          <w:top w:val="nil"/>
                          <w:left w:val="nil"/>
                          <w:bottom w:val="nil"/>
                          <w:right w:val="nil"/>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998.2</w:t>
                        </w:r>
                      </w:p>
                    </w:tc>
                    <w:tc>
                      <w:tcPr>
                        <w:tcW w:w="132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14"/>
                            <w:szCs w:val="14"/>
                          </w:rPr>
                        </w:pPr>
                        <w:r>
                          <w:rPr>
                            <w:rFonts w:ascii="Arial" w:hAnsi="Arial" w:cs="Arial"/>
                            <w:b/>
                            <w:bCs/>
                            <w:i/>
                            <w:iCs/>
                            <w:sz w:val="14"/>
                            <w:szCs w:val="14"/>
                          </w:rPr>
                          <w:t>651.8</w:t>
                        </w:r>
                      </w:p>
                    </w:tc>
                    <w:tc>
                      <w:tcPr>
                        <w:tcW w:w="556" w:type="dxa"/>
                        <w:tcBorders>
                          <w:top w:val="nil"/>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14"/>
                            <w:szCs w:val="14"/>
                          </w:rPr>
                        </w:pPr>
                        <w:r>
                          <w:rPr>
                            <w:rFonts w:ascii="Arial" w:hAnsi="Arial" w:cs="Arial"/>
                            <w:b/>
                            <w:bCs/>
                            <w:i/>
                            <w:iCs/>
                            <w:sz w:val="14"/>
                            <w:szCs w:val="14"/>
                          </w:rPr>
                          <w:t>1650</w:t>
                        </w:r>
                      </w:p>
                    </w:tc>
                  </w:tr>
                  <w:tr w:rsidR="00000000">
                    <w:trPr>
                      <w:trHeight w:val="255"/>
                      <w:jc w:val="center"/>
                    </w:trPr>
                    <w:tc>
                      <w:tcPr>
                        <w:tcW w:w="1573"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Total</w:t>
                        </w:r>
                      </w:p>
                    </w:tc>
                    <w:tc>
                      <w:tcPr>
                        <w:tcW w:w="9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Frecuencia Absoluta</w:t>
                        </w:r>
                      </w:p>
                    </w:tc>
                    <w:tc>
                      <w:tcPr>
                        <w:tcW w:w="1324" w:type="dxa"/>
                        <w:tcBorders>
                          <w:top w:val="single" w:sz="4" w:space="0" w:color="auto"/>
                          <w:left w:val="nil"/>
                          <w:bottom w:val="nil"/>
                          <w:right w:val="nil"/>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1020</w:t>
                        </w:r>
                      </w:p>
                    </w:tc>
                    <w:tc>
                      <w:tcPr>
                        <w:tcW w:w="132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666</w:t>
                        </w:r>
                      </w:p>
                    </w:tc>
                    <w:tc>
                      <w:tcPr>
                        <w:tcW w:w="556"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1686</w:t>
                        </w:r>
                      </w:p>
                    </w:tc>
                  </w:tr>
                  <w:tr w:rsidR="00000000">
                    <w:trPr>
                      <w:trHeight w:val="255"/>
                      <w:jc w:val="center"/>
                    </w:trPr>
                    <w:tc>
                      <w:tcPr>
                        <w:tcW w:w="15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Frecuencia Esperada</w:t>
                        </w:r>
                      </w:p>
                    </w:tc>
                    <w:tc>
                      <w:tcPr>
                        <w:tcW w:w="1324" w:type="dxa"/>
                        <w:tcBorders>
                          <w:top w:val="nil"/>
                          <w:left w:val="nil"/>
                          <w:bottom w:val="single" w:sz="4" w:space="0" w:color="auto"/>
                          <w:right w:val="nil"/>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1020</w:t>
                        </w:r>
                      </w:p>
                    </w:tc>
                    <w:tc>
                      <w:tcPr>
                        <w:tcW w:w="13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14"/>
                            <w:szCs w:val="14"/>
                          </w:rPr>
                        </w:pPr>
                        <w:r>
                          <w:rPr>
                            <w:rFonts w:ascii="Arial" w:hAnsi="Arial" w:cs="Arial"/>
                            <w:b/>
                            <w:bCs/>
                            <w:i/>
                            <w:iCs/>
                            <w:sz w:val="14"/>
                            <w:szCs w:val="14"/>
                          </w:rPr>
                          <w:t>666</w:t>
                        </w:r>
                      </w:p>
                    </w:tc>
                    <w:tc>
                      <w:tcPr>
                        <w:tcW w:w="55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b/>
                            <w:bCs/>
                            <w:i/>
                            <w:iCs/>
                            <w:sz w:val="14"/>
                            <w:szCs w:val="14"/>
                          </w:rPr>
                        </w:pPr>
                        <w:r>
                          <w:rPr>
                            <w:rFonts w:ascii="Arial" w:hAnsi="Arial" w:cs="Arial"/>
                            <w:b/>
                            <w:bCs/>
                            <w:i/>
                            <w:iCs/>
                            <w:sz w:val="14"/>
                            <w:szCs w:val="14"/>
                          </w:rPr>
                          <w:t>1686</w:t>
                        </w:r>
                      </w:p>
                    </w:tc>
                  </w:tr>
                </w:tbl>
                <w:p w:rsidR="00000000" w:rsidRDefault="005F2E31">
                  <w:pPr>
                    <w:jc w:val="center"/>
                  </w:pPr>
                </w:p>
                <w:p w:rsidR="00000000" w:rsidRDefault="005F2E31">
                  <w:pPr>
                    <w:pStyle w:val="Textoindependiente"/>
                    <w:spacing w:line="240" w:lineRule="auto"/>
                    <w:jc w:val="center"/>
                    <w:rPr>
                      <w:rFonts w:ascii="Arial" w:hAnsi="Arial" w:cs="Arial"/>
                      <w:b/>
                      <w:bCs/>
                      <w:sz w:val="18"/>
                    </w:rPr>
                  </w:pPr>
                  <w:r>
                    <w:rPr>
                      <w:rFonts w:ascii="Arial" w:hAnsi="Arial" w:cs="Arial"/>
                      <w:b/>
                      <w:bCs/>
                      <w:sz w:val="18"/>
                    </w:rPr>
                    <w:t>Prueba Ji - Cuadrado</w:t>
                  </w:r>
                </w:p>
                <w:tbl>
                  <w:tblPr>
                    <w:tblW w:w="4350" w:type="dxa"/>
                    <w:tblInd w:w="1063" w:type="dxa"/>
                    <w:tblCellMar>
                      <w:left w:w="0" w:type="dxa"/>
                      <w:right w:w="0" w:type="dxa"/>
                    </w:tblCellMar>
                    <w:tblLook w:val="0000"/>
                  </w:tblPr>
                  <w:tblGrid>
                    <w:gridCol w:w="2295"/>
                    <w:gridCol w:w="1459"/>
                    <w:gridCol w:w="596"/>
                  </w:tblGrid>
                  <w:tr w:rsidR="00000000">
                    <w:trPr>
                      <w:trHeight w:val="255"/>
                    </w:trPr>
                    <w:tc>
                      <w:tcPr>
                        <w:tcW w:w="2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6"/>
                            <w:szCs w:val="16"/>
                          </w:rPr>
                        </w:pPr>
                        <w:r>
                          <w:rPr>
                            <w:rFonts w:ascii="Arial" w:hAnsi="Arial" w:cs="Arial"/>
                            <w:sz w:val="16"/>
                            <w:szCs w:val="16"/>
                          </w:rPr>
                          <w:t>Valor del estadístico de prueba</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6"/>
                            <w:szCs w:val="16"/>
                          </w:rPr>
                        </w:pPr>
                        <w:r>
                          <w:rPr>
                            <w:rFonts w:ascii="Arial" w:hAnsi="Arial" w:cs="Arial"/>
                            <w:sz w:val="16"/>
                            <w:szCs w:val="16"/>
                          </w:rPr>
                          <w:t>Grados de Libertad</w:t>
                        </w:r>
                      </w:p>
                    </w:tc>
                    <w:tc>
                      <w:tcPr>
                        <w:tcW w:w="5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6"/>
                            <w:szCs w:val="16"/>
                          </w:rPr>
                        </w:pPr>
                        <w:r>
                          <w:rPr>
                            <w:rFonts w:ascii="Arial" w:hAnsi="Arial" w:cs="Arial"/>
                            <w:sz w:val="16"/>
                            <w:szCs w:val="16"/>
                          </w:rPr>
                          <w:t>Valor p</w:t>
                        </w:r>
                      </w:p>
                    </w:tc>
                  </w:tr>
                  <w:tr w:rsidR="00000000">
                    <w:trPr>
                      <w:trHeight w:val="255"/>
                    </w:trPr>
                    <w:tc>
                      <w:tcPr>
                        <w:tcW w:w="22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0</w:t>
                        </w:r>
                        <w:r>
                          <w:rPr>
                            <w:rFonts w:ascii="Arial" w:hAnsi="Arial" w:cs="Arial"/>
                            <w:sz w:val="14"/>
                            <w:szCs w:val="14"/>
                          </w:rPr>
                          <w:t>.177</w:t>
                        </w:r>
                      </w:p>
                    </w:tc>
                    <w:tc>
                      <w:tcPr>
                        <w:tcW w:w="14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1</w:t>
                        </w:r>
                      </w:p>
                    </w:tc>
                    <w:tc>
                      <w:tcPr>
                        <w:tcW w:w="59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F2E31">
                        <w:pPr>
                          <w:jc w:val="center"/>
                          <w:rPr>
                            <w:rFonts w:ascii="Arial" w:eastAsia="Arial Unicode MS" w:hAnsi="Arial" w:cs="Arial"/>
                            <w:sz w:val="14"/>
                            <w:szCs w:val="14"/>
                          </w:rPr>
                        </w:pPr>
                        <w:r>
                          <w:rPr>
                            <w:rFonts w:ascii="Arial" w:hAnsi="Arial" w:cs="Arial"/>
                            <w:sz w:val="14"/>
                            <w:szCs w:val="14"/>
                          </w:rPr>
                          <w:t>0.674</w:t>
                        </w:r>
                      </w:p>
                    </w:tc>
                  </w:tr>
                </w:tbl>
                <w:p w:rsidR="00000000" w:rsidRDefault="005F2E31">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000000" w:rsidRDefault="005F2E31">
                  <w:pPr>
                    <w:ind w:right="717"/>
                    <w:jc w:val="right"/>
                    <w:rPr>
                      <w:rFonts w:ascii="Arial" w:hAnsi="Arial" w:cs="Arial"/>
                      <w:bCs/>
                      <w:sz w:val="16"/>
                    </w:rPr>
                  </w:pPr>
                  <w:r>
                    <w:rPr>
                      <w:rFonts w:ascii="Arial" w:hAnsi="Arial" w:cs="Arial"/>
                      <w:bCs/>
                      <w:sz w:val="16"/>
                    </w:rPr>
                    <w:t>Elaboración: Eva María Mera</w:t>
                  </w:r>
                </w:p>
                <w:p w:rsidR="00000000" w:rsidRDefault="005F2E31">
                  <w:pPr>
                    <w:jc w:val="center"/>
                  </w:pPr>
                </w:p>
              </w:txbxContent>
            </v:textbox>
            <w10:wrap type="square"/>
          </v:shape>
        </w:pict>
      </w: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rPr>
          <w:rFonts w:ascii="Arial" w:hAnsi="Arial" w:cs="Arial"/>
          <w:b/>
          <w:bCs/>
        </w:rPr>
      </w:pPr>
    </w:p>
    <w:p w:rsidR="00000000" w:rsidRDefault="005F2E31">
      <w:pPr>
        <w:pStyle w:val="Textoindependiente"/>
        <w:ind w:left="708"/>
        <w:rPr>
          <w:rFonts w:ascii="Arial" w:hAnsi="Arial" w:cs="Arial"/>
        </w:rPr>
      </w:pPr>
    </w:p>
    <w:p w:rsidR="00000000" w:rsidRDefault="005F2E31">
      <w:pPr>
        <w:pStyle w:val="Textoindependiente"/>
        <w:ind w:left="708"/>
        <w:rPr>
          <w:rFonts w:ascii="Arial" w:hAnsi="Arial" w:cs="Arial"/>
        </w:rPr>
      </w:pPr>
      <w:r>
        <w:rPr>
          <w:rFonts w:ascii="Arial" w:hAnsi="Arial" w:cs="Arial"/>
        </w:rPr>
        <w:t>En la tabla 187 se aprecia que el valor del estadístico de prueba es 0.177 y el valor p es 0.674, por lo tanto  no existe  evidencia estadística para  rechazar la hipótesis nula,  es decir que  se puede asegurar que el hecho d</w:t>
      </w:r>
      <w:r>
        <w:rPr>
          <w:rFonts w:ascii="Arial" w:hAnsi="Arial" w:cs="Arial"/>
        </w:rPr>
        <w:t>e cumplir o no con el nombramiento del director o rector  es independiente de la zona de ubicación del plantel donde labora actualmente.</w:t>
      </w:r>
    </w:p>
    <w:p w:rsidR="00000000" w:rsidRDefault="005F2E31">
      <w:pPr>
        <w:pStyle w:val="Textoindependiente"/>
        <w:rPr>
          <w:rFonts w:ascii="Arial" w:hAnsi="Arial" w:cs="Arial"/>
          <w:b/>
          <w:bCs/>
        </w:rPr>
      </w:pPr>
    </w:p>
    <w:p w:rsidR="00000000" w:rsidRDefault="005F2E31">
      <w:pPr>
        <w:pStyle w:val="Textoindependiente"/>
        <w:ind w:left="708"/>
        <w:rPr>
          <w:rFonts w:ascii="Arial" w:hAnsi="Arial" w:cs="Arial"/>
          <w:b/>
          <w:bCs/>
        </w:rPr>
      </w:pPr>
      <w:r>
        <w:rPr>
          <w:rFonts w:ascii="Arial" w:hAnsi="Arial" w:cs="Arial"/>
          <w:b/>
          <w:bCs/>
        </w:rPr>
        <w:t>Sexo vs. Clase de Titulo</w:t>
      </w:r>
    </w:p>
    <w:p w:rsidR="00000000" w:rsidRDefault="005F2E31">
      <w:pPr>
        <w:pStyle w:val="Textoindependiente"/>
        <w:ind w:left="1248" w:hanging="540"/>
        <w:rPr>
          <w:rFonts w:ascii="Arial" w:hAnsi="Arial" w:cs="Arial"/>
        </w:rPr>
      </w:pPr>
      <w:r>
        <w:rPr>
          <w:rFonts w:ascii="Arial" w:hAnsi="Arial" w:cs="Arial"/>
        </w:rPr>
        <w:t>H</w:t>
      </w:r>
      <w:r>
        <w:rPr>
          <w:rFonts w:ascii="Arial" w:hAnsi="Arial" w:cs="Arial"/>
          <w:vertAlign w:val="subscript"/>
        </w:rPr>
        <w:t>o</w:t>
      </w:r>
      <w:r>
        <w:rPr>
          <w:rFonts w:ascii="Arial" w:hAnsi="Arial" w:cs="Arial"/>
        </w:rPr>
        <w:t>: El sexo del entrevistado es independiente de la Clase de Titulo</w:t>
      </w:r>
    </w:p>
    <w:p w:rsidR="00000000" w:rsidRDefault="005F2E31">
      <w:pPr>
        <w:pStyle w:val="Textoindependiente"/>
        <w:ind w:left="708"/>
        <w:rPr>
          <w:rFonts w:ascii="Arial" w:hAnsi="Arial" w:cs="Arial"/>
        </w:rPr>
      </w:pPr>
      <w:r>
        <w:rPr>
          <w:rFonts w:ascii="Arial" w:hAnsi="Arial" w:cs="Arial"/>
        </w:rPr>
        <w:lastRenderedPageBreak/>
        <w:t>H</w:t>
      </w:r>
      <w:r>
        <w:rPr>
          <w:rFonts w:ascii="Arial" w:hAnsi="Arial" w:cs="Arial"/>
          <w:vertAlign w:val="subscript"/>
        </w:rPr>
        <w:t>1</w:t>
      </w:r>
      <w:r>
        <w:rPr>
          <w:rFonts w:ascii="Arial" w:hAnsi="Arial" w:cs="Arial"/>
        </w:rPr>
        <w:t>: No es verdad H</w:t>
      </w:r>
      <w:r>
        <w:rPr>
          <w:rFonts w:ascii="Arial" w:hAnsi="Arial" w:cs="Arial"/>
          <w:vertAlign w:val="subscript"/>
        </w:rPr>
        <w:t>o</w:t>
      </w:r>
    </w:p>
    <w:p w:rsidR="00000000" w:rsidRDefault="005F2E31">
      <w:pPr>
        <w:pStyle w:val="Textoindependiente"/>
        <w:ind w:left="708"/>
        <w:rPr>
          <w:rFonts w:ascii="Arial" w:hAnsi="Arial" w:cs="Arial"/>
        </w:rPr>
      </w:pPr>
    </w:p>
    <w:p w:rsidR="00000000" w:rsidRDefault="005F2E31">
      <w:pPr>
        <w:pStyle w:val="Textoindependiente"/>
        <w:ind w:left="708"/>
        <w:rPr>
          <w:b/>
          <w:bCs/>
        </w:rPr>
      </w:pPr>
      <w:r>
        <w:rPr>
          <w:rFonts w:ascii="Arial" w:hAnsi="Arial" w:cs="Arial"/>
        </w:rPr>
        <w:t>El e</w:t>
      </w:r>
      <w:r>
        <w:rPr>
          <w:rFonts w:ascii="Arial" w:hAnsi="Arial" w:cs="Arial"/>
        </w:rPr>
        <w:t>stadístico de la prueba como se aprecia en la tabla 188 es 31.709, el valor p es muy pequeño(0.000), por lo tanto  existe  evidencia estadística para rechazar la hipótesis nula de que el sexo de el entrevistado es independiente de la clase de título que es</w:t>
      </w:r>
      <w:r>
        <w:rPr>
          <w:rFonts w:ascii="Arial" w:hAnsi="Arial" w:cs="Arial"/>
        </w:rPr>
        <w:t>te posee, lo que significa,   que si existe algún tipo de relación no necesariamente lineal entre el sexo y la clase de título.</w:t>
      </w:r>
    </w:p>
    <w:p w:rsidR="00000000" w:rsidRDefault="005F2E31">
      <w:pPr>
        <w:pStyle w:val="Textoindependiente"/>
        <w:rPr>
          <w:rFonts w:ascii="Arial" w:hAnsi="Arial" w:cs="Arial"/>
        </w:rPr>
      </w:pPr>
    </w:p>
    <w:p w:rsidR="00000000" w:rsidRDefault="005F2E31">
      <w:pPr>
        <w:pStyle w:val="Textoindependiente"/>
        <w:ind w:left="708"/>
        <w:rPr>
          <w:rFonts w:ascii="Arial" w:hAnsi="Arial" w:cs="Arial"/>
          <w:b/>
          <w:bCs/>
        </w:rPr>
      </w:pPr>
      <w:r>
        <w:rPr>
          <w:rFonts w:ascii="Arial" w:hAnsi="Arial" w:cs="Arial"/>
          <w:b/>
          <w:bCs/>
        </w:rPr>
        <w:t>Sexo (IP</w:t>
      </w:r>
      <w:r>
        <w:rPr>
          <w:rFonts w:ascii="Arial" w:hAnsi="Arial" w:cs="Arial"/>
          <w:b/>
          <w:bCs/>
          <w:vertAlign w:val="subscript"/>
        </w:rPr>
        <w:t>3</w:t>
      </w:r>
      <w:r>
        <w:rPr>
          <w:rFonts w:ascii="Arial" w:hAnsi="Arial" w:cs="Arial"/>
          <w:b/>
          <w:bCs/>
        </w:rPr>
        <w:t>)  vs. Años de experiencia (IE</w:t>
      </w:r>
      <w:r>
        <w:rPr>
          <w:rFonts w:ascii="Arial" w:hAnsi="Arial" w:cs="Arial"/>
          <w:b/>
          <w:bCs/>
          <w:vertAlign w:val="subscript"/>
        </w:rPr>
        <w:t>8</w:t>
      </w:r>
      <w:r>
        <w:rPr>
          <w:rFonts w:ascii="Arial" w:hAnsi="Arial" w:cs="Arial"/>
          <w:b/>
          <w:bCs/>
        </w:rPr>
        <w:t>)</w:t>
      </w:r>
    </w:p>
    <w:p w:rsidR="00000000" w:rsidRDefault="005F2E31">
      <w:pPr>
        <w:pStyle w:val="Textoindependiente"/>
        <w:ind w:left="1248" w:hanging="540"/>
        <w:rPr>
          <w:rFonts w:ascii="Arial" w:hAnsi="Arial" w:cs="Arial"/>
        </w:rPr>
      </w:pPr>
      <w:r>
        <w:rPr>
          <w:rFonts w:ascii="Arial" w:hAnsi="Arial" w:cs="Arial"/>
        </w:rPr>
        <w:t>H</w:t>
      </w:r>
      <w:r>
        <w:rPr>
          <w:rFonts w:ascii="Arial" w:hAnsi="Arial" w:cs="Arial"/>
          <w:vertAlign w:val="subscript"/>
        </w:rPr>
        <w:t>o</w:t>
      </w:r>
      <w:r>
        <w:rPr>
          <w:rFonts w:ascii="Arial" w:hAnsi="Arial" w:cs="Arial"/>
        </w:rPr>
        <w:t>: El sexo del entrevistado es independiente de los Años de experiencia</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1</w:t>
      </w:r>
      <w:r>
        <w:rPr>
          <w:rFonts w:ascii="Arial" w:hAnsi="Arial" w:cs="Arial"/>
        </w:rPr>
        <w:t>:  No es v</w:t>
      </w:r>
      <w:r>
        <w:rPr>
          <w:rFonts w:ascii="Arial" w:hAnsi="Arial" w:cs="Arial"/>
        </w:rPr>
        <w:t>erdad H</w:t>
      </w:r>
      <w:r>
        <w:rPr>
          <w:rFonts w:ascii="Arial" w:hAnsi="Arial" w:cs="Arial"/>
          <w:vertAlign w:val="subscript"/>
        </w:rPr>
        <w:t>o</w:t>
      </w:r>
    </w:p>
    <w:p w:rsidR="00000000" w:rsidRDefault="005F2E31">
      <w:pPr>
        <w:pStyle w:val="Textoindependiente"/>
        <w:rPr>
          <w:rFonts w:ascii="Arial" w:hAnsi="Arial" w:cs="Arial"/>
        </w:rPr>
      </w:pPr>
    </w:p>
    <w:p w:rsidR="00000000" w:rsidRDefault="005F2E31">
      <w:pPr>
        <w:pStyle w:val="Textoindependiente"/>
        <w:ind w:left="708"/>
        <w:rPr>
          <w:rFonts w:ascii="Arial" w:hAnsi="Arial" w:cs="Arial"/>
        </w:rPr>
      </w:pPr>
      <w:r>
        <w:rPr>
          <w:rFonts w:ascii="Arial" w:hAnsi="Arial" w:cs="Arial"/>
        </w:rPr>
        <w:t>Obsérvese que la tabla 188 que el estadístico de prueba es 20.430 y el valor p es 0.000,  indicando que  existe evidencia estadística para rechazar la Hipótesis nula H</w:t>
      </w:r>
      <w:r>
        <w:rPr>
          <w:rFonts w:ascii="Arial" w:hAnsi="Arial" w:cs="Arial"/>
          <w:vertAlign w:val="subscript"/>
        </w:rPr>
        <w:t>o</w:t>
      </w:r>
      <w:r>
        <w:rPr>
          <w:rFonts w:ascii="Arial" w:hAnsi="Arial" w:cs="Arial"/>
        </w:rPr>
        <w:t>, que  el sexo y los años de experiencia son independientes, por lo tanto se p</w:t>
      </w:r>
      <w:r>
        <w:rPr>
          <w:rFonts w:ascii="Arial" w:hAnsi="Arial" w:cs="Arial"/>
        </w:rPr>
        <w:t>uede asegurar que existe dependencia entre el sexo y los años de experiencia del director o rector.</w:t>
      </w:r>
    </w:p>
    <w:p w:rsidR="00000000" w:rsidRDefault="005F2E31">
      <w:pPr>
        <w:pStyle w:val="Textoindependiente"/>
        <w:rPr>
          <w:rFonts w:ascii="Arial" w:hAnsi="Arial" w:cs="Arial"/>
        </w:rPr>
      </w:pPr>
    </w:p>
    <w:p w:rsidR="00000000" w:rsidRDefault="005F2E31">
      <w:pPr>
        <w:pStyle w:val="Textoindependiente"/>
        <w:rPr>
          <w:rFonts w:ascii="Arial" w:hAnsi="Arial" w:cs="Arial"/>
        </w:rPr>
      </w:pPr>
    </w:p>
    <w:p w:rsidR="00000000" w:rsidRDefault="005F2E31">
      <w:pPr>
        <w:pStyle w:val="Textoindependiente"/>
        <w:ind w:left="1248" w:hanging="540"/>
        <w:rPr>
          <w:rFonts w:ascii="Arial" w:hAnsi="Arial" w:cs="Arial"/>
          <w:b/>
          <w:bCs/>
        </w:rPr>
      </w:pPr>
      <w:r>
        <w:rPr>
          <w:rFonts w:ascii="Arial" w:hAnsi="Arial" w:cs="Arial"/>
          <w:b/>
          <w:bCs/>
        </w:rPr>
        <w:lastRenderedPageBreak/>
        <w:t>Sexo vs. Cargo específico</w:t>
      </w:r>
    </w:p>
    <w:p w:rsidR="00000000" w:rsidRDefault="005F2E31">
      <w:pPr>
        <w:pStyle w:val="Textoindependiente"/>
        <w:ind w:left="1248" w:hanging="540"/>
        <w:rPr>
          <w:rFonts w:ascii="Arial" w:hAnsi="Arial" w:cs="Arial"/>
        </w:rPr>
      </w:pPr>
      <w:r>
        <w:rPr>
          <w:rFonts w:ascii="Arial" w:hAnsi="Arial" w:cs="Arial"/>
        </w:rPr>
        <w:t>H</w:t>
      </w:r>
      <w:r>
        <w:rPr>
          <w:rFonts w:ascii="Arial" w:hAnsi="Arial" w:cs="Arial"/>
          <w:vertAlign w:val="subscript"/>
        </w:rPr>
        <w:t>o</w:t>
      </w:r>
      <w:r>
        <w:rPr>
          <w:rFonts w:ascii="Arial" w:hAnsi="Arial" w:cs="Arial"/>
        </w:rPr>
        <w:t>: El sexo del empadronado es independiente de Cargo Específico que este desempeña</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o</w:t>
      </w:r>
    </w:p>
    <w:p w:rsidR="00000000" w:rsidRDefault="005F2E31">
      <w:pPr>
        <w:pStyle w:val="Textoindependiente"/>
        <w:rPr>
          <w:rFonts w:ascii="Arial" w:hAnsi="Arial" w:cs="Arial"/>
        </w:rPr>
      </w:pPr>
    </w:p>
    <w:p w:rsidR="00000000" w:rsidRDefault="005F2E31">
      <w:pPr>
        <w:pStyle w:val="Textoindependiente"/>
        <w:ind w:left="708"/>
        <w:rPr>
          <w:rFonts w:ascii="Arial" w:hAnsi="Arial" w:cs="Arial"/>
        </w:rPr>
      </w:pPr>
      <w:r>
        <w:rPr>
          <w:rFonts w:ascii="Arial" w:hAnsi="Arial" w:cs="Arial"/>
        </w:rPr>
        <w:t>Se puede afirmar que E</w:t>
      </w:r>
      <w:r>
        <w:rPr>
          <w:rFonts w:ascii="Arial" w:hAnsi="Arial" w:cs="Arial"/>
        </w:rPr>
        <w:t>ntre el sexo y  el cargo específico que desempeña el miembro del Magisterio que dijo ser director o rector, existe una relación de dependencia, puesto que se rechaza la hipótesis nula y se acepta la alterna dado que el valor p de la prueba es muy pequeño(0</w:t>
      </w:r>
      <w:r>
        <w:rPr>
          <w:rFonts w:ascii="Arial" w:hAnsi="Arial" w:cs="Arial"/>
        </w:rPr>
        <w:t>.000) véase tabla 188.</w:t>
      </w:r>
    </w:p>
    <w:p w:rsidR="00000000" w:rsidRDefault="005F2E31">
      <w:pPr>
        <w:pStyle w:val="Textoindependiente"/>
        <w:ind w:left="168"/>
        <w:rPr>
          <w:rFonts w:ascii="Arial" w:hAnsi="Arial" w:cs="Arial"/>
        </w:rPr>
      </w:pPr>
    </w:p>
    <w:p w:rsidR="00000000" w:rsidRDefault="005F2E31">
      <w:pPr>
        <w:pStyle w:val="Textoindependiente"/>
        <w:ind w:left="1248" w:hanging="540"/>
        <w:rPr>
          <w:rFonts w:ascii="Arial" w:hAnsi="Arial" w:cs="Arial"/>
          <w:b/>
          <w:bCs/>
        </w:rPr>
      </w:pPr>
      <w:r>
        <w:rPr>
          <w:rFonts w:ascii="Arial" w:hAnsi="Arial" w:cs="Arial"/>
          <w:b/>
          <w:bCs/>
        </w:rPr>
        <w:t>Clase de Titulo (IE</w:t>
      </w:r>
      <w:r>
        <w:rPr>
          <w:rFonts w:ascii="Arial" w:hAnsi="Arial" w:cs="Arial"/>
          <w:b/>
          <w:bCs/>
          <w:vertAlign w:val="subscript"/>
        </w:rPr>
        <w:t>6</w:t>
      </w:r>
      <w:r>
        <w:rPr>
          <w:rFonts w:ascii="Arial" w:hAnsi="Arial" w:cs="Arial"/>
          <w:b/>
          <w:bCs/>
        </w:rPr>
        <w:t>) vs. Años de experiencia (IE</w:t>
      </w:r>
      <w:r>
        <w:rPr>
          <w:rFonts w:ascii="Arial" w:hAnsi="Arial" w:cs="Arial"/>
          <w:b/>
          <w:bCs/>
          <w:vertAlign w:val="subscript"/>
        </w:rPr>
        <w:t>8</w:t>
      </w:r>
      <w:r>
        <w:rPr>
          <w:rFonts w:ascii="Arial" w:hAnsi="Arial" w:cs="Arial"/>
          <w:b/>
          <w:bCs/>
        </w:rPr>
        <w:t>)</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La clase de titulo del miembro del magisterio empadronado como director o rector  es independiente de los Años de experiencia que este tenga. </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o</w:t>
      </w:r>
    </w:p>
    <w:p w:rsidR="00000000" w:rsidRDefault="005F2E31">
      <w:pPr>
        <w:pStyle w:val="Ttulo4"/>
      </w:pPr>
    </w:p>
    <w:p w:rsidR="00000000" w:rsidRDefault="005F2E31">
      <w:pPr>
        <w:pStyle w:val="Textoindependiente"/>
        <w:ind w:left="708"/>
        <w:rPr>
          <w:rFonts w:ascii="Arial" w:hAnsi="Arial" w:cs="Arial"/>
        </w:rPr>
      </w:pPr>
      <w:r>
        <w:rPr>
          <w:rFonts w:ascii="Arial" w:hAnsi="Arial" w:cs="Arial"/>
        </w:rPr>
        <w:t>Existe sufi</w:t>
      </w:r>
      <w:r>
        <w:rPr>
          <w:rFonts w:ascii="Arial" w:hAnsi="Arial" w:cs="Arial"/>
        </w:rPr>
        <w:t>ciente evidencia estadística para rechazar la hipótesis nula que afirma que la clase de titulo del entrevistado es independiente del tipo de nombramiento, en favor de la alterna la cual nos dice que estas variables si están relacionadas (son dependientes),</w:t>
      </w:r>
      <w:r>
        <w:rPr>
          <w:rFonts w:ascii="Arial" w:hAnsi="Arial" w:cs="Arial"/>
        </w:rPr>
        <w:t xml:space="preserve"> pues si observamos la tabla 188 el estadístico de prueba(60.412) y el valor p igual a 0.000 nos permiten concluir lo dicho. </w:t>
      </w:r>
    </w:p>
    <w:p w:rsidR="00000000" w:rsidRDefault="005F2E31">
      <w:pPr>
        <w:pStyle w:val="Textoindependiente"/>
        <w:rPr>
          <w:b/>
          <w:bCs/>
        </w:rPr>
      </w:pPr>
    </w:p>
    <w:p w:rsidR="00000000" w:rsidRDefault="005F2E31">
      <w:pPr>
        <w:pStyle w:val="Textoindependiente"/>
        <w:ind w:left="1248" w:hanging="540"/>
        <w:rPr>
          <w:rFonts w:ascii="Arial" w:hAnsi="Arial" w:cs="Arial"/>
          <w:b/>
          <w:bCs/>
        </w:rPr>
      </w:pPr>
      <w:r>
        <w:rPr>
          <w:rFonts w:ascii="Arial" w:hAnsi="Arial" w:cs="Arial"/>
          <w:b/>
          <w:bCs/>
        </w:rPr>
        <w:t>Estado Civil vs. años de experiencia</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o</w:t>
      </w:r>
      <w:r>
        <w:rPr>
          <w:rFonts w:ascii="Arial" w:hAnsi="Arial" w:cs="Arial"/>
        </w:rPr>
        <w:t>: El estado civil del miembro del magisterio  empadronado como director o rector es indepe</w:t>
      </w:r>
      <w:r>
        <w:rPr>
          <w:rFonts w:ascii="Arial" w:hAnsi="Arial" w:cs="Arial"/>
        </w:rPr>
        <w:t xml:space="preserve">ndiente de los Años de experiencia que este tenga. </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o</w:t>
      </w:r>
    </w:p>
    <w:p w:rsidR="00000000" w:rsidRDefault="005F2E31">
      <w:pPr>
        <w:pStyle w:val="Textoindependiente"/>
        <w:ind w:left="708"/>
        <w:rPr>
          <w:rFonts w:ascii="Arial" w:hAnsi="Arial" w:cs="Arial"/>
        </w:rPr>
      </w:pPr>
    </w:p>
    <w:p w:rsidR="00000000" w:rsidRDefault="005F2E31">
      <w:pPr>
        <w:pStyle w:val="Textoindependiente"/>
        <w:ind w:left="708"/>
        <w:rPr>
          <w:rFonts w:ascii="Arial" w:hAnsi="Arial" w:cs="Arial"/>
        </w:rPr>
      </w:pPr>
      <w:r>
        <w:rPr>
          <w:rFonts w:ascii="Arial" w:hAnsi="Arial" w:cs="Arial"/>
        </w:rPr>
        <w:t>Se puede concluir  que  el estado civil del director o rector  y los años de experiencia que este posee son dependientes, pues el estadístico de prueba es 91.996 y el valor p es 0.00</w:t>
      </w:r>
      <w:r>
        <w:rPr>
          <w:rFonts w:ascii="Arial" w:hAnsi="Arial" w:cs="Arial"/>
        </w:rPr>
        <w:t>0 (véase tabla 188), por lo tanto  existe evidencia estadística para rechazar la Hipótesis nula de que las dos</w:t>
      </w:r>
      <w:r>
        <w:t xml:space="preserve"> </w:t>
      </w:r>
      <w:r>
        <w:rPr>
          <w:rFonts w:ascii="Arial" w:hAnsi="Arial" w:cs="Arial"/>
        </w:rPr>
        <w:t>características  son independientes.</w:t>
      </w:r>
    </w:p>
    <w:p w:rsidR="00000000" w:rsidRDefault="005F2E31">
      <w:pPr>
        <w:pStyle w:val="Textoindependiente"/>
        <w:rPr>
          <w:rFonts w:ascii="Arial" w:hAnsi="Arial" w:cs="Arial"/>
          <w:b/>
          <w:bCs/>
        </w:rPr>
      </w:pPr>
    </w:p>
    <w:p w:rsidR="00000000" w:rsidRDefault="005F2E31">
      <w:pPr>
        <w:pStyle w:val="Textoindependiente"/>
        <w:ind w:left="708"/>
        <w:rPr>
          <w:rFonts w:ascii="Arial" w:hAnsi="Arial" w:cs="Arial"/>
          <w:b/>
          <w:bCs/>
        </w:rPr>
      </w:pPr>
      <w:r>
        <w:rPr>
          <w:rFonts w:ascii="Arial" w:hAnsi="Arial" w:cs="Arial"/>
          <w:b/>
          <w:bCs/>
        </w:rPr>
        <w:t>Años de experiencia vs Zona de ubicación del plantel</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o</w:t>
      </w:r>
      <w:r>
        <w:rPr>
          <w:rFonts w:ascii="Arial" w:hAnsi="Arial" w:cs="Arial"/>
        </w:rPr>
        <w:t>: Los años de experiencia que  tiene el director o r</w:t>
      </w:r>
      <w:r>
        <w:rPr>
          <w:rFonts w:ascii="Arial" w:hAnsi="Arial" w:cs="Arial"/>
        </w:rPr>
        <w:t>ector es independiente de la zona en la que se encuentra ubicado el plantel.</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o</w:t>
      </w:r>
    </w:p>
    <w:p w:rsidR="00000000" w:rsidRDefault="005F2E31">
      <w:pPr>
        <w:pStyle w:val="Textoindependiente"/>
        <w:ind w:left="708"/>
        <w:rPr>
          <w:rFonts w:ascii="Arial" w:hAnsi="Arial" w:cs="Arial"/>
        </w:rPr>
      </w:pPr>
    </w:p>
    <w:p w:rsidR="00000000" w:rsidRDefault="005F2E31">
      <w:pPr>
        <w:pStyle w:val="Textoindependiente"/>
        <w:ind w:left="708"/>
        <w:rPr>
          <w:rFonts w:ascii="Arial" w:hAnsi="Arial" w:cs="Arial"/>
        </w:rPr>
      </w:pPr>
      <w:r>
        <w:rPr>
          <w:rFonts w:ascii="Arial" w:hAnsi="Arial" w:cs="Arial"/>
        </w:rPr>
        <w:t>Obsérvese la tabla 188,  indica que el estadístico de prueba para la hipótesis propuesta es 325.558 y el valor p es 0.000, lo que quiere decir que  existe ev</w:t>
      </w:r>
      <w:r>
        <w:rPr>
          <w:rFonts w:ascii="Arial" w:hAnsi="Arial" w:cs="Arial"/>
        </w:rPr>
        <w:t xml:space="preserve">idencia estadística para rechazar la hipótesis nula y aceptar la alterna, es decir que existe algún tipo de relación entre los </w:t>
      </w:r>
      <w:r>
        <w:rPr>
          <w:rFonts w:ascii="Arial" w:hAnsi="Arial" w:cs="Arial"/>
        </w:rPr>
        <w:lastRenderedPageBreak/>
        <w:t>años de experiencia del director o rector y la  zona de ubicación del plantel donde actualmente labora.</w:t>
      </w:r>
    </w:p>
    <w:p w:rsidR="00000000" w:rsidRDefault="005F2E31">
      <w:pPr>
        <w:pStyle w:val="Textoindependiente"/>
        <w:rPr>
          <w:rFonts w:ascii="Arial" w:hAnsi="Arial" w:cs="Arial"/>
        </w:rPr>
      </w:pPr>
    </w:p>
    <w:p w:rsidR="00000000" w:rsidRDefault="005F2E31">
      <w:pPr>
        <w:pStyle w:val="Textoindependiente"/>
        <w:ind w:left="708"/>
        <w:rPr>
          <w:rFonts w:ascii="Arial" w:hAnsi="Arial" w:cs="Arial"/>
          <w:b/>
          <w:bCs/>
        </w:rPr>
      </w:pPr>
      <w:r>
        <w:rPr>
          <w:rFonts w:ascii="Arial" w:hAnsi="Arial" w:cs="Arial"/>
          <w:b/>
          <w:bCs/>
        </w:rPr>
        <w:t xml:space="preserve">Años de experiencia vs. </w:t>
      </w:r>
      <w:r>
        <w:rPr>
          <w:rFonts w:ascii="Arial" w:hAnsi="Arial" w:cs="Arial"/>
          <w:b/>
          <w:bCs/>
        </w:rPr>
        <w:t>Cargo específico</w:t>
      </w:r>
    </w:p>
    <w:p w:rsidR="00000000" w:rsidRDefault="005F2E31">
      <w:pPr>
        <w:pStyle w:val="Textoindependiente"/>
        <w:ind w:left="708"/>
        <w:rPr>
          <w:rFonts w:ascii="Arial" w:hAnsi="Arial" w:cs="Arial"/>
        </w:rPr>
      </w:pPr>
      <w:r>
        <w:rPr>
          <w:rFonts w:ascii="Arial" w:hAnsi="Arial" w:cs="Arial"/>
        </w:rPr>
        <w:t>H</w:t>
      </w:r>
      <w:r>
        <w:rPr>
          <w:rFonts w:ascii="Arial" w:hAnsi="Arial" w:cs="Arial"/>
          <w:vertAlign w:val="subscript"/>
        </w:rPr>
        <w:t>o</w:t>
      </w:r>
      <w:r>
        <w:rPr>
          <w:rFonts w:ascii="Arial" w:hAnsi="Arial" w:cs="Arial"/>
        </w:rPr>
        <w:t>: Los años de experiencia del director o rector es  independiente de el cargo específico que este desempeña.</w:t>
      </w:r>
    </w:p>
    <w:p w:rsidR="00000000" w:rsidRDefault="005F2E31">
      <w:pPr>
        <w:pStyle w:val="Textoindependiente"/>
        <w:ind w:left="708"/>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o</w:t>
      </w:r>
    </w:p>
    <w:p w:rsidR="00000000" w:rsidRDefault="005F2E31">
      <w:pPr>
        <w:pStyle w:val="Textoindependiente"/>
        <w:ind w:left="708"/>
        <w:rPr>
          <w:rFonts w:ascii="Arial" w:hAnsi="Arial" w:cs="Arial"/>
        </w:rPr>
      </w:pPr>
    </w:p>
    <w:p w:rsidR="00000000" w:rsidRDefault="005F2E31">
      <w:pPr>
        <w:pStyle w:val="Textoindependiente"/>
        <w:ind w:left="708"/>
        <w:rPr>
          <w:rFonts w:ascii="Arial" w:hAnsi="Arial" w:cs="Arial"/>
        </w:rPr>
      </w:pPr>
      <w:r>
        <w:rPr>
          <w:rFonts w:ascii="Arial" w:hAnsi="Arial" w:cs="Arial"/>
        </w:rPr>
        <w:t>El estadístico de la prueba es 17.960 y el valor p por lo tanto muy pequeño(véase tabla 188) entonces exis</w:t>
      </w:r>
      <w:r>
        <w:rPr>
          <w:rFonts w:ascii="Arial" w:hAnsi="Arial" w:cs="Arial"/>
        </w:rPr>
        <w:t>te evidencia estadística para rechazar la hipótesis nula  y aceptar la alterna,  es decir que si tiene que ver el número de años de experiencia con ser director o rector de algún plantel.</w:t>
      </w:r>
    </w:p>
    <w:p w:rsidR="00000000" w:rsidRDefault="005F2E31">
      <w:pPr>
        <w:pStyle w:val="Textoindependiente"/>
        <w:rPr>
          <w:rFonts w:ascii="Arial" w:hAnsi="Arial" w:cs="Arial"/>
        </w:rPr>
      </w:pPr>
    </w:p>
    <w:p w:rsidR="00000000" w:rsidRDefault="005F2E31">
      <w:pPr>
        <w:pStyle w:val="Textoindependiente"/>
        <w:ind w:left="708"/>
        <w:rPr>
          <w:rFonts w:ascii="Arial" w:hAnsi="Arial" w:cs="Arial"/>
        </w:rPr>
      </w:pPr>
      <w:r>
        <w:rPr>
          <w:rFonts w:ascii="Arial" w:hAnsi="Arial" w:cs="Arial"/>
        </w:rPr>
        <w:t>De la igual forma en que fueron descritos estos contrastes todos lo</w:t>
      </w:r>
      <w:r>
        <w:rPr>
          <w:rFonts w:ascii="Arial" w:hAnsi="Arial" w:cs="Arial"/>
        </w:rPr>
        <w:t>s mostrados en la tabla 188 y en el anexo 7, pueden ser también analizados bajo similares consideraciones.</w:t>
      </w:r>
    </w:p>
    <w:p w:rsidR="00000000" w:rsidRDefault="005F2E31">
      <w:pPr>
        <w:pStyle w:val="Textoindependiente"/>
        <w:rPr>
          <w:rFonts w:ascii="Arial" w:hAnsi="Arial" w:cs="Arial"/>
        </w:rPr>
      </w:pPr>
    </w:p>
    <w:p w:rsidR="00000000" w:rsidRDefault="005F2E31">
      <w:pPr>
        <w:pStyle w:val="Ttulo2"/>
        <w:rPr>
          <w:i w:val="0"/>
          <w:iCs w:val="0"/>
          <w:sz w:val="20"/>
        </w:rPr>
      </w:pPr>
      <w:r>
        <w:br w:type="page"/>
      </w:r>
      <w:r>
        <w:rPr>
          <w:i w:val="0"/>
          <w:iCs w:val="0"/>
        </w:rPr>
        <w:lastRenderedPageBreak/>
        <w:t>Tabla 188</w:t>
      </w:r>
    </w:p>
    <w:p w:rsidR="00000000" w:rsidRDefault="005F2E31">
      <w:pPr>
        <w:pStyle w:val="Ttulo2"/>
        <w:rPr>
          <w:rFonts w:ascii="Times New Roman" w:hAnsi="Times New Roman"/>
          <w:i w:val="0"/>
          <w:iCs w:val="0"/>
          <w:sz w:val="22"/>
        </w:rPr>
      </w:pPr>
      <w:r>
        <w:rPr>
          <w:rFonts w:ascii="Times New Roman" w:hAnsi="Times New Roman"/>
          <w:i w:val="0"/>
          <w:iCs w:val="0"/>
          <w:noProof/>
          <w:sz w:val="20"/>
        </w:rPr>
        <w:pict>
          <v:rect id="_x0000_s1036" style="position:absolute;left:0;text-align:left;margin-left:0;margin-top:-20.5pt;width:414pt;height:556.6pt;z-index:251657728;mso-position-horizontal:center" o:allowoverlap="f" filled="f" strokeweight="3pt">
            <v:stroke linestyle="thinThin"/>
          </v:rect>
        </w:pict>
      </w:r>
      <w:r>
        <w:rPr>
          <w:rFonts w:ascii="Times New Roman" w:hAnsi="Times New Roman"/>
          <w:i w:val="0"/>
          <w:iCs w:val="0"/>
          <w:sz w:val="22"/>
        </w:rPr>
        <w:t>Provincia Del Guayas:  Censo del Magisterio Nacional</w:t>
      </w:r>
    </w:p>
    <w:p w:rsidR="00000000" w:rsidRDefault="005F2E31">
      <w:pPr>
        <w:pStyle w:val="Ttulo5"/>
        <w:rPr>
          <w:b/>
          <w:bCs/>
        </w:rPr>
      </w:pPr>
      <w:r>
        <w:rPr>
          <w:b/>
          <w:bCs/>
        </w:rPr>
        <w:t>Grupo: Directores o Rectores</w:t>
      </w:r>
    </w:p>
    <w:p w:rsidR="00000000" w:rsidRDefault="005F2E31">
      <w:pPr>
        <w:pStyle w:val="Ttulo2"/>
        <w:rPr>
          <w:rFonts w:ascii="Times New Roman" w:hAnsi="Times New Roman" w:cs="Times New Roman"/>
          <w:sz w:val="22"/>
        </w:rPr>
      </w:pPr>
      <w:r>
        <w:rPr>
          <w:rFonts w:ascii="Times New Roman" w:hAnsi="Times New Roman" w:cs="Times New Roman"/>
          <w:sz w:val="22"/>
        </w:rPr>
        <w:t>Resumen del Análisis de Contingencia</w:t>
      </w:r>
    </w:p>
    <w:p w:rsidR="00000000" w:rsidRDefault="005F2E31">
      <w:pPr>
        <w:jc w:val="center"/>
        <w:rPr>
          <w:rFonts w:ascii="Arial" w:hAnsi="Arial" w:cs="Arial"/>
          <w:b/>
          <w:bCs/>
          <w:i/>
          <w:iCs/>
          <w:sz w:val="18"/>
        </w:rPr>
      </w:pPr>
    </w:p>
    <w:tbl>
      <w:tblPr>
        <w:tblW w:w="76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17"/>
        <w:gridCol w:w="1725"/>
        <w:gridCol w:w="1135"/>
        <w:gridCol w:w="658"/>
        <w:gridCol w:w="1502"/>
      </w:tblGrid>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Variable i vs. V</w:t>
            </w:r>
            <w:r>
              <w:rPr>
                <w:rFonts w:ascii="Arial" w:hAnsi="Arial" w:cs="Arial"/>
                <w:b/>
                <w:bCs/>
                <w:i/>
                <w:iCs/>
                <w:sz w:val="16"/>
                <w:szCs w:val="16"/>
              </w:rPr>
              <w:t>ariable j</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Valor del Estadístico de Prueba</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Grados de Libertad</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Valor P</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Conclusión</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Nivel en el que funciona el plantel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0.026</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0.872</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Cumplimiento del nombramiento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1,379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0.240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do</w:t>
            </w:r>
            <w:r>
              <w:rPr>
                <w:rFonts w:ascii="Arial" w:hAnsi="Arial" w:cs="Arial"/>
                <w:sz w:val="14"/>
                <w:szCs w:val="16"/>
              </w:rPr>
              <w:t>nde habita vs. Años de experiencia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2.399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0.301</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donde habita vs. Parroquia Urbana Rural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4.989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0.026</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donde habita vs. Zona de ubicación del plantel donde labora actu</w:t>
            </w:r>
            <w:r>
              <w:rPr>
                <w:rFonts w:ascii="Arial" w:hAnsi="Arial" w:cs="Arial"/>
                <w:sz w:val="14"/>
                <w:szCs w:val="16"/>
              </w:rPr>
              <w:t>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3.032</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0.082</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cantSplit/>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Estado Civil</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51.106</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Provincia donde habita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0.346</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0.556</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Parroquia Urbana o Rural donde habita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3.593</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0.166</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Independencia</w:t>
            </w:r>
          </w:p>
        </w:tc>
      </w:tr>
      <w:tr w:rsidR="00000000">
        <w:trPr>
          <w:cantSplit/>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w:t>
            </w:r>
            <w:r>
              <w:rPr>
                <w:rFonts w:ascii="Arial" w:hAnsi="Arial" w:cs="Arial"/>
                <w:sz w:val="14"/>
                <w:szCs w:val="16"/>
              </w:rPr>
              <w:t>o vs. Clase de título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31.709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años de experiencia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20.430</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Cargo específico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19.263</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Sexo vs. Parroquia Urbana o rural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5.990</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0.014</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w:t>
            </w:r>
            <w:r>
              <w:rPr>
                <w:rFonts w:ascii="Arial" w:hAnsi="Arial" w:cs="Arial"/>
                <w:sz w:val="14"/>
                <w:szCs w:val="16"/>
              </w:rPr>
              <w:t>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donde habita vs. Años de experiencia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2.399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0.301</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donde habita vs. Parroquia Urbana Rural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4.989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0.026</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donde habita vs. Zona de ubicación del pl</w:t>
            </w:r>
            <w:r>
              <w:rPr>
                <w:rFonts w:ascii="Arial" w:hAnsi="Arial" w:cs="Arial"/>
                <w:sz w:val="14"/>
                <w:szCs w:val="16"/>
              </w:rPr>
              <w:t>antel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3.032</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0.082</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Sexo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7.364</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0.007</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Estado civil</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10.223</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0.037</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Provinci</w:t>
            </w:r>
            <w:r>
              <w:rPr>
                <w:rFonts w:ascii="Arial" w:hAnsi="Arial" w:cs="Arial"/>
                <w:sz w:val="14"/>
                <w:szCs w:val="16"/>
              </w:rPr>
              <w:t>a donde habita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32.825</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Parroquia urbana o rural habita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43.534</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clase de título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12.540</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0.006</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Años de Experiencia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29</w:t>
            </w:r>
            <w:r>
              <w:rPr>
                <w:rFonts w:ascii="Arial" w:hAnsi="Arial" w:cs="Arial"/>
                <w:sz w:val="14"/>
                <w:szCs w:val="16"/>
              </w:rPr>
              <w:t>.018</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Cargo específico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4.079</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0.043</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parroquia urbana rural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30.644</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 xml:space="preserve">Provincia de Nacimiento vs. Zona de </w:t>
            </w:r>
            <w:r>
              <w:rPr>
                <w:rFonts w:ascii="Arial" w:hAnsi="Arial" w:cs="Arial"/>
                <w:sz w:val="14"/>
                <w:szCs w:val="16"/>
              </w:rPr>
              <w:t>ubicación del plantel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51.334</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Provincia de Nacimiento vs. Cumplimiento del nombramiento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0.677</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0.411</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Función Específica Vs. Parroquia Urbana - rural labora</w:t>
            </w:r>
          </w:p>
        </w:tc>
        <w:tc>
          <w:tcPr>
            <w:tcW w:w="172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4.359</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1</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0.037</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No se asegura independen</w:t>
            </w:r>
            <w:r>
              <w:rPr>
                <w:rFonts w:ascii="Arial" w:hAnsi="Arial" w:cs="Arial"/>
                <w:sz w:val="14"/>
                <w:szCs w:val="16"/>
              </w:rPr>
              <w:t>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Estado Civil vs. Años de experiencia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91.996</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8</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bl>
    <w:p w:rsidR="00000000" w:rsidRDefault="005F2E31">
      <w:pPr>
        <w:jc w:val="center"/>
      </w:pPr>
    </w:p>
    <w:p w:rsidR="00000000" w:rsidRDefault="005F2E31">
      <w:pPr>
        <w:jc w:val="right"/>
        <w:rPr>
          <w:rFonts w:ascii="Arial" w:hAnsi="Arial" w:cs="Arial"/>
        </w:rPr>
      </w:pPr>
    </w:p>
    <w:p w:rsidR="00000000" w:rsidRDefault="005F2E31">
      <w:pPr>
        <w:jc w:val="right"/>
        <w:rPr>
          <w:rFonts w:ascii="Arial" w:hAnsi="Arial" w:cs="Arial"/>
        </w:rPr>
      </w:pPr>
      <w:r>
        <w:rPr>
          <w:rFonts w:ascii="Arial" w:hAnsi="Arial" w:cs="Arial"/>
        </w:rPr>
        <w:t>Continúa...</w:t>
      </w:r>
    </w:p>
    <w:p w:rsidR="00000000" w:rsidRDefault="005F2E31">
      <w:pPr>
        <w:jc w:val="both"/>
        <w:rPr>
          <w:rFonts w:ascii="Arial" w:hAnsi="Arial" w:cs="Arial"/>
        </w:rPr>
      </w:pPr>
      <w:r>
        <w:rPr>
          <w:rFonts w:ascii="Arial" w:hAnsi="Arial" w:cs="Arial"/>
        </w:rPr>
        <w:br w:type="page"/>
      </w:r>
      <w:r>
        <w:rPr>
          <w:rFonts w:ascii="Arial" w:hAnsi="Arial" w:cs="Arial"/>
        </w:rPr>
        <w:lastRenderedPageBreak/>
        <w:t>...Viene</w:t>
      </w:r>
    </w:p>
    <w:p w:rsidR="00000000" w:rsidRDefault="005F2E31">
      <w:pPr>
        <w:jc w:val="both"/>
        <w:rPr>
          <w:rFonts w:ascii="Arial" w:hAnsi="Arial" w:cs="Arial"/>
        </w:rPr>
      </w:pPr>
      <w:r>
        <w:rPr>
          <w:rFonts w:ascii="Arial" w:hAnsi="Arial" w:cs="Arial"/>
          <w:noProof/>
          <w:sz w:val="20"/>
        </w:rPr>
        <w:pict>
          <v:rect id="_x0000_s1037" style="position:absolute;left:0;text-align:left;margin-left:0;margin-top:4.2pt;width:414pt;height:225pt;z-index:251658752" o:allowoverlap="f" filled="f" strokeweight="3pt">
            <v:stroke linestyle="thinThin"/>
          </v:rect>
        </w:pict>
      </w:r>
    </w:p>
    <w:tbl>
      <w:tblPr>
        <w:tblW w:w="7637"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17"/>
        <w:gridCol w:w="1725"/>
        <w:gridCol w:w="1135"/>
        <w:gridCol w:w="658"/>
        <w:gridCol w:w="1502"/>
      </w:tblGrid>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Variable i vs. Variable j</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Valor del Estadístico de Prueba</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Grados de Libertad</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Valor P</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b/>
                <w:bCs/>
                <w:i/>
                <w:iCs/>
                <w:sz w:val="16"/>
                <w:szCs w:val="16"/>
              </w:rPr>
            </w:pPr>
            <w:r>
              <w:rPr>
                <w:rFonts w:ascii="Arial" w:hAnsi="Arial" w:cs="Arial"/>
                <w:b/>
                <w:bCs/>
                <w:i/>
                <w:iCs/>
                <w:sz w:val="16"/>
                <w:szCs w:val="16"/>
              </w:rPr>
              <w:t>Conclusión</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Estado Civil vs. Cargo Específico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0.262</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0.992</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 xml:space="preserve">No se asegura </w:t>
            </w:r>
            <w:r>
              <w:rPr>
                <w:rFonts w:ascii="Arial" w:hAnsi="Arial" w:cs="Arial"/>
                <w:sz w:val="14"/>
                <w:szCs w:val="16"/>
              </w:rPr>
              <w:t>independencia</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Estado Civil vs. Parroquia Urbana o Rural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25.710</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Estado Civil vs. Zona donde labora actualmente</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51.925</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4</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Clase de título vs. Años de Experiencia</w:t>
            </w:r>
          </w:p>
        </w:tc>
        <w:tc>
          <w:tcPr>
            <w:tcW w:w="172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60.412</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6</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Clase de título vs. Cargo Específico</w:t>
            </w:r>
          </w:p>
        </w:tc>
        <w:tc>
          <w:tcPr>
            <w:tcW w:w="172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6.103</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3</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0.107</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Clase de título vs. parroquia urbana rural donde labora actualmente</w:t>
            </w:r>
          </w:p>
        </w:tc>
        <w:tc>
          <w:tcPr>
            <w:tcW w:w="172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29.187</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3</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cantSplit/>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Clase de título vs. Zona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40.075</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3</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Años de Experiencia vs. Cargo Específi</w:t>
            </w:r>
            <w:r>
              <w:rPr>
                <w:rFonts w:ascii="Arial" w:hAnsi="Arial" w:cs="Arial"/>
                <w:sz w:val="14"/>
                <w:szCs w:val="16"/>
              </w:rPr>
              <w:t>co</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17.960</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Años de Experiencia vs. Parroquia urbana-rural donde labora</w:t>
            </w:r>
          </w:p>
        </w:tc>
        <w:tc>
          <w:tcPr>
            <w:tcW w:w="172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131.359</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2</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Años de Experiencia vs. Zona</w:t>
            </w:r>
          </w:p>
        </w:tc>
        <w:tc>
          <w:tcPr>
            <w:tcW w:w="172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325.558</w:t>
            </w:r>
          </w:p>
        </w:tc>
        <w:tc>
          <w:tcPr>
            <w:tcW w:w="1135"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2</w:t>
            </w:r>
          </w:p>
        </w:tc>
        <w:tc>
          <w:tcPr>
            <w:tcW w:w="658"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0.000</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Dependientes</w:t>
            </w:r>
          </w:p>
        </w:tc>
      </w:tr>
      <w:tr w:rsidR="00000000">
        <w:trPr>
          <w:trHeight w:val="225"/>
          <w:jc w:val="center"/>
        </w:trPr>
        <w:tc>
          <w:tcPr>
            <w:tcW w:w="2617"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Años de Experiencia vs. Cumplimiento del nombramiento</w:t>
            </w:r>
          </w:p>
        </w:tc>
        <w:tc>
          <w:tcPr>
            <w:tcW w:w="172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2.701</w:t>
            </w:r>
          </w:p>
        </w:tc>
        <w:tc>
          <w:tcPr>
            <w:tcW w:w="1135"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2</w:t>
            </w:r>
          </w:p>
        </w:tc>
        <w:tc>
          <w:tcPr>
            <w:tcW w:w="658" w:type="dxa"/>
            <w:tcMar>
              <w:top w:w="15" w:type="dxa"/>
              <w:left w:w="15" w:type="dxa"/>
              <w:bottom w:w="0" w:type="dxa"/>
              <w:right w:w="15" w:type="dxa"/>
            </w:tcMar>
            <w:vAlign w:val="center"/>
          </w:tcPr>
          <w:p w:rsidR="00000000" w:rsidRDefault="005F2E31">
            <w:pPr>
              <w:jc w:val="center"/>
              <w:rPr>
                <w:rFonts w:ascii="Arial" w:eastAsia="Arial Unicode MS" w:hAnsi="Arial" w:cs="Arial"/>
                <w:color w:val="000000"/>
                <w:sz w:val="14"/>
                <w:szCs w:val="16"/>
              </w:rPr>
            </w:pPr>
            <w:r>
              <w:rPr>
                <w:rFonts w:ascii="Arial" w:hAnsi="Arial" w:cs="Arial"/>
                <w:color w:val="000000"/>
                <w:sz w:val="14"/>
                <w:szCs w:val="16"/>
              </w:rPr>
              <w:t>0.259</w:t>
            </w:r>
          </w:p>
        </w:tc>
        <w:tc>
          <w:tcPr>
            <w:tcW w:w="1502" w:type="dxa"/>
            <w:noWrap/>
            <w:tcMar>
              <w:top w:w="15" w:type="dxa"/>
              <w:left w:w="15" w:type="dxa"/>
              <w:bottom w:w="0" w:type="dxa"/>
              <w:right w:w="15" w:type="dxa"/>
            </w:tcMar>
            <w:vAlign w:val="center"/>
          </w:tcPr>
          <w:p w:rsidR="00000000" w:rsidRDefault="005F2E31">
            <w:pPr>
              <w:jc w:val="center"/>
              <w:rPr>
                <w:rFonts w:ascii="Arial" w:eastAsia="Arial Unicode MS" w:hAnsi="Arial" w:cs="Arial"/>
                <w:sz w:val="14"/>
                <w:szCs w:val="16"/>
              </w:rPr>
            </w:pPr>
            <w:r>
              <w:rPr>
                <w:rFonts w:ascii="Arial" w:hAnsi="Arial" w:cs="Arial"/>
                <w:sz w:val="14"/>
                <w:szCs w:val="16"/>
              </w:rPr>
              <w:t>Indepen</w:t>
            </w:r>
            <w:r>
              <w:rPr>
                <w:rFonts w:ascii="Arial" w:hAnsi="Arial" w:cs="Arial"/>
                <w:sz w:val="14"/>
                <w:szCs w:val="16"/>
              </w:rPr>
              <w:t>dientes</w:t>
            </w:r>
          </w:p>
        </w:tc>
      </w:tr>
    </w:tbl>
    <w:p w:rsidR="00000000" w:rsidRDefault="005F2E31">
      <w:pPr>
        <w:numPr>
          <w:ilvl w:val="12"/>
          <w:numId w:val="0"/>
        </w:numPr>
        <w:jc w:val="center"/>
        <w:rPr>
          <w:rFonts w:ascii="Arial" w:hAnsi="Arial" w:cs="Arial"/>
          <w:b/>
          <w:i/>
          <w:sz w:val="16"/>
          <w:u w:val="single"/>
        </w:rPr>
      </w:pPr>
      <w:r>
        <w:rPr>
          <w:rFonts w:ascii="Arial" w:hAnsi="Arial" w:cs="Arial"/>
          <w:b/>
          <w:sz w:val="16"/>
        </w:rPr>
        <w:t xml:space="preserve">Fuente: </w:t>
      </w:r>
      <w:r>
        <w:rPr>
          <w:rFonts w:ascii="Arial" w:hAnsi="Arial" w:cs="Arial"/>
          <w:b/>
          <w:i/>
          <w:sz w:val="16"/>
          <w:u w:val="single"/>
        </w:rPr>
        <w:t>Base de Datos Censo del Magisterio Fiscal y los Servidores Públicos del MEC(2000)</w:t>
      </w:r>
    </w:p>
    <w:p w:rsidR="005F2E31" w:rsidRDefault="005F2E31">
      <w:pPr>
        <w:pStyle w:val="Textoindependiente"/>
        <w:ind w:right="357"/>
        <w:jc w:val="right"/>
        <w:rPr>
          <w:rFonts w:ascii="Arial" w:hAnsi="Arial" w:cs="Arial"/>
        </w:rPr>
      </w:pPr>
      <w:r>
        <w:rPr>
          <w:rFonts w:ascii="Arial" w:hAnsi="Arial" w:cs="Arial"/>
          <w:bCs/>
          <w:sz w:val="16"/>
        </w:rPr>
        <w:t>Elaboración: Eva María Mera</w:t>
      </w:r>
    </w:p>
    <w:sectPr w:rsidR="005F2E31">
      <w:headerReference w:type="even" r:id="rId7"/>
      <w:headerReference w:type="default" r:id="rId8"/>
      <w:pgSz w:w="11906" w:h="16838"/>
      <w:pgMar w:top="2268" w:right="1361" w:bottom="2268" w:left="2268" w:header="709" w:footer="709" w:gutter="0"/>
      <w:pgNumType w:start="4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E31" w:rsidRDefault="005F2E31">
      <w:r>
        <w:separator/>
      </w:r>
    </w:p>
  </w:endnote>
  <w:endnote w:type="continuationSeparator" w:id="1">
    <w:p w:rsidR="005F2E31" w:rsidRDefault="005F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E31" w:rsidRDefault="005F2E31">
      <w:r>
        <w:separator/>
      </w:r>
    </w:p>
  </w:footnote>
  <w:footnote w:type="continuationSeparator" w:id="1">
    <w:p w:rsidR="005F2E31" w:rsidRDefault="005F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E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5F2E3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E31">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5538F5">
      <w:rPr>
        <w:rStyle w:val="Nmerodepgina"/>
        <w:rFonts w:ascii="Arial" w:hAnsi="Arial" w:cs="Arial"/>
        <w:noProof/>
      </w:rPr>
      <w:t>453</w:t>
    </w:r>
    <w:r>
      <w:rPr>
        <w:rStyle w:val="Nmerodepgina"/>
        <w:rFonts w:ascii="Arial" w:hAnsi="Arial" w:cs="Arial"/>
      </w:rPr>
      <w:fldChar w:fldCharType="end"/>
    </w:r>
  </w:p>
  <w:p w:rsidR="00000000" w:rsidRDefault="005F2E31">
    <w:pPr>
      <w:pStyle w:val="Encabezado"/>
      <w:ind w:right="360"/>
      <w:rPr>
        <w:b/>
        <w:bCs/>
        <w:sz w:val="22"/>
      </w:rPr>
    </w:pPr>
    <w:r>
      <w:rPr>
        <w:rStyle w:val="Nmerodepgina"/>
      </w:rPr>
      <w:tab/>
    </w:r>
    <w:r>
      <w:rPr>
        <w:rStyle w:val="Nmerodepgi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632"/>
    <w:multiLevelType w:val="hybridMultilevel"/>
    <w:tmpl w:val="473086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FF613EC"/>
    <w:multiLevelType w:val="multilevel"/>
    <w:tmpl w:val="F00A3278"/>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5538F5"/>
    <w:rsid w:val="005538F5"/>
    <w:rsid w:val="005F2E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hAnsi="Arial" w:cs="Arial"/>
      <w:b/>
      <w:bCs/>
      <w:lang w:val="es-ES_tradnl"/>
    </w:rPr>
  </w:style>
  <w:style w:type="paragraph" w:styleId="Ttulo2">
    <w:name w:val="heading 2"/>
    <w:basedOn w:val="Normal"/>
    <w:next w:val="Normal"/>
    <w:qFormat/>
    <w:pPr>
      <w:keepNext/>
      <w:jc w:val="center"/>
      <w:outlineLvl w:val="1"/>
    </w:pPr>
    <w:rPr>
      <w:rFonts w:ascii="Arial" w:hAnsi="Arial" w:cs="Arial"/>
      <w:b/>
      <w:bCs/>
      <w:i/>
      <w:iCs/>
      <w:sz w:val="18"/>
    </w:rPr>
  </w:style>
  <w:style w:type="paragraph" w:styleId="Ttulo3">
    <w:name w:val="heading 3"/>
    <w:basedOn w:val="Normal"/>
    <w:next w:val="Normal"/>
    <w:qFormat/>
    <w:pPr>
      <w:keepNext/>
      <w:jc w:val="center"/>
      <w:outlineLvl w:val="2"/>
    </w:pPr>
    <w:rPr>
      <w:rFonts w:ascii="French Script MT" w:hAnsi="French Script MT"/>
      <w:b/>
      <w:bCs/>
      <w:sz w:val="30"/>
    </w:rPr>
  </w:style>
  <w:style w:type="paragraph" w:styleId="Ttulo4">
    <w:name w:val="heading 4"/>
    <w:basedOn w:val="Normal"/>
    <w:next w:val="Normal"/>
    <w:qFormat/>
    <w:pPr>
      <w:keepNext/>
      <w:jc w:val="center"/>
      <w:outlineLvl w:val="3"/>
    </w:pPr>
    <w:rPr>
      <w:i/>
      <w:iCs/>
      <w:sz w:val="20"/>
    </w:rPr>
  </w:style>
  <w:style w:type="paragraph" w:styleId="Ttulo5">
    <w:name w:val="heading 5"/>
    <w:basedOn w:val="Normal"/>
    <w:next w:val="Normal"/>
    <w:qFormat/>
    <w:pPr>
      <w:keepNext/>
      <w:jc w:val="center"/>
      <w:outlineLvl w:val="4"/>
    </w:pPr>
    <w:rPr>
      <w:i/>
      <w:iCs/>
      <w:sz w:val="22"/>
    </w:rPr>
  </w:style>
  <w:style w:type="paragraph" w:styleId="Ttulo9">
    <w:name w:val="heading 9"/>
    <w:basedOn w:val="Normal"/>
    <w:next w:val="Normal"/>
    <w:qFormat/>
    <w:pPr>
      <w:keepNext/>
      <w:jc w:val="center"/>
      <w:outlineLvl w:val="8"/>
    </w:pPr>
    <w:rPr>
      <w:rFonts w:ascii="Arial" w:hAnsi="Arial" w:cs="Arial"/>
      <w:b/>
      <w:bCs/>
      <w:i/>
      <w:iCs/>
      <w:sz w:val="20"/>
      <w:szCs w:val="20"/>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1319</Words>
  <Characters>7256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4</vt:lpstr>
    </vt:vector>
  </TitlesOfParts>
  <Company>Familia Mera</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Eva María Mera</dc:creator>
  <cp:keywords/>
  <dc:description/>
  <cp:lastModifiedBy>Ayudante</cp:lastModifiedBy>
  <cp:revision>2</cp:revision>
  <cp:lastPrinted>2002-05-28T15:33:00Z</cp:lastPrinted>
  <dcterms:created xsi:type="dcterms:W3CDTF">2009-07-02T17:31:00Z</dcterms:created>
  <dcterms:modified xsi:type="dcterms:W3CDTF">2009-07-02T17:31:00Z</dcterms:modified>
</cp:coreProperties>
</file>