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B4996">
      <w:pPr>
        <w:pStyle w:val="NormalWeb"/>
        <w:spacing w:before="0" w:after="0" w:line="480" w:lineRule="auto"/>
        <w:rPr>
          <w:rFonts w:ascii="Arial" w:hAnsi="Arial" w:cs="Arial"/>
          <w:szCs w:val="24"/>
          <w:lang w:val="es-ES_tradnl"/>
        </w:rPr>
      </w:pPr>
    </w:p>
    <w:p w:rsidR="00000000" w:rsidRDefault="000B4996">
      <w:pPr>
        <w:pStyle w:val="NormalWeb"/>
        <w:spacing w:before="0" w:after="0" w:line="480" w:lineRule="auto"/>
        <w:rPr>
          <w:rFonts w:ascii="Arial" w:hAnsi="Arial" w:cs="Arial"/>
          <w:szCs w:val="24"/>
          <w:lang w:val="es-ES_tradnl"/>
        </w:rPr>
      </w:pPr>
    </w:p>
    <w:p w:rsidR="00000000" w:rsidRDefault="000B4996">
      <w:pPr>
        <w:pStyle w:val="NormalWeb"/>
        <w:spacing w:before="0" w:after="0" w:line="480" w:lineRule="auto"/>
        <w:rPr>
          <w:rFonts w:ascii="Arial" w:hAnsi="Arial" w:cs="Arial"/>
          <w:szCs w:val="24"/>
          <w:lang w:val="es-ES_tradnl"/>
        </w:rPr>
      </w:pPr>
    </w:p>
    <w:p w:rsidR="00000000" w:rsidRDefault="000B4996">
      <w:pPr>
        <w:pStyle w:val="Ttulo1"/>
        <w:pBdr>
          <w:top w:val="none" w:sz="0" w:space="0" w:color="auto"/>
          <w:left w:val="none" w:sz="0" w:space="0" w:color="auto"/>
          <w:bottom w:val="none" w:sz="0" w:space="0" w:color="auto"/>
          <w:right w:val="none" w:sz="0" w:space="0" w:color="auto"/>
        </w:pBdr>
        <w:autoSpaceDE/>
        <w:autoSpaceDN/>
        <w:spacing w:before="0" w:after="0" w:line="240" w:lineRule="auto"/>
        <w:rPr>
          <w:rFonts w:ascii="Arial" w:hAnsi="Arial"/>
          <w:bCs w:val="0"/>
          <w:sz w:val="48"/>
          <w:szCs w:val="20"/>
          <w:lang w:val="es-EC" w:eastAsia="en-US"/>
        </w:rPr>
      </w:pPr>
      <w:r>
        <w:rPr>
          <w:rFonts w:ascii="Arial" w:hAnsi="Arial"/>
          <w:bCs w:val="0"/>
          <w:sz w:val="48"/>
          <w:szCs w:val="20"/>
          <w:lang w:val="es-EC" w:eastAsia="en-US"/>
        </w:rPr>
        <w:t>Capítulo III</w:t>
      </w:r>
    </w:p>
    <w:p w:rsidR="00000000" w:rsidRDefault="000B4996">
      <w:pPr>
        <w:pStyle w:val="Ttulo2"/>
        <w:spacing w:line="480" w:lineRule="auto"/>
        <w:jc w:val="both"/>
        <w:rPr>
          <w:sz w:val="24"/>
          <w:szCs w:val="24"/>
        </w:rPr>
      </w:pPr>
    </w:p>
    <w:p w:rsidR="00000000" w:rsidRDefault="000B4996">
      <w:pPr>
        <w:pStyle w:val="Ttulo2"/>
        <w:spacing w:line="480" w:lineRule="auto"/>
        <w:ind w:left="360" w:hanging="360"/>
        <w:jc w:val="both"/>
        <w:rPr>
          <w:sz w:val="32"/>
          <w:szCs w:val="32"/>
          <w:lang w:val="es-MX"/>
        </w:rPr>
      </w:pPr>
      <w:r>
        <w:rPr>
          <w:sz w:val="32"/>
        </w:rPr>
        <w:t>3. CARACTERÍSTICAS Y UBICACIÓN GEOGRÁFICA DE LA CIUDAD DE GUAYAQUIL Y SUS PARROQUIAS: SUCRE, GARCÍA MORENO, NUEVE DE OCTUBRE Y URDANETA.</w:t>
      </w:r>
    </w:p>
    <w:p w:rsidR="00000000" w:rsidRDefault="000B4996">
      <w:pPr>
        <w:spacing w:line="480" w:lineRule="auto"/>
        <w:rPr>
          <w:rFonts w:ascii="Arial" w:hAnsi="Arial" w:cs="Arial"/>
          <w:lang w:val="es-MX"/>
        </w:rPr>
      </w:pPr>
    </w:p>
    <w:p w:rsidR="00000000" w:rsidRDefault="000B4996">
      <w:pPr>
        <w:pStyle w:val="Ttulo3"/>
        <w:spacing w:line="480" w:lineRule="auto"/>
        <w:ind w:left="360" w:firstLine="0"/>
        <w:rPr>
          <w:sz w:val="24"/>
        </w:rPr>
      </w:pPr>
      <w:r>
        <w:rPr>
          <w:sz w:val="24"/>
        </w:rPr>
        <w:t>3.1. Introducción</w:t>
      </w:r>
    </w:p>
    <w:p w:rsidR="00000000" w:rsidRDefault="000B4996">
      <w:pPr>
        <w:pStyle w:val="NormalWeb"/>
        <w:spacing w:before="0" w:after="0" w:line="480" w:lineRule="auto"/>
        <w:ind w:left="900"/>
        <w:rPr>
          <w:rFonts w:ascii="Arial" w:hAnsi="Arial" w:cs="Arial"/>
          <w:szCs w:val="24"/>
        </w:rPr>
      </w:pPr>
    </w:p>
    <w:p w:rsidR="00000000" w:rsidRDefault="000B4996">
      <w:pPr>
        <w:spacing w:line="480" w:lineRule="auto"/>
        <w:ind w:left="900"/>
        <w:jc w:val="both"/>
        <w:rPr>
          <w:rFonts w:ascii="Arial" w:hAnsi="Arial" w:cs="Arial"/>
        </w:rPr>
      </w:pPr>
      <w:r>
        <w:rPr>
          <w:rFonts w:ascii="Arial" w:hAnsi="Arial" w:cs="Arial"/>
        </w:rPr>
        <w:t>La Provincia del Guayas tiene el 26 % de la población total del Ecuador, de la cua</w:t>
      </w:r>
      <w:r>
        <w:rPr>
          <w:rFonts w:ascii="Arial" w:hAnsi="Arial" w:cs="Arial"/>
        </w:rPr>
        <w:t xml:space="preserve">l la población urbana que radica en la capital (Guayaquil), representa una importante proporción del área urbana total de la provincia, el Cantón Guayaquil según </w:t>
      </w:r>
      <w:r>
        <w:rPr>
          <w:rFonts w:ascii="Arial" w:hAnsi="Arial" w:cs="Arial"/>
          <w:bCs/>
        </w:rPr>
        <w:t>Ordenanza de División del Muy Ilustre Municipio posee catorce Parroquias Urbanas,</w:t>
      </w:r>
      <w:r>
        <w:rPr>
          <w:bCs/>
        </w:rPr>
        <w:t xml:space="preserve"> </w:t>
      </w:r>
      <w:r>
        <w:rPr>
          <w:rFonts w:ascii="Arial" w:hAnsi="Arial" w:cs="Arial"/>
        </w:rPr>
        <w:t>la ciudad de</w:t>
      </w:r>
      <w:r>
        <w:rPr>
          <w:rFonts w:ascii="Arial" w:hAnsi="Arial" w:cs="Arial"/>
        </w:rPr>
        <w:t xml:space="preserve"> Guayaquil es la ciudad más poblada de la provincia y del país, donde la mayoría de sus habitantes se ubican en la zona urbana. </w:t>
      </w:r>
    </w:p>
    <w:p w:rsidR="00000000" w:rsidRDefault="000B4996">
      <w:pPr>
        <w:spacing w:line="480" w:lineRule="auto"/>
        <w:ind w:left="900"/>
        <w:jc w:val="both"/>
        <w:rPr>
          <w:rFonts w:ascii="Arial" w:hAnsi="Arial" w:cs="Arial"/>
        </w:rPr>
      </w:pPr>
    </w:p>
    <w:p w:rsidR="00000000" w:rsidRDefault="000B4996">
      <w:pPr>
        <w:pStyle w:val="Ttulo3"/>
        <w:spacing w:line="480" w:lineRule="auto"/>
        <w:ind w:left="360" w:firstLine="0"/>
        <w:rPr>
          <w:sz w:val="24"/>
        </w:rPr>
      </w:pPr>
      <w:r>
        <w:rPr>
          <w:sz w:val="24"/>
        </w:rPr>
        <w:lastRenderedPageBreak/>
        <w:t xml:space="preserve">3.2. Características Urbanas </w:t>
      </w:r>
    </w:p>
    <w:p w:rsidR="00000000" w:rsidRDefault="000B4996">
      <w:pPr>
        <w:pStyle w:val="Ttulo3"/>
        <w:spacing w:line="480" w:lineRule="auto"/>
        <w:rPr>
          <w:b w:val="0"/>
          <w:bCs w:val="0"/>
          <w:sz w:val="24"/>
        </w:rPr>
      </w:pPr>
    </w:p>
    <w:p w:rsidR="00000000" w:rsidRDefault="000B4996">
      <w:pPr>
        <w:pStyle w:val="Ttulo3"/>
        <w:keepNext w:val="0"/>
        <w:spacing w:line="480" w:lineRule="auto"/>
        <w:ind w:left="900" w:firstLine="0"/>
        <w:rPr>
          <w:b w:val="0"/>
          <w:bCs w:val="0"/>
          <w:sz w:val="24"/>
        </w:rPr>
      </w:pPr>
      <w:r>
        <w:rPr>
          <w:b w:val="0"/>
          <w:bCs w:val="0"/>
          <w:sz w:val="24"/>
        </w:rPr>
        <w:t>La ciudad de Guayaquil tiene una extensión de 5.190,5 km2. con un trazado bastante regular y un</w:t>
      </w:r>
      <w:r>
        <w:rPr>
          <w:b w:val="0"/>
          <w:bCs w:val="0"/>
          <w:sz w:val="24"/>
        </w:rPr>
        <w:t xml:space="preserve">a topografía plana en su mayoría.  Según datos recogidos en el Departamento de Planeamiento Urbano, sus calles y avenidas son relativamente amplias, y la gran mayoría se encuentran asfaltadas y en buen estado. </w:t>
      </w:r>
    </w:p>
    <w:p w:rsidR="00000000" w:rsidRDefault="000B4996">
      <w:pPr>
        <w:pStyle w:val="Ttulo3"/>
        <w:keepNext w:val="0"/>
        <w:spacing w:line="480" w:lineRule="auto"/>
        <w:ind w:left="900" w:firstLine="0"/>
        <w:rPr>
          <w:b w:val="0"/>
          <w:bCs w:val="0"/>
          <w:sz w:val="24"/>
        </w:rPr>
      </w:pPr>
    </w:p>
    <w:p w:rsidR="00000000" w:rsidRDefault="000B4996">
      <w:pPr>
        <w:pStyle w:val="Ttulo3"/>
        <w:keepNext w:val="0"/>
        <w:spacing w:line="480" w:lineRule="auto"/>
        <w:ind w:left="900" w:firstLine="0"/>
        <w:rPr>
          <w:b w:val="0"/>
          <w:bCs w:val="0"/>
          <w:sz w:val="24"/>
        </w:rPr>
      </w:pPr>
      <w:r>
        <w:rPr>
          <w:b w:val="0"/>
          <w:bCs w:val="0"/>
          <w:sz w:val="24"/>
        </w:rPr>
        <w:t>Con respecto al desarrollo habitacional de l</w:t>
      </w:r>
      <w:r>
        <w:rPr>
          <w:b w:val="0"/>
          <w:bCs w:val="0"/>
          <w:sz w:val="24"/>
        </w:rPr>
        <w:t>a ciudad, está en función de las características Socio-económicas de sus habitantes, en que un 59.2 % de las construcciones pertenecen a casas o villas de construcción de cemento o mixta, el 19% a media aguas, el 13.2% a departamentos, el 6% a cuartos de i</w:t>
      </w:r>
      <w:r>
        <w:rPr>
          <w:b w:val="0"/>
          <w:bCs w:val="0"/>
          <w:sz w:val="24"/>
        </w:rPr>
        <w:t>nquilinato y el 2.6% restante lo forman, covachas, chozas y otros.</w:t>
      </w:r>
    </w:p>
    <w:p w:rsidR="00000000" w:rsidRDefault="000B4996">
      <w:pPr>
        <w:spacing w:line="480" w:lineRule="auto"/>
        <w:rPr>
          <w:lang w:val="es-ES_tradnl"/>
        </w:rPr>
      </w:pPr>
    </w:p>
    <w:p w:rsidR="00000000" w:rsidRDefault="000B4996">
      <w:pPr>
        <w:spacing w:line="480" w:lineRule="auto"/>
        <w:rPr>
          <w:lang w:val="es-ES_tradnl"/>
        </w:rPr>
      </w:pPr>
    </w:p>
    <w:p w:rsidR="00000000" w:rsidRDefault="000B4996">
      <w:pPr>
        <w:pStyle w:val="Ttulo3"/>
        <w:spacing w:line="480" w:lineRule="auto"/>
        <w:ind w:left="360" w:firstLine="0"/>
        <w:rPr>
          <w:sz w:val="24"/>
        </w:rPr>
      </w:pPr>
      <w:r>
        <w:rPr>
          <w:sz w:val="24"/>
        </w:rPr>
        <w:t>3.3. Características Geográficas</w:t>
      </w:r>
    </w:p>
    <w:p w:rsidR="00000000" w:rsidRDefault="000B4996">
      <w:pPr>
        <w:pStyle w:val="Ttulo3"/>
        <w:keepNext w:val="0"/>
        <w:spacing w:line="480" w:lineRule="auto"/>
        <w:ind w:firstLine="0"/>
        <w:rPr>
          <w:sz w:val="24"/>
        </w:rPr>
      </w:pPr>
    </w:p>
    <w:p w:rsidR="00000000" w:rsidRDefault="000B4996">
      <w:pPr>
        <w:pStyle w:val="Ttulo3"/>
        <w:keepNext w:val="0"/>
        <w:spacing w:line="480" w:lineRule="auto"/>
        <w:ind w:left="900" w:firstLine="0"/>
        <w:rPr>
          <w:b w:val="0"/>
          <w:bCs w:val="0"/>
          <w:sz w:val="24"/>
        </w:rPr>
      </w:pPr>
      <w:r>
        <w:rPr>
          <w:b w:val="0"/>
          <w:bCs w:val="0"/>
          <w:sz w:val="24"/>
        </w:rPr>
        <w:t xml:space="preserve">Por su aspecto geográfico el cantón Guayaquil es casi plano. Su territorio es muy regular, las pendientes son pequeñas y se inclinan hacia el río Guayas </w:t>
      </w:r>
      <w:r>
        <w:rPr>
          <w:b w:val="0"/>
          <w:bCs w:val="0"/>
          <w:sz w:val="24"/>
        </w:rPr>
        <w:t xml:space="preserve">que se desliza de norte a sur a todo lo largo de la ciudad.  Tiene una altitud promedio de 4 metros sobre el nivel del </w:t>
      </w:r>
      <w:r>
        <w:rPr>
          <w:b w:val="0"/>
          <w:bCs w:val="0"/>
          <w:sz w:val="24"/>
        </w:rPr>
        <w:lastRenderedPageBreak/>
        <w:t xml:space="preserve">mar.  Guayaquil está asentada en la Cuenca del Río Guayas, en tierras de formación bosque tropical.  Además, en toda la zona encontramos </w:t>
      </w:r>
      <w:r>
        <w:rPr>
          <w:b w:val="0"/>
          <w:bCs w:val="0"/>
          <w:sz w:val="24"/>
        </w:rPr>
        <w:t xml:space="preserve">actualmente explotaciones piscícolas, especialmente camaroneras en los sitios donde antes se desarrollaban manglares.  </w:t>
      </w:r>
    </w:p>
    <w:p w:rsidR="00000000" w:rsidRDefault="000B4996">
      <w:pPr>
        <w:pStyle w:val="Ttulo3"/>
        <w:keepNext w:val="0"/>
        <w:spacing w:line="480" w:lineRule="auto"/>
        <w:ind w:left="900" w:firstLine="0"/>
        <w:rPr>
          <w:b w:val="0"/>
          <w:bCs w:val="0"/>
          <w:sz w:val="24"/>
        </w:rPr>
      </w:pPr>
    </w:p>
    <w:p w:rsidR="00000000" w:rsidRDefault="000B4996">
      <w:pPr>
        <w:pStyle w:val="Ttulo3"/>
        <w:keepNext w:val="0"/>
        <w:spacing w:line="480" w:lineRule="auto"/>
        <w:ind w:left="900" w:firstLine="0"/>
        <w:rPr>
          <w:b w:val="0"/>
          <w:bCs w:val="0"/>
          <w:sz w:val="24"/>
        </w:rPr>
      </w:pPr>
      <w:r>
        <w:rPr>
          <w:b w:val="0"/>
          <w:bCs w:val="0"/>
          <w:sz w:val="24"/>
        </w:rPr>
        <w:t>La ciudad de Guayaquil en su inicio fue fundada al pie del cerro del Carmen, siendo su desarrollo primario hacia el sur de la ciudad, a</w:t>
      </w:r>
      <w:r>
        <w:rPr>
          <w:b w:val="0"/>
          <w:bCs w:val="0"/>
          <w:sz w:val="24"/>
        </w:rPr>
        <w:t xml:space="preserve">l margen derecho del río Guayas, manteniendo como limitante hacia el oeste al Estero Salado. Cruzando el Estero, más al Oeste, encontramos un relieve montañoso, que le da un atractivo turístico hasta ahora no explotado.  </w:t>
      </w:r>
    </w:p>
    <w:p w:rsidR="00000000" w:rsidRDefault="000B4996">
      <w:pPr>
        <w:pStyle w:val="Ttulo3"/>
        <w:keepNext w:val="0"/>
        <w:spacing w:line="480" w:lineRule="auto"/>
        <w:ind w:left="900" w:firstLine="0"/>
        <w:rPr>
          <w:b w:val="0"/>
          <w:bCs w:val="0"/>
          <w:sz w:val="24"/>
        </w:rPr>
      </w:pPr>
    </w:p>
    <w:p w:rsidR="00000000" w:rsidRDefault="000B4996">
      <w:pPr>
        <w:pStyle w:val="Ttulo3"/>
        <w:keepNext w:val="0"/>
        <w:spacing w:line="480" w:lineRule="auto"/>
        <w:ind w:left="900" w:firstLine="0"/>
        <w:rPr>
          <w:b w:val="0"/>
          <w:bCs w:val="0"/>
          <w:sz w:val="24"/>
        </w:rPr>
      </w:pPr>
      <w:r>
        <w:rPr>
          <w:b w:val="0"/>
          <w:bCs w:val="0"/>
          <w:sz w:val="24"/>
        </w:rPr>
        <w:t>El Cantón está atravesado por río</w:t>
      </w:r>
      <w:r>
        <w:rPr>
          <w:b w:val="0"/>
          <w:bCs w:val="0"/>
          <w:sz w:val="24"/>
        </w:rPr>
        <w:t>s y esteros; y la población de Guayaquil, como ya dijimos, está a orillas del río Guayas que fue un medio de transporte muy importante para comunicarse con todo el resto de la costa, y uno de los factores preponderantes en la importancia comercial de Guaya</w:t>
      </w:r>
      <w:r>
        <w:rPr>
          <w:b w:val="0"/>
          <w:bCs w:val="0"/>
          <w:sz w:val="24"/>
        </w:rPr>
        <w:t xml:space="preserve">quil desde su Fundación.  Actualmente este ancho río está recuperando su importancia turística gracias a la creación de la Fundación Malecón 2000. </w:t>
      </w:r>
    </w:p>
    <w:p w:rsidR="00000000" w:rsidRDefault="000B4996">
      <w:pPr>
        <w:pStyle w:val="Ttulo3"/>
        <w:keepNext w:val="0"/>
        <w:spacing w:line="480" w:lineRule="auto"/>
        <w:ind w:left="900" w:firstLine="0"/>
        <w:rPr>
          <w:b w:val="0"/>
          <w:bCs w:val="0"/>
          <w:sz w:val="24"/>
        </w:rPr>
      </w:pPr>
    </w:p>
    <w:p w:rsidR="00000000" w:rsidRDefault="000B4996">
      <w:pPr>
        <w:pStyle w:val="Ttulo3"/>
        <w:keepNext w:val="0"/>
        <w:spacing w:line="480" w:lineRule="auto"/>
        <w:ind w:left="900" w:firstLine="0"/>
        <w:rPr>
          <w:b w:val="0"/>
          <w:bCs w:val="0"/>
          <w:sz w:val="24"/>
        </w:rPr>
      </w:pPr>
      <w:r>
        <w:rPr>
          <w:b w:val="0"/>
          <w:bCs w:val="0"/>
          <w:sz w:val="24"/>
        </w:rPr>
        <w:t>Esta vía fluvial comunica a la ciudad de Guayaquil con la ciudad de Durán, con la que conecta el tráfico te</w:t>
      </w:r>
      <w:r>
        <w:rPr>
          <w:b w:val="0"/>
          <w:bCs w:val="0"/>
          <w:sz w:val="24"/>
        </w:rPr>
        <w:t xml:space="preserve">rrestre a través del Puente de </w:t>
      </w:r>
      <w:r>
        <w:rPr>
          <w:b w:val="0"/>
          <w:bCs w:val="0"/>
          <w:sz w:val="24"/>
        </w:rPr>
        <w:lastRenderedPageBreak/>
        <w:t>la Unidad Nacional.  Se considera de gran importancia la ejecución del Proyecto Trasvase, Fase Encausamiento y Regulación del río Daule, que es uno de los afluentes del río Guayas, pues el riesgo de inundación afecta a casi l</w:t>
      </w:r>
      <w:r>
        <w:rPr>
          <w:b w:val="0"/>
          <w:bCs w:val="0"/>
          <w:sz w:val="24"/>
        </w:rPr>
        <w:t xml:space="preserve">a totalidad del área rural actual.  El valle aluvial del río Guayas tiene 1,5 km. de ancho en su parte más estrecha y se ensancha hacia el occidente hasta llegar a tener 3 km.  </w:t>
      </w:r>
    </w:p>
    <w:p w:rsidR="00000000" w:rsidRDefault="000B4996">
      <w:pPr>
        <w:spacing w:line="480" w:lineRule="auto"/>
        <w:rPr>
          <w:lang w:val="es-ES_tradnl"/>
        </w:rPr>
      </w:pPr>
    </w:p>
    <w:p w:rsidR="00000000" w:rsidRDefault="000B4996">
      <w:pPr>
        <w:spacing w:line="480" w:lineRule="auto"/>
        <w:rPr>
          <w:lang w:val="es-ES_tradnl"/>
        </w:rPr>
      </w:pPr>
    </w:p>
    <w:p w:rsidR="00000000" w:rsidRDefault="000B4996">
      <w:pPr>
        <w:pStyle w:val="Ttulo3"/>
        <w:spacing w:line="480" w:lineRule="auto"/>
        <w:ind w:left="900" w:firstLine="0"/>
        <w:rPr>
          <w:sz w:val="24"/>
        </w:rPr>
      </w:pPr>
      <w:r>
        <w:rPr>
          <w:sz w:val="24"/>
        </w:rPr>
        <w:t>3.3.1. Clima General de la Ciudad</w:t>
      </w:r>
    </w:p>
    <w:p w:rsidR="00000000" w:rsidRDefault="000B4996">
      <w:pPr>
        <w:pStyle w:val="Ttulo3"/>
        <w:keepNext w:val="0"/>
        <w:spacing w:line="480" w:lineRule="auto"/>
        <w:ind w:left="1620" w:firstLine="0"/>
        <w:rPr>
          <w:sz w:val="24"/>
        </w:rPr>
      </w:pPr>
    </w:p>
    <w:p w:rsidR="00000000" w:rsidRDefault="000B4996">
      <w:pPr>
        <w:pStyle w:val="Ttulo3"/>
        <w:keepNext w:val="0"/>
        <w:spacing w:line="480" w:lineRule="auto"/>
        <w:ind w:left="1620" w:firstLine="0"/>
        <w:rPr>
          <w:b w:val="0"/>
          <w:bCs w:val="0"/>
          <w:sz w:val="24"/>
        </w:rPr>
      </w:pPr>
      <w:r>
        <w:rPr>
          <w:b w:val="0"/>
          <w:bCs w:val="0"/>
          <w:sz w:val="24"/>
        </w:rPr>
        <w:t>La temperatura media anual en la Cabecera</w:t>
      </w:r>
      <w:r>
        <w:rPr>
          <w:b w:val="0"/>
          <w:bCs w:val="0"/>
          <w:sz w:val="24"/>
        </w:rPr>
        <w:t xml:space="preserve"> Cantonal es de 25.5ºC, con variaciones anuales en la estación lluviosa o la seca, registrándose una temperatura máxima absoluta promedio anual de 33,.5 C y una mínima absoluta promedio anual de 18.9ºC.  Las zonas de influencia de la estación meteorológica</w:t>
      </w:r>
      <w:r>
        <w:rPr>
          <w:b w:val="0"/>
          <w:bCs w:val="0"/>
          <w:sz w:val="24"/>
        </w:rPr>
        <w:t xml:space="preserve"> de Guayaquil reciben una precipitación promedio anual de 1.176 mm. con un total de 180 a 200 días de lluvia al año, considerándose los meses más lluviosos:  enero, febrero, marzo y abril; los meses secos son:  agosto, septiembre, octubre, noviembre y dici</w:t>
      </w:r>
      <w:r>
        <w:rPr>
          <w:b w:val="0"/>
          <w:bCs w:val="0"/>
          <w:sz w:val="24"/>
        </w:rPr>
        <w:t xml:space="preserve">embre.  La humedad relativa media es de 83.5%  La dirección predominante de los vientos es desde el oeste, le siguen las direcciones sur y suroeste, luego las provenientes del norte.  </w:t>
      </w:r>
    </w:p>
    <w:p w:rsidR="00000000" w:rsidRDefault="000B4996">
      <w:pPr>
        <w:pStyle w:val="NormalWeb"/>
        <w:spacing w:before="0" w:after="0" w:line="480" w:lineRule="auto"/>
        <w:rPr>
          <w:szCs w:val="24"/>
          <w:lang w:val="es-ES_tradnl"/>
        </w:rPr>
      </w:pPr>
    </w:p>
    <w:p w:rsidR="00000000" w:rsidRDefault="000B4996">
      <w:pPr>
        <w:pStyle w:val="NormalWeb"/>
        <w:spacing w:before="0" w:after="0" w:line="480" w:lineRule="auto"/>
        <w:rPr>
          <w:szCs w:val="24"/>
          <w:lang w:val="es-ES_tradnl"/>
        </w:rPr>
      </w:pPr>
    </w:p>
    <w:p w:rsidR="00000000" w:rsidRDefault="000B4996">
      <w:pPr>
        <w:pStyle w:val="Ttulo3"/>
        <w:spacing w:line="480" w:lineRule="auto"/>
        <w:ind w:left="900" w:firstLine="0"/>
        <w:rPr>
          <w:sz w:val="24"/>
        </w:rPr>
      </w:pPr>
      <w:r>
        <w:rPr>
          <w:sz w:val="24"/>
        </w:rPr>
        <w:t>3.3.2. Topografía</w:t>
      </w:r>
    </w:p>
    <w:p w:rsidR="00000000" w:rsidRDefault="000B4996">
      <w:pPr>
        <w:pStyle w:val="Ttulo3"/>
        <w:keepNext w:val="0"/>
        <w:spacing w:line="480" w:lineRule="auto"/>
        <w:ind w:firstLine="0"/>
        <w:rPr>
          <w:sz w:val="24"/>
        </w:rPr>
      </w:pPr>
    </w:p>
    <w:p w:rsidR="00000000" w:rsidRDefault="000B4996">
      <w:pPr>
        <w:pStyle w:val="Ttulo3"/>
        <w:keepNext w:val="0"/>
        <w:spacing w:line="480" w:lineRule="auto"/>
        <w:ind w:left="1620" w:firstLine="0"/>
        <w:rPr>
          <w:b w:val="0"/>
          <w:bCs w:val="0"/>
          <w:sz w:val="24"/>
        </w:rPr>
      </w:pPr>
      <w:r>
        <w:rPr>
          <w:b w:val="0"/>
          <w:bCs w:val="0"/>
          <w:sz w:val="24"/>
        </w:rPr>
        <w:t xml:space="preserve">La Cabecera Cantonal se encuentra a una elevación </w:t>
      </w:r>
      <w:r>
        <w:rPr>
          <w:b w:val="0"/>
          <w:bCs w:val="0"/>
          <w:sz w:val="24"/>
        </w:rPr>
        <w:t xml:space="preserve">promedio de 4 mts. sobre el nivel del mar.  La ciudad tiene una topografía plana en general con pendientes que varían entre 1% y 2%. Está bordeado por zonas altas y laderas con pendientes moderadas e incluso fuertes, pero de poca altura.  </w:t>
      </w:r>
    </w:p>
    <w:p w:rsidR="00000000" w:rsidRDefault="000B4996">
      <w:pPr>
        <w:pStyle w:val="Ttulo3"/>
        <w:keepNext w:val="0"/>
        <w:spacing w:line="480" w:lineRule="auto"/>
        <w:ind w:left="1620" w:firstLine="0"/>
        <w:rPr>
          <w:b w:val="0"/>
          <w:bCs w:val="0"/>
          <w:sz w:val="24"/>
        </w:rPr>
      </w:pPr>
    </w:p>
    <w:p w:rsidR="00000000" w:rsidRDefault="000B4996">
      <w:pPr>
        <w:pStyle w:val="Ttulo3"/>
        <w:keepNext w:val="0"/>
        <w:spacing w:line="480" w:lineRule="auto"/>
        <w:ind w:left="1620" w:firstLine="0"/>
        <w:rPr>
          <w:b w:val="0"/>
          <w:bCs w:val="0"/>
          <w:sz w:val="24"/>
        </w:rPr>
      </w:pPr>
      <w:r>
        <w:rPr>
          <w:b w:val="0"/>
          <w:bCs w:val="0"/>
          <w:sz w:val="24"/>
        </w:rPr>
        <w:t>Las mencionadas</w:t>
      </w:r>
      <w:r>
        <w:rPr>
          <w:b w:val="0"/>
          <w:bCs w:val="0"/>
          <w:sz w:val="24"/>
        </w:rPr>
        <w:t xml:space="preserve"> laderas y zonas altas están formadas por materiales terciarios de la formación Onzole y las zonas bajas (valle) se hallan cubiertas por aluviales que provienen de la destrucción, erosión y redepositación de los sedimentos de la citada formación.  Existen </w:t>
      </w:r>
      <w:r>
        <w:rPr>
          <w:b w:val="0"/>
          <w:bCs w:val="0"/>
          <w:sz w:val="24"/>
        </w:rPr>
        <w:t>también materiales coluviales y pie de monte en las laderas.  El valle del río Guayas está ocupado por depósitos aluviales recientes e incluso del antiguo cuaternario, son de naturaleza esencialmente fina (limos, arcillas), los niveles gravosos son escasos</w:t>
      </w:r>
      <w:r>
        <w:rPr>
          <w:b w:val="0"/>
          <w:bCs w:val="0"/>
          <w:sz w:val="24"/>
        </w:rPr>
        <w:t xml:space="preserve"> y están constituidos por material heterogéneo (cantos de arenisca, lutita y limolita), también se encuentran arenas de grano fino a medio.  </w:t>
      </w:r>
    </w:p>
    <w:p w:rsidR="00000000" w:rsidRDefault="000B4996">
      <w:pPr>
        <w:spacing w:line="480" w:lineRule="auto"/>
        <w:rPr>
          <w:lang w:val="es-ES_tradnl"/>
        </w:rPr>
      </w:pPr>
    </w:p>
    <w:p w:rsidR="00000000" w:rsidRDefault="000B4996">
      <w:pPr>
        <w:spacing w:line="480" w:lineRule="auto"/>
        <w:rPr>
          <w:lang w:val="es-ES_tradnl"/>
        </w:rPr>
      </w:pPr>
    </w:p>
    <w:p w:rsidR="00000000" w:rsidRDefault="000B4996">
      <w:pPr>
        <w:pStyle w:val="Ttulo3"/>
        <w:spacing w:line="480" w:lineRule="auto"/>
        <w:ind w:left="900" w:firstLine="0"/>
        <w:rPr>
          <w:sz w:val="24"/>
        </w:rPr>
      </w:pPr>
      <w:r>
        <w:rPr>
          <w:sz w:val="24"/>
        </w:rPr>
        <w:t>3.3.3. Riesgos Naturales</w:t>
      </w:r>
    </w:p>
    <w:p w:rsidR="00000000" w:rsidRDefault="000B4996">
      <w:pPr>
        <w:pStyle w:val="Ttulo3"/>
        <w:keepNext w:val="0"/>
        <w:spacing w:line="480" w:lineRule="auto"/>
        <w:ind w:firstLine="0"/>
        <w:rPr>
          <w:sz w:val="24"/>
        </w:rPr>
      </w:pPr>
    </w:p>
    <w:p w:rsidR="00000000" w:rsidRDefault="000B4996">
      <w:pPr>
        <w:pStyle w:val="Ttulo3"/>
        <w:keepNext w:val="0"/>
        <w:spacing w:line="480" w:lineRule="auto"/>
        <w:ind w:left="1620" w:firstLine="0"/>
        <w:rPr>
          <w:b w:val="0"/>
          <w:bCs w:val="0"/>
          <w:sz w:val="24"/>
        </w:rPr>
      </w:pPr>
      <w:r>
        <w:rPr>
          <w:b w:val="0"/>
          <w:bCs w:val="0"/>
          <w:sz w:val="24"/>
        </w:rPr>
        <w:t>Guayaquil, al igual que todo el Ecuador se encuentra en una faja conocida mundialmente</w:t>
      </w:r>
      <w:r>
        <w:rPr>
          <w:b w:val="0"/>
          <w:bCs w:val="0"/>
          <w:sz w:val="24"/>
        </w:rPr>
        <w:t xml:space="preserve"> como el "Cinturón de Fuego del Pacífico", es decir una zona de alto riesgo sísmico.  Los eventos sísmicos están relacionados con los procesos de subducción marina y de ellos se puede suponer la existencia de riesgo sísmico definido como la cercanía a epic</w:t>
      </w:r>
      <w:r>
        <w:rPr>
          <w:b w:val="0"/>
          <w:bCs w:val="0"/>
          <w:sz w:val="24"/>
        </w:rPr>
        <w:t>entros anteriores (entre 20 km y 50 Km) con efectos sísmicos fuertes que afectan por igual a toda el área. </w:t>
      </w:r>
    </w:p>
    <w:p w:rsidR="00000000" w:rsidRDefault="000B4996">
      <w:pPr>
        <w:pStyle w:val="Ttulo3"/>
        <w:keepNext w:val="0"/>
        <w:spacing w:line="480" w:lineRule="auto"/>
        <w:ind w:firstLine="0"/>
        <w:rPr>
          <w:sz w:val="24"/>
        </w:rPr>
      </w:pPr>
    </w:p>
    <w:p w:rsidR="00000000" w:rsidRDefault="000B4996">
      <w:pPr>
        <w:rPr>
          <w:lang w:val="es-ES_tradnl"/>
        </w:rPr>
      </w:pPr>
    </w:p>
    <w:p w:rsidR="00000000" w:rsidRDefault="000B4996">
      <w:pPr>
        <w:pStyle w:val="Ttulo3"/>
        <w:keepNext w:val="0"/>
        <w:spacing w:line="480" w:lineRule="auto"/>
        <w:ind w:left="360" w:firstLine="0"/>
        <w:rPr>
          <w:sz w:val="24"/>
          <w:lang w:val="es-EC"/>
        </w:rPr>
      </w:pPr>
      <w:r>
        <w:rPr>
          <w:sz w:val="24"/>
        </w:rPr>
        <w:t xml:space="preserve">3.4. </w:t>
      </w:r>
      <w:r>
        <w:rPr>
          <w:sz w:val="24"/>
          <w:lang w:val="es-EC"/>
        </w:rPr>
        <w:t>Población y Vivienda</w:t>
      </w:r>
    </w:p>
    <w:p w:rsidR="00000000" w:rsidRDefault="000B4996">
      <w:pPr>
        <w:spacing w:line="480" w:lineRule="auto"/>
        <w:rPr>
          <w:lang w:val="es-EC"/>
        </w:rPr>
      </w:pPr>
    </w:p>
    <w:p w:rsidR="00000000" w:rsidRDefault="000B4996">
      <w:pPr>
        <w:pStyle w:val="Ttulo3"/>
        <w:keepNext w:val="0"/>
        <w:spacing w:line="480" w:lineRule="auto"/>
        <w:ind w:left="900" w:firstLine="0"/>
        <w:rPr>
          <w:b w:val="0"/>
          <w:bCs w:val="0"/>
          <w:sz w:val="24"/>
        </w:rPr>
      </w:pPr>
      <w:r>
        <w:rPr>
          <w:b w:val="0"/>
          <w:bCs w:val="0"/>
          <w:sz w:val="24"/>
        </w:rPr>
        <w:t>De acuerdo al Censo del año 1.990 el área urbana de Guayaquil tenía una población de 1'570.396 hab. y una tasa de creci</w:t>
      </w:r>
      <w:r>
        <w:rPr>
          <w:b w:val="0"/>
          <w:bCs w:val="0"/>
          <w:sz w:val="24"/>
        </w:rPr>
        <w:t>miento poblacional intercensal (1.982-1.990) de 2,9% anual, por lo que podemos suponer casi con exactitud que si se mantienen estos índices de crecimiento en la población, se podría esperar que ésta se duplique en 27 años y Guayaquil podría tener aproximad</w:t>
      </w:r>
      <w:r>
        <w:rPr>
          <w:b w:val="0"/>
          <w:bCs w:val="0"/>
          <w:sz w:val="24"/>
        </w:rPr>
        <w:t xml:space="preserve">amente 3'140.792 habitantes en el 2.017. </w:t>
      </w:r>
    </w:p>
    <w:p w:rsidR="00000000" w:rsidRDefault="000B4996">
      <w:pPr>
        <w:rPr>
          <w:lang w:val="es-ES_tradnl"/>
        </w:rPr>
      </w:pPr>
    </w:p>
    <w:p w:rsidR="00000000" w:rsidRDefault="000B4996">
      <w:pPr>
        <w:pStyle w:val="Ttulo3"/>
        <w:keepNext w:val="0"/>
        <w:spacing w:line="480" w:lineRule="auto"/>
        <w:ind w:left="900" w:firstLine="0"/>
        <w:rPr>
          <w:b w:val="0"/>
          <w:bCs w:val="0"/>
          <w:sz w:val="24"/>
        </w:rPr>
      </w:pPr>
      <w:r>
        <w:rPr>
          <w:b w:val="0"/>
          <w:bCs w:val="0"/>
          <w:sz w:val="24"/>
        </w:rPr>
        <w:t>De acuerdo a la misma fuente de información, en 1.990 en el área urbana de Guayaquil existían 343.000 viviendas particulares ocupadas, de acuerdo a lo cual la relación habitantes/viviendas particulares ocupadas se</w:t>
      </w:r>
      <w:r>
        <w:rPr>
          <w:b w:val="0"/>
          <w:bCs w:val="0"/>
          <w:sz w:val="24"/>
        </w:rPr>
        <w:t xml:space="preserve"> ha reducido entre 1982 y 1990.</w:t>
      </w:r>
    </w:p>
    <w:p w:rsidR="00000000" w:rsidRDefault="000B4996">
      <w:pPr>
        <w:pStyle w:val="Ttulo3"/>
        <w:keepNext w:val="0"/>
        <w:spacing w:line="480" w:lineRule="auto"/>
        <w:ind w:firstLine="0"/>
        <w:rPr>
          <w:b w:val="0"/>
          <w:bCs w:val="0"/>
          <w:sz w:val="24"/>
        </w:rPr>
      </w:pPr>
      <w:r>
        <w:rPr>
          <w:b w:val="0"/>
          <w:bCs w:val="0"/>
          <w:sz w:val="24"/>
        </w:rPr>
        <w:t xml:space="preserve"> </w:t>
      </w:r>
    </w:p>
    <w:p w:rsidR="00000000" w:rsidRDefault="000B4996">
      <w:pPr>
        <w:rPr>
          <w:lang w:val="es-ES_tradnl"/>
        </w:rPr>
      </w:pPr>
    </w:p>
    <w:p w:rsidR="00000000" w:rsidRDefault="000B4996">
      <w:pPr>
        <w:pStyle w:val="Ttulo3"/>
        <w:keepNext w:val="0"/>
        <w:spacing w:line="480" w:lineRule="auto"/>
        <w:ind w:left="900" w:firstLine="0"/>
        <w:rPr>
          <w:sz w:val="24"/>
        </w:rPr>
      </w:pPr>
      <w:r>
        <w:rPr>
          <w:sz w:val="24"/>
        </w:rPr>
        <w:t>3.4.1. Población Urbana y Rural.de la Provincia del Guayas.</w:t>
      </w:r>
    </w:p>
    <w:p w:rsidR="00000000" w:rsidRDefault="000B4996">
      <w:pPr>
        <w:spacing w:line="480" w:lineRule="auto"/>
        <w:ind w:left="1620"/>
        <w:rPr>
          <w:lang w:val="es-ES_tradnl"/>
        </w:rPr>
      </w:pPr>
    </w:p>
    <w:p w:rsidR="00000000" w:rsidRDefault="000B4996">
      <w:pPr>
        <w:pStyle w:val="Ttulo3"/>
        <w:keepNext w:val="0"/>
        <w:spacing w:line="480" w:lineRule="auto"/>
        <w:ind w:left="1620" w:firstLine="0"/>
        <w:rPr>
          <w:b w:val="0"/>
          <w:bCs w:val="0"/>
          <w:sz w:val="24"/>
        </w:rPr>
      </w:pPr>
      <w:r>
        <w:rPr>
          <w:b w:val="0"/>
          <w:bCs w:val="0"/>
          <w:sz w:val="24"/>
        </w:rPr>
        <w:t xml:space="preserve">Guayas tiene el 26 % de la población total del Ecuador. Su tasa de crecimiento promedio anual más alta se registró en el período de 1950-1962 y fue de 4.7%.  </w:t>
      </w:r>
    </w:p>
    <w:p w:rsidR="00000000" w:rsidRDefault="000B4996">
      <w:pPr>
        <w:pStyle w:val="Ttulo3"/>
        <w:keepNext w:val="0"/>
        <w:spacing w:line="480" w:lineRule="auto"/>
        <w:ind w:left="1620" w:firstLine="0"/>
        <w:rPr>
          <w:b w:val="0"/>
          <w:bCs w:val="0"/>
          <w:sz w:val="24"/>
        </w:rPr>
      </w:pPr>
    </w:p>
    <w:p w:rsidR="00000000" w:rsidRDefault="000B4996">
      <w:pPr>
        <w:pStyle w:val="Ttulo3"/>
        <w:keepNext w:val="0"/>
        <w:spacing w:line="480" w:lineRule="auto"/>
        <w:ind w:left="1620" w:firstLine="0"/>
        <w:rPr>
          <w:b w:val="0"/>
          <w:bCs w:val="0"/>
          <w:sz w:val="24"/>
        </w:rPr>
      </w:pPr>
      <w:r>
        <w:rPr>
          <w:b w:val="0"/>
          <w:bCs w:val="0"/>
          <w:sz w:val="24"/>
        </w:rPr>
        <w:t>Posteriormente se observa un descenso constante, y según el último censo existe un crecimiento relativo del 2.9% en el período de 1982 a 1990, o sea, un incremento de 477.000 habitantes en estos últimos 8 años.  En el último censo se registró una población</w:t>
      </w:r>
      <w:r>
        <w:rPr>
          <w:b w:val="0"/>
          <w:bCs w:val="0"/>
          <w:sz w:val="24"/>
        </w:rPr>
        <w:t xml:space="preserve"> total de 2'515.000 habitantes. </w:t>
      </w:r>
    </w:p>
    <w:p w:rsidR="00000000" w:rsidRDefault="000B4996">
      <w:pPr>
        <w:pStyle w:val="Ttulo3"/>
        <w:keepNext w:val="0"/>
        <w:spacing w:line="480" w:lineRule="auto"/>
        <w:ind w:left="1620" w:firstLine="0"/>
        <w:rPr>
          <w:b w:val="0"/>
          <w:bCs w:val="0"/>
          <w:sz w:val="24"/>
        </w:rPr>
      </w:pPr>
    </w:p>
    <w:p w:rsidR="00000000" w:rsidRDefault="000B4996">
      <w:pPr>
        <w:pStyle w:val="Ttulo3"/>
        <w:keepNext w:val="0"/>
        <w:spacing w:line="480" w:lineRule="auto"/>
        <w:ind w:left="1620" w:firstLine="0"/>
        <w:rPr>
          <w:b w:val="0"/>
          <w:bCs w:val="0"/>
          <w:sz w:val="24"/>
        </w:rPr>
      </w:pPr>
      <w:r>
        <w:rPr>
          <w:b w:val="0"/>
          <w:bCs w:val="0"/>
          <w:sz w:val="24"/>
        </w:rPr>
        <w:t xml:space="preserve">Esta provincia tiene una densidad de 302.6 habitantes por kilómetro cuadrado, aunque es necesario hacer notar que el 70% de la población de la provincia se encuentra en la ciudad de Guayaquil, que es la ciudad más poblada </w:t>
      </w:r>
      <w:r>
        <w:rPr>
          <w:b w:val="0"/>
          <w:bCs w:val="0"/>
          <w:sz w:val="24"/>
        </w:rPr>
        <w:t xml:space="preserve">de la provincia y del país. </w:t>
      </w:r>
    </w:p>
    <w:p w:rsidR="00000000" w:rsidRDefault="000B4996">
      <w:pPr>
        <w:spacing w:line="480" w:lineRule="auto"/>
        <w:ind w:left="1620"/>
        <w:rPr>
          <w:lang w:val="es-ES_tradnl"/>
        </w:rPr>
      </w:pPr>
    </w:p>
    <w:p w:rsidR="00000000" w:rsidRDefault="000B4996">
      <w:pPr>
        <w:spacing w:line="480" w:lineRule="auto"/>
        <w:ind w:left="1620"/>
        <w:rPr>
          <w:lang w:val="es-ES_tradnl"/>
        </w:rPr>
      </w:pPr>
    </w:p>
    <w:p w:rsidR="00000000" w:rsidRDefault="000B4996">
      <w:pPr>
        <w:pStyle w:val="Ttulo3"/>
        <w:keepNext w:val="0"/>
        <w:spacing w:line="480" w:lineRule="auto"/>
        <w:ind w:left="900" w:firstLine="0"/>
        <w:rPr>
          <w:sz w:val="24"/>
        </w:rPr>
      </w:pPr>
      <w:r>
        <w:rPr>
          <w:sz w:val="24"/>
        </w:rPr>
        <w:t>3.4.2. Población Urbana y Rural del Cantón Guayaquil.</w:t>
      </w:r>
    </w:p>
    <w:p w:rsidR="00000000" w:rsidRDefault="000B4996">
      <w:pPr>
        <w:spacing w:line="480" w:lineRule="auto"/>
        <w:ind w:left="1620"/>
        <w:rPr>
          <w:lang w:val="es-ES_tradnl"/>
        </w:rPr>
      </w:pPr>
    </w:p>
    <w:p w:rsidR="00000000" w:rsidRDefault="000B4996">
      <w:pPr>
        <w:pStyle w:val="Ttulo3"/>
        <w:keepNext w:val="0"/>
        <w:spacing w:line="480" w:lineRule="auto"/>
        <w:ind w:left="1620" w:firstLine="0"/>
        <w:rPr>
          <w:b w:val="0"/>
          <w:bCs w:val="0"/>
          <w:sz w:val="24"/>
        </w:rPr>
      </w:pPr>
      <w:r>
        <w:rPr>
          <w:b w:val="0"/>
          <w:bCs w:val="0"/>
          <w:sz w:val="24"/>
        </w:rPr>
        <w:t xml:space="preserve">El Cantón Guayaquil al igual que otros cantones de la provincia del Guayas ha experimentado un crecimiento relativamente bajo en los últimos años, que en este caso es de </w:t>
      </w:r>
      <w:r>
        <w:rPr>
          <w:b w:val="0"/>
          <w:bCs w:val="0"/>
          <w:sz w:val="24"/>
        </w:rPr>
        <w:t>un 2.9% para el período 1982-1990. Las personas que habitan en la zona urbana de Guayaquil representan un 96% de la población total; en cambio en la zona rural, sólo encontramos 61.952 habitantes, los cuales significan un 4%, según datos del INEC.</w:t>
      </w:r>
    </w:p>
    <w:p w:rsidR="00000000" w:rsidRDefault="000B4996">
      <w:pPr>
        <w:pStyle w:val="Ttulo3"/>
        <w:keepNext w:val="0"/>
        <w:spacing w:line="480" w:lineRule="auto"/>
        <w:ind w:left="1620" w:firstLine="0"/>
        <w:rPr>
          <w:sz w:val="24"/>
        </w:rPr>
      </w:pPr>
    </w:p>
    <w:p w:rsidR="00000000" w:rsidRDefault="000B4996">
      <w:pPr>
        <w:pStyle w:val="Ttulo3"/>
        <w:keepNext w:val="0"/>
        <w:spacing w:line="480" w:lineRule="auto"/>
        <w:ind w:left="900" w:firstLine="0"/>
        <w:rPr>
          <w:sz w:val="24"/>
        </w:rPr>
      </w:pPr>
    </w:p>
    <w:p w:rsidR="00000000" w:rsidRDefault="000B4996">
      <w:pPr>
        <w:pStyle w:val="Ttulo3"/>
        <w:keepNext w:val="0"/>
        <w:spacing w:line="480" w:lineRule="auto"/>
        <w:ind w:left="900" w:firstLine="0"/>
        <w:rPr>
          <w:sz w:val="24"/>
        </w:rPr>
      </w:pPr>
      <w:r>
        <w:rPr>
          <w:sz w:val="24"/>
        </w:rPr>
        <w:t>3.4.3.</w:t>
      </w:r>
      <w:r>
        <w:rPr>
          <w:sz w:val="24"/>
        </w:rPr>
        <w:t xml:space="preserve"> Población de la Cabecera Cantonal - Guayaquil. </w:t>
      </w:r>
    </w:p>
    <w:p w:rsidR="00000000" w:rsidRDefault="000B4996">
      <w:pPr>
        <w:spacing w:line="480" w:lineRule="auto"/>
        <w:ind w:left="1620"/>
        <w:rPr>
          <w:lang w:val="es-ES_tradnl"/>
        </w:rPr>
      </w:pPr>
    </w:p>
    <w:p w:rsidR="00000000" w:rsidRDefault="000B4996">
      <w:pPr>
        <w:pStyle w:val="Ttulo3"/>
        <w:keepNext w:val="0"/>
        <w:spacing w:line="480" w:lineRule="auto"/>
        <w:ind w:left="1620" w:firstLine="0"/>
        <w:rPr>
          <w:b w:val="0"/>
          <w:bCs w:val="0"/>
          <w:sz w:val="24"/>
        </w:rPr>
      </w:pPr>
      <w:r>
        <w:rPr>
          <w:b w:val="0"/>
          <w:bCs w:val="0"/>
          <w:sz w:val="24"/>
        </w:rPr>
        <w:t>La variación porcentual de aumento de la población ha sufrido cambios sustanciales en los períodos intercensales realizados.  Así pues, para el período de 1950 - 1962 encontramos una tasa de crecimiento anu</w:t>
      </w:r>
      <w:r>
        <w:rPr>
          <w:b w:val="0"/>
          <w:bCs w:val="0"/>
          <w:sz w:val="24"/>
        </w:rPr>
        <w:t>al del 5.66%, entre 1962 a 1974 el aumento es del 4.14%; en el período 74-82 el aumento es de 4.44%; y de 2.86%  en el último período correspondiente a 1982-1990, o sea que, como ya se había indicado previamente, la tasa de crecimiento relativo ha ido dism</w:t>
      </w:r>
      <w:r>
        <w:rPr>
          <w:b w:val="0"/>
          <w:bCs w:val="0"/>
          <w:sz w:val="24"/>
        </w:rPr>
        <w:t xml:space="preserve">inuyendo. </w:t>
      </w:r>
    </w:p>
    <w:p w:rsidR="00000000" w:rsidRDefault="000B4996">
      <w:pPr>
        <w:pStyle w:val="Ttulo3"/>
        <w:keepNext w:val="0"/>
        <w:spacing w:line="480" w:lineRule="auto"/>
        <w:ind w:left="1620" w:firstLine="0"/>
        <w:rPr>
          <w:b w:val="0"/>
          <w:bCs w:val="0"/>
          <w:sz w:val="24"/>
        </w:rPr>
      </w:pPr>
    </w:p>
    <w:p w:rsidR="00000000" w:rsidRDefault="000B4996">
      <w:pPr>
        <w:pStyle w:val="Ttulo3"/>
        <w:keepNext w:val="0"/>
        <w:spacing w:line="480" w:lineRule="auto"/>
        <w:ind w:left="1620" w:firstLine="0"/>
        <w:rPr>
          <w:b w:val="0"/>
          <w:bCs w:val="0"/>
          <w:sz w:val="24"/>
        </w:rPr>
      </w:pPr>
      <w:r>
        <w:rPr>
          <w:b w:val="0"/>
          <w:bCs w:val="0"/>
          <w:sz w:val="24"/>
        </w:rPr>
        <w:t xml:space="preserve">Por lo que se ha analizado hasta aquí podríamos asumir que la variación reflejada a nivel provincial y en el cantón Guayaquil, también se cumple en la cabecera cantonal. </w:t>
      </w:r>
    </w:p>
    <w:p w:rsidR="00000000" w:rsidRDefault="000B4996">
      <w:pPr>
        <w:spacing w:line="480" w:lineRule="auto"/>
        <w:ind w:left="1620"/>
        <w:rPr>
          <w:lang w:val="es-ES_tradnl"/>
        </w:rPr>
      </w:pPr>
    </w:p>
    <w:p w:rsidR="00000000" w:rsidRDefault="000B4996">
      <w:pPr>
        <w:spacing w:line="480" w:lineRule="auto"/>
        <w:ind w:left="1620"/>
        <w:rPr>
          <w:lang w:val="es-ES_tradnl"/>
        </w:rPr>
      </w:pPr>
    </w:p>
    <w:p w:rsidR="00000000" w:rsidRDefault="000B4996">
      <w:pPr>
        <w:pStyle w:val="Ttulo3"/>
        <w:keepNext w:val="0"/>
        <w:spacing w:line="480" w:lineRule="auto"/>
        <w:ind w:left="1620" w:hanging="720"/>
        <w:rPr>
          <w:sz w:val="24"/>
        </w:rPr>
      </w:pPr>
      <w:r>
        <w:rPr>
          <w:sz w:val="24"/>
        </w:rPr>
        <w:t>3.4.4. Evolución de la Población Urbana y Rural:  Provincia del Guayas.</w:t>
      </w:r>
      <w:r>
        <w:rPr>
          <w:sz w:val="24"/>
        </w:rPr>
        <w:t>-1962-1990.</w:t>
      </w:r>
    </w:p>
    <w:p w:rsidR="00000000" w:rsidRDefault="000B4996">
      <w:pPr>
        <w:pStyle w:val="NormalWeb"/>
        <w:spacing w:before="0" w:after="0" w:line="480" w:lineRule="auto"/>
        <w:rPr>
          <w:szCs w:val="24"/>
          <w:lang w:val="es-ES_tradnl"/>
        </w:rPr>
      </w:pPr>
    </w:p>
    <w:p w:rsidR="00000000" w:rsidRDefault="000B4996">
      <w:pPr>
        <w:pStyle w:val="Ttulo3"/>
        <w:keepNext w:val="0"/>
        <w:spacing w:line="480" w:lineRule="auto"/>
        <w:ind w:left="1620" w:firstLine="0"/>
        <w:rPr>
          <w:b w:val="0"/>
          <w:bCs w:val="0"/>
          <w:sz w:val="24"/>
        </w:rPr>
      </w:pPr>
      <w:r>
        <w:rPr>
          <w:b w:val="0"/>
          <w:bCs w:val="0"/>
          <w:sz w:val="24"/>
        </w:rPr>
        <w:t>Las poblaciones urbana y rural de la provincia de Guayas, hacia la década de los años 50 eran prácticamente iguales, pues la urbana mantenía una población de 289.000 hab. aproximadamente y la rural de unos 593.000; o sea, que era prácticamente</w:t>
      </w:r>
      <w:r>
        <w:rPr>
          <w:b w:val="0"/>
          <w:bCs w:val="0"/>
          <w:sz w:val="24"/>
        </w:rPr>
        <w:t xml:space="preserve"> de 50% en cada área.  Sin embargo, a partir de la década del 60, la población urbana de la provincia va aumentando progresivamente. </w:t>
      </w:r>
    </w:p>
    <w:p w:rsidR="00000000" w:rsidRDefault="000B4996">
      <w:pPr>
        <w:pStyle w:val="Ttulo3"/>
        <w:keepNext w:val="0"/>
        <w:spacing w:line="480" w:lineRule="auto"/>
        <w:ind w:left="1620" w:firstLine="0"/>
        <w:rPr>
          <w:b w:val="0"/>
          <w:bCs w:val="0"/>
          <w:sz w:val="24"/>
        </w:rPr>
      </w:pPr>
      <w:r>
        <w:rPr>
          <w:b w:val="0"/>
          <w:bCs w:val="0"/>
          <w:sz w:val="24"/>
        </w:rPr>
        <w:t>De acuerdo a los resultado de los II, III, IV y V censos realizados.  Se advierte en el censo de 1974 que la población urb</w:t>
      </w:r>
      <w:r>
        <w:rPr>
          <w:b w:val="0"/>
          <w:bCs w:val="0"/>
          <w:sz w:val="24"/>
        </w:rPr>
        <w:t xml:space="preserve">ana de la provincia era del 63.3%; en 1982 era el 68.6% y el censo de 1990 indica que la población urbana ha crecido a un 76.3%, lo que  también se  refiere a la evolución de la población urbana y rural en el cantón. </w:t>
      </w:r>
    </w:p>
    <w:p w:rsidR="00000000" w:rsidRDefault="000B4996">
      <w:pPr>
        <w:pStyle w:val="Ttulo3"/>
        <w:keepNext w:val="0"/>
        <w:spacing w:line="480" w:lineRule="auto"/>
        <w:ind w:left="1620" w:firstLine="0"/>
        <w:rPr>
          <w:b w:val="0"/>
          <w:bCs w:val="0"/>
          <w:sz w:val="24"/>
        </w:rPr>
      </w:pPr>
    </w:p>
    <w:p w:rsidR="00000000" w:rsidRDefault="000B4996">
      <w:pPr>
        <w:pStyle w:val="Ttulo3"/>
        <w:keepNext w:val="0"/>
        <w:spacing w:line="480" w:lineRule="auto"/>
        <w:ind w:left="1620" w:firstLine="0"/>
        <w:rPr>
          <w:b w:val="0"/>
          <w:bCs w:val="0"/>
          <w:sz w:val="24"/>
        </w:rPr>
      </w:pPr>
      <w:r>
        <w:rPr>
          <w:b w:val="0"/>
          <w:bCs w:val="0"/>
          <w:sz w:val="24"/>
        </w:rPr>
        <w:t>Los resultados reflejan las grandes m</w:t>
      </w:r>
      <w:r>
        <w:rPr>
          <w:b w:val="0"/>
          <w:bCs w:val="0"/>
          <w:sz w:val="24"/>
        </w:rPr>
        <w:t xml:space="preserve">igraciones campesinas que pueden considerarse comunes en la comarca. </w:t>
      </w:r>
    </w:p>
    <w:p w:rsidR="00000000" w:rsidRDefault="000B4996">
      <w:pPr>
        <w:pStyle w:val="Ttulo3"/>
        <w:keepNext w:val="0"/>
        <w:spacing w:line="480" w:lineRule="auto"/>
        <w:ind w:left="1620" w:firstLine="0"/>
        <w:rPr>
          <w:b w:val="0"/>
          <w:bCs w:val="0"/>
          <w:sz w:val="24"/>
        </w:rPr>
      </w:pPr>
    </w:p>
    <w:p w:rsidR="00000000" w:rsidRDefault="000B4996">
      <w:pPr>
        <w:pStyle w:val="Ttulo3"/>
        <w:keepNext w:val="0"/>
        <w:spacing w:line="480" w:lineRule="auto"/>
        <w:ind w:left="1620" w:firstLine="0"/>
        <w:rPr>
          <w:b w:val="0"/>
          <w:bCs w:val="0"/>
          <w:sz w:val="24"/>
        </w:rPr>
      </w:pPr>
      <w:r>
        <w:rPr>
          <w:b w:val="0"/>
          <w:bCs w:val="0"/>
          <w:sz w:val="24"/>
        </w:rPr>
        <w:t>Estas han motivado la acumulación de los diferentes problemas sociales y urbanos que afrontan las ciudades, ya que reciben grandes cantidades de población rural como respuesta al subdes</w:t>
      </w:r>
      <w:r>
        <w:rPr>
          <w:b w:val="0"/>
          <w:bCs w:val="0"/>
          <w:sz w:val="24"/>
        </w:rPr>
        <w:t>arrollo pronunciado de la clase agrícola del país, que no permite mejoras en la calidad de vida del agricultor, ya que los proyectos para el campesino son insuficientes y sus condiciones de vida están muy lejanas de las que necesita para satisfacer sus nec</w:t>
      </w:r>
      <w:r>
        <w:rPr>
          <w:b w:val="0"/>
          <w:bCs w:val="0"/>
          <w:sz w:val="24"/>
        </w:rPr>
        <w:t xml:space="preserve">esidades. </w:t>
      </w:r>
    </w:p>
    <w:p w:rsidR="00000000" w:rsidRDefault="000B4996">
      <w:pPr>
        <w:pStyle w:val="Ttulo3"/>
        <w:keepNext w:val="0"/>
        <w:spacing w:line="480" w:lineRule="auto"/>
        <w:ind w:left="1620" w:firstLine="0"/>
        <w:rPr>
          <w:b w:val="0"/>
          <w:bCs w:val="0"/>
          <w:sz w:val="24"/>
        </w:rPr>
      </w:pPr>
    </w:p>
    <w:p w:rsidR="00000000" w:rsidRDefault="000B4996">
      <w:pPr>
        <w:pStyle w:val="Ttulo3"/>
        <w:keepNext w:val="0"/>
        <w:spacing w:line="480" w:lineRule="auto"/>
        <w:ind w:left="1620" w:firstLine="0"/>
        <w:rPr>
          <w:b w:val="0"/>
          <w:bCs w:val="0"/>
          <w:sz w:val="24"/>
        </w:rPr>
      </w:pPr>
      <w:r>
        <w:rPr>
          <w:b w:val="0"/>
          <w:bCs w:val="0"/>
          <w:sz w:val="24"/>
        </w:rPr>
        <w:t>Desde otro punto de vista, la evolución de la población urbana provincial, ha dado lugar a que se creen nuevos cantones en la cabecera provincial, los que antes de su instauración pertenecían a la zona rural, pero por Decreto pasan a constituir</w:t>
      </w:r>
      <w:r>
        <w:rPr>
          <w:b w:val="0"/>
          <w:bCs w:val="0"/>
          <w:sz w:val="24"/>
        </w:rPr>
        <w:t xml:space="preserve">se en zona urbana.  </w:t>
      </w:r>
    </w:p>
    <w:p w:rsidR="00000000" w:rsidRDefault="000B4996">
      <w:pPr>
        <w:pStyle w:val="Ttulo3"/>
        <w:keepNext w:val="0"/>
        <w:spacing w:line="480" w:lineRule="auto"/>
        <w:ind w:left="1620" w:firstLine="0"/>
        <w:rPr>
          <w:b w:val="0"/>
          <w:bCs w:val="0"/>
          <w:sz w:val="24"/>
        </w:rPr>
      </w:pPr>
    </w:p>
    <w:p w:rsidR="00000000" w:rsidRDefault="000B4996">
      <w:pPr>
        <w:pStyle w:val="Ttulo3"/>
        <w:keepNext w:val="0"/>
        <w:spacing w:line="480" w:lineRule="auto"/>
        <w:ind w:left="1620" w:firstLine="0"/>
        <w:rPr>
          <w:b w:val="0"/>
          <w:bCs w:val="0"/>
          <w:sz w:val="24"/>
        </w:rPr>
      </w:pPr>
      <w:r>
        <w:rPr>
          <w:b w:val="0"/>
          <w:bCs w:val="0"/>
          <w:sz w:val="24"/>
        </w:rPr>
        <w:t xml:space="preserve">Esto incrementa al menos en una pequeña proporción, el aumento de la población urbana, ya que se han creado 9 cantones más en la provincia entre 1982 y 1990, lo cual incrementó la población urbana en aproximadamente 153 mil personas, </w:t>
      </w:r>
      <w:r>
        <w:rPr>
          <w:b w:val="0"/>
          <w:bCs w:val="0"/>
          <w:sz w:val="24"/>
        </w:rPr>
        <w:t>aumento que representa el 30% del incremento total de la población urbana provincial que entre 1982-1990 fue de 519 mil habitantes. </w:t>
      </w:r>
    </w:p>
    <w:p w:rsidR="00000000" w:rsidRDefault="000B4996">
      <w:pPr>
        <w:pStyle w:val="Ttulo3"/>
        <w:keepNext w:val="0"/>
        <w:spacing w:line="480" w:lineRule="auto"/>
        <w:ind w:left="1620" w:firstLine="0"/>
        <w:rPr>
          <w:b w:val="0"/>
          <w:bCs w:val="0"/>
          <w:sz w:val="24"/>
        </w:rPr>
      </w:pPr>
    </w:p>
    <w:p w:rsidR="00000000" w:rsidRDefault="000B4996">
      <w:pPr>
        <w:pStyle w:val="Ttulo3"/>
        <w:keepNext w:val="0"/>
        <w:spacing w:line="480" w:lineRule="auto"/>
        <w:ind w:left="1620" w:firstLine="0"/>
        <w:rPr>
          <w:b w:val="0"/>
          <w:bCs w:val="0"/>
          <w:sz w:val="24"/>
        </w:rPr>
      </w:pPr>
      <w:r>
        <w:rPr>
          <w:b w:val="0"/>
          <w:bCs w:val="0"/>
          <w:sz w:val="24"/>
        </w:rPr>
        <w:t xml:space="preserve">De no haberse producido la creación de cantones las tasas de crecimiento de las áreas urbano y rural en el último período </w:t>
      </w:r>
      <w:r>
        <w:rPr>
          <w:b w:val="0"/>
          <w:bCs w:val="0"/>
          <w:sz w:val="24"/>
        </w:rPr>
        <w:t xml:space="preserve">habrían sido de 2.9 y 2.0 por ciento, respectivamente. </w:t>
      </w:r>
    </w:p>
    <w:p w:rsidR="00000000" w:rsidRDefault="000B4996">
      <w:pPr>
        <w:pStyle w:val="Ttulo3"/>
        <w:keepNext w:val="0"/>
        <w:spacing w:line="480" w:lineRule="auto"/>
        <w:ind w:left="1620" w:firstLine="0"/>
        <w:rPr>
          <w:b w:val="0"/>
          <w:bCs w:val="0"/>
          <w:sz w:val="24"/>
        </w:rPr>
      </w:pPr>
    </w:p>
    <w:p w:rsidR="00000000" w:rsidRDefault="000B4996">
      <w:pPr>
        <w:pStyle w:val="Ttulo3"/>
        <w:keepNext w:val="0"/>
        <w:spacing w:line="480" w:lineRule="auto"/>
        <w:ind w:left="1620" w:firstLine="0"/>
        <w:rPr>
          <w:b w:val="0"/>
          <w:bCs w:val="0"/>
          <w:sz w:val="24"/>
        </w:rPr>
      </w:pPr>
      <w:r>
        <w:rPr>
          <w:b w:val="0"/>
          <w:bCs w:val="0"/>
          <w:sz w:val="24"/>
        </w:rPr>
        <w:t>Guayas es una de las provincias del país, donde la población que reside en la capital, representa una importante proporción del área urbana total de la provincia.  De acuerdo a los censos de 1990, la</w:t>
      </w:r>
      <w:r>
        <w:rPr>
          <w:b w:val="0"/>
          <w:bCs w:val="0"/>
          <w:sz w:val="24"/>
        </w:rPr>
        <w:t xml:space="preserve"> población urbana que radica en la ciudad de Guayaquil (1'508.444 hab.). representan el 78.6% de la población urbana de la provincia. de la ciudad de Guayaquil ha variado su crecimiento demográfico como se muestra en la Tabla </w:t>
      </w:r>
    </w:p>
    <w:p w:rsidR="00000000" w:rsidRDefault="000B4996">
      <w:pPr>
        <w:spacing w:line="480" w:lineRule="auto"/>
        <w:rPr>
          <w:lang w:val="es-ES_tradnl"/>
        </w:rPr>
      </w:pPr>
      <w:r>
        <w:rPr>
          <w:noProof/>
        </w:rPr>
        <w:pict>
          <v:shapetype id="_x0000_t202" coordsize="21600,21600" o:spt="202" path="m,l,21600r21600,l21600,xe">
            <v:stroke joinstyle="miter"/>
            <v:path gradientshapeok="t" o:connecttype="rect"/>
          </v:shapetype>
          <v:shape id="_x0000_s1028" type="#_x0000_t202" style="position:absolute;margin-left:89.85pt;margin-top:8.45pt;width:315pt;height:170.35pt;z-index:251657728" strokeweight="4.5pt">
            <v:stroke linestyle="thickThin"/>
            <v:textbox style="mso-next-textbox:#_x0000_s1028">
              <w:txbxContent>
                <w:p w:rsidR="00000000" w:rsidRDefault="000B4996">
                  <w:pPr>
                    <w:pStyle w:val="Ttulo6"/>
                    <w:rPr>
                      <w:sz w:val="24"/>
                    </w:rPr>
                  </w:pPr>
                  <w:r>
                    <w:rPr>
                      <w:sz w:val="24"/>
                    </w:rPr>
                    <w:t>TABLA II</w:t>
                  </w:r>
                </w:p>
                <w:p w:rsidR="00000000" w:rsidRDefault="000B4996">
                  <w:pPr>
                    <w:pStyle w:val="Ttulo6"/>
                    <w:rPr>
                      <w:sz w:val="24"/>
                    </w:rPr>
                  </w:pPr>
                  <w:r>
                    <w:rPr>
                      <w:sz w:val="24"/>
                    </w:rPr>
                    <w:t>CRECIMIENTO PO</w:t>
                  </w:r>
                  <w:r>
                    <w:rPr>
                      <w:sz w:val="24"/>
                    </w:rPr>
                    <w:t>BLACIONAL DE GUAYAQUIL</w:t>
                  </w:r>
                </w:p>
                <w:p w:rsidR="00000000" w:rsidRDefault="000B4996">
                  <w:pPr>
                    <w:jc w:val="center"/>
                    <w:rPr>
                      <w:rFonts w:ascii="Arial" w:hAnsi="Arial" w:cs="Arial"/>
                      <w:b/>
                      <w:bCs/>
                      <w:lang w:val="es-EC"/>
                    </w:rPr>
                  </w:pPr>
                  <w:r>
                    <w:rPr>
                      <w:rFonts w:ascii="Arial" w:hAnsi="Arial" w:cs="Arial"/>
                      <w:b/>
                      <w:bCs/>
                      <w:lang w:val="es-EC"/>
                    </w:rPr>
                    <w:t>Años 1950-1962-1974-1982-1990</w:t>
                  </w:r>
                </w:p>
                <w:p w:rsidR="00000000" w:rsidRDefault="000B4996">
                  <w:pPr>
                    <w:jc w:val="center"/>
                    <w:rPr>
                      <w:rFonts w:ascii="Arial" w:hAnsi="Arial" w:cs="Arial"/>
                      <w:b/>
                      <w:bCs/>
                      <w:lang w:val="es-EC"/>
                    </w:rPr>
                  </w:pPr>
                </w:p>
                <w:p w:rsidR="00000000" w:rsidRDefault="000B4996">
                  <w:pPr>
                    <w:spacing w:line="20" w:lineRule="exact"/>
                    <w:jc w:val="center"/>
                  </w:pPr>
                </w:p>
                <w:tbl>
                  <w:tblPr>
                    <w:tblW w:w="0" w:type="auto"/>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5" w:type="dxa"/>
                      <w:right w:w="15" w:type="dxa"/>
                    </w:tblCellMar>
                    <w:tblLook w:val="00BC"/>
                  </w:tblPr>
                  <w:tblGrid>
                    <w:gridCol w:w="539"/>
                    <w:gridCol w:w="395"/>
                    <w:gridCol w:w="1474"/>
                    <w:gridCol w:w="129"/>
                    <w:gridCol w:w="2160"/>
                  </w:tblGrid>
                  <w:tr w:rsidR="00000000">
                    <w:tblPrEx>
                      <w:tblCellMar>
                        <w:top w:w="0" w:type="dxa"/>
                        <w:bottom w:w="0" w:type="dxa"/>
                      </w:tblCellMar>
                    </w:tblPrEx>
                    <w:trPr>
                      <w:trHeight w:val="186"/>
                      <w:jc w:val="center"/>
                    </w:trPr>
                    <w:tc>
                      <w:tcPr>
                        <w:tcW w:w="934" w:type="dxa"/>
                        <w:gridSpan w:val="2"/>
                        <w:vAlign w:val="center"/>
                      </w:tcPr>
                      <w:p w:rsidR="00000000" w:rsidRDefault="000B4996">
                        <w:pPr>
                          <w:pStyle w:val="Ttulo7"/>
                          <w:ind w:left="0"/>
                        </w:pPr>
                        <w:r>
                          <w:t>AÑO</w:t>
                        </w:r>
                      </w:p>
                    </w:tc>
                    <w:tc>
                      <w:tcPr>
                        <w:tcW w:w="1603" w:type="dxa"/>
                        <w:gridSpan w:val="2"/>
                        <w:vAlign w:val="center"/>
                      </w:tcPr>
                      <w:p w:rsidR="00000000" w:rsidRDefault="000B4996">
                        <w:pPr>
                          <w:pStyle w:val="Ttulo2"/>
                          <w:autoSpaceDE/>
                          <w:autoSpaceDN/>
                          <w:rPr>
                            <w:bCs w:val="0"/>
                            <w:szCs w:val="24"/>
                            <w:lang w:val="es-ES"/>
                          </w:rPr>
                        </w:pPr>
                        <w:r>
                          <w:rPr>
                            <w:bCs w:val="0"/>
                            <w:szCs w:val="24"/>
                            <w:lang w:val="es-ES"/>
                          </w:rPr>
                          <w:t>POBLACIÓN</w:t>
                        </w:r>
                      </w:p>
                    </w:tc>
                    <w:tc>
                      <w:tcPr>
                        <w:tcW w:w="2160" w:type="dxa"/>
                        <w:vAlign w:val="center"/>
                      </w:tcPr>
                      <w:p w:rsidR="00000000" w:rsidRDefault="000B4996">
                        <w:pPr>
                          <w:ind w:left="374"/>
                          <w:jc w:val="center"/>
                          <w:rPr>
                            <w:rFonts w:ascii="Arial" w:hAnsi="Arial" w:cs="Arial"/>
                            <w:b/>
                            <w:sz w:val="20"/>
                          </w:rPr>
                        </w:pPr>
                        <w:r>
                          <w:rPr>
                            <w:rFonts w:ascii="Arial" w:hAnsi="Arial" w:cs="Arial"/>
                            <w:b/>
                            <w:sz w:val="20"/>
                          </w:rPr>
                          <w:t>TASA DE CRECIMIENTO</w:t>
                        </w:r>
                      </w:p>
                    </w:tc>
                  </w:tr>
                  <w:tr w:rsidR="00000000">
                    <w:tblPrEx>
                      <w:tblCellMar>
                        <w:top w:w="0" w:type="dxa"/>
                        <w:bottom w:w="0" w:type="dxa"/>
                      </w:tblCellMar>
                    </w:tblPrEx>
                    <w:trPr>
                      <w:trHeight w:val="804"/>
                      <w:jc w:val="center"/>
                    </w:trPr>
                    <w:tc>
                      <w:tcPr>
                        <w:tcW w:w="934" w:type="dxa"/>
                        <w:gridSpan w:val="2"/>
                        <w:vAlign w:val="center"/>
                      </w:tcPr>
                      <w:p w:rsidR="00000000" w:rsidRDefault="000B4996">
                        <w:pPr>
                          <w:jc w:val="center"/>
                          <w:rPr>
                            <w:rFonts w:ascii="Arial" w:hAnsi="Arial" w:cs="Arial"/>
                            <w:b/>
                            <w:sz w:val="20"/>
                          </w:rPr>
                        </w:pPr>
                        <w:r>
                          <w:rPr>
                            <w:rFonts w:ascii="Arial" w:hAnsi="Arial" w:cs="Arial"/>
                            <w:b/>
                            <w:sz w:val="20"/>
                          </w:rPr>
                          <w:t xml:space="preserve">1950 </w:t>
                        </w:r>
                        <w:r>
                          <w:rPr>
                            <w:rFonts w:ascii="Arial" w:hAnsi="Arial" w:cs="Arial"/>
                            <w:b/>
                            <w:sz w:val="20"/>
                          </w:rPr>
                          <w:br/>
                          <w:t xml:space="preserve">1962 </w:t>
                        </w:r>
                        <w:r>
                          <w:rPr>
                            <w:rFonts w:ascii="Arial" w:hAnsi="Arial" w:cs="Arial"/>
                            <w:b/>
                            <w:sz w:val="20"/>
                          </w:rPr>
                          <w:br/>
                          <w:t xml:space="preserve">1974 </w:t>
                        </w:r>
                        <w:r>
                          <w:rPr>
                            <w:rFonts w:ascii="Arial" w:hAnsi="Arial" w:cs="Arial"/>
                            <w:b/>
                            <w:sz w:val="20"/>
                          </w:rPr>
                          <w:br/>
                          <w:t xml:space="preserve">1982 </w:t>
                        </w:r>
                        <w:r>
                          <w:rPr>
                            <w:rFonts w:ascii="Arial" w:hAnsi="Arial" w:cs="Arial"/>
                            <w:b/>
                            <w:sz w:val="20"/>
                          </w:rPr>
                          <w:br/>
                          <w:t>1990</w:t>
                        </w:r>
                      </w:p>
                    </w:tc>
                    <w:tc>
                      <w:tcPr>
                        <w:tcW w:w="1603" w:type="dxa"/>
                        <w:gridSpan w:val="2"/>
                        <w:vAlign w:val="center"/>
                      </w:tcPr>
                      <w:p w:rsidR="00000000" w:rsidRDefault="000B4996">
                        <w:pPr>
                          <w:jc w:val="center"/>
                          <w:rPr>
                            <w:rFonts w:ascii="Arial" w:hAnsi="Arial" w:cs="Arial"/>
                            <w:sz w:val="20"/>
                          </w:rPr>
                        </w:pPr>
                        <w:r>
                          <w:rPr>
                            <w:rFonts w:ascii="Arial" w:hAnsi="Arial" w:cs="Arial"/>
                            <w:sz w:val="20"/>
                          </w:rPr>
                          <w:t xml:space="preserve">258.996 </w:t>
                        </w:r>
                        <w:r>
                          <w:rPr>
                            <w:rFonts w:ascii="Arial" w:hAnsi="Arial" w:cs="Arial"/>
                            <w:sz w:val="20"/>
                          </w:rPr>
                          <w:br/>
                          <w:t xml:space="preserve">510.804 </w:t>
                        </w:r>
                        <w:r>
                          <w:rPr>
                            <w:rFonts w:ascii="Arial" w:hAnsi="Arial" w:cs="Arial"/>
                            <w:sz w:val="20"/>
                          </w:rPr>
                          <w:br/>
                          <w:t xml:space="preserve">823.219 </w:t>
                        </w:r>
                        <w:r>
                          <w:rPr>
                            <w:rFonts w:ascii="Arial" w:hAnsi="Arial" w:cs="Arial"/>
                            <w:sz w:val="20"/>
                          </w:rPr>
                          <w:br/>
                          <w:t xml:space="preserve">1’193.344 </w:t>
                        </w:r>
                        <w:r>
                          <w:rPr>
                            <w:rFonts w:ascii="Arial" w:hAnsi="Arial" w:cs="Arial"/>
                            <w:sz w:val="20"/>
                          </w:rPr>
                          <w:br/>
                          <w:t>1’508.444</w:t>
                        </w:r>
                      </w:p>
                    </w:tc>
                    <w:tc>
                      <w:tcPr>
                        <w:tcW w:w="2160" w:type="dxa"/>
                        <w:vAlign w:val="center"/>
                      </w:tcPr>
                      <w:p w:rsidR="00000000" w:rsidRDefault="000B4996">
                        <w:pPr>
                          <w:ind w:left="374"/>
                          <w:jc w:val="center"/>
                          <w:rPr>
                            <w:rFonts w:ascii="Arial" w:hAnsi="Arial" w:cs="Arial"/>
                            <w:sz w:val="20"/>
                          </w:rPr>
                        </w:pPr>
                        <w:r>
                          <w:rPr>
                            <w:rFonts w:ascii="Arial" w:hAnsi="Arial" w:cs="Arial"/>
                            <w:sz w:val="20"/>
                          </w:rPr>
                          <w:t xml:space="preserve">- </w:t>
                        </w:r>
                        <w:r>
                          <w:rPr>
                            <w:rFonts w:ascii="Arial" w:hAnsi="Arial" w:cs="Arial"/>
                            <w:sz w:val="20"/>
                          </w:rPr>
                          <w:br/>
                          <w:t xml:space="preserve">5.66 </w:t>
                        </w:r>
                        <w:r>
                          <w:rPr>
                            <w:rFonts w:ascii="Arial" w:hAnsi="Arial" w:cs="Arial"/>
                            <w:sz w:val="20"/>
                          </w:rPr>
                          <w:br/>
                          <w:t xml:space="preserve">4.14 </w:t>
                        </w:r>
                        <w:r>
                          <w:rPr>
                            <w:rFonts w:ascii="Arial" w:hAnsi="Arial" w:cs="Arial"/>
                            <w:sz w:val="20"/>
                          </w:rPr>
                          <w:br/>
                          <w:t xml:space="preserve">4.44 </w:t>
                        </w:r>
                        <w:r>
                          <w:rPr>
                            <w:rFonts w:ascii="Arial" w:hAnsi="Arial" w:cs="Arial"/>
                            <w:sz w:val="20"/>
                          </w:rPr>
                          <w:br/>
                          <w:t>2.66</w:t>
                        </w:r>
                      </w:p>
                    </w:tc>
                  </w:tr>
                  <w:tr w:rsidR="0000000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Look w:val="0000"/>
                    </w:tblPrEx>
                    <w:trPr>
                      <w:gridBefore w:val="1"/>
                      <w:gridAfter w:val="2"/>
                      <w:wBefore w:w="539" w:type="dxa"/>
                      <w:wAfter w:w="2289" w:type="dxa"/>
                      <w:cantSplit/>
                      <w:trHeight w:val="359"/>
                    </w:trPr>
                    <w:tc>
                      <w:tcPr>
                        <w:tcW w:w="1869" w:type="dxa"/>
                        <w:gridSpan w:val="2"/>
                        <w:vAlign w:val="center"/>
                      </w:tcPr>
                      <w:p w:rsidR="00000000" w:rsidRDefault="000B4996">
                        <w:pPr>
                          <w:ind w:left="821" w:hanging="821"/>
                          <w:rPr>
                            <w:rFonts w:ascii="Arial" w:hAnsi="Arial"/>
                            <w:b/>
                            <w:snapToGrid w:val="0"/>
                            <w:color w:val="000000"/>
                            <w:sz w:val="18"/>
                          </w:rPr>
                        </w:pPr>
                        <w:r>
                          <w:rPr>
                            <w:rFonts w:ascii="Arial" w:hAnsi="Arial"/>
                            <w:b/>
                            <w:snapToGrid w:val="0"/>
                            <w:color w:val="000000"/>
                            <w:sz w:val="18"/>
                          </w:rPr>
                          <w:t>Fuente: INEC</w:t>
                        </w:r>
                      </w:p>
                    </w:tc>
                  </w:tr>
                </w:tbl>
                <w:p w:rsidR="00000000" w:rsidRDefault="000B4996">
                  <w:pPr>
                    <w:jc w:val="center"/>
                  </w:pPr>
                </w:p>
              </w:txbxContent>
            </v:textbox>
            <w10:wrap type="square"/>
          </v:shape>
        </w:pict>
      </w:r>
    </w:p>
    <w:p w:rsidR="00000000" w:rsidRDefault="000B4996">
      <w:pPr>
        <w:spacing w:line="480" w:lineRule="auto"/>
        <w:rPr>
          <w:rFonts w:ascii="Arial" w:hAnsi="Arial" w:cs="Arial"/>
          <w:lang w:val="es-ES_tradnl"/>
        </w:rPr>
      </w:pPr>
    </w:p>
    <w:p w:rsidR="00000000" w:rsidRDefault="000B4996">
      <w:pPr>
        <w:spacing w:line="480" w:lineRule="auto"/>
        <w:ind w:left="540"/>
        <w:jc w:val="both"/>
        <w:rPr>
          <w:rFonts w:ascii="Arial" w:hAnsi="Arial" w:cs="Arial"/>
          <w:b/>
          <w:bCs/>
          <w:lang w:val="es-ES_tradnl"/>
        </w:rPr>
      </w:pPr>
    </w:p>
    <w:p w:rsidR="00000000" w:rsidRDefault="000B4996">
      <w:pPr>
        <w:spacing w:line="480" w:lineRule="auto"/>
        <w:ind w:left="540"/>
        <w:jc w:val="both"/>
        <w:rPr>
          <w:rFonts w:ascii="Arial" w:hAnsi="Arial" w:cs="Arial"/>
          <w:b/>
          <w:bCs/>
          <w:lang w:val="es-ES_tradnl"/>
        </w:rPr>
      </w:pPr>
    </w:p>
    <w:p w:rsidR="00000000" w:rsidRDefault="000B4996">
      <w:pPr>
        <w:spacing w:line="480" w:lineRule="auto"/>
        <w:ind w:left="540"/>
        <w:jc w:val="both"/>
        <w:rPr>
          <w:rFonts w:ascii="Arial" w:hAnsi="Arial" w:cs="Arial"/>
          <w:b/>
          <w:bCs/>
          <w:lang w:val="es-ES_tradnl"/>
        </w:rPr>
      </w:pPr>
    </w:p>
    <w:p w:rsidR="00000000" w:rsidRDefault="000B4996">
      <w:pPr>
        <w:spacing w:line="480" w:lineRule="auto"/>
        <w:ind w:left="540"/>
        <w:jc w:val="both"/>
        <w:rPr>
          <w:rFonts w:ascii="Arial" w:hAnsi="Arial" w:cs="Arial"/>
          <w:b/>
          <w:bCs/>
          <w:lang w:val="es-ES_tradnl"/>
        </w:rPr>
      </w:pPr>
    </w:p>
    <w:p w:rsidR="00000000" w:rsidRDefault="000B4996">
      <w:pPr>
        <w:spacing w:line="480" w:lineRule="auto"/>
        <w:ind w:left="540"/>
        <w:jc w:val="both"/>
        <w:rPr>
          <w:rFonts w:ascii="Arial" w:hAnsi="Arial" w:cs="Arial"/>
          <w:b/>
          <w:bCs/>
          <w:lang w:val="es-ES_tradnl"/>
        </w:rPr>
      </w:pPr>
    </w:p>
    <w:p w:rsidR="00000000" w:rsidRDefault="000B4996">
      <w:pPr>
        <w:spacing w:line="480" w:lineRule="auto"/>
        <w:ind w:left="540"/>
        <w:jc w:val="both"/>
        <w:rPr>
          <w:rFonts w:ascii="Arial" w:hAnsi="Arial" w:cs="Arial"/>
          <w:b/>
          <w:bCs/>
          <w:lang w:val="es-ES_tradnl"/>
        </w:rPr>
      </w:pPr>
    </w:p>
    <w:p w:rsidR="00000000" w:rsidRDefault="000B4996">
      <w:pPr>
        <w:spacing w:line="480" w:lineRule="auto"/>
        <w:ind w:left="540"/>
        <w:jc w:val="both"/>
        <w:rPr>
          <w:rFonts w:ascii="Arial" w:hAnsi="Arial" w:cs="Arial"/>
          <w:b/>
          <w:bCs/>
          <w:lang w:val="es-ES_tradnl"/>
        </w:rPr>
      </w:pPr>
    </w:p>
    <w:p w:rsidR="00000000" w:rsidRDefault="000B4996">
      <w:pPr>
        <w:spacing w:line="480" w:lineRule="auto"/>
        <w:ind w:left="900" w:hanging="540"/>
        <w:jc w:val="both"/>
        <w:rPr>
          <w:rFonts w:ascii="Arial" w:hAnsi="Arial" w:cs="Arial"/>
          <w:b/>
          <w:lang w:val="es-ES_tradnl"/>
        </w:rPr>
      </w:pPr>
      <w:r>
        <w:rPr>
          <w:rFonts w:ascii="Arial" w:hAnsi="Arial" w:cs="Arial"/>
          <w:b/>
          <w:bCs/>
          <w:lang w:val="es-ES_tradnl"/>
        </w:rPr>
        <w:t xml:space="preserve">3.5. </w:t>
      </w:r>
      <w:r>
        <w:rPr>
          <w:rFonts w:ascii="Arial" w:hAnsi="Arial" w:cs="Arial"/>
          <w:b/>
          <w:lang w:val="es-ES_tradnl"/>
        </w:rPr>
        <w:t>Delimitación G</w:t>
      </w:r>
      <w:r>
        <w:rPr>
          <w:rFonts w:ascii="Arial" w:hAnsi="Arial" w:cs="Arial"/>
          <w:b/>
          <w:lang w:val="es-ES_tradnl"/>
        </w:rPr>
        <w:t>eográfica de las Parroquias: García Moreno, Nueve de Octubre, Urdaneta y Sucre.</w:t>
      </w:r>
    </w:p>
    <w:p w:rsidR="00000000" w:rsidRDefault="000B4996">
      <w:pPr>
        <w:spacing w:line="480" w:lineRule="auto"/>
        <w:jc w:val="both"/>
        <w:rPr>
          <w:rFonts w:ascii="Arial" w:hAnsi="Arial" w:cs="Arial"/>
          <w:b/>
          <w:bCs/>
          <w:lang w:val="es-ES_tradnl"/>
        </w:rPr>
      </w:pPr>
    </w:p>
    <w:p w:rsidR="00000000" w:rsidRDefault="000B4996">
      <w:pPr>
        <w:spacing w:line="480" w:lineRule="auto"/>
        <w:ind w:left="900"/>
        <w:jc w:val="both"/>
        <w:rPr>
          <w:rFonts w:ascii="Arial" w:hAnsi="Arial"/>
          <w:lang w:val="es-ES_tradnl"/>
        </w:rPr>
      </w:pPr>
      <w:r>
        <w:rPr>
          <w:rFonts w:ascii="Arial" w:hAnsi="Arial"/>
          <w:lang w:val="es-ES_tradnl"/>
        </w:rPr>
        <w:t>La Ciudad de Guayaquil está formada por catorce parroquias urbanas las cuales se mencionan a continuación:</w:t>
      </w:r>
    </w:p>
    <w:p w:rsidR="00000000" w:rsidRDefault="000B4996">
      <w:pPr>
        <w:spacing w:line="480" w:lineRule="auto"/>
        <w:ind w:left="900"/>
        <w:jc w:val="both"/>
        <w:rPr>
          <w:rFonts w:ascii="Arial" w:hAnsi="Arial"/>
          <w:lang w:val="es-ES_tradnl"/>
        </w:rPr>
      </w:pPr>
    </w:p>
    <w:p w:rsidR="00000000" w:rsidRDefault="000B4996">
      <w:pPr>
        <w:spacing w:line="480" w:lineRule="auto"/>
        <w:ind w:left="900"/>
        <w:jc w:val="both"/>
        <w:rPr>
          <w:rFonts w:ascii="Arial" w:hAnsi="Arial"/>
          <w:lang w:val="es-ES_tradnl"/>
        </w:rPr>
      </w:pPr>
      <w:r>
        <w:rPr>
          <w:rFonts w:ascii="Arial" w:hAnsi="Arial"/>
          <w:lang w:val="es-ES_tradnl"/>
        </w:rPr>
        <w:t>1. Ayacucho</w:t>
      </w:r>
    </w:p>
    <w:p w:rsidR="00000000" w:rsidRDefault="000B4996">
      <w:pPr>
        <w:spacing w:line="480" w:lineRule="auto"/>
        <w:ind w:left="900"/>
        <w:jc w:val="both"/>
        <w:rPr>
          <w:rFonts w:ascii="Arial" w:hAnsi="Arial"/>
          <w:lang w:val="es-ES_tradnl"/>
        </w:rPr>
      </w:pPr>
      <w:r>
        <w:rPr>
          <w:rFonts w:ascii="Arial" w:hAnsi="Arial"/>
          <w:lang w:val="es-ES_tradnl"/>
        </w:rPr>
        <w:t>2. Bolívar (Sagrario)</w:t>
      </w:r>
    </w:p>
    <w:p w:rsidR="00000000" w:rsidRDefault="000B4996">
      <w:pPr>
        <w:spacing w:line="480" w:lineRule="auto"/>
        <w:ind w:left="900"/>
        <w:jc w:val="both"/>
        <w:rPr>
          <w:rFonts w:ascii="Arial" w:hAnsi="Arial"/>
          <w:lang w:val="es-ES_tradnl"/>
        </w:rPr>
      </w:pPr>
      <w:r>
        <w:rPr>
          <w:rFonts w:ascii="Arial" w:hAnsi="Arial"/>
          <w:lang w:val="es-ES_tradnl"/>
        </w:rPr>
        <w:t>3. Febres Cordero</w:t>
      </w:r>
    </w:p>
    <w:p w:rsidR="00000000" w:rsidRDefault="000B4996">
      <w:pPr>
        <w:spacing w:line="480" w:lineRule="auto"/>
        <w:ind w:left="900"/>
        <w:jc w:val="both"/>
        <w:rPr>
          <w:rFonts w:ascii="Arial" w:hAnsi="Arial"/>
          <w:lang w:val="es-ES_tradnl"/>
        </w:rPr>
      </w:pPr>
      <w:r>
        <w:rPr>
          <w:rFonts w:ascii="Arial" w:hAnsi="Arial"/>
          <w:lang w:val="es-ES_tradnl"/>
        </w:rPr>
        <w:t>4. García Moren</w:t>
      </w:r>
      <w:r>
        <w:rPr>
          <w:rFonts w:ascii="Arial" w:hAnsi="Arial"/>
          <w:lang w:val="es-ES_tradnl"/>
        </w:rPr>
        <w:t>o</w:t>
      </w:r>
    </w:p>
    <w:p w:rsidR="00000000" w:rsidRDefault="000B4996">
      <w:pPr>
        <w:spacing w:line="480" w:lineRule="auto"/>
        <w:ind w:left="900"/>
        <w:jc w:val="both"/>
        <w:rPr>
          <w:rFonts w:ascii="Arial" w:hAnsi="Arial"/>
          <w:lang w:val="es-ES_tradnl"/>
        </w:rPr>
      </w:pPr>
      <w:r>
        <w:rPr>
          <w:rFonts w:ascii="Arial" w:hAnsi="Arial"/>
          <w:lang w:val="es-ES_tradnl"/>
        </w:rPr>
        <w:t>5. Letamendi</w:t>
      </w:r>
    </w:p>
    <w:p w:rsidR="00000000" w:rsidRDefault="000B4996">
      <w:pPr>
        <w:spacing w:line="480" w:lineRule="auto"/>
        <w:ind w:left="900"/>
        <w:jc w:val="both"/>
        <w:rPr>
          <w:rFonts w:ascii="Arial" w:hAnsi="Arial"/>
          <w:lang w:val="es-ES_tradnl"/>
        </w:rPr>
      </w:pPr>
      <w:r>
        <w:rPr>
          <w:rFonts w:ascii="Arial" w:hAnsi="Arial"/>
          <w:lang w:val="es-ES_tradnl"/>
        </w:rPr>
        <w:t>6. Olmedo</w:t>
      </w:r>
    </w:p>
    <w:p w:rsidR="00000000" w:rsidRDefault="000B4996">
      <w:pPr>
        <w:spacing w:line="480" w:lineRule="auto"/>
        <w:ind w:left="900"/>
        <w:jc w:val="both"/>
        <w:rPr>
          <w:rFonts w:ascii="Arial" w:hAnsi="Arial"/>
          <w:lang w:val="es-ES_tradnl"/>
        </w:rPr>
      </w:pPr>
      <w:r>
        <w:rPr>
          <w:rFonts w:ascii="Arial" w:hAnsi="Arial"/>
          <w:lang w:val="es-ES_tradnl"/>
        </w:rPr>
        <w:t>7. Pedro Carbo</w:t>
      </w:r>
    </w:p>
    <w:p w:rsidR="00000000" w:rsidRDefault="000B4996">
      <w:pPr>
        <w:spacing w:line="480" w:lineRule="auto"/>
        <w:ind w:left="900"/>
        <w:jc w:val="both"/>
        <w:rPr>
          <w:rFonts w:ascii="Arial" w:hAnsi="Arial"/>
          <w:lang w:val="es-ES_tradnl"/>
        </w:rPr>
      </w:pPr>
      <w:r>
        <w:rPr>
          <w:rFonts w:ascii="Arial" w:hAnsi="Arial"/>
          <w:lang w:val="es-ES_tradnl"/>
        </w:rPr>
        <w:t>8. Francisco Roca</w:t>
      </w:r>
    </w:p>
    <w:p w:rsidR="00000000" w:rsidRDefault="000B4996">
      <w:pPr>
        <w:spacing w:line="480" w:lineRule="auto"/>
        <w:ind w:left="900"/>
        <w:jc w:val="both"/>
        <w:rPr>
          <w:rFonts w:ascii="Arial" w:hAnsi="Arial"/>
          <w:lang w:val="es-ES_tradnl"/>
        </w:rPr>
      </w:pPr>
      <w:r>
        <w:rPr>
          <w:rFonts w:ascii="Arial" w:hAnsi="Arial"/>
          <w:lang w:val="es-ES_tradnl"/>
        </w:rPr>
        <w:t>9. Vicente Rocafuerte</w:t>
      </w:r>
    </w:p>
    <w:p w:rsidR="00000000" w:rsidRDefault="000B4996">
      <w:pPr>
        <w:spacing w:line="480" w:lineRule="auto"/>
        <w:ind w:left="900"/>
        <w:jc w:val="both"/>
        <w:rPr>
          <w:rFonts w:ascii="Arial" w:hAnsi="Arial"/>
          <w:lang w:val="es-ES_tradnl"/>
        </w:rPr>
      </w:pPr>
      <w:r>
        <w:rPr>
          <w:rFonts w:ascii="Arial" w:hAnsi="Arial"/>
          <w:lang w:val="es-ES_tradnl"/>
        </w:rPr>
        <w:t>10. Nueve de Octubre</w:t>
      </w:r>
    </w:p>
    <w:p w:rsidR="00000000" w:rsidRDefault="000B4996">
      <w:pPr>
        <w:spacing w:line="480" w:lineRule="auto"/>
        <w:ind w:left="900"/>
        <w:jc w:val="both"/>
        <w:rPr>
          <w:rFonts w:ascii="Arial" w:hAnsi="Arial"/>
          <w:lang w:val="es-ES_tradnl"/>
        </w:rPr>
      </w:pPr>
      <w:r>
        <w:rPr>
          <w:rFonts w:ascii="Arial" w:hAnsi="Arial"/>
          <w:lang w:val="es-ES_tradnl"/>
        </w:rPr>
        <w:t>11. Sucre</w:t>
      </w:r>
    </w:p>
    <w:p w:rsidR="00000000" w:rsidRDefault="000B4996">
      <w:pPr>
        <w:spacing w:line="480" w:lineRule="auto"/>
        <w:ind w:left="900"/>
        <w:jc w:val="both"/>
        <w:rPr>
          <w:rFonts w:ascii="Arial" w:hAnsi="Arial"/>
          <w:lang w:val="es-ES_tradnl"/>
        </w:rPr>
      </w:pPr>
      <w:r>
        <w:rPr>
          <w:rFonts w:ascii="Arial" w:hAnsi="Arial"/>
          <w:lang w:val="es-ES_tradnl"/>
        </w:rPr>
        <w:t>12. Tarqui</w:t>
      </w:r>
    </w:p>
    <w:p w:rsidR="00000000" w:rsidRDefault="000B4996">
      <w:pPr>
        <w:spacing w:line="480" w:lineRule="auto"/>
        <w:ind w:left="900"/>
        <w:jc w:val="both"/>
        <w:rPr>
          <w:rFonts w:ascii="Arial" w:hAnsi="Arial"/>
          <w:lang w:val="es-ES_tradnl"/>
        </w:rPr>
      </w:pPr>
      <w:r>
        <w:rPr>
          <w:rFonts w:ascii="Arial" w:hAnsi="Arial"/>
          <w:lang w:val="es-ES_tradnl"/>
        </w:rPr>
        <w:t>13. Urdaneta</w:t>
      </w:r>
    </w:p>
    <w:p w:rsidR="00000000" w:rsidRDefault="000B4996">
      <w:pPr>
        <w:spacing w:line="480" w:lineRule="auto"/>
        <w:ind w:left="900"/>
        <w:jc w:val="both"/>
        <w:rPr>
          <w:rFonts w:ascii="Arial" w:hAnsi="Arial"/>
          <w:lang w:val="es-ES_tradnl"/>
        </w:rPr>
      </w:pPr>
      <w:r>
        <w:rPr>
          <w:rFonts w:ascii="Arial" w:hAnsi="Arial"/>
          <w:lang w:val="es-ES_tradnl"/>
        </w:rPr>
        <w:t>14. Ximena</w:t>
      </w:r>
    </w:p>
    <w:p w:rsidR="00000000" w:rsidRDefault="000B4996">
      <w:pPr>
        <w:spacing w:line="480" w:lineRule="auto"/>
        <w:ind w:left="900"/>
        <w:jc w:val="both"/>
        <w:rPr>
          <w:rFonts w:ascii="Arial" w:hAnsi="Arial"/>
          <w:lang w:val="es-ES_tradnl"/>
        </w:rPr>
      </w:pPr>
    </w:p>
    <w:p w:rsidR="00000000" w:rsidRDefault="000B4996">
      <w:pPr>
        <w:spacing w:line="480" w:lineRule="auto"/>
        <w:ind w:left="900"/>
        <w:jc w:val="both"/>
        <w:rPr>
          <w:rFonts w:ascii="Arial" w:hAnsi="Arial"/>
          <w:lang w:val="es-ES_tradnl"/>
        </w:rPr>
      </w:pPr>
      <w:r>
        <w:rPr>
          <w:rFonts w:ascii="Arial" w:hAnsi="Arial"/>
          <w:lang w:val="es-ES_tradnl"/>
        </w:rPr>
        <w:t>El estudio se lo realizará específicamente a las Parroquias ubicadas en el centro de la ciudad.</w:t>
      </w:r>
    </w:p>
    <w:p w:rsidR="00000000" w:rsidRDefault="000B4996">
      <w:pPr>
        <w:spacing w:line="480" w:lineRule="auto"/>
        <w:ind w:left="900"/>
        <w:jc w:val="both"/>
        <w:rPr>
          <w:rFonts w:ascii="Arial" w:hAnsi="Arial"/>
          <w:lang w:val="es-ES_tradnl"/>
        </w:rPr>
      </w:pPr>
    </w:p>
    <w:p w:rsidR="00000000" w:rsidRDefault="000B4996" w:rsidP="000B4996">
      <w:pPr>
        <w:numPr>
          <w:ilvl w:val="0"/>
          <w:numId w:val="1"/>
        </w:numPr>
        <w:spacing w:line="480" w:lineRule="auto"/>
        <w:ind w:left="900" w:firstLine="0"/>
        <w:jc w:val="both"/>
        <w:rPr>
          <w:rFonts w:ascii="Arial" w:hAnsi="Arial"/>
          <w:lang w:val="es-ES_tradnl"/>
        </w:rPr>
      </w:pPr>
      <w:r>
        <w:rPr>
          <w:rFonts w:ascii="Arial" w:hAnsi="Arial"/>
          <w:lang w:val="es-ES_tradnl"/>
        </w:rPr>
        <w:t>García Moren</w:t>
      </w:r>
      <w:r>
        <w:rPr>
          <w:rFonts w:ascii="Arial" w:hAnsi="Arial"/>
          <w:lang w:val="es-ES_tradnl"/>
        </w:rPr>
        <w:t>o</w:t>
      </w:r>
    </w:p>
    <w:p w:rsidR="00000000" w:rsidRDefault="000B4996" w:rsidP="000B4996">
      <w:pPr>
        <w:numPr>
          <w:ilvl w:val="0"/>
          <w:numId w:val="1"/>
        </w:numPr>
        <w:spacing w:line="480" w:lineRule="auto"/>
        <w:ind w:left="900" w:firstLine="0"/>
        <w:jc w:val="both"/>
        <w:rPr>
          <w:rFonts w:ascii="Arial" w:hAnsi="Arial"/>
          <w:lang w:val="es-ES_tradnl"/>
        </w:rPr>
      </w:pPr>
      <w:r>
        <w:rPr>
          <w:rFonts w:ascii="Arial" w:hAnsi="Arial"/>
          <w:lang w:val="es-ES_tradnl"/>
        </w:rPr>
        <w:t>Nueve de Octubre</w:t>
      </w:r>
    </w:p>
    <w:p w:rsidR="00000000" w:rsidRDefault="000B4996" w:rsidP="000B4996">
      <w:pPr>
        <w:numPr>
          <w:ilvl w:val="0"/>
          <w:numId w:val="1"/>
        </w:numPr>
        <w:spacing w:line="480" w:lineRule="auto"/>
        <w:ind w:left="900" w:firstLine="0"/>
        <w:jc w:val="both"/>
        <w:rPr>
          <w:rFonts w:ascii="Arial" w:hAnsi="Arial"/>
          <w:lang w:val="es-ES_tradnl"/>
        </w:rPr>
      </w:pPr>
      <w:r>
        <w:rPr>
          <w:rFonts w:ascii="Arial" w:hAnsi="Arial"/>
          <w:lang w:val="es-ES_tradnl"/>
        </w:rPr>
        <w:t>Urdaneta</w:t>
      </w:r>
    </w:p>
    <w:p w:rsidR="00000000" w:rsidRDefault="000B4996" w:rsidP="000B4996">
      <w:pPr>
        <w:numPr>
          <w:ilvl w:val="0"/>
          <w:numId w:val="1"/>
        </w:numPr>
        <w:spacing w:line="480" w:lineRule="auto"/>
        <w:ind w:left="900" w:firstLine="0"/>
        <w:jc w:val="both"/>
        <w:rPr>
          <w:rFonts w:ascii="Arial" w:hAnsi="Arial"/>
          <w:lang w:val="es-ES_tradnl"/>
        </w:rPr>
      </w:pPr>
      <w:r>
        <w:rPr>
          <w:rFonts w:ascii="Arial" w:hAnsi="Arial"/>
          <w:lang w:val="es-ES_tradnl"/>
        </w:rPr>
        <w:t>Sucre</w:t>
      </w:r>
    </w:p>
    <w:p w:rsidR="00000000" w:rsidRDefault="000B4996">
      <w:pPr>
        <w:pStyle w:val="Ttulo5"/>
        <w:rPr>
          <w:sz w:val="24"/>
        </w:rPr>
      </w:pPr>
    </w:p>
    <w:p w:rsidR="00000000" w:rsidRDefault="000B4996">
      <w:pPr>
        <w:rPr>
          <w:lang w:val="es-ES_tradnl"/>
        </w:rPr>
      </w:pPr>
    </w:p>
    <w:p w:rsidR="00000000" w:rsidRDefault="000B4996">
      <w:pPr>
        <w:pStyle w:val="Ttulo5"/>
        <w:rPr>
          <w:sz w:val="24"/>
        </w:rPr>
      </w:pPr>
      <w:r>
        <w:rPr>
          <w:sz w:val="24"/>
        </w:rPr>
        <w:t>Parroquia García Moreno</w:t>
      </w:r>
    </w:p>
    <w:p w:rsidR="00000000" w:rsidRDefault="000B4996">
      <w:pPr>
        <w:rPr>
          <w:lang w:val="es-ES_tradnl"/>
        </w:rPr>
      </w:pPr>
    </w:p>
    <w:p w:rsidR="00000000" w:rsidRDefault="000B4996">
      <w:pPr>
        <w:spacing w:line="480" w:lineRule="auto"/>
        <w:ind w:left="540"/>
        <w:jc w:val="both"/>
        <w:rPr>
          <w:rFonts w:ascii="Arial" w:hAnsi="Arial"/>
          <w:lang w:val="es-ES_tradnl"/>
        </w:rPr>
      </w:pPr>
      <w:r>
        <w:rPr>
          <w:rFonts w:ascii="Arial" w:hAnsi="Arial"/>
          <w:lang w:val="es-ES_tradnl"/>
        </w:rPr>
        <w:t>Por el norte, la Calle Gómez Rendón, que pertenece a la parroquia Sucre; por el sur: Continuación del Estero Mogollón, perteneciente a la parroquia Ximena; por el Este:  Avenida Quito y por el oe</w:t>
      </w:r>
      <w:r>
        <w:rPr>
          <w:rFonts w:ascii="Arial" w:hAnsi="Arial"/>
          <w:lang w:val="es-ES_tradnl"/>
        </w:rPr>
        <w:t>ste, la Calle Lizardo García.</w:t>
      </w:r>
    </w:p>
    <w:p w:rsidR="00000000" w:rsidRDefault="000B4996">
      <w:pPr>
        <w:pStyle w:val="Ttulo5"/>
        <w:rPr>
          <w:sz w:val="24"/>
        </w:rPr>
      </w:pPr>
    </w:p>
    <w:p w:rsidR="00000000" w:rsidRDefault="000B4996">
      <w:pPr>
        <w:pStyle w:val="Ttulo5"/>
        <w:rPr>
          <w:sz w:val="24"/>
        </w:rPr>
      </w:pPr>
      <w:r>
        <w:rPr>
          <w:sz w:val="24"/>
        </w:rPr>
        <w:t>Parroquia Nueve De Octubre</w:t>
      </w:r>
    </w:p>
    <w:p w:rsidR="00000000" w:rsidRDefault="000B4996">
      <w:pPr>
        <w:spacing w:line="480" w:lineRule="auto"/>
        <w:ind w:left="540"/>
        <w:jc w:val="both"/>
        <w:rPr>
          <w:rFonts w:ascii="Arial" w:hAnsi="Arial"/>
          <w:lang w:val="es-ES_tradnl"/>
        </w:rPr>
      </w:pPr>
    </w:p>
    <w:p w:rsidR="00000000" w:rsidRDefault="000B4996">
      <w:pPr>
        <w:spacing w:line="480" w:lineRule="auto"/>
        <w:ind w:left="540"/>
        <w:jc w:val="both"/>
        <w:rPr>
          <w:rFonts w:ascii="Arial" w:hAnsi="Arial"/>
          <w:lang w:val="es-ES_tradnl"/>
        </w:rPr>
      </w:pPr>
      <w:r>
        <w:rPr>
          <w:rFonts w:ascii="Arial" w:hAnsi="Arial"/>
          <w:lang w:val="es-ES_tradnl"/>
        </w:rPr>
        <w:t>Por el norte, la Avenida Nueve de Octubre; por el sur, la calle Colón; por el este, la Avenida Quito; y por el oeste, la calle Lizardo García.</w:t>
      </w:r>
    </w:p>
    <w:p w:rsidR="00000000" w:rsidRDefault="000B4996">
      <w:pPr>
        <w:pStyle w:val="Ttulo5"/>
        <w:rPr>
          <w:sz w:val="24"/>
        </w:rPr>
      </w:pPr>
    </w:p>
    <w:p w:rsidR="00000000" w:rsidRDefault="000B4996">
      <w:pPr>
        <w:pStyle w:val="Ttulo5"/>
        <w:rPr>
          <w:sz w:val="24"/>
        </w:rPr>
      </w:pPr>
      <w:r>
        <w:rPr>
          <w:sz w:val="24"/>
        </w:rPr>
        <w:t>Parroquia Urdaneta</w:t>
      </w:r>
    </w:p>
    <w:p w:rsidR="00000000" w:rsidRDefault="000B4996">
      <w:pPr>
        <w:spacing w:line="480" w:lineRule="auto"/>
        <w:ind w:left="540"/>
        <w:jc w:val="both"/>
        <w:rPr>
          <w:rFonts w:ascii="Arial" w:hAnsi="Arial"/>
          <w:lang w:val="es-ES_tradnl"/>
        </w:rPr>
      </w:pPr>
    </w:p>
    <w:p w:rsidR="00000000" w:rsidRDefault="000B4996">
      <w:pPr>
        <w:spacing w:line="480" w:lineRule="auto"/>
        <w:ind w:left="540"/>
        <w:jc w:val="both"/>
        <w:rPr>
          <w:rFonts w:ascii="Arial" w:hAnsi="Arial"/>
          <w:lang w:val="es-ES_tradnl"/>
        </w:rPr>
      </w:pPr>
      <w:r>
        <w:rPr>
          <w:rFonts w:ascii="Arial" w:hAnsi="Arial"/>
          <w:lang w:val="es-ES_tradnl"/>
        </w:rPr>
        <w:t>Por el norte, la Avenida Nueve de</w:t>
      </w:r>
      <w:r>
        <w:rPr>
          <w:rFonts w:ascii="Arial" w:hAnsi="Arial"/>
          <w:lang w:val="es-ES_tradnl"/>
        </w:rPr>
        <w:t xml:space="preserve"> Octubre, margen derecho del Estero Salado hasta encontrar el límite urbano; por el sur, la calle Gómez Rendón; por el este, la calle Lizardo García; y por el oeste, la calle décima primera sin nombre y parte del límite urbano en el nacimiento de la peníns</w:t>
      </w:r>
      <w:r>
        <w:rPr>
          <w:rFonts w:ascii="Arial" w:hAnsi="Arial"/>
          <w:lang w:val="es-ES_tradnl"/>
        </w:rPr>
        <w:t>ula que existe en ese lugar en el Estero Salado.</w:t>
      </w:r>
    </w:p>
    <w:p w:rsidR="00000000" w:rsidRDefault="000B4996">
      <w:pPr>
        <w:pStyle w:val="Ttulo5"/>
        <w:rPr>
          <w:sz w:val="24"/>
        </w:rPr>
      </w:pPr>
    </w:p>
    <w:p w:rsidR="00000000" w:rsidRDefault="000B4996">
      <w:pPr>
        <w:pStyle w:val="Ttulo5"/>
        <w:rPr>
          <w:sz w:val="24"/>
        </w:rPr>
      </w:pPr>
      <w:r>
        <w:rPr>
          <w:sz w:val="24"/>
        </w:rPr>
        <w:t>Parroquia Sucre</w:t>
      </w:r>
    </w:p>
    <w:p w:rsidR="00000000" w:rsidRDefault="000B4996">
      <w:pPr>
        <w:spacing w:line="480" w:lineRule="auto"/>
        <w:ind w:left="540"/>
        <w:jc w:val="both"/>
        <w:rPr>
          <w:rFonts w:ascii="Arial" w:hAnsi="Arial"/>
          <w:sz w:val="20"/>
          <w:lang w:val="es-ES_tradnl"/>
        </w:rPr>
      </w:pPr>
      <w:r>
        <w:rPr>
          <w:rFonts w:ascii="Arial" w:hAnsi="Arial"/>
          <w:lang w:val="es-ES_tradnl"/>
        </w:rPr>
        <w:t>Por el norte, la calle Colón; por el sur, la calle Gómez Rendón; por el este, la Avenida Quito; y por el oeste, la calle Lizardo García.</w:t>
      </w:r>
    </w:p>
    <w:p w:rsidR="00000000" w:rsidRDefault="000B4996">
      <w:pPr>
        <w:spacing w:line="480" w:lineRule="auto"/>
        <w:ind w:left="540"/>
        <w:jc w:val="both"/>
        <w:rPr>
          <w:rFonts w:ascii="Arial" w:hAnsi="Arial"/>
          <w:sz w:val="20"/>
          <w:lang w:val="es-ES_tradnl"/>
        </w:rPr>
      </w:pPr>
    </w:p>
    <w:p w:rsidR="000B4996" w:rsidRDefault="000B4996">
      <w:pPr>
        <w:spacing w:line="480" w:lineRule="auto"/>
        <w:ind w:left="540"/>
        <w:rPr>
          <w:rFonts w:ascii="Arial" w:hAnsi="Arial" w:cs="Arial"/>
          <w:sz w:val="20"/>
          <w:lang w:val="es-ES_tradnl"/>
        </w:rPr>
      </w:pPr>
    </w:p>
    <w:sectPr w:rsidR="000B4996">
      <w:headerReference w:type="default" r:id="rId7"/>
      <w:headerReference w:type="first" r:id="rId8"/>
      <w:pgSz w:w="11907" w:h="16840" w:code="9"/>
      <w:pgMar w:top="2268" w:right="1361" w:bottom="2268" w:left="2268" w:header="709" w:footer="709" w:gutter="0"/>
      <w:pgNumType w:start="89"/>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996" w:rsidRDefault="000B4996">
      <w:r>
        <w:separator/>
      </w:r>
    </w:p>
  </w:endnote>
  <w:endnote w:type="continuationSeparator" w:id="1">
    <w:p w:rsidR="000B4996" w:rsidRDefault="000B49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996" w:rsidRDefault="000B4996">
      <w:r>
        <w:separator/>
      </w:r>
    </w:p>
  </w:footnote>
  <w:footnote w:type="continuationSeparator" w:id="1">
    <w:p w:rsidR="000B4996" w:rsidRDefault="000B49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B4996">
    <w:pPr>
      <w:pStyle w:val="Encabezado"/>
      <w:tabs>
        <w:tab w:val="clear" w:pos="8504"/>
        <w:tab w:val="right" w:pos="8280"/>
      </w:tabs>
      <w:rPr>
        <w:sz w:val="16"/>
        <w:szCs w:val="16"/>
        <w:lang w:val="es-MX"/>
      </w:rPr>
    </w:pPr>
    <w:r>
      <w:rPr>
        <w:sz w:val="16"/>
        <w:szCs w:val="16"/>
        <w:lang w:val="es-MX"/>
      </w:rPr>
      <w:tab/>
    </w:r>
    <w:r>
      <w:rPr>
        <w:sz w:val="16"/>
        <w:szCs w:val="16"/>
        <w:lang w:val="es-MX"/>
      </w:rPr>
      <w:tab/>
    </w:r>
  </w:p>
  <w:p w:rsidR="00000000" w:rsidRDefault="000B4996">
    <w:pPr>
      <w:pStyle w:val="Encabezado"/>
      <w:tabs>
        <w:tab w:val="clear" w:pos="8504"/>
        <w:tab w:val="right" w:pos="8280"/>
      </w:tabs>
      <w:rPr>
        <w:rFonts w:ascii="Arial" w:hAnsi="Arial" w:cs="Arial"/>
        <w:sz w:val="24"/>
        <w:szCs w:val="16"/>
        <w:lang w:val="es-MX"/>
      </w:rPr>
    </w:pPr>
    <w:r>
      <w:rPr>
        <w:sz w:val="16"/>
        <w:szCs w:val="16"/>
        <w:lang w:val="es-MX"/>
      </w:rPr>
      <w:tab/>
    </w:r>
    <w:r>
      <w:rPr>
        <w:sz w:val="16"/>
        <w:szCs w:val="16"/>
        <w:lang w:val="es-MX"/>
      </w:rPr>
      <w:tab/>
    </w:r>
    <w:r>
      <w:rPr>
        <w:rStyle w:val="Nmerodepgina"/>
        <w:rFonts w:ascii="Arial" w:hAnsi="Arial" w:cs="Arial"/>
        <w:sz w:val="24"/>
      </w:rPr>
      <w:fldChar w:fldCharType="begin"/>
    </w:r>
    <w:r>
      <w:rPr>
        <w:rStyle w:val="Nmerodepgina"/>
        <w:rFonts w:ascii="Arial" w:hAnsi="Arial" w:cs="Arial"/>
        <w:sz w:val="24"/>
      </w:rPr>
      <w:instrText xml:space="preserve"> PAGE </w:instrText>
    </w:r>
    <w:r>
      <w:rPr>
        <w:rStyle w:val="Nmerodepgina"/>
        <w:rFonts w:ascii="Arial" w:hAnsi="Arial" w:cs="Arial"/>
        <w:sz w:val="24"/>
      </w:rPr>
      <w:fldChar w:fldCharType="separate"/>
    </w:r>
    <w:r w:rsidR="00376890">
      <w:rPr>
        <w:rStyle w:val="Nmerodepgina"/>
        <w:rFonts w:ascii="Arial" w:hAnsi="Arial" w:cs="Arial"/>
        <w:noProof/>
        <w:sz w:val="24"/>
      </w:rPr>
      <w:t>90</w:t>
    </w:r>
    <w:r>
      <w:rPr>
        <w:rStyle w:val="Nmerodepgina"/>
        <w:rFonts w:ascii="Arial" w:hAnsi="Arial" w:cs="Arial"/>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B4996">
    <w:pPr>
      <w:pStyle w:val="Encabezado"/>
      <w:tabs>
        <w:tab w:val="clear" w:pos="8504"/>
        <w:tab w:val="right" w:pos="8280"/>
      </w:tabs>
      <w:ind w:right="360"/>
    </w:pPr>
    <w:r>
      <w:tab/>
    </w:r>
    <w:r>
      <w:tab/>
    </w:r>
  </w:p>
  <w:p w:rsidR="00000000" w:rsidRDefault="000B4996">
    <w:pPr>
      <w:pStyle w:val="Encabezado"/>
      <w:tabs>
        <w:tab w:val="clear" w:pos="8504"/>
        <w:tab w:val="right" w:pos="8280"/>
      </w:tabs>
      <w:ind w:right="360"/>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36DCB"/>
    <w:multiLevelType w:val="hybridMultilevel"/>
    <w:tmpl w:val="A32443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9"/>
  <w:hyphenationZone w:val="425"/>
  <w:noPunctuationKerning/>
  <w:characterSpacingControl w:val="doNotCompress"/>
  <w:footnotePr>
    <w:footnote w:id="0"/>
    <w:footnote w:id="1"/>
  </w:footnotePr>
  <w:endnotePr>
    <w:endnote w:id="0"/>
    <w:endnote w:id="1"/>
  </w:endnotePr>
  <w:compat/>
  <w:rsids>
    <w:rsidRoot w:val="00376890"/>
    <w:rsid w:val="000B4996"/>
    <w:rsid w:val="003768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pBdr>
        <w:top w:val="single" w:sz="18" w:space="1" w:color="auto"/>
        <w:left w:val="single" w:sz="18" w:space="4" w:color="auto"/>
        <w:bottom w:val="single" w:sz="18" w:space="1" w:color="auto"/>
        <w:right w:val="single" w:sz="18" w:space="4" w:color="auto"/>
      </w:pBdr>
      <w:autoSpaceDE w:val="0"/>
      <w:autoSpaceDN w:val="0"/>
      <w:spacing w:before="120" w:after="120" w:line="360" w:lineRule="auto"/>
      <w:jc w:val="center"/>
      <w:outlineLvl w:val="0"/>
    </w:pPr>
    <w:rPr>
      <w:b/>
      <w:bCs/>
      <w:sz w:val="32"/>
      <w:szCs w:val="32"/>
      <w:lang w:val="es-ES_tradnl"/>
    </w:rPr>
  </w:style>
  <w:style w:type="paragraph" w:styleId="Ttulo2">
    <w:name w:val="heading 2"/>
    <w:basedOn w:val="Normal"/>
    <w:next w:val="Normal"/>
    <w:qFormat/>
    <w:pPr>
      <w:keepNext/>
      <w:autoSpaceDE w:val="0"/>
      <w:autoSpaceDN w:val="0"/>
      <w:jc w:val="center"/>
      <w:outlineLvl w:val="1"/>
    </w:pPr>
    <w:rPr>
      <w:rFonts w:ascii="Arial" w:hAnsi="Arial" w:cs="Arial"/>
      <w:b/>
      <w:bCs/>
      <w:sz w:val="20"/>
      <w:szCs w:val="20"/>
      <w:lang w:val="es-EC"/>
    </w:rPr>
  </w:style>
  <w:style w:type="paragraph" w:styleId="Ttulo3">
    <w:name w:val="heading 3"/>
    <w:basedOn w:val="Normal"/>
    <w:next w:val="Normal"/>
    <w:qFormat/>
    <w:pPr>
      <w:keepNext/>
      <w:autoSpaceDE w:val="0"/>
      <w:autoSpaceDN w:val="0"/>
      <w:ind w:hanging="567"/>
      <w:jc w:val="both"/>
      <w:outlineLvl w:val="2"/>
    </w:pPr>
    <w:rPr>
      <w:rFonts w:ascii="Arial" w:hAnsi="Arial" w:cs="Arial"/>
      <w:b/>
      <w:bCs/>
      <w:sz w:val="20"/>
      <w:lang w:val="es-ES_tradnl"/>
    </w:rPr>
  </w:style>
  <w:style w:type="paragraph" w:styleId="Ttulo4">
    <w:name w:val="heading 4"/>
    <w:basedOn w:val="Normal"/>
    <w:next w:val="Normal"/>
    <w:qFormat/>
    <w:pPr>
      <w:keepNext/>
      <w:autoSpaceDE w:val="0"/>
      <w:autoSpaceDN w:val="0"/>
      <w:spacing w:line="480" w:lineRule="auto"/>
      <w:ind w:left="851" w:hanging="851"/>
      <w:jc w:val="both"/>
      <w:outlineLvl w:val="3"/>
    </w:pPr>
    <w:rPr>
      <w:rFonts w:ascii="Arial" w:hAnsi="Arial" w:cs="Arial"/>
      <w:b/>
      <w:bCs/>
      <w:sz w:val="20"/>
    </w:rPr>
  </w:style>
  <w:style w:type="paragraph" w:styleId="Ttulo5">
    <w:name w:val="heading 5"/>
    <w:basedOn w:val="Normal"/>
    <w:next w:val="Normal"/>
    <w:qFormat/>
    <w:pPr>
      <w:keepNext/>
      <w:spacing w:line="480" w:lineRule="auto"/>
      <w:ind w:left="540"/>
      <w:jc w:val="both"/>
      <w:outlineLvl w:val="4"/>
    </w:pPr>
    <w:rPr>
      <w:rFonts w:ascii="Arial" w:hAnsi="Arial"/>
      <w:b/>
      <w:bCs/>
      <w:sz w:val="22"/>
      <w:lang w:val="es-ES_tradnl"/>
    </w:rPr>
  </w:style>
  <w:style w:type="paragraph" w:styleId="Ttulo6">
    <w:name w:val="heading 6"/>
    <w:basedOn w:val="Normal"/>
    <w:next w:val="Normal"/>
    <w:qFormat/>
    <w:pPr>
      <w:autoSpaceDE w:val="0"/>
      <w:autoSpaceDN w:val="0"/>
      <w:jc w:val="center"/>
      <w:outlineLvl w:val="5"/>
    </w:pPr>
    <w:rPr>
      <w:rFonts w:ascii="Arial" w:hAnsi="Arial" w:cs="Arial"/>
      <w:b/>
      <w:bCs/>
      <w:sz w:val="20"/>
      <w:lang w:val="es-EC"/>
    </w:rPr>
  </w:style>
  <w:style w:type="paragraph" w:styleId="Ttulo7">
    <w:name w:val="heading 7"/>
    <w:basedOn w:val="Normal"/>
    <w:next w:val="Normal"/>
    <w:qFormat/>
    <w:pPr>
      <w:keepNext/>
      <w:ind w:left="374"/>
      <w:jc w:val="center"/>
      <w:outlineLvl w:val="6"/>
    </w:pPr>
    <w:rPr>
      <w:rFonts w:ascii="Arial" w:hAnsi="Arial" w:cs="Arial"/>
      <w:b/>
      <w:sz w:val="20"/>
    </w:rPr>
  </w:style>
  <w:style w:type="paragraph" w:styleId="Ttulo8">
    <w:name w:val="heading 8"/>
    <w:basedOn w:val="Normal"/>
    <w:next w:val="Normal"/>
    <w:qFormat/>
    <w:pPr>
      <w:autoSpaceDE w:val="0"/>
      <w:autoSpaceDN w:val="0"/>
      <w:spacing w:before="240" w:after="60"/>
      <w:outlineLvl w:val="7"/>
    </w:pPr>
    <w:rPr>
      <w:rFonts w:ascii="Arial" w:hAnsi="Arial" w:cs="Arial"/>
      <w:i/>
      <w:iCs/>
      <w:sz w:val="20"/>
      <w:szCs w:val="20"/>
      <w:lang w:val="es-EC"/>
    </w:rPr>
  </w:style>
  <w:style w:type="paragraph" w:styleId="Ttulo9">
    <w:name w:val="heading 9"/>
    <w:basedOn w:val="Normal"/>
    <w:next w:val="Normal"/>
    <w:qFormat/>
    <w:pPr>
      <w:tabs>
        <w:tab w:val="left" w:pos="0"/>
        <w:tab w:val="left" w:pos="709"/>
      </w:tabs>
      <w:autoSpaceDE w:val="0"/>
      <w:autoSpaceDN w:val="0"/>
      <w:spacing w:before="240" w:after="60"/>
      <w:outlineLvl w:val="8"/>
    </w:pPr>
    <w:rPr>
      <w:rFonts w:ascii="Arial" w:hAnsi="Arial" w:cs="Arial"/>
      <w:b/>
      <w:bCs/>
      <w:sz w:val="20"/>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pPr>
      <w:jc w:val="center"/>
    </w:pPr>
    <w:rPr>
      <w:rFonts w:ascii="Verdana" w:hAnsi="Verdana"/>
      <w:b/>
      <w:sz w:val="20"/>
      <w:szCs w:val="20"/>
    </w:rPr>
  </w:style>
  <w:style w:type="paragraph" w:styleId="Textoindependiente">
    <w:name w:val="Body Text"/>
    <w:basedOn w:val="Normal"/>
    <w:semiHidden/>
    <w:pPr>
      <w:autoSpaceDE w:val="0"/>
      <w:autoSpaceDN w:val="0"/>
      <w:spacing w:before="120" w:after="120" w:line="360" w:lineRule="auto"/>
      <w:jc w:val="center"/>
    </w:pPr>
    <w:rPr>
      <w:b/>
      <w:bCs/>
      <w:sz w:val="28"/>
      <w:szCs w:val="28"/>
      <w:lang w:val="es-MX"/>
    </w:rPr>
  </w:style>
  <w:style w:type="paragraph" w:styleId="Textoindependiente3">
    <w:name w:val="Body Text 3"/>
    <w:basedOn w:val="Normal"/>
    <w:semiHidden/>
    <w:pPr>
      <w:autoSpaceDE w:val="0"/>
      <w:autoSpaceDN w:val="0"/>
      <w:spacing w:before="120" w:after="120" w:line="360" w:lineRule="auto"/>
      <w:jc w:val="both"/>
    </w:pPr>
    <w:rPr>
      <w:sz w:val="20"/>
      <w:lang w:val="es-ES_tradnl"/>
    </w:rPr>
  </w:style>
  <w:style w:type="paragraph" w:styleId="Encabezado">
    <w:name w:val="header"/>
    <w:basedOn w:val="Normal"/>
    <w:semiHidden/>
    <w:pPr>
      <w:tabs>
        <w:tab w:val="center" w:pos="4252"/>
        <w:tab w:val="right" w:pos="8504"/>
      </w:tabs>
      <w:autoSpaceDE w:val="0"/>
      <w:autoSpaceDN w:val="0"/>
      <w:jc w:val="both"/>
    </w:pPr>
    <w:rPr>
      <w:sz w:val="20"/>
      <w:szCs w:val="20"/>
    </w:rPr>
  </w:style>
  <w:style w:type="character" w:styleId="Nmerodepgina">
    <w:name w:val="page number"/>
    <w:basedOn w:val="Fuentedeprrafopredeter"/>
    <w:semiHidden/>
  </w:style>
  <w:style w:type="paragraph" w:styleId="Epgrafe">
    <w:name w:val="caption"/>
    <w:basedOn w:val="Normal"/>
    <w:next w:val="Normal"/>
    <w:qFormat/>
    <w:pPr>
      <w:autoSpaceDE w:val="0"/>
      <w:autoSpaceDN w:val="0"/>
      <w:spacing w:before="120" w:after="120" w:line="360" w:lineRule="auto"/>
      <w:jc w:val="both"/>
    </w:pPr>
    <w:rPr>
      <w:b/>
      <w:bCs/>
      <w:sz w:val="20"/>
      <w:lang w:val="es-EC"/>
    </w:rPr>
  </w:style>
  <w:style w:type="paragraph" w:styleId="NormalWeb">
    <w:name w:val="Normal (Web)"/>
    <w:basedOn w:val="Normal"/>
    <w:semiHidden/>
    <w:pPr>
      <w:spacing w:before="100" w:after="100"/>
    </w:pPr>
    <w:rPr>
      <w:szCs w:val="20"/>
    </w:rPr>
  </w:style>
  <w:style w:type="paragraph" w:styleId="Piedepgina">
    <w:name w:val="footer"/>
    <w:basedOn w:val="Normal"/>
    <w:semiHidden/>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1882</Words>
  <Characters>10355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Capítulo II</vt:lpstr>
    </vt:vector>
  </TitlesOfParts>
  <Company>Ecu@cyber</Company>
  <LinksUpToDate>false</LinksUpToDate>
  <CharactersWithSpaces>12213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II</dc:title>
  <dc:subject/>
  <dc:creator>C3</dc:creator>
  <cp:keywords/>
  <dc:description/>
  <cp:lastModifiedBy>Ayudante</cp:lastModifiedBy>
  <cp:revision>2</cp:revision>
  <cp:lastPrinted>2002-06-02T20:07:00Z</cp:lastPrinted>
  <dcterms:created xsi:type="dcterms:W3CDTF">2009-07-02T17:52:00Z</dcterms:created>
  <dcterms:modified xsi:type="dcterms:W3CDTF">2009-07-02T17:52:00Z</dcterms:modified>
</cp:coreProperties>
</file>