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C19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 xml:space="preserve">6.3.2.1.4. </w:t>
      </w:r>
      <w:r>
        <w:rPr>
          <w:rFonts w:ascii="Arial" w:hAnsi="Arial" w:cs="Arial"/>
          <w:b/>
          <w:bCs/>
        </w:rPr>
        <w:t>Problemas del Servicio de Agua Potable</w:t>
      </w:r>
      <w:r>
        <w:rPr>
          <w:rFonts w:ascii="Arial" w:hAnsi="Arial" w:cs="Arial"/>
        </w:rPr>
        <w:t xml:space="preserve">. </w:t>
      </w: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6.3.2.1.4.1.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Suspensión (o corte) del servicio de Agua Potable. </w:t>
      </w: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pStyle w:val="Sangra3detindependiente"/>
        <w:ind w:left="1620"/>
      </w:pPr>
      <w:r>
        <w:t xml:space="preserve">Para este sector, la Empresa de Agua Potable ha establecido el siguiente horario para la provisión del servicio: de  05H00 a 09H30, y de </w:t>
      </w:r>
      <w:r>
        <w:t>18H00 a 22H00. Sobre este horario se hizo la pregunta sobre suspensión del servicio, cuyos resultados se muestran en la Tabla XVI y el Gráfico 6.9. La provisión del servicio es deficiente especialmente en las parroquias Sucre y Urdaneta.</w:t>
      </w:r>
    </w:p>
    <w:p w:rsidR="00000000" w:rsidRDefault="00757C19">
      <w:pPr>
        <w:pStyle w:val="Sangra3detindependiente"/>
        <w:ind w:left="1620"/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7pt;margin-top:1.25pt;width:387pt;height:225pt;z-index:-251673600" strokeweight="4.5pt">
            <v:stroke linestyle="thickThin"/>
            <v:textbox style="mso-next-textbox:#_x0000_s1066">
              <w:txbxContent>
                <w:p w:rsidR="00000000" w:rsidRDefault="00757C19">
                  <w:pPr>
                    <w:pStyle w:val="Ttulo1"/>
                  </w:pPr>
                  <w:r>
                    <w:t>TABLA XVI</w:t>
                  </w:r>
                </w:p>
              </w:txbxContent>
            </v:textbox>
          </v:shape>
        </w:pict>
      </w: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122555</wp:posOffset>
            </wp:positionV>
            <wp:extent cx="4686300" cy="2171700"/>
            <wp:effectExtent l="1905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lastRenderedPageBreak/>
        <w:pict>
          <v:shape id="_x0000_s1068" type="#_x0000_t202" style="position:absolute;left:0;text-align:left;margin-left:27pt;margin-top:18pt;width:387pt;height:252pt;z-index:-251672576" strokeweight="4.5pt">
            <v:stroke linestyle="thickThin"/>
            <v:textbox style="mso-next-textbox:#_x0000_s1068">
              <w:txbxContent>
                <w:p w:rsidR="00000000" w:rsidRDefault="00757C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GRÁFICO 6.9</w:t>
                  </w:r>
                </w:p>
                <w:p w:rsidR="00000000" w:rsidRDefault="00757C19">
                  <w:pPr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335280</wp:posOffset>
            </wp:positionV>
            <wp:extent cx="4686300" cy="251460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</w:rPr>
        <w:t xml:space="preserve">6.3.2.1.4.2. </w:t>
      </w:r>
      <w:r>
        <w:rPr>
          <w:rFonts w:ascii="Arial" w:hAnsi="Arial" w:cs="Arial"/>
          <w:b/>
          <w:bCs/>
          <w:lang w:val="es-EC"/>
        </w:rPr>
        <w:t>Cobros Injustificados en las Planillas de Agua Potable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Sangradetextonormal"/>
        <w:ind w:left="1620"/>
      </w:pPr>
      <w:r>
        <w:t>A nivel de sector, en más de la mitad de los hogares encuestados (56%) manifestaron que nunca han existido cobros injustificados por planillas de agua, sin embargo, en el 18% expr</w:t>
      </w:r>
      <w:r>
        <w:t xml:space="preserve">esaron que rara vez, el 16% algunas veces / frecuentemente, y el 10% que siempre. Este problema es muy común en las cuatro parroquias, pero principalmente en la parroquia 9 de Octubre; aquí, en el 18% algunas veces los </w:t>
      </w:r>
      <w:r>
        <w:lastRenderedPageBreak/>
        <w:t>cobros son injustificados, en el 6% f</w:t>
      </w:r>
      <w:r>
        <w:t>recuentemente, y en el 12% siempre.</w:t>
      </w:r>
    </w:p>
    <w:p w:rsidR="00000000" w:rsidRDefault="00757C19">
      <w:pPr>
        <w:pStyle w:val="Sangradetextonormal"/>
        <w:ind w:left="1620"/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071" type="#_x0000_t202" style="position:absolute;left:0;text-align:left;margin-left:27pt;margin-top:0;width:387pt;height:207pt;z-index:-251670528" strokeweight="4.5pt">
            <v:stroke linestyle="thickThin"/>
            <v:textbox>
              <w:txbxContent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XVII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106680</wp:posOffset>
            </wp:positionV>
            <wp:extent cx="4686300" cy="2078355"/>
            <wp:effectExtent l="1905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7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073" type="#_x0000_t202" style="position:absolute;left:0;text-align:left;margin-left:27pt;margin-top:4.2pt;width:387pt;height:250.25pt;z-index:-251668480" strokeweight="4.5pt">
            <v:stroke linestyle="thickThin"/>
            <v:textbox style="mso-next-textbox:#_x0000_s1073">
              <w:txbxContent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6.10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252095</wp:posOffset>
            </wp:positionV>
            <wp:extent cx="4686300" cy="255778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5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</w:rPr>
        <w:lastRenderedPageBreak/>
        <w:t xml:space="preserve">6.3.2.1.4.3. </w:t>
      </w:r>
      <w:r>
        <w:rPr>
          <w:rFonts w:ascii="Arial" w:hAnsi="Arial" w:cs="Arial"/>
          <w:b/>
          <w:bCs/>
          <w:lang w:val="es-EC"/>
        </w:rPr>
        <w:t>Retraso en la entrega de planillas de Agua potable</w:t>
      </w:r>
    </w:p>
    <w:p w:rsidR="00000000" w:rsidRDefault="00757C19">
      <w:pPr>
        <w:pStyle w:val="Sangra2detindependiente"/>
        <w:ind w:left="1620"/>
      </w:pPr>
    </w:p>
    <w:p w:rsidR="00000000" w:rsidRDefault="00757C19">
      <w:pPr>
        <w:pStyle w:val="Sangra2detindependiente"/>
        <w:tabs>
          <w:tab w:val="left" w:pos="540"/>
        </w:tabs>
        <w:ind w:left="1620"/>
      </w:pPr>
      <w:r>
        <w:t>En dos de cada tres hogares ubicados en el sector manifestaron que nunca ha habido retraso en la entrega de las planillas de agua p</w:t>
      </w:r>
      <w:r>
        <w:t>otable, en el 8% que rara vez, 16% algunas veces/frecuentemente y en el 10% siempre. El retraso más evidente en la entrega de planillas es en la parroquia García Moreno.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047" type="#_x0000_t202" style="position:absolute;left:0;text-align:left;margin-left:27pt;margin-top:21.6pt;width:387pt;height:207pt;z-index:-251682816;mso-wrap-edited:f" wrapcoords="-117 -171 -117 21686 21717 21686 21717 -171 -117 -171" strokeweight="4.5pt">
            <v:stroke linestyle="thickThin"/>
            <v:textbox style="mso-next-textbox:#_x0000_s1047">
              <w:txbxContent>
                <w:p w:rsidR="00000000" w:rsidRDefault="00757C19">
                  <w:pPr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>TABLA XVIII</w:t>
                  </w:r>
                </w:p>
                <w:p w:rsidR="00000000" w:rsidRDefault="00757C19">
                  <w:pPr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>Tabla de Frecuencias</w:t>
                  </w:r>
                </w:p>
              </w:txbxContent>
            </v:textbox>
            <w10:wrap type="tight"/>
          </v:shape>
        </w:pic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145415</wp:posOffset>
            </wp:positionV>
            <wp:extent cx="4457700" cy="1943100"/>
            <wp:effectExtent l="19050" t="0" r="0" b="0"/>
            <wp:wrapNone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lastRenderedPageBreak/>
        <w:pict>
          <v:shape id="_x0000_s1091" type="#_x0000_t202" style="position:absolute;left:0;text-align:left;margin-left:45pt;margin-top:17.85pt;width:378pt;height:243pt;z-index:-251655168" strokeweight="4.5pt">
            <v:stroke linestyle="thickThin"/>
            <v:textbox>
              <w:txbxContent>
                <w:p w:rsidR="00000000" w:rsidRDefault="00757C19">
                  <w:pPr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>GRÁFICO 6.11</w:t>
                  </w:r>
                </w:p>
                <w:p w:rsidR="00000000" w:rsidRDefault="00757C19">
                  <w:pPr>
                    <w:pStyle w:val="Ttulo1"/>
                  </w:pPr>
                  <w:r>
                    <w:t>Histograma</w:t>
                  </w:r>
                  <w:r>
                    <w:t xml:space="preserve"> de Frecuencias</w:t>
                  </w:r>
                </w:p>
              </w:txbxContent>
            </v:textbox>
          </v:shape>
        </w:pic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99060</wp:posOffset>
            </wp:positionV>
            <wp:extent cx="4572000" cy="2400300"/>
            <wp:effectExtent l="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</w:rPr>
        <w:t xml:space="preserve">6.3.2.1.4.4. </w:t>
      </w:r>
      <w:r>
        <w:rPr>
          <w:rFonts w:ascii="Arial" w:hAnsi="Arial" w:cs="Arial"/>
          <w:b/>
          <w:bCs/>
          <w:lang w:val="es-EC"/>
        </w:rPr>
        <w:t>Falta de atención oportuna a los Reclamos.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Sangra2detindependiente"/>
        <w:ind w:left="1620"/>
      </w:pPr>
      <w:r>
        <w:t>Si bien a nivel de todo el SCSO en alrededor del 79% de los hogares manifestaron que nunca ha existido falta de atención a los reclamos presentados, en la parroquia 9 de Octubre se nota mayormente una falta de atención, pues en cerca de uno de cuatro hogar</w:t>
      </w:r>
      <w:r>
        <w:t>es expresaron que siempre la Empresa de Agua Potable no da la atención debida a los reclamos presentados.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lastRenderedPageBreak/>
        <w:pict>
          <v:shape id="_x0000_s1050" type="#_x0000_t202" style="position:absolute;left:0;text-align:left;margin-left:27pt;margin-top:12.6pt;width:387pt;height:207pt;z-index:-251681792;mso-wrap-edited:f" wrapcoords="-129 -138 -129 21669 21729 21669 21729 -138 -129 -138" strokeweight="4.5pt">
            <v:stroke linestyle="thickThin"/>
            <v:textbox>
              <w:txbxContent>
                <w:p w:rsidR="00000000" w:rsidRDefault="00757C19">
                  <w:pPr>
                    <w:pStyle w:val="Ttulo1"/>
                  </w:pPr>
                  <w:r>
                    <w:t>TABLA XIX</w:t>
                  </w:r>
                </w:p>
                <w:p w:rsidR="00000000" w:rsidRDefault="00757C19">
                  <w:pPr>
                    <w:pStyle w:val="Ttulo1"/>
                  </w:pPr>
                  <w:r>
                    <w:t>Tabla de Frecuencias</w:t>
                  </w:r>
                </w:p>
              </w:txbxContent>
            </v:textbox>
            <w10:wrap type="tight"/>
          </v:shape>
        </w:pic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-83185</wp:posOffset>
            </wp:positionV>
            <wp:extent cx="4678045" cy="2171700"/>
            <wp:effectExtent l="19050" t="0" r="8255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pict>
          <v:shape id="_x0000_s1082" type="#_x0000_t202" style="position:absolute;left:0;text-align:left;margin-left:18pt;margin-top:3.6pt;width:396pt;height:252pt;z-index:-251662336" strokeweight="4.5pt">
            <v:stroke linestyle="thickThin"/>
            <v:textbox>
              <w:txbxContent>
                <w:p w:rsidR="00000000" w:rsidRDefault="00757C19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s-MX"/>
                    </w:rPr>
                    <w:t xml:space="preserve">GRÁFICO </w:t>
                  </w:r>
                  <w:r>
                    <w:rPr>
                      <w:rFonts w:ascii="Arial" w:hAnsi="Arial" w:cs="Arial"/>
                      <w:b/>
                      <w:bCs/>
                    </w:rPr>
                    <w:t>6.12</w:t>
                  </w:r>
                </w:p>
                <w:p w:rsidR="00000000" w:rsidRDefault="00757C19">
                  <w:pPr>
                    <w:jc w:val="center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152400</wp:posOffset>
            </wp:positionV>
            <wp:extent cx="4686300" cy="2628900"/>
            <wp:effectExtent l="0" t="0" r="0" b="0"/>
            <wp:wrapNone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b/>
          <w:bCs/>
        </w:rPr>
        <w:lastRenderedPageBreak/>
        <w:t xml:space="preserve">6.3.2.1.4.5. </w:t>
      </w:r>
      <w:r>
        <w:rPr>
          <w:rFonts w:ascii="Arial" w:hAnsi="Arial" w:cs="Arial"/>
          <w:b/>
          <w:bCs/>
          <w:lang w:val="es-EC"/>
        </w:rPr>
        <w:t>Reclamos presentados a la Empresa de Agua Potable</w:t>
      </w:r>
    </w:p>
    <w:p w:rsidR="00000000" w:rsidRDefault="00757C19">
      <w:pPr>
        <w:pStyle w:val="Sangradetextonormal"/>
        <w:ind w:left="1620"/>
      </w:pPr>
    </w:p>
    <w:p w:rsidR="00000000" w:rsidRDefault="00757C19">
      <w:pPr>
        <w:pStyle w:val="Sangradetextonormal"/>
        <w:ind w:left="1620"/>
      </w:pPr>
      <w:r>
        <w:t>Una cuarta parte de hogares del SCSO han presentado actualmen</w:t>
      </w:r>
      <w:r>
        <w:t>te reclamos a la Empresa, de manera especial en las parroquias García Moreno (29%) y 9 de Octubre (35%).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056" type="#_x0000_t202" style="position:absolute;left:0;text-align:left;margin-left:27pt;margin-top:-23.4pt;width:387pt;height:194.4pt;z-index:-251679744;mso-wrap-edited:f" wrapcoords="-123 -180 -123 21690 21723 21690 21723 -180 -123 -180" strokeweight="4.5pt">
            <v:stroke linestyle="thickThin"/>
            <v:textbox>
              <w:txbxContent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</w:t>
                  </w:r>
                  <w:r>
                    <w:rPr>
                      <w:lang w:val="es-ES"/>
                    </w:rPr>
                    <w:t>bla de Frecuencias</w:t>
                  </w:r>
                </w:p>
              </w:txbxContent>
            </v:textbox>
            <w10:wrap type="tight"/>
          </v:shape>
        </w:pict>
      </w:r>
      <w:r w:rsidR="00CA236B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4686300" cy="1668780"/>
            <wp:effectExtent l="19050" t="0" r="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S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054" type="#_x0000_t202" style="position:absolute;left:0;text-align:left;margin-left:45pt;margin-top:-25.85pt;width:387pt;height:261pt;z-index:-251680768;mso-wrap-edited:f" wrapcoords="-129 -133 -129 21667 21729 21667 21729 -133 -129 -133" strokeweight="4.5pt">
            <v:stroke linestyle="thickThin"/>
            <v:textbox>
              <w:txbxContent>
                <w:p w:rsidR="00000000" w:rsidRDefault="00757C19">
                  <w:pPr>
                    <w:pStyle w:val="Ttulo1"/>
                  </w:pPr>
                  <w:r>
                    <w:t>GRÁFICO 6.13</w:t>
                  </w:r>
                </w:p>
                <w:p w:rsidR="00000000" w:rsidRDefault="00757C19">
                  <w:pPr>
                    <w:pStyle w:val="Ttulo1"/>
                  </w:pPr>
                  <w:r>
                    <w:t>Histograma de Frecuencias</w:t>
                  </w:r>
                </w:p>
              </w:txbxContent>
            </v:textbox>
            <w10:wrap type="tight"/>
          </v:shape>
        </w:pict>
      </w:r>
      <w:r w:rsidR="00CA236B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106680</wp:posOffset>
            </wp:positionV>
            <wp:extent cx="4572000" cy="2628900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</w:rPr>
        <w:t>6.3.2.1.4.5.1.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es-EC"/>
        </w:rPr>
        <w:t>Satisfacción en la Atención y Solución a los reclamos presentados a la Empresa de Agua Potable.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lang w:val="es-EC"/>
        </w:rPr>
        <w:t>Como se</w:t>
      </w:r>
      <w:r>
        <w:rPr>
          <w:rFonts w:ascii="Arial" w:hAnsi="Arial" w:cs="Arial"/>
          <w:lang w:val="es-EC"/>
        </w:rPr>
        <w:t xml:space="preserve"> muestra en el gráfico el porcentaje de respuestas negativas es más alto (29%) principalmente en la parroquia 9 de Octubre.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060" type="#_x0000_t202" style="position:absolute;left:0;text-align:left;margin-left:18pt;margin-top:241.8pt;width:387pt;height:243pt;z-index:-251677696;mso-wrap-edited:f" wrapcoords="-120 -129 -120 21664 21720 21664 21720 -129 -120 -129" strokeweight="4.5pt">
            <v:stroke linestyle="thickThin"/>
            <v:textbox style="mso-next-textbox:#_x0000_s1060">
              <w:txbxContent>
                <w:p w:rsidR="00000000" w:rsidRDefault="00757C19">
                  <w:pPr>
                    <w:pStyle w:val="Ttulo1"/>
                  </w:pPr>
                  <w:r>
                    <w:t>GRÁFICO 6.14</w:t>
                  </w:r>
                </w:p>
                <w:p w:rsidR="00000000" w:rsidRDefault="00757C19">
                  <w:pPr>
                    <w:pStyle w:val="Ttulo1"/>
                  </w:pPr>
                  <w:r>
                    <w:t>Histograma de Frecuencias</w:t>
                  </w:r>
                </w:p>
              </w:txbxContent>
            </v:textbox>
            <w10:wrap type="tight"/>
          </v:shape>
        </w:pict>
      </w:r>
      <w:r w:rsidR="00CA236B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1188720</wp:posOffset>
            </wp:positionV>
            <wp:extent cx="4603115" cy="2400300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36B"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-1882140</wp:posOffset>
            </wp:positionV>
            <wp:extent cx="4686300" cy="1717040"/>
            <wp:effectExtent l="1905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lang w:val="es-ES" w:eastAsia="es-ES"/>
        </w:rPr>
        <w:pict>
          <v:shape id="_x0000_s1058" type="#_x0000_t202" style="position:absolute;left:0;text-align:left;margin-left:18pt;margin-top:0;width:387.85pt;height:180pt;z-index:-251678720;mso-wrap-edited:f;mso-position-horizontal-relative:text;mso-position-vertical-relative:text" wrapcoords="-135 -180 -135 21690 21735 21690 21735 -180 -135 -180" strokeweight="4.5pt">
            <v:stroke linestyle="thickThin"/>
            <v:textbox style="mso-next-textbox:#_x0000_s1058">
              <w:txbxContent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XXI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  <w10:wrap type="tight"/>
          </v:shape>
        </w:pic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</w:rPr>
        <w:t xml:space="preserve">6.3.2.1.4.6. </w:t>
      </w:r>
      <w:r>
        <w:rPr>
          <w:rFonts w:ascii="Arial" w:hAnsi="Arial" w:cs="Arial"/>
          <w:b/>
          <w:bCs/>
          <w:lang w:val="es-EC"/>
        </w:rPr>
        <w:t>Calificación General del Servicio de Agua Potable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spacing w:line="480" w:lineRule="auto"/>
        <w:ind w:left="1620" w:firstLine="15"/>
        <w:jc w:val="both"/>
        <w:rPr>
          <w:rFonts w:ascii="Arial Narrow" w:hAnsi="Arial Narrow"/>
        </w:rPr>
      </w:pPr>
      <w:r>
        <w:rPr>
          <w:rFonts w:ascii="Arial" w:hAnsi="Arial" w:cs="Arial"/>
        </w:rPr>
        <w:t xml:space="preserve">En general, la calificación que da la población del SCSO </w:t>
      </w:r>
      <w:r>
        <w:rPr>
          <w:rFonts w:ascii="Arial" w:hAnsi="Arial" w:cs="Arial"/>
        </w:rPr>
        <w:t>al servicio de Agua Potable es Regular (48%), sólo las parroquias 9 de Octubre y Urdaneta califican al servicio como Bueno en (49% y 51%) respectivamente.</w:t>
      </w:r>
    </w:p>
    <w:p w:rsidR="00000000" w:rsidRDefault="00757C19">
      <w:pPr>
        <w:spacing w:line="480" w:lineRule="auto"/>
        <w:ind w:left="1620"/>
        <w:jc w:val="both"/>
        <w:rPr>
          <w:rFonts w:ascii="Arial Narrow" w:hAnsi="Arial Narrow"/>
        </w:rPr>
      </w:pPr>
      <w:r>
        <w:rPr>
          <w:rFonts w:ascii="Arial" w:hAnsi="Arial" w:cs="Arial"/>
          <w:noProof/>
          <w:sz w:val="20"/>
        </w:rPr>
        <w:pict>
          <v:shape id="_x0000_s1064" type="#_x0000_t202" style="position:absolute;left:0;text-align:left;margin-left:27pt;margin-top:19.25pt;width:387pt;height:3in;z-index:-251675648;mso-wrap-edited:f" wrapcoords="-129 -150 -129 21675 21729 21675 21729 -150 -129 -150" strokeweight="4.5pt">
            <v:stroke linestyle="thickThin"/>
            <v:textbox style="mso-next-textbox:#_x0000_s1064">
              <w:txbxContent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XXII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  <w10:wrap type="tight"/>
          </v:shape>
        </w:pic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4726305" cy="2152650"/>
            <wp:effectExtent l="19050" t="0" r="0" b="0"/>
            <wp:wrapNone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757C19">
      <w:pPr>
        <w:spacing w:line="480" w:lineRule="auto"/>
        <w:ind w:left="1620"/>
        <w:rPr>
          <w:lang w:val="es-EC"/>
        </w:rPr>
      </w:pPr>
    </w:p>
    <w:p w:rsidR="00000000" w:rsidRDefault="00CA236B">
      <w:pPr>
        <w:spacing w:line="480" w:lineRule="auto"/>
        <w:ind w:left="1620"/>
        <w:rPr>
          <w:lang w:val="es-EC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800100</wp:posOffset>
            </wp:positionV>
            <wp:extent cx="4652645" cy="2747010"/>
            <wp:effectExtent l="0" t="0" r="0" b="0"/>
            <wp:wrapNone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645" cy="274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C19">
        <w:rPr>
          <w:rFonts w:ascii="Arial" w:hAnsi="Arial" w:cs="Arial"/>
          <w:noProof/>
          <w:sz w:val="20"/>
        </w:rPr>
        <w:pict>
          <v:shape id="_x0000_s1062" type="#_x0000_t202" style="position:absolute;left:0;text-align:left;margin-left:18pt;margin-top:27pt;width:387pt;height:261pt;z-index:-251676672;mso-wrap-edited:f;mso-position-horizontal-relative:text;mso-position-vertical-relative:text" wrapcoords="-126 -116 -126 21658 21726 21658 21726 -116 -126 -116" strokeweight="4.5pt">
            <v:stroke linestyle="thickThin"/>
            <v:textbox>
              <w:txbxContent>
                <w:p w:rsidR="00000000" w:rsidRDefault="00757C19">
                  <w:pPr>
                    <w:pStyle w:val="Ttulo1"/>
                  </w:pPr>
                  <w:r>
                    <w:t>GRÁFICO 6.15</w:t>
                  </w:r>
                </w:p>
                <w:p w:rsidR="00000000" w:rsidRDefault="00757C19">
                  <w:pPr>
                    <w:pStyle w:val="Ttulo1"/>
                  </w:pPr>
                  <w:r>
                    <w:t>Histograma de Frecuencias</w:t>
                  </w:r>
                </w:p>
              </w:txbxContent>
            </v:textbox>
            <w10:wrap type="tight"/>
          </v:shape>
        </w:pict>
      </w:r>
    </w:p>
    <w:p w:rsidR="00000000" w:rsidRDefault="00757C19">
      <w:pPr>
        <w:pStyle w:val="Piedepgina"/>
        <w:tabs>
          <w:tab w:val="clear" w:pos="4419"/>
          <w:tab w:val="clear" w:pos="8838"/>
        </w:tabs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Piedepgina"/>
        <w:tabs>
          <w:tab w:val="clear" w:pos="4419"/>
          <w:tab w:val="clear" w:pos="8838"/>
        </w:tabs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Piedepgina"/>
        <w:tabs>
          <w:tab w:val="clear" w:pos="4419"/>
          <w:tab w:val="clear" w:pos="8838"/>
        </w:tabs>
        <w:spacing w:line="480" w:lineRule="auto"/>
        <w:ind w:left="1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 xml:space="preserve">6.3.2.2. </w:t>
      </w:r>
      <w:r>
        <w:rPr>
          <w:rFonts w:ascii="Arial" w:hAnsi="Arial" w:cs="Arial"/>
          <w:b/>
          <w:bCs/>
        </w:rPr>
        <w:t>Servicio de Alcantarillado</w:t>
      </w:r>
    </w:p>
    <w:p w:rsidR="00000000" w:rsidRDefault="00757C19">
      <w:pPr>
        <w:pStyle w:val="Piedepgina"/>
        <w:tabs>
          <w:tab w:val="clear" w:pos="4419"/>
          <w:tab w:val="clear" w:pos="8838"/>
        </w:tabs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-EC"/>
        </w:rPr>
        <w:t xml:space="preserve">6.3.2.2.1. </w:t>
      </w:r>
      <w:r>
        <w:rPr>
          <w:rFonts w:ascii="Arial" w:hAnsi="Arial" w:cs="Arial"/>
          <w:b/>
          <w:bCs/>
        </w:rPr>
        <w:t>Sistema de Eliminación de Aguas S</w:t>
      </w:r>
      <w:r>
        <w:rPr>
          <w:rFonts w:ascii="Arial" w:hAnsi="Arial" w:cs="Arial"/>
          <w:b/>
          <w:bCs/>
        </w:rPr>
        <w:t>ervidas</w:t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</w:rPr>
        <w:t>Para la totalidad de las viviendas del sector (100%) el sistema de eliminación de aguas servidas está conectado a red pública de alcantarillado.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noProof/>
          <w:sz w:val="20"/>
        </w:rPr>
        <w:pict>
          <v:shape id="_x0000_s1092" type="#_x0000_t202" style="position:absolute;left:0;text-align:left;margin-left:45pt;margin-top:13.8pt;width:378pt;height:193.2pt;z-index:-251654144;mso-wrap-edited:f" wrapcoords="-117 -189 -117 21695 21717 21695 21717 -189 -117 -189" strokeweight="4.5pt">
            <v:stroke linestyle="thickThin"/>
            <v:textbox style="mso-next-textbox:#_x0000_s1092">
              <w:txbxContent>
                <w:p w:rsidR="00000000" w:rsidRDefault="00757C19">
                  <w:pPr>
                    <w:pStyle w:val="Ttulo2"/>
                  </w:pPr>
                  <w:r>
                    <w:t>TABLA XXIII</w:t>
                  </w:r>
                </w:p>
                <w:p w:rsidR="00000000" w:rsidRDefault="00757C19">
                  <w:pPr>
                    <w:pStyle w:val="Ttulo1"/>
                  </w:pPr>
                  <w:r>
                    <w:t>Tabla de Frecuencias</w:t>
                  </w:r>
                </w:p>
              </w:txbxContent>
            </v:textbox>
            <w10:wrap type="tight"/>
          </v:shape>
        </w:pict>
      </w:r>
    </w:p>
    <w:p w:rsidR="00000000" w:rsidRDefault="00CA236B">
      <w:pPr>
        <w:spacing w:line="480" w:lineRule="auto"/>
        <w:ind w:left="1620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335280</wp:posOffset>
            </wp:positionV>
            <wp:extent cx="4401185" cy="1784985"/>
            <wp:effectExtent l="1905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6.3.2.2.2 Problemas del Servicio de Alcantarillado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6.3.2.2.2.1. Taponamiento de los Can</w:t>
      </w:r>
      <w:r>
        <w:rPr>
          <w:rFonts w:ascii="Arial" w:hAnsi="Arial" w:cs="Arial"/>
          <w:b/>
          <w:bCs/>
          <w:lang w:val="es-EC"/>
        </w:rPr>
        <w:t>ales por la basura</w:t>
      </w: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 se puede afirmar que en todo el SCSO existen graves problemas en el sistema de alcantarillado que sirve a las viviendas y hogares ubicados en el sector. Solamente el 11% de los hogares manifestó que nunca hay taponamientos en</w:t>
      </w:r>
      <w:r>
        <w:rPr>
          <w:rFonts w:ascii="Arial" w:hAnsi="Arial" w:cs="Arial"/>
        </w:rPr>
        <w:t xml:space="preserve"> los canales y en el 14% que rara vez; pero en el 23%, 19% y 32% que algunas veces, frecuentemente y siempre, respectivamente.; es decir, se está hablando de que las tres cuartas partes de los hogares del sector tienen estos problemas, especialmente en las</w:t>
      </w:r>
      <w:r>
        <w:rPr>
          <w:rFonts w:ascii="Arial" w:hAnsi="Arial" w:cs="Arial"/>
        </w:rPr>
        <w:t xml:space="preserve"> parroquias 9 de Octubre y Urdaneta.</w:t>
      </w:r>
    </w:p>
    <w:p w:rsidR="00000000" w:rsidRDefault="00757C19">
      <w:pPr>
        <w:spacing w:line="480" w:lineRule="auto"/>
        <w:ind w:left="1620" w:hanging="70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94" type="#_x0000_t202" style="position:absolute;left:0;text-align:left;margin-left:27pt;margin-top:24.6pt;width:368.85pt;height:189pt;z-index:-251652096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XXIV</w:t>
                  </w:r>
                </w:p>
              </w:txbxContent>
            </v:textbox>
          </v:shape>
        </w:pict>
      </w: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sz w:val="20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304800</wp:posOffset>
            </wp:positionV>
            <wp:extent cx="4457700" cy="1906905"/>
            <wp:effectExtent l="19050" t="0" r="0" b="0"/>
            <wp:wrapNone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097" type="#_x0000_t202" style="position:absolute;left:0;text-align:left;margin-left:27pt;margin-top:19.85pt;width:369pt;height:253.15pt;z-index:-251649024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</w:pPr>
                  <w:r>
                    <w:t>GRÁFICO 6.16</w:t>
                  </w:r>
                </w:p>
                <w:p w:rsidR="00000000" w:rsidRDefault="00757C19">
                  <w:pPr>
                    <w:pStyle w:val="Ttulo1"/>
                  </w:pPr>
                  <w:r>
                    <w:t>Histograma de Frecuencias</w:t>
                  </w:r>
                </w:p>
              </w:txbxContent>
            </v:textbox>
          </v:shape>
        </w:pict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CA236B">
      <w:pPr>
        <w:spacing w:line="480" w:lineRule="auto"/>
        <w:ind w:left="16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23495</wp:posOffset>
            </wp:positionV>
            <wp:extent cx="4457700" cy="2571750"/>
            <wp:effectExtent l="0" t="0" r="0" b="0"/>
            <wp:wrapNone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6.3.2.2.2.2. Inundaciones (cuando llueve) por taponamientos</w:t>
      </w: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En más de la mitad de las viviendas (54%) ocurren inundaciones. Este problema es muy común, principalmente en las parroquias García Mor</w:t>
      </w:r>
      <w:r>
        <w:rPr>
          <w:rFonts w:ascii="Arial" w:hAnsi="Arial" w:cs="Arial"/>
        </w:rPr>
        <w:t>eno y 9 de Octubre; en estas, entre el 42% y 49% siempre ocurre este grave problema.</w:t>
      </w: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 w:hanging="705"/>
        <w:jc w:val="both"/>
        <w:rPr>
          <w:rFonts w:ascii="Arial Narrow" w:hAnsi="Arial Narrow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</w:rPr>
        <w:pict>
          <v:shape id="_x0000_s1099" type="#_x0000_t202" style="position:absolute;left:0;text-align:left;margin-left:27pt;margin-top:-17.25pt;width:386.85pt;height:218.35pt;z-index:-251646976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XXV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</v:shape>
        </w:pict>
      </w:r>
      <w:r w:rsidR="00CA236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267970</wp:posOffset>
            </wp:positionV>
            <wp:extent cx="4686300" cy="2171700"/>
            <wp:effectExtent l="19050" t="0" r="0" b="0"/>
            <wp:wrapNone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sz w:val="20"/>
        </w:rPr>
        <w:pict>
          <v:shape id="_x0000_s1101" type="#_x0000_t202" style="position:absolute;left:0;text-align:left;margin-left:27pt;margin-top:9.1pt;width:387pt;height:260.9pt;z-index:-251644928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6.17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CA236B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220980</wp:posOffset>
            </wp:positionV>
            <wp:extent cx="4229100" cy="2743200"/>
            <wp:effectExtent l="0" t="0" r="0" b="0"/>
            <wp:wrapNone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es-EC"/>
        </w:rPr>
        <w:t xml:space="preserve">6.3.2.2.2.3. </w:t>
      </w:r>
      <w:r>
        <w:rPr>
          <w:rFonts w:ascii="Arial" w:hAnsi="Arial" w:cs="Arial"/>
          <w:b/>
          <w:bCs/>
        </w:rPr>
        <w:t>Reclamos actuales a la Empresa de Alcantarillado</w:t>
      </w:r>
      <w:r>
        <w:rPr>
          <w:rFonts w:ascii="Arial" w:hAnsi="Arial" w:cs="Arial"/>
        </w:rPr>
        <w:t>.</w:t>
      </w:r>
    </w:p>
    <w:p w:rsidR="00000000" w:rsidRDefault="00757C19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El 16% de hogares del SCSO han presentado actualmente reclamos a la Empresa,</w:t>
      </w:r>
      <w:r>
        <w:rPr>
          <w:rFonts w:ascii="Arial" w:hAnsi="Arial" w:cs="Arial"/>
        </w:rPr>
        <w:t xml:space="preserve"> de manera especial en la parroquia 9 de Octubre (18%).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 id="_x0000_s1103" type="#_x0000_t202" style="position:absolute;left:0;text-align:left;margin-left:27pt;margin-top:17.85pt;width:387pt;height:189.15pt;z-index:-251642880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</w:t>
                  </w:r>
                  <w:r>
                    <w:rPr>
                      <w:lang w:val="es-ES"/>
                    </w:rPr>
                    <w:t xml:space="preserve"> XXVI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lang w:val="es-EC"/>
        </w:rPr>
      </w:pPr>
    </w:p>
    <w:p w:rsidR="00000000" w:rsidRDefault="00CA236B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99060</wp:posOffset>
            </wp:positionV>
            <wp:extent cx="4679950" cy="1714500"/>
            <wp:effectExtent l="19050" t="0" r="6350" b="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CA236B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274320</wp:posOffset>
            </wp:positionV>
            <wp:extent cx="4686300" cy="2505710"/>
            <wp:effectExtent l="0" t="0" r="0" b="0"/>
            <wp:wrapNone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C19">
        <w:rPr>
          <w:noProof/>
        </w:rPr>
        <w:pict>
          <v:shape id="_x0000_s1105" type="#_x0000_t202" style="position:absolute;left:0;text-align:left;margin-left:27pt;margin-top:-14.4pt;width:387pt;height:243pt;z-index:-251640832;mso-position-horizontal-relative:text;mso-position-vertical-relative:text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6.18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6.3.2.2.2.3.1. Satisfacción en la atención y solución a los reclamos presentados a la Empresa de Alcantarillado</w:t>
      </w: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spacing w:line="480" w:lineRule="auto"/>
        <w:ind w:left="1620" w:firstLine="15"/>
        <w:jc w:val="both"/>
        <w:rPr>
          <w:rFonts w:ascii="Arial" w:hAnsi="Arial" w:cs="Arial"/>
        </w:rPr>
      </w:pPr>
      <w:r>
        <w:rPr>
          <w:rFonts w:ascii="Arial" w:hAnsi="Arial" w:cs="Arial"/>
        </w:rPr>
        <w:t>De los hogares que presentaron reclamos a la Empresa, a ni</w:t>
      </w:r>
      <w:r>
        <w:rPr>
          <w:rFonts w:ascii="Arial" w:hAnsi="Arial" w:cs="Arial"/>
        </w:rPr>
        <w:t>vel de sector, menos de la mitad (48%) dijeron que fue satisfactoria la atención y la solución a su reclamo, pero un importante 52% que no fue satisfactoria, especialmente en las parroquias Sucre y Urdaneta.</w:t>
      </w:r>
    </w:p>
    <w:p w:rsidR="00000000" w:rsidRDefault="00757C19">
      <w:pPr>
        <w:spacing w:line="480" w:lineRule="auto"/>
        <w:ind w:left="1620" w:firstLine="15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107" type="#_x0000_t202" style="position:absolute;left:0;text-align:left;margin-left:36pt;margin-top:4.2pt;width:387pt;height:198pt;z-index:-251638784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XXVII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CA236B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4572000" cy="1879600"/>
            <wp:effectExtent l="19050" t="0" r="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Sangradetextonormal"/>
        <w:ind w:left="1620"/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center"/>
        <w:rPr>
          <w:rFonts w:ascii="Arial" w:hAnsi="Arial" w:cs="Arial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</w:p>
    <w:p w:rsidR="00000000" w:rsidRDefault="00757C19">
      <w:pPr>
        <w:pStyle w:val="Textoindependiente"/>
        <w:spacing w:line="480" w:lineRule="auto"/>
        <w:ind w:left="1620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6.3.2.2.2.4. Calificación general</w:t>
      </w:r>
      <w:r>
        <w:rPr>
          <w:rFonts w:ascii="Arial" w:hAnsi="Arial" w:cs="Arial"/>
          <w:b/>
          <w:bCs/>
          <w:lang w:val="es-EC"/>
        </w:rPr>
        <w:t xml:space="preserve"> del servicio de Alcantarillado</w:t>
      </w:r>
    </w:p>
    <w:p w:rsidR="00000000" w:rsidRDefault="00757C19">
      <w:pPr>
        <w:pStyle w:val="Sangra3detindependiente"/>
        <w:ind w:left="1620"/>
      </w:pPr>
    </w:p>
    <w:p w:rsidR="00000000" w:rsidRDefault="00757C19">
      <w:pPr>
        <w:spacing w:line="480" w:lineRule="auto"/>
        <w:ind w:left="1620" w:firstLine="17"/>
        <w:jc w:val="both"/>
        <w:rPr>
          <w:rFonts w:ascii="Arial" w:hAnsi="Arial" w:cs="Arial"/>
        </w:rPr>
      </w:pPr>
      <w:r>
        <w:rPr>
          <w:rFonts w:ascii="Arial" w:hAnsi="Arial" w:cs="Arial"/>
        </w:rPr>
        <w:t>En general, la calificación del servicio de la Empresa de Alcantarillado que resulta de la encuesta al SCSO es: Regular (39%), y un importante 27% como malo/muy malo. Las parroquias Sucre y 9 de Octubre  califican al servic</w:t>
      </w:r>
      <w:r>
        <w:rPr>
          <w:rFonts w:ascii="Arial" w:hAnsi="Arial" w:cs="Arial"/>
        </w:rPr>
        <w:t>io de la Empresa de forma más negativa.</w:t>
      </w:r>
    </w:p>
    <w:p w:rsidR="00000000" w:rsidRDefault="00757C19">
      <w:pPr>
        <w:pStyle w:val="Sangra3detindependiente"/>
        <w:ind w:left="1620"/>
      </w:pPr>
    </w:p>
    <w:p w:rsidR="00000000" w:rsidRDefault="00757C19">
      <w:pPr>
        <w:pStyle w:val="Sangra3detindependiente"/>
        <w:ind w:left="1620"/>
      </w:pPr>
      <w:r>
        <w:rPr>
          <w:noProof/>
          <w:sz w:val="20"/>
        </w:rPr>
        <w:pict>
          <v:shape id="_x0000_s1109" type="#_x0000_t202" style="position:absolute;left:0;text-align:left;margin-left:27pt;margin-top:24.6pt;width:396pt;height:213.6pt;z-index:-251636736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XXVIII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Tabla de Frecuencias</w:t>
                  </w:r>
                </w:p>
              </w:txbxContent>
            </v:textbox>
          </v:shape>
        </w:pict>
      </w:r>
    </w:p>
    <w:p w:rsidR="00000000" w:rsidRDefault="00757C19">
      <w:pPr>
        <w:pStyle w:val="Sangra3detindependiente"/>
        <w:ind w:left="1620"/>
      </w:pPr>
    </w:p>
    <w:p w:rsidR="00000000" w:rsidRDefault="00CA236B">
      <w:pPr>
        <w:pStyle w:val="Sangra3detindependiente"/>
        <w:ind w:left="1620"/>
      </w:pPr>
      <w:r>
        <w:rPr>
          <w:noProof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152400</wp:posOffset>
            </wp:positionV>
            <wp:extent cx="4686300" cy="2103755"/>
            <wp:effectExtent l="1905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pStyle w:val="Sangra3detindependiente"/>
        <w:ind w:left="1620"/>
      </w:pPr>
    </w:p>
    <w:p w:rsidR="00000000" w:rsidRDefault="00757C19">
      <w:pPr>
        <w:pStyle w:val="Sangra3detindependiente"/>
        <w:ind w:left="1620"/>
      </w:pPr>
    </w:p>
    <w:p w:rsidR="00000000" w:rsidRDefault="00757C19">
      <w:pPr>
        <w:pStyle w:val="Sangra3detindependiente"/>
        <w:ind w:left="1620"/>
      </w:pPr>
    </w:p>
    <w:p w:rsidR="00000000" w:rsidRDefault="00757C19">
      <w:pPr>
        <w:pStyle w:val="Piedepgina"/>
        <w:tabs>
          <w:tab w:val="clear" w:pos="4419"/>
          <w:tab w:val="clear" w:pos="8838"/>
        </w:tabs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jc w:val="both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111" type="#_x0000_t202" style="position:absolute;left:0;text-align:left;margin-left:27pt;margin-top:9pt;width:395.85pt;height:252pt;z-index:-251634688" strokeweight="4.5pt">
            <v:stroke linestyle="thickThin"/>
            <v:textbox>
              <w:txbxContent>
                <w:p w:rsidR="00000000" w:rsidRDefault="00757C19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GRÁFICO 6.19</w:t>
                  </w:r>
                </w:p>
                <w:p w:rsidR="00000000" w:rsidRDefault="00757C19">
                  <w:pPr>
                    <w:pStyle w:val="Ttulo1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Histograma de Frecuencias</w:t>
                  </w:r>
                </w:p>
              </w:txbxContent>
            </v:textbox>
          </v:shape>
        </w:pict>
      </w:r>
    </w:p>
    <w:p w:rsidR="00000000" w:rsidRDefault="00CA236B">
      <w:pPr>
        <w:spacing w:line="480" w:lineRule="auto"/>
        <w:ind w:left="16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220980</wp:posOffset>
            </wp:positionV>
            <wp:extent cx="4800600" cy="2628900"/>
            <wp:effectExtent l="0" t="0" r="0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000000" w:rsidRDefault="00757C19">
      <w:pPr>
        <w:spacing w:line="480" w:lineRule="auto"/>
        <w:ind w:left="1620"/>
        <w:rPr>
          <w:rFonts w:ascii="Arial" w:hAnsi="Arial" w:cs="Arial"/>
        </w:rPr>
      </w:pPr>
    </w:p>
    <w:p w:rsidR="00757C19" w:rsidRDefault="00757C19">
      <w:pPr>
        <w:spacing w:line="480" w:lineRule="auto"/>
        <w:ind w:left="1620"/>
      </w:pPr>
    </w:p>
    <w:sectPr w:rsidR="00757C1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268" w:right="1361" w:bottom="2268" w:left="2268" w:header="709" w:footer="709" w:gutter="0"/>
      <w:pgNumType w:start="21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19" w:rsidRDefault="00757C19">
      <w:r>
        <w:separator/>
      </w:r>
    </w:p>
  </w:endnote>
  <w:endnote w:type="continuationSeparator" w:id="1">
    <w:p w:rsidR="00757C19" w:rsidRDefault="0075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C1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C1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C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19" w:rsidRDefault="00757C19">
      <w:r>
        <w:separator/>
      </w:r>
    </w:p>
  </w:footnote>
  <w:footnote w:type="continuationSeparator" w:id="1">
    <w:p w:rsidR="00757C19" w:rsidRDefault="0075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C1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757C19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C19">
    <w:pPr>
      <w:pStyle w:val="Encabezado"/>
      <w:tabs>
        <w:tab w:val="clear" w:pos="8838"/>
        <w:tab w:val="right" w:pos="8100"/>
      </w:tabs>
      <w:ind w:right="-2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757C19">
    <w:pPr>
      <w:pStyle w:val="Encabezado"/>
      <w:tabs>
        <w:tab w:val="clear" w:pos="8838"/>
        <w:tab w:val="right" w:pos="8100"/>
      </w:tabs>
      <w:ind w:right="-2"/>
      <w:rPr>
        <w:rFonts w:ascii="Arial" w:hAnsi="Arial" w:cs="Arial"/>
        <w:sz w:val="24"/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rStyle w:val="Nmerodepgina"/>
        <w:rFonts w:ascii="Arial" w:hAnsi="Arial" w:cs="Arial"/>
        <w:sz w:val="24"/>
      </w:rPr>
      <w:fldChar w:fldCharType="begin"/>
    </w:r>
    <w:r>
      <w:rPr>
        <w:rStyle w:val="Nmerodepgina"/>
        <w:rFonts w:ascii="Arial" w:hAnsi="Arial" w:cs="Arial"/>
        <w:sz w:val="24"/>
      </w:rPr>
      <w:instrText xml:space="preserve"> PAGE </w:instrText>
    </w:r>
    <w:r>
      <w:rPr>
        <w:rStyle w:val="Nmerodepgina"/>
        <w:rFonts w:ascii="Arial" w:hAnsi="Arial" w:cs="Arial"/>
        <w:sz w:val="24"/>
      </w:rPr>
      <w:fldChar w:fldCharType="separate"/>
    </w:r>
    <w:r w:rsidR="00CA236B">
      <w:rPr>
        <w:rStyle w:val="Nmerodepgina"/>
        <w:rFonts w:ascii="Arial" w:hAnsi="Arial" w:cs="Arial"/>
        <w:noProof/>
        <w:sz w:val="24"/>
      </w:rPr>
      <w:t>221</w:t>
    </w:r>
    <w:r>
      <w:rPr>
        <w:rStyle w:val="Nmerodepgina"/>
        <w:rFonts w:ascii="Arial" w:hAnsi="Arial" w:cs="Arial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7C19">
    <w:pPr>
      <w:pStyle w:val="Encabezado"/>
      <w:tabs>
        <w:tab w:val="clear" w:pos="8838"/>
        <w:tab w:val="right" w:pos="8100"/>
      </w:tabs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757C19">
    <w:pPr>
      <w:pStyle w:val="Encabezado"/>
      <w:tabs>
        <w:tab w:val="clear" w:pos="8838"/>
        <w:tab w:val="right" w:pos="8100"/>
      </w:tabs>
      <w:rPr>
        <w:rFonts w:ascii="Arial" w:hAnsi="Arial" w:cs="Arial"/>
        <w:sz w:val="24"/>
        <w:lang w:val="es-MX"/>
      </w:rPr>
    </w:pPr>
    <w:r>
      <w:rPr>
        <w:lang w:val="es-MX"/>
      </w:rPr>
      <w:tab/>
    </w:r>
    <w:r>
      <w:rPr>
        <w:lang w:val="es-MX"/>
      </w:rPr>
      <w:tab/>
    </w:r>
    <w:r>
      <w:rPr>
        <w:rStyle w:val="Nmerodepgina"/>
        <w:rFonts w:ascii="Arial" w:hAnsi="Arial" w:cs="Arial"/>
        <w:sz w:val="24"/>
      </w:rPr>
      <w:fldChar w:fldCharType="begin"/>
    </w:r>
    <w:r>
      <w:rPr>
        <w:rStyle w:val="Nmerodepgina"/>
        <w:rFonts w:ascii="Arial" w:hAnsi="Arial" w:cs="Arial"/>
        <w:sz w:val="24"/>
      </w:rPr>
      <w:instrText xml:space="preserve"> PAGE </w:instrText>
    </w:r>
    <w:r>
      <w:rPr>
        <w:rStyle w:val="Nmerodepgina"/>
        <w:rFonts w:ascii="Arial" w:hAnsi="Arial" w:cs="Arial"/>
        <w:sz w:val="24"/>
      </w:rPr>
      <w:fldChar w:fldCharType="separate"/>
    </w:r>
    <w:r w:rsidR="00CA236B">
      <w:rPr>
        <w:rStyle w:val="Nmerodepgina"/>
        <w:rFonts w:ascii="Arial" w:hAnsi="Arial" w:cs="Arial"/>
        <w:noProof/>
        <w:sz w:val="24"/>
      </w:rPr>
      <w:t>216</w:t>
    </w:r>
    <w:r>
      <w:rPr>
        <w:rStyle w:val="Nmerodepgina"/>
        <w:rFonts w:ascii="Arial" w:hAnsi="Arial" w:cs="Arial"/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36B"/>
    <w:rsid w:val="00757C19"/>
    <w:rsid w:val="00CA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szCs w:val="20"/>
      <w:lang w:val="es-MX" w:eastAsia="en-U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  <w:lang w:val="es-EC" w:eastAsia="en-US"/>
    </w:r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spacing w:line="480" w:lineRule="auto"/>
      <w:ind w:left="1080" w:firstLine="15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480" w:lineRule="auto"/>
      <w:ind w:left="1080" w:firstLine="12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tabs>
        <w:tab w:val="left" w:pos="540"/>
      </w:tabs>
      <w:spacing w:line="480" w:lineRule="auto"/>
      <w:ind w:left="1080"/>
      <w:jc w:val="both"/>
    </w:pPr>
    <w:rPr>
      <w:rFonts w:ascii="Arial" w:hAnsi="Arial" w:cs="Arial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header" Target="header3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CALIFICACIÓN DE LA FRECUENCIA DE LOS SIGUIENTES PROBLEMAS</vt:lpstr>
    </vt:vector>
  </TitlesOfParts>
  <Company>a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CALIFICACIÓN DE LA FRECUENCIA DE LOS SIGUIENTES PROBLEMAS</dc:title>
  <dc:subject/>
  <dc:creator>Ing. César Coba Ruíz.</dc:creator>
  <cp:keywords/>
  <dc:description/>
  <cp:lastModifiedBy>Ayudante</cp:lastModifiedBy>
  <cp:revision>2</cp:revision>
  <cp:lastPrinted>2002-06-03T10:50:00Z</cp:lastPrinted>
  <dcterms:created xsi:type="dcterms:W3CDTF">2009-07-02T17:54:00Z</dcterms:created>
  <dcterms:modified xsi:type="dcterms:W3CDTF">2009-07-02T17:54:00Z</dcterms:modified>
</cp:coreProperties>
</file>