
<file path=[Content_Types].xml><?xml version="1.0" encoding="utf-8"?>
<Types xmlns="http://schemas.openxmlformats.org/package/2006/content-types">
  <Override PartName="/word/footnotes.xml" ContentType="application/vnd.openxmlformats-officedocument.wordprocessingml.footnotes+xml"/>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460" w:type="dxa"/>
        <w:tblInd w:w="1980" w:type="dxa"/>
        <w:tblCellMar>
          <w:left w:w="0" w:type="dxa"/>
          <w:right w:w="0" w:type="dxa"/>
        </w:tblCellMar>
        <w:tblLook w:val="0000"/>
      </w:tblPr>
      <w:tblGrid>
        <w:gridCol w:w="3609"/>
        <w:gridCol w:w="851"/>
      </w:tblGrid>
      <w:tr w:rsidR="00000000">
        <w:trPr>
          <w:trHeight w:val="315"/>
        </w:trPr>
        <w:tc>
          <w:tcPr>
            <w:tcW w:w="4460" w:type="dxa"/>
            <w:gridSpan w:val="2"/>
            <w:tcBorders>
              <w:top w:val="nil"/>
              <w:left w:val="nil"/>
              <w:bottom w:val="single" w:sz="4" w:space="0" w:color="auto"/>
              <w:right w:val="nil"/>
            </w:tcBorders>
            <w:noWrap/>
            <w:tcMar>
              <w:top w:w="0"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t>TABLA 104</w:t>
            </w: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E0E0E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Porcentaje de tiempo para la corrección</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de exámenes,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1.927</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1.023</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1.046</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0.531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0.852</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right"/>
              <w:rPr>
                <w:rFonts w:ascii="Arial" w:hAnsi="Arial" w:cs="Arial"/>
                <w:sz w:val="22"/>
                <w:szCs w:val="22"/>
              </w:rPr>
            </w:pPr>
            <w:r>
              <w:rPr>
                <w:rFonts w:ascii="Arial" w:hAnsi="Arial" w:cs="Arial"/>
                <w:sz w:val="22"/>
                <w:szCs w:val="22"/>
              </w:rPr>
              <w:t>2.559</w:t>
            </w:r>
          </w:p>
        </w:tc>
      </w:tr>
    </w:tbl>
    <w:p w:rsidR="00000000" w:rsidRDefault="00866571">
      <w:pPr>
        <w:spacing w:line="480" w:lineRule="auto"/>
        <w:jc w:val="both"/>
        <w:rPr>
          <w:rFonts w:ascii="Arial" w:hAnsi="Arial"/>
          <w:bCs/>
        </w:rPr>
      </w:pPr>
    </w:p>
    <w:p w:rsidR="00000000" w:rsidRDefault="00866571">
      <w:pPr>
        <w:spacing w:line="480" w:lineRule="auto"/>
        <w:jc w:val="both"/>
        <w:rPr>
          <w:rFonts w:ascii="Arial" w:hAnsi="Arial"/>
          <w:bCs/>
        </w:rPr>
      </w:pPr>
    </w:p>
    <w:p w:rsidR="00000000" w:rsidRDefault="00866571">
      <w:pPr>
        <w:spacing w:line="480" w:lineRule="auto"/>
        <w:jc w:val="both"/>
        <w:rPr>
          <w:rFonts w:ascii="Arial" w:hAnsi="Arial"/>
          <w:b/>
        </w:rPr>
      </w:pPr>
    </w:p>
    <w:p w:rsidR="00000000" w:rsidRDefault="00866571">
      <w:pPr>
        <w:pStyle w:val="Ttulo9"/>
        <w:spacing w:line="480" w:lineRule="auto"/>
        <w:ind w:left="2124"/>
        <w:rPr>
          <w:rFonts w:ascii="Arial" w:hAnsi="Arial"/>
          <w:bCs w:val="0"/>
          <w:spacing w:val="0"/>
          <w:sz w:val="24"/>
        </w:rPr>
      </w:pPr>
      <w:r>
        <w:rPr>
          <w:rFonts w:ascii="Arial" w:hAnsi="Arial"/>
          <w:bCs w:val="0"/>
          <w:noProof/>
          <w:spacing w:val="0"/>
          <w:sz w:val="20"/>
          <w:lang w:val="es-ES" w:eastAsia="es-ES"/>
        </w:rPr>
        <w:pict>
          <v:rect id="_x0000_s1035" style="position:absolute;left:0;text-align:left;margin-left:9pt;margin-top:22.7pt;width:396pt;height:261pt;z-index:-251659264"/>
        </w:pict>
      </w:r>
      <w:r>
        <w:rPr>
          <w:rFonts w:ascii="Arial" w:hAnsi="Arial"/>
          <w:bCs w:val="0"/>
          <w:spacing w:val="0"/>
          <w:sz w:val="24"/>
        </w:rPr>
        <w:t>GRAFICO 3.63</w:t>
      </w:r>
    </w:p>
    <w:p w:rsidR="00000000" w:rsidRDefault="00866571">
      <w:pPr>
        <w:spacing w:line="480" w:lineRule="auto"/>
        <w:jc w:val="both"/>
        <w:rPr>
          <w:rFonts w:ascii="Arial" w:hAnsi="Arial"/>
          <w:b/>
        </w:rPr>
      </w:pPr>
      <w:r>
        <w:rPr>
          <w:rFonts w:ascii="Arial" w:hAnsi="Arial"/>
          <w:b/>
          <w:noProof/>
        </w:rPr>
        <w:pict>
          <v:shapetype id="_x0000_t202" coordsize="21600,21600" o:spt="202" path="m,l,21600r21600,l21600,xe">
            <v:stroke joinstyle="miter"/>
            <v:path gradientshapeok="t" o:connecttype="rect"/>
          </v:shapetype>
          <v:shape id="_x0000_s1026" type="#_x0000_t202" style="position:absolute;left:0;text-align:left;margin-left:27pt;margin-top:229.1pt;width:5in;height:17.8pt;z-index:251649024">
            <v:textbox style="mso-next-textbox:#_x0000_s1026">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D76332">
        <w:rPr>
          <w:noProof/>
        </w:rPr>
        <w:drawing>
          <wp:inline distT="0" distB="0" distL="0" distR="0">
            <wp:extent cx="4914900" cy="292417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866571">
      <w:pPr>
        <w:spacing w:line="480" w:lineRule="auto"/>
        <w:jc w:val="both"/>
        <w:rPr>
          <w:rFonts w:ascii="Arial" w:hAnsi="Arial"/>
          <w:b/>
        </w:rPr>
      </w:pPr>
    </w:p>
    <w:tbl>
      <w:tblPr>
        <w:tblW w:w="5340" w:type="dxa"/>
        <w:tblInd w:w="1620" w:type="dxa"/>
        <w:tblCellMar>
          <w:left w:w="0" w:type="dxa"/>
          <w:right w:w="0" w:type="dxa"/>
        </w:tblCellMar>
        <w:tblLook w:val="0000"/>
      </w:tblPr>
      <w:tblGrid>
        <w:gridCol w:w="2230"/>
        <w:gridCol w:w="1555"/>
        <w:gridCol w:w="1555"/>
      </w:tblGrid>
      <w:tr w:rsidR="00000000">
        <w:trPr>
          <w:trHeight w:val="315"/>
        </w:trPr>
        <w:tc>
          <w:tcPr>
            <w:tcW w:w="534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lastRenderedPageBreak/>
              <w:t>TABLA 105</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 xml:space="preserve">Porcentaje de tiempo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dedicado a la corrección de exámenes</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Porcentajes</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Frec</w:t>
            </w:r>
            <w:r>
              <w:rPr>
                <w:rFonts w:ascii="Arial" w:hAnsi="Arial" w:cs="Arial"/>
                <w:b/>
                <w:bCs/>
                <w:sz w:val="22"/>
                <w:szCs w:val="22"/>
              </w:rPr>
              <w:t xml:space="preserve">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Menos del 30%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206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0.437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Entre 30% y 50%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153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0.325</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Entre 50% y 70%</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54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0.114</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Más 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0.125</w:t>
            </w:r>
          </w:p>
        </w:tc>
      </w:tr>
    </w:tbl>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Utilización del programa de estudio para la preparación de la clase (X</w:t>
      </w:r>
      <w:r>
        <w:rPr>
          <w:rFonts w:ascii="Arial" w:hAnsi="Arial"/>
          <w:b/>
          <w:i/>
          <w:iCs/>
          <w:vertAlign w:val="subscript"/>
        </w:rPr>
        <w:t>33</w:t>
      </w:r>
      <w:r>
        <w:rPr>
          <w:rFonts w:ascii="Arial" w:hAnsi="Arial"/>
          <w:b/>
          <w:i/>
          <w:iCs/>
        </w:rPr>
        <w:t>)</w:t>
      </w:r>
    </w:p>
    <w:p w:rsidR="00000000" w:rsidRDefault="00866571">
      <w:pPr>
        <w:tabs>
          <w:tab w:val="left" w:pos="900"/>
        </w:tabs>
        <w:spacing w:line="480" w:lineRule="auto"/>
        <w:ind w:left="900"/>
        <w:jc w:val="both"/>
        <w:rPr>
          <w:rFonts w:ascii="Arial" w:hAnsi="Arial"/>
          <w:b/>
        </w:rPr>
      </w:pPr>
    </w:p>
    <w:p w:rsidR="00000000" w:rsidRDefault="00866571">
      <w:pPr>
        <w:pStyle w:val="Textoindependiente3"/>
        <w:tabs>
          <w:tab w:val="left" w:pos="900"/>
        </w:tabs>
        <w:spacing w:line="480" w:lineRule="auto"/>
        <w:ind w:left="900"/>
        <w:rPr>
          <w:rFonts w:cs="Times New Roman"/>
          <w:bCs/>
          <w:spacing w:val="0"/>
          <w:sz w:val="24"/>
        </w:rPr>
      </w:pPr>
      <w:r>
        <w:rPr>
          <w:rFonts w:cs="Times New Roman"/>
          <w:bCs/>
          <w:spacing w:val="0"/>
          <w:sz w:val="24"/>
        </w:rPr>
        <w:t>Se observa en la Tabla 106</w:t>
      </w:r>
      <w:r>
        <w:rPr>
          <w:rFonts w:cs="Times New Roman"/>
          <w:bCs/>
          <w:spacing w:val="0"/>
          <w:sz w:val="24"/>
        </w:rPr>
        <w:t xml:space="preserve"> que de cada 100 profesores, 63 utilizan el programa de estudios para la preparación de la clase, esto demuestra un porcentaje alto y el 36.7% de los profesores no utilizan el programa de estudios para preparar la clase, sino se basan en otras fuentes de i</w:t>
      </w:r>
      <w:r>
        <w:rPr>
          <w:rFonts w:cs="Times New Roman"/>
          <w:bCs/>
          <w:spacing w:val="0"/>
          <w:sz w:val="24"/>
        </w:rPr>
        <w:t>nformación.</w:t>
      </w: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pStyle w:val="Ttulo7"/>
        <w:spacing w:line="480" w:lineRule="auto"/>
        <w:ind w:firstLine="708"/>
        <w:rPr>
          <w:spacing w:val="0"/>
          <w:sz w:val="24"/>
        </w:rPr>
      </w:pPr>
      <w:r>
        <w:rPr>
          <w:noProof/>
          <w:spacing w:val="0"/>
          <w:sz w:val="20"/>
          <w:lang w:val="es-ES" w:eastAsia="es-ES"/>
        </w:rPr>
        <w:lastRenderedPageBreak/>
        <w:pict>
          <v:rect id="_x0000_s1036" style="position:absolute;left:0;text-align:left;margin-left:54pt;margin-top:27pt;width:5in;height:243pt;z-index:-251658240"/>
        </w:pict>
      </w:r>
      <w:r>
        <w:rPr>
          <w:spacing w:val="0"/>
          <w:sz w:val="24"/>
        </w:rPr>
        <w:t xml:space="preserve">     </w:t>
      </w:r>
      <w:r>
        <w:rPr>
          <w:spacing w:val="0"/>
          <w:sz w:val="24"/>
        </w:rPr>
        <w:tab/>
      </w:r>
      <w:r>
        <w:rPr>
          <w:spacing w:val="0"/>
          <w:sz w:val="24"/>
        </w:rPr>
        <w:tab/>
      </w:r>
      <w:r>
        <w:rPr>
          <w:spacing w:val="0"/>
          <w:sz w:val="24"/>
        </w:rPr>
        <w:tab/>
      </w:r>
      <w:r>
        <w:rPr>
          <w:spacing w:val="0"/>
          <w:sz w:val="24"/>
        </w:rPr>
        <w:tab/>
        <w:t>GRAFICO 3.64</w:t>
      </w:r>
    </w:p>
    <w:p w:rsidR="00000000" w:rsidRDefault="00866571">
      <w:pPr>
        <w:spacing w:line="480" w:lineRule="auto"/>
        <w:jc w:val="both"/>
        <w:rPr>
          <w:rFonts w:ascii="Arial" w:hAnsi="Arial"/>
          <w:b/>
        </w:rPr>
      </w:pPr>
      <w:r>
        <w:rPr>
          <w:bCs/>
          <w:noProof/>
        </w:rPr>
        <w:pict>
          <v:shape id="_x0000_s1027" type="#_x0000_t202" style="position:absolute;left:0;text-align:left;margin-left:63pt;margin-top:214.85pt;width:341.5pt;height:16.45pt;z-index:251650048">
            <v:textbox style="mso-next-textbox:#_x0000_s1027">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D76332">
        <w:rPr>
          <w:noProof/>
        </w:rPr>
        <w:drawing>
          <wp:inline distT="0" distB="0" distL="0" distR="0">
            <wp:extent cx="4581525" cy="276225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tbl>
      <w:tblPr>
        <w:tblW w:w="5340" w:type="dxa"/>
        <w:tblInd w:w="1800" w:type="dxa"/>
        <w:tblCellMar>
          <w:left w:w="0" w:type="dxa"/>
          <w:right w:w="0" w:type="dxa"/>
        </w:tblCellMar>
        <w:tblLook w:val="0000"/>
      </w:tblPr>
      <w:tblGrid>
        <w:gridCol w:w="1706"/>
        <w:gridCol w:w="1817"/>
        <w:gridCol w:w="1817"/>
      </w:tblGrid>
      <w:tr w:rsidR="00000000">
        <w:trPr>
          <w:trHeight w:val="315"/>
        </w:trPr>
        <w:tc>
          <w:tcPr>
            <w:tcW w:w="534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t>TABLA 106</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pStyle w:val="Ttulo1"/>
            </w:pPr>
            <w: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Utilización del programa de</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estudio para la preparación de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Uso del</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Programa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w:t>
            </w:r>
            <w:r>
              <w:rPr>
                <w:rFonts w:ascii="Arial" w:hAnsi="Arial" w:cs="Arial"/>
                <w:b/>
                <w:bCs/>
                <w:sz w:val="22"/>
                <w:szCs w:val="22"/>
              </w:rPr>
              <w:t>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173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0.368</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299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0.632</w:t>
            </w:r>
          </w:p>
        </w:tc>
      </w:tr>
    </w:tbl>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tabs>
          <w:tab w:val="left" w:pos="900"/>
        </w:tabs>
        <w:spacing w:line="480" w:lineRule="auto"/>
        <w:ind w:left="900"/>
        <w:jc w:val="both"/>
        <w:rPr>
          <w:rFonts w:ascii="Arial" w:hAnsi="Arial"/>
          <w:b/>
        </w:rPr>
      </w:pPr>
      <w:r>
        <w:rPr>
          <w:rFonts w:ascii="Arial" w:hAnsi="Arial"/>
          <w:b/>
        </w:rPr>
        <w:lastRenderedPageBreak/>
        <w:t xml:space="preserve">Análisis de la variable: </w:t>
      </w:r>
      <w:r>
        <w:rPr>
          <w:rFonts w:ascii="Arial" w:hAnsi="Arial"/>
          <w:b/>
          <w:i/>
          <w:iCs/>
        </w:rPr>
        <w:t>Utilización de investigaciones científicas realizadas por el mismo profesor para la preparación de la clase (X</w:t>
      </w:r>
      <w:r>
        <w:rPr>
          <w:rFonts w:ascii="Arial" w:hAnsi="Arial"/>
          <w:b/>
          <w:i/>
          <w:iCs/>
          <w:vertAlign w:val="subscript"/>
        </w:rPr>
        <w:t>34</w:t>
      </w:r>
      <w:r>
        <w:rPr>
          <w:rFonts w:ascii="Arial" w:hAnsi="Arial"/>
          <w:b/>
          <w:i/>
          <w:iCs/>
        </w:rPr>
        <w:t>)</w:t>
      </w:r>
    </w:p>
    <w:p w:rsidR="00000000" w:rsidRDefault="00866571">
      <w:pPr>
        <w:tabs>
          <w:tab w:val="left" w:pos="900"/>
        </w:tabs>
        <w:spacing w:line="480" w:lineRule="auto"/>
        <w:ind w:left="900"/>
        <w:jc w:val="both"/>
        <w:rPr>
          <w:rFonts w:ascii="Arial" w:hAnsi="Arial"/>
          <w:b/>
        </w:rPr>
      </w:pPr>
    </w:p>
    <w:p w:rsidR="00000000" w:rsidRDefault="00866571">
      <w:pPr>
        <w:tabs>
          <w:tab w:val="left" w:pos="900"/>
        </w:tabs>
        <w:spacing w:line="480" w:lineRule="auto"/>
        <w:ind w:left="900"/>
        <w:jc w:val="both"/>
        <w:rPr>
          <w:rFonts w:ascii="Arial" w:hAnsi="Arial"/>
          <w:b/>
        </w:rPr>
      </w:pPr>
      <w:r>
        <w:rPr>
          <w:rFonts w:ascii="Arial" w:hAnsi="Arial"/>
          <w:bCs/>
        </w:rPr>
        <w:t>La Tabla 107 muestra que por cada 100 profesores, 44 utilizan investiga</w:t>
      </w:r>
      <w:r>
        <w:rPr>
          <w:rFonts w:ascii="Arial" w:hAnsi="Arial"/>
          <w:bCs/>
        </w:rPr>
        <w:t>ciones científicas que ellos mismos realizan para preparar la clase, y el 56.1% no emplea esta fuente, demostrando que cerca de la mitad de profesores realiza este tipo de investigación.</w:t>
      </w:r>
    </w:p>
    <w:p w:rsidR="00000000" w:rsidRDefault="00866571">
      <w:pPr>
        <w:spacing w:line="480" w:lineRule="auto"/>
        <w:jc w:val="both"/>
        <w:rPr>
          <w:rFonts w:ascii="Arial" w:hAnsi="Arial"/>
          <w:b/>
        </w:rPr>
      </w:pPr>
      <w:r>
        <w:rPr>
          <w:rFonts w:ascii="Arial" w:hAnsi="Arial"/>
          <w:b/>
          <w:noProof/>
          <w:sz w:val="20"/>
        </w:rPr>
        <w:pict>
          <v:rect id="_x0000_s1037" style="position:absolute;left:0;text-align:left;margin-left:45pt;margin-top:22.2pt;width:5in;height:225pt;z-index:-251657216"/>
        </w:pict>
      </w:r>
      <w:r>
        <w:rPr>
          <w:rFonts w:ascii="Arial" w:hAnsi="Arial"/>
          <w:b/>
        </w:rPr>
        <w:tab/>
      </w:r>
      <w:r>
        <w:rPr>
          <w:rFonts w:ascii="Arial" w:hAnsi="Arial"/>
          <w:b/>
        </w:rPr>
        <w:tab/>
      </w:r>
      <w:r>
        <w:rPr>
          <w:rFonts w:ascii="Arial" w:hAnsi="Arial"/>
          <w:b/>
        </w:rPr>
        <w:tab/>
      </w:r>
      <w:r>
        <w:rPr>
          <w:rFonts w:ascii="Arial" w:hAnsi="Arial"/>
          <w:b/>
        </w:rPr>
        <w:tab/>
        <w:t>GRAFICO 3.65</w:t>
      </w:r>
    </w:p>
    <w:p w:rsidR="00000000" w:rsidRDefault="00866571">
      <w:pPr>
        <w:spacing w:line="480" w:lineRule="auto"/>
        <w:jc w:val="both"/>
        <w:rPr>
          <w:rFonts w:ascii="Arial" w:hAnsi="Arial"/>
          <w:b/>
        </w:rPr>
      </w:pPr>
      <w:r>
        <w:rPr>
          <w:rFonts w:ascii="Arial" w:hAnsi="Arial"/>
          <w:b/>
          <w:noProof/>
        </w:rPr>
        <w:pict>
          <v:shape id="_x0000_s1028" type="#_x0000_t202" style="position:absolute;left:0;text-align:left;margin-left:63pt;margin-top:191.65pt;width:324pt;height:19.55pt;z-index:251651072">
            <v:textbox style="mso-next-textbox:#_x0000_s1028">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D76332">
        <w:rPr>
          <w:noProof/>
        </w:rPr>
        <w:drawing>
          <wp:inline distT="0" distB="0" distL="0" distR="0">
            <wp:extent cx="4581525" cy="24384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866571">
      <w:pPr>
        <w:spacing w:line="480" w:lineRule="auto"/>
        <w:jc w:val="both"/>
      </w:pPr>
      <w:r>
        <w:t xml:space="preserve"> </w:t>
      </w:r>
    </w:p>
    <w:tbl>
      <w:tblPr>
        <w:tblW w:w="5342" w:type="dxa"/>
        <w:tblInd w:w="1800" w:type="dxa"/>
        <w:tblCellMar>
          <w:left w:w="0" w:type="dxa"/>
          <w:right w:w="0" w:type="dxa"/>
        </w:tblCellMar>
        <w:tblLook w:val="0000"/>
      </w:tblPr>
      <w:tblGrid>
        <w:gridCol w:w="2018"/>
        <w:gridCol w:w="1662"/>
        <w:gridCol w:w="1662"/>
      </w:tblGrid>
      <w:tr w:rsidR="00000000">
        <w:trPr>
          <w:trHeight w:val="300"/>
        </w:trPr>
        <w:tc>
          <w:tcPr>
            <w:tcW w:w="5342"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w:t>
            </w:r>
            <w:r>
              <w:rPr>
                <w:rFonts w:ascii="Arial" w:hAnsi="Arial" w:cs="Arial"/>
                <w:b/>
                <w:bCs/>
                <w:sz w:val="22"/>
                <w:szCs w:val="22"/>
              </w:rPr>
              <w:t xml:space="preserve"> 107</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121"/>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ESPOL 2001: </w:t>
            </w:r>
            <w:r>
              <w:rPr>
                <w:rFonts w:ascii="Arial" w:hAnsi="Arial" w:cs="Arial"/>
                <w:b/>
                <w:bCs/>
                <w:i/>
                <w:iCs/>
                <w:sz w:val="20"/>
                <w:szCs w:val="22"/>
              </w:rPr>
              <w:t>Uso de investigaciones científicas</w:t>
            </w:r>
          </w:p>
        </w:tc>
      </w:tr>
      <w:tr w:rsidR="00000000">
        <w:trPr>
          <w:trHeight w:val="6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0"/>
                <w:szCs w:val="22"/>
              </w:rPr>
            </w:pPr>
            <w:r>
              <w:rPr>
                <w:rFonts w:ascii="Arial" w:hAnsi="Arial" w:cs="Arial"/>
                <w:b/>
                <w:bCs/>
                <w:i/>
                <w:iCs/>
                <w:sz w:val="20"/>
                <w:szCs w:val="22"/>
              </w:rPr>
              <w:t>realizadas por el profesor para preparar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Uso de inves.</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6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Científi.</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Relativa</w:t>
            </w:r>
          </w:p>
        </w:tc>
      </w:tr>
      <w:tr w:rsidR="00000000">
        <w:trPr>
          <w:trHeight w:val="6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No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264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0.561</w:t>
            </w:r>
          </w:p>
        </w:tc>
      </w:tr>
      <w:tr w:rsidR="00000000">
        <w:trPr>
          <w:trHeight w:val="6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207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0.439</w:t>
            </w:r>
          </w:p>
        </w:tc>
      </w:tr>
    </w:tbl>
    <w:p w:rsidR="00000000" w:rsidRDefault="00866571">
      <w:pPr>
        <w:tabs>
          <w:tab w:val="left" w:pos="900"/>
        </w:tabs>
        <w:spacing w:line="480" w:lineRule="auto"/>
        <w:ind w:left="900"/>
        <w:jc w:val="both"/>
        <w:rPr>
          <w:rFonts w:ascii="Arial" w:hAnsi="Arial"/>
          <w:b/>
        </w:rPr>
      </w:pPr>
      <w:r>
        <w:rPr>
          <w:rFonts w:ascii="Arial" w:hAnsi="Arial"/>
          <w:b/>
        </w:rPr>
        <w:lastRenderedPageBreak/>
        <w:t xml:space="preserve">Análisis de la variable: </w:t>
      </w:r>
      <w:r>
        <w:rPr>
          <w:rFonts w:ascii="Arial" w:hAnsi="Arial"/>
          <w:b/>
          <w:i/>
          <w:iCs/>
        </w:rPr>
        <w:t>Ut</w:t>
      </w:r>
      <w:r>
        <w:rPr>
          <w:rFonts w:ascii="Arial" w:hAnsi="Arial"/>
          <w:b/>
          <w:i/>
          <w:iCs/>
        </w:rPr>
        <w:t>ilización de investigaciones científicas realizadas por otros para la preparación de la clase (X</w:t>
      </w:r>
      <w:r>
        <w:rPr>
          <w:rFonts w:ascii="Arial" w:hAnsi="Arial"/>
          <w:b/>
          <w:i/>
          <w:iCs/>
          <w:vertAlign w:val="subscript"/>
        </w:rPr>
        <w:t>35</w:t>
      </w:r>
      <w:r>
        <w:rPr>
          <w:rFonts w:ascii="Arial" w:hAnsi="Arial"/>
          <w:b/>
          <w:i/>
          <w:iCs/>
        </w:rPr>
        <w:t>)</w:t>
      </w:r>
    </w:p>
    <w:p w:rsidR="00000000" w:rsidRDefault="00866571">
      <w:pPr>
        <w:tabs>
          <w:tab w:val="left" w:pos="900"/>
        </w:tabs>
        <w:spacing w:line="480" w:lineRule="auto"/>
        <w:ind w:left="900"/>
        <w:jc w:val="both"/>
        <w:rPr>
          <w:rFonts w:ascii="Arial" w:hAnsi="Arial"/>
          <w:b/>
        </w:rPr>
      </w:pPr>
    </w:p>
    <w:p w:rsidR="00000000" w:rsidRDefault="00866571">
      <w:pPr>
        <w:pStyle w:val="Textoindependiente3"/>
        <w:tabs>
          <w:tab w:val="left" w:pos="900"/>
        </w:tabs>
        <w:spacing w:line="480" w:lineRule="auto"/>
        <w:ind w:left="900"/>
        <w:rPr>
          <w:rFonts w:cs="Times New Roman"/>
          <w:bCs/>
          <w:spacing w:val="0"/>
          <w:sz w:val="24"/>
          <w:szCs w:val="24"/>
          <w:lang w:val="es-ES" w:eastAsia="es-ES"/>
        </w:rPr>
      </w:pPr>
      <w:r>
        <w:rPr>
          <w:rFonts w:cs="Times New Roman"/>
          <w:bCs/>
          <w:spacing w:val="0"/>
          <w:sz w:val="24"/>
          <w:szCs w:val="24"/>
          <w:lang w:val="es-ES" w:eastAsia="es-ES"/>
        </w:rPr>
        <w:t>Se observa en la Tabla 108 que el 45% de los profesores utiliza investigaciones científicas ya realizadas y el 55% no utiliza, lo que indica que de cada 10</w:t>
      </w:r>
      <w:r>
        <w:rPr>
          <w:rFonts w:cs="Times New Roman"/>
          <w:bCs/>
          <w:spacing w:val="0"/>
          <w:sz w:val="24"/>
          <w:szCs w:val="24"/>
          <w:lang w:val="es-ES" w:eastAsia="es-ES"/>
        </w:rPr>
        <w:t>0 profesores 45 utilizan estas investigaciones, lo que indica que  cerca de la mitad de profesores utilizan investigaciones científicas realizadas por otros para preparar la cátedra.</w:t>
      </w:r>
    </w:p>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pStyle w:val="Ttulo9"/>
        <w:spacing w:line="480" w:lineRule="auto"/>
        <w:ind w:left="2832"/>
        <w:rPr>
          <w:rFonts w:ascii="Arial" w:hAnsi="Arial"/>
          <w:bCs w:val="0"/>
          <w:spacing w:val="0"/>
          <w:sz w:val="24"/>
        </w:rPr>
      </w:pPr>
      <w:r>
        <w:rPr>
          <w:rFonts w:ascii="Arial" w:hAnsi="Arial"/>
          <w:bCs w:val="0"/>
          <w:spacing w:val="0"/>
          <w:sz w:val="24"/>
        </w:rPr>
        <w:t>GRAFICO 3.66</w:t>
      </w:r>
    </w:p>
    <w:p w:rsidR="00000000" w:rsidRDefault="00866571">
      <w:pPr>
        <w:spacing w:line="480" w:lineRule="auto"/>
        <w:ind w:firstLine="708"/>
        <w:jc w:val="both"/>
      </w:pPr>
      <w:r>
        <w:rPr>
          <w:noProof/>
        </w:rPr>
        <w:pict>
          <v:shape id="_x0000_s1029" type="#_x0000_t202" style="position:absolute;left:0;text-align:left;margin-left:54pt;margin-top:190.85pt;width:315pt;height:17.65pt;z-index:251652096">
            <v:textbox style="mso-next-textbox:#_x0000_s1029">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w:t>
                  </w:r>
                  <w:r>
                    <w:rPr>
                      <w:rFonts w:ascii="Arial" w:hAnsi="Arial" w:cs="Arial"/>
                      <w:sz w:val="18"/>
                    </w:rPr>
                    <w:t xml:space="preserve"> de la autora</w:t>
                  </w:r>
                </w:p>
              </w:txbxContent>
            </v:textbox>
          </v:shape>
        </w:pict>
      </w:r>
      <w:r>
        <w:rPr>
          <w:noProof/>
          <w:sz w:val="20"/>
        </w:rPr>
        <w:pict>
          <v:rect id="_x0000_s1038" style="position:absolute;left:0;text-align:left;margin-left:36pt;margin-top:1.25pt;width:5in;height:3in;z-index:-251656192"/>
        </w:pict>
      </w:r>
      <w:r w:rsidR="00D76332">
        <w:rPr>
          <w:noProof/>
        </w:rPr>
        <w:drawing>
          <wp:inline distT="0" distB="0" distL="0" distR="0">
            <wp:extent cx="4581525" cy="24384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866571">
      <w:pPr>
        <w:spacing w:line="480" w:lineRule="auto"/>
        <w:jc w:val="both"/>
        <w:rPr>
          <w:rFonts w:ascii="Arial" w:hAnsi="Arial"/>
          <w:bCs/>
        </w:rPr>
      </w:pPr>
    </w:p>
    <w:p w:rsidR="00000000" w:rsidRDefault="00866571">
      <w:pPr>
        <w:spacing w:line="480" w:lineRule="auto"/>
        <w:jc w:val="both"/>
        <w:rPr>
          <w:rFonts w:ascii="Arial" w:hAnsi="Arial"/>
          <w:bCs/>
        </w:rPr>
      </w:pPr>
    </w:p>
    <w:p w:rsidR="00000000" w:rsidRDefault="00866571">
      <w:pPr>
        <w:spacing w:line="480" w:lineRule="auto"/>
        <w:jc w:val="both"/>
        <w:rPr>
          <w:rFonts w:ascii="Arial" w:hAnsi="Arial"/>
          <w:bCs/>
        </w:rPr>
      </w:pPr>
    </w:p>
    <w:tbl>
      <w:tblPr>
        <w:tblW w:w="5161" w:type="dxa"/>
        <w:tblInd w:w="2340" w:type="dxa"/>
        <w:tblCellMar>
          <w:left w:w="0" w:type="dxa"/>
          <w:right w:w="0" w:type="dxa"/>
        </w:tblCellMar>
        <w:tblLook w:val="0000"/>
      </w:tblPr>
      <w:tblGrid>
        <w:gridCol w:w="1950"/>
        <w:gridCol w:w="1606"/>
        <w:gridCol w:w="1606"/>
      </w:tblGrid>
      <w:tr w:rsidR="00000000">
        <w:trPr>
          <w:trHeight w:val="315"/>
        </w:trPr>
        <w:tc>
          <w:tcPr>
            <w:tcW w:w="516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lastRenderedPageBreak/>
              <w:t>TABLA 108</w:t>
            </w:r>
          </w:p>
        </w:tc>
      </w:tr>
      <w:tr w:rsidR="00000000">
        <w:trPr>
          <w:trHeight w:val="19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w:t>
            </w:r>
            <w:r>
              <w:rPr>
                <w:rFonts w:ascii="Arial" w:hAnsi="Arial" w:cs="Arial"/>
                <w:b/>
                <w:bCs/>
                <w:sz w:val="22"/>
                <w:szCs w:val="22"/>
              </w:rPr>
              <w:t>UENCIA</w:t>
            </w:r>
          </w:p>
        </w:tc>
      </w:tr>
      <w:tr w:rsidR="00000000">
        <w:trPr>
          <w:trHeight w:val="55"/>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ESPOL 2001: </w:t>
            </w:r>
            <w:r>
              <w:rPr>
                <w:rFonts w:ascii="Arial" w:hAnsi="Arial" w:cs="Arial"/>
                <w:b/>
                <w:bCs/>
                <w:i/>
                <w:iCs/>
                <w:sz w:val="20"/>
                <w:szCs w:val="22"/>
              </w:rPr>
              <w:t>Uso de investigaciones científicas</w:t>
            </w:r>
          </w:p>
        </w:tc>
      </w:tr>
      <w:tr w:rsidR="00000000">
        <w:trPr>
          <w:trHeight w:val="6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0"/>
                <w:szCs w:val="22"/>
              </w:rPr>
            </w:pPr>
            <w:r>
              <w:rPr>
                <w:rFonts w:ascii="Arial" w:hAnsi="Arial" w:cs="Arial"/>
                <w:b/>
                <w:bCs/>
                <w:i/>
                <w:iCs/>
                <w:sz w:val="20"/>
                <w:szCs w:val="22"/>
              </w:rPr>
              <w:t>realizadas por otros para preparar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0"/>
                <w:szCs w:val="22"/>
              </w:rPr>
            </w:pPr>
            <w:r>
              <w:rPr>
                <w:rFonts w:ascii="Arial" w:hAnsi="Arial" w:cs="Arial"/>
                <w:sz w:val="20"/>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0"/>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0"/>
                <w:szCs w:val="22"/>
              </w:rPr>
            </w:pPr>
            <w:r>
              <w:rPr>
                <w:rFonts w:ascii="Arial" w:hAnsi="Arial" w:cs="Arial"/>
                <w:sz w:val="20"/>
                <w:szCs w:val="22"/>
              </w:rPr>
              <w:t> </w:t>
            </w:r>
          </w:p>
        </w:tc>
      </w:tr>
      <w:tr w:rsidR="00000000">
        <w:trPr>
          <w:trHeight w:val="122"/>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Uso de inves.</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xml:space="preserve">Frecuencia </w:t>
            </w:r>
          </w:p>
        </w:tc>
      </w:tr>
      <w:tr w:rsidR="00000000">
        <w:trPr>
          <w:trHeight w:val="6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 Científi.</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0"/>
                <w:szCs w:val="22"/>
              </w:rPr>
            </w:pPr>
            <w:r>
              <w:rPr>
                <w:rFonts w:ascii="Arial" w:hAnsi="Arial" w:cs="Arial"/>
                <w:b/>
                <w:bCs/>
                <w:sz w:val="20"/>
                <w:szCs w:val="22"/>
              </w:rPr>
              <w:t>Relativa</w:t>
            </w:r>
          </w:p>
        </w:tc>
      </w:tr>
      <w:tr w:rsidR="00000000">
        <w:trPr>
          <w:trHeight w:val="6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260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0.55</w:t>
            </w:r>
          </w:p>
        </w:tc>
      </w:tr>
      <w:tr w:rsidR="00000000">
        <w:trPr>
          <w:trHeight w:val="6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212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0"/>
                <w:szCs w:val="22"/>
              </w:rPr>
            </w:pPr>
            <w:r>
              <w:rPr>
                <w:rFonts w:ascii="Arial" w:hAnsi="Arial" w:cs="Arial"/>
                <w:sz w:val="20"/>
                <w:szCs w:val="22"/>
              </w:rPr>
              <w:t>0.45</w:t>
            </w:r>
          </w:p>
        </w:tc>
      </w:tr>
    </w:tbl>
    <w:p w:rsidR="00000000" w:rsidRDefault="00866571">
      <w:pPr>
        <w:spacing w:line="480" w:lineRule="auto"/>
        <w:jc w:val="both"/>
        <w:rPr>
          <w:rFonts w:ascii="Arial" w:hAnsi="Arial"/>
          <w:b/>
        </w:rPr>
      </w:pPr>
    </w:p>
    <w:p w:rsidR="00000000" w:rsidRDefault="00866571">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Utilización de artículos y p</w:t>
      </w:r>
      <w:r>
        <w:rPr>
          <w:rFonts w:ascii="Arial" w:hAnsi="Arial"/>
          <w:b/>
          <w:i/>
          <w:iCs/>
        </w:rPr>
        <w:t>aper de carácter social para la preparación de la clase (X</w:t>
      </w:r>
      <w:r>
        <w:rPr>
          <w:rFonts w:ascii="Arial" w:hAnsi="Arial"/>
          <w:b/>
          <w:i/>
          <w:iCs/>
          <w:vertAlign w:val="subscript"/>
        </w:rPr>
        <w:t>36</w:t>
      </w:r>
      <w:r>
        <w:rPr>
          <w:rFonts w:ascii="Arial" w:hAnsi="Arial"/>
          <w:b/>
          <w:i/>
          <w:iCs/>
        </w:rPr>
        <w:t>)</w:t>
      </w:r>
    </w:p>
    <w:p w:rsidR="00000000" w:rsidRDefault="00866571">
      <w:pPr>
        <w:pStyle w:val="Encabezado"/>
        <w:tabs>
          <w:tab w:val="clear" w:pos="4419"/>
          <w:tab w:val="clear" w:pos="8838"/>
          <w:tab w:val="left" w:pos="900"/>
          <w:tab w:val="left" w:pos="1860"/>
        </w:tabs>
        <w:spacing w:line="480" w:lineRule="auto"/>
        <w:ind w:left="900"/>
        <w:jc w:val="both"/>
        <w:rPr>
          <w:sz w:val="24"/>
        </w:rPr>
      </w:pPr>
    </w:p>
    <w:p w:rsidR="00000000" w:rsidRDefault="00866571">
      <w:pPr>
        <w:pStyle w:val="Encabezado"/>
        <w:tabs>
          <w:tab w:val="clear" w:pos="4419"/>
          <w:tab w:val="clear" w:pos="8838"/>
          <w:tab w:val="left" w:pos="900"/>
          <w:tab w:val="left" w:pos="1860"/>
        </w:tabs>
        <w:spacing w:line="480" w:lineRule="auto"/>
        <w:ind w:left="900"/>
        <w:jc w:val="both"/>
        <w:rPr>
          <w:rFonts w:ascii="Arial" w:hAnsi="Arial" w:cs="Arial"/>
          <w:sz w:val="24"/>
        </w:rPr>
      </w:pPr>
      <w:r>
        <w:rPr>
          <w:rFonts w:ascii="Arial" w:hAnsi="Arial" w:cs="Arial"/>
          <w:sz w:val="24"/>
        </w:rPr>
        <w:t>Muy pocos profesores utilizan este tipo de fuente para preparar la clase, ya que de 100 profesores sólo 19 lo usan, y el 81.1% no utiliza, lo que indica que la gran mayoría de profesores no uti</w:t>
      </w:r>
      <w:r>
        <w:rPr>
          <w:rFonts w:ascii="Arial" w:hAnsi="Arial" w:cs="Arial"/>
          <w:sz w:val="24"/>
        </w:rPr>
        <w:t>lizan fuentes de carácter social.</w:t>
      </w:r>
    </w:p>
    <w:p w:rsidR="00000000" w:rsidRDefault="00866571">
      <w:pPr>
        <w:pStyle w:val="Encabezado"/>
        <w:tabs>
          <w:tab w:val="clear" w:pos="4419"/>
          <w:tab w:val="clear" w:pos="8838"/>
          <w:tab w:val="left" w:pos="1860"/>
        </w:tabs>
        <w:spacing w:line="480" w:lineRule="auto"/>
        <w:jc w:val="both"/>
        <w:rPr>
          <w:rFonts w:ascii="Arial" w:hAnsi="Arial" w:cs="Arial"/>
          <w:b/>
          <w:bCs/>
          <w:sz w:val="24"/>
        </w:rPr>
      </w:pPr>
      <w:r>
        <w:rPr>
          <w:rFonts w:ascii="Arial" w:hAnsi="Arial" w:cs="Arial"/>
          <w:b/>
          <w:bCs/>
          <w:noProof/>
          <w:sz w:val="20"/>
          <w:lang w:val="es-ES" w:eastAsia="es-ES"/>
        </w:rPr>
        <w:pict>
          <v:rect id="_x0000_s1039" style="position:absolute;left:0;text-align:left;margin-left:36pt;margin-top:27.1pt;width:369pt;height:243pt;z-index:-251655168"/>
        </w:pic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 xml:space="preserve">    GRAFICO 3.67</w:t>
      </w:r>
    </w:p>
    <w:p w:rsidR="00000000" w:rsidRDefault="00866571">
      <w:pPr>
        <w:pStyle w:val="Encabezado"/>
        <w:tabs>
          <w:tab w:val="clear" w:pos="4419"/>
          <w:tab w:val="clear" w:pos="8838"/>
          <w:tab w:val="left" w:pos="1860"/>
        </w:tabs>
        <w:spacing w:line="480" w:lineRule="auto"/>
        <w:jc w:val="both"/>
        <w:rPr>
          <w:sz w:val="24"/>
        </w:rPr>
      </w:pPr>
      <w:r>
        <w:rPr>
          <w:noProof/>
          <w:sz w:val="24"/>
          <w:lang w:val="es-ES" w:eastAsia="es-ES"/>
        </w:rPr>
        <w:pict>
          <v:shape id="_x0000_s1030" type="#_x0000_t202" style="position:absolute;left:0;text-align:left;margin-left:54pt;margin-top:215.4pt;width:324pt;height:18.1pt;z-index:251653120">
            <v:textbox style="mso-next-textbox:#_x0000_s1030">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D76332">
        <w:rPr>
          <w:noProof/>
          <w:sz w:val="24"/>
          <w:lang w:val="es-ES" w:eastAsia="es-ES"/>
        </w:rPr>
        <w:drawing>
          <wp:inline distT="0" distB="0" distL="0" distR="0">
            <wp:extent cx="4581525" cy="27622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866571">
      <w:pPr>
        <w:pStyle w:val="Encabezado"/>
        <w:tabs>
          <w:tab w:val="clear" w:pos="4419"/>
          <w:tab w:val="clear" w:pos="8838"/>
          <w:tab w:val="left" w:pos="1860"/>
        </w:tabs>
        <w:spacing w:line="480" w:lineRule="auto"/>
        <w:jc w:val="both"/>
        <w:rPr>
          <w:sz w:val="24"/>
        </w:rPr>
      </w:pPr>
    </w:p>
    <w:tbl>
      <w:tblPr>
        <w:tblW w:w="5581" w:type="dxa"/>
        <w:tblInd w:w="1980" w:type="dxa"/>
        <w:tblCellMar>
          <w:left w:w="0" w:type="dxa"/>
          <w:right w:w="0" w:type="dxa"/>
        </w:tblCellMar>
        <w:tblLook w:val="0000"/>
      </w:tblPr>
      <w:tblGrid>
        <w:gridCol w:w="1701"/>
        <w:gridCol w:w="1940"/>
        <w:gridCol w:w="1940"/>
      </w:tblGrid>
      <w:tr w:rsidR="00000000">
        <w:trPr>
          <w:trHeight w:val="315"/>
        </w:trPr>
        <w:tc>
          <w:tcPr>
            <w:tcW w:w="558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lastRenderedPageBreak/>
              <w:t>TABLA 109</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Uso de artículos y paper culturales</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y sociales para preparar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Uso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w:t>
            </w:r>
            <w:r>
              <w:rPr>
                <w:rFonts w:ascii="Arial" w:hAnsi="Arial" w:cs="Arial"/>
                <w:b/>
                <w:bCs/>
                <w:sz w:val="22"/>
                <w:szCs w:val="22"/>
              </w:rPr>
              <w:t>Artículos</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383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0.811</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0.189</w:t>
            </w:r>
          </w:p>
        </w:tc>
      </w:tr>
    </w:tbl>
    <w:p w:rsidR="00000000" w:rsidRDefault="00866571">
      <w:pPr>
        <w:spacing w:line="480" w:lineRule="auto"/>
        <w:jc w:val="both"/>
        <w:rPr>
          <w:rFonts w:ascii="Arial" w:hAnsi="Arial"/>
          <w:b/>
        </w:rPr>
      </w:pPr>
    </w:p>
    <w:p w:rsidR="00000000" w:rsidRDefault="00866571">
      <w:pPr>
        <w:spacing w:line="480" w:lineRule="auto"/>
        <w:jc w:val="both"/>
        <w:rPr>
          <w:rFonts w:ascii="Arial" w:hAnsi="Arial"/>
          <w:b/>
        </w:rPr>
      </w:pPr>
    </w:p>
    <w:p w:rsidR="00000000" w:rsidRDefault="00866571">
      <w:pPr>
        <w:tabs>
          <w:tab w:val="left" w:pos="900"/>
        </w:tabs>
        <w:spacing w:line="480" w:lineRule="auto"/>
        <w:ind w:left="708"/>
        <w:jc w:val="both"/>
        <w:rPr>
          <w:rFonts w:ascii="Arial" w:hAnsi="Arial"/>
          <w:b/>
          <w:i/>
          <w:iCs/>
        </w:rPr>
      </w:pPr>
      <w:r>
        <w:rPr>
          <w:rFonts w:ascii="Arial" w:hAnsi="Arial"/>
          <w:b/>
        </w:rPr>
        <w:t xml:space="preserve">Análisis de la variable: </w:t>
      </w:r>
      <w:r>
        <w:rPr>
          <w:rFonts w:ascii="Arial" w:hAnsi="Arial"/>
          <w:b/>
          <w:i/>
          <w:iCs/>
        </w:rPr>
        <w:t>Uso de problemas basados en la vida real para la preparación de la clase (X</w:t>
      </w:r>
      <w:r>
        <w:rPr>
          <w:rFonts w:ascii="Arial" w:hAnsi="Arial"/>
          <w:b/>
          <w:i/>
          <w:iCs/>
          <w:vertAlign w:val="subscript"/>
        </w:rPr>
        <w:t>37</w:t>
      </w:r>
      <w:r>
        <w:rPr>
          <w:rFonts w:ascii="Arial" w:hAnsi="Arial"/>
          <w:b/>
          <w:i/>
          <w:iCs/>
        </w:rPr>
        <w:t>)</w:t>
      </w:r>
    </w:p>
    <w:p w:rsidR="00000000" w:rsidRDefault="00866571">
      <w:pPr>
        <w:spacing w:line="480" w:lineRule="auto"/>
        <w:jc w:val="both"/>
        <w:rPr>
          <w:rFonts w:ascii="Arial" w:hAnsi="Arial" w:cs="Arial"/>
          <w:b/>
        </w:rPr>
      </w:pPr>
    </w:p>
    <w:tbl>
      <w:tblPr>
        <w:tblpPr w:leftFromText="141" w:rightFromText="141" w:vertAnchor="text" w:horzAnchor="page" w:tblpX="4054" w:tblpY="3217"/>
        <w:tblW w:w="5387" w:type="dxa"/>
        <w:tblCellMar>
          <w:left w:w="0" w:type="dxa"/>
          <w:right w:w="0" w:type="dxa"/>
        </w:tblCellMar>
        <w:tblLook w:val="0000"/>
      </w:tblPr>
      <w:tblGrid>
        <w:gridCol w:w="1821"/>
        <w:gridCol w:w="1783"/>
        <w:gridCol w:w="1783"/>
      </w:tblGrid>
      <w:tr w:rsidR="00000000">
        <w:trPr>
          <w:trHeight w:val="315"/>
        </w:trPr>
        <w:tc>
          <w:tcPr>
            <w:tcW w:w="5387"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t>TABLA 110</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Uso de problemas basados en la vida</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real para pr</w:t>
            </w:r>
            <w:r>
              <w:rPr>
                <w:rFonts w:ascii="Arial" w:hAnsi="Arial" w:cs="Arial"/>
                <w:b/>
                <w:bCs/>
                <w:i/>
                <w:iCs/>
                <w:sz w:val="22"/>
                <w:szCs w:val="22"/>
              </w:rPr>
              <w:t>eparar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Uso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Problemas</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125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0.265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347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0.735</w:t>
            </w:r>
          </w:p>
        </w:tc>
      </w:tr>
    </w:tbl>
    <w:p w:rsidR="00000000" w:rsidRDefault="00866571">
      <w:pPr>
        <w:pStyle w:val="Textoindependiente3"/>
        <w:tabs>
          <w:tab w:val="left" w:pos="900"/>
        </w:tabs>
        <w:spacing w:line="480" w:lineRule="auto"/>
        <w:ind w:left="708"/>
        <w:rPr>
          <w:bCs/>
          <w:spacing w:val="0"/>
          <w:sz w:val="24"/>
        </w:rPr>
      </w:pPr>
      <w:r>
        <w:rPr>
          <w:bCs/>
          <w:spacing w:val="0"/>
          <w:sz w:val="24"/>
        </w:rPr>
        <w:t xml:space="preserve">Observando la Tabla 110 se tiene que un gran porcentaje de profesores hace uso de esta fuente para preparar la clase, constituido por el 73.5% </w:t>
      </w:r>
      <w:r>
        <w:rPr>
          <w:bCs/>
          <w:spacing w:val="0"/>
          <w:sz w:val="24"/>
        </w:rPr>
        <w:t xml:space="preserve">de los profesores y el 26.5% no hace uso de esto, indicando que los profesores dan prioridad a la realización de problemas. </w:t>
      </w:r>
    </w:p>
    <w:p w:rsidR="00000000" w:rsidRDefault="00866571">
      <w:pPr>
        <w:pStyle w:val="Ttulo9"/>
        <w:spacing w:line="480" w:lineRule="auto"/>
        <w:ind w:left="2832"/>
        <w:rPr>
          <w:rFonts w:ascii="Arial" w:hAnsi="Arial" w:cs="Arial"/>
          <w:bCs w:val="0"/>
          <w:spacing w:val="0"/>
          <w:sz w:val="24"/>
          <w:szCs w:val="24"/>
          <w:lang w:val="es-ES" w:eastAsia="es-ES"/>
        </w:rPr>
      </w:pPr>
      <w:r>
        <w:rPr>
          <w:rFonts w:ascii="Arial" w:hAnsi="Arial" w:cs="Arial"/>
          <w:bCs w:val="0"/>
          <w:noProof/>
          <w:spacing w:val="0"/>
          <w:sz w:val="20"/>
          <w:szCs w:val="24"/>
          <w:lang w:val="es-ES" w:eastAsia="es-ES"/>
        </w:rPr>
        <w:lastRenderedPageBreak/>
        <w:pict>
          <v:rect id="_x0000_s1040" style="position:absolute;left:0;text-align:left;margin-left:36pt;margin-top:18pt;width:369pt;height:252pt;z-index:-251654144"/>
        </w:pict>
      </w:r>
      <w:r>
        <w:rPr>
          <w:rFonts w:ascii="Arial" w:hAnsi="Arial" w:cs="Arial"/>
          <w:bCs w:val="0"/>
          <w:spacing w:val="0"/>
          <w:sz w:val="24"/>
          <w:szCs w:val="24"/>
          <w:lang w:val="es-ES" w:eastAsia="es-ES"/>
        </w:rPr>
        <w:t>GRAFICO 3.68</w:t>
      </w:r>
    </w:p>
    <w:p w:rsidR="00000000" w:rsidRDefault="00866571">
      <w:pPr>
        <w:spacing w:line="480" w:lineRule="auto"/>
        <w:jc w:val="both"/>
      </w:pPr>
      <w:r>
        <w:rPr>
          <w:noProof/>
          <w:sz w:val="20"/>
        </w:rPr>
        <w:pict>
          <v:shape id="_x0000_s1044" type="#_x0000_t202" style="position:absolute;left:0;text-align:left;margin-left:54pt;margin-top:215.4pt;width:342pt;height:19.95pt;z-index:251666432">
            <v:textbox style="mso-next-textbox:#_x0000_s1044">
              <w:txbxContent>
                <w:p w:rsidR="00000000" w:rsidRDefault="00866571">
                  <w:pPr>
                    <w:pStyle w:val="Encabezado"/>
                    <w:tabs>
                      <w:tab w:val="clear" w:pos="4419"/>
                      <w:tab w:val="clear" w:pos="8838"/>
                    </w:tabs>
                    <w:jc w:val="center"/>
                    <w:rPr>
                      <w:rFonts w:ascii="Arial" w:hAnsi="Arial" w:cs="Arial"/>
                      <w:sz w:val="20"/>
                    </w:rPr>
                  </w:pPr>
                  <w:r>
                    <w:rPr>
                      <w:rFonts w:ascii="Arial" w:hAnsi="Arial" w:cs="Arial"/>
                      <w:sz w:val="20"/>
                    </w:rPr>
                    <w:t>Fuente y elaboración de la autora</w:t>
                  </w:r>
                </w:p>
              </w:txbxContent>
            </v:textbox>
          </v:shape>
        </w:pict>
      </w:r>
      <w:r>
        <w:t xml:space="preserve">              </w:t>
      </w:r>
      <w:r w:rsidR="00D76332">
        <w:rPr>
          <w:noProof/>
        </w:rPr>
        <w:drawing>
          <wp:inline distT="0" distB="0" distL="0" distR="0">
            <wp:extent cx="4581525" cy="276225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866571">
      <w:pPr>
        <w:spacing w:line="480" w:lineRule="auto"/>
        <w:jc w:val="both"/>
      </w:pPr>
    </w:p>
    <w:p w:rsidR="00000000" w:rsidRDefault="00866571">
      <w:pPr>
        <w:spacing w:line="480" w:lineRule="auto"/>
        <w:jc w:val="both"/>
        <w:rPr>
          <w:rFonts w:ascii="Arial" w:hAnsi="Arial" w:cs="Arial"/>
          <w:b/>
        </w:rPr>
      </w:pPr>
    </w:p>
    <w:p w:rsidR="00000000" w:rsidRDefault="00866571">
      <w:pPr>
        <w:tabs>
          <w:tab w:val="left" w:pos="900"/>
        </w:tabs>
        <w:spacing w:line="480" w:lineRule="auto"/>
        <w:ind w:left="900"/>
        <w:jc w:val="both"/>
        <w:rPr>
          <w:rFonts w:ascii="Arial" w:hAnsi="Arial"/>
          <w:b/>
        </w:rPr>
      </w:pPr>
      <w:r>
        <w:rPr>
          <w:rFonts w:ascii="Arial" w:hAnsi="Arial"/>
          <w:b/>
        </w:rPr>
        <w:t xml:space="preserve">Análisis de la variable: </w:t>
      </w:r>
      <w:r>
        <w:rPr>
          <w:rFonts w:ascii="Arial" w:hAnsi="Arial"/>
          <w:b/>
          <w:i/>
          <w:iCs/>
        </w:rPr>
        <w:t>Uso de bibliografía adicional al programa de e</w:t>
      </w:r>
      <w:r>
        <w:rPr>
          <w:rFonts w:ascii="Arial" w:hAnsi="Arial"/>
          <w:b/>
          <w:i/>
          <w:iCs/>
        </w:rPr>
        <w:t>studios (X</w:t>
      </w:r>
      <w:r>
        <w:rPr>
          <w:rFonts w:ascii="Arial" w:hAnsi="Arial"/>
          <w:b/>
          <w:i/>
          <w:iCs/>
          <w:vertAlign w:val="subscript"/>
        </w:rPr>
        <w:t>38</w:t>
      </w:r>
      <w:r>
        <w:rPr>
          <w:rFonts w:ascii="Arial" w:hAnsi="Arial"/>
          <w:b/>
          <w:i/>
          <w:iCs/>
        </w:rPr>
        <w:t>)</w:t>
      </w:r>
    </w:p>
    <w:p w:rsidR="00000000" w:rsidRDefault="00866571">
      <w:pPr>
        <w:tabs>
          <w:tab w:val="left" w:pos="900"/>
        </w:tabs>
        <w:spacing w:line="480" w:lineRule="auto"/>
        <w:ind w:left="900"/>
        <w:jc w:val="both"/>
        <w:rPr>
          <w:rFonts w:ascii="Arial" w:hAnsi="Arial" w:cs="Arial"/>
          <w:b/>
        </w:rPr>
      </w:pPr>
    </w:p>
    <w:p w:rsidR="00000000" w:rsidRDefault="00866571">
      <w:pPr>
        <w:pStyle w:val="Textoindependiente3"/>
        <w:tabs>
          <w:tab w:val="left" w:pos="900"/>
        </w:tabs>
        <w:spacing w:line="480" w:lineRule="auto"/>
        <w:ind w:left="900"/>
        <w:rPr>
          <w:bCs/>
          <w:spacing w:val="0"/>
          <w:sz w:val="24"/>
          <w:szCs w:val="24"/>
          <w:lang w:val="es-ES" w:eastAsia="es-ES"/>
        </w:rPr>
      </w:pPr>
      <w:r>
        <w:rPr>
          <w:bCs/>
          <w:spacing w:val="0"/>
          <w:sz w:val="24"/>
          <w:szCs w:val="24"/>
          <w:lang w:val="es-ES" w:eastAsia="es-ES"/>
        </w:rPr>
        <w:t>Esta variable indica que por cada 100 profesores, 73 usan bibliografía adicional al programa de estudio, esto muestra que no sólo se rigen por el plan de  estudios que se ha asignado, sino que además se constata que realizan investigación bi</w:t>
      </w:r>
      <w:r>
        <w:rPr>
          <w:bCs/>
          <w:spacing w:val="0"/>
          <w:sz w:val="24"/>
          <w:szCs w:val="24"/>
          <w:lang w:val="es-ES" w:eastAsia="es-ES"/>
        </w:rPr>
        <w:t>bliográfica para preparar la clase.</w:t>
      </w:r>
    </w:p>
    <w:p w:rsidR="00000000" w:rsidRDefault="00866571">
      <w:pPr>
        <w:spacing w:line="480" w:lineRule="auto"/>
        <w:ind w:firstLine="708"/>
        <w:jc w:val="both"/>
        <w:rPr>
          <w:rFonts w:ascii="Arial" w:hAnsi="Arial" w:cs="Arial"/>
          <w:b/>
        </w:rPr>
      </w:pPr>
    </w:p>
    <w:p w:rsidR="00000000" w:rsidRDefault="00866571">
      <w:pPr>
        <w:pStyle w:val="Ttulo9"/>
        <w:spacing w:line="480" w:lineRule="auto"/>
        <w:rPr>
          <w:rFonts w:ascii="Arial" w:hAnsi="Arial" w:cs="Arial"/>
          <w:bCs w:val="0"/>
          <w:spacing w:val="0"/>
          <w:sz w:val="24"/>
          <w:szCs w:val="24"/>
          <w:lang w:val="es-ES" w:eastAsia="es-ES"/>
        </w:rPr>
      </w:pPr>
      <w:r>
        <w:rPr>
          <w:rFonts w:ascii="Arial" w:hAnsi="Arial" w:cs="Arial"/>
          <w:bCs w:val="0"/>
          <w:noProof/>
          <w:spacing w:val="0"/>
          <w:sz w:val="20"/>
          <w:szCs w:val="24"/>
          <w:lang w:val="es-ES" w:eastAsia="es-ES"/>
        </w:rPr>
        <w:lastRenderedPageBreak/>
        <w:pict>
          <v:rect id="_x0000_s1041" style="position:absolute;left:0;text-align:left;margin-left:45pt;margin-top:27pt;width:5in;height:261pt;z-index:-251653120"/>
        </w:pict>
      </w:r>
      <w:r>
        <w:rPr>
          <w:rFonts w:ascii="Arial" w:hAnsi="Arial" w:cs="Arial"/>
          <w:bCs w:val="0"/>
          <w:spacing w:val="0"/>
          <w:sz w:val="24"/>
          <w:szCs w:val="24"/>
          <w:lang w:val="es-ES" w:eastAsia="es-ES"/>
        </w:rPr>
        <w:t xml:space="preserve">   </w:t>
      </w:r>
      <w:r>
        <w:rPr>
          <w:rFonts w:ascii="Arial" w:hAnsi="Arial" w:cs="Arial"/>
          <w:bCs w:val="0"/>
          <w:spacing w:val="0"/>
          <w:sz w:val="24"/>
          <w:szCs w:val="24"/>
          <w:lang w:val="es-ES" w:eastAsia="es-ES"/>
        </w:rPr>
        <w:tab/>
      </w:r>
      <w:r>
        <w:rPr>
          <w:rFonts w:ascii="Arial" w:hAnsi="Arial" w:cs="Arial"/>
          <w:bCs w:val="0"/>
          <w:spacing w:val="0"/>
          <w:sz w:val="24"/>
          <w:szCs w:val="24"/>
          <w:lang w:val="es-ES" w:eastAsia="es-ES"/>
        </w:rPr>
        <w:tab/>
      </w:r>
      <w:r>
        <w:rPr>
          <w:rFonts w:ascii="Arial" w:hAnsi="Arial" w:cs="Arial"/>
          <w:bCs w:val="0"/>
          <w:spacing w:val="0"/>
          <w:sz w:val="24"/>
          <w:szCs w:val="24"/>
          <w:lang w:val="es-ES" w:eastAsia="es-ES"/>
        </w:rPr>
        <w:tab/>
      </w:r>
      <w:r>
        <w:rPr>
          <w:rFonts w:ascii="Arial" w:hAnsi="Arial" w:cs="Arial"/>
          <w:bCs w:val="0"/>
          <w:spacing w:val="0"/>
          <w:sz w:val="24"/>
          <w:szCs w:val="24"/>
          <w:lang w:val="es-ES" w:eastAsia="es-ES"/>
        </w:rPr>
        <w:tab/>
        <w:t>GRAFICO 3.69</w:t>
      </w:r>
    </w:p>
    <w:p w:rsidR="00000000" w:rsidRDefault="00866571">
      <w:pPr>
        <w:spacing w:line="480" w:lineRule="auto"/>
        <w:jc w:val="both"/>
        <w:rPr>
          <w:rFonts w:ascii="Arial" w:hAnsi="Arial" w:cs="Arial"/>
          <w:b/>
        </w:rPr>
      </w:pPr>
      <w:r>
        <w:rPr>
          <w:rFonts w:ascii="Arial" w:hAnsi="Arial" w:cs="Arial"/>
          <w:b/>
          <w:noProof/>
        </w:rPr>
        <w:pict>
          <v:shape id="_x0000_s1032" type="#_x0000_t202" style="position:absolute;left:0;text-align:left;margin-left:54pt;margin-top:231.1pt;width:342pt;height:19.95pt;z-index:251654144">
            <v:textbox style="mso-next-textbox:#_x0000_s1032">
              <w:txbxContent>
                <w:p w:rsidR="00000000" w:rsidRDefault="00866571">
                  <w:pPr>
                    <w:pStyle w:val="Encabezado"/>
                    <w:tabs>
                      <w:tab w:val="clear" w:pos="4419"/>
                      <w:tab w:val="clear" w:pos="8838"/>
                    </w:tabs>
                    <w:jc w:val="center"/>
                    <w:rPr>
                      <w:rFonts w:ascii="Arial" w:hAnsi="Arial" w:cs="Arial"/>
                      <w:sz w:val="20"/>
                    </w:rPr>
                  </w:pPr>
                  <w:r>
                    <w:rPr>
                      <w:rFonts w:ascii="Arial" w:hAnsi="Arial" w:cs="Arial"/>
                      <w:sz w:val="20"/>
                    </w:rPr>
                    <w:t>Fuente y elaboración de la autora</w:t>
                  </w:r>
                </w:p>
              </w:txbxContent>
            </v:textbox>
          </v:shape>
        </w:pict>
      </w:r>
      <w:r>
        <w:t xml:space="preserve">               </w:t>
      </w:r>
      <w:r w:rsidR="00D76332">
        <w:rPr>
          <w:noProof/>
        </w:rPr>
        <w:drawing>
          <wp:inline distT="0" distB="0" distL="0" distR="0">
            <wp:extent cx="4581525" cy="29241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tbl>
      <w:tblPr>
        <w:tblW w:w="5100" w:type="dxa"/>
        <w:tblInd w:w="1620" w:type="dxa"/>
        <w:tblCellMar>
          <w:left w:w="0" w:type="dxa"/>
          <w:right w:w="0" w:type="dxa"/>
        </w:tblCellMar>
        <w:tblLook w:val="0000"/>
      </w:tblPr>
      <w:tblGrid>
        <w:gridCol w:w="1802"/>
        <w:gridCol w:w="1649"/>
        <w:gridCol w:w="1649"/>
      </w:tblGrid>
      <w:tr w:rsidR="00000000">
        <w:trPr>
          <w:trHeight w:val="315"/>
        </w:trPr>
        <w:tc>
          <w:tcPr>
            <w:tcW w:w="510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t>TABLA 111</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Uso de bibliografía adicional al</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programa de estudio</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Uso de</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Bibliogra</w:t>
            </w:r>
            <w:r>
              <w:rPr>
                <w:rFonts w:ascii="Arial" w:hAnsi="Arial" w:cs="Arial"/>
                <w:b/>
                <w:bCs/>
                <w:sz w:val="22"/>
                <w:szCs w:val="22"/>
              </w:rPr>
              <w:t>fía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129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0.274</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343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0.726</w:t>
            </w:r>
          </w:p>
        </w:tc>
      </w:tr>
    </w:tbl>
    <w:p w:rsidR="00000000" w:rsidRDefault="00866571">
      <w:pPr>
        <w:spacing w:line="480" w:lineRule="auto"/>
        <w:jc w:val="both"/>
        <w:rPr>
          <w:rFonts w:ascii="Arial" w:hAnsi="Arial" w:cs="Arial"/>
          <w:b/>
        </w:rPr>
      </w:pPr>
    </w:p>
    <w:p w:rsidR="00000000" w:rsidRDefault="00866571">
      <w:pPr>
        <w:tabs>
          <w:tab w:val="left" w:pos="900"/>
        </w:tabs>
        <w:spacing w:line="480" w:lineRule="auto"/>
        <w:ind w:left="900"/>
        <w:jc w:val="both"/>
        <w:rPr>
          <w:rFonts w:ascii="Arial" w:hAnsi="Arial"/>
          <w:b/>
        </w:rPr>
      </w:pPr>
      <w:r>
        <w:rPr>
          <w:rFonts w:ascii="Arial" w:hAnsi="Arial"/>
          <w:b/>
        </w:rPr>
        <w:lastRenderedPageBreak/>
        <w:t xml:space="preserve">Análisis de la variable: </w:t>
      </w:r>
      <w:r>
        <w:rPr>
          <w:rFonts w:ascii="Arial" w:hAnsi="Arial"/>
          <w:b/>
          <w:i/>
          <w:iCs/>
        </w:rPr>
        <w:t>Uso de internet para la preparación de la clase (X</w:t>
      </w:r>
      <w:r>
        <w:rPr>
          <w:rFonts w:ascii="Arial" w:hAnsi="Arial"/>
          <w:b/>
          <w:i/>
          <w:iCs/>
          <w:vertAlign w:val="subscript"/>
        </w:rPr>
        <w:t>39</w:t>
      </w:r>
      <w:r>
        <w:rPr>
          <w:rFonts w:ascii="Arial" w:hAnsi="Arial"/>
          <w:b/>
          <w:i/>
          <w:iCs/>
        </w:rPr>
        <w:t>)</w:t>
      </w:r>
    </w:p>
    <w:p w:rsidR="00000000" w:rsidRDefault="00866571">
      <w:pPr>
        <w:tabs>
          <w:tab w:val="left" w:pos="900"/>
        </w:tabs>
        <w:spacing w:line="480" w:lineRule="auto"/>
        <w:ind w:left="900"/>
        <w:jc w:val="both"/>
        <w:rPr>
          <w:rFonts w:ascii="Arial" w:hAnsi="Arial"/>
          <w:b/>
        </w:rPr>
      </w:pPr>
    </w:p>
    <w:p w:rsidR="00000000" w:rsidRDefault="00866571">
      <w:pPr>
        <w:pStyle w:val="Textoindependiente3"/>
        <w:tabs>
          <w:tab w:val="left" w:pos="900"/>
        </w:tabs>
        <w:spacing w:line="480" w:lineRule="auto"/>
        <w:ind w:left="900"/>
        <w:rPr>
          <w:rFonts w:cs="Times New Roman"/>
          <w:bCs/>
          <w:spacing w:val="0"/>
          <w:sz w:val="24"/>
          <w:szCs w:val="24"/>
          <w:lang w:val="es-ES" w:eastAsia="es-ES"/>
        </w:rPr>
      </w:pPr>
      <w:r>
        <w:rPr>
          <w:rFonts w:cs="Times New Roman"/>
          <w:bCs/>
          <w:spacing w:val="0"/>
          <w:sz w:val="24"/>
          <w:szCs w:val="24"/>
          <w:lang w:val="es-ES" w:eastAsia="es-ES"/>
        </w:rPr>
        <w:t>En esta variable además de internet incluye otro tipo de fuentes como es el caso de revistas tecnológicas, videos.. Se tiene</w:t>
      </w:r>
      <w:r>
        <w:rPr>
          <w:rFonts w:cs="Times New Roman"/>
          <w:bCs/>
          <w:spacing w:val="0"/>
          <w:sz w:val="24"/>
          <w:szCs w:val="24"/>
          <w:lang w:val="es-ES" w:eastAsia="es-ES"/>
        </w:rPr>
        <w:t xml:space="preserve"> que por cada 100 profesores 43 utilizan internet, lo que evidencia que alrededor del 50% de los profesores utilizan la tecnología moderna.</w:t>
      </w:r>
    </w:p>
    <w:p w:rsidR="00000000" w:rsidRDefault="00866571">
      <w:pPr>
        <w:pStyle w:val="Ttulo9"/>
        <w:spacing w:line="480" w:lineRule="auto"/>
        <w:ind w:left="2832"/>
        <w:rPr>
          <w:rFonts w:ascii="Arial" w:hAnsi="Arial" w:cs="Arial"/>
          <w:bCs w:val="0"/>
          <w:spacing w:val="0"/>
          <w:sz w:val="24"/>
        </w:rPr>
      </w:pPr>
      <w:r>
        <w:rPr>
          <w:rFonts w:ascii="Arial" w:hAnsi="Arial" w:cs="Arial"/>
          <w:bCs w:val="0"/>
          <w:noProof/>
          <w:spacing w:val="0"/>
          <w:sz w:val="20"/>
          <w:lang w:val="es-ES" w:eastAsia="es-ES"/>
        </w:rPr>
        <w:pict>
          <v:rect id="_x0000_s1042" style="position:absolute;left:0;text-align:left;margin-left:45pt;margin-top:22.8pt;width:369pt;height:225pt;z-index:-251652096"/>
        </w:pict>
      </w:r>
      <w:r>
        <w:rPr>
          <w:rFonts w:ascii="Arial" w:hAnsi="Arial" w:cs="Arial"/>
          <w:bCs w:val="0"/>
          <w:spacing w:val="0"/>
          <w:sz w:val="24"/>
        </w:rPr>
        <w:t>GRAFICO 3.70</w:t>
      </w:r>
    </w:p>
    <w:p w:rsidR="00000000" w:rsidRDefault="00866571">
      <w:pPr>
        <w:spacing w:line="480" w:lineRule="auto"/>
        <w:jc w:val="both"/>
        <w:rPr>
          <w:rFonts w:ascii="Arial" w:hAnsi="Arial" w:cs="Arial"/>
          <w:b/>
        </w:rPr>
      </w:pPr>
      <w:r>
        <w:rPr>
          <w:rFonts w:ascii="Arial" w:hAnsi="Arial" w:cs="Arial"/>
          <w:b/>
          <w:noProof/>
        </w:rPr>
        <w:pict>
          <v:shape id="_x0000_s1033" type="#_x0000_t202" style="position:absolute;left:0;text-align:left;margin-left:63pt;margin-top:194.95pt;width:342.5pt;height:18pt;z-index:251655168">
            <v:textbox style="mso-next-textbox:#_x0000_s1033">
              <w:txbxContent>
                <w:p w:rsidR="00000000" w:rsidRDefault="00866571">
                  <w:pPr>
                    <w:pStyle w:val="Encabezado"/>
                    <w:tabs>
                      <w:tab w:val="clear" w:pos="4419"/>
                      <w:tab w:val="clear" w:pos="8838"/>
                    </w:tabs>
                    <w:rPr>
                      <w:rFonts w:ascii="Arial" w:hAnsi="Arial" w:cs="Arial"/>
                      <w:sz w:val="18"/>
                    </w:rPr>
                  </w:pPr>
                  <w:r>
                    <w:rPr>
                      <w:rFonts w:ascii="Arial" w:hAnsi="Arial" w:cs="Arial"/>
                      <w:sz w:val="18"/>
                    </w:rPr>
                    <w:t>Fuente y elaboración de la autora</w:t>
                  </w:r>
                </w:p>
              </w:txbxContent>
            </v:textbox>
          </v:shape>
        </w:pict>
      </w:r>
      <w:r>
        <w:t xml:space="preserve">                 </w:t>
      </w:r>
      <w:r w:rsidR="00D76332">
        <w:rPr>
          <w:noProof/>
        </w:rPr>
        <w:drawing>
          <wp:inline distT="0" distB="0" distL="0" distR="0">
            <wp:extent cx="4581525" cy="2438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866571">
      <w:pPr>
        <w:spacing w:line="480" w:lineRule="auto"/>
        <w:jc w:val="both"/>
        <w:rPr>
          <w:rFonts w:ascii="Arial" w:hAnsi="Arial" w:cs="Arial"/>
          <w:b/>
        </w:rPr>
      </w:pPr>
    </w:p>
    <w:tbl>
      <w:tblPr>
        <w:tblW w:w="5100" w:type="dxa"/>
        <w:tblInd w:w="2340" w:type="dxa"/>
        <w:tblCellMar>
          <w:left w:w="0" w:type="dxa"/>
          <w:right w:w="0" w:type="dxa"/>
        </w:tblCellMar>
        <w:tblLook w:val="0000"/>
      </w:tblPr>
      <w:tblGrid>
        <w:gridCol w:w="1396"/>
        <w:gridCol w:w="1852"/>
        <w:gridCol w:w="1852"/>
      </w:tblGrid>
      <w:tr w:rsidR="00000000">
        <w:trPr>
          <w:trHeight w:val="300"/>
        </w:trPr>
        <w:tc>
          <w:tcPr>
            <w:tcW w:w="510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112</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ESPOL 2001:</w:t>
            </w:r>
            <w:r>
              <w:rPr>
                <w:rFonts w:ascii="Arial" w:hAnsi="Arial" w:cs="Arial"/>
                <w:b/>
                <w:bCs/>
                <w:i/>
                <w:iCs/>
                <w:sz w:val="22"/>
                <w:szCs w:val="22"/>
              </w:rPr>
              <w:t xml:space="preserve"> Uso de int</w:t>
            </w:r>
            <w:r>
              <w:rPr>
                <w:rFonts w:ascii="Arial" w:hAnsi="Arial" w:cs="Arial"/>
                <w:b/>
                <w:bCs/>
                <w:i/>
                <w:iCs/>
                <w:sz w:val="22"/>
                <w:szCs w:val="22"/>
              </w:rPr>
              <w:t>ernet</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para preparar la clase</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866571">
            <w:pPr>
              <w:rPr>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single" w:sz="4" w:space="0" w:color="auto"/>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Uso de </w:t>
            </w:r>
          </w:p>
        </w:tc>
        <w:tc>
          <w:tcPr>
            <w:tcW w:w="0" w:type="auto"/>
            <w:tcBorders>
              <w:top w:val="single" w:sz="4" w:space="0" w:color="auto"/>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internet</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No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271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0.575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Sí</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0.425</w:t>
            </w:r>
          </w:p>
        </w:tc>
      </w:tr>
    </w:tbl>
    <w:p w:rsidR="00000000" w:rsidRDefault="00866571">
      <w:pPr>
        <w:spacing w:line="480" w:lineRule="auto"/>
        <w:jc w:val="both"/>
        <w:rPr>
          <w:rFonts w:ascii="Arial" w:hAnsi="Arial" w:cs="Arial"/>
          <w:b/>
        </w:rPr>
      </w:pPr>
    </w:p>
    <w:p w:rsidR="00000000" w:rsidRDefault="00866571">
      <w:pPr>
        <w:tabs>
          <w:tab w:val="left" w:pos="900"/>
        </w:tabs>
        <w:spacing w:line="480" w:lineRule="auto"/>
        <w:ind w:left="900"/>
        <w:jc w:val="both"/>
        <w:rPr>
          <w:rFonts w:ascii="Arial" w:hAnsi="Arial"/>
          <w:b/>
        </w:rPr>
      </w:pPr>
      <w:r>
        <w:rPr>
          <w:rFonts w:ascii="Arial" w:hAnsi="Arial"/>
          <w:b/>
        </w:rPr>
        <w:lastRenderedPageBreak/>
        <w:t xml:space="preserve">Análisis de la variable: </w:t>
      </w:r>
      <w:r>
        <w:rPr>
          <w:rFonts w:ascii="Arial" w:hAnsi="Arial"/>
          <w:b/>
          <w:i/>
          <w:iCs/>
        </w:rPr>
        <w:t>Profesores que están de acuerdo en la realización de investigación científica (X</w:t>
      </w:r>
      <w:r>
        <w:rPr>
          <w:rFonts w:ascii="Arial" w:hAnsi="Arial"/>
          <w:b/>
          <w:i/>
          <w:iCs/>
          <w:vertAlign w:val="subscript"/>
        </w:rPr>
        <w:t>46</w:t>
      </w:r>
      <w:r>
        <w:rPr>
          <w:rFonts w:ascii="Arial" w:hAnsi="Arial"/>
          <w:b/>
          <w:i/>
          <w:iCs/>
        </w:rPr>
        <w:t>)</w:t>
      </w:r>
    </w:p>
    <w:p w:rsidR="00000000" w:rsidRDefault="00866571">
      <w:pPr>
        <w:tabs>
          <w:tab w:val="left" w:pos="900"/>
        </w:tabs>
        <w:spacing w:line="480" w:lineRule="auto"/>
        <w:ind w:left="900"/>
        <w:jc w:val="both"/>
        <w:rPr>
          <w:rFonts w:ascii="Arial" w:hAnsi="Arial" w:cs="Arial"/>
          <w:b/>
        </w:rPr>
      </w:pPr>
    </w:p>
    <w:p w:rsidR="00000000" w:rsidRDefault="00866571">
      <w:pPr>
        <w:pStyle w:val="Textoindependiente3"/>
        <w:tabs>
          <w:tab w:val="left" w:pos="900"/>
        </w:tabs>
        <w:spacing w:line="480" w:lineRule="auto"/>
        <w:ind w:left="900"/>
        <w:rPr>
          <w:bCs/>
          <w:spacing w:val="0"/>
          <w:sz w:val="24"/>
        </w:rPr>
      </w:pPr>
      <w:r>
        <w:rPr>
          <w:bCs/>
          <w:spacing w:val="0"/>
          <w:sz w:val="24"/>
        </w:rPr>
        <w:t>Esta variable per</w:t>
      </w:r>
      <w:r>
        <w:rPr>
          <w:bCs/>
          <w:spacing w:val="0"/>
          <w:sz w:val="24"/>
        </w:rPr>
        <w:t xml:space="preserve">mite conocer si el profesor está de acuerdo con que todo profesor debe realizar investigación científica, demostrando así en la Tabla 114 se observa que por cada 100 profesores, se tiene que 56 de ellos están totalmente de acuerdo con que un profesor debe </w:t>
      </w:r>
      <w:r>
        <w:rPr>
          <w:bCs/>
          <w:spacing w:val="0"/>
          <w:sz w:val="24"/>
        </w:rPr>
        <w:t>realizar este tipo de investigación, 3 de los profesores están en total desacuerdo con esto, pues creen que no es necesario que un profesor realice investigación científica. Se observa que la variable sigue una distribución asimétrica negativa, por tener u</w:t>
      </w:r>
      <w:r>
        <w:rPr>
          <w:bCs/>
          <w:spacing w:val="0"/>
          <w:sz w:val="24"/>
        </w:rPr>
        <w:t>na mayor concentración de profesores a la derecha de la distribución y es leptocúrtica según el coeficiente de kurtosis, observado en la Tabla 113.</w:t>
      </w:r>
    </w:p>
    <w:tbl>
      <w:tblPr>
        <w:tblpPr w:leftFromText="141" w:rightFromText="141" w:vertAnchor="text" w:horzAnchor="page" w:tblpX="4414" w:tblpY="386"/>
        <w:tblW w:w="4760" w:type="dxa"/>
        <w:tblCellMar>
          <w:left w:w="0" w:type="dxa"/>
          <w:right w:w="0" w:type="dxa"/>
        </w:tblCellMar>
        <w:tblLook w:val="0000"/>
      </w:tblPr>
      <w:tblGrid>
        <w:gridCol w:w="2920"/>
        <w:gridCol w:w="1840"/>
      </w:tblGrid>
      <w:tr w:rsidR="00000000">
        <w:trPr>
          <w:trHeight w:val="315"/>
        </w:trPr>
        <w:tc>
          <w:tcPr>
            <w:tcW w:w="2920" w:type="dxa"/>
            <w:tcBorders>
              <w:top w:val="nil"/>
              <w:left w:val="nil"/>
              <w:bottom w:val="nil"/>
              <w:right w:val="nil"/>
            </w:tcBorders>
            <w:noWrap/>
            <w:tcMar>
              <w:top w:w="0" w:type="dxa"/>
              <w:left w:w="15" w:type="dxa"/>
              <w:bottom w:w="0" w:type="dxa"/>
              <w:right w:w="15" w:type="dxa"/>
            </w:tcMar>
            <w:vAlign w:val="bottom"/>
          </w:tcPr>
          <w:p w:rsidR="00000000" w:rsidRDefault="00866571">
            <w:pPr>
              <w:pStyle w:val="Ttulo2"/>
              <w:framePr w:hSpace="0" w:wrap="auto" w:vAnchor="margin" w:hAnchor="text" w:xAlign="left" w:yAlign="inline"/>
            </w:pPr>
            <w:r>
              <w:t xml:space="preserve">                        TABLA 113</w:t>
            </w:r>
          </w:p>
        </w:tc>
        <w:tc>
          <w:tcPr>
            <w:tcW w:w="1840" w:type="dxa"/>
            <w:tcBorders>
              <w:top w:val="nil"/>
              <w:left w:val="nil"/>
              <w:bottom w:val="nil"/>
              <w:right w:val="nil"/>
            </w:tcBorders>
            <w:noWrap/>
            <w:tcMar>
              <w:top w:w="0" w:type="dxa"/>
              <w:left w:w="15" w:type="dxa"/>
              <w:bottom w:w="0" w:type="dxa"/>
              <w:right w:w="15" w:type="dxa"/>
            </w:tcMar>
            <w:vAlign w:val="bottom"/>
          </w:tcPr>
          <w:p w:rsidR="00000000" w:rsidRDefault="00866571">
            <w:pPr>
              <w:tabs>
                <w:tab w:val="left" w:pos="900"/>
              </w:tabs>
            </w:pPr>
          </w:p>
        </w:tc>
      </w:tr>
      <w:tr w:rsidR="00000000">
        <w:trPr>
          <w:trHeight w:val="300"/>
        </w:trPr>
        <w:tc>
          <w:tcPr>
            <w:tcW w:w="0" w:type="auto"/>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866571">
            <w:pPr>
              <w:tabs>
                <w:tab w:val="left" w:pos="900"/>
              </w:tabs>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866571">
            <w:pPr>
              <w:tabs>
                <w:tab w:val="left" w:pos="900"/>
              </w:tabs>
              <w:jc w:val="center"/>
              <w:rPr>
                <w:rFonts w:ascii="Arial" w:hAnsi="Arial" w:cs="Arial"/>
                <w:b/>
                <w:bCs/>
                <w:i/>
                <w:iCs/>
                <w:sz w:val="22"/>
                <w:szCs w:val="22"/>
              </w:rPr>
            </w:pPr>
            <w:r>
              <w:rPr>
                <w:rFonts w:ascii="Arial" w:hAnsi="Arial" w:cs="Arial"/>
                <w:b/>
                <w:bCs/>
                <w:i/>
                <w:iCs/>
                <w:sz w:val="22"/>
                <w:szCs w:val="22"/>
              </w:rPr>
              <w:t>Profesores que están de acuerdo  en realiz</w:t>
            </w:r>
            <w:r>
              <w:rPr>
                <w:rFonts w:ascii="Arial" w:hAnsi="Arial" w:cs="Arial"/>
                <w:b/>
                <w:bCs/>
                <w:i/>
                <w:iCs/>
                <w:sz w:val="22"/>
                <w:szCs w:val="22"/>
              </w:rPr>
              <w:t>ar</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866571">
            <w:pPr>
              <w:tabs>
                <w:tab w:val="left" w:pos="900"/>
              </w:tabs>
              <w:jc w:val="center"/>
              <w:rPr>
                <w:rFonts w:ascii="Arial" w:hAnsi="Arial" w:cs="Arial"/>
                <w:b/>
                <w:bCs/>
                <w:i/>
                <w:iCs/>
                <w:sz w:val="22"/>
                <w:szCs w:val="22"/>
              </w:rPr>
            </w:pPr>
            <w:r>
              <w:rPr>
                <w:rFonts w:ascii="Arial" w:hAnsi="Arial" w:cs="Arial"/>
                <w:b/>
                <w:bCs/>
                <w:i/>
                <w:iCs/>
                <w:sz w:val="22"/>
                <w:szCs w:val="22"/>
              </w:rPr>
              <w:t>investigación científica, al año 2001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472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4.363</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0.921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0.848</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0.211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-1.867</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66571">
            <w:pPr>
              <w:tabs>
                <w:tab w:val="left" w:pos="900"/>
              </w:tabs>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tabs>
                <w:tab w:val="left" w:pos="900"/>
              </w:tabs>
              <w:jc w:val="right"/>
              <w:rPr>
                <w:rFonts w:ascii="Arial" w:hAnsi="Arial" w:cs="Arial"/>
                <w:sz w:val="22"/>
                <w:szCs w:val="22"/>
              </w:rPr>
            </w:pPr>
            <w:r>
              <w:rPr>
                <w:rFonts w:ascii="Arial" w:hAnsi="Arial" w:cs="Arial"/>
                <w:sz w:val="22"/>
                <w:szCs w:val="22"/>
              </w:rPr>
              <w:t>6.875</w:t>
            </w:r>
          </w:p>
        </w:tc>
      </w:tr>
    </w:tbl>
    <w:p w:rsidR="00000000" w:rsidRDefault="00866571">
      <w:pPr>
        <w:pStyle w:val="Textoindependiente3"/>
        <w:spacing w:line="480" w:lineRule="auto"/>
        <w:rPr>
          <w:bCs/>
          <w:spacing w:val="0"/>
          <w:sz w:val="24"/>
        </w:rPr>
      </w:pPr>
    </w:p>
    <w:p w:rsidR="00000000" w:rsidRDefault="00866571">
      <w:pPr>
        <w:pStyle w:val="Textoindependiente3"/>
        <w:spacing w:line="480" w:lineRule="auto"/>
        <w:rPr>
          <w:bCs/>
          <w:spacing w:val="0"/>
          <w:sz w:val="24"/>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pStyle w:val="Ttulo9"/>
        <w:spacing w:line="480" w:lineRule="auto"/>
        <w:ind w:left="2832"/>
        <w:rPr>
          <w:rFonts w:ascii="Arial" w:hAnsi="Arial" w:cs="Arial"/>
          <w:bCs w:val="0"/>
          <w:spacing w:val="0"/>
          <w:sz w:val="24"/>
        </w:rPr>
      </w:pPr>
      <w:r>
        <w:rPr>
          <w:rFonts w:ascii="Arial" w:hAnsi="Arial" w:cs="Arial"/>
          <w:bCs w:val="0"/>
          <w:noProof/>
          <w:spacing w:val="0"/>
          <w:sz w:val="20"/>
          <w:lang w:val="es-ES" w:eastAsia="es-ES"/>
        </w:rPr>
        <w:lastRenderedPageBreak/>
        <w:pict>
          <v:rect id="_x0000_s1043" style="position:absolute;left:0;text-align:left;margin-left:27pt;margin-top:27pt;width:369pt;height:234pt;z-index:-251651072"/>
        </w:pict>
      </w:r>
      <w:r>
        <w:rPr>
          <w:rFonts w:ascii="Arial" w:hAnsi="Arial" w:cs="Arial"/>
          <w:bCs w:val="0"/>
          <w:spacing w:val="0"/>
          <w:sz w:val="24"/>
        </w:rPr>
        <w:t>GRAFICO 3.71</w:t>
      </w:r>
    </w:p>
    <w:p w:rsidR="00000000" w:rsidRDefault="00866571">
      <w:pPr>
        <w:spacing w:line="480" w:lineRule="auto"/>
        <w:jc w:val="both"/>
        <w:rPr>
          <w:rFonts w:ascii="Arial" w:hAnsi="Arial" w:cs="Arial"/>
          <w:b/>
        </w:rPr>
      </w:pPr>
      <w:r>
        <w:rPr>
          <w:rFonts w:ascii="Arial" w:hAnsi="Arial" w:cs="Arial"/>
          <w:b/>
          <w:noProof/>
        </w:rPr>
        <w:pict>
          <v:shape id="_x0000_s1034" type="#_x0000_t202" style="position:absolute;left:0;text-align:left;margin-left:45pt;margin-top:206.05pt;width:333pt;height:18.75pt;z-index:251656192">
            <v:textbox style="mso-next-textbox:#_x0000_s1034">
              <w:txbxContent>
                <w:p w:rsidR="00000000" w:rsidRDefault="00866571">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D76332">
        <w:rPr>
          <w:noProof/>
        </w:rPr>
        <w:drawing>
          <wp:inline distT="0" distB="0" distL="0" distR="0">
            <wp:extent cx="4581525" cy="260032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p w:rsidR="00000000" w:rsidRDefault="00866571">
      <w:pPr>
        <w:spacing w:line="480" w:lineRule="auto"/>
        <w:jc w:val="both"/>
        <w:rPr>
          <w:rFonts w:ascii="Arial" w:hAnsi="Arial" w:cs="Arial"/>
          <w:b/>
        </w:rPr>
      </w:pPr>
    </w:p>
    <w:tbl>
      <w:tblPr>
        <w:tblW w:w="5660" w:type="dxa"/>
        <w:tblInd w:w="1260" w:type="dxa"/>
        <w:tblCellMar>
          <w:left w:w="0" w:type="dxa"/>
          <w:right w:w="0" w:type="dxa"/>
        </w:tblCellMar>
        <w:tblLook w:val="0000"/>
      </w:tblPr>
      <w:tblGrid>
        <w:gridCol w:w="2506"/>
        <w:gridCol w:w="1577"/>
        <w:gridCol w:w="1577"/>
      </w:tblGrid>
      <w:tr w:rsidR="00000000">
        <w:trPr>
          <w:trHeight w:val="315"/>
        </w:trPr>
        <w:tc>
          <w:tcPr>
            <w:tcW w:w="566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b/>
                <w:bCs/>
              </w:rPr>
            </w:pPr>
            <w:r>
              <w:rPr>
                <w:rFonts w:ascii="Arial" w:hAnsi="Arial" w:cs="Arial"/>
                <w:b/>
                <w:bCs/>
              </w:rPr>
              <w:t>TABLA 114</w:t>
            </w:r>
          </w:p>
        </w:tc>
      </w:tr>
      <w:tr w:rsidR="00000000">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Profesores de acuerdo en</w:t>
            </w:r>
            <w:r>
              <w:rPr>
                <w:rFonts w:ascii="Arial" w:hAnsi="Arial" w:cs="Arial"/>
                <w:b/>
                <w:bCs/>
                <w:sz w:val="22"/>
                <w:szCs w:val="22"/>
              </w:rPr>
              <w:t xml:space="preserve"> </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i/>
                <w:iCs/>
                <w:sz w:val="22"/>
                <w:szCs w:val="22"/>
              </w:rPr>
            </w:pPr>
            <w:r>
              <w:rPr>
                <w:rFonts w:ascii="Arial" w:hAnsi="Arial" w:cs="Arial"/>
                <w:b/>
                <w:bCs/>
                <w:i/>
                <w:iCs/>
                <w:sz w:val="22"/>
                <w:szCs w:val="22"/>
              </w:rPr>
              <w:t>realizar investigaciones científicas</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66571">
            <w:pPr>
              <w:rPr>
                <w:sz w:val="22"/>
                <w:szCs w:val="22"/>
              </w:rPr>
            </w:pPr>
            <w:r>
              <w:rPr>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866571">
            <w:pPr>
              <w:rPr>
                <w:sz w:val="22"/>
                <w:szCs w:val="22"/>
              </w:rPr>
            </w:pPr>
            <w:r>
              <w:rPr>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Calificación</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866571">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Total desacuer</w:t>
            </w:r>
            <w:r>
              <w:rPr>
                <w:rFonts w:ascii="Arial" w:hAnsi="Arial" w:cs="Arial"/>
                <w:sz w:val="22"/>
                <w:szCs w:val="22"/>
              </w:rPr>
              <w:t>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0.034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Parcial desacuerdo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0.007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Parcial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41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0.087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866571">
            <w:pPr>
              <w:jc w:val="center"/>
              <w:rPr>
                <w:rFonts w:ascii="Arial" w:hAnsi="Arial" w:cs="Arial"/>
                <w:sz w:val="22"/>
                <w:szCs w:val="22"/>
              </w:rPr>
            </w:pPr>
            <w:r>
              <w:rPr>
                <w:rFonts w:ascii="Arial" w:hAnsi="Arial" w:cs="Arial"/>
                <w:sz w:val="22"/>
                <w:szCs w:val="22"/>
              </w:rPr>
              <w:t>De acuerdo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146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0.310</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Total acuerdo</w:t>
            </w:r>
          </w:p>
        </w:tc>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266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866571">
            <w:pPr>
              <w:jc w:val="center"/>
              <w:rPr>
                <w:rFonts w:ascii="Arial" w:hAnsi="Arial" w:cs="Arial"/>
                <w:sz w:val="22"/>
                <w:szCs w:val="22"/>
              </w:rPr>
            </w:pPr>
            <w:r>
              <w:rPr>
                <w:rFonts w:ascii="Arial" w:hAnsi="Arial" w:cs="Arial"/>
                <w:sz w:val="22"/>
                <w:szCs w:val="22"/>
              </w:rPr>
              <w:t>0.564</w:t>
            </w:r>
          </w:p>
        </w:tc>
      </w:tr>
    </w:tbl>
    <w:p w:rsidR="00000000" w:rsidRDefault="00866571">
      <w:pPr>
        <w:spacing w:line="480" w:lineRule="auto"/>
        <w:jc w:val="both"/>
        <w:rPr>
          <w:rFonts w:ascii="Arial" w:hAnsi="Arial" w:cs="Arial"/>
          <w:b/>
          <w:color w:val="FF00FF"/>
        </w:rPr>
      </w:pPr>
    </w:p>
    <w:p w:rsidR="00866571" w:rsidRDefault="00866571"/>
    <w:sectPr w:rsidR="00866571">
      <w:headerReference w:type="default" r:id="rId16"/>
      <w:pgSz w:w="11906" w:h="16838"/>
      <w:pgMar w:top="2268" w:right="1361" w:bottom="2268" w:left="2268" w:header="851" w:footer="709" w:gutter="0"/>
      <w:pgNumType w:start="18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571" w:rsidRDefault="00866571">
      <w:r>
        <w:separator/>
      </w:r>
    </w:p>
  </w:endnote>
  <w:endnote w:type="continuationSeparator" w:id="1">
    <w:p w:rsidR="00866571" w:rsidRDefault="00866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571" w:rsidRDefault="00866571">
      <w:r>
        <w:separator/>
      </w:r>
    </w:p>
  </w:footnote>
  <w:footnote w:type="continuationSeparator" w:id="1">
    <w:p w:rsidR="00866571" w:rsidRDefault="008665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66571">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D76332">
      <w:rPr>
        <w:rStyle w:val="Nmerodepgina"/>
        <w:rFonts w:ascii="Arial" w:hAnsi="Arial" w:cs="Arial"/>
        <w:noProof/>
        <w:sz w:val="24"/>
      </w:rPr>
      <w:t>185</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D76332"/>
    <w:rsid w:val="00866571"/>
    <w:rsid w:val="00D763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Arial" w:hAnsi="Arial" w:cs="Arial"/>
      <w:b/>
      <w:bCs/>
      <w:sz w:val="22"/>
      <w:szCs w:val="22"/>
    </w:rPr>
  </w:style>
  <w:style w:type="paragraph" w:styleId="Ttulo2">
    <w:name w:val="heading 2"/>
    <w:basedOn w:val="Normal"/>
    <w:next w:val="Normal"/>
    <w:qFormat/>
    <w:pPr>
      <w:keepNext/>
      <w:framePr w:hSpace="141" w:wrap="around" w:vAnchor="text" w:hAnchor="page" w:x="4414" w:y="386"/>
      <w:tabs>
        <w:tab w:val="left" w:pos="900"/>
      </w:tabs>
      <w:jc w:val="center"/>
      <w:outlineLvl w:val="1"/>
    </w:pPr>
    <w:rPr>
      <w:rFonts w:ascii="Arial" w:hAnsi="Arial" w:cs="Arial"/>
      <w:b/>
      <w:bCs/>
    </w:rPr>
  </w:style>
  <w:style w:type="paragraph" w:styleId="Ttulo7">
    <w:name w:val="heading 7"/>
    <w:basedOn w:val="Normal"/>
    <w:next w:val="Normal"/>
    <w:qFormat/>
    <w:pPr>
      <w:keepNext/>
      <w:spacing w:line="360" w:lineRule="auto"/>
      <w:jc w:val="both"/>
      <w:outlineLvl w:val="6"/>
    </w:pPr>
    <w:rPr>
      <w:rFonts w:ascii="Arial" w:hAnsi="Arial"/>
      <w:b/>
      <w:spacing w:val="30"/>
      <w:sz w:val="22"/>
      <w:szCs w:val="20"/>
      <w:lang w:val="es-EC" w:eastAsia="en-US"/>
    </w:rPr>
  </w:style>
  <w:style w:type="paragraph" w:styleId="Ttulo9">
    <w:name w:val="heading 9"/>
    <w:basedOn w:val="Normal"/>
    <w:next w:val="Normal"/>
    <w:qFormat/>
    <w:pPr>
      <w:keepNext/>
      <w:ind w:firstLine="708"/>
      <w:jc w:val="both"/>
      <w:outlineLvl w:val="8"/>
    </w:pPr>
    <w:rPr>
      <w:b/>
      <w:bCs/>
      <w:spacing w:val="30"/>
      <w:sz w:val="22"/>
      <w:szCs w:val="20"/>
      <w:lang w:val="es-EC" w:eastAsia="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pPr>
      <w:spacing w:line="360" w:lineRule="auto"/>
      <w:jc w:val="both"/>
    </w:pPr>
    <w:rPr>
      <w:rFonts w:ascii="Arial" w:hAnsi="Arial" w:cs="Arial"/>
      <w:spacing w:val="30"/>
      <w:sz w:val="22"/>
      <w:szCs w:val="20"/>
      <w:lang w:val="es-EC" w:eastAsia="en-US"/>
    </w:rPr>
  </w:style>
  <w:style w:type="paragraph" w:styleId="Encabezado">
    <w:name w:val="header"/>
    <w:basedOn w:val="Normal"/>
    <w:semiHidden/>
    <w:pPr>
      <w:tabs>
        <w:tab w:val="center" w:pos="4419"/>
        <w:tab w:val="right" w:pos="8838"/>
      </w:tabs>
    </w:pPr>
    <w:rPr>
      <w:sz w:val="22"/>
      <w:szCs w:val="20"/>
      <w:lang w:val="es-EC" w:eastAsia="en-US"/>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ESPOL 2001: </a:t>
            </a:r>
            <a:r>
              <a:rPr lang="es-ES" sz="975" b="1" i="1" strike="noStrike">
                <a:solidFill>
                  <a:srgbClr val="000000"/>
                </a:solidFill>
                <a:latin typeface="Arial"/>
                <a:cs typeface="Arial"/>
              </a:rPr>
              <a:t>PROFESORES SEGUN PORCENTAJE DE TIEMPO QUE DEDICA A LA CORRECCION DE EXAMENES</a:t>
            </a:r>
          </a:p>
        </c:rich>
      </c:tx>
      <c:layout>
        <c:manualLayout>
          <c:xMode val="edge"/>
          <c:yMode val="edge"/>
          <c:x val="0.1082677165354331"/>
          <c:y val="2.0833333333333343E-2"/>
        </c:manualLayout>
      </c:layout>
      <c:spPr>
        <a:noFill/>
        <a:ln w="25399">
          <a:noFill/>
        </a:ln>
      </c:spPr>
    </c:title>
    <c:plotArea>
      <c:layout>
        <c:manualLayout>
          <c:layoutTarget val="inner"/>
          <c:xMode val="edge"/>
          <c:yMode val="edge"/>
          <c:x val="0.110236220472441"/>
          <c:y val="0.2326388888888889"/>
          <c:w val="0.70275590551181122"/>
          <c:h val="0.60763888888888906"/>
        </c:manualLayout>
      </c:layout>
      <c:barChart>
        <c:barDir val="col"/>
        <c:grouping val="clustered"/>
        <c:ser>
          <c:idx val="0"/>
          <c:order val="0"/>
          <c:spPr>
            <a:gradFill rotWithShape="0">
              <a:gsLst>
                <a:gs pos="0">
                  <a:srgbClr val="800000"/>
                </a:gs>
                <a:gs pos="100000">
                  <a:srgbClr val="FFFFFF"/>
                </a:gs>
              </a:gsLst>
              <a:lin ang="5400000" scaled="1"/>
            </a:gradFill>
            <a:ln w="12700">
              <a:solidFill>
                <a:srgbClr val="000000"/>
              </a:solidFill>
              <a:prstDash val="solid"/>
            </a:ln>
          </c:spPr>
          <c:dLbls>
            <c:dLbl>
              <c:idx val="0"/>
              <c:layout>
                <c:manualLayout>
                  <c:xMode val="edge"/>
                  <c:yMode val="edge"/>
                  <c:x val="0.1555118110236221"/>
                  <c:y val="0.45138888888888912"/>
                </c:manualLayout>
              </c:layout>
              <c:dLblPos val="outEnd"/>
              <c:showVal val="1"/>
            </c:dLbl>
            <c:dLbl>
              <c:idx val="1"/>
              <c:layout>
                <c:manualLayout>
                  <c:xMode val="edge"/>
                  <c:yMode val="edge"/>
                  <c:x val="0.33267716535433101"/>
                  <c:y val="0.52430555555555569"/>
                </c:manualLayout>
              </c:layout>
              <c:dLblPos val="outEnd"/>
              <c:showVal val="1"/>
            </c:dLbl>
            <c:dLbl>
              <c:idx val="2"/>
              <c:layout>
                <c:manualLayout>
                  <c:xMode val="edge"/>
                  <c:yMode val="edge"/>
                  <c:x val="0.50984251968503935"/>
                  <c:y val="0.64236111111111138"/>
                </c:manualLayout>
              </c:layout>
              <c:dLblPos val="outEnd"/>
              <c:showVal val="1"/>
            </c:dLbl>
            <c:dLbl>
              <c:idx val="3"/>
              <c:layout>
                <c:manualLayout>
                  <c:xMode val="edge"/>
                  <c:yMode val="edge"/>
                  <c:x val="0.68503937007874038"/>
                  <c:y val="0.65277777777777801"/>
                </c:manualLayout>
              </c:layout>
              <c:dLblPos val="outEnd"/>
              <c:showVal val="1"/>
            </c:dLbl>
            <c:numFmt formatCode="0.000" sourceLinked="0"/>
            <c:spPr>
              <a:noFill/>
              <a:ln w="25399">
                <a:noFill/>
              </a:ln>
            </c:spPr>
            <c:txPr>
              <a:bodyPr/>
              <a:lstStyle/>
              <a:p>
                <a:pPr>
                  <a:defRPr sz="1150" b="0" i="0" u="none" strike="noStrike" baseline="0">
                    <a:solidFill>
                      <a:srgbClr val="000000"/>
                    </a:solidFill>
                    <a:latin typeface="Arial"/>
                    <a:ea typeface="Arial"/>
                    <a:cs typeface="Arial"/>
                  </a:defRPr>
                </a:pPr>
                <a:endParaRPr lang="es-ES"/>
              </a:p>
            </c:txPr>
            <c:showVal val="1"/>
          </c:dLbls>
          <c:val>
            <c:numRef>
              <c:f>Hoja6!$F$98:$F$101</c:f>
              <c:numCache>
                <c:formatCode>General</c:formatCode>
                <c:ptCount val="4"/>
                <c:pt idx="0">
                  <c:v>0.4365256124721601</c:v>
                </c:pt>
                <c:pt idx="1">
                  <c:v>0.32516703786191498</c:v>
                </c:pt>
                <c:pt idx="2">
                  <c:v>0.11358574610244999</c:v>
                </c:pt>
                <c:pt idx="3">
                  <c:v>0.12472160356347406</c:v>
                </c:pt>
              </c:numCache>
            </c:numRef>
          </c:val>
        </c:ser>
        <c:dLbls>
          <c:showVal val="1"/>
        </c:dLbls>
        <c:axId val="93393664"/>
        <c:axId val="93395200"/>
      </c:barChart>
      <c:catAx>
        <c:axId val="93393664"/>
        <c:scaling>
          <c:orientation val="minMax"/>
        </c:scaling>
        <c:axPos val="b"/>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93395200"/>
        <c:crosses val="autoZero"/>
        <c:auto val="1"/>
        <c:lblAlgn val="ctr"/>
        <c:lblOffset val="100"/>
        <c:tickLblSkip val="1"/>
        <c:tickMarkSkip val="1"/>
      </c:catAx>
      <c:valAx>
        <c:axId val="9339520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s-ES"/>
          </a:p>
        </c:txPr>
        <c:crossAx val="93393664"/>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75"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rPr lang="es-ES" sz="1025" b="1" i="0" strike="noStrike">
                <a:solidFill>
                  <a:srgbClr val="000000"/>
                </a:solidFill>
                <a:latin typeface="Arial"/>
                <a:cs typeface="Arial"/>
              </a:rPr>
              <a:t>ESPOL 2001: </a:t>
            </a:r>
            <a:r>
              <a:rPr lang="es-ES" sz="1025" b="1" i="1" strike="noStrike">
                <a:solidFill>
                  <a:srgbClr val="000000"/>
                </a:solidFill>
                <a:latin typeface="Arial"/>
                <a:cs typeface="Arial"/>
              </a:rPr>
              <a:t>PROFESORES QUE USAN EL PROGRAMA DE ESTUDIO PARA PREPRARAR LA CLASE</a:t>
            </a:r>
          </a:p>
        </c:rich>
      </c:tx>
      <c:layout>
        <c:manualLayout>
          <c:xMode val="edge"/>
          <c:yMode val="edge"/>
          <c:x val="0.10570824524312904"/>
          <c:y val="1.8450184501845025E-2"/>
        </c:manualLayout>
      </c:layout>
      <c:spPr>
        <a:noFill/>
        <a:ln w="25400">
          <a:noFill/>
        </a:ln>
      </c:spPr>
    </c:title>
    <c:plotArea>
      <c:layout>
        <c:manualLayout>
          <c:layoutTarget val="inner"/>
          <c:xMode val="edge"/>
          <c:yMode val="edge"/>
          <c:x val="0.11416490486257933"/>
          <c:y val="0.22140221402214028"/>
          <c:w val="0.78435517970401669"/>
          <c:h val="0.64575645756457634"/>
        </c:manualLayout>
      </c:layout>
      <c:barChart>
        <c:barDir val="col"/>
        <c:grouping val="clustered"/>
        <c:ser>
          <c:idx val="0"/>
          <c:order val="0"/>
          <c:spPr>
            <a:gradFill rotWithShape="0">
              <a:gsLst>
                <a:gs pos="0">
                  <a:srgbClr val="993366"/>
                </a:gs>
                <a:gs pos="100000">
                  <a:srgbClr val="FFFFFF"/>
                </a:gs>
              </a:gsLst>
              <a:lin ang="5400000" scaled="1"/>
            </a:gradFill>
            <a:ln w="12700">
              <a:solidFill>
                <a:srgbClr val="000000"/>
              </a:solidFill>
              <a:prstDash val="solid"/>
            </a:ln>
          </c:spPr>
          <c:dLbls>
            <c:dLbl>
              <c:idx val="0"/>
              <c:layout>
                <c:manualLayout>
                  <c:xMode val="edge"/>
                  <c:yMode val="edge"/>
                  <c:x val="0.27272727272727282"/>
                  <c:y val="0.50922509225092261"/>
                </c:manualLayout>
              </c:layout>
              <c:dLblPos val="outEnd"/>
              <c:showVal val="1"/>
            </c:dLbl>
            <c:dLbl>
              <c:idx val="1"/>
              <c:layout>
                <c:manualLayout>
                  <c:xMode val="edge"/>
                  <c:yMode val="edge"/>
                  <c:x val="0.66384778012685008"/>
                  <c:y val="0.3210332103321033"/>
                </c:manualLayout>
              </c:layout>
              <c:dLblPos val="outEnd"/>
              <c:showVal val="1"/>
            </c:dLbl>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cat>
            <c:numRef>
              <c:f>Hoja7!$B$4:$B$5</c:f>
              <c:numCache>
                <c:formatCode>General</c:formatCode>
                <c:ptCount val="2"/>
                <c:pt idx="0">
                  <c:v>0</c:v>
                </c:pt>
                <c:pt idx="1">
                  <c:v>1</c:v>
                </c:pt>
              </c:numCache>
            </c:numRef>
          </c:cat>
          <c:val>
            <c:numRef>
              <c:f>Hoja7!$E$4:$E$5</c:f>
              <c:numCache>
                <c:formatCode>#,##0.000</c:formatCode>
                <c:ptCount val="2"/>
                <c:pt idx="0">
                  <c:v>0.36748329621380821</c:v>
                </c:pt>
                <c:pt idx="1">
                  <c:v>0.63251670378619196</c:v>
                </c:pt>
              </c:numCache>
            </c:numRef>
          </c:val>
        </c:ser>
        <c:dLbls>
          <c:showVal val="1"/>
        </c:dLbls>
        <c:axId val="128784256"/>
        <c:axId val="128785792"/>
      </c:barChart>
      <c:catAx>
        <c:axId val="128784256"/>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28785792"/>
        <c:crosses val="autoZero"/>
        <c:auto val="1"/>
        <c:lblAlgn val="ctr"/>
        <c:lblOffset val="100"/>
        <c:tickLblSkip val="1"/>
        <c:tickMarkSkip val="1"/>
      </c:catAx>
      <c:valAx>
        <c:axId val="128785792"/>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28784256"/>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rPr lang="es-ES" sz="800" b="1" i="0" strike="noStrike">
                <a:solidFill>
                  <a:srgbClr val="000000"/>
                </a:solidFill>
                <a:latin typeface="Arial"/>
                <a:cs typeface="Arial"/>
              </a:rPr>
              <a:t>ESPOL 2001:</a:t>
            </a:r>
            <a:r>
              <a:rPr lang="es-ES" sz="800" b="1" i="1" strike="noStrike">
                <a:solidFill>
                  <a:srgbClr val="000000"/>
                </a:solidFill>
                <a:latin typeface="Arial"/>
                <a:cs typeface="Arial"/>
              </a:rPr>
              <a:t> PROFESORES SEGUN USO DE INVESTIGACIONES CIENTIFICAS REALIZADAS POR EL MISMO PROFESOR PARA LA PREPARACION DE LA CLASE</a:t>
            </a:r>
          </a:p>
        </c:rich>
      </c:tx>
      <c:layout>
        <c:manualLayout>
          <c:xMode val="edge"/>
          <c:yMode val="edge"/>
          <c:x val="0.12262156448202965"/>
          <c:y val="2.1097046413502119E-2"/>
        </c:manualLayout>
      </c:layout>
      <c:spPr>
        <a:noFill/>
        <a:ln w="25401">
          <a:noFill/>
        </a:ln>
      </c:spPr>
    </c:title>
    <c:plotArea>
      <c:layout>
        <c:manualLayout>
          <c:layoutTarget val="inner"/>
          <c:xMode val="edge"/>
          <c:yMode val="edge"/>
          <c:x val="0.12473572938689223"/>
          <c:y val="0.28270042194092831"/>
          <c:w val="0.76321353065539133"/>
          <c:h val="0.54430379746835444"/>
        </c:manualLayout>
      </c:layout>
      <c:barChart>
        <c:barDir val="col"/>
        <c:grouping val="clustered"/>
        <c:ser>
          <c:idx val="0"/>
          <c:order val="0"/>
          <c:spPr>
            <a:gradFill rotWithShape="0">
              <a:gsLst>
                <a:gs pos="0">
                  <a:srgbClr val="993366"/>
                </a:gs>
                <a:gs pos="100000">
                  <a:srgbClr val="FFFFFF"/>
                </a:gs>
              </a:gsLst>
              <a:lin ang="5400000" scaled="1"/>
            </a:gradFill>
            <a:ln w="12700">
              <a:solidFill>
                <a:srgbClr val="000000"/>
              </a:solidFill>
              <a:prstDash val="solid"/>
            </a:ln>
          </c:spPr>
          <c:dLbls>
            <c:dLbl>
              <c:idx val="0"/>
              <c:layout>
                <c:manualLayout>
                  <c:xMode val="edge"/>
                  <c:yMode val="edge"/>
                  <c:x val="0.2769556025369978"/>
                  <c:y val="0.39662447257383987"/>
                </c:manualLayout>
              </c:layout>
              <c:dLblPos val="outEnd"/>
              <c:showVal val="1"/>
            </c:dLbl>
            <c:dLbl>
              <c:idx val="1"/>
              <c:layout>
                <c:manualLayout>
                  <c:xMode val="edge"/>
                  <c:yMode val="edge"/>
                  <c:x val="0.66173361522198781"/>
                  <c:y val="0.42616033755274285"/>
                </c:manualLayout>
              </c:layout>
              <c:dLblPos val="outEnd"/>
              <c:showVal val="1"/>
            </c:dLbl>
            <c:spPr>
              <a:noFill/>
              <a:ln w="25401">
                <a:noFill/>
              </a:ln>
            </c:spPr>
            <c:txPr>
              <a:bodyPr/>
              <a:lstStyle/>
              <a:p>
                <a:pPr>
                  <a:defRPr sz="975" b="0" i="0" u="none" strike="noStrike" baseline="0">
                    <a:solidFill>
                      <a:srgbClr val="000000"/>
                    </a:solidFill>
                    <a:latin typeface="Arial"/>
                    <a:ea typeface="Arial"/>
                    <a:cs typeface="Arial"/>
                  </a:defRPr>
                </a:pPr>
                <a:endParaRPr lang="es-ES"/>
              </a:p>
            </c:txPr>
            <c:showVal val="1"/>
          </c:dLbls>
          <c:cat>
            <c:numRef>
              <c:f>Hoja7!$B$10:$B$11</c:f>
              <c:numCache>
                <c:formatCode>General</c:formatCode>
                <c:ptCount val="2"/>
                <c:pt idx="0">
                  <c:v>0</c:v>
                </c:pt>
                <c:pt idx="1">
                  <c:v>1</c:v>
                </c:pt>
              </c:numCache>
            </c:numRef>
          </c:cat>
          <c:val>
            <c:numRef>
              <c:f>Hoja7!$E$10:$E$11</c:f>
              <c:numCache>
                <c:formatCode>0.000</c:formatCode>
                <c:ptCount val="2"/>
                <c:pt idx="0">
                  <c:v>0.56124721603563521</c:v>
                </c:pt>
                <c:pt idx="1">
                  <c:v>0.43875278396436523</c:v>
                </c:pt>
              </c:numCache>
            </c:numRef>
          </c:val>
        </c:ser>
        <c:dLbls>
          <c:showVal val="1"/>
        </c:dLbls>
        <c:axId val="157879296"/>
        <c:axId val="157934336"/>
      </c:barChart>
      <c:catAx>
        <c:axId val="157879296"/>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7934336"/>
        <c:crosses val="autoZero"/>
        <c:auto val="1"/>
        <c:lblAlgn val="ctr"/>
        <c:lblOffset val="100"/>
        <c:tickLblSkip val="1"/>
        <c:tickMarkSkip val="1"/>
      </c:catAx>
      <c:valAx>
        <c:axId val="157934336"/>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57879296"/>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rPr lang="es-ES" sz="800" b="1" i="0" strike="noStrike">
                <a:solidFill>
                  <a:srgbClr val="000000"/>
                </a:solidFill>
                <a:latin typeface="Arial"/>
                <a:cs typeface="Arial"/>
              </a:rPr>
              <a:t>ESPOL 2001:</a:t>
            </a:r>
            <a:r>
              <a:rPr lang="es-ES" sz="800" b="1" i="1" strike="noStrike">
                <a:solidFill>
                  <a:srgbClr val="000000"/>
                </a:solidFill>
                <a:latin typeface="Arial"/>
                <a:cs typeface="Arial"/>
              </a:rPr>
              <a:t> PROFESORES SEGUN USO DE INVESTIGACIONES CIENTIFICAS REALIZAS POR OTROS PARA LA PREPARACION DE LA CLASE</a:t>
            </a:r>
          </a:p>
        </c:rich>
      </c:tx>
      <c:layout>
        <c:manualLayout>
          <c:xMode val="edge"/>
          <c:yMode val="edge"/>
          <c:x val="0.11839323467230443"/>
          <c:y val="2.1097046413502119E-2"/>
        </c:manualLayout>
      </c:layout>
      <c:spPr>
        <a:noFill/>
        <a:ln w="25401">
          <a:noFill/>
        </a:ln>
      </c:spPr>
    </c:title>
    <c:plotArea>
      <c:layout>
        <c:manualLayout>
          <c:layoutTarget val="inner"/>
          <c:xMode val="edge"/>
          <c:yMode val="edge"/>
          <c:x val="0.12896405919661738"/>
          <c:y val="0.23628691983122374"/>
          <c:w val="0.7547568710359408"/>
          <c:h val="0.6371308016877637"/>
        </c:manualLayout>
      </c:layout>
      <c:barChart>
        <c:barDir val="col"/>
        <c:grouping val="clustered"/>
        <c:ser>
          <c:idx val="0"/>
          <c:order val="0"/>
          <c:spPr>
            <a:gradFill rotWithShape="0">
              <a:gsLst>
                <a:gs pos="0">
                  <a:srgbClr val="9999FF"/>
                </a:gs>
                <a:gs pos="100000">
                  <a:srgbClr val="FFFFFF"/>
                </a:gs>
              </a:gsLst>
              <a:lin ang="5400000" scaled="1"/>
            </a:gradFill>
            <a:ln w="12700">
              <a:solidFill>
                <a:srgbClr val="000000"/>
              </a:solidFill>
              <a:prstDash val="solid"/>
            </a:ln>
          </c:spPr>
          <c:dLbls>
            <c:spPr>
              <a:noFill/>
              <a:ln w="25401">
                <a:noFill/>
              </a:ln>
            </c:spPr>
            <c:txPr>
              <a:bodyPr/>
              <a:lstStyle/>
              <a:p>
                <a:pPr>
                  <a:defRPr sz="925" b="0" i="0" u="none" strike="noStrike" baseline="0">
                    <a:solidFill>
                      <a:srgbClr val="000000"/>
                    </a:solidFill>
                    <a:latin typeface="Arial"/>
                    <a:ea typeface="Arial"/>
                    <a:cs typeface="Arial"/>
                  </a:defRPr>
                </a:pPr>
                <a:endParaRPr lang="es-ES"/>
              </a:p>
            </c:txPr>
            <c:showVal val="1"/>
          </c:dLbls>
          <c:cat>
            <c:numRef>
              <c:f>Hoja7!$C$24:$C$25</c:f>
              <c:numCache>
                <c:formatCode>General</c:formatCode>
                <c:ptCount val="2"/>
                <c:pt idx="0">
                  <c:v>0</c:v>
                </c:pt>
                <c:pt idx="1">
                  <c:v>1</c:v>
                </c:pt>
              </c:numCache>
            </c:numRef>
          </c:cat>
          <c:val>
            <c:numRef>
              <c:f>Hoja7!$E$17:$E$18</c:f>
              <c:numCache>
                <c:formatCode>0.000</c:formatCode>
                <c:ptCount val="2"/>
                <c:pt idx="0">
                  <c:v>0.55011135857461024</c:v>
                </c:pt>
                <c:pt idx="1">
                  <c:v>0.44988864142538981</c:v>
                </c:pt>
              </c:numCache>
            </c:numRef>
          </c:val>
        </c:ser>
        <c:dLbls>
          <c:showVal val="1"/>
        </c:dLbls>
        <c:axId val="159351168"/>
        <c:axId val="159352704"/>
      </c:barChart>
      <c:catAx>
        <c:axId val="15935116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59352704"/>
        <c:crosses val="autoZero"/>
        <c:auto val="1"/>
        <c:lblAlgn val="ctr"/>
        <c:lblOffset val="100"/>
        <c:tickLblSkip val="1"/>
        <c:tickMarkSkip val="1"/>
      </c:catAx>
      <c:valAx>
        <c:axId val="159352704"/>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5935116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PROFESORES SEGUN USO DE ARTICULOS Y PAPER SOCIALES PARA LA PREPARACION DE LA CLASE</a:t>
            </a:r>
          </a:p>
        </c:rich>
      </c:tx>
      <c:layout>
        <c:manualLayout>
          <c:xMode val="edge"/>
          <c:yMode val="edge"/>
          <c:x val="0.13530655391120508"/>
          <c:y val="1.8450184501845025E-2"/>
        </c:manualLayout>
      </c:layout>
      <c:spPr>
        <a:noFill/>
        <a:ln w="25400">
          <a:noFill/>
        </a:ln>
      </c:spPr>
    </c:title>
    <c:plotArea>
      <c:layout>
        <c:manualLayout>
          <c:layoutTarget val="inner"/>
          <c:xMode val="edge"/>
          <c:yMode val="edge"/>
          <c:x val="0.12050739957716698"/>
          <c:y val="0.29520295202952035"/>
          <c:w val="0.7547568710359408"/>
          <c:h val="0.55719557195571967"/>
        </c:manualLayout>
      </c:layout>
      <c:barChart>
        <c:barDir val="col"/>
        <c:grouping val="clustered"/>
        <c:ser>
          <c:idx val="0"/>
          <c:order val="0"/>
          <c:spPr>
            <a:gradFill rotWithShape="0">
              <a:gsLst>
                <a:gs pos="0">
                  <a:srgbClr val="FFFFCC"/>
                </a:gs>
                <a:gs pos="100000">
                  <a:srgbClr val="FFFFFF"/>
                </a:gs>
              </a:gsLst>
              <a:lin ang="5400000" scaled="1"/>
            </a:gradFill>
            <a:ln w="12700">
              <a:solidFill>
                <a:srgbClr val="000000"/>
              </a:solidFill>
              <a:prstDash val="solid"/>
            </a:ln>
          </c:spPr>
          <c:dLbls>
            <c:dLbl>
              <c:idx val="0"/>
              <c:layout>
                <c:manualLayout>
                  <c:xMode val="edge"/>
                  <c:yMode val="edge"/>
                  <c:x val="0.27484143763213525"/>
                  <c:y val="0.2878228782287825"/>
                </c:manualLayout>
              </c:layout>
              <c:dLblPos val="outEnd"/>
              <c:showVal val="1"/>
            </c:dLbl>
            <c:dLbl>
              <c:idx val="1"/>
              <c:layout>
                <c:manualLayout>
                  <c:xMode val="edge"/>
                  <c:yMode val="edge"/>
                  <c:x val="0.64693446088794926"/>
                  <c:y val="0.63099630996309963"/>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es-ES"/>
              </a:p>
            </c:txPr>
            <c:showVal val="1"/>
          </c:dLbls>
          <c:cat>
            <c:numRef>
              <c:f>Hoja7!$C$24:$C$25</c:f>
              <c:numCache>
                <c:formatCode>General</c:formatCode>
                <c:ptCount val="2"/>
                <c:pt idx="0">
                  <c:v>0</c:v>
                </c:pt>
                <c:pt idx="1">
                  <c:v>1</c:v>
                </c:pt>
              </c:numCache>
            </c:numRef>
          </c:cat>
          <c:val>
            <c:numRef>
              <c:f>Hoja7!$E$24:$E$25</c:f>
              <c:numCache>
                <c:formatCode>0.000</c:formatCode>
                <c:ptCount val="2"/>
                <c:pt idx="0">
                  <c:v>0.81069042316258388</c:v>
                </c:pt>
                <c:pt idx="1">
                  <c:v>0.18930957683741656</c:v>
                </c:pt>
              </c:numCache>
            </c:numRef>
          </c:val>
        </c:ser>
        <c:dLbls>
          <c:showVal val="1"/>
        </c:dLbls>
        <c:axId val="159491584"/>
        <c:axId val="159493120"/>
      </c:barChart>
      <c:catAx>
        <c:axId val="15949158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9493120"/>
        <c:crosses val="autoZero"/>
        <c:auto val="1"/>
        <c:lblAlgn val="ctr"/>
        <c:lblOffset val="100"/>
        <c:tickLblSkip val="1"/>
        <c:tickMarkSkip val="1"/>
      </c:catAx>
      <c:valAx>
        <c:axId val="159493120"/>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159491584"/>
        <c:crosses val="autoZero"/>
        <c:crossBetween val="between"/>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PROFESORES SEGUN USO DE PROBLEMAS BASADOS EN LA VIDA REAL PARA LA PREPARACION DE LA CLASE</a:t>
            </a:r>
          </a:p>
        </c:rich>
      </c:tx>
      <c:layout>
        <c:manualLayout>
          <c:xMode val="edge"/>
          <c:yMode val="edge"/>
          <c:x val="0.11627906976744186"/>
          <c:y val="1.8450184501845025E-2"/>
        </c:manualLayout>
      </c:layout>
      <c:spPr>
        <a:noFill/>
        <a:ln w="25400">
          <a:noFill/>
        </a:ln>
      </c:spPr>
    </c:title>
    <c:plotArea>
      <c:layout>
        <c:manualLayout>
          <c:layoutTarget val="inner"/>
          <c:xMode val="edge"/>
          <c:yMode val="edge"/>
          <c:x val="0.14376321353065541"/>
          <c:y val="0.26199261992619927"/>
          <c:w val="0.7399577167019028"/>
          <c:h val="0.59040590405904059"/>
        </c:manualLayout>
      </c:layout>
      <c:barChart>
        <c:barDir val="col"/>
        <c:grouping val="clustered"/>
        <c:ser>
          <c:idx val="0"/>
          <c:order val="0"/>
          <c:spPr>
            <a:gradFill rotWithShape="0">
              <a:gsLst>
                <a:gs pos="0">
                  <a:srgbClr val="FFFFCC"/>
                </a:gs>
                <a:gs pos="100000">
                  <a:srgbClr val="FFFFFF"/>
                </a:gs>
              </a:gsLst>
              <a:lin ang="5400000" scaled="1"/>
            </a:gradFill>
            <a:ln w="12700">
              <a:solidFill>
                <a:srgbClr val="000000"/>
              </a:solidFill>
              <a:prstDash val="solid"/>
            </a:ln>
          </c:spPr>
          <c:dLbls>
            <c:dLbl>
              <c:idx val="0"/>
              <c:layout>
                <c:manualLayout>
                  <c:xMode val="edge"/>
                  <c:yMode val="edge"/>
                  <c:x val="0.2917547568710358"/>
                  <c:y val="0.5793357933579335"/>
                </c:manualLayout>
              </c:layout>
              <c:dLblPos val="outEnd"/>
              <c:showVal val="1"/>
            </c:dLbl>
            <c:dLbl>
              <c:idx val="1"/>
              <c:layout>
                <c:manualLayout>
                  <c:xMode val="edge"/>
                  <c:yMode val="edge"/>
                  <c:x val="0.66173361522198781"/>
                  <c:y val="0.30996309963099644"/>
                </c:manualLayout>
              </c:layout>
              <c:dLblPos val="outEnd"/>
              <c:showVal val="1"/>
            </c:dLbl>
            <c:spPr>
              <a:no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numRef>
              <c:f>Hoja7!$C$30:$C$31</c:f>
              <c:numCache>
                <c:formatCode>General</c:formatCode>
                <c:ptCount val="2"/>
                <c:pt idx="0">
                  <c:v>0</c:v>
                </c:pt>
                <c:pt idx="1">
                  <c:v>1</c:v>
                </c:pt>
              </c:numCache>
            </c:numRef>
          </c:cat>
          <c:val>
            <c:numRef>
              <c:f>Hoja7!$E$30:$E$31</c:f>
              <c:numCache>
                <c:formatCode>0.000</c:formatCode>
                <c:ptCount val="2"/>
                <c:pt idx="0">
                  <c:v>0.26503340757238303</c:v>
                </c:pt>
                <c:pt idx="1">
                  <c:v>0.73496659242761697</c:v>
                </c:pt>
              </c:numCache>
            </c:numRef>
          </c:val>
        </c:ser>
        <c:dLbls>
          <c:showVal val="1"/>
        </c:dLbls>
        <c:axId val="160709248"/>
        <c:axId val="160477568"/>
      </c:barChart>
      <c:catAx>
        <c:axId val="160709248"/>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60477568"/>
        <c:crosses val="autoZero"/>
        <c:auto val="1"/>
        <c:lblAlgn val="ctr"/>
        <c:lblOffset val="100"/>
        <c:tickLblSkip val="1"/>
        <c:tickMarkSkip val="1"/>
      </c:catAx>
      <c:valAx>
        <c:axId val="160477568"/>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6070924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rPr lang="es-ES" sz="925" b="1" i="0" strike="noStrike">
                <a:solidFill>
                  <a:srgbClr val="000000"/>
                </a:solidFill>
                <a:latin typeface="Arial"/>
                <a:cs typeface="Arial"/>
              </a:rPr>
              <a:t>ESPOL 2001: </a:t>
            </a:r>
            <a:r>
              <a:rPr lang="es-ES" sz="925" b="1" i="1" strike="noStrike">
                <a:solidFill>
                  <a:srgbClr val="000000"/>
                </a:solidFill>
                <a:latin typeface="Arial"/>
                <a:cs typeface="Arial"/>
              </a:rPr>
              <a:t>PROFESORES SEGUN USO DE BIBLIOGRAFIA ADICIONAL AL PROGRAMA DE ESTUDIO PARA PREPARAR LA CLASE</a:t>
            </a:r>
          </a:p>
        </c:rich>
      </c:tx>
      <c:layout>
        <c:manualLayout>
          <c:xMode val="edge"/>
          <c:yMode val="edge"/>
          <c:x val="0.10570824524312904"/>
          <c:y val="2.0833333333333343E-2"/>
        </c:manualLayout>
      </c:layout>
      <c:spPr>
        <a:noFill/>
        <a:ln w="25399">
          <a:noFill/>
        </a:ln>
      </c:spPr>
    </c:title>
    <c:plotArea>
      <c:layout>
        <c:manualLayout>
          <c:layoutTarget val="inner"/>
          <c:xMode val="edge"/>
          <c:yMode val="edge"/>
          <c:x val="0.11416490486257933"/>
          <c:y val="0.25347222222222232"/>
          <c:w val="0.76321353065539133"/>
          <c:h val="0.59375"/>
        </c:manualLayout>
      </c:layout>
      <c:barChart>
        <c:barDir val="col"/>
        <c:grouping val="clustered"/>
        <c:ser>
          <c:idx val="0"/>
          <c:order val="0"/>
          <c:spPr>
            <a:gradFill rotWithShape="0">
              <a:gsLst>
                <a:gs pos="0">
                  <a:srgbClr val="FFFF99"/>
                </a:gs>
                <a:gs pos="100000">
                  <a:srgbClr val="FFFFFF"/>
                </a:gs>
              </a:gsLst>
              <a:lin ang="5400000" scaled="1"/>
            </a:gradFill>
            <a:ln w="12700">
              <a:solidFill>
                <a:srgbClr val="000000"/>
              </a:solidFill>
              <a:prstDash val="solid"/>
            </a:ln>
          </c:spPr>
          <c:dLbls>
            <c:dLbl>
              <c:idx val="0"/>
              <c:layout>
                <c:manualLayout>
                  <c:xMode val="edge"/>
                  <c:yMode val="edge"/>
                  <c:x val="0.26215644820295986"/>
                  <c:y val="0.51736111111111116"/>
                </c:manualLayout>
              </c:layout>
              <c:dLblPos val="outEnd"/>
              <c:showVal val="1"/>
            </c:dLbl>
            <c:dLbl>
              <c:idx val="1"/>
              <c:layout>
                <c:manualLayout>
                  <c:xMode val="edge"/>
                  <c:yMode val="edge"/>
                  <c:x val="0.6448202959830871"/>
                  <c:y val="0.2986111111111111"/>
                </c:manualLayout>
              </c:layout>
              <c:dLblPos val="outEnd"/>
              <c:showVal val="1"/>
            </c:dLbl>
            <c:spPr>
              <a:noFill/>
              <a:ln w="25399">
                <a:noFill/>
              </a:ln>
            </c:spPr>
            <c:txPr>
              <a:bodyPr/>
              <a:lstStyle/>
              <a:p>
                <a:pPr>
                  <a:defRPr sz="1025" b="0" i="0" u="none" strike="noStrike" baseline="0">
                    <a:solidFill>
                      <a:srgbClr val="000000"/>
                    </a:solidFill>
                    <a:latin typeface="Arial"/>
                    <a:ea typeface="Arial"/>
                    <a:cs typeface="Arial"/>
                  </a:defRPr>
                </a:pPr>
                <a:endParaRPr lang="es-ES"/>
              </a:p>
            </c:txPr>
            <c:showVal val="1"/>
          </c:dLbls>
          <c:cat>
            <c:numRef>
              <c:f>Hoja7!$C$37:$C$38</c:f>
              <c:numCache>
                <c:formatCode>General</c:formatCode>
                <c:ptCount val="2"/>
                <c:pt idx="0">
                  <c:v>0</c:v>
                </c:pt>
                <c:pt idx="1">
                  <c:v>1</c:v>
                </c:pt>
              </c:numCache>
            </c:numRef>
          </c:cat>
          <c:val>
            <c:numRef>
              <c:f>Hoja7!$E$37:$E$38</c:f>
              <c:numCache>
                <c:formatCode>0.000</c:formatCode>
                <c:ptCount val="2"/>
                <c:pt idx="0">
                  <c:v>0.2739420935412028</c:v>
                </c:pt>
                <c:pt idx="1">
                  <c:v>0.72605790645879775</c:v>
                </c:pt>
              </c:numCache>
            </c:numRef>
          </c:val>
        </c:ser>
        <c:dLbls>
          <c:showVal val="1"/>
        </c:dLbls>
        <c:axId val="160710656"/>
        <c:axId val="160712192"/>
      </c:barChart>
      <c:catAx>
        <c:axId val="160710656"/>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60712192"/>
        <c:crosses val="autoZero"/>
        <c:auto val="1"/>
        <c:lblAlgn val="ctr"/>
        <c:lblOffset val="100"/>
        <c:tickLblSkip val="1"/>
        <c:tickMarkSkip val="1"/>
      </c:catAx>
      <c:valAx>
        <c:axId val="160712192"/>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160710656"/>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025"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ESPOL 2001:</a:t>
            </a:r>
            <a:r>
              <a:rPr lang="es-ES" sz="900" b="1" i="1" strike="noStrike">
                <a:solidFill>
                  <a:srgbClr val="000000"/>
                </a:solidFill>
                <a:latin typeface="Arial"/>
                <a:cs typeface="Arial"/>
              </a:rPr>
              <a:t> PROFESORES SEGUN USO DE INTERNET PARA LA PREPARACION DE LA CLASE</a:t>
            </a:r>
          </a:p>
        </c:rich>
      </c:tx>
      <c:layout>
        <c:manualLayout>
          <c:xMode val="edge"/>
          <c:yMode val="edge"/>
          <c:x val="0.11839323467230443"/>
          <c:y val="2.1097046413502119E-2"/>
        </c:manualLayout>
      </c:layout>
      <c:spPr>
        <a:noFill/>
        <a:ln w="25401">
          <a:noFill/>
        </a:ln>
      </c:spPr>
    </c:title>
    <c:plotArea>
      <c:layout>
        <c:manualLayout>
          <c:layoutTarget val="inner"/>
          <c:xMode val="edge"/>
          <c:yMode val="edge"/>
          <c:x val="0.12050739957716698"/>
          <c:y val="0.22362869198312235"/>
          <c:w val="0.7378435517970402"/>
          <c:h val="0.64556962025316489"/>
        </c:manualLayout>
      </c:layout>
      <c:barChart>
        <c:barDir val="col"/>
        <c:grouping val="clustered"/>
        <c:ser>
          <c:idx val="0"/>
          <c:order val="0"/>
          <c:spPr>
            <a:gradFill rotWithShape="0">
              <a:gsLst>
                <a:gs pos="0">
                  <a:srgbClr val="FFFFCC"/>
                </a:gs>
                <a:gs pos="100000">
                  <a:srgbClr val="FFFFFF"/>
                </a:gs>
              </a:gsLst>
              <a:lin ang="5400000" scaled="1"/>
            </a:gradFill>
            <a:ln w="12700">
              <a:solidFill>
                <a:srgbClr val="000000"/>
              </a:solidFill>
              <a:prstDash val="solid"/>
            </a:ln>
          </c:spPr>
          <c:dLbls>
            <c:spPr>
              <a:noFill/>
              <a:ln w="25401">
                <a:noFill/>
              </a:ln>
            </c:spPr>
            <c:txPr>
              <a:bodyPr/>
              <a:lstStyle/>
              <a:p>
                <a:pPr>
                  <a:defRPr sz="950" b="0" i="0" u="none" strike="noStrike" baseline="0">
                    <a:solidFill>
                      <a:srgbClr val="000000"/>
                    </a:solidFill>
                    <a:latin typeface="Arial"/>
                    <a:ea typeface="Arial"/>
                    <a:cs typeface="Arial"/>
                  </a:defRPr>
                </a:pPr>
                <a:endParaRPr lang="es-ES"/>
              </a:p>
            </c:txPr>
            <c:showVal val="1"/>
          </c:dLbls>
          <c:cat>
            <c:numRef>
              <c:f>Hoja7!$C$43:$C$44</c:f>
              <c:numCache>
                <c:formatCode>General</c:formatCode>
                <c:ptCount val="2"/>
                <c:pt idx="0">
                  <c:v>0</c:v>
                </c:pt>
                <c:pt idx="1">
                  <c:v>1</c:v>
                </c:pt>
              </c:numCache>
            </c:numRef>
          </c:cat>
          <c:val>
            <c:numRef>
              <c:f>Hoja7!$E$43:$E$44</c:f>
              <c:numCache>
                <c:formatCode>0.000</c:formatCode>
                <c:ptCount val="2"/>
                <c:pt idx="0">
                  <c:v>0.57461024498886415</c:v>
                </c:pt>
                <c:pt idx="1">
                  <c:v>0.42538975501113585</c:v>
                </c:pt>
              </c:numCache>
            </c:numRef>
          </c:val>
        </c:ser>
        <c:dLbls>
          <c:showVal val="1"/>
        </c:dLbls>
        <c:axId val="159847552"/>
        <c:axId val="159849088"/>
      </c:barChart>
      <c:catAx>
        <c:axId val="159847552"/>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59849088"/>
        <c:crosses val="autoZero"/>
        <c:auto val="1"/>
        <c:lblAlgn val="ctr"/>
        <c:lblOffset val="100"/>
        <c:tickLblSkip val="1"/>
        <c:tickMarkSkip val="1"/>
      </c:catAx>
      <c:valAx>
        <c:axId val="159849088"/>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59847552"/>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PROFESORES QUE ESTAN DE ACUERDO EN REALIZAR INVESTIGACION CIENTIFICA</a:t>
            </a:r>
          </a:p>
        </c:rich>
      </c:tx>
      <c:layout>
        <c:manualLayout>
          <c:xMode val="edge"/>
          <c:yMode val="edge"/>
          <c:x val="0.10359408033826643"/>
          <c:y val="1.9685039370078747E-2"/>
        </c:manualLayout>
      </c:layout>
      <c:spPr>
        <a:noFill/>
        <a:ln w="25400">
          <a:noFill/>
        </a:ln>
      </c:spPr>
    </c:title>
    <c:plotArea>
      <c:layout>
        <c:manualLayout>
          <c:layoutTarget val="inner"/>
          <c:xMode val="edge"/>
          <c:yMode val="edge"/>
          <c:x val="0.12684989429175475"/>
          <c:y val="0.22047244094488189"/>
          <c:w val="0.6828752642706134"/>
          <c:h val="0.6181102362204729"/>
        </c:manualLayout>
      </c:layout>
      <c:barChart>
        <c:barDir val="col"/>
        <c:grouping val="clustered"/>
        <c:ser>
          <c:idx val="0"/>
          <c:order val="0"/>
          <c:spPr>
            <a:gradFill rotWithShape="0">
              <a:gsLst>
                <a:gs pos="0">
                  <a:srgbClr val="CC99FF"/>
                </a:gs>
                <a:gs pos="100000">
                  <a:srgbClr val="FFFFFF"/>
                </a:gs>
              </a:gsLst>
              <a:lin ang="5400000" scaled="1"/>
            </a:gradFill>
            <a:ln w="12700">
              <a:solidFill>
                <a:srgbClr val="000000"/>
              </a:solidFill>
              <a:prstDash val="solid"/>
            </a:ln>
          </c:spPr>
          <c:dLbls>
            <c:dLbl>
              <c:idx val="0"/>
              <c:layout>
                <c:manualLayout>
                  <c:xMode val="edge"/>
                  <c:yMode val="edge"/>
                  <c:x val="0.15644820295983097"/>
                  <c:y val="0.70078740157480335"/>
                </c:manualLayout>
              </c:layout>
              <c:dLblPos val="outEnd"/>
              <c:showVal val="1"/>
            </c:dLbl>
            <c:dLbl>
              <c:idx val="1"/>
              <c:layout>
                <c:manualLayout>
                  <c:xMode val="edge"/>
                  <c:yMode val="edge"/>
                  <c:x val="0.29386892177589879"/>
                  <c:y val="0.71653543307086631"/>
                </c:manualLayout>
              </c:layout>
              <c:dLblPos val="outEnd"/>
              <c:showVal val="1"/>
            </c:dLbl>
            <c:dLbl>
              <c:idx val="2"/>
              <c:layout>
                <c:manualLayout>
                  <c:xMode val="edge"/>
                  <c:yMode val="edge"/>
                  <c:x val="0.42917547568710368"/>
                  <c:y val="0.66535433070866168"/>
                </c:manualLayout>
              </c:layout>
              <c:dLblPos val="outEnd"/>
              <c:showVal val="1"/>
            </c:dLbl>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cat>
            <c:numRef>
              <c:f>Hoja7!$C$112:$C$116</c:f>
              <c:numCache>
                <c:formatCode>General</c:formatCode>
                <c:ptCount val="5"/>
                <c:pt idx="0">
                  <c:v>1</c:v>
                </c:pt>
                <c:pt idx="1">
                  <c:v>2</c:v>
                </c:pt>
                <c:pt idx="2">
                  <c:v>3</c:v>
                </c:pt>
                <c:pt idx="3">
                  <c:v>4</c:v>
                </c:pt>
                <c:pt idx="4">
                  <c:v>5</c:v>
                </c:pt>
              </c:numCache>
            </c:numRef>
          </c:cat>
          <c:val>
            <c:numRef>
              <c:f>Hoja7!$E$112:$E$116</c:f>
              <c:numCache>
                <c:formatCode>0.000</c:formatCode>
                <c:ptCount val="5"/>
                <c:pt idx="0">
                  <c:v>3.3407572383073521E-2</c:v>
                </c:pt>
                <c:pt idx="1">
                  <c:v>6.6815144766146995E-3</c:v>
                </c:pt>
                <c:pt idx="2">
                  <c:v>8.6859688195991158E-2</c:v>
                </c:pt>
                <c:pt idx="3">
                  <c:v>0.30957683741648118</c:v>
                </c:pt>
                <c:pt idx="4">
                  <c:v>0.56347438752783952</c:v>
                </c:pt>
              </c:numCache>
            </c:numRef>
          </c:val>
        </c:ser>
        <c:dLbls>
          <c:showVal val="1"/>
        </c:dLbls>
        <c:axId val="162547968"/>
        <c:axId val="161665024"/>
      </c:barChart>
      <c:catAx>
        <c:axId val="162547968"/>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1665024"/>
        <c:crosses val="autoZero"/>
        <c:auto val="1"/>
        <c:lblAlgn val="ctr"/>
        <c:lblOffset val="100"/>
        <c:tickLblSkip val="1"/>
        <c:tickMarkSkip val="1"/>
      </c:catAx>
      <c:valAx>
        <c:axId val="161665024"/>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2547968"/>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0.81425</cdr:x>
      <cdr:y>0.36675</cdr:y>
    </cdr:from>
    <cdr:to>
      <cdr:x>0.9895</cdr:x>
      <cdr:y>0.55775</cdr:y>
    </cdr:to>
    <cdr:sp macro="" textlink="">
      <cdr:nvSpPr>
        <cdr:cNvPr id="124929" name="Text Box 1"/>
        <cdr:cNvSpPr txBox="1">
          <a:spLocks xmlns:a="http://schemas.openxmlformats.org/drawingml/2006/main" noChangeArrowheads="1"/>
        </cdr:cNvSpPr>
      </cdr:nvSpPr>
      <cdr:spPr bwMode="auto">
        <a:xfrm xmlns:a="http://schemas.openxmlformats.org/drawingml/2006/main">
          <a:off x="3939911" y="1006069"/>
          <a:ext cx="847983" cy="52395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s-ES" sz="675" b="0" i="0" strike="noStrike">
              <a:solidFill>
                <a:srgbClr val="000000"/>
              </a:solidFill>
              <a:latin typeface="Arial"/>
              <a:cs typeface="Arial"/>
            </a:rPr>
            <a:t>1. Menos 30%</a:t>
          </a:r>
        </a:p>
        <a:p xmlns:a="http://schemas.openxmlformats.org/drawingml/2006/main">
          <a:pPr algn="l" rtl="0">
            <a:defRPr sz="1000"/>
          </a:pPr>
          <a:r>
            <a:rPr lang="es-ES" sz="675" b="0" i="0" strike="noStrike">
              <a:solidFill>
                <a:srgbClr val="000000"/>
              </a:solidFill>
              <a:latin typeface="Arial"/>
              <a:cs typeface="Arial"/>
            </a:rPr>
            <a:t>2. Entre 30% y 50%</a:t>
          </a:r>
        </a:p>
        <a:p xmlns:a="http://schemas.openxmlformats.org/drawingml/2006/main">
          <a:pPr algn="l" rtl="0">
            <a:defRPr sz="1000"/>
          </a:pPr>
          <a:r>
            <a:rPr lang="es-ES" sz="675" b="0" i="0" strike="noStrike">
              <a:solidFill>
                <a:srgbClr val="000000"/>
              </a:solidFill>
              <a:latin typeface="Arial"/>
              <a:cs typeface="Arial"/>
            </a:rPr>
            <a:t>3.Entre 50% y 70%</a:t>
          </a:r>
        </a:p>
        <a:p xmlns:a="http://schemas.openxmlformats.org/drawingml/2006/main">
          <a:pPr algn="l" rtl="0">
            <a:defRPr sz="1000"/>
          </a:pPr>
          <a:r>
            <a:rPr lang="es-ES" sz="675" b="0" i="0" strike="noStrike">
              <a:solidFill>
                <a:srgbClr val="000000"/>
              </a:solidFill>
              <a:latin typeface="Arial"/>
              <a:cs typeface="Arial"/>
            </a:rPr>
            <a:t>4. Más 70%</a:t>
          </a:r>
        </a:p>
      </cdr:txBody>
    </cdr:sp>
  </cdr:relSizeAnchor>
  <cdr:relSizeAnchor xmlns:cdr="http://schemas.openxmlformats.org/drawingml/2006/chartDrawing">
    <cdr:from>
      <cdr:x>0.0045</cdr:x>
      <cdr:y>0.23225</cdr:y>
    </cdr:from>
    <cdr:to>
      <cdr:x>0.05025</cdr:x>
      <cdr:y>0.836</cdr:y>
    </cdr:to>
    <cdr:sp macro="" textlink="">
      <cdr:nvSpPr>
        <cdr:cNvPr id="124930" name="Text Box 2"/>
        <cdr:cNvSpPr txBox="1">
          <a:spLocks xmlns:a="http://schemas.openxmlformats.org/drawingml/2006/main" noChangeArrowheads="1"/>
        </cdr:cNvSpPr>
      </cdr:nvSpPr>
      <cdr:spPr bwMode="auto">
        <a:xfrm xmlns:a="http://schemas.openxmlformats.org/drawingml/2006/main">
          <a:off x="21774" y="637108"/>
          <a:ext cx="221371" cy="16562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Frecuencia relativa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0.9085</cdr:x>
      <cdr:y>0.43725</cdr:y>
    </cdr:from>
    <cdr:to>
      <cdr:x>1</cdr:x>
      <cdr:y>0.638</cdr:y>
    </cdr:to>
    <cdr:sp macro="" textlink="">
      <cdr:nvSpPr>
        <cdr:cNvPr id="125953" name="Text Box 1"/>
        <cdr:cNvSpPr txBox="1">
          <a:spLocks xmlns:a="http://schemas.openxmlformats.org/drawingml/2006/main" noChangeArrowheads="1"/>
        </cdr:cNvSpPr>
      </cdr:nvSpPr>
      <cdr:spPr bwMode="auto">
        <a:xfrm xmlns:a="http://schemas.openxmlformats.org/drawingml/2006/main">
          <a:off x="4093088" y="1128662"/>
          <a:ext cx="412237" cy="51819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0" i="0" strike="noStrike">
              <a:solidFill>
                <a:srgbClr val="000000"/>
              </a:solidFill>
              <a:latin typeface="Arial"/>
              <a:cs typeface="Arial"/>
            </a:rPr>
            <a:t>1. Sí</a:t>
          </a:r>
        </a:p>
        <a:p xmlns:a="http://schemas.openxmlformats.org/drawingml/2006/main">
          <a:pPr algn="l" rtl="0">
            <a:defRPr sz="1000"/>
          </a:pPr>
          <a:endParaRPr lang="es-ES" sz="1025" b="0" i="0" strike="noStrike">
            <a:solidFill>
              <a:srgbClr val="000000"/>
            </a:solidFill>
            <a:latin typeface="Arial"/>
            <a:cs typeface="Arial"/>
          </a:endParaRPr>
        </a:p>
        <a:p xmlns:a="http://schemas.openxmlformats.org/drawingml/2006/main">
          <a:pPr algn="l" rtl="0">
            <a:defRPr sz="1000"/>
          </a:pPr>
          <a:r>
            <a:rPr lang="es-ES" sz="1025" b="0" i="0" strike="noStrike">
              <a:solidFill>
                <a:srgbClr val="000000"/>
              </a:solidFill>
              <a:latin typeface="Arial"/>
              <a:cs typeface="Arial"/>
            </a:rPr>
            <a:t>0. No</a:t>
          </a:r>
        </a:p>
      </cdr:txBody>
    </cdr:sp>
  </cdr:relSizeAnchor>
  <cdr:relSizeAnchor xmlns:cdr="http://schemas.openxmlformats.org/drawingml/2006/chartDrawing">
    <cdr:from>
      <cdr:x>0.0085</cdr:x>
      <cdr:y>0.226</cdr:y>
    </cdr:from>
    <cdr:to>
      <cdr:x>0.0535</cdr:x>
      <cdr:y>0.88125</cdr:y>
    </cdr:to>
    <cdr:sp macro="" textlink="">
      <cdr:nvSpPr>
        <cdr:cNvPr id="125954" name="Text Box 2"/>
        <cdr:cNvSpPr txBox="1">
          <a:spLocks xmlns:a="http://schemas.openxmlformats.org/drawingml/2006/main" noChangeArrowheads="1"/>
        </cdr:cNvSpPr>
      </cdr:nvSpPr>
      <cdr:spPr bwMode="auto">
        <a:xfrm xmlns:a="http://schemas.openxmlformats.org/drawingml/2006/main">
          <a:off x="38295" y="583368"/>
          <a:ext cx="202740" cy="169138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Frecuencias relativas</a:t>
          </a:r>
        </a:p>
      </cdr:txBody>
    </cdr:sp>
  </cdr:relSizeAnchor>
</c:userShapes>
</file>

<file path=word/drawings/drawing3.xml><?xml version="1.0" encoding="utf-8"?>
<c:userShapes xmlns:c="http://schemas.openxmlformats.org/drawingml/2006/chart">
  <cdr:relSizeAnchor xmlns:cdr="http://schemas.openxmlformats.org/drawingml/2006/chartDrawing">
    <cdr:from>
      <cdr:x>0.8995</cdr:x>
      <cdr:y>0.41</cdr:y>
    </cdr:from>
    <cdr:to>
      <cdr:x>1</cdr:x>
      <cdr:y>0.593</cdr:y>
    </cdr:to>
    <cdr:sp macro="" textlink="">
      <cdr:nvSpPr>
        <cdr:cNvPr id="129025" name="Text Box 1"/>
        <cdr:cNvSpPr txBox="1">
          <a:spLocks xmlns:a="http://schemas.openxmlformats.org/drawingml/2006/main" noChangeArrowheads="1"/>
        </cdr:cNvSpPr>
      </cdr:nvSpPr>
      <cdr:spPr bwMode="auto">
        <a:xfrm xmlns:a="http://schemas.openxmlformats.org/drawingml/2006/main">
          <a:off x="4052540" y="925544"/>
          <a:ext cx="452785" cy="41310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0. No</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1. Sí</a:t>
          </a:r>
        </a:p>
      </cdr:txBody>
    </cdr:sp>
  </cdr:relSizeAnchor>
  <cdr:relSizeAnchor xmlns:cdr="http://schemas.openxmlformats.org/drawingml/2006/chartDrawing">
    <cdr:from>
      <cdr:x>0.008</cdr:x>
      <cdr:y>0.286</cdr:y>
    </cdr:from>
    <cdr:to>
      <cdr:x>0.058</cdr:x>
      <cdr:y>0.81275</cdr:y>
    </cdr:to>
    <cdr:sp macro="" textlink="">
      <cdr:nvSpPr>
        <cdr:cNvPr id="129026" name="Text Box 2"/>
        <cdr:cNvSpPr txBox="1">
          <a:spLocks xmlns:a="http://schemas.openxmlformats.org/drawingml/2006/main" noChangeArrowheads="1"/>
        </cdr:cNvSpPr>
      </cdr:nvSpPr>
      <cdr:spPr bwMode="auto">
        <a:xfrm xmlns:a="http://schemas.openxmlformats.org/drawingml/2006/main">
          <a:off x="36043" y="645624"/>
          <a:ext cx="225266" cy="118909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0.90175</cdr:x>
      <cdr:y>0.43</cdr:y>
    </cdr:from>
    <cdr:to>
      <cdr:x>1</cdr:x>
      <cdr:y>0.648</cdr:y>
    </cdr:to>
    <cdr:sp macro="" textlink="">
      <cdr:nvSpPr>
        <cdr:cNvPr id="131073" name="Text Box 1"/>
        <cdr:cNvSpPr txBox="1">
          <a:spLocks xmlns:a="http://schemas.openxmlformats.org/drawingml/2006/main" noChangeArrowheads="1"/>
        </cdr:cNvSpPr>
      </cdr:nvSpPr>
      <cdr:spPr bwMode="auto">
        <a:xfrm xmlns:a="http://schemas.openxmlformats.org/drawingml/2006/main">
          <a:off x="4062677" y="970693"/>
          <a:ext cx="442648" cy="49211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0. No</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1. Sí</a:t>
          </a:r>
        </a:p>
      </cdr:txBody>
    </cdr:sp>
  </cdr:relSizeAnchor>
  <cdr:relSizeAnchor xmlns:cdr="http://schemas.openxmlformats.org/drawingml/2006/chartDrawing">
    <cdr:from>
      <cdr:x>0.01075</cdr:x>
      <cdr:y>0.34325</cdr:y>
    </cdr:from>
    <cdr:to>
      <cdr:x>0.062</cdr:x>
      <cdr:y>0.78875</cdr:y>
    </cdr:to>
    <cdr:sp macro="" textlink="">
      <cdr:nvSpPr>
        <cdr:cNvPr id="131074" name="Text Box 2"/>
        <cdr:cNvSpPr txBox="1">
          <a:spLocks xmlns:a="http://schemas.openxmlformats.org/drawingml/2006/main" noChangeArrowheads="1"/>
        </cdr:cNvSpPr>
      </cdr:nvSpPr>
      <cdr:spPr bwMode="auto">
        <a:xfrm xmlns:a="http://schemas.openxmlformats.org/drawingml/2006/main">
          <a:off x="48432" y="774861"/>
          <a:ext cx="230898" cy="10056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Frecencia relativa</a:t>
          </a:r>
        </a:p>
      </cdr:txBody>
    </cdr:sp>
  </cdr:relSizeAnchor>
</c:userShapes>
</file>

<file path=word/drawings/drawing5.xml><?xml version="1.0" encoding="utf-8"?>
<c:userShapes xmlns:c="http://schemas.openxmlformats.org/drawingml/2006/chart">
  <cdr:relSizeAnchor xmlns:cdr="http://schemas.openxmlformats.org/drawingml/2006/chartDrawing">
    <cdr:from>
      <cdr:x>0.9025</cdr:x>
      <cdr:y>0.47525</cdr:y>
    </cdr:from>
    <cdr:to>
      <cdr:x>0.98975</cdr:x>
      <cdr:y>0.6775</cdr:y>
    </cdr:to>
    <cdr:sp macro="" textlink="">
      <cdr:nvSpPr>
        <cdr:cNvPr id="135169" name="Text Box 1"/>
        <cdr:cNvSpPr txBox="1">
          <a:spLocks xmlns:a="http://schemas.openxmlformats.org/drawingml/2006/main" noChangeArrowheads="1"/>
        </cdr:cNvSpPr>
      </cdr:nvSpPr>
      <cdr:spPr bwMode="auto">
        <a:xfrm xmlns:a="http://schemas.openxmlformats.org/drawingml/2006/main">
          <a:off x="4066056" y="1226751"/>
          <a:ext cx="393089" cy="522063"/>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0" i="0" strike="noStrike">
              <a:solidFill>
                <a:srgbClr val="000000"/>
              </a:solidFill>
              <a:latin typeface="Arial"/>
              <a:cs typeface="Arial"/>
            </a:rPr>
            <a:t>1. Sí</a:t>
          </a:r>
        </a:p>
        <a:p xmlns:a="http://schemas.openxmlformats.org/drawingml/2006/main">
          <a:pPr algn="l" rtl="0">
            <a:defRPr sz="1000"/>
          </a:pPr>
          <a:endParaRPr lang="es-ES" sz="1025" b="0" i="0" strike="noStrike">
            <a:solidFill>
              <a:srgbClr val="000000"/>
            </a:solidFill>
            <a:latin typeface="Arial"/>
            <a:cs typeface="Arial"/>
          </a:endParaRPr>
        </a:p>
        <a:p xmlns:a="http://schemas.openxmlformats.org/drawingml/2006/main">
          <a:pPr algn="l" rtl="0">
            <a:defRPr sz="1000"/>
          </a:pPr>
          <a:r>
            <a:rPr lang="es-ES" sz="1025" b="0" i="0" strike="noStrike">
              <a:solidFill>
                <a:srgbClr val="000000"/>
              </a:solidFill>
              <a:latin typeface="Arial"/>
              <a:cs typeface="Arial"/>
            </a:rPr>
            <a:t>0. No</a:t>
          </a:r>
        </a:p>
      </cdr:txBody>
    </cdr:sp>
  </cdr:relSizeAnchor>
  <cdr:relSizeAnchor xmlns:cdr="http://schemas.openxmlformats.org/drawingml/2006/chartDrawing">
    <cdr:from>
      <cdr:x>0.0085</cdr:x>
      <cdr:y>0.376</cdr:y>
    </cdr:from>
    <cdr:to>
      <cdr:x>0.0545</cdr:x>
      <cdr:y>0.85025</cdr:y>
    </cdr:to>
    <cdr:sp macro="" textlink="">
      <cdr:nvSpPr>
        <cdr:cNvPr id="135170" name="Text Box 2"/>
        <cdr:cNvSpPr txBox="1">
          <a:spLocks xmlns:a="http://schemas.openxmlformats.org/drawingml/2006/main" noChangeArrowheads="1"/>
        </cdr:cNvSpPr>
      </cdr:nvSpPr>
      <cdr:spPr bwMode="auto">
        <a:xfrm xmlns:a="http://schemas.openxmlformats.org/drawingml/2006/main">
          <a:off x="38295" y="970559"/>
          <a:ext cx="207245" cy="12241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6.xml><?xml version="1.0" encoding="utf-8"?>
<c:userShapes xmlns:c="http://schemas.openxmlformats.org/drawingml/2006/chart">
  <cdr:relSizeAnchor xmlns:cdr="http://schemas.openxmlformats.org/drawingml/2006/chartDrawing">
    <cdr:from>
      <cdr:x>0.8945</cdr:x>
      <cdr:y>0.45675</cdr:y>
    </cdr:from>
    <cdr:to>
      <cdr:x>0.99975</cdr:x>
      <cdr:y>0.631</cdr:y>
    </cdr:to>
    <cdr:sp macro="" textlink="">
      <cdr:nvSpPr>
        <cdr:cNvPr id="138241" name="Text Box 1"/>
        <cdr:cNvSpPr txBox="1">
          <a:spLocks xmlns:a="http://schemas.openxmlformats.org/drawingml/2006/main" noChangeArrowheads="1"/>
        </cdr:cNvSpPr>
      </cdr:nvSpPr>
      <cdr:spPr bwMode="auto">
        <a:xfrm xmlns:a="http://schemas.openxmlformats.org/drawingml/2006/main">
          <a:off x="4030013" y="1178997"/>
          <a:ext cx="474186" cy="449788"/>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0" i="0" strike="noStrike">
              <a:solidFill>
                <a:srgbClr val="000000"/>
              </a:solidFill>
              <a:latin typeface="Arial"/>
              <a:cs typeface="Arial"/>
            </a:rPr>
            <a:t>1. Sí</a:t>
          </a:r>
        </a:p>
        <a:p xmlns:a="http://schemas.openxmlformats.org/drawingml/2006/main">
          <a:pPr algn="l" rtl="0">
            <a:defRPr sz="1000"/>
          </a:pPr>
          <a:endParaRPr lang="es-ES" sz="1025" b="0" i="0" strike="noStrike">
            <a:solidFill>
              <a:srgbClr val="000000"/>
            </a:solidFill>
            <a:latin typeface="Arial"/>
            <a:cs typeface="Arial"/>
          </a:endParaRPr>
        </a:p>
        <a:p xmlns:a="http://schemas.openxmlformats.org/drawingml/2006/main">
          <a:pPr algn="l" rtl="0">
            <a:defRPr sz="1000"/>
          </a:pPr>
          <a:r>
            <a:rPr lang="es-ES" sz="1025" b="0" i="0" strike="noStrike">
              <a:solidFill>
                <a:srgbClr val="000000"/>
              </a:solidFill>
              <a:latin typeface="Arial"/>
              <a:cs typeface="Arial"/>
            </a:rPr>
            <a:t>0. No</a:t>
          </a:r>
        </a:p>
      </cdr:txBody>
    </cdr:sp>
  </cdr:relSizeAnchor>
  <cdr:relSizeAnchor xmlns:cdr="http://schemas.openxmlformats.org/drawingml/2006/chartDrawing">
    <cdr:from>
      <cdr:x>0.017</cdr:x>
      <cdr:y>0.301</cdr:y>
    </cdr:from>
    <cdr:to>
      <cdr:x>0.07475</cdr:x>
      <cdr:y>0.8205</cdr:y>
    </cdr:to>
    <cdr:sp macro="" textlink="">
      <cdr:nvSpPr>
        <cdr:cNvPr id="138242" name="Text Box 2"/>
        <cdr:cNvSpPr txBox="1">
          <a:spLocks xmlns:a="http://schemas.openxmlformats.org/drawingml/2006/main" noChangeArrowheads="1"/>
        </cdr:cNvSpPr>
      </cdr:nvSpPr>
      <cdr:spPr bwMode="auto">
        <a:xfrm xmlns:a="http://schemas.openxmlformats.org/drawingml/2006/main">
          <a:off x="76591" y="776964"/>
          <a:ext cx="260182" cy="13409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7.xml><?xml version="1.0" encoding="utf-8"?>
<c:userShapes xmlns:c="http://schemas.openxmlformats.org/drawingml/2006/chart">
  <cdr:relSizeAnchor xmlns:cdr="http://schemas.openxmlformats.org/drawingml/2006/chartDrawing">
    <cdr:from>
      <cdr:x>0.89225</cdr:x>
      <cdr:y>0.42625</cdr:y>
    </cdr:from>
    <cdr:to>
      <cdr:x>0.982</cdr:x>
      <cdr:y>0.63</cdr:y>
    </cdr:to>
    <cdr:sp macro="" textlink="">
      <cdr:nvSpPr>
        <cdr:cNvPr id="140289" name="Text Box 1"/>
        <cdr:cNvSpPr txBox="1">
          <a:spLocks xmlns:a="http://schemas.openxmlformats.org/drawingml/2006/main" noChangeArrowheads="1"/>
        </cdr:cNvSpPr>
      </cdr:nvSpPr>
      <cdr:spPr bwMode="auto">
        <a:xfrm xmlns:a="http://schemas.openxmlformats.org/drawingml/2006/main">
          <a:off x="4019876" y="1169289"/>
          <a:ext cx="404353" cy="55892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0" i="0" strike="noStrike">
              <a:solidFill>
                <a:srgbClr val="000000"/>
              </a:solidFill>
              <a:latin typeface="Arial"/>
              <a:cs typeface="Arial"/>
            </a:rPr>
            <a:t>1. Sí</a:t>
          </a:r>
        </a:p>
        <a:p xmlns:a="http://schemas.openxmlformats.org/drawingml/2006/main">
          <a:pPr algn="l" rtl="0">
            <a:defRPr sz="1000"/>
          </a:pPr>
          <a:endParaRPr lang="es-ES" sz="1025" b="0" i="0" strike="noStrike">
            <a:solidFill>
              <a:srgbClr val="000000"/>
            </a:solidFill>
            <a:latin typeface="Arial"/>
            <a:cs typeface="Arial"/>
          </a:endParaRPr>
        </a:p>
        <a:p xmlns:a="http://schemas.openxmlformats.org/drawingml/2006/main">
          <a:pPr algn="l" rtl="0">
            <a:defRPr sz="1000"/>
          </a:pPr>
          <a:r>
            <a:rPr lang="es-ES" sz="1025" b="0" i="0" strike="noStrike">
              <a:solidFill>
                <a:srgbClr val="000000"/>
              </a:solidFill>
              <a:latin typeface="Arial"/>
              <a:cs typeface="Arial"/>
            </a:rPr>
            <a:t>0. No</a:t>
          </a:r>
        </a:p>
      </cdr:txBody>
    </cdr:sp>
  </cdr:relSizeAnchor>
  <cdr:relSizeAnchor xmlns:cdr="http://schemas.openxmlformats.org/drawingml/2006/chartDrawing">
    <cdr:from>
      <cdr:x>0.00175</cdr:x>
      <cdr:y>0.314</cdr:y>
    </cdr:from>
    <cdr:to>
      <cdr:x>0.03875</cdr:x>
      <cdr:y>0.792</cdr:y>
    </cdr:to>
    <cdr:sp macro="" textlink="">
      <cdr:nvSpPr>
        <cdr:cNvPr id="140290" name="Text Box 2"/>
        <cdr:cNvSpPr txBox="1">
          <a:spLocks xmlns:a="http://schemas.openxmlformats.org/drawingml/2006/main" noChangeArrowheads="1"/>
        </cdr:cNvSpPr>
      </cdr:nvSpPr>
      <cdr:spPr bwMode="auto">
        <a:xfrm xmlns:a="http://schemas.openxmlformats.org/drawingml/2006/main">
          <a:off x="7884" y="861365"/>
          <a:ext cx="166697" cy="131124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0.8715</cdr:x>
      <cdr:y>0.389</cdr:y>
    </cdr:from>
    <cdr:to>
      <cdr:x>0.98925</cdr:x>
      <cdr:y>0.58125</cdr:y>
    </cdr:to>
    <cdr:sp macro="" textlink="">
      <cdr:nvSpPr>
        <cdr:cNvPr id="141313" name="Text Box 1"/>
        <cdr:cNvSpPr txBox="1">
          <a:spLocks xmlns:a="http://schemas.openxmlformats.org/drawingml/2006/main" noChangeArrowheads="1"/>
        </cdr:cNvSpPr>
      </cdr:nvSpPr>
      <cdr:spPr bwMode="auto">
        <a:xfrm xmlns:a="http://schemas.openxmlformats.org/drawingml/2006/main">
          <a:off x="3926391" y="878138"/>
          <a:ext cx="530502" cy="433990"/>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00" b="0" i="0" strike="noStrike">
              <a:solidFill>
                <a:srgbClr val="000000"/>
              </a:solidFill>
              <a:latin typeface="Arial"/>
              <a:cs typeface="Arial"/>
            </a:rPr>
            <a:t>1. Sí</a:t>
          </a:r>
        </a:p>
        <a:p xmlns:a="http://schemas.openxmlformats.org/drawingml/2006/main">
          <a:pPr algn="l" rtl="0">
            <a:defRPr sz="1000"/>
          </a:pPr>
          <a:endParaRPr lang="es-ES" sz="900" b="0" i="0" strike="noStrike">
            <a:solidFill>
              <a:srgbClr val="000000"/>
            </a:solidFill>
            <a:latin typeface="Arial"/>
            <a:cs typeface="Arial"/>
          </a:endParaRPr>
        </a:p>
        <a:p xmlns:a="http://schemas.openxmlformats.org/drawingml/2006/main">
          <a:pPr algn="l" rtl="0">
            <a:defRPr sz="1000"/>
          </a:pPr>
          <a:r>
            <a:rPr lang="es-ES" sz="900" b="0" i="0" strike="noStrike">
              <a:solidFill>
                <a:srgbClr val="000000"/>
              </a:solidFill>
              <a:latin typeface="Arial"/>
              <a:cs typeface="Arial"/>
            </a:rPr>
            <a:t>0. No</a:t>
          </a:r>
        </a:p>
      </cdr:txBody>
    </cdr:sp>
  </cdr:relSizeAnchor>
  <cdr:relSizeAnchor xmlns:cdr="http://schemas.openxmlformats.org/drawingml/2006/chartDrawing">
    <cdr:from>
      <cdr:x>0.01275</cdr:x>
      <cdr:y>0.276</cdr:y>
    </cdr:from>
    <cdr:to>
      <cdr:x>0.052</cdr:x>
      <cdr:y>0.81125</cdr:y>
    </cdr:to>
    <cdr:sp macro="" textlink="">
      <cdr:nvSpPr>
        <cdr:cNvPr id="141314" name="Text Box 2"/>
        <cdr:cNvSpPr txBox="1">
          <a:spLocks xmlns:a="http://schemas.openxmlformats.org/drawingml/2006/main" noChangeArrowheads="1"/>
        </cdr:cNvSpPr>
      </cdr:nvSpPr>
      <cdr:spPr bwMode="auto">
        <a:xfrm xmlns:a="http://schemas.openxmlformats.org/drawingml/2006/main">
          <a:off x="57443" y="623049"/>
          <a:ext cx="176834" cy="12082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userShapes>
</file>

<file path=word/drawings/drawing9.xml><?xml version="1.0" encoding="utf-8"?>
<c:userShapes xmlns:c="http://schemas.openxmlformats.org/drawingml/2006/chart">
  <cdr:relSizeAnchor xmlns:cdr="http://schemas.openxmlformats.org/drawingml/2006/chartDrawing">
    <cdr:from>
      <cdr:x>0.81875</cdr:x>
      <cdr:y>0.30575</cdr:y>
    </cdr:from>
    <cdr:to>
      <cdr:x>1</cdr:x>
      <cdr:y>0.80325</cdr:y>
    </cdr:to>
    <cdr:sp macro="" textlink="">
      <cdr:nvSpPr>
        <cdr:cNvPr id="142337" name="Text Box 1"/>
        <cdr:cNvSpPr txBox="1">
          <a:spLocks xmlns:a="http://schemas.openxmlformats.org/drawingml/2006/main" noChangeArrowheads="1"/>
        </cdr:cNvSpPr>
      </cdr:nvSpPr>
      <cdr:spPr bwMode="auto">
        <a:xfrm xmlns:a="http://schemas.openxmlformats.org/drawingml/2006/main">
          <a:off x="3688735" y="739716"/>
          <a:ext cx="816590" cy="1203627"/>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75" b="0" i="0" strike="noStrike">
              <a:solidFill>
                <a:srgbClr val="000000"/>
              </a:solidFill>
              <a:latin typeface="Arial"/>
              <a:cs typeface="Arial"/>
            </a:rPr>
            <a:t>1. Total desacuerdo</a:t>
          </a:r>
        </a:p>
        <a:p xmlns:a="http://schemas.openxmlformats.org/drawingml/2006/main">
          <a:pPr algn="l" rtl="0">
            <a:defRPr sz="1000"/>
          </a:pPr>
          <a:r>
            <a:rPr lang="es-ES" sz="875" b="0" i="0" strike="noStrike">
              <a:solidFill>
                <a:srgbClr val="000000"/>
              </a:solidFill>
              <a:latin typeface="Arial"/>
              <a:cs typeface="Arial"/>
            </a:rPr>
            <a:t>2. Parcial desacuerdo</a:t>
          </a:r>
        </a:p>
        <a:p xmlns:a="http://schemas.openxmlformats.org/drawingml/2006/main">
          <a:pPr algn="l" rtl="0">
            <a:defRPr sz="1000"/>
          </a:pPr>
          <a:r>
            <a:rPr lang="es-ES" sz="875" b="0" i="0" strike="noStrike">
              <a:solidFill>
                <a:srgbClr val="000000"/>
              </a:solidFill>
              <a:latin typeface="Arial"/>
              <a:cs typeface="Arial"/>
            </a:rPr>
            <a:t>3. Parcial acuerdo </a:t>
          </a:r>
        </a:p>
        <a:p xmlns:a="http://schemas.openxmlformats.org/drawingml/2006/main">
          <a:pPr algn="l" rtl="0">
            <a:defRPr sz="1000"/>
          </a:pPr>
          <a:r>
            <a:rPr lang="es-ES" sz="875" b="0" i="0" strike="noStrike">
              <a:solidFill>
                <a:srgbClr val="000000"/>
              </a:solidFill>
              <a:latin typeface="Arial"/>
              <a:cs typeface="Arial"/>
            </a:rPr>
            <a:t>4.De acuerdo</a:t>
          </a:r>
        </a:p>
        <a:p xmlns:a="http://schemas.openxmlformats.org/drawingml/2006/main">
          <a:pPr algn="l" rtl="0">
            <a:defRPr sz="1000"/>
          </a:pPr>
          <a:r>
            <a:rPr lang="es-ES" sz="875" b="0" i="0" strike="noStrike">
              <a:solidFill>
                <a:srgbClr val="000000"/>
              </a:solidFill>
              <a:latin typeface="Arial"/>
              <a:cs typeface="Arial"/>
            </a:rPr>
            <a:t>5.Total acuerdo</a:t>
          </a:r>
        </a:p>
      </cdr:txBody>
    </cdr:sp>
  </cdr:relSizeAnchor>
  <cdr:relSizeAnchor xmlns:cdr="http://schemas.openxmlformats.org/drawingml/2006/chartDrawing">
    <cdr:from>
      <cdr:x>0.01275</cdr:x>
      <cdr:y>0.275</cdr:y>
    </cdr:from>
    <cdr:to>
      <cdr:x>0.05525</cdr:x>
      <cdr:y>0.8575</cdr:y>
    </cdr:to>
    <cdr:sp macro="" textlink="">
      <cdr:nvSpPr>
        <cdr:cNvPr id="142338" name="Text Box 2"/>
        <cdr:cNvSpPr txBox="1">
          <a:spLocks xmlns:a="http://schemas.openxmlformats.org/drawingml/2006/main" noChangeArrowheads="1"/>
        </cdr:cNvSpPr>
      </cdr:nvSpPr>
      <cdr:spPr bwMode="auto">
        <a:xfrm xmlns:a="http://schemas.openxmlformats.org/drawingml/2006/main">
          <a:off x="57443" y="665321"/>
          <a:ext cx="191476" cy="14092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Freceuncia relativa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1004</Words>
  <Characters>5525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Análisis de la variable: Porcentaje de tiempo dedicado a corrección de exámenes (X32)</vt:lpstr>
    </vt:vector>
  </TitlesOfParts>
  <Company>Carzu</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variable: Porcentaje de tiempo dedicado a corrección de exámenes (X32)</dc:title>
  <dc:subject/>
  <dc:creator>Carlos Zuñiga</dc:creator>
  <cp:keywords/>
  <dc:description/>
  <cp:lastModifiedBy>Ayudante</cp:lastModifiedBy>
  <cp:revision>2</cp:revision>
  <cp:lastPrinted>2002-06-06T17:36:00Z</cp:lastPrinted>
  <dcterms:created xsi:type="dcterms:W3CDTF">2009-07-02T18:14:00Z</dcterms:created>
  <dcterms:modified xsi:type="dcterms:W3CDTF">2009-07-02T18:14:00Z</dcterms:modified>
</cp:coreProperties>
</file>