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AD15D3">
      <w:pPr>
        <w:pStyle w:val="Ttulo"/>
        <w:rPr>
          <w:rFonts w:eastAsia="Arial Unicode MS"/>
          <w:sz w:val="32"/>
        </w:rPr>
      </w:pPr>
    </w:p>
    <w:p w:rsidR="00000000" w:rsidRDefault="00AD15D3">
      <w:pPr>
        <w:pStyle w:val="Ttulo"/>
        <w:ind w:right="-3"/>
        <w:rPr>
          <w:rFonts w:eastAsia="Arial Unicode MS"/>
          <w:sz w:val="32"/>
        </w:rPr>
      </w:pPr>
      <w:r>
        <w:rPr>
          <w:rFonts w:eastAsia="Arial Unicode MS"/>
          <w:sz w:val="32"/>
        </w:rPr>
        <w:t>ESCUELA SUPERIOR POLITÉCNICA DEL LITORAL</w:t>
      </w:r>
    </w:p>
    <w:p w:rsidR="00000000" w:rsidRDefault="00AD15D3">
      <w:pPr>
        <w:pStyle w:val="Ttulo"/>
      </w:pPr>
    </w:p>
    <w:p w:rsidR="00000000" w:rsidRDefault="00AD15D3">
      <w:pPr>
        <w:pStyle w:val="Ttulo"/>
      </w:pPr>
    </w:p>
    <w:p w:rsidR="00000000" w:rsidRDefault="00AD15D3">
      <w:pPr>
        <w:pStyle w:val="Ttulo"/>
        <w:rPr>
          <w:rFonts w:ascii="Tahoma" w:hAnsi="Tahoma" w:cs="Tahoma"/>
          <w:sz w:val="32"/>
        </w:rPr>
      </w:pPr>
      <w:r>
        <w:rPr>
          <w:rFonts w:ascii="Tahoma" w:hAnsi="Tahoma" w:cs="Tahoma"/>
          <w:sz w:val="32"/>
        </w:rPr>
        <w:t>Instituto de Ciencias Matemáticas</w:t>
      </w:r>
    </w:p>
    <w:p w:rsidR="00000000" w:rsidRDefault="00AD15D3">
      <w:pPr>
        <w:pStyle w:val="Ttulo"/>
      </w:pPr>
    </w:p>
    <w:p w:rsidR="00000000" w:rsidRDefault="00AD15D3">
      <w:pPr>
        <w:pStyle w:val="Ttulo"/>
        <w:rPr>
          <w:sz w:val="26"/>
        </w:rPr>
      </w:pPr>
    </w:p>
    <w:p w:rsidR="00000000" w:rsidRDefault="00AD15D3">
      <w:pPr>
        <w:pStyle w:val="Ttulo"/>
        <w:rPr>
          <w:sz w:val="28"/>
        </w:rPr>
      </w:pPr>
      <w:r>
        <w:rPr>
          <w:sz w:val="28"/>
        </w:rPr>
        <w:t>“Evaluación de la calidad y nivel de satisfacción de los servicios básicos en el sector norte de la parroquia Febres Cordero de la ciudad de Guayaquil”</w:t>
      </w:r>
    </w:p>
    <w:p w:rsidR="00000000" w:rsidRDefault="00AD15D3">
      <w:pPr>
        <w:pStyle w:val="Ttulo"/>
      </w:pPr>
    </w:p>
    <w:p w:rsidR="00000000" w:rsidRDefault="00AD15D3">
      <w:pPr>
        <w:pStyle w:val="Ttulo"/>
      </w:pPr>
    </w:p>
    <w:p w:rsidR="00000000" w:rsidRDefault="00AD15D3">
      <w:pPr>
        <w:pStyle w:val="Ttulo"/>
      </w:pPr>
    </w:p>
    <w:p w:rsidR="00000000" w:rsidRDefault="00AD15D3">
      <w:pPr>
        <w:pStyle w:val="Ttulo"/>
        <w:rPr>
          <w:sz w:val="32"/>
        </w:rPr>
      </w:pPr>
      <w:r>
        <w:rPr>
          <w:sz w:val="32"/>
        </w:rPr>
        <w:t>TESIS DE GRADO</w:t>
      </w:r>
    </w:p>
    <w:p w:rsidR="00000000" w:rsidRDefault="00AD15D3">
      <w:pPr>
        <w:pStyle w:val="Ttulo"/>
      </w:pPr>
    </w:p>
    <w:p w:rsidR="00000000" w:rsidRDefault="00AD15D3">
      <w:pPr>
        <w:pStyle w:val="Ttulo"/>
      </w:pPr>
    </w:p>
    <w:p w:rsidR="00000000" w:rsidRDefault="00AD15D3">
      <w:pPr>
        <w:pStyle w:val="Ttulo"/>
      </w:pPr>
    </w:p>
    <w:p w:rsidR="00000000" w:rsidRDefault="00AD15D3">
      <w:pPr>
        <w:pStyle w:val="Ttulo"/>
        <w:rPr>
          <w:rFonts w:ascii="Tahoma" w:hAnsi="Tahoma" w:cs="Tahoma"/>
          <w:b w:val="0"/>
          <w:bCs w:val="0"/>
          <w:sz w:val="32"/>
        </w:rPr>
      </w:pPr>
      <w:r>
        <w:rPr>
          <w:rFonts w:ascii="Tahoma" w:hAnsi="Tahoma" w:cs="Tahoma"/>
          <w:b w:val="0"/>
          <w:bCs w:val="0"/>
          <w:sz w:val="32"/>
        </w:rPr>
        <w:t>Pre</w:t>
      </w:r>
      <w:r>
        <w:rPr>
          <w:rFonts w:ascii="Tahoma" w:hAnsi="Tahoma" w:cs="Tahoma"/>
          <w:b w:val="0"/>
          <w:bCs w:val="0"/>
          <w:sz w:val="32"/>
        </w:rPr>
        <w:t>via a la obtención del Título de:</w:t>
      </w:r>
    </w:p>
    <w:p w:rsidR="00000000" w:rsidRDefault="00AD15D3">
      <w:pPr>
        <w:pStyle w:val="Ttulo"/>
      </w:pPr>
    </w:p>
    <w:p w:rsidR="00000000" w:rsidRDefault="00AD15D3">
      <w:pPr>
        <w:pStyle w:val="Ttulo"/>
      </w:pPr>
    </w:p>
    <w:p w:rsidR="00000000" w:rsidRDefault="00AD15D3">
      <w:pPr>
        <w:pStyle w:val="Ttulo"/>
        <w:rPr>
          <w:sz w:val="31"/>
        </w:rPr>
      </w:pPr>
      <w:r>
        <w:rPr>
          <w:sz w:val="31"/>
        </w:rPr>
        <w:t>INGENIERA EN ESTADÍSTICA INFORMÁTICA</w:t>
      </w:r>
    </w:p>
    <w:p w:rsidR="00000000" w:rsidRDefault="00AD15D3">
      <w:pPr>
        <w:pStyle w:val="Ttulo"/>
      </w:pPr>
    </w:p>
    <w:p w:rsidR="00000000" w:rsidRDefault="00AD15D3">
      <w:pPr>
        <w:pStyle w:val="Ttulo"/>
      </w:pPr>
    </w:p>
    <w:p w:rsidR="00000000" w:rsidRDefault="00AD15D3">
      <w:pPr>
        <w:pStyle w:val="Ttulo"/>
      </w:pPr>
    </w:p>
    <w:p w:rsidR="00000000" w:rsidRDefault="00AD15D3">
      <w:pPr>
        <w:pStyle w:val="Ttulo"/>
      </w:pPr>
    </w:p>
    <w:p w:rsidR="00000000" w:rsidRDefault="00AD15D3">
      <w:pPr>
        <w:pStyle w:val="Ttulo"/>
        <w:rPr>
          <w:rFonts w:ascii="Tahoma" w:hAnsi="Tahoma" w:cs="Tahoma"/>
          <w:b w:val="0"/>
          <w:bCs w:val="0"/>
          <w:sz w:val="32"/>
        </w:rPr>
      </w:pPr>
      <w:r>
        <w:rPr>
          <w:rFonts w:ascii="Tahoma" w:hAnsi="Tahoma" w:cs="Tahoma"/>
          <w:b w:val="0"/>
          <w:bCs w:val="0"/>
          <w:sz w:val="32"/>
        </w:rPr>
        <w:t>Presentada por:</w:t>
      </w:r>
    </w:p>
    <w:p w:rsidR="00000000" w:rsidRDefault="00AD15D3">
      <w:pPr>
        <w:pStyle w:val="Ttulo"/>
        <w:rPr>
          <w:sz w:val="32"/>
        </w:rPr>
      </w:pPr>
    </w:p>
    <w:p w:rsidR="00000000" w:rsidRDefault="00AD15D3">
      <w:pPr>
        <w:pStyle w:val="Ttulo"/>
        <w:rPr>
          <w:sz w:val="32"/>
        </w:rPr>
      </w:pPr>
    </w:p>
    <w:p w:rsidR="00000000" w:rsidRDefault="00AD15D3">
      <w:pPr>
        <w:pStyle w:val="Ttulo"/>
        <w:rPr>
          <w:b w:val="0"/>
          <w:bCs w:val="0"/>
        </w:rPr>
      </w:pPr>
    </w:p>
    <w:p w:rsidR="00000000" w:rsidRDefault="00AD15D3">
      <w:pPr>
        <w:pStyle w:val="Ttulo"/>
        <w:rPr>
          <w:rFonts w:ascii="Monotype Corsiva" w:hAnsi="Monotype Corsiva"/>
          <w:spacing w:val="20"/>
          <w:sz w:val="44"/>
        </w:rPr>
      </w:pPr>
      <w:r>
        <w:rPr>
          <w:rFonts w:ascii="Monotype Corsiva" w:hAnsi="Monotype Corsiva"/>
          <w:spacing w:val="20"/>
          <w:sz w:val="44"/>
        </w:rPr>
        <w:t>Larisa Gricelda Maldonado Romero</w:t>
      </w:r>
    </w:p>
    <w:p w:rsidR="00000000" w:rsidRDefault="00AD15D3">
      <w:pPr>
        <w:pStyle w:val="Ttulo"/>
      </w:pPr>
    </w:p>
    <w:p w:rsidR="00000000" w:rsidRDefault="00AD15D3">
      <w:pPr>
        <w:pStyle w:val="Ttulo"/>
      </w:pPr>
    </w:p>
    <w:p w:rsidR="00000000" w:rsidRDefault="00AD15D3">
      <w:pPr>
        <w:pStyle w:val="Ttulo"/>
      </w:pPr>
    </w:p>
    <w:p w:rsidR="00000000" w:rsidRDefault="00AD15D3">
      <w:pPr>
        <w:pStyle w:val="Ttulo"/>
      </w:pPr>
    </w:p>
    <w:p w:rsidR="00000000" w:rsidRDefault="00AD15D3">
      <w:pPr>
        <w:pStyle w:val="Ttulo"/>
        <w:rPr>
          <w:sz w:val="31"/>
        </w:rPr>
      </w:pPr>
      <w:r>
        <w:rPr>
          <w:sz w:val="31"/>
        </w:rPr>
        <w:t>GUAYAQUIL – ECUADOR</w:t>
      </w:r>
    </w:p>
    <w:p w:rsidR="00000000" w:rsidRDefault="00AD15D3">
      <w:pPr>
        <w:pStyle w:val="Ttulo"/>
        <w:rPr>
          <w:sz w:val="31"/>
        </w:rPr>
      </w:pPr>
    </w:p>
    <w:p w:rsidR="00000000" w:rsidRDefault="00AD15D3">
      <w:pPr>
        <w:pStyle w:val="Ttulo"/>
        <w:rPr>
          <w:sz w:val="31"/>
        </w:rPr>
      </w:pPr>
    </w:p>
    <w:p w:rsidR="00000000" w:rsidRDefault="00AD15D3">
      <w:pPr>
        <w:pStyle w:val="Ttulo"/>
        <w:rPr>
          <w:sz w:val="31"/>
        </w:rPr>
      </w:pPr>
      <w:r>
        <w:rPr>
          <w:sz w:val="31"/>
        </w:rPr>
        <w:t>2002</w:t>
      </w: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jc w:val="center"/>
        <w:rPr>
          <w:rFonts w:ascii="Arial" w:hAnsi="Arial" w:cs="Arial"/>
          <w:b w:val="0"/>
          <w:bCs/>
          <w:spacing w:val="90"/>
          <w:sz w:val="32"/>
        </w:rPr>
      </w:pPr>
      <w:r>
        <w:rPr>
          <w:rFonts w:ascii="Arial" w:hAnsi="Arial" w:cs="Arial"/>
          <w:b w:val="0"/>
          <w:bCs/>
          <w:spacing w:val="90"/>
          <w:sz w:val="32"/>
        </w:rPr>
        <w:t>AGRADECIMIENTO</w:t>
      </w:r>
    </w:p>
    <w:p w:rsidR="00000000" w:rsidRDefault="00AD15D3"/>
    <w:p w:rsidR="00000000" w:rsidRDefault="00AD15D3"/>
    <w:p w:rsidR="00000000" w:rsidRDefault="00AD15D3"/>
    <w:p w:rsidR="00000000" w:rsidRDefault="00AD15D3"/>
    <w:p w:rsidR="00000000" w:rsidRDefault="00AD15D3"/>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pStyle w:val="Ttulo1"/>
        <w:jc w:val="right"/>
        <w:rPr>
          <w:b w:val="0"/>
          <w:bCs w:val="0"/>
          <w:sz w:val="28"/>
        </w:rPr>
      </w:pPr>
      <w:r>
        <w:rPr>
          <w:b w:val="0"/>
          <w:bCs w:val="0"/>
          <w:sz w:val="28"/>
        </w:rPr>
        <w:t>A DIOS</w:t>
      </w:r>
    </w:p>
    <w:p w:rsidR="00000000" w:rsidRDefault="00AD15D3">
      <w:pPr>
        <w:rPr>
          <w:rFonts w:ascii="Arial" w:hAnsi="Arial" w:cs="Arial"/>
          <w:sz w:val="28"/>
        </w:rPr>
      </w:pPr>
    </w:p>
    <w:p w:rsidR="00000000" w:rsidRDefault="00AD15D3">
      <w:pPr>
        <w:jc w:val="right"/>
        <w:rPr>
          <w:rFonts w:ascii="Arial" w:hAnsi="Arial" w:cs="Arial"/>
          <w:sz w:val="28"/>
        </w:rPr>
      </w:pPr>
      <w:r>
        <w:rPr>
          <w:rFonts w:ascii="Arial" w:hAnsi="Arial" w:cs="Arial"/>
          <w:sz w:val="28"/>
        </w:rPr>
        <w:t xml:space="preserve">A LA VIRGEN </w:t>
      </w:r>
    </w:p>
    <w:p w:rsidR="00000000" w:rsidRDefault="00AD15D3">
      <w:pPr>
        <w:jc w:val="right"/>
        <w:rPr>
          <w:rFonts w:ascii="Arial" w:hAnsi="Arial" w:cs="Arial"/>
          <w:sz w:val="28"/>
        </w:rPr>
      </w:pPr>
    </w:p>
    <w:p w:rsidR="00000000" w:rsidRDefault="00AD15D3">
      <w:pPr>
        <w:jc w:val="right"/>
        <w:rPr>
          <w:rFonts w:ascii="Arial" w:hAnsi="Arial" w:cs="Arial"/>
          <w:sz w:val="28"/>
        </w:rPr>
      </w:pPr>
      <w:r>
        <w:rPr>
          <w:rFonts w:ascii="Arial" w:hAnsi="Arial" w:cs="Arial"/>
          <w:sz w:val="28"/>
        </w:rPr>
        <w:t>A MI FAMILIA</w:t>
      </w:r>
    </w:p>
    <w:p w:rsidR="00000000" w:rsidRDefault="00AD15D3">
      <w:pPr>
        <w:jc w:val="right"/>
        <w:rPr>
          <w:rFonts w:ascii="Arial" w:hAnsi="Arial" w:cs="Arial"/>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hadow/>
          <w:sz w:val="28"/>
        </w:rPr>
      </w:pPr>
    </w:p>
    <w:p w:rsidR="00000000" w:rsidRDefault="00AD15D3">
      <w:pPr>
        <w:jc w:val="center"/>
        <w:rPr>
          <w:rFonts w:ascii="Arial" w:hAnsi="Arial" w:cs="Arial"/>
          <w:b/>
          <w:bCs/>
          <w:shadow/>
          <w:sz w:val="28"/>
        </w:rPr>
      </w:pPr>
    </w:p>
    <w:p w:rsidR="00000000" w:rsidRDefault="00AD15D3">
      <w:pPr>
        <w:jc w:val="center"/>
        <w:rPr>
          <w:rFonts w:ascii="Arial" w:hAnsi="Arial" w:cs="Arial"/>
          <w:b/>
          <w:bCs/>
          <w:shadow/>
          <w:sz w:val="28"/>
        </w:rPr>
      </w:pPr>
    </w:p>
    <w:p w:rsidR="00000000" w:rsidRDefault="00AD15D3">
      <w:pPr>
        <w:jc w:val="center"/>
        <w:rPr>
          <w:rFonts w:ascii="Arial" w:hAnsi="Arial" w:cs="Arial"/>
          <w:b/>
          <w:bCs/>
          <w:shadow/>
          <w:sz w:val="28"/>
        </w:rPr>
      </w:pPr>
    </w:p>
    <w:p w:rsidR="00000000" w:rsidRDefault="00AD15D3">
      <w:pPr>
        <w:jc w:val="center"/>
        <w:rPr>
          <w:rFonts w:ascii="Arial" w:hAnsi="Arial" w:cs="Arial"/>
          <w:shadow/>
        </w:rPr>
      </w:pPr>
    </w:p>
    <w:p w:rsidR="00000000" w:rsidRDefault="00AD15D3">
      <w:pPr>
        <w:jc w:val="center"/>
        <w:rPr>
          <w:rFonts w:ascii="Arial" w:hAnsi="Arial" w:cs="Arial"/>
          <w:shadow/>
        </w:rPr>
      </w:pPr>
    </w:p>
    <w:p w:rsidR="00000000" w:rsidRDefault="00AD15D3">
      <w:pPr>
        <w:jc w:val="center"/>
        <w:rPr>
          <w:rFonts w:ascii="Arial" w:hAnsi="Arial" w:cs="Arial"/>
          <w:shadow/>
        </w:rPr>
      </w:pPr>
    </w:p>
    <w:p w:rsidR="00000000" w:rsidRDefault="00AD15D3">
      <w:pPr>
        <w:jc w:val="center"/>
        <w:rPr>
          <w:rFonts w:ascii="Arial" w:hAnsi="Arial" w:cs="Arial"/>
          <w:shadow/>
        </w:rPr>
      </w:pPr>
    </w:p>
    <w:p w:rsidR="00000000" w:rsidRDefault="00AD15D3">
      <w:pPr>
        <w:jc w:val="center"/>
        <w:rPr>
          <w:rFonts w:ascii="Arial" w:hAnsi="Arial" w:cs="Arial"/>
          <w:shadow/>
        </w:rPr>
      </w:pPr>
    </w:p>
    <w:p w:rsidR="00000000" w:rsidRDefault="00AD15D3">
      <w:pPr>
        <w:jc w:val="center"/>
        <w:rPr>
          <w:rFonts w:ascii="Arial" w:hAnsi="Arial" w:cs="Arial"/>
          <w:shadow/>
        </w:rPr>
      </w:pPr>
    </w:p>
    <w:p w:rsidR="00000000" w:rsidRDefault="00AD15D3">
      <w:pPr>
        <w:jc w:val="center"/>
        <w:rPr>
          <w:rFonts w:ascii="Arial" w:hAnsi="Arial" w:cs="Arial"/>
          <w:shadow/>
        </w:rPr>
      </w:pPr>
    </w:p>
    <w:p w:rsidR="00000000" w:rsidRDefault="00AD15D3">
      <w:pPr>
        <w:jc w:val="center"/>
        <w:rPr>
          <w:rFonts w:ascii="Arial" w:hAnsi="Arial" w:cs="Arial"/>
          <w:shadow/>
        </w:rPr>
      </w:pPr>
    </w:p>
    <w:p w:rsidR="00000000" w:rsidRDefault="00AD15D3">
      <w:pPr>
        <w:pStyle w:val="Ttulo4"/>
        <w:rPr>
          <w:spacing w:val="50"/>
          <w:sz w:val="24"/>
        </w:rPr>
      </w:pPr>
    </w:p>
    <w:p w:rsidR="00000000" w:rsidRDefault="00AD15D3">
      <w:pPr>
        <w:pStyle w:val="Ttulo4"/>
        <w:rPr>
          <w:spacing w:val="50"/>
          <w:sz w:val="24"/>
        </w:rPr>
      </w:pPr>
    </w:p>
    <w:p w:rsidR="00000000" w:rsidRDefault="00AD15D3">
      <w:pPr>
        <w:pStyle w:val="Ttulo4"/>
        <w:rPr>
          <w:spacing w:val="50"/>
          <w:sz w:val="24"/>
        </w:rPr>
      </w:pPr>
    </w:p>
    <w:p w:rsidR="00000000" w:rsidRDefault="00AD15D3">
      <w:pPr>
        <w:pStyle w:val="Ttulo4"/>
        <w:jc w:val="center"/>
        <w:rPr>
          <w:b w:val="0"/>
          <w:bCs/>
          <w:spacing w:val="90"/>
          <w:sz w:val="32"/>
        </w:rPr>
      </w:pPr>
      <w:r>
        <w:rPr>
          <w:b w:val="0"/>
          <w:bCs/>
          <w:spacing w:val="90"/>
          <w:sz w:val="32"/>
        </w:rPr>
        <w:t>DEDI</w:t>
      </w:r>
      <w:r>
        <w:rPr>
          <w:b w:val="0"/>
          <w:bCs/>
          <w:spacing w:val="90"/>
          <w:sz w:val="32"/>
        </w:rPr>
        <w:t>CATORIA</w:t>
      </w: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pStyle w:val="Ttulo5"/>
        <w:spacing w:line="480" w:lineRule="auto"/>
        <w:jc w:val="right"/>
        <w:rPr>
          <w:rFonts w:ascii="Arial" w:hAnsi="Arial" w:cs="Arial"/>
          <w:b w:val="0"/>
          <w:bCs w:val="0"/>
          <w:sz w:val="28"/>
          <w:lang w:val="es-MX"/>
        </w:rPr>
      </w:pPr>
      <w:r>
        <w:rPr>
          <w:rFonts w:ascii="Arial" w:hAnsi="Arial" w:cs="Arial"/>
          <w:b w:val="0"/>
          <w:bCs w:val="0"/>
          <w:sz w:val="28"/>
          <w:lang w:val="es-MX"/>
        </w:rPr>
        <w:t>A MI MADRE</w:t>
      </w:r>
    </w:p>
    <w:p w:rsidR="00000000" w:rsidRDefault="00AD15D3">
      <w:pPr>
        <w:pStyle w:val="Ttulo1"/>
        <w:spacing w:line="480" w:lineRule="auto"/>
        <w:jc w:val="right"/>
        <w:rPr>
          <w:b w:val="0"/>
          <w:bCs w:val="0"/>
          <w:sz w:val="28"/>
        </w:rPr>
      </w:pPr>
      <w:r>
        <w:rPr>
          <w:b w:val="0"/>
          <w:bCs w:val="0"/>
          <w:sz w:val="28"/>
        </w:rPr>
        <w:t>A MI HERMANA</w:t>
      </w:r>
    </w:p>
    <w:p w:rsidR="00000000" w:rsidRDefault="00AD15D3">
      <w:pPr>
        <w:pStyle w:val="Ttulo9"/>
      </w:pPr>
      <w:r>
        <w:t xml:space="preserve">A MIS ABUELITOS </w:t>
      </w:r>
    </w:p>
    <w:p w:rsidR="00000000" w:rsidRDefault="00AD15D3">
      <w:pPr>
        <w:pStyle w:val="Ttulo9"/>
      </w:pPr>
      <w:r>
        <w:t>JOSÉ Y AMADA</w:t>
      </w: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jc w:val="center"/>
        <w:rPr>
          <w:rFonts w:ascii="Arial" w:hAnsi="Arial" w:cs="Arial"/>
          <w:b w:val="0"/>
          <w:bCs/>
          <w:spacing w:val="50"/>
          <w:sz w:val="32"/>
        </w:rPr>
      </w:pPr>
      <w:r>
        <w:rPr>
          <w:rFonts w:ascii="Arial" w:hAnsi="Arial" w:cs="Arial"/>
          <w:b w:val="0"/>
          <w:bCs/>
          <w:spacing w:val="50"/>
          <w:sz w:val="32"/>
        </w:rPr>
        <w:t>TRIBUNAL DE GRADUACIÓN</w:t>
      </w: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r>
        <w:rPr>
          <w:rFonts w:ascii="Arial" w:hAnsi="Arial" w:cs="Arial"/>
          <w:b/>
          <w:bCs/>
          <w:noProof/>
          <w:sz w:val="20"/>
        </w:rPr>
        <w:pict>
          <v:shapetype id="_x0000_t202" coordsize="21600,21600" o:spt="202" path="m,l,21600r21600,l21600,xe">
            <v:stroke joinstyle="miter"/>
            <v:path gradientshapeok="t" o:connecttype="rect"/>
          </v:shapetype>
          <v:shape id="_x0000_s1120" type="#_x0000_t202" style="position:absolute;left:0;text-align:left;margin-left:21pt;margin-top:7.8pt;width:153pt;height:36pt;z-index:251701760" strokecolor="white">
            <v:textbox>
              <w:txbxContent>
                <w:p w:rsidR="00000000" w:rsidRDefault="00AD15D3">
                  <w:pPr>
                    <w:jc w:val="center"/>
                    <w:rPr>
                      <w:rFonts w:ascii="Arial" w:hAnsi="Arial" w:cs="Arial"/>
                      <w:lang w:val="en-US"/>
                    </w:rPr>
                  </w:pPr>
                  <w:r>
                    <w:rPr>
                      <w:rFonts w:ascii="Arial" w:hAnsi="Arial" w:cs="Arial"/>
                      <w:lang w:val="en-US"/>
                    </w:rPr>
                    <w:t>Mat. Jorge Medina S.</w:t>
                  </w:r>
                </w:p>
                <w:p w:rsidR="00000000" w:rsidRDefault="00AD15D3">
                  <w:pPr>
                    <w:jc w:val="center"/>
                    <w:rPr>
                      <w:rFonts w:ascii="Arial" w:hAnsi="Arial" w:cs="Arial"/>
                      <w:lang w:val="en-US"/>
                    </w:rPr>
                  </w:pPr>
                  <w:r>
                    <w:rPr>
                      <w:rFonts w:ascii="Arial" w:hAnsi="Arial" w:cs="Arial"/>
                      <w:lang w:val="en-US"/>
                    </w:rPr>
                    <w:t>DIRECTOR DEL ICM</w:t>
                  </w:r>
                </w:p>
              </w:txbxContent>
            </v:textbox>
          </v:shape>
        </w:pict>
      </w:r>
      <w:r>
        <w:rPr>
          <w:rFonts w:ascii="Arial" w:hAnsi="Arial" w:cs="Arial"/>
          <w:b/>
          <w:bCs/>
          <w:noProof/>
          <w:sz w:val="20"/>
        </w:rPr>
        <w:pict>
          <v:shape id="_x0000_s1123" type="#_x0000_t202" style="position:absolute;left:0;text-align:left;margin-left:252pt;margin-top:7.8pt;width:162pt;height:36pt;z-index:251704832" strokecolor="white">
            <v:textbox>
              <w:txbxContent>
                <w:p w:rsidR="00000000" w:rsidRDefault="00AD15D3">
                  <w:pPr>
                    <w:jc w:val="center"/>
                    <w:rPr>
                      <w:rFonts w:ascii="Arial" w:hAnsi="Arial" w:cs="Arial"/>
                    </w:rPr>
                  </w:pPr>
                  <w:r>
                    <w:rPr>
                      <w:rFonts w:ascii="Arial" w:hAnsi="Arial" w:cs="Arial"/>
                    </w:rPr>
                    <w:t>Mat. Fernand</w:t>
                  </w:r>
                  <w:r>
                    <w:rPr>
                      <w:rFonts w:ascii="Arial" w:hAnsi="Arial" w:cs="Arial"/>
                    </w:rPr>
                    <w:t>o Sandoya S.</w:t>
                  </w:r>
                </w:p>
                <w:p w:rsidR="00000000" w:rsidRDefault="00AD15D3">
                  <w:pPr>
                    <w:jc w:val="center"/>
                    <w:rPr>
                      <w:rFonts w:ascii="Arial" w:hAnsi="Arial" w:cs="Arial"/>
                      <w:lang w:val="en-US"/>
                    </w:rPr>
                  </w:pPr>
                  <w:r>
                    <w:rPr>
                      <w:rFonts w:ascii="Arial" w:hAnsi="Arial" w:cs="Arial"/>
                      <w:lang w:val="en-US"/>
                    </w:rPr>
                    <w:t>DIRECTOR DEL TESIS</w:t>
                  </w:r>
                </w:p>
              </w:txbxContent>
            </v:textbox>
          </v:shape>
        </w:pict>
      </w:r>
      <w:r>
        <w:rPr>
          <w:rFonts w:ascii="Arial" w:hAnsi="Arial" w:cs="Arial"/>
          <w:b/>
          <w:bCs/>
          <w:noProof/>
          <w:sz w:val="20"/>
        </w:rPr>
        <w:pict>
          <v:line id="_x0000_s1119" style="position:absolute;left:0;text-align:left;z-index:251700736" from="261pt,6.3pt" to="405pt,6.3pt"/>
        </w:pict>
      </w:r>
      <w:r>
        <w:rPr>
          <w:rFonts w:ascii="Arial" w:hAnsi="Arial" w:cs="Arial"/>
          <w:b/>
          <w:bCs/>
          <w:noProof/>
          <w:sz w:val="20"/>
        </w:rPr>
        <w:pict>
          <v:line id="_x0000_s1116" style="position:absolute;left:0;text-align:left;z-index:251697664" from="27pt,6.3pt" to="171pt,6.3pt"/>
        </w:pict>
      </w: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r>
        <w:rPr>
          <w:rFonts w:ascii="Arial" w:hAnsi="Arial" w:cs="Arial"/>
          <w:b/>
          <w:bCs/>
          <w:noProof/>
          <w:sz w:val="20"/>
        </w:rPr>
        <w:pict>
          <v:line id="_x0000_s1118" style="position:absolute;left:0;text-align:left;z-index:251699712" from="261pt,14.45pt" to="405pt,14.45pt"/>
        </w:pict>
      </w:r>
      <w:r>
        <w:rPr>
          <w:rFonts w:ascii="Arial" w:hAnsi="Arial" w:cs="Arial"/>
          <w:b/>
          <w:bCs/>
          <w:noProof/>
          <w:sz w:val="20"/>
        </w:rPr>
        <w:pict>
          <v:line id="_x0000_s1117" style="position:absolute;left:0;text-align:left;z-index:251698688" from="27pt,14.45pt" to="171pt,14.45pt"/>
        </w:pict>
      </w:r>
    </w:p>
    <w:p w:rsidR="00000000" w:rsidRDefault="00AD15D3">
      <w:pPr>
        <w:jc w:val="center"/>
        <w:rPr>
          <w:rFonts w:ascii="Arial" w:hAnsi="Arial" w:cs="Arial"/>
          <w:b/>
          <w:bCs/>
          <w:sz w:val="28"/>
        </w:rPr>
      </w:pPr>
      <w:r>
        <w:rPr>
          <w:rFonts w:ascii="Arial" w:hAnsi="Arial" w:cs="Arial"/>
          <w:b/>
          <w:bCs/>
          <w:noProof/>
          <w:sz w:val="20"/>
        </w:rPr>
        <w:pict>
          <v:shape id="_x0000_s1122" type="#_x0000_t202" style="position:absolute;left:0;text-align:left;margin-left:267pt;margin-top:-.15pt;width:135pt;height:36pt;z-index:251703808" strokecolor="white">
            <v:textbox>
              <w:txbxContent>
                <w:p w:rsidR="00000000" w:rsidRDefault="00AD15D3">
                  <w:pPr>
                    <w:jc w:val="center"/>
                    <w:rPr>
                      <w:rFonts w:ascii="Arial" w:hAnsi="Arial" w:cs="Arial"/>
                    </w:rPr>
                  </w:pPr>
                  <w:r>
                    <w:rPr>
                      <w:rFonts w:ascii="Arial" w:hAnsi="Arial" w:cs="Arial"/>
                    </w:rPr>
                    <w:t>Ing. Carola Pinos U.</w:t>
                  </w:r>
                </w:p>
                <w:p w:rsidR="00000000" w:rsidRDefault="00AD15D3">
                  <w:pPr>
                    <w:jc w:val="center"/>
                    <w:rPr>
                      <w:rFonts w:ascii="Arial" w:hAnsi="Arial" w:cs="Arial"/>
                    </w:rPr>
                  </w:pPr>
                  <w:r>
                    <w:rPr>
                      <w:rFonts w:ascii="Arial" w:hAnsi="Arial" w:cs="Arial"/>
                    </w:rPr>
                    <w:t>VOCAL</w:t>
                  </w:r>
                </w:p>
              </w:txbxContent>
            </v:textbox>
          </v:shape>
        </w:pict>
      </w:r>
      <w:r>
        <w:rPr>
          <w:rFonts w:ascii="Arial" w:hAnsi="Arial" w:cs="Arial"/>
          <w:b/>
          <w:bCs/>
          <w:noProof/>
          <w:sz w:val="20"/>
        </w:rPr>
        <w:pict>
          <v:shape id="_x0000_s1121" type="#_x0000_t202" style="position:absolute;left:0;text-align:left;margin-left:21.75pt;margin-top:-.15pt;width:153pt;height:38.25pt;z-index:251702784" strokecolor="white">
            <v:textbox>
              <w:txbxContent>
                <w:p w:rsidR="00000000" w:rsidRDefault="00AD15D3">
                  <w:pPr>
                    <w:jc w:val="center"/>
                    <w:rPr>
                      <w:rFonts w:ascii="Arial" w:hAnsi="Arial" w:cs="Arial"/>
                      <w:lang w:val="en-US"/>
                    </w:rPr>
                  </w:pPr>
                  <w:r>
                    <w:rPr>
                      <w:rFonts w:ascii="Arial" w:hAnsi="Arial" w:cs="Arial"/>
                      <w:lang w:val="en-US"/>
                    </w:rPr>
                    <w:t>Ing. Jorge Fernández R.</w:t>
                  </w:r>
                </w:p>
                <w:p w:rsidR="00000000" w:rsidRDefault="00AD15D3">
                  <w:pPr>
                    <w:jc w:val="center"/>
                    <w:rPr>
                      <w:rFonts w:ascii="Arial" w:hAnsi="Arial" w:cs="Arial"/>
                      <w:lang w:val="en-US"/>
                    </w:rPr>
                  </w:pPr>
                  <w:r>
                    <w:rPr>
                      <w:rFonts w:ascii="Arial" w:hAnsi="Arial" w:cs="Arial"/>
                      <w:lang w:val="en-US"/>
                    </w:rPr>
                    <w:t>VOCAL</w:t>
                  </w:r>
                </w:p>
              </w:txbxContent>
            </v:textbox>
          </v:shape>
        </w:pict>
      </w: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rPr>
          <w:b w:val="0"/>
          <w:bCs/>
          <w:sz w:val="24"/>
        </w:rPr>
      </w:pPr>
    </w:p>
    <w:p w:rsidR="00000000" w:rsidRDefault="00AD15D3">
      <w:pPr>
        <w:pStyle w:val="Ttulo2"/>
        <w:jc w:val="center"/>
        <w:rPr>
          <w:rFonts w:ascii="Arial" w:hAnsi="Arial" w:cs="Arial"/>
          <w:b w:val="0"/>
          <w:bCs/>
          <w:spacing w:val="50"/>
          <w:sz w:val="32"/>
        </w:rPr>
      </w:pPr>
      <w:r>
        <w:rPr>
          <w:rFonts w:ascii="Arial" w:hAnsi="Arial" w:cs="Arial"/>
          <w:b w:val="0"/>
          <w:bCs/>
          <w:spacing w:val="50"/>
          <w:sz w:val="32"/>
        </w:rPr>
        <w:t>DECLARACIÓN EXPRESA</w:t>
      </w: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jc w:val="center"/>
        <w:rPr>
          <w:rFonts w:ascii="Arial" w:hAnsi="Arial" w:cs="Arial"/>
          <w:b/>
          <w:bCs/>
          <w:sz w:val="28"/>
        </w:rPr>
      </w:pPr>
    </w:p>
    <w:p w:rsidR="00000000" w:rsidRDefault="00AD15D3">
      <w:pPr>
        <w:pStyle w:val="Textoindependiente"/>
        <w:tabs>
          <w:tab w:val="left" w:pos="6840"/>
        </w:tabs>
        <w:spacing w:line="480" w:lineRule="auto"/>
        <w:ind w:left="1440" w:right="1437"/>
        <w:jc w:val="both"/>
        <w:rPr>
          <w:sz w:val="24"/>
        </w:rPr>
      </w:pPr>
      <w:r>
        <w:rPr>
          <w:sz w:val="24"/>
        </w:rPr>
        <w:t>“La responsabilidad del contenido de esta Tesis de Grado, me corresponde excl</w:t>
      </w:r>
      <w:r>
        <w:rPr>
          <w:sz w:val="24"/>
        </w:rPr>
        <w:t>usivamente; y el patrimonio intelectual de la misma a la ESCUELA SUPERIOR POLITÉCNICA DEL LITORAL”.</w:t>
      </w:r>
    </w:p>
    <w:p w:rsidR="00000000" w:rsidRDefault="00AD15D3">
      <w:pPr>
        <w:jc w:val="both"/>
        <w:rPr>
          <w:rFonts w:ascii="Arial" w:hAnsi="Arial" w:cs="Arial"/>
        </w:rPr>
      </w:pPr>
    </w:p>
    <w:p w:rsidR="00000000" w:rsidRDefault="00AD15D3">
      <w:pPr>
        <w:jc w:val="both"/>
        <w:rPr>
          <w:rFonts w:ascii="Arial" w:hAnsi="Arial" w:cs="Arial"/>
        </w:rPr>
      </w:pPr>
    </w:p>
    <w:p w:rsidR="00000000" w:rsidRDefault="00AD15D3">
      <w:pPr>
        <w:jc w:val="both"/>
        <w:rPr>
          <w:rFonts w:ascii="Arial" w:hAnsi="Arial" w:cs="Arial"/>
        </w:rPr>
      </w:pPr>
    </w:p>
    <w:p w:rsidR="00000000" w:rsidRDefault="00AD15D3">
      <w:pPr>
        <w:jc w:val="both"/>
        <w:rPr>
          <w:rFonts w:ascii="Arial" w:hAnsi="Arial" w:cs="Arial"/>
        </w:rPr>
      </w:pPr>
    </w:p>
    <w:p w:rsidR="00000000" w:rsidRDefault="00AD15D3">
      <w:pPr>
        <w:ind w:left="1440"/>
        <w:jc w:val="both"/>
        <w:rPr>
          <w:rFonts w:ascii="Arial" w:hAnsi="Arial" w:cs="Arial"/>
        </w:rPr>
      </w:pPr>
    </w:p>
    <w:p w:rsidR="00000000" w:rsidRDefault="00AD15D3">
      <w:pPr>
        <w:jc w:val="both"/>
        <w:rPr>
          <w:rFonts w:ascii="Arial" w:hAnsi="Arial" w:cs="Arial"/>
        </w:rPr>
      </w:pPr>
    </w:p>
    <w:p w:rsidR="00000000" w:rsidRDefault="00AD15D3">
      <w:pPr>
        <w:jc w:val="both"/>
        <w:rPr>
          <w:rFonts w:ascii="Arial" w:hAnsi="Arial" w:cs="Arial"/>
        </w:rPr>
      </w:pPr>
    </w:p>
    <w:p w:rsidR="00000000" w:rsidRDefault="00AD15D3">
      <w:pPr>
        <w:jc w:val="both"/>
        <w:rPr>
          <w:rFonts w:ascii="Arial" w:hAnsi="Arial" w:cs="Arial"/>
        </w:rPr>
      </w:pPr>
    </w:p>
    <w:p w:rsidR="00000000" w:rsidRDefault="00AD15D3">
      <w:pPr>
        <w:jc w:val="both"/>
        <w:rPr>
          <w:rFonts w:ascii="Arial" w:hAnsi="Arial" w:cs="Arial"/>
        </w:rPr>
      </w:pPr>
    </w:p>
    <w:p w:rsidR="00000000" w:rsidRDefault="00AD15D3">
      <w:pPr>
        <w:jc w:val="both"/>
        <w:rPr>
          <w:rFonts w:ascii="Arial" w:hAnsi="Arial" w:cs="Arial"/>
        </w:rPr>
      </w:pPr>
    </w:p>
    <w:p w:rsidR="00000000" w:rsidRDefault="00AD15D3">
      <w:pPr>
        <w:jc w:val="both"/>
        <w:rPr>
          <w:rFonts w:ascii="Arial" w:hAnsi="Arial" w:cs="Arial"/>
        </w:rPr>
      </w:pPr>
    </w:p>
    <w:p w:rsidR="00000000" w:rsidRDefault="00AD15D3">
      <w:pPr>
        <w:jc w:val="both"/>
        <w:rPr>
          <w:rFonts w:ascii="Arial" w:hAnsi="Arial" w:cs="Arial"/>
        </w:rPr>
      </w:pPr>
    </w:p>
    <w:p w:rsidR="00000000" w:rsidRDefault="00AD15D3">
      <w:pPr>
        <w:jc w:val="both"/>
        <w:rPr>
          <w:rFonts w:ascii="Arial" w:hAnsi="Arial" w:cs="Arial"/>
        </w:rPr>
      </w:pPr>
      <w:r>
        <w:rPr>
          <w:rFonts w:ascii="Arial" w:hAnsi="Arial" w:cs="Arial"/>
          <w:noProof/>
          <w:sz w:val="20"/>
        </w:rPr>
        <w:pict>
          <v:line id="_x0000_s1115" style="position:absolute;left:0;text-align:left;z-index:251696640" from="225pt,7.25pt" to="396pt,7.25pt"/>
        </w:pict>
      </w:r>
    </w:p>
    <w:p w:rsidR="00000000" w:rsidRDefault="00AD15D3">
      <w:pPr>
        <w:jc w:val="center"/>
        <w:rPr>
          <w:rFonts w:ascii="Arial" w:hAnsi="Arial" w:cs="Arial"/>
        </w:rPr>
      </w:pPr>
      <w:r>
        <w:rPr>
          <w:rFonts w:ascii="Arial" w:hAnsi="Arial" w:cs="Arial"/>
        </w:rPr>
        <w:t xml:space="preserve">                                                               Larisa G. Maldonado Romero</w:t>
      </w:r>
    </w:p>
    <w:p w:rsidR="00000000" w:rsidRDefault="00AD15D3">
      <w:pPr>
        <w:jc w:val="right"/>
        <w:rPr>
          <w:rFonts w:ascii="Arial" w:hAnsi="Arial" w:cs="Arial"/>
        </w:rPr>
      </w:pPr>
    </w:p>
    <w:p w:rsidR="00000000" w:rsidRDefault="00AD15D3">
      <w:pPr>
        <w:spacing w:line="480" w:lineRule="auto"/>
        <w:jc w:val="center"/>
        <w:rPr>
          <w:rFonts w:ascii="Arial" w:hAnsi="Arial" w:cs="Arial"/>
          <w:b/>
          <w:shadow/>
          <w:sz w:val="32"/>
        </w:rPr>
      </w:pPr>
    </w:p>
    <w:p w:rsidR="00000000" w:rsidRDefault="00AD15D3">
      <w:pPr>
        <w:spacing w:line="480" w:lineRule="auto"/>
        <w:jc w:val="center"/>
        <w:rPr>
          <w:rFonts w:ascii="Arial" w:hAnsi="Arial" w:cs="Arial"/>
          <w:b/>
          <w:shadow/>
          <w:sz w:val="32"/>
        </w:rPr>
      </w:pPr>
    </w:p>
    <w:p w:rsidR="00000000" w:rsidRDefault="00AD15D3">
      <w:pPr>
        <w:spacing w:line="480" w:lineRule="auto"/>
        <w:jc w:val="center"/>
        <w:rPr>
          <w:rFonts w:ascii="Arial" w:hAnsi="Arial" w:cs="Arial"/>
          <w:b/>
          <w:shadow/>
          <w:sz w:val="32"/>
        </w:rPr>
      </w:pPr>
    </w:p>
    <w:p w:rsidR="00000000" w:rsidRDefault="00AD15D3">
      <w:pPr>
        <w:pStyle w:val="Ttulo"/>
        <w:ind w:right="1123"/>
        <w:rPr>
          <w:b w:val="0"/>
          <w:bCs w:val="0"/>
          <w:shadow/>
        </w:rPr>
      </w:pPr>
    </w:p>
    <w:p w:rsidR="00000000" w:rsidRDefault="00AD15D3">
      <w:pPr>
        <w:pStyle w:val="Ttulo"/>
        <w:ind w:right="1123"/>
        <w:rPr>
          <w:b w:val="0"/>
          <w:bCs w:val="0"/>
          <w:shadow/>
        </w:rPr>
      </w:pPr>
    </w:p>
    <w:p w:rsidR="00000000" w:rsidRDefault="00AD15D3">
      <w:pPr>
        <w:pStyle w:val="Ttulo"/>
        <w:ind w:right="1123"/>
        <w:rPr>
          <w:b w:val="0"/>
          <w:bCs w:val="0"/>
          <w:shadow/>
        </w:rPr>
      </w:pPr>
    </w:p>
    <w:p w:rsidR="00000000" w:rsidRDefault="00AD15D3">
      <w:pPr>
        <w:pStyle w:val="Ttulo"/>
        <w:ind w:right="1123"/>
        <w:rPr>
          <w:b w:val="0"/>
          <w:bCs w:val="0"/>
          <w:shadow/>
        </w:rPr>
      </w:pPr>
    </w:p>
    <w:p w:rsidR="00000000" w:rsidRDefault="00AD15D3">
      <w:pPr>
        <w:pStyle w:val="Ttulo"/>
        <w:ind w:right="1123"/>
        <w:rPr>
          <w:b w:val="0"/>
          <w:bCs w:val="0"/>
          <w:shadow/>
        </w:rPr>
      </w:pPr>
    </w:p>
    <w:p w:rsidR="00000000" w:rsidRDefault="00AD15D3">
      <w:pPr>
        <w:pStyle w:val="Ttulo"/>
        <w:ind w:right="1123"/>
        <w:rPr>
          <w:b w:val="0"/>
          <w:bCs w:val="0"/>
          <w:shadow/>
        </w:rPr>
      </w:pPr>
    </w:p>
    <w:p w:rsidR="00000000" w:rsidRDefault="00AD15D3">
      <w:pPr>
        <w:pStyle w:val="Ttulo"/>
        <w:ind w:right="1123"/>
        <w:rPr>
          <w:b w:val="0"/>
          <w:bCs w:val="0"/>
          <w:shadow/>
          <w:sz w:val="32"/>
        </w:rPr>
      </w:pPr>
    </w:p>
    <w:p w:rsidR="00000000" w:rsidRDefault="00AD15D3">
      <w:pPr>
        <w:pStyle w:val="Ttulo"/>
        <w:ind w:right="1123"/>
        <w:rPr>
          <w:b w:val="0"/>
          <w:bCs w:val="0"/>
          <w:shadow/>
          <w:sz w:val="32"/>
        </w:rPr>
      </w:pPr>
      <w:r>
        <w:rPr>
          <w:b w:val="0"/>
          <w:bCs w:val="0"/>
          <w:shadow/>
          <w:sz w:val="32"/>
        </w:rPr>
        <w:t>RESUMEN</w:t>
      </w:r>
      <w:r>
        <w:rPr>
          <w:b w:val="0"/>
          <w:bCs w:val="0"/>
          <w:sz w:val="32"/>
        </w:rPr>
        <w:t xml:space="preserve"> </w:t>
      </w:r>
    </w:p>
    <w:p w:rsidR="00000000" w:rsidRDefault="00AD15D3">
      <w:pPr>
        <w:pStyle w:val="Ttulo"/>
        <w:spacing w:line="480" w:lineRule="auto"/>
        <w:ind w:right="1123"/>
        <w:rPr>
          <w:shadow/>
          <w:sz w:val="28"/>
          <w:lang w:val="es-ES"/>
        </w:rPr>
      </w:pPr>
    </w:p>
    <w:p w:rsidR="00000000" w:rsidRDefault="00AD15D3">
      <w:pPr>
        <w:pStyle w:val="Ttulo"/>
        <w:spacing w:line="480" w:lineRule="auto"/>
        <w:ind w:right="-6"/>
        <w:jc w:val="both"/>
        <w:rPr>
          <w:b w:val="0"/>
          <w:bCs w:val="0"/>
        </w:rPr>
      </w:pPr>
    </w:p>
    <w:p w:rsidR="00000000" w:rsidRDefault="00AD15D3">
      <w:pPr>
        <w:pStyle w:val="Ttulo"/>
        <w:spacing w:line="480" w:lineRule="auto"/>
        <w:ind w:right="-6"/>
        <w:jc w:val="both"/>
        <w:rPr>
          <w:b w:val="0"/>
          <w:bCs w:val="0"/>
        </w:rPr>
      </w:pPr>
      <w:r>
        <w:rPr>
          <w:b w:val="0"/>
          <w:bCs w:val="0"/>
        </w:rPr>
        <w:t>En el presente trabajo se eval</w:t>
      </w:r>
      <w:r>
        <w:rPr>
          <w:b w:val="0"/>
          <w:bCs w:val="0"/>
        </w:rPr>
        <w:t>uará los niveles de satisfacción y  los problemas de cada uno de los servicios básicos tales como: agua potable, energía eléctrica, alcantarillado sanitario, telefonía y recolección de basura, sobre la base de una encuesta realizada,  la cual estuvo dirigi</w:t>
      </w:r>
      <w:r>
        <w:rPr>
          <w:b w:val="0"/>
          <w:bCs w:val="0"/>
        </w:rPr>
        <w:t>da a los habitantes del sector norte de la parroquia Febres Cordero, de acuerdo al  tamaño de muestra calculado a través del muestreo aleatorio simple y muestreo de conglomerados.</w:t>
      </w:r>
    </w:p>
    <w:p w:rsidR="00000000" w:rsidRDefault="00AD15D3">
      <w:pPr>
        <w:pStyle w:val="Ttulo"/>
        <w:spacing w:line="480" w:lineRule="auto"/>
        <w:ind w:right="-3"/>
        <w:jc w:val="both"/>
        <w:rPr>
          <w:b w:val="0"/>
          <w:bCs w:val="0"/>
        </w:rPr>
      </w:pPr>
    </w:p>
    <w:p w:rsidR="00000000" w:rsidRDefault="00AD15D3">
      <w:pPr>
        <w:pStyle w:val="Ttulo"/>
        <w:spacing w:line="480" w:lineRule="auto"/>
        <w:ind w:right="-6"/>
        <w:jc w:val="both"/>
        <w:rPr>
          <w:b w:val="0"/>
          <w:bCs w:val="0"/>
        </w:rPr>
      </w:pPr>
      <w:r>
        <w:rPr>
          <w:b w:val="0"/>
          <w:bCs w:val="0"/>
        </w:rPr>
        <w:t>En primero lugar se procedió a la determinación de las variables de estudio</w:t>
      </w:r>
      <w:r>
        <w:rPr>
          <w:b w:val="0"/>
          <w:bCs w:val="0"/>
        </w:rPr>
        <w:t>, las cuales describirán información acerca de: características de la vivienda, frecuencia de los problemas y los calificativos de los respectivos servicios básicos, además las condiciones económicas del hogar.</w:t>
      </w:r>
    </w:p>
    <w:p w:rsidR="00000000" w:rsidRDefault="00AD15D3">
      <w:pPr>
        <w:pStyle w:val="Ttulo"/>
        <w:spacing w:line="480" w:lineRule="auto"/>
        <w:ind w:right="-6"/>
        <w:jc w:val="both"/>
        <w:rPr>
          <w:b w:val="0"/>
          <w:bCs w:val="0"/>
        </w:rPr>
      </w:pPr>
    </w:p>
    <w:p w:rsidR="00000000" w:rsidRDefault="00AD15D3">
      <w:pPr>
        <w:pStyle w:val="Ttulo"/>
        <w:spacing w:line="480" w:lineRule="auto"/>
        <w:ind w:right="-6"/>
        <w:jc w:val="both"/>
        <w:rPr>
          <w:b w:val="0"/>
          <w:bCs w:val="0"/>
        </w:rPr>
      </w:pPr>
      <w:r>
        <w:rPr>
          <w:b w:val="0"/>
          <w:bCs w:val="0"/>
        </w:rPr>
        <w:t>Los análisis univariados y multivariados per</w:t>
      </w:r>
      <w:r>
        <w:rPr>
          <w:b w:val="0"/>
          <w:bCs w:val="0"/>
        </w:rPr>
        <w:t xml:space="preserve">mitirán producir información estadística sobre la evaluación de la calidad y nivel de satisfacción de los servicios básicos. Estos análisis se realizaron con el fin de determinar la </w:t>
      </w:r>
      <w:r>
        <w:rPr>
          <w:b w:val="0"/>
          <w:bCs w:val="0"/>
        </w:rPr>
        <w:lastRenderedPageBreak/>
        <w:t>incidencia de la frecuencia de los problemas presentados en los niveles de</w:t>
      </w:r>
      <w:r>
        <w:rPr>
          <w:b w:val="0"/>
          <w:bCs w:val="0"/>
        </w:rPr>
        <w:t xml:space="preserve"> satisfacción de los servicios básicos, además determinar si existe dependencia entre calificativo del  servicio básico y el respectivo reclamo realizado. Además se determinará el servicio con el mayor nivel de satisfacción y el servicio que ha presentado </w:t>
      </w:r>
      <w:r>
        <w:rPr>
          <w:b w:val="0"/>
          <w:bCs w:val="0"/>
        </w:rPr>
        <w:t>mayor eficiencia.</w:t>
      </w:r>
    </w:p>
    <w:p w:rsidR="00000000" w:rsidRDefault="00AD15D3">
      <w:pPr>
        <w:pStyle w:val="Ttulo"/>
        <w:spacing w:line="480" w:lineRule="auto"/>
        <w:ind w:right="1123"/>
        <w:jc w:val="both"/>
        <w:rPr>
          <w:shadow/>
        </w:rPr>
      </w:pPr>
    </w:p>
    <w:p w:rsidR="00000000" w:rsidRDefault="00AD15D3">
      <w:pPr>
        <w:pStyle w:val="Ttulo"/>
        <w:spacing w:line="480" w:lineRule="auto"/>
        <w:ind w:right="1123"/>
        <w:rPr>
          <w:shadow/>
          <w:sz w:val="28"/>
        </w:rPr>
      </w:pPr>
    </w:p>
    <w:p w:rsidR="00000000" w:rsidRDefault="00AD15D3">
      <w:pPr>
        <w:pStyle w:val="Ttulo"/>
        <w:spacing w:line="480" w:lineRule="auto"/>
        <w:ind w:right="1123"/>
        <w:rPr>
          <w:shadow/>
          <w:sz w:val="28"/>
        </w:rPr>
      </w:pPr>
    </w:p>
    <w:p w:rsidR="00000000" w:rsidRDefault="00AD15D3">
      <w:pPr>
        <w:pStyle w:val="Ttulo"/>
        <w:spacing w:line="480" w:lineRule="auto"/>
        <w:ind w:right="1123"/>
        <w:rPr>
          <w:shadow/>
          <w:sz w:val="28"/>
        </w:rPr>
      </w:pPr>
    </w:p>
    <w:p w:rsidR="00000000" w:rsidRDefault="00AD15D3">
      <w:pPr>
        <w:pStyle w:val="Ttulo"/>
        <w:spacing w:line="480" w:lineRule="auto"/>
        <w:ind w:right="1123"/>
        <w:rPr>
          <w:shadow/>
          <w:sz w:val="28"/>
        </w:rPr>
      </w:pPr>
    </w:p>
    <w:p w:rsidR="00000000" w:rsidRDefault="00AD15D3">
      <w:pPr>
        <w:pStyle w:val="Ttulo"/>
        <w:spacing w:line="480" w:lineRule="auto"/>
        <w:ind w:right="1123"/>
        <w:rPr>
          <w:shadow/>
          <w:sz w:val="28"/>
        </w:rPr>
      </w:pPr>
    </w:p>
    <w:p w:rsidR="00000000" w:rsidRDefault="00AD15D3">
      <w:pPr>
        <w:pStyle w:val="Ttulo"/>
        <w:spacing w:line="480" w:lineRule="auto"/>
        <w:ind w:right="1123"/>
        <w:rPr>
          <w:shadow/>
          <w:sz w:val="28"/>
        </w:rPr>
      </w:pPr>
    </w:p>
    <w:p w:rsidR="00000000" w:rsidRDefault="00AD15D3">
      <w:pPr>
        <w:pStyle w:val="Ttulo"/>
        <w:spacing w:line="480" w:lineRule="auto"/>
        <w:ind w:right="1123"/>
        <w:rPr>
          <w:shadow/>
          <w:sz w:val="28"/>
        </w:rPr>
      </w:pPr>
    </w:p>
    <w:p w:rsidR="00000000" w:rsidRDefault="00AD15D3">
      <w:pPr>
        <w:pStyle w:val="Ttulo"/>
        <w:spacing w:line="480" w:lineRule="auto"/>
        <w:ind w:right="1123"/>
        <w:rPr>
          <w:shadow/>
          <w:sz w:val="28"/>
        </w:rPr>
      </w:pPr>
    </w:p>
    <w:p w:rsidR="00000000" w:rsidRDefault="00AD15D3">
      <w:pPr>
        <w:pStyle w:val="Ttulo"/>
        <w:spacing w:line="480" w:lineRule="auto"/>
        <w:ind w:right="1123"/>
        <w:rPr>
          <w:shadow/>
          <w:sz w:val="28"/>
        </w:rPr>
      </w:pPr>
    </w:p>
    <w:p w:rsidR="00000000" w:rsidRDefault="00AD15D3">
      <w:pPr>
        <w:pStyle w:val="Ttulo"/>
        <w:spacing w:line="480" w:lineRule="auto"/>
        <w:ind w:right="1123"/>
        <w:rPr>
          <w:shadow/>
          <w:sz w:val="28"/>
        </w:rPr>
      </w:pPr>
    </w:p>
    <w:p w:rsidR="00000000" w:rsidRDefault="00AD15D3">
      <w:pPr>
        <w:pStyle w:val="Ttulo"/>
        <w:spacing w:line="480" w:lineRule="auto"/>
        <w:ind w:right="1123"/>
        <w:rPr>
          <w:shadow/>
          <w:sz w:val="28"/>
        </w:rPr>
      </w:pPr>
    </w:p>
    <w:p w:rsidR="00000000" w:rsidRDefault="00AD15D3">
      <w:pPr>
        <w:pStyle w:val="Ttulo"/>
        <w:spacing w:line="480" w:lineRule="auto"/>
        <w:ind w:right="1123"/>
        <w:rPr>
          <w:shadow/>
          <w:sz w:val="28"/>
        </w:rPr>
      </w:pPr>
    </w:p>
    <w:p w:rsidR="00000000" w:rsidRDefault="00AD15D3">
      <w:pPr>
        <w:pStyle w:val="Ttulo"/>
        <w:spacing w:line="480" w:lineRule="auto"/>
        <w:ind w:right="1123"/>
        <w:rPr>
          <w:shadow/>
          <w:sz w:val="28"/>
        </w:rPr>
      </w:pPr>
    </w:p>
    <w:p w:rsidR="00000000" w:rsidRDefault="00AD15D3">
      <w:pPr>
        <w:pStyle w:val="Ttulo"/>
        <w:spacing w:line="480" w:lineRule="auto"/>
        <w:ind w:right="1123"/>
        <w:rPr>
          <w:shadow/>
          <w:sz w:val="28"/>
        </w:rPr>
      </w:pPr>
    </w:p>
    <w:tbl>
      <w:tblPr>
        <w:tblW w:w="8640" w:type="dxa"/>
        <w:tblLayout w:type="fixed"/>
        <w:tblCellMar>
          <w:left w:w="0" w:type="dxa"/>
          <w:right w:w="0" w:type="dxa"/>
        </w:tblCellMar>
        <w:tblLook w:val="0000"/>
      </w:tblPr>
      <w:tblGrid>
        <w:gridCol w:w="480"/>
        <w:gridCol w:w="7440"/>
        <w:gridCol w:w="720"/>
      </w:tblGrid>
      <w:tr w:rsidR="00000000">
        <w:trPr>
          <w:trHeight w:val="225"/>
        </w:trPr>
        <w:tc>
          <w:tcPr>
            <w:tcW w:w="480" w:type="dxa"/>
            <w:tcBorders>
              <w:top w:val="nil"/>
              <w:left w:val="nil"/>
              <w:bottom w:val="nil"/>
              <w:right w:val="nil"/>
            </w:tcBorders>
            <w:noWrap/>
            <w:vAlign w:val="bottom"/>
          </w:tcPr>
          <w:p w:rsidR="00000000" w:rsidRDefault="00AD15D3">
            <w:pPr>
              <w:pStyle w:val="xl26"/>
              <w:spacing w:before="0" w:beforeAutospacing="0" w:after="0" w:afterAutospacing="0"/>
            </w:pPr>
          </w:p>
        </w:tc>
        <w:tc>
          <w:tcPr>
            <w:tcW w:w="7440" w:type="dxa"/>
            <w:tcBorders>
              <w:top w:val="nil"/>
              <w:left w:val="nil"/>
              <w:bottom w:val="nil"/>
              <w:right w:val="nil"/>
            </w:tcBorders>
            <w:noWrap/>
            <w:vAlign w:val="bottom"/>
          </w:tcPr>
          <w:p w:rsidR="00000000" w:rsidRDefault="00AD15D3">
            <w:pPr>
              <w:pStyle w:val="Subttulo"/>
              <w:rPr>
                <w:rFonts w:eastAsia="Arial Unicode MS"/>
                <w:b w:val="0"/>
                <w:bCs w:val="0"/>
                <w:sz w:val="32"/>
                <w:szCs w:val="24"/>
              </w:rPr>
            </w:pPr>
            <w:r>
              <w:rPr>
                <w:b w:val="0"/>
                <w:bCs w:val="0"/>
                <w:shadow/>
                <w:sz w:val="32"/>
                <w:szCs w:val="24"/>
              </w:rPr>
              <w:t>ÍNDICE GENERAL</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pStyle w:val="Ttulo3"/>
              <w:rPr>
                <w:rFonts w:eastAsia="Arial Unicode MS"/>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480" w:type="dxa"/>
            <w:tcBorders>
              <w:top w:val="nil"/>
              <w:left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right w:val="nil"/>
            </w:tcBorders>
            <w:noWrap/>
            <w:vAlign w:val="bottom"/>
          </w:tcPr>
          <w:p w:rsidR="00000000" w:rsidRDefault="00AD15D3">
            <w:pPr>
              <w:rPr>
                <w:rFonts w:ascii="Arial" w:eastAsia="Arial Unicode MS" w:hAnsi="Arial" w:cs="Arial"/>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b/>
                <w:bCs/>
                <w:szCs w:val="16"/>
              </w:rPr>
              <w:t>Pág.</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color w:val="FFFFFF"/>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color w:val="FFFFFF"/>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b/>
                <w:bCs/>
                <w:color w:val="FFFFFF"/>
                <w:szCs w:val="16"/>
              </w:rPr>
            </w:pPr>
          </w:p>
        </w:tc>
      </w:tr>
      <w:tr w:rsidR="00000000">
        <w:trPr>
          <w:trHeight w:val="225"/>
        </w:trPr>
        <w:tc>
          <w:tcPr>
            <w:tcW w:w="7920" w:type="dxa"/>
            <w:gridSpan w:val="2"/>
            <w:tcBorders>
              <w:top w:val="nil"/>
              <w:left w:val="nil"/>
              <w:bottom w:val="nil"/>
              <w:right w:val="nil"/>
            </w:tcBorders>
            <w:noWrap/>
            <w:vAlign w:val="bottom"/>
          </w:tcPr>
          <w:p w:rsidR="00000000" w:rsidRDefault="00AD15D3">
            <w:pPr>
              <w:pStyle w:val="xl24"/>
              <w:spacing w:before="0" w:beforeAutospacing="0" w:after="0" w:afterAutospacing="0"/>
              <w:rPr>
                <w:rFonts w:eastAsia="Times New Roman"/>
                <w:i w:val="0"/>
                <w:iCs w:val="0"/>
              </w:rPr>
            </w:pPr>
            <w:r>
              <w:rPr>
                <w:rFonts w:eastAsia="Times New Roman"/>
                <w:i w:val="0"/>
                <w:iCs w:val="0"/>
              </w:rPr>
              <w:t>RESUMEN....................................................................................................</w:t>
            </w:r>
          </w:p>
        </w:tc>
        <w:tc>
          <w:tcPr>
            <w:tcW w:w="720" w:type="dxa"/>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eastAsia="Arial Unicode MS" w:hAnsi="Arial" w:cs="Arial"/>
                <w:b/>
                <w:bCs/>
                <w:szCs w:val="16"/>
              </w:rPr>
              <w:t>I</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hAnsi="Arial" w:cs="Arial"/>
                <w:b/>
                <w:bCs/>
                <w:szCs w:val="16"/>
              </w:rPr>
              <w:t>ÍNDICE GENERAL................................................................</w:t>
            </w:r>
            <w:r>
              <w:rPr>
                <w:rFonts w:ascii="Arial" w:hAnsi="Arial" w:cs="Arial"/>
                <w:b/>
                <w:bCs/>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eastAsia="Arial Unicode MS" w:hAnsi="Arial" w:cs="Arial"/>
                <w:b/>
                <w:bCs/>
                <w:szCs w:val="16"/>
              </w:rPr>
              <w:t>II</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hAnsi="Arial" w:cs="Arial"/>
                <w:b/>
                <w:bCs/>
                <w:szCs w:val="16"/>
              </w:rPr>
              <w:t>ÍNDICE DE GRÁFICOS................................................................................</w:t>
            </w:r>
          </w:p>
        </w:tc>
        <w:tc>
          <w:tcPr>
            <w:tcW w:w="720" w:type="dxa"/>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eastAsia="Arial Unicode MS" w:hAnsi="Arial" w:cs="Arial"/>
                <w:b/>
                <w:bCs/>
                <w:szCs w:val="16"/>
              </w:rPr>
              <w:t>III</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hAnsi="Arial" w:cs="Arial"/>
                <w:b/>
                <w:bCs/>
                <w:szCs w:val="16"/>
              </w:rPr>
              <w:t>ÍNDICE DE TABLAS....................................................................................</w:t>
            </w:r>
          </w:p>
        </w:tc>
        <w:tc>
          <w:tcPr>
            <w:tcW w:w="720" w:type="dxa"/>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eastAsia="Arial Unicode MS" w:hAnsi="Arial" w:cs="Arial"/>
                <w:b/>
                <w:bCs/>
                <w:szCs w:val="16"/>
              </w:rPr>
              <w:t>IV</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hAnsi="Arial" w:cs="Arial"/>
                <w:b/>
                <w:bCs/>
                <w:szCs w:val="16"/>
              </w:rPr>
              <w:t>INTRODUCCIÓN.......</w:t>
            </w:r>
            <w:r>
              <w:rPr>
                <w:rFonts w:ascii="Arial" w:hAnsi="Arial" w:cs="Arial"/>
                <w:b/>
                <w:bCs/>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eastAsia="Arial Unicode MS" w:hAnsi="Arial" w:cs="Arial"/>
                <w:b/>
                <w:bCs/>
                <w:szCs w:val="16"/>
              </w:rPr>
              <w:t>1</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b/>
                <w:bCs/>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b/>
                <w:bCs/>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b/>
                <w:bCs/>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b/>
                <w:bCs/>
                <w:szCs w:val="16"/>
              </w:rPr>
            </w:pP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b/>
                <w:bCs/>
                <w:sz w:val="28"/>
              </w:rPr>
            </w:pPr>
            <w:r>
              <w:rPr>
                <w:rFonts w:ascii="Arial" w:hAnsi="Arial" w:cs="Arial"/>
                <w:b/>
                <w:bCs/>
                <w:sz w:val="28"/>
              </w:rPr>
              <w:t>CAPÍTULO 1</w:t>
            </w:r>
          </w:p>
          <w:p w:rsidR="00000000" w:rsidRDefault="00AD15D3">
            <w:pPr>
              <w:ind w:left="1800" w:hanging="1800"/>
              <w:rPr>
                <w:rFonts w:ascii="Arial" w:hAnsi="Arial" w:cs="Arial"/>
                <w:b/>
                <w:bCs/>
                <w:szCs w:val="16"/>
              </w:rPr>
            </w:pPr>
          </w:p>
          <w:p w:rsidR="00000000" w:rsidRDefault="00AD15D3">
            <w:pPr>
              <w:ind w:left="1800" w:hanging="1800"/>
              <w:rPr>
                <w:rFonts w:ascii="Arial" w:eastAsia="Arial Unicode MS" w:hAnsi="Arial" w:cs="Arial"/>
                <w:szCs w:val="16"/>
              </w:rPr>
            </w:pPr>
            <w:r>
              <w:rPr>
                <w:rFonts w:ascii="Arial" w:hAnsi="Arial" w:cs="Arial"/>
                <w:b/>
                <w:bCs/>
                <w:szCs w:val="16"/>
              </w:rPr>
              <w:t>1.</w:t>
            </w:r>
            <w:r>
              <w:rPr>
                <w:rFonts w:ascii="Arial" w:hAnsi="Arial" w:cs="Arial"/>
                <w:szCs w:val="16"/>
              </w:rPr>
              <w:t xml:space="preserve"> </w:t>
            </w:r>
            <w:r>
              <w:rPr>
                <w:rFonts w:ascii="Arial" w:hAnsi="Arial" w:cs="Arial"/>
                <w:b/>
                <w:bCs/>
                <w:szCs w:val="16"/>
              </w:rPr>
              <w:t>IMPORTANCIA Y COBERTURA DE LOS SERVICIOS BÁSICOS.........</w:t>
            </w:r>
          </w:p>
        </w:tc>
        <w:tc>
          <w:tcPr>
            <w:tcW w:w="720" w:type="dxa"/>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eastAsia="Arial Unicode MS" w:hAnsi="Arial" w:cs="Arial"/>
                <w:b/>
                <w:bCs/>
                <w:szCs w:val="16"/>
              </w:rPr>
              <w:t>3</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b/>
                <w:bCs/>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70"/>
        </w:trPr>
        <w:tc>
          <w:tcPr>
            <w:tcW w:w="7920" w:type="dxa"/>
            <w:gridSpan w:val="2"/>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hAnsi="Arial" w:cs="Arial"/>
                <w:szCs w:val="16"/>
              </w:rPr>
              <w:t>1.1. Importancia de los Servicios Básicos........................................</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4</w:t>
            </w:r>
          </w:p>
        </w:tc>
      </w:tr>
      <w:tr w:rsidR="00000000">
        <w:trPr>
          <w:trHeight w:val="240"/>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1.1.1.  Servicio de agua potable............................................................</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4</w:t>
            </w:r>
          </w:p>
        </w:tc>
      </w:tr>
      <w:tr w:rsidR="00000000">
        <w:trPr>
          <w:trHeight w:val="270"/>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jc w:val="both"/>
              <w:rPr>
                <w:rFonts w:ascii="Arial" w:hAnsi="Arial" w:cs="Arial"/>
                <w:szCs w:val="16"/>
              </w:rPr>
            </w:pPr>
          </w:p>
          <w:p w:rsidR="00000000" w:rsidRDefault="00AD15D3">
            <w:pPr>
              <w:jc w:val="both"/>
              <w:rPr>
                <w:rFonts w:ascii="Arial" w:eastAsia="Arial Unicode MS" w:hAnsi="Arial" w:cs="Arial"/>
                <w:szCs w:val="16"/>
              </w:rPr>
            </w:pPr>
            <w:r>
              <w:rPr>
                <w:rFonts w:ascii="Arial" w:hAnsi="Arial" w:cs="Arial"/>
                <w:szCs w:val="16"/>
              </w:rPr>
              <w:t>1.1.2.  Servicio de alcantarillado sanitario.............................................</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5</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jc w:val="both"/>
              <w:rPr>
                <w:rFonts w:ascii="Arial" w:hAnsi="Arial" w:cs="Arial"/>
                <w:szCs w:val="16"/>
              </w:rPr>
            </w:pPr>
          </w:p>
          <w:p w:rsidR="00000000" w:rsidRDefault="00AD15D3">
            <w:pPr>
              <w:jc w:val="both"/>
              <w:rPr>
                <w:rFonts w:ascii="Arial" w:eastAsia="Arial Unicode MS" w:hAnsi="Arial" w:cs="Arial"/>
                <w:szCs w:val="16"/>
              </w:rPr>
            </w:pPr>
            <w:r>
              <w:rPr>
                <w:rFonts w:ascii="Arial" w:hAnsi="Arial" w:cs="Arial"/>
                <w:szCs w:val="16"/>
              </w:rPr>
              <w:t>1.1.3.  Servicio energía eléctrica...........</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6</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jc w:val="both"/>
              <w:rPr>
                <w:rFonts w:ascii="Arial" w:hAnsi="Arial" w:cs="Arial"/>
                <w:szCs w:val="16"/>
              </w:rPr>
            </w:pPr>
          </w:p>
          <w:p w:rsidR="00000000" w:rsidRDefault="00AD15D3">
            <w:pPr>
              <w:jc w:val="both"/>
              <w:rPr>
                <w:rFonts w:ascii="Arial" w:eastAsia="Arial Unicode MS" w:hAnsi="Arial" w:cs="Arial"/>
                <w:szCs w:val="16"/>
              </w:rPr>
            </w:pPr>
            <w:r>
              <w:rPr>
                <w:rFonts w:ascii="Arial" w:hAnsi="Arial" w:cs="Arial"/>
                <w:szCs w:val="16"/>
              </w:rPr>
              <w:t>1.1.4.  Servicio telefónico.......................................................................</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7</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1.1.5.  Servicio de recolección de basura..............................................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8</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1.2. C</w:t>
            </w:r>
            <w:r>
              <w:rPr>
                <w:rFonts w:ascii="Arial" w:hAnsi="Arial" w:cs="Arial"/>
                <w:szCs w:val="16"/>
              </w:rPr>
              <w:t>obertura de los Servicios Básicos.......................................................</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9</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1.2.1. Servicio de agua potable.............................................................</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9</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1.2.2. Servicio de alcantarillado sanitario.....................</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12</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1.2.3. Servicio de energía eléctrica.......................................................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15</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1.2.4. Servicio telefónico........................................................................</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22</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1.2.5. Servicio de re</w:t>
            </w:r>
            <w:r>
              <w:rPr>
                <w:rFonts w:ascii="Arial" w:hAnsi="Arial" w:cs="Arial"/>
                <w:szCs w:val="16"/>
              </w:rPr>
              <w:t>colección de basura...............................................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25</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szCs w:val="16"/>
              </w:rPr>
            </w:pPr>
          </w:p>
          <w:p w:rsidR="00000000" w:rsidRDefault="00AD15D3">
            <w:pPr>
              <w:rPr>
                <w:rFonts w:ascii="Arial" w:eastAsia="Arial Unicode MS" w:hAnsi="Arial" w:cs="Arial"/>
                <w:szCs w:val="16"/>
              </w:rPr>
            </w:pPr>
          </w:p>
          <w:p w:rsidR="00000000" w:rsidRDefault="00AD15D3">
            <w:pPr>
              <w:rPr>
                <w:rFonts w:ascii="Arial" w:eastAsia="Arial Unicode MS" w:hAnsi="Arial" w:cs="Arial"/>
                <w:szCs w:val="16"/>
              </w:rPr>
            </w:pPr>
          </w:p>
          <w:p w:rsidR="00000000" w:rsidRDefault="00AD15D3">
            <w:pPr>
              <w:rPr>
                <w:rFonts w:ascii="Arial" w:eastAsia="Arial Unicode MS" w:hAnsi="Arial" w:cs="Arial"/>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b/>
                <w:bCs/>
                <w:sz w:val="28"/>
              </w:rPr>
            </w:pPr>
            <w:r>
              <w:rPr>
                <w:rFonts w:ascii="Arial" w:hAnsi="Arial" w:cs="Arial"/>
                <w:b/>
                <w:bCs/>
                <w:sz w:val="28"/>
              </w:rPr>
              <w:lastRenderedPageBreak/>
              <w:t>CAPÍTULO 2</w:t>
            </w:r>
          </w:p>
          <w:p w:rsidR="00000000" w:rsidRDefault="00AD15D3">
            <w:pPr>
              <w:ind w:left="1980" w:hanging="1980"/>
              <w:rPr>
                <w:rFonts w:ascii="Arial" w:hAnsi="Arial" w:cs="Arial"/>
                <w:szCs w:val="16"/>
              </w:rPr>
            </w:pPr>
          </w:p>
          <w:p w:rsidR="00000000" w:rsidRDefault="00AD15D3">
            <w:pPr>
              <w:ind w:left="360" w:hanging="360"/>
              <w:rPr>
                <w:rFonts w:ascii="Arial" w:eastAsia="Arial Unicode MS" w:hAnsi="Arial" w:cs="Arial"/>
                <w:szCs w:val="16"/>
              </w:rPr>
            </w:pPr>
            <w:r>
              <w:rPr>
                <w:rFonts w:ascii="Arial" w:hAnsi="Arial" w:cs="Arial"/>
                <w:b/>
                <w:bCs/>
                <w:szCs w:val="16"/>
              </w:rPr>
              <w:t>2. DELIMITACIÓN Y UBICACIÓN GEOGRÁFICA DE LA PARROQUIA URBANA FEBRES CORDERO..............................................................</w:t>
            </w:r>
          </w:p>
        </w:tc>
        <w:tc>
          <w:tcPr>
            <w:tcW w:w="720" w:type="dxa"/>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eastAsia="Arial Unicode MS" w:hAnsi="Arial" w:cs="Arial"/>
                <w:b/>
                <w:bCs/>
                <w:szCs w:val="16"/>
              </w:rPr>
              <w:t>29</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b/>
                <w:bCs/>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hAnsi="Arial" w:cs="Arial"/>
                <w:szCs w:val="16"/>
              </w:rPr>
              <w:t>2.1. Delimitaci</w:t>
            </w:r>
            <w:r>
              <w:rPr>
                <w:rFonts w:ascii="Arial" w:hAnsi="Arial" w:cs="Arial"/>
                <w:szCs w:val="16"/>
              </w:rPr>
              <w:t>ón...........................................................................................</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29</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szCs w:val="16"/>
              </w:rPr>
            </w:pPr>
          </w:p>
          <w:p w:rsidR="00000000" w:rsidRDefault="00AD15D3">
            <w:pPr>
              <w:pStyle w:val="Piedepgina"/>
              <w:tabs>
                <w:tab w:val="clear" w:pos="4252"/>
                <w:tab w:val="clear" w:pos="8504"/>
              </w:tabs>
              <w:rPr>
                <w:rFonts w:ascii="Arial" w:eastAsia="Arial Unicode MS" w:hAnsi="Arial" w:cs="Arial"/>
                <w:szCs w:val="16"/>
                <w:lang w:val="es-ES"/>
              </w:rPr>
            </w:pPr>
            <w:r>
              <w:rPr>
                <w:rFonts w:ascii="Arial" w:hAnsi="Arial" w:cs="Arial"/>
                <w:szCs w:val="16"/>
                <w:lang w:val="es-ES"/>
              </w:rPr>
              <w:t>2.2. Ubicación Geográfica.............................................................................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30</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sz w:val="28"/>
              </w:rPr>
            </w:pPr>
            <w:r>
              <w:rPr>
                <w:rFonts w:ascii="Arial" w:hAnsi="Arial" w:cs="Arial"/>
                <w:sz w:val="28"/>
              </w:rPr>
              <w:t>CAPÍTULO 3</w:t>
            </w:r>
          </w:p>
          <w:p w:rsidR="00000000" w:rsidRDefault="00AD15D3">
            <w:pPr>
              <w:ind w:left="1980" w:hanging="1980"/>
              <w:rPr>
                <w:rFonts w:ascii="Arial" w:hAnsi="Arial" w:cs="Arial"/>
                <w:szCs w:val="16"/>
              </w:rPr>
            </w:pPr>
          </w:p>
          <w:p w:rsidR="00000000" w:rsidRDefault="00AD15D3">
            <w:pPr>
              <w:ind w:left="360" w:hanging="360"/>
              <w:rPr>
                <w:rFonts w:ascii="Arial" w:hAnsi="Arial" w:cs="Arial"/>
                <w:b/>
                <w:bCs/>
                <w:szCs w:val="16"/>
              </w:rPr>
            </w:pPr>
            <w:r>
              <w:rPr>
                <w:rFonts w:ascii="Arial" w:hAnsi="Arial" w:cs="Arial"/>
                <w:b/>
                <w:bCs/>
                <w:szCs w:val="16"/>
              </w:rPr>
              <w:t>3. PRELIMINARES MATEMÁTICOS: T</w:t>
            </w:r>
            <w:r>
              <w:rPr>
                <w:rFonts w:ascii="Arial" w:hAnsi="Arial" w:cs="Arial"/>
                <w:b/>
                <w:bCs/>
                <w:szCs w:val="16"/>
              </w:rPr>
              <w:t xml:space="preserve">ÉCNICAS DE MUESTREO </w:t>
            </w:r>
          </w:p>
          <w:p w:rsidR="00000000" w:rsidRDefault="00AD15D3">
            <w:pPr>
              <w:ind w:left="360" w:hanging="360"/>
              <w:rPr>
                <w:rFonts w:ascii="Arial" w:eastAsia="Arial Unicode MS" w:hAnsi="Arial" w:cs="Arial"/>
                <w:szCs w:val="16"/>
              </w:rPr>
            </w:pPr>
            <w:r>
              <w:rPr>
                <w:rFonts w:ascii="Arial" w:hAnsi="Arial" w:cs="Arial"/>
                <w:b/>
                <w:bCs/>
                <w:szCs w:val="16"/>
              </w:rPr>
              <w:t xml:space="preserve">    Y ANÁLISIS MULTIVARIANTE...............................................................</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32</w:t>
            </w:r>
          </w:p>
        </w:tc>
      </w:tr>
      <w:tr w:rsidR="00000000">
        <w:trPr>
          <w:trHeight w:val="225"/>
        </w:trPr>
        <w:tc>
          <w:tcPr>
            <w:tcW w:w="480" w:type="dxa"/>
            <w:tcBorders>
              <w:top w:val="nil"/>
              <w:left w:val="nil"/>
              <w:bottom w:val="nil"/>
              <w:right w:val="nil"/>
            </w:tcBorders>
            <w:noWrap/>
            <w:vAlign w:val="bottom"/>
          </w:tcPr>
          <w:p w:rsidR="00000000" w:rsidRDefault="00AD15D3">
            <w:pPr>
              <w:jc w:val="right"/>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b/>
                <w:bCs/>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hAnsi="Arial" w:cs="Arial"/>
                <w:szCs w:val="16"/>
              </w:rPr>
              <w:t>3.1  Población Objetivo.................................................................................</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32</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3.2. Marco Muestral......</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33</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3.3. Variables Aleatorias...............................................................................</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34</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3.4. Variable de Interés....................................</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34</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3.5. Teoría del Muestreo...............................................................................</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35</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3.6. Técnicas del Muestreo......................................................................</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36</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3.6.1. Muestreo Aleatorio Simple...........................................................</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36</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3.6.2. Muestreo de Conglomerados......................................................</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37</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3.7. Determinación del tamaño de la muestra...........</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38</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3.8. Tablas de Contingencia.........................................................................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43</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3.9. Análisis de Homogeneidad....................................................................</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47</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3.9.1</w:t>
            </w:r>
            <w:r>
              <w:rPr>
                <w:rFonts w:ascii="Arial" w:hAnsi="Arial" w:cs="Arial"/>
                <w:szCs w:val="16"/>
              </w:rPr>
              <w:t>. Definición.....................................................................................</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47</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3.9.2. Principios que rigen el análisis de homogeneidad.......................</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47</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3.9.3. Algoritmo de Mínimos Cuadrados Alternantes..................</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51</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sz w:val="28"/>
              </w:rPr>
            </w:pPr>
            <w:r>
              <w:rPr>
                <w:rFonts w:ascii="Arial" w:hAnsi="Arial" w:cs="Arial"/>
                <w:sz w:val="28"/>
              </w:rPr>
              <w:lastRenderedPageBreak/>
              <w:t>CAPÍTULO  4</w:t>
            </w:r>
          </w:p>
          <w:p w:rsidR="00000000" w:rsidRDefault="00AD15D3">
            <w:pPr>
              <w:rPr>
                <w:rFonts w:ascii="Arial" w:hAnsi="Arial" w:cs="Arial"/>
                <w:b/>
                <w:bCs/>
                <w:szCs w:val="16"/>
              </w:rPr>
            </w:pPr>
          </w:p>
          <w:p w:rsidR="00000000" w:rsidRDefault="00AD15D3">
            <w:pPr>
              <w:rPr>
                <w:rFonts w:ascii="Arial" w:eastAsia="Arial Unicode MS" w:hAnsi="Arial" w:cs="Arial"/>
                <w:szCs w:val="16"/>
              </w:rPr>
            </w:pPr>
            <w:r>
              <w:rPr>
                <w:rFonts w:ascii="Arial" w:hAnsi="Arial" w:cs="Arial"/>
                <w:b/>
                <w:bCs/>
                <w:szCs w:val="16"/>
              </w:rPr>
              <w:t>4. DISEÑO E IMPLEMENTACIÓN DE UNA ENCUESTA...........................</w:t>
            </w:r>
          </w:p>
        </w:tc>
        <w:tc>
          <w:tcPr>
            <w:tcW w:w="720" w:type="dxa"/>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eastAsia="Arial Unicode MS" w:hAnsi="Arial" w:cs="Arial"/>
                <w:b/>
                <w:bCs/>
                <w:szCs w:val="16"/>
              </w:rPr>
              <w:t>55</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hAnsi="Arial" w:cs="Arial"/>
                <w:szCs w:val="16"/>
              </w:rPr>
              <w:t>4.1. Diseño del cuestionario.........................................................................</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55</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4.2. Codificación de las variables.</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75</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szCs w:val="16"/>
              </w:rPr>
            </w:pPr>
          </w:p>
          <w:p w:rsidR="00000000" w:rsidRDefault="00AD15D3">
            <w:pPr>
              <w:rPr>
                <w:rFonts w:ascii="Arial" w:eastAsia="Arial Unicode MS" w:hAnsi="Arial" w:cs="Arial"/>
                <w:szCs w:val="16"/>
              </w:rPr>
            </w:pPr>
            <w:r>
              <w:rPr>
                <w:rFonts w:ascii="Arial" w:eastAsia="Arial Unicode MS" w:hAnsi="Arial" w:cs="Arial"/>
                <w:szCs w:val="16"/>
              </w:rPr>
              <w:t xml:space="preserve"> </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sz w:val="28"/>
              </w:rPr>
            </w:pPr>
            <w:r>
              <w:rPr>
                <w:rFonts w:ascii="Arial" w:hAnsi="Arial" w:cs="Arial"/>
                <w:sz w:val="28"/>
              </w:rPr>
              <w:t>CAPÍTULO 5</w:t>
            </w:r>
          </w:p>
          <w:p w:rsidR="00000000" w:rsidRDefault="00AD15D3">
            <w:pPr>
              <w:ind w:left="1980" w:hanging="1980"/>
              <w:rPr>
                <w:rFonts w:ascii="Arial" w:hAnsi="Arial" w:cs="Arial"/>
                <w:szCs w:val="16"/>
              </w:rPr>
            </w:pPr>
          </w:p>
          <w:p w:rsidR="00000000" w:rsidRDefault="00AD15D3">
            <w:pPr>
              <w:ind w:left="1980" w:hanging="1980"/>
              <w:rPr>
                <w:rFonts w:ascii="Arial" w:hAnsi="Arial" w:cs="Arial"/>
                <w:b/>
                <w:bCs/>
                <w:szCs w:val="16"/>
              </w:rPr>
            </w:pPr>
            <w:r>
              <w:rPr>
                <w:rFonts w:ascii="Arial" w:hAnsi="Arial" w:cs="Arial"/>
                <w:b/>
                <w:bCs/>
                <w:szCs w:val="16"/>
              </w:rPr>
              <w:t xml:space="preserve">5. APLICACIÓN DE LOS ANÁLISIS ESTADÍSTICOS </w:t>
            </w:r>
          </w:p>
          <w:p w:rsidR="00000000" w:rsidRDefault="00AD15D3">
            <w:pPr>
              <w:ind w:left="1980" w:hanging="1980"/>
              <w:rPr>
                <w:rFonts w:ascii="Arial" w:eastAsia="Arial Unicode MS" w:hAnsi="Arial" w:cs="Arial"/>
                <w:szCs w:val="16"/>
              </w:rPr>
            </w:pPr>
            <w:r>
              <w:rPr>
                <w:rFonts w:ascii="Arial" w:hAnsi="Arial" w:cs="Arial"/>
                <w:b/>
                <w:bCs/>
                <w:szCs w:val="16"/>
              </w:rPr>
              <w:t xml:space="preserve">     UNIVARIADO Y MULTIVARIADO..........................................................</w:t>
            </w:r>
          </w:p>
        </w:tc>
        <w:tc>
          <w:tcPr>
            <w:tcW w:w="720" w:type="dxa"/>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eastAsia="Arial Unicode MS" w:hAnsi="Arial" w:cs="Arial"/>
                <w:b/>
                <w:bCs/>
                <w:szCs w:val="16"/>
              </w:rPr>
              <w:t>80</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hAnsi="Arial" w:cs="Arial"/>
                <w:szCs w:val="16"/>
              </w:rPr>
              <w:t>5.1. Análisis Univariado</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80</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5.1.1.   Variable "Tipo de vivienda"........................................................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81</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5.1.2.   Variable "Condición de tenencia de la vivienda"..............</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83</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5.1.3.   Variable "Número de habitantes del hogar"...............................</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85</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5.1.4.   Variable "“Disponibilidad del servicio higiénico”........................</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88</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5.1.5.   Variable “Número de cuartos de la vivienda”...........</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90</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rsidP="00AD15D3">
            <w:pPr>
              <w:numPr>
                <w:ilvl w:val="2"/>
                <w:numId w:val="32"/>
              </w:numPr>
              <w:rPr>
                <w:rFonts w:ascii="Arial" w:hAnsi="Arial" w:cs="Arial"/>
                <w:szCs w:val="16"/>
              </w:rPr>
            </w:pPr>
            <w:r>
              <w:rPr>
                <w:rFonts w:ascii="Arial" w:hAnsi="Arial" w:cs="Arial"/>
                <w:szCs w:val="16"/>
              </w:rPr>
              <w:t xml:space="preserve">Variable “Disponibilidad de agua potable </w:t>
            </w:r>
          </w:p>
          <w:p w:rsidR="00000000" w:rsidRDefault="00AD15D3">
            <w:pPr>
              <w:ind w:left="780" w:hanging="780"/>
              <w:rPr>
                <w:rFonts w:ascii="Arial" w:eastAsia="Arial Unicode MS" w:hAnsi="Arial" w:cs="Arial"/>
                <w:szCs w:val="16"/>
              </w:rPr>
            </w:pPr>
            <w:r>
              <w:rPr>
                <w:rFonts w:ascii="Arial" w:hAnsi="Arial" w:cs="Arial"/>
                <w:szCs w:val="16"/>
              </w:rPr>
              <w:t xml:space="preserve">            por medio de bomba”.................................................................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92</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5.1.7.   Variable "Sistema de abastecimiento  de agua potable"...........</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93</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 xml:space="preserve">5.1.8. </w:t>
            </w:r>
            <w:r>
              <w:rPr>
                <w:rFonts w:ascii="Arial" w:hAnsi="Arial" w:cs="Arial"/>
                <w:szCs w:val="16"/>
              </w:rPr>
              <w:t xml:space="preserve">  Variable “Medio de abastecimiento de agua potable”...............</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95</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5.1.9.   Variable “Reclamo realizado del servicio de agua potable”.......</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95</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5.1.10. Variable “Reclamo atendido del servicio de agua potable”......</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97</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5.1.11. Variable “Suspens</w:t>
            </w:r>
            <w:r>
              <w:rPr>
                <w:rFonts w:ascii="Arial" w:hAnsi="Arial" w:cs="Arial"/>
                <w:szCs w:val="16"/>
              </w:rPr>
              <w:t>ión o corte sin motivo del servicio de agua potable”......................................................................................</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98</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5.1.12. Variable “Cobro injustificado en la planilla del servicio de agua potable”.............................</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100</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lastRenderedPageBreak/>
              <w:t>5.1.13. Variable “Mal estado del agua”..................................................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lastRenderedPageBreak/>
              <w:t>103</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hAnsi="Arial" w:cs="Arial"/>
                <w:szCs w:val="16"/>
              </w:rPr>
              <w:t>5.1.14. Variable “Variable “Calificativo del servicio de agua potable”....</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105</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5.1.15. Variab</w:t>
            </w:r>
            <w:r>
              <w:rPr>
                <w:rFonts w:ascii="Arial" w:hAnsi="Arial" w:cs="Arial"/>
                <w:szCs w:val="16"/>
              </w:rPr>
              <w:t>le “Disponibilidad del servicio de energía eléctrica”........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107</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5.1.16. Variable “Reclamo realizado por el usuario del servicio de energía eléctrica”.......................................................................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p w:rsidR="00000000" w:rsidRDefault="00AD15D3">
            <w:pPr>
              <w:rPr>
                <w:rFonts w:ascii="Arial" w:eastAsia="Arial Unicode MS" w:hAnsi="Arial" w:cs="Arial"/>
                <w:szCs w:val="16"/>
              </w:rPr>
            </w:pPr>
            <w:r>
              <w:rPr>
                <w:rFonts w:ascii="Arial" w:eastAsia="Arial Unicode MS" w:hAnsi="Arial" w:cs="Arial"/>
                <w:szCs w:val="16"/>
              </w:rPr>
              <w:t>108</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5.1.17. Variable “Recl</w:t>
            </w:r>
            <w:r>
              <w:rPr>
                <w:rFonts w:ascii="Arial" w:hAnsi="Arial" w:cs="Arial"/>
                <w:szCs w:val="16"/>
              </w:rPr>
              <w:t>amo atendido del servicio de energía eléctrica”....................................................................................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110</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5.1.18. Variable “Suspensión o corte sin motivo del servicio de energía eléctrica”...................................</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111</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5.1.19. Variable “Cobro injustificado en la planilla del servicio de energía eléctrica”.......................................................................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113</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5.1.20. Variable “Calificativo del servicio de</w:t>
            </w:r>
            <w:r>
              <w:rPr>
                <w:rFonts w:ascii="Arial" w:hAnsi="Arial" w:cs="Arial"/>
                <w:szCs w:val="16"/>
              </w:rPr>
              <w:t xml:space="preserve"> energía eléctrica”.............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115</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5.1.21. Variable “Sistema de eliminación de aguas servidas”...............</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117</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5.1.22. Variable “Taponamiento de los canales por la basura”.............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119</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5.1.23. Variable “Inundaciones por taponamientos”....</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121</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5.1.24. Variable “Calificativo del servicio de alcantarillado sanitario”...</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123</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5.1.25. Variable “Sistema de eliminación de la basura”........................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125</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5.1.26. Variable “Número de días de trabajo del carro</w:t>
            </w:r>
            <w:r>
              <w:rPr>
                <w:rFonts w:ascii="Arial" w:hAnsi="Arial" w:cs="Arial"/>
                <w:szCs w:val="16"/>
              </w:rPr>
              <w:t xml:space="preserve"> recolector de basura”.......................................................................................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127</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5.1.27. Variable “Incumplimiento del horario del carro recolector de   basura”.............................................................</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129</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5.1.28. Variable “Acumulación de basura en las calles”........................</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131</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5.1.29. Variable “Incumplimiento en la recolección de toda la basura”.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133</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5.1.30. Variable “Horario actual del carro recolector de b</w:t>
            </w:r>
            <w:r>
              <w:rPr>
                <w:rFonts w:ascii="Arial" w:hAnsi="Arial" w:cs="Arial"/>
                <w:szCs w:val="16"/>
              </w:rPr>
              <w:t>asura”...........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135</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5.1.31. Variable “Calificativo del servicio de recolección de basura”.....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137</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5.1.32. Variable “Disponibilidad del servicio telefónico”........................</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139</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5.1.33. Variable “Reclamo realizado por el usuario del servi</w:t>
            </w:r>
            <w:r>
              <w:rPr>
                <w:rFonts w:ascii="Arial" w:hAnsi="Arial" w:cs="Arial"/>
                <w:szCs w:val="16"/>
              </w:rPr>
              <w:t>cio telefónico”...................................................................................</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p w:rsidR="00000000" w:rsidRDefault="00AD15D3">
            <w:pPr>
              <w:rPr>
                <w:rFonts w:ascii="Arial" w:eastAsia="Arial Unicode MS" w:hAnsi="Arial" w:cs="Arial"/>
                <w:szCs w:val="16"/>
              </w:rPr>
            </w:pPr>
          </w:p>
          <w:p w:rsidR="00000000" w:rsidRDefault="00AD15D3">
            <w:pPr>
              <w:rPr>
                <w:rFonts w:ascii="Arial" w:eastAsia="Arial Unicode MS" w:hAnsi="Arial" w:cs="Arial"/>
                <w:szCs w:val="16"/>
              </w:rPr>
            </w:pPr>
            <w:r>
              <w:rPr>
                <w:rFonts w:ascii="Arial" w:eastAsia="Arial Unicode MS" w:hAnsi="Arial" w:cs="Arial"/>
                <w:szCs w:val="16"/>
              </w:rPr>
              <w:t>141</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5.1.34. Variable “Reclamo atendido del servicio telefónico”..................</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142</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5.1.35. Variable “Suspensión o corte sin motivo del servicio te</w:t>
            </w:r>
            <w:r>
              <w:rPr>
                <w:rFonts w:ascii="Arial" w:hAnsi="Arial" w:cs="Arial"/>
                <w:szCs w:val="16"/>
              </w:rPr>
              <w:t>lefónico”...................................................................................</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144</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5.1.36. Variable “Cobro injustificado en la planilla del servicio telefónico”...............................................................................</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146</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5.1.37. Variable “Retraso en la entrega de la planilla del servicio telefónico”...................................................................................</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148</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5.1.38. Variable “Cruce o interferencia de líneas telefónicas”............</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150</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5.1.39. Variable “Calificativo del servicio telefónico”.............................</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152</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5.1.40. Variable “Miembros del hogar perceptores de ingresos”...........</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154</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5.1.41. Variable “Nivel de ingreso mensual” .............................</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157</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5.2. Análisis de Tablas de Contingencia.......................................................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159</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hAnsi="Arial" w:cs="Arial"/>
                <w:szCs w:val="16"/>
              </w:rPr>
            </w:pPr>
            <w:r>
              <w:rPr>
                <w:rFonts w:ascii="Arial" w:hAnsi="Arial" w:cs="Arial"/>
                <w:szCs w:val="16"/>
              </w:rPr>
              <w:t xml:space="preserve">5.2.1. Tabla de contingencia entre las variables calificativo y </w:t>
            </w:r>
          </w:p>
          <w:p w:rsidR="00000000" w:rsidRDefault="00AD15D3">
            <w:pPr>
              <w:rPr>
                <w:rFonts w:ascii="Arial" w:eastAsia="Arial Unicode MS" w:hAnsi="Arial" w:cs="Arial"/>
                <w:szCs w:val="16"/>
              </w:rPr>
            </w:pPr>
            <w:r>
              <w:rPr>
                <w:rFonts w:ascii="Arial" w:hAnsi="Arial" w:cs="Arial"/>
                <w:szCs w:val="16"/>
              </w:rPr>
              <w:t xml:space="preserve">           reclamo realizado del servicio de agua potable.............</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160</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hAnsi="Arial" w:cs="Arial"/>
                <w:szCs w:val="16"/>
              </w:rPr>
            </w:pPr>
            <w:r>
              <w:rPr>
                <w:rFonts w:ascii="Arial" w:hAnsi="Arial" w:cs="Arial"/>
                <w:szCs w:val="16"/>
              </w:rPr>
              <w:t xml:space="preserve">5.2.2. Tabla de contingencia entre las variables calificativo y </w:t>
            </w:r>
          </w:p>
          <w:p w:rsidR="00000000" w:rsidRDefault="00AD15D3">
            <w:pPr>
              <w:rPr>
                <w:rFonts w:ascii="Arial" w:eastAsia="Arial Unicode MS" w:hAnsi="Arial" w:cs="Arial"/>
                <w:szCs w:val="16"/>
              </w:rPr>
            </w:pPr>
            <w:r>
              <w:rPr>
                <w:rFonts w:ascii="Arial" w:hAnsi="Arial" w:cs="Arial"/>
                <w:szCs w:val="16"/>
              </w:rPr>
              <w:t xml:space="preserve">           reclamo realizado del servicio de energía eléctrica....................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163</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hAnsi="Arial" w:cs="Arial"/>
                <w:szCs w:val="16"/>
              </w:rPr>
            </w:pPr>
            <w:r>
              <w:rPr>
                <w:rFonts w:ascii="Arial" w:hAnsi="Arial" w:cs="Arial"/>
                <w:szCs w:val="16"/>
              </w:rPr>
              <w:t xml:space="preserve">5.2.3. Tabla de contingencia entre las variables calificativo y </w:t>
            </w:r>
          </w:p>
          <w:p w:rsidR="00000000" w:rsidRDefault="00AD15D3">
            <w:pPr>
              <w:rPr>
                <w:rFonts w:ascii="Arial" w:eastAsia="Arial Unicode MS" w:hAnsi="Arial" w:cs="Arial"/>
                <w:szCs w:val="16"/>
              </w:rPr>
            </w:pPr>
            <w:r>
              <w:rPr>
                <w:rFonts w:ascii="Arial" w:hAnsi="Arial" w:cs="Arial"/>
                <w:szCs w:val="16"/>
              </w:rPr>
              <w:t xml:space="preserve">           recl</w:t>
            </w:r>
            <w:r>
              <w:rPr>
                <w:rFonts w:ascii="Arial" w:hAnsi="Arial" w:cs="Arial"/>
                <w:szCs w:val="16"/>
              </w:rPr>
              <w:t>amo realizado del servicio telefónico....................................</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165</w:t>
            </w: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hAnsi="Arial" w:cs="Arial"/>
                <w:szCs w:val="16"/>
              </w:rPr>
            </w:pPr>
          </w:p>
          <w:p w:rsidR="00000000" w:rsidRDefault="00AD15D3">
            <w:pPr>
              <w:rPr>
                <w:rFonts w:ascii="Arial" w:eastAsia="Arial Unicode MS" w:hAnsi="Arial" w:cs="Arial"/>
                <w:szCs w:val="16"/>
              </w:rPr>
            </w:pPr>
            <w:r>
              <w:rPr>
                <w:rFonts w:ascii="Arial" w:hAnsi="Arial" w:cs="Arial"/>
                <w:szCs w:val="16"/>
              </w:rPr>
              <w:t>5.3. Análisis de homogeneidad mediante mínimos cuadrados alternantes..</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168</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5.3.1.  Análisis entre las variables calificativos de los servicios básicos.......................</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169</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5.3.2.  Análisis entre las variables calificativos de los servicio básicos y nivel de ingreso mensual del hogar.........................................</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175</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5.3.3.  Análisis entre l</w:t>
            </w:r>
            <w:r>
              <w:rPr>
                <w:rFonts w:ascii="Arial" w:hAnsi="Arial" w:cs="Arial"/>
                <w:szCs w:val="16"/>
              </w:rPr>
              <w:t>as variables de calificativos de los servicios       básicos y tipo de vivienda...........................................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181</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5.3.4.  Análisis entre las variables calificativos de los servicios básicos y condición de tenencia de la vivienda............</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p w:rsidR="00000000" w:rsidRDefault="00AD15D3">
            <w:pPr>
              <w:rPr>
                <w:rFonts w:ascii="Arial" w:eastAsia="Arial Unicode MS" w:hAnsi="Arial" w:cs="Arial"/>
                <w:szCs w:val="16"/>
              </w:rPr>
            </w:pPr>
          </w:p>
          <w:p w:rsidR="00000000" w:rsidRDefault="00AD15D3">
            <w:pPr>
              <w:rPr>
                <w:rFonts w:ascii="Arial" w:eastAsia="Arial Unicode MS" w:hAnsi="Arial" w:cs="Arial"/>
                <w:szCs w:val="16"/>
              </w:rPr>
            </w:pPr>
            <w:r>
              <w:rPr>
                <w:rFonts w:ascii="Arial" w:eastAsia="Arial Unicode MS" w:hAnsi="Arial" w:cs="Arial"/>
                <w:szCs w:val="16"/>
              </w:rPr>
              <w:t>186</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5.3.5.  Análisis entre las variables calificativo y las correspondientes a los problemas del servicio de agua potable............................</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192</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5.3.6.  Análisis entre las variables calificativo y las correspondientes a los p</w:t>
            </w:r>
            <w:r>
              <w:rPr>
                <w:rFonts w:ascii="Arial" w:hAnsi="Arial" w:cs="Arial"/>
                <w:szCs w:val="16"/>
              </w:rPr>
              <w:t>roblemas del servicio de energía eléctrica......................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198</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5.3.7.  Análisis entre las variables calificativo y las correspondientes a los problemas del servicio alcantarillado sanitario..................</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202</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5.3.8.  Análisis entre las varia</w:t>
            </w:r>
            <w:r>
              <w:rPr>
                <w:rFonts w:ascii="Arial" w:hAnsi="Arial" w:cs="Arial"/>
                <w:szCs w:val="16"/>
              </w:rPr>
              <w:t>bles calificativo y las correspondientes a los problemas del servicio de recolección de basura..............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208</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5.3.9.  Análisis entre las variables calificativo y las correspondientes a los problemas del servicio telefónico............................</w:t>
            </w:r>
            <w:r>
              <w:rPr>
                <w:rFonts w:ascii="Arial" w:hAnsi="Arial" w:cs="Arial"/>
                <w:szCs w:val="16"/>
              </w:rPr>
              <w:t>..........</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213</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780" w:hanging="780"/>
              <w:rPr>
                <w:rFonts w:ascii="Arial" w:hAnsi="Arial" w:cs="Arial"/>
                <w:szCs w:val="16"/>
              </w:rPr>
            </w:pPr>
          </w:p>
          <w:p w:rsidR="00000000" w:rsidRDefault="00AD15D3">
            <w:pPr>
              <w:ind w:left="780" w:hanging="780"/>
              <w:rPr>
                <w:rFonts w:ascii="Arial" w:eastAsia="Arial Unicode MS" w:hAnsi="Arial" w:cs="Arial"/>
                <w:szCs w:val="16"/>
              </w:rPr>
            </w:pPr>
            <w:r>
              <w:rPr>
                <w:rFonts w:ascii="Arial" w:hAnsi="Arial" w:cs="Arial"/>
                <w:szCs w:val="16"/>
              </w:rPr>
              <w:t>5.3.10. Análisis entre las variables reclamo realizado de los servicios de agua potable, energía eléctrica y telefonía y la variable nivel de ingreso mensual del hogar...........................................</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218</w:t>
            </w:r>
          </w:p>
        </w:tc>
      </w:tr>
      <w:tr w:rsidR="00000000">
        <w:trPr>
          <w:trHeight w:val="225"/>
        </w:trPr>
        <w:tc>
          <w:tcPr>
            <w:tcW w:w="7920" w:type="dxa"/>
            <w:gridSpan w:val="2"/>
            <w:tcBorders>
              <w:top w:val="nil"/>
              <w:left w:val="nil"/>
              <w:bottom w:val="nil"/>
              <w:right w:val="nil"/>
            </w:tcBorders>
            <w:noWrap/>
            <w:vAlign w:val="bottom"/>
          </w:tcPr>
          <w:p w:rsidR="00000000" w:rsidRDefault="00AD15D3">
            <w:pPr>
              <w:ind w:left="540" w:hanging="540"/>
              <w:rPr>
                <w:rFonts w:ascii="Arial" w:hAnsi="Arial" w:cs="Arial"/>
                <w:szCs w:val="16"/>
              </w:rPr>
            </w:pPr>
          </w:p>
          <w:p w:rsidR="00000000" w:rsidRDefault="00AD15D3">
            <w:pPr>
              <w:ind w:left="540" w:hanging="540"/>
              <w:rPr>
                <w:rFonts w:ascii="Arial" w:eastAsia="Arial Unicode MS" w:hAnsi="Arial" w:cs="Arial"/>
                <w:szCs w:val="16"/>
              </w:rPr>
            </w:pPr>
            <w:r>
              <w:rPr>
                <w:rFonts w:ascii="Arial" w:hAnsi="Arial" w:cs="Arial"/>
                <w:szCs w:val="16"/>
              </w:rPr>
              <w:t xml:space="preserve">5.4. Análisis de los </w:t>
            </w:r>
            <w:r>
              <w:rPr>
                <w:rFonts w:ascii="Arial" w:hAnsi="Arial" w:cs="Arial"/>
                <w:szCs w:val="16"/>
              </w:rPr>
              <w:t>niveles de calidad y satisfacción de los servicios básicos..................................................................................................</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222</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600" w:hanging="600"/>
              <w:rPr>
                <w:rFonts w:ascii="Arial" w:hAnsi="Arial" w:cs="Arial"/>
                <w:szCs w:val="16"/>
              </w:rPr>
            </w:pPr>
          </w:p>
          <w:p w:rsidR="00000000" w:rsidRDefault="00AD15D3">
            <w:pPr>
              <w:ind w:left="600" w:hanging="600"/>
              <w:rPr>
                <w:rFonts w:ascii="Arial" w:hAnsi="Arial" w:cs="Arial"/>
                <w:szCs w:val="16"/>
              </w:rPr>
            </w:pPr>
            <w:r>
              <w:rPr>
                <w:rFonts w:ascii="Arial" w:hAnsi="Arial" w:cs="Arial"/>
                <w:szCs w:val="16"/>
              </w:rPr>
              <w:t xml:space="preserve">5.4.1. Análisis de las variables correspondientes a los calificativos </w:t>
            </w:r>
          </w:p>
          <w:p w:rsidR="00000000" w:rsidRDefault="00AD15D3">
            <w:pPr>
              <w:ind w:left="600" w:hanging="600"/>
              <w:rPr>
                <w:rFonts w:ascii="Arial" w:eastAsia="Arial Unicode MS" w:hAnsi="Arial" w:cs="Arial"/>
                <w:szCs w:val="16"/>
              </w:rPr>
            </w:pPr>
            <w:r>
              <w:rPr>
                <w:rFonts w:ascii="Arial" w:hAnsi="Arial" w:cs="Arial"/>
                <w:szCs w:val="16"/>
              </w:rPr>
              <w:t xml:space="preserve">          de los serv</w:t>
            </w:r>
            <w:r>
              <w:rPr>
                <w:rFonts w:ascii="Arial" w:hAnsi="Arial" w:cs="Arial"/>
                <w:szCs w:val="16"/>
              </w:rPr>
              <w:t>icios básicos...............................................................</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p w:rsidR="00000000" w:rsidRDefault="00AD15D3">
            <w:pPr>
              <w:rPr>
                <w:rFonts w:ascii="Arial" w:eastAsia="Arial Unicode MS" w:hAnsi="Arial" w:cs="Arial"/>
                <w:szCs w:val="16"/>
              </w:rPr>
            </w:pPr>
          </w:p>
          <w:p w:rsidR="00000000" w:rsidRDefault="00AD15D3">
            <w:pPr>
              <w:rPr>
                <w:rFonts w:ascii="Arial" w:eastAsia="Arial Unicode MS" w:hAnsi="Arial" w:cs="Arial"/>
                <w:szCs w:val="16"/>
              </w:rPr>
            </w:pPr>
            <w:r>
              <w:rPr>
                <w:rFonts w:ascii="Arial" w:eastAsia="Arial Unicode MS" w:hAnsi="Arial" w:cs="Arial"/>
                <w:szCs w:val="16"/>
              </w:rPr>
              <w:t>223</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600" w:hanging="600"/>
              <w:rPr>
                <w:rFonts w:ascii="Arial" w:hAnsi="Arial" w:cs="Arial"/>
                <w:szCs w:val="16"/>
              </w:rPr>
            </w:pPr>
          </w:p>
          <w:p w:rsidR="00000000" w:rsidRDefault="00AD15D3">
            <w:pPr>
              <w:ind w:left="600" w:hanging="600"/>
              <w:rPr>
                <w:rFonts w:ascii="Arial" w:eastAsia="Arial Unicode MS" w:hAnsi="Arial" w:cs="Arial"/>
                <w:szCs w:val="16"/>
              </w:rPr>
            </w:pPr>
            <w:r>
              <w:rPr>
                <w:rFonts w:ascii="Arial" w:hAnsi="Arial" w:cs="Arial"/>
                <w:szCs w:val="16"/>
              </w:rPr>
              <w:t>5.4.2. Análisis de la frecuencia presentada en los problemas de los   servicios básicos...........................................................................</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226</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ind w:left="600" w:hanging="600"/>
              <w:rPr>
                <w:rFonts w:ascii="Arial" w:hAnsi="Arial" w:cs="Arial"/>
                <w:szCs w:val="16"/>
              </w:rPr>
            </w:pPr>
          </w:p>
          <w:p w:rsidR="00000000" w:rsidRDefault="00AD15D3">
            <w:pPr>
              <w:ind w:left="600" w:hanging="600"/>
              <w:rPr>
                <w:rFonts w:ascii="Arial" w:eastAsia="Arial Unicode MS" w:hAnsi="Arial" w:cs="Arial"/>
                <w:szCs w:val="16"/>
              </w:rPr>
            </w:pPr>
            <w:r>
              <w:rPr>
                <w:rFonts w:ascii="Arial" w:hAnsi="Arial" w:cs="Arial"/>
                <w:szCs w:val="16"/>
              </w:rPr>
              <w:t>5.4.3. Análisis de los reclamos atendidos de los servicios de agua potable, energía eléctrica y telefonía............................................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r>
              <w:rPr>
                <w:rFonts w:ascii="Arial" w:eastAsia="Arial Unicode MS" w:hAnsi="Arial" w:cs="Arial"/>
                <w:szCs w:val="16"/>
              </w:rPr>
              <w:t>227</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szCs w:val="16"/>
              </w:rPr>
            </w:pPr>
          </w:p>
          <w:p w:rsidR="00000000" w:rsidRDefault="00AD15D3">
            <w:pPr>
              <w:rPr>
                <w:rFonts w:ascii="Arial" w:eastAsia="Arial Unicode MS" w:hAnsi="Arial" w:cs="Arial"/>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eastAsia="Arial Unicode MS" w:hAnsi="Arial" w:cs="Arial"/>
                <w:b/>
                <w:bCs/>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hAnsi="Arial" w:cs="Arial"/>
                <w:b/>
                <w:bCs/>
                <w:szCs w:val="16"/>
              </w:rPr>
              <w:t>CONCLUSIONES Y RECOMENDACIONES...............................................</w:t>
            </w:r>
          </w:p>
        </w:tc>
        <w:tc>
          <w:tcPr>
            <w:tcW w:w="720" w:type="dxa"/>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eastAsia="Arial Unicode MS" w:hAnsi="Arial" w:cs="Arial"/>
                <w:b/>
                <w:bCs/>
                <w:szCs w:val="16"/>
              </w:rPr>
              <w:t>228</w:t>
            </w: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b/>
                <w:bCs/>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b/>
                <w:bCs/>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480" w:type="dxa"/>
            <w:tcBorders>
              <w:top w:val="nil"/>
              <w:left w:val="nil"/>
              <w:bottom w:val="nil"/>
              <w:right w:val="nil"/>
            </w:tcBorders>
            <w:noWrap/>
            <w:vAlign w:val="bottom"/>
          </w:tcPr>
          <w:p w:rsidR="00000000" w:rsidRDefault="00AD15D3">
            <w:pPr>
              <w:rPr>
                <w:rFonts w:ascii="Arial" w:eastAsia="Arial Unicode MS" w:hAnsi="Arial" w:cs="Arial"/>
                <w:b/>
                <w:bCs/>
                <w:szCs w:val="16"/>
              </w:rPr>
            </w:pPr>
          </w:p>
        </w:tc>
        <w:tc>
          <w:tcPr>
            <w:tcW w:w="7440" w:type="dxa"/>
            <w:tcBorders>
              <w:top w:val="nil"/>
              <w:left w:val="nil"/>
              <w:bottom w:val="nil"/>
              <w:right w:val="nil"/>
            </w:tcBorders>
            <w:noWrap/>
            <w:vAlign w:val="bottom"/>
          </w:tcPr>
          <w:p w:rsidR="00000000" w:rsidRDefault="00AD15D3">
            <w:pPr>
              <w:rPr>
                <w:rFonts w:ascii="Arial" w:eastAsia="Arial Unicode MS" w:hAnsi="Arial" w:cs="Arial"/>
                <w:b/>
                <w:bCs/>
                <w:szCs w:val="16"/>
              </w:rPr>
            </w:pPr>
          </w:p>
          <w:p w:rsidR="00000000" w:rsidRDefault="00AD15D3">
            <w:pPr>
              <w:rPr>
                <w:rFonts w:ascii="Arial" w:eastAsia="Arial Unicode MS" w:hAnsi="Arial" w:cs="Arial"/>
                <w:b/>
                <w:bCs/>
                <w:szCs w:val="16"/>
              </w:rPr>
            </w:pP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hAnsi="Arial" w:cs="Arial"/>
                <w:b/>
                <w:bCs/>
                <w:szCs w:val="16"/>
              </w:rPr>
              <w:t>ANEXOS</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r w:rsidR="00000000">
        <w:trPr>
          <w:trHeight w:val="225"/>
        </w:trPr>
        <w:tc>
          <w:tcPr>
            <w:tcW w:w="7920" w:type="dxa"/>
            <w:gridSpan w:val="2"/>
            <w:tcBorders>
              <w:top w:val="nil"/>
              <w:left w:val="nil"/>
              <w:bottom w:val="nil"/>
              <w:right w:val="nil"/>
            </w:tcBorders>
            <w:noWrap/>
            <w:vAlign w:val="bottom"/>
          </w:tcPr>
          <w:p w:rsidR="00000000" w:rsidRDefault="00AD15D3">
            <w:pPr>
              <w:rPr>
                <w:rFonts w:ascii="Arial" w:eastAsia="Arial Unicode MS" w:hAnsi="Arial" w:cs="Arial"/>
                <w:b/>
                <w:bCs/>
                <w:szCs w:val="16"/>
              </w:rPr>
            </w:pPr>
            <w:r>
              <w:rPr>
                <w:rFonts w:ascii="Arial" w:hAnsi="Arial" w:cs="Arial"/>
                <w:b/>
                <w:bCs/>
                <w:szCs w:val="16"/>
              </w:rPr>
              <w:t>BIBLIOGRAFÍA</w:t>
            </w:r>
          </w:p>
        </w:tc>
        <w:tc>
          <w:tcPr>
            <w:tcW w:w="720" w:type="dxa"/>
            <w:tcBorders>
              <w:top w:val="nil"/>
              <w:left w:val="nil"/>
              <w:bottom w:val="nil"/>
              <w:right w:val="nil"/>
            </w:tcBorders>
            <w:noWrap/>
            <w:vAlign w:val="bottom"/>
          </w:tcPr>
          <w:p w:rsidR="00000000" w:rsidRDefault="00AD15D3">
            <w:pPr>
              <w:rPr>
                <w:rFonts w:ascii="Arial" w:eastAsia="Arial Unicode MS" w:hAnsi="Arial" w:cs="Arial"/>
                <w:szCs w:val="16"/>
              </w:rPr>
            </w:pPr>
          </w:p>
        </w:tc>
      </w:tr>
    </w:tbl>
    <w:p w:rsidR="00000000" w:rsidRDefault="00AD15D3">
      <w:pPr>
        <w:pStyle w:val="Ttulo"/>
        <w:spacing w:line="480" w:lineRule="auto"/>
        <w:ind w:right="1123"/>
        <w:rPr>
          <w:shadow/>
          <w:sz w:val="28"/>
        </w:rPr>
      </w:pPr>
    </w:p>
    <w:p w:rsidR="00000000" w:rsidRDefault="00AD15D3">
      <w:pPr>
        <w:pStyle w:val="Ttulo"/>
        <w:ind w:right="1123"/>
        <w:rPr>
          <w:b w:val="0"/>
          <w:bCs w:val="0"/>
          <w:shadow/>
        </w:rPr>
      </w:pPr>
    </w:p>
    <w:p w:rsidR="00000000" w:rsidRDefault="00AD15D3">
      <w:pPr>
        <w:pStyle w:val="Ttulo"/>
        <w:ind w:right="1123"/>
        <w:rPr>
          <w:b w:val="0"/>
          <w:bCs w:val="0"/>
          <w:shadow/>
        </w:rPr>
      </w:pPr>
    </w:p>
    <w:p w:rsidR="00000000" w:rsidRDefault="00AD15D3">
      <w:pPr>
        <w:pStyle w:val="Ttulo"/>
        <w:ind w:right="1123"/>
        <w:rPr>
          <w:b w:val="0"/>
          <w:bCs w:val="0"/>
          <w:shadow/>
        </w:rPr>
      </w:pPr>
    </w:p>
    <w:p w:rsidR="00000000" w:rsidRDefault="00AD15D3">
      <w:pPr>
        <w:pStyle w:val="Ttulo"/>
        <w:ind w:right="1123"/>
        <w:rPr>
          <w:b w:val="0"/>
          <w:bCs w:val="0"/>
          <w:shadow/>
        </w:rPr>
      </w:pPr>
    </w:p>
    <w:p w:rsidR="00000000" w:rsidRDefault="00AD15D3">
      <w:pPr>
        <w:pStyle w:val="Ttulo"/>
        <w:ind w:right="1123"/>
        <w:rPr>
          <w:b w:val="0"/>
          <w:bCs w:val="0"/>
          <w:shadow/>
        </w:rPr>
      </w:pPr>
    </w:p>
    <w:p w:rsidR="00000000" w:rsidRDefault="00AD15D3">
      <w:pPr>
        <w:pStyle w:val="Ttulo"/>
        <w:ind w:right="1123"/>
        <w:rPr>
          <w:b w:val="0"/>
          <w:bCs w:val="0"/>
          <w:shadow/>
        </w:rPr>
      </w:pPr>
    </w:p>
    <w:p w:rsidR="00000000" w:rsidRDefault="00AD15D3">
      <w:pPr>
        <w:pStyle w:val="Ttulo"/>
        <w:ind w:right="1123"/>
        <w:rPr>
          <w:b w:val="0"/>
          <w:bCs w:val="0"/>
          <w:shadow/>
        </w:rPr>
      </w:pPr>
    </w:p>
    <w:p w:rsidR="00000000" w:rsidRDefault="00AD15D3">
      <w:pPr>
        <w:pStyle w:val="Ttulo"/>
        <w:ind w:right="1123"/>
        <w:rPr>
          <w:b w:val="0"/>
          <w:bCs w:val="0"/>
          <w:shadow/>
          <w:sz w:val="32"/>
        </w:rPr>
      </w:pPr>
      <w:r>
        <w:rPr>
          <w:b w:val="0"/>
          <w:bCs w:val="0"/>
          <w:shadow/>
          <w:sz w:val="32"/>
        </w:rPr>
        <w:t>ABREVIATURAS</w:t>
      </w:r>
    </w:p>
    <w:p w:rsidR="00000000" w:rsidRDefault="00AD15D3">
      <w:pPr>
        <w:pStyle w:val="Ttulo"/>
        <w:ind w:right="1123"/>
        <w:rPr>
          <w:shadow/>
          <w:sz w:val="28"/>
        </w:rPr>
      </w:pPr>
    </w:p>
    <w:p w:rsidR="00000000" w:rsidRDefault="00AD15D3">
      <w:pPr>
        <w:pStyle w:val="Ttulo"/>
        <w:ind w:right="1123"/>
        <w:rPr>
          <w:shadow/>
          <w:sz w:val="28"/>
        </w:rPr>
      </w:pPr>
    </w:p>
    <w:p w:rsidR="00000000" w:rsidRDefault="00AD15D3">
      <w:pPr>
        <w:pStyle w:val="Ttulo"/>
        <w:ind w:right="1123"/>
        <w:rPr>
          <w:shadow/>
          <w:sz w:val="28"/>
        </w:rPr>
      </w:pPr>
    </w:p>
    <w:tbl>
      <w:tblPr>
        <w:tblW w:w="0" w:type="auto"/>
        <w:tblCellMar>
          <w:left w:w="70" w:type="dxa"/>
          <w:right w:w="70" w:type="dxa"/>
        </w:tblCellMar>
        <w:tblLook w:val="0000"/>
      </w:tblPr>
      <w:tblGrid>
        <w:gridCol w:w="1675"/>
        <w:gridCol w:w="6742"/>
      </w:tblGrid>
      <w:tr w:rsidR="00000000">
        <w:tblPrEx>
          <w:tblCellMar>
            <w:top w:w="0" w:type="dxa"/>
            <w:bottom w:w="0" w:type="dxa"/>
          </w:tblCellMar>
        </w:tblPrEx>
        <w:tc>
          <w:tcPr>
            <w:tcW w:w="1675" w:type="dxa"/>
            <w:vAlign w:val="bottom"/>
          </w:tcPr>
          <w:p w:rsidR="00000000" w:rsidRDefault="00AD15D3">
            <w:pPr>
              <w:spacing w:line="288" w:lineRule="auto"/>
              <w:rPr>
                <w:rFonts w:ascii="Arial" w:eastAsia="Arial Unicode MS" w:hAnsi="Arial" w:cs="Arial"/>
                <w:b/>
                <w:bCs/>
              </w:rPr>
            </w:pPr>
            <w:r>
              <w:rPr>
                <w:rFonts w:ascii="Arial" w:hAnsi="Arial" w:cs="Arial"/>
                <w:b/>
                <w:bCs/>
              </w:rPr>
              <w:t>ACM</w:t>
            </w:r>
          </w:p>
        </w:tc>
        <w:tc>
          <w:tcPr>
            <w:tcW w:w="6742" w:type="dxa"/>
            <w:vAlign w:val="bottom"/>
          </w:tcPr>
          <w:p w:rsidR="00000000" w:rsidRDefault="00AD15D3">
            <w:pPr>
              <w:spacing w:line="288" w:lineRule="auto"/>
              <w:rPr>
                <w:rFonts w:ascii="Arial" w:eastAsia="Arial Unicode MS" w:hAnsi="Arial" w:cs="Arial"/>
              </w:rPr>
            </w:pPr>
            <w:r>
              <w:rPr>
                <w:rFonts w:ascii="Arial" w:hAnsi="Arial" w:cs="Arial"/>
              </w:rPr>
              <w:t>Análisis de Correspondencias Múltiples</w:t>
            </w:r>
          </w:p>
        </w:tc>
      </w:tr>
      <w:tr w:rsidR="00000000">
        <w:tblPrEx>
          <w:tblCellMar>
            <w:top w:w="0" w:type="dxa"/>
            <w:bottom w:w="0" w:type="dxa"/>
          </w:tblCellMar>
        </w:tblPrEx>
        <w:tc>
          <w:tcPr>
            <w:tcW w:w="1675" w:type="dxa"/>
            <w:vAlign w:val="bottom"/>
          </w:tcPr>
          <w:p w:rsidR="00000000" w:rsidRDefault="00AD15D3">
            <w:pPr>
              <w:spacing w:line="288" w:lineRule="auto"/>
              <w:rPr>
                <w:rFonts w:ascii="Arial" w:eastAsia="Arial Unicode MS" w:hAnsi="Arial" w:cs="Arial"/>
                <w:b/>
                <w:bCs/>
              </w:rPr>
            </w:pPr>
            <w:r>
              <w:rPr>
                <w:rFonts w:ascii="Arial" w:hAnsi="Arial" w:cs="Arial"/>
                <w:b/>
                <w:bCs/>
              </w:rPr>
              <w:t>ALS</w:t>
            </w:r>
          </w:p>
        </w:tc>
        <w:tc>
          <w:tcPr>
            <w:tcW w:w="6742" w:type="dxa"/>
            <w:vAlign w:val="bottom"/>
          </w:tcPr>
          <w:p w:rsidR="00000000" w:rsidRDefault="00AD15D3">
            <w:pPr>
              <w:spacing w:line="288" w:lineRule="auto"/>
              <w:rPr>
                <w:rFonts w:ascii="Arial" w:eastAsia="Arial Unicode MS" w:hAnsi="Arial" w:cs="Arial"/>
              </w:rPr>
            </w:pPr>
            <w:r>
              <w:rPr>
                <w:rFonts w:ascii="Arial" w:hAnsi="Arial" w:cs="Arial"/>
              </w:rPr>
              <w:t xml:space="preserve">Mínimos Cuadrados Alternantes </w:t>
            </w:r>
          </w:p>
        </w:tc>
      </w:tr>
      <w:tr w:rsidR="00000000">
        <w:tblPrEx>
          <w:tblCellMar>
            <w:top w:w="0" w:type="dxa"/>
            <w:bottom w:w="0" w:type="dxa"/>
          </w:tblCellMar>
        </w:tblPrEx>
        <w:tc>
          <w:tcPr>
            <w:tcW w:w="1675" w:type="dxa"/>
            <w:vAlign w:val="bottom"/>
          </w:tcPr>
          <w:p w:rsidR="00000000" w:rsidRDefault="00AD15D3">
            <w:pPr>
              <w:spacing w:line="288" w:lineRule="auto"/>
              <w:rPr>
                <w:rFonts w:ascii="Arial" w:eastAsia="Arial Unicode MS" w:hAnsi="Arial" w:cs="Arial"/>
                <w:b/>
                <w:bCs/>
              </w:rPr>
            </w:pPr>
            <w:r>
              <w:rPr>
                <w:rFonts w:ascii="Arial" w:hAnsi="Arial" w:cs="Arial"/>
                <w:b/>
                <w:bCs/>
              </w:rPr>
              <w:t>BID</w:t>
            </w:r>
          </w:p>
        </w:tc>
        <w:tc>
          <w:tcPr>
            <w:tcW w:w="6742" w:type="dxa"/>
          </w:tcPr>
          <w:p w:rsidR="00000000" w:rsidRDefault="00AD15D3">
            <w:pPr>
              <w:spacing w:line="288" w:lineRule="auto"/>
            </w:pPr>
            <w:r>
              <w:rPr>
                <w:rFonts w:ascii="Arial" w:hAnsi="Arial" w:cs="Arial"/>
              </w:rPr>
              <w:t>Banco Interamericano de Desarrollo</w:t>
            </w:r>
          </w:p>
        </w:tc>
      </w:tr>
      <w:tr w:rsidR="00000000">
        <w:tblPrEx>
          <w:tblCellMar>
            <w:top w:w="0" w:type="dxa"/>
            <w:bottom w:w="0" w:type="dxa"/>
          </w:tblCellMar>
        </w:tblPrEx>
        <w:tc>
          <w:tcPr>
            <w:tcW w:w="1675" w:type="dxa"/>
            <w:vAlign w:val="bottom"/>
          </w:tcPr>
          <w:p w:rsidR="00000000" w:rsidRDefault="00AD15D3">
            <w:pPr>
              <w:spacing w:line="288" w:lineRule="auto"/>
              <w:rPr>
                <w:rFonts w:ascii="Arial" w:eastAsia="Arial Unicode MS" w:hAnsi="Arial" w:cs="Arial"/>
                <w:b/>
                <w:bCs/>
              </w:rPr>
            </w:pPr>
            <w:r>
              <w:rPr>
                <w:rFonts w:ascii="Arial" w:hAnsi="Arial" w:cs="Arial"/>
                <w:b/>
                <w:bCs/>
              </w:rPr>
              <w:t>CEPAL</w:t>
            </w:r>
          </w:p>
        </w:tc>
        <w:tc>
          <w:tcPr>
            <w:tcW w:w="6742" w:type="dxa"/>
            <w:vAlign w:val="bottom"/>
          </w:tcPr>
          <w:p w:rsidR="00000000" w:rsidRDefault="00AD15D3">
            <w:pPr>
              <w:spacing w:line="288" w:lineRule="auto"/>
              <w:rPr>
                <w:rFonts w:ascii="Arial" w:eastAsia="Arial Unicode MS" w:hAnsi="Arial" w:cs="Arial"/>
              </w:rPr>
            </w:pPr>
            <w:r>
              <w:rPr>
                <w:rFonts w:ascii="Arial" w:hAnsi="Arial" w:cs="Arial"/>
              </w:rPr>
              <w:t xml:space="preserve">Comisión Económica para América Latina y el Caribe </w:t>
            </w:r>
          </w:p>
        </w:tc>
      </w:tr>
      <w:tr w:rsidR="00000000">
        <w:tblPrEx>
          <w:tblCellMar>
            <w:top w:w="0" w:type="dxa"/>
            <w:bottom w:w="0" w:type="dxa"/>
          </w:tblCellMar>
        </w:tblPrEx>
        <w:tc>
          <w:tcPr>
            <w:tcW w:w="1675" w:type="dxa"/>
            <w:vAlign w:val="bottom"/>
          </w:tcPr>
          <w:p w:rsidR="00000000" w:rsidRDefault="00AD15D3">
            <w:pPr>
              <w:spacing w:line="288" w:lineRule="auto"/>
              <w:rPr>
                <w:rFonts w:ascii="Arial" w:hAnsi="Arial" w:cs="Arial"/>
                <w:b/>
                <w:bCs/>
              </w:rPr>
            </w:pPr>
            <w:r>
              <w:rPr>
                <w:rFonts w:ascii="Arial" w:hAnsi="Arial" w:cs="Arial"/>
                <w:b/>
                <w:bCs/>
              </w:rPr>
              <w:t>ECAPAG</w:t>
            </w:r>
          </w:p>
          <w:p w:rsidR="00000000" w:rsidRDefault="00AD15D3">
            <w:pPr>
              <w:spacing w:line="288" w:lineRule="auto"/>
              <w:rPr>
                <w:rFonts w:ascii="Arial" w:eastAsia="Arial Unicode MS" w:hAnsi="Arial" w:cs="Arial"/>
                <w:b/>
                <w:bCs/>
              </w:rPr>
            </w:pPr>
          </w:p>
        </w:tc>
        <w:tc>
          <w:tcPr>
            <w:tcW w:w="6742" w:type="dxa"/>
          </w:tcPr>
          <w:p w:rsidR="00000000" w:rsidRDefault="00AD15D3">
            <w:pPr>
              <w:spacing w:line="288" w:lineRule="auto"/>
            </w:pPr>
            <w:r>
              <w:rPr>
                <w:rFonts w:ascii="Arial" w:hAnsi="Arial" w:cs="Arial"/>
              </w:rPr>
              <w:t>Empresa Cantonal d</w:t>
            </w:r>
            <w:r>
              <w:rPr>
                <w:rFonts w:ascii="Arial" w:hAnsi="Arial" w:cs="Arial"/>
              </w:rPr>
              <w:t>e Agua Potable y Alcantarillado de Guayaquil.</w:t>
            </w:r>
          </w:p>
        </w:tc>
      </w:tr>
      <w:tr w:rsidR="00000000">
        <w:tblPrEx>
          <w:tblCellMar>
            <w:top w:w="0" w:type="dxa"/>
            <w:bottom w:w="0" w:type="dxa"/>
          </w:tblCellMar>
        </w:tblPrEx>
        <w:tc>
          <w:tcPr>
            <w:tcW w:w="1675" w:type="dxa"/>
            <w:vAlign w:val="bottom"/>
          </w:tcPr>
          <w:p w:rsidR="00000000" w:rsidRDefault="00AD15D3">
            <w:pPr>
              <w:spacing w:line="288" w:lineRule="auto"/>
              <w:rPr>
                <w:rFonts w:ascii="Arial" w:eastAsia="Arial Unicode MS" w:hAnsi="Arial" w:cs="Arial"/>
                <w:b/>
                <w:bCs/>
              </w:rPr>
            </w:pPr>
            <w:r>
              <w:rPr>
                <w:rFonts w:ascii="Arial" w:hAnsi="Arial" w:cs="Arial"/>
                <w:b/>
                <w:bCs/>
              </w:rPr>
              <w:t>EMELEC</w:t>
            </w:r>
          </w:p>
        </w:tc>
        <w:tc>
          <w:tcPr>
            <w:tcW w:w="6742" w:type="dxa"/>
          </w:tcPr>
          <w:p w:rsidR="00000000" w:rsidRDefault="00AD15D3">
            <w:pPr>
              <w:spacing w:line="288" w:lineRule="auto"/>
            </w:pPr>
            <w:r>
              <w:rPr>
                <w:rFonts w:ascii="Arial" w:hAnsi="Arial" w:cs="Arial"/>
              </w:rPr>
              <w:t>Empresa Eléctrica del Ecuador</w:t>
            </w:r>
          </w:p>
        </w:tc>
      </w:tr>
      <w:tr w:rsidR="00000000">
        <w:tblPrEx>
          <w:tblCellMar>
            <w:top w:w="0" w:type="dxa"/>
            <w:bottom w:w="0" w:type="dxa"/>
          </w:tblCellMar>
        </w:tblPrEx>
        <w:tc>
          <w:tcPr>
            <w:tcW w:w="1675" w:type="dxa"/>
            <w:vAlign w:val="bottom"/>
          </w:tcPr>
          <w:p w:rsidR="00000000" w:rsidRDefault="00AD15D3">
            <w:pPr>
              <w:spacing w:line="288" w:lineRule="auto"/>
              <w:rPr>
                <w:rFonts w:ascii="Arial" w:eastAsia="Arial Unicode MS" w:hAnsi="Arial" w:cs="Arial"/>
                <w:b/>
                <w:bCs/>
              </w:rPr>
            </w:pPr>
            <w:r>
              <w:rPr>
                <w:rFonts w:ascii="Arial" w:hAnsi="Arial" w:cs="Arial"/>
                <w:b/>
                <w:bCs/>
              </w:rPr>
              <w:t>EMELGUR</w:t>
            </w:r>
          </w:p>
        </w:tc>
        <w:tc>
          <w:tcPr>
            <w:tcW w:w="6742" w:type="dxa"/>
          </w:tcPr>
          <w:p w:rsidR="00000000" w:rsidRDefault="00AD15D3">
            <w:pPr>
              <w:spacing w:line="288" w:lineRule="auto"/>
            </w:pPr>
            <w:r>
              <w:rPr>
                <w:rFonts w:ascii="Arial" w:hAnsi="Arial" w:cs="Arial"/>
              </w:rPr>
              <w:t>Empresa Eléctrica Guayas Los Ríos</w:t>
            </w:r>
          </w:p>
        </w:tc>
      </w:tr>
      <w:tr w:rsidR="00000000">
        <w:tblPrEx>
          <w:tblCellMar>
            <w:top w:w="0" w:type="dxa"/>
            <w:bottom w:w="0" w:type="dxa"/>
          </w:tblCellMar>
        </w:tblPrEx>
        <w:tc>
          <w:tcPr>
            <w:tcW w:w="1675" w:type="dxa"/>
            <w:vAlign w:val="bottom"/>
          </w:tcPr>
          <w:p w:rsidR="00000000" w:rsidRDefault="00AD15D3">
            <w:pPr>
              <w:spacing w:line="288" w:lineRule="auto"/>
              <w:rPr>
                <w:rFonts w:ascii="Arial" w:eastAsia="Arial Unicode MS" w:hAnsi="Arial" w:cs="Arial"/>
                <w:b/>
                <w:bCs/>
              </w:rPr>
            </w:pPr>
            <w:r>
              <w:rPr>
                <w:rFonts w:ascii="Arial" w:hAnsi="Arial" w:cs="Arial"/>
                <w:b/>
                <w:bCs/>
              </w:rPr>
              <w:t>FE</w:t>
            </w:r>
          </w:p>
        </w:tc>
        <w:tc>
          <w:tcPr>
            <w:tcW w:w="6742" w:type="dxa"/>
            <w:vAlign w:val="bottom"/>
          </w:tcPr>
          <w:p w:rsidR="00000000" w:rsidRDefault="00AD15D3">
            <w:pPr>
              <w:spacing w:line="288" w:lineRule="auto"/>
              <w:rPr>
                <w:rFonts w:ascii="Arial" w:eastAsia="Arial Unicode MS" w:hAnsi="Arial" w:cs="Arial"/>
              </w:rPr>
            </w:pPr>
            <w:r>
              <w:rPr>
                <w:rFonts w:ascii="Arial" w:hAnsi="Arial" w:cs="Arial"/>
              </w:rPr>
              <w:t>Frecuencia Esperada</w:t>
            </w:r>
          </w:p>
        </w:tc>
      </w:tr>
      <w:tr w:rsidR="00000000">
        <w:tblPrEx>
          <w:tblCellMar>
            <w:top w:w="0" w:type="dxa"/>
            <w:bottom w:w="0" w:type="dxa"/>
          </w:tblCellMar>
        </w:tblPrEx>
        <w:tc>
          <w:tcPr>
            <w:tcW w:w="1675" w:type="dxa"/>
            <w:vAlign w:val="bottom"/>
          </w:tcPr>
          <w:p w:rsidR="00000000" w:rsidRDefault="00AD15D3">
            <w:pPr>
              <w:spacing w:line="288" w:lineRule="auto"/>
              <w:rPr>
                <w:rFonts w:ascii="Arial" w:eastAsia="Arial Unicode MS" w:hAnsi="Arial" w:cs="Arial"/>
                <w:b/>
                <w:bCs/>
              </w:rPr>
            </w:pPr>
            <w:r>
              <w:rPr>
                <w:rFonts w:ascii="Arial" w:hAnsi="Arial" w:cs="Arial"/>
                <w:b/>
                <w:bCs/>
              </w:rPr>
              <w:t>FO</w:t>
            </w:r>
          </w:p>
        </w:tc>
        <w:tc>
          <w:tcPr>
            <w:tcW w:w="6742" w:type="dxa"/>
            <w:vAlign w:val="bottom"/>
          </w:tcPr>
          <w:p w:rsidR="00000000" w:rsidRDefault="00AD15D3">
            <w:pPr>
              <w:spacing w:line="288" w:lineRule="auto"/>
              <w:rPr>
                <w:rFonts w:ascii="Arial" w:eastAsia="Arial Unicode MS" w:hAnsi="Arial" w:cs="Arial"/>
              </w:rPr>
            </w:pPr>
            <w:r>
              <w:rPr>
                <w:rFonts w:ascii="Arial" w:hAnsi="Arial" w:cs="Arial"/>
              </w:rPr>
              <w:t>Frecuencia Observada</w:t>
            </w:r>
          </w:p>
        </w:tc>
      </w:tr>
      <w:tr w:rsidR="00000000">
        <w:tblPrEx>
          <w:tblCellMar>
            <w:top w:w="0" w:type="dxa"/>
            <w:bottom w:w="0" w:type="dxa"/>
          </w:tblCellMar>
        </w:tblPrEx>
        <w:tc>
          <w:tcPr>
            <w:tcW w:w="1675" w:type="dxa"/>
            <w:vAlign w:val="bottom"/>
          </w:tcPr>
          <w:p w:rsidR="00000000" w:rsidRDefault="00AD15D3">
            <w:pPr>
              <w:spacing w:line="288" w:lineRule="auto"/>
              <w:rPr>
                <w:rFonts w:ascii="Arial" w:hAnsi="Arial" w:cs="Arial"/>
                <w:b/>
                <w:bCs/>
                <w:lang w:val="en-US"/>
              </w:rPr>
            </w:pPr>
            <w:r>
              <w:rPr>
                <w:rFonts w:ascii="Arial" w:hAnsi="Arial" w:cs="Arial"/>
                <w:b/>
                <w:bCs/>
                <w:lang w:val="en-US"/>
              </w:rPr>
              <w:t>HOMALS</w:t>
            </w:r>
          </w:p>
          <w:p w:rsidR="00000000" w:rsidRDefault="00AD15D3">
            <w:pPr>
              <w:spacing w:line="288" w:lineRule="auto"/>
              <w:rPr>
                <w:rFonts w:ascii="Arial" w:eastAsia="Arial Unicode MS" w:hAnsi="Arial" w:cs="Arial"/>
                <w:b/>
                <w:bCs/>
                <w:lang w:val="en-US"/>
              </w:rPr>
            </w:pPr>
          </w:p>
        </w:tc>
        <w:tc>
          <w:tcPr>
            <w:tcW w:w="6742" w:type="dxa"/>
            <w:vAlign w:val="bottom"/>
          </w:tcPr>
          <w:p w:rsidR="00000000" w:rsidRDefault="00AD15D3">
            <w:pPr>
              <w:spacing w:line="288" w:lineRule="auto"/>
              <w:rPr>
                <w:rFonts w:ascii="Arial" w:eastAsia="Arial Unicode MS" w:hAnsi="Arial" w:cs="Arial"/>
                <w:lang w:val="en-US"/>
              </w:rPr>
            </w:pPr>
            <w:r>
              <w:rPr>
                <w:rFonts w:ascii="Arial" w:hAnsi="Arial" w:cs="Arial"/>
                <w:lang w:val="en-US"/>
              </w:rPr>
              <w:t>Homogeneity Analysis by Means of Alternating Least Squares.</w:t>
            </w:r>
          </w:p>
        </w:tc>
      </w:tr>
      <w:tr w:rsidR="00000000">
        <w:tblPrEx>
          <w:tblCellMar>
            <w:top w:w="0" w:type="dxa"/>
            <w:bottom w:w="0" w:type="dxa"/>
          </w:tblCellMar>
        </w:tblPrEx>
        <w:tc>
          <w:tcPr>
            <w:tcW w:w="1675" w:type="dxa"/>
            <w:vAlign w:val="bottom"/>
          </w:tcPr>
          <w:p w:rsidR="00000000" w:rsidRDefault="00AD15D3">
            <w:pPr>
              <w:spacing w:line="288" w:lineRule="auto"/>
              <w:rPr>
                <w:rFonts w:ascii="Arial" w:eastAsia="Arial Unicode MS" w:hAnsi="Arial" w:cs="Arial"/>
                <w:b/>
                <w:bCs/>
              </w:rPr>
            </w:pPr>
            <w:r>
              <w:rPr>
                <w:rFonts w:ascii="Arial" w:hAnsi="Arial" w:cs="Arial"/>
                <w:b/>
                <w:bCs/>
              </w:rPr>
              <w:t>INEC</w:t>
            </w:r>
          </w:p>
        </w:tc>
        <w:tc>
          <w:tcPr>
            <w:tcW w:w="6742" w:type="dxa"/>
            <w:vAlign w:val="bottom"/>
          </w:tcPr>
          <w:p w:rsidR="00000000" w:rsidRDefault="00AD15D3">
            <w:pPr>
              <w:spacing w:line="288" w:lineRule="auto"/>
              <w:rPr>
                <w:rFonts w:ascii="Arial" w:eastAsia="Arial Unicode MS" w:hAnsi="Arial" w:cs="Arial"/>
              </w:rPr>
            </w:pPr>
            <w:r>
              <w:rPr>
                <w:rFonts w:ascii="Arial" w:hAnsi="Arial" w:cs="Arial"/>
              </w:rPr>
              <w:t>Insti</w:t>
            </w:r>
            <w:r>
              <w:rPr>
                <w:rFonts w:ascii="Arial" w:hAnsi="Arial" w:cs="Arial"/>
              </w:rPr>
              <w:t>tuto Nacional de Estadísticas y Censos.</w:t>
            </w:r>
          </w:p>
        </w:tc>
      </w:tr>
      <w:tr w:rsidR="00000000">
        <w:tblPrEx>
          <w:tblCellMar>
            <w:top w:w="0" w:type="dxa"/>
            <w:bottom w:w="0" w:type="dxa"/>
          </w:tblCellMar>
        </w:tblPrEx>
        <w:tc>
          <w:tcPr>
            <w:tcW w:w="1675" w:type="dxa"/>
            <w:vAlign w:val="bottom"/>
          </w:tcPr>
          <w:p w:rsidR="00000000" w:rsidRDefault="00AD15D3">
            <w:pPr>
              <w:spacing w:line="288" w:lineRule="auto"/>
              <w:rPr>
                <w:rFonts w:ascii="Arial" w:eastAsia="Arial Unicode MS" w:hAnsi="Arial" w:cs="Arial"/>
                <w:b/>
                <w:bCs/>
              </w:rPr>
            </w:pPr>
            <w:r>
              <w:rPr>
                <w:rFonts w:ascii="Arial" w:hAnsi="Arial" w:cs="Arial"/>
                <w:b/>
                <w:bCs/>
              </w:rPr>
              <w:t>INECEL</w:t>
            </w:r>
          </w:p>
        </w:tc>
        <w:tc>
          <w:tcPr>
            <w:tcW w:w="6742" w:type="dxa"/>
            <w:vAlign w:val="bottom"/>
          </w:tcPr>
          <w:p w:rsidR="00000000" w:rsidRDefault="00AD15D3">
            <w:pPr>
              <w:spacing w:line="288" w:lineRule="auto"/>
              <w:rPr>
                <w:rFonts w:ascii="Arial" w:eastAsia="Arial Unicode MS" w:hAnsi="Arial" w:cs="Arial"/>
              </w:rPr>
            </w:pPr>
            <w:r>
              <w:rPr>
                <w:rFonts w:ascii="Arial" w:hAnsi="Arial" w:cs="Arial"/>
              </w:rPr>
              <w:t xml:space="preserve">Instituto Ecuatoriano de Electrificación </w:t>
            </w:r>
          </w:p>
        </w:tc>
      </w:tr>
    </w:tbl>
    <w:p w:rsidR="00000000" w:rsidRDefault="00AD15D3">
      <w:pPr>
        <w:pStyle w:val="Ttulo"/>
        <w:spacing w:line="480" w:lineRule="auto"/>
        <w:ind w:right="1123"/>
        <w:rPr>
          <w:shadow/>
          <w:sz w:val="28"/>
          <w:lang w:val="es-ES"/>
        </w:rPr>
      </w:pPr>
    </w:p>
    <w:p w:rsidR="00000000" w:rsidRDefault="00AD15D3">
      <w:pPr>
        <w:pStyle w:val="Ttulo"/>
        <w:ind w:right="1123"/>
        <w:rPr>
          <w:b w:val="0"/>
          <w:bCs w:val="0"/>
          <w:shadow/>
          <w:sz w:val="32"/>
          <w:lang w:val="es-ES"/>
        </w:rPr>
      </w:pPr>
    </w:p>
    <w:p w:rsidR="00000000" w:rsidRDefault="00AD15D3">
      <w:pPr>
        <w:pStyle w:val="Ttulo"/>
        <w:ind w:right="1123"/>
        <w:rPr>
          <w:b w:val="0"/>
          <w:bCs w:val="0"/>
          <w:shadow/>
          <w:sz w:val="32"/>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sz w:val="32"/>
          <w:lang w:val="es-ES"/>
        </w:rPr>
      </w:pPr>
      <w:r>
        <w:rPr>
          <w:b w:val="0"/>
          <w:bCs w:val="0"/>
          <w:shadow/>
          <w:sz w:val="32"/>
          <w:lang w:val="es-ES"/>
        </w:rPr>
        <w:t>SIMBOLOGÍA</w:t>
      </w:r>
    </w:p>
    <w:p w:rsidR="00000000" w:rsidRDefault="00AD15D3">
      <w:pPr>
        <w:pStyle w:val="Ttulo"/>
        <w:ind w:right="1123"/>
        <w:rPr>
          <w:shadow/>
          <w:sz w:val="28"/>
          <w:lang w:val="es-ES"/>
        </w:rPr>
      </w:pPr>
    </w:p>
    <w:p w:rsidR="00000000" w:rsidRDefault="00AD15D3">
      <w:pPr>
        <w:pStyle w:val="Ttulo"/>
        <w:ind w:right="1123"/>
        <w:rPr>
          <w:shadow/>
          <w:sz w:val="28"/>
          <w:lang w:val="es-ES"/>
        </w:rPr>
      </w:pPr>
    </w:p>
    <w:p w:rsidR="00000000" w:rsidRDefault="00AD15D3">
      <w:pPr>
        <w:pStyle w:val="Ttulo"/>
        <w:ind w:right="1123"/>
        <w:rPr>
          <w:shadow/>
          <w:sz w:val="28"/>
          <w:lang w:val="es-ES"/>
        </w:rPr>
      </w:pPr>
    </w:p>
    <w:tbl>
      <w:tblPr>
        <w:tblW w:w="0" w:type="auto"/>
        <w:tblCellMar>
          <w:left w:w="70" w:type="dxa"/>
          <w:right w:w="70" w:type="dxa"/>
        </w:tblCellMar>
        <w:tblLook w:val="0000"/>
      </w:tblPr>
      <w:tblGrid>
        <w:gridCol w:w="1471"/>
        <w:gridCol w:w="6946"/>
      </w:tblGrid>
      <w:tr w:rsidR="00000000">
        <w:tblPrEx>
          <w:tblCellMar>
            <w:top w:w="0" w:type="dxa"/>
            <w:bottom w:w="0" w:type="dxa"/>
          </w:tblCellMar>
        </w:tblPrEx>
        <w:tc>
          <w:tcPr>
            <w:tcW w:w="1471" w:type="dxa"/>
            <w:vAlign w:val="bottom"/>
          </w:tcPr>
          <w:p w:rsidR="00000000" w:rsidRDefault="00AD15D3">
            <w:pPr>
              <w:spacing w:line="312" w:lineRule="auto"/>
              <w:rPr>
                <w:rFonts w:ascii="Arial" w:eastAsia="Arial Unicode MS" w:hAnsi="Arial" w:cs="Arial"/>
                <w:b/>
                <w:bCs/>
              </w:rPr>
            </w:pPr>
            <w:r>
              <w:rPr>
                <w:rFonts w:ascii="Arial" w:hAnsi="Arial" w:cs="Arial"/>
                <w:b/>
                <w:bCs/>
              </w:rPr>
              <w:t>n</w:t>
            </w:r>
            <w:r>
              <w:rPr>
                <w:rFonts w:ascii="Arial" w:hAnsi="Arial" w:cs="Arial"/>
                <w:b/>
                <w:bCs/>
                <w:sz w:val="16"/>
                <w:szCs w:val="16"/>
              </w:rPr>
              <w:t>a</w:t>
            </w:r>
          </w:p>
        </w:tc>
        <w:tc>
          <w:tcPr>
            <w:tcW w:w="6946" w:type="dxa"/>
            <w:vAlign w:val="bottom"/>
          </w:tcPr>
          <w:p w:rsidR="00000000" w:rsidRDefault="00AD15D3">
            <w:pPr>
              <w:spacing w:line="312" w:lineRule="auto"/>
              <w:rPr>
                <w:rFonts w:ascii="Arial" w:eastAsia="Arial Unicode MS" w:hAnsi="Arial" w:cs="Arial"/>
              </w:rPr>
            </w:pPr>
            <w:r>
              <w:rPr>
                <w:rFonts w:ascii="Arial" w:hAnsi="Arial" w:cs="Arial"/>
              </w:rPr>
              <w:t>Tamaño de muestra por muestreo aleatorio simple</w:t>
            </w:r>
          </w:p>
        </w:tc>
      </w:tr>
      <w:tr w:rsidR="00000000">
        <w:tblPrEx>
          <w:tblCellMar>
            <w:top w:w="0" w:type="dxa"/>
            <w:bottom w:w="0" w:type="dxa"/>
          </w:tblCellMar>
        </w:tblPrEx>
        <w:tc>
          <w:tcPr>
            <w:tcW w:w="1471" w:type="dxa"/>
            <w:vAlign w:val="bottom"/>
          </w:tcPr>
          <w:p w:rsidR="00000000" w:rsidRDefault="00AD15D3">
            <w:pPr>
              <w:spacing w:line="312" w:lineRule="auto"/>
              <w:rPr>
                <w:rFonts w:ascii="Arial" w:eastAsia="Arial Unicode MS" w:hAnsi="Arial" w:cs="Arial"/>
                <w:b/>
                <w:bCs/>
              </w:rPr>
            </w:pPr>
            <w:r>
              <w:rPr>
                <w:rFonts w:ascii="Arial" w:hAnsi="Arial" w:cs="Arial"/>
                <w:b/>
                <w:bCs/>
              </w:rPr>
              <w:t>n</w:t>
            </w:r>
            <w:r>
              <w:rPr>
                <w:rFonts w:ascii="Arial" w:hAnsi="Arial" w:cs="Arial"/>
                <w:b/>
                <w:bCs/>
                <w:sz w:val="16"/>
                <w:szCs w:val="16"/>
              </w:rPr>
              <w:t>c</w:t>
            </w:r>
          </w:p>
        </w:tc>
        <w:tc>
          <w:tcPr>
            <w:tcW w:w="6946" w:type="dxa"/>
            <w:vAlign w:val="bottom"/>
          </w:tcPr>
          <w:p w:rsidR="00000000" w:rsidRDefault="00AD15D3">
            <w:pPr>
              <w:spacing w:line="312" w:lineRule="auto"/>
              <w:rPr>
                <w:rFonts w:ascii="Arial" w:eastAsia="Arial Unicode MS" w:hAnsi="Arial" w:cs="Arial"/>
              </w:rPr>
            </w:pPr>
            <w:r>
              <w:rPr>
                <w:rFonts w:ascii="Arial" w:hAnsi="Arial" w:cs="Arial"/>
              </w:rPr>
              <w:t>Tamaño de muestra por muestreo de conglomerados</w:t>
            </w:r>
          </w:p>
        </w:tc>
      </w:tr>
      <w:tr w:rsidR="00000000">
        <w:tblPrEx>
          <w:tblCellMar>
            <w:top w:w="0" w:type="dxa"/>
            <w:bottom w:w="0" w:type="dxa"/>
          </w:tblCellMar>
        </w:tblPrEx>
        <w:tc>
          <w:tcPr>
            <w:tcW w:w="1471" w:type="dxa"/>
            <w:vAlign w:val="bottom"/>
          </w:tcPr>
          <w:p w:rsidR="00000000" w:rsidRDefault="00AD15D3">
            <w:pPr>
              <w:spacing w:line="312" w:lineRule="auto"/>
              <w:rPr>
                <w:rFonts w:ascii="Arial" w:eastAsia="Arial Unicode MS" w:hAnsi="Arial" w:cs="Arial"/>
                <w:b/>
                <w:bCs/>
              </w:rPr>
            </w:pPr>
            <w:r>
              <w:rPr>
                <w:rFonts w:ascii="Arial" w:hAnsi="Arial" w:cs="Arial"/>
                <w:b/>
                <w:bCs/>
              </w:rPr>
              <w:t>N</w:t>
            </w:r>
          </w:p>
        </w:tc>
        <w:tc>
          <w:tcPr>
            <w:tcW w:w="6946" w:type="dxa"/>
            <w:vAlign w:val="bottom"/>
          </w:tcPr>
          <w:p w:rsidR="00000000" w:rsidRDefault="00AD15D3">
            <w:pPr>
              <w:spacing w:line="312" w:lineRule="auto"/>
              <w:rPr>
                <w:rFonts w:ascii="Arial" w:eastAsia="Arial Unicode MS" w:hAnsi="Arial" w:cs="Arial"/>
              </w:rPr>
            </w:pPr>
            <w:r>
              <w:rPr>
                <w:rFonts w:ascii="Arial" w:hAnsi="Arial" w:cs="Arial"/>
              </w:rPr>
              <w:t>Tamaño de Población.</w:t>
            </w:r>
          </w:p>
        </w:tc>
      </w:tr>
      <w:tr w:rsidR="00000000">
        <w:tblPrEx>
          <w:tblCellMar>
            <w:top w:w="0" w:type="dxa"/>
            <w:bottom w:w="0" w:type="dxa"/>
          </w:tblCellMar>
        </w:tblPrEx>
        <w:tc>
          <w:tcPr>
            <w:tcW w:w="1471" w:type="dxa"/>
            <w:vAlign w:val="bottom"/>
          </w:tcPr>
          <w:p w:rsidR="00000000" w:rsidRDefault="00AD15D3">
            <w:pPr>
              <w:spacing w:line="312" w:lineRule="auto"/>
              <w:rPr>
                <w:rFonts w:ascii="Symbol" w:eastAsia="Arial Unicode MS" w:hAnsi="Symbol" w:cs="Arial"/>
                <w:b/>
                <w:bCs/>
              </w:rPr>
            </w:pPr>
            <w:r>
              <w:rPr>
                <w:rFonts w:ascii="Symbol" w:hAnsi="Symbol" w:cs="Arial"/>
                <w:b/>
                <w:bCs/>
              </w:rPr>
              <w:t></w:t>
            </w:r>
          </w:p>
        </w:tc>
        <w:tc>
          <w:tcPr>
            <w:tcW w:w="6946" w:type="dxa"/>
            <w:vAlign w:val="bottom"/>
          </w:tcPr>
          <w:p w:rsidR="00000000" w:rsidRDefault="00AD15D3">
            <w:pPr>
              <w:spacing w:line="312" w:lineRule="auto"/>
              <w:rPr>
                <w:rFonts w:ascii="Arial" w:eastAsia="Arial Unicode MS" w:hAnsi="Arial" w:cs="Arial"/>
              </w:rPr>
            </w:pPr>
            <w:r>
              <w:rPr>
                <w:rFonts w:ascii="Arial" w:hAnsi="Arial" w:cs="Arial"/>
              </w:rPr>
              <w:t>Va</w:t>
            </w:r>
            <w:r>
              <w:rPr>
                <w:rFonts w:ascii="Arial" w:hAnsi="Arial" w:cs="Arial"/>
              </w:rPr>
              <w:t>lor del porcentaje de confianza.</w:t>
            </w:r>
          </w:p>
        </w:tc>
      </w:tr>
      <w:tr w:rsidR="00000000">
        <w:tblPrEx>
          <w:tblCellMar>
            <w:top w:w="0" w:type="dxa"/>
            <w:bottom w:w="0" w:type="dxa"/>
          </w:tblCellMar>
        </w:tblPrEx>
        <w:tc>
          <w:tcPr>
            <w:tcW w:w="1471" w:type="dxa"/>
            <w:vAlign w:val="bottom"/>
          </w:tcPr>
          <w:p w:rsidR="00000000" w:rsidRDefault="00AD15D3">
            <w:pPr>
              <w:spacing w:line="312" w:lineRule="auto"/>
              <w:rPr>
                <w:rFonts w:ascii="Arial" w:eastAsia="Arial Unicode MS" w:hAnsi="Arial" w:cs="Arial"/>
                <w:b/>
                <w:bCs/>
              </w:rPr>
            </w:pPr>
            <w:r>
              <w:rPr>
                <w:rFonts w:ascii="Arial" w:hAnsi="Arial" w:cs="Arial"/>
                <w:b/>
                <w:bCs/>
              </w:rPr>
              <w:t>e</w:t>
            </w:r>
          </w:p>
        </w:tc>
        <w:tc>
          <w:tcPr>
            <w:tcW w:w="6946" w:type="dxa"/>
            <w:vAlign w:val="bottom"/>
          </w:tcPr>
          <w:p w:rsidR="00000000" w:rsidRDefault="00AD15D3">
            <w:pPr>
              <w:spacing w:line="312" w:lineRule="auto"/>
              <w:rPr>
                <w:rFonts w:ascii="Arial" w:eastAsia="Arial Unicode MS" w:hAnsi="Arial" w:cs="Arial"/>
              </w:rPr>
            </w:pPr>
            <w:r>
              <w:rPr>
                <w:rFonts w:ascii="Arial" w:hAnsi="Arial" w:cs="Arial"/>
              </w:rPr>
              <w:t>Error máximo admisible.</w:t>
            </w:r>
          </w:p>
        </w:tc>
      </w:tr>
      <w:tr w:rsidR="00000000">
        <w:tblPrEx>
          <w:tblCellMar>
            <w:top w:w="0" w:type="dxa"/>
            <w:bottom w:w="0" w:type="dxa"/>
          </w:tblCellMar>
        </w:tblPrEx>
        <w:tc>
          <w:tcPr>
            <w:tcW w:w="1471" w:type="dxa"/>
            <w:vAlign w:val="bottom"/>
          </w:tcPr>
          <w:p w:rsidR="00000000" w:rsidRDefault="00AD15D3">
            <w:pPr>
              <w:spacing w:line="312" w:lineRule="auto"/>
              <w:rPr>
                <w:rFonts w:ascii="Arial" w:eastAsia="Arial Unicode MS" w:hAnsi="Arial" w:cs="Arial"/>
                <w:b/>
                <w:bCs/>
              </w:rPr>
            </w:pPr>
            <w:r>
              <w:rPr>
                <w:rFonts w:ascii="Arial" w:hAnsi="Arial" w:cs="Arial"/>
                <w:b/>
                <w:bCs/>
              </w:rPr>
              <w:t>P y Q</w:t>
            </w:r>
          </w:p>
        </w:tc>
        <w:tc>
          <w:tcPr>
            <w:tcW w:w="6946" w:type="dxa"/>
            <w:vAlign w:val="bottom"/>
          </w:tcPr>
          <w:p w:rsidR="00000000" w:rsidRDefault="00AD15D3">
            <w:pPr>
              <w:spacing w:line="312" w:lineRule="auto"/>
              <w:rPr>
                <w:rFonts w:ascii="Arial" w:eastAsia="Arial Unicode MS" w:hAnsi="Arial" w:cs="Arial"/>
              </w:rPr>
            </w:pPr>
            <w:r>
              <w:rPr>
                <w:rFonts w:ascii="Arial" w:hAnsi="Arial" w:cs="Arial"/>
              </w:rPr>
              <w:t>Proporciones de muestra</w:t>
            </w:r>
          </w:p>
        </w:tc>
      </w:tr>
      <w:tr w:rsidR="00000000">
        <w:tblPrEx>
          <w:tblCellMar>
            <w:top w:w="0" w:type="dxa"/>
            <w:bottom w:w="0" w:type="dxa"/>
          </w:tblCellMar>
        </w:tblPrEx>
        <w:tc>
          <w:tcPr>
            <w:tcW w:w="1471" w:type="dxa"/>
            <w:vAlign w:val="bottom"/>
          </w:tcPr>
          <w:p w:rsidR="00000000" w:rsidRDefault="00AD15D3">
            <w:pPr>
              <w:spacing w:line="312" w:lineRule="auto"/>
              <w:rPr>
                <w:rFonts w:ascii="Arial" w:eastAsia="Arial Unicode MS" w:hAnsi="Arial" w:cs="Arial"/>
                <w:b/>
                <w:bCs/>
                <w:vertAlign w:val="superscript"/>
              </w:rPr>
            </w:pPr>
            <w:r>
              <w:rPr>
                <w:rFonts w:ascii="Arial" w:hAnsi="Arial" w:cs="Arial"/>
                <w:b/>
                <w:bCs/>
              </w:rPr>
              <w:t>S</w:t>
            </w:r>
            <w:r>
              <w:rPr>
                <w:rFonts w:ascii="Arial" w:hAnsi="Arial" w:cs="Arial"/>
                <w:b/>
                <w:bCs/>
                <w:vertAlign w:val="superscript"/>
              </w:rPr>
              <w:t>2</w:t>
            </w:r>
          </w:p>
        </w:tc>
        <w:tc>
          <w:tcPr>
            <w:tcW w:w="6946" w:type="dxa"/>
          </w:tcPr>
          <w:p w:rsidR="00000000" w:rsidRDefault="00AD15D3">
            <w:pPr>
              <w:spacing w:line="312" w:lineRule="auto"/>
            </w:pPr>
            <w:r>
              <w:rPr>
                <w:rFonts w:ascii="Arial" w:hAnsi="Arial" w:cs="Arial"/>
              </w:rPr>
              <w:t>Varianza.</w:t>
            </w:r>
          </w:p>
        </w:tc>
      </w:tr>
      <w:tr w:rsidR="00000000">
        <w:tblPrEx>
          <w:tblCellMar>
            <w:top w:w="0" w:type="dxa"/>
            <w:bottom w:w="0" w:type="dxa"/>
          </w:tblCellMar>
        </w:tblPrEx>
        <w:tc>
          <w:tcPr>
            <w:tcW w:w="1471" w:type="dxa"/>
            <w:vAlign w:val="bottom"/>
          </w:tcPr>
          <w:p w:rsidR="00000000" w:rsidRDefault="00AD15D3">
            <w:pPr>
              <w:spacing w:line="312" w:lineRule="auto"/>
              <w:rPr>
                <w:rFonts w:ascii="Arial" w:eastAsia="Arial Unicode MS" w:hAnsi="Arial" w:cs="Arial"/>
                <w:sz w:val="20"/>
                <w:szCs w:val="20"/>
              </w:rPr>
            </w:pPr>
            <w:r>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margin-left:-2.25pt;margin-top:.65pt;width:15.75pt;height:14.25pt;z-index:251707904;mso-position-horizontal-relative:text;mso-position-vertical-relative:text" fillcolor="window">
                  <v:imagedata r:id="rId7" o:title=""/>
                </v:shape>
                <o:OLEObject Type="Embed" ProgID="Equation.3" ShapeID="_x0000_s1131" DrawAspect="Content" ObjectID="_1308051546" r:id="rId8"/>
              </w:pict>
            </w:r>
          </w:p>
        </w:tc>
        <w:tc>
          <w:tcPr>
            <w:tcW w:w="6946" w:type="dxa"/>
            <w:vAlign w:val="bottom"/>
          </w:tcPr>
          <w:p w:rsidR="00000000" w:rsidRDefault="00AD15D3">
            <w:pPr>
              <w:spacing w:line="312" w:lineRule="auto"/>
              <w:rPr>
                <w:rFonts w:ascii="Arial" w:eastAsia="Arial Unicode MS" w:hAnsi="Arial" w:cs="Arial"/>
              </w:rPr>
            </w:pPr>
            <w:r>
              <w:rPr>
                <w:rFonts w:ascii="Arial" w:hAnsi="Arial" w:cs="Arial"/>
              </w:rPr>
              <w:t>Número de unidades elementales por conglomerado.</w:t>
            </w:r>
          </w:p>
        </w:tc>
      </w:tr>
      <w:tr w:rsidR="00000000">
        <w:tblPrEx>
          <w:tblCellMar>
            <w:top w:w="0" w:type="dxa"/>
            <w:bottom w:w="0" w:type="dxa"/>
          </w:tblCellMar>
        </w:tblPrEx>
        <w:tc>
          <w:tcPr>
            <w:tcW w:w="1471" w:type="dxa"/>
            <w:vAlign w:val="bottom"/>
          </w:tcPr>
          <w:p w:rsidR="00000000" w:rsidRDefault="00AD15D3">
            <w:pPr>
              <w:spacing w:line="312" w:lineRule="auto"/>
              <w:rPr>
                <w:rFonts w:ascii="Symbol" w:eastAsia="Arial Unicode MS" w:hAnsi="Symbol" w:cs="Arial"/>
                <w:b/>
                <w:bCs/>
              </w:rPr>
            </w:pPr>
            <w:r>
              <w:rPr>
                <w:rFonts w:ascii="Symbol" w:hAnsi="Symbol" w:cs="Arial"/>
                <w:b/>
                <w:bCs/>
              </w:rPr>
              <w:t></w:t>
            </w:r>
          </w:p>
        </w:tc>
        <w:tc>
          <w:tcPr>
            <w:tcW w:w="6946" w:type="dxa"/>
            <w:vAlign w:val="bottom"/>
          </w:tcPr>
          <w:p w:rsidR="00000000" w:rsidRDefault="00AD15D3">
            <w:pPr>
              <w:spacing w:line="312" w:lineRule="auto"/>
              <w:rPr>
                <w:rFonts w:ascii="Arial" w:eastAsia="Arial Unicode MS" w:hAnsi="Arial" w:cs="Arial"/>
              </w:rPr>
            </w:pPr>
            <w:r>
              <w:rPr>
                <w:rFonts w:ascii="Arial" w:hAnsi="Arial" w:cs="Arial"/>
              </w:rPr>
              <w:t>Coeficiente de correlación intra-conglomerados.</w:t>
            </w:r>
          </w:p>
        </w:tc>
      </w:tr>
      <w:tr w:rsidR="00000000">
        <w:tblPrEx>
          <w:tblCellMar>
            <w:top w:w="0" w:type="dxa"/>
            <w:bottom w:w="0" w:type="dxa"/>
          </w:tblCellMar>
        </w:tblPrEx>
        <w:tc>
          <w:tcPr>
            <w:tcW w:w="1471" w:type="dxa"/>
            <w:vAlign w:val="bottom"/>
          </w:tcPr>
          <w:p w:rsidR="00000000" w:rsidRDefault="00AD15D3">
            <w:pPr>
              <w:spacing w:line="312" w:lineRule="auto"/>
              <w:rPr>
                <w:rFonts w:ascii="Arial" w:hAnsi="Arial" w:cs="Arial"/>
                <w:b/>
                <w:bCs/>
                <w:sz w:val="16"/>
                <w:szCs w:val="16"/>
              </w:rPr>
            </w:pPr>
            <w:r>
              <w:rPr>
                <w:rFonts w:ascii="Arial" w:hAnsi="Arial" w:cs="Arial"/>
                <w:b/>
                <w:bCs/>
              </w:rPr>
              <w:t>n</w:t>
            </w:r>
            <w:r>
              <w:rPr>
                <w:rFonts w:ascii="Arial" w:hAnsi="Arial" w:cs="Arial"/>
                <w:b/>
                <w:bCs/>
                <w:sz w:val="16"/>
                <w:szCs w:val="16"/>
              </w:rPr>
              <w:t>ij</w:t>
            </w:r>
          </w:p>
          <w:p w:rsidR="00000000" w:rsidRDefault="00AD15D3">
            <w:pPr>
              <w:spacing w:line="312" w:lineRule="auto"/>
              <w:rPr>
                <w:rFonts w:ascii="Arial" w:eastAsia="Arial Unicode MS" w:hAnsi="Arial" w:cs="Arial"/>
                <w:b/>
                <w:bCs/>
              </w:rPr>
            </w:pPr>
          </w:p>
        </w:tc>
        <w:tc>
          <w:tcPr>
            <w:tcW w:w="6946" w:type="dxa"/>
            <w:vAlign w:val="bottom"/>
          </w:tcPr>
          <w:p w:rsidR="00000000" w:rsidRDefault="00AD15D3">
            <w:pPr>
              <w:spacing w:line="312" w:lineRule="auto"/>
              <w:rPr>
                <w:rFonts w:ascii="Arial" w:hAnsi="Arial" w:cs="Arial"/>
              </w:rPr>
            </w:pPr>
            <w:r>
              <w:rPr>
                <w:rFonts w:ascii="Arial" w:hAnsi="Arial" w:cs="Arial"/>
              </w:rPr>
              <w:t>Número de observaciones que caen en la i-é</w:t>
            </w:r>
            <w:r>
              <w:rPr>
                <w:rFonts w:ascii="Arial" w:hAnsi="Arial" w:cs="Arial"/>
              </w:rPr>
              <w:t xml:space="preserve">sima fila </w:t>
            </w:r>
          </w:p>
          <w:p w:rsidR="00000000" w:rsidRDefault="00AD15D3">
            <w:pPr>
              <w:spacing w:line="312" w:lineRule="auto"/>
              <w:rPr>
                <w:rFonts w:ascii="Arial" w:eastAsia="Arial Unicode MS" w:hAnsi="Arial" w:cs="Arial"/>
              </w:rPr>
            </w:pPr>
            <w:r>
              <w:rPr>
                <w:rFonts w:ascii="Arial" w:hAnsi="Arial" w:cs="Arial"/>
              </w:rPr>
              <w:t>y j-ésima columna.</w:t>
            </w:r>
          </w:p>
        </w:tc>
      </w:tr>
      <w:tr w:rsidR="00000000">
        <w:tblPrEx>
          <w:tblCellMar>
            <w:top w:w="0" w:type="dxa"/>
            <w:bottom w:w="0" w:type="dxa"/>
          </w:tblCellMar>
        </w:tblPrEx>
        <w:tc>
          <w:tcPr>
            <w:tcW w:w="1471" w:type="dxa"/>
            <w:vAlign w:val="bottom"/>
          </w:tcPr>
          <w:p w:rsidR="00000000" w:rsidRDefault="00AD15D3">
            <w:pPr>
              <w:spacing w:line="312" w:lineRule="auto"/>
              <w:rPr>
                <w:rFonts w:ascii="Arial" w:eastAsia="Arial Unicode MS" w:hAnsi="Arial" w:cs="Arial"/>
                <w:b/>
                <w:bCs/>
              </w:rPr>
            </w:pPr>
            <w:r>
              <w:rPr>
                <w:rFonts w:ascii="Arial" w:hAnsi="Arial" w:cs="Arial"/>
                <w:b/>
                <w:bCs/>
              </w:rPr>
              <w:t>E</w:t>
            </w:r>
            <w:r>
              <w:rPr>
                <w:rFonts w:ascii="Arial" w:hAnsi="Arial" w:cs="Arial"/>
                <w:b/>
                <w:bCs/>
                <w:sz w:val="16"/>
                <w:szCs w:val="16"/>
              </w:rPr>
              <w:t>ij</w:t>
            </w:r>
          </w:p>
        </w:tc>
        <w:tc>
          <w:tcPr>
            <w:tcW w:w="6946" w:type="dxa"/>
            <w:vAlign w:val="bottom"/>
          </w:tcPr>
          <w:p w:rsidR="00000000" w:rsidRDefault="00AD15D3">
            <w:pPr>
              <w:spacing w:line="312" w:lineRule="auto"/>
              <w:rPr>
                <w:rFonts w:ascii="Arial" w:eastAsia="Arial Unicode MS" w:hAnsi="Arial" w:cs="Arial"/>
              </w:rPr>
            </w:pPr>
            <w:r>
              <w:rPr>
                <w:rFonts w:ascii="Arial" w:hAnsi="Arial" w:cs="Arial"/>
              </w:rPr>
              <w:t>Frecuencia esperada de la celda en el i-ésima fila y la j-ésima.</w:t>
            </w:r>
          </w:p>
        </w:tc>
      </w:tr>
      <w:tr w:rsidR="00000000">
        <w:tblPrEx>
          <w:tblCellMar>
            <w:top w:w="0" w:type="dxa"/>
            <w:bottom w:w="0" w:type="dxa"/>
          </w:tblCellMar>
        </w:tblPrEx>
        <w:tc>
          <w:tcPr>
            <w:tcW w:w="1471" w:type="dxa"/>
            <w:vAlign w:val="bottom"/>
          </w:tcPr>
          <w:p w:rsidR="00000000" w:rsidRDefault="00AD15D3">
            <w:pPr>
              <w:spacing w:line="312" w:lineRule="auto"/>
              <w:rPr>
                <w:rFonts w:ascii="Arial" w:eastAsia="Arial Unicode MS" w:hAnsi="Arial" w:cs="Arial"/>
                <w:b/>
                <w:bCs/>
              </w:rPr>
            </w:pPr>
            <w:r>
              <w:rPr>
                <w:rFonts w:ascii="Arial" w:hAnsi="Arial" w:cs="Arial"/>
                <w:b/>
                <w:bCs/>
              </w:rPr>
              <w:t>H</w:t>
            </w:r>
            <w:r>
              <w:rPr>
                <w:rFonts w:ascii="Arial" w:hAnsi="Arial" w:cs="Arial"/>
                <w:b/>
                <w:bCs/>
                <w:sz w:val="16"/>
                <w:szCs w:val="16"/>
              </w:rPr>
              <w:t>o</w:t>
            </w:r>
          </w:p>
        </w:tc>
        <w:tc>
          <w:tcPr>
            <w:tcW w:w="6946" w:type="dxa"/>
            <w:vAlign w:val="bottom"/>
          </w:tcPr>
          <w:p w:rsidR="00000000" w:rsidRDefault="00AD15D3">
            <w:pPr>
              <w:spacing w:line="312" w:lineRule="auto"/>
              <w:rPr>
                <w:rFonts w:ascii="Arial" w:eastAsia="Arial Unicode MS" w:hAnsi="Arial" w:cs="Arial"/>
              </w:rPr>
            </w:pPr>
            <w:r>
              <w:rPr>
                <w:rFonts w:ascii="Arial" w:hAnsi="Arial" w:cs="Arial"/>
              </w:rPr>
              <w:t>Hipótesis nula.</w:t>
            </w:r>
          </w:p>
        </w:tc>
      </w:tr>
      <w:tr w:rsidR="00000000">
        <w:tblPrEx>
          <w:tblCellMar>
            <w:top w:w="0" w:type="dxa"/>
            <w:bottom w:w="0" w:type="dxa"/>
          </w:tblCellMar>
        </w:tblPrEx>
        <w:tc>
          <w:tcPr>
            <w:tcW w:w="1471" w:type="dxa"/>
            <w:vAlign w:val="bottom"/>
          </w:tcPr>
          <w:p w:rsidR="00000000" w:rsidRDefault="00AD15D3">
            <w:pPr>
              <w:spacing w:line="312" w:lineRule="auto"/>
              <w:rPr>
                <w:rFonts w:ascii="Arial" w:eastAsia="Arial Unicode MS" w:hAnsi="Arial" w:cs="Arial"/>
                <w:b/>
                <w:bCs/>
              </w:rPr>
            </w:pPr>
            <w:r>
              <w:rPr>
                <w:rFonts w:ascii="Arial" w:hAnsi="Arial" w:cs="Arial"/>
                <w:b/>
                <w:bCs/>
              </w:rPr>
              <w:t>H</w:t>
            </w:r>
            <w:r>
              <w:rPr>
                <w:rFonts w:ascii="Arial" w:hAnsi="Arial" w:cs="Arial"/>
                <w:b/>
                <w:bCs/>
                <w:sz w:val="16"/>
                <w:szCs w:val="16"/>
              </w:rPr>
              <w:t>1</w:t>
            </w:r>
          </w:p>
        </w:tc>
        <w:tc>
          <w:tcPr>
            <w:tcW w:w="6946" w:type="dxa"/>
            <w:vAlign w:val="bottom"/>
          </w:tcPr>
          <w:p w:rsidR="00000000" w:rsidRDefault="00AD15D3">
            <w:pPr>
              <w:spacing w:line="312" w:lineRule="auto"/>
              <w:rPr>
                <w:rFonts w:ascii="Arial" w:eastAsia="Arial Unicode MS" w:hAnsi="Arial" w:cs="Arial"/>
              </w:rPr>
            </w:pPr>
            <w:r>
              <w:rPr>
                <w:rFonts w:ascii="Arial" w:hAnsi="Arial" w:cs="Arial"/>
              </w:rPr>
              <w:t>Hipótesis alterna.</w:t>
            </w:r>
          </w:p>
        </w:tc>
      </w:tr>
      <w:tr w:rsidR="00000000">
        <w:tblPrEx>
          <w:tblCellMar>
            <w:top w:w="0" w:type="dxa"/>
            <w:bottom w:w="0" w:type="dxa"/>
          </w:tblCellMar>
        </w:tblPrEx>
        <w:tc>
          <w:tcPr>
            <w:tcW w:w="1471" w:type="dxa"/>
            <w:vAlign w:val="bottom"/>
          </w:tcPr>
          <w:p w:rsidR="00000000" w:rsidRDefault="00AD15D3">
            <w:pPr>
              <w:spacing w:line="312" w:lineRule="auto"/>
              <w:rPr>
                <w:rFonts w:ascii="Monotype Corsiva" w:eastAsia="Arial Unicode MS" w:hAnsi="Monotype Corsiva" w:cs="Arial"/>
                <w:b/>
                <w:bCs/>
              </w:rPr>
            </w:pPr>
            <w:r>
              <w:rPr>
                <w:rFonts w:ascii="Monotype Corsiva" w:hAnsi="Monotype Corsiva" w:cs="Arial"/>
                <w:b/>
                <w:bCs/>
              </w:rPr>
              <w:t>X</w:t>
            </w:r>
            <w:r>
              <w:rPr>
                <w:rFonts w:ascii="Arial" w:hAnsi="Arial" w:cs="Arial"/>
                <w:b/>
                <w:bCs/>
                <w:vertAlign w:val="superscript"/>
              </w:rPr>
              <w:t>2</w:t>
            </w:r>
          </w:p>
        </w:tc>
        <w:tc>
          <w:tcPr>
            <w:tcW w:w="6946" w:type="dxa"/>
            <w:vAlign w:val="bottom"/>
          </w:tcPr>
          <w:p w:rsidR="00000000" w:rsidRDefault="00AD15D3">
            <w:pPr>
              <w:spacing w:line="312" w:lineRule="auto"/>
              <w:rPr>
                <w:rFonts w:ascii="Arial" w:eastAsia="Arial Unicode MS" w:hAnsi="Arial" w:cs="Arial"/>
              </w:rPr>
            </w:pPr>
            <w:r>
              <w:rPr>
                <w:rFonts w:ascii="Arial" w:hAnsi="Arial" w:cs="Arial"/>
              </w:rPr>
              <w:t xml:space="preserve">Estadístico de prueba Ji-Cuadrado. </w:t>
            </w:r>
          </w:p>
        </w:tc>
      </w:tr>
      <w:tr w:rsidR="00000000">
        <w:tblPrEx>
          <w:tblCellMar>
            <w:top w:w="0" w:type="dxa"/>
            <w:bottom w:w="0" w:type="dxa"/>
          </w:tblCellMar>
        </w:tblPrEx>
        <w:tc>
          <w:tcPr>
            <w:tcW w:w="1471" w:type="dxa"/>
            <w:vAlign w:val="bottom"/>
          </w:tcPr>
          <w:p w:rsidR="00000000" w:rsidRDefault="00AD15D3">
            <w:pPr>
              <w:spacing w:line="312" w:lineRule="auto"/>
              <w:rPr>
                <w:rFonts w:ascii="Arial" w:eastAsia="Arial Unicode MS" w:hAnsi="Arial" w:cs="Arial"/>
                <w:b/>
                <w:bCs/>
                <w:i/>
                <w:iCs/>
              </w:rPr>
            </w:pPr>
            <w:r>
              <w:rPr>
                <w:rFonts w:ascii="Arial" w:hAnsi="Arial" w:cs="Arial"/>
                <w:b/>
                <w:bCs/>
                <w:i/>
                <w:iCs/>
              </w:rPr>
              <w:t>p</w:t>
            </w:r>
          </w:p>
        </w:tc>
        <w:tc>
          <w:tcPr>
            <w:tcW w:w="6946" w:type="dxa"/>
          </w:tcPr>
          <w:p w:rsidR="00000000" w:rsidRDefault="00AD15D3">
            <w:pPr>
              <w:spacing w:line="312" w:lineRule="auto"/>
            </w:pPr>
            <w:r>
              <w:rPr>
                <w:rFonts w:ascii="Arial" w:hAnsi="Arial" w:cs="Arial"/>
              </w:rPr>
              <w:t>Valor "p" de la prueba.</w:t>
            </w:r>
          </w:p>
        </w:tc>
      </w:tr>
      <w:tr w:rsidR="00000000">
        <w:tblPrEx>
          <w:tblCellMar>
            <w:top w:w="0" w:type="dxa"/>
            <w:bottom w:w="0" w:type="dxa"/>
          </w:tblCellMar>
        </w:tblPrEx>
        <w:tc>
          <w:tcPr>
            <w:tcW w:w="1471" w:type="dxa"/>
            <w:vAlign w:val="bottom"/>
          </w:tcPr>
          <w:p w:rsidR="00000000" w:rsidRDefault="00AD15D3">
            <w:pPr>
              <w:spacing w:line="312" w:lineRule="auto"/>
              <w:rPr>
                <w:rFonts w:ascii="Arial" w:eastAsia="Arial Unicode MS" w:hAnsi="Arial" w:cs="Arial"/>
                <w:b/>
                <w:bCs/>
              </w:rPr>
            </w:pPr>
            <w:r>
              <w:rPr>
                <w:rFonts w:ascii="Arial" w:hAnsi="Arial" w:cs="Arial"/>
                <w:b/>
                <w:bCs/>
              </w:rPr>
              <w:t>G</w:t>
            </w:r>
            <w:r>
              <w:rPr>
                <w:rFonts w:ascii="Arial" w:hAnsi="Arial" w:cs="Arial"/>
                <w:b/>
                <w:bCs/>
                <w:sz w:val="16"/>
                <w:szCs w:val="16"/>
              </w:rPr>
              <w:t>j</w:t>
            </w:r>
          </w:p>
        </w:tc>
        <w:tc>
          <w:tcPr>
            <w:tcW w:w="6946" w:type="dxa"/>
            <w:vAlign w:val="bottom"/>
          </w:tcPr>
          <w:p w:rsidR="00000000" w:rsidRDefault="00AD15D3">
            <w:pPr>
              <w:spacing w:line="312" w:lineRule="auto"/>
              <w:rPr>
                <w:rFonts w:ascii="Arial" w:eastAsia="Arial Unicode MS" w:hAnsi="Arial" w:cs="Arial"/>
              </w:rPr>
            </w:pPr>
            <w:r>
              <w:rPr>
                <w:rFonts w:ascii="Arial" w:hAnsi="Arial" w:cs="Arial"/>
              </w:rPr>
              <w:t>Matriz de la variable j.</w:t>
            </w:r>
          </w:p>
        </w:tc>
      </w:tr>
      <w:tr w:rsidR="00000000">
        <w:tblPrEx>
          <w:tblCellMar>
            <w:top w:w="0" w:type="dxa"/>
            <w:bottom w:w="0" w:type="dxa"/>
          </w:tblCellMar>
        </w:tblPrEx>
        <w:tc>
          <w:tcPr>
            <w:tcW w:w="1471" w:type="dxa"/>
            <w:vAlign w:val="bottom"/>
          </w:tcPr>
          <w:p w:rsidR="00000000" w:rsidRDefault="00AD15D3">
            <w:pPr>
              <w:spacing w:line="312" w:lineRule="auto"/>
              <w:rPr>
                <w:rFonts w:ascii="Arial" w:eastAsia="Arial Unicode MS" w:hAnsi="Arial" w:cs="Arial"/>
                <w:b/>
                <w:bCs/>
              </w:rPr>
            </w:pPr>
            <w:r>
              <w:rPr>
                <w:rFonts w:ascii="Arial" w:hAnsi="Arial" w:cs="Arial"/>
                <w:b/>
                <w:bCs/>
              </w:rPr>
              <w:t>I</w:t>
            </w:r>
          </w:p>
        </w:tc>
        <w:tc>
          <w:tcPr>
            <w:tcW w:w="6946" w:type="dxa"/>
            <w:vAlign w:val="bottom"/>
          </w:tcPr>
          <w:p w:rsidR="00000000" w:rsidRDefault="00AD15D3">
            <w:pPr>
              <w:spacing w:line="312" w:lineRule="auto"/>
              <w:rPr>
                <w:rFonts w:ascii="Arial" w:eastAsia="Arial Unicode MS" w:hAnsi="Arial" w:cs="Arial"/>
              </w:rPr>
            </w:pPr>
            <w:r>
              <w:rPr>
                <w:rFonts w:ascii="Arial" w:hAnsi="Arial" w:cs="Arial"/>
              </w:rPr>
              <w:t>Matriz identid</w:t>
            </w:r>
            <w:r>
              <w:rPr>
                <w:rFonts w:ascii="Arial" w:hAnsi="Arial" w:cs="Arial"/>
              </w:rPr>
              <w:t>ad.</w:t>
            </w:r>
          </w:p>
        </w:tc>
      </w:tr>
      <w:tr w:rsidR="00000000">
        <w:tblPrEx>
          <w:tblCellMar>
            <w:top w:w="0" w:type="dxa"/>
            <w:bottom w:w="0" w:type="dxa"/>
          </w:tblCellMar>
        </w:tblPrEx>
        <w:tc>
          <w:tcPr>
            <w:tcW w:w="1471" w:type="dxa"/>
            <w:vAlign w:val="bottom"/>
          </w:tcPr>
          <w:p w:rsidR="00000000" w:rsidRDefault="00AD15D3">
            <w:pPr>
              <w:spacing w:line="312" w:lineRule="auto"/>
              <w:rPr>
                <w:rFonts w:ascii="Arial" w:eastAsia="Arial Unicode MS" w:hAnsi="Arial" w:cs="Arial"/>
                <w:b/>
                <w:bCs/>
              </w:rPr>
            </w:pPr>
            <w:r>
              <w:rPr>
                <w:rFonts w:ascii="Arial" w:hAnsi="Arial" w:cs="Arial"/>
                <w:b/>
                <w:bCs/>
              </w:rPr>
              <w:t>Y</w:t>
            </w:r>
          </w:p>
        </w:tc>
        <w:tc>
          <w:tcPr>
            <w:tcW w:w="6946" w:type="dxa"/>
          </w:tcPr>
          <w:p w:rsidR="00000000" w:rsidRDefault="00AD15D3">
            <w:pPr>
              <w:spacing w:line="312" w:lineRule="auto"/>
            </w:pPr>
            <w:r>
              <w:rPr>
                <w:rFonts w:ascii="Arial" w:hAnsi="Arial" w:cs="Arial"/>
              </w:rPr>
              <w:t>Cuantificaciones de categorías.</w:t>
            </w:r>
          </w:p>
        </w:tc>
      </w:tr>
      <w:tr w:rsidR="00000000">
        <w:tblPrEx>
          <w:tblCellMar>
            <w:top w:w="0" w:type="dxa"/>
            <w:bottom w:w="0" w:type="dxa"/>
          </w:tblCellMar>
        </w:tblPrEx>
        <w:tc>
          <w:tcPr>
            <w:tcW w:w="1471" w:type="dxa"/>
            <w:vAlign w:val="bottom"/>
          </w:tcPr>
          <w:p w:rsidR="00000000" w:rsidRDefault="00AD15D3">
            <w:pPr>
              <w:pStyle w:val="Ttulo4"/>
              <w:spacing w:line="312" w:lineRule="auto"/>
              <w:rPr>
                <w:rFonts w:eastAsia="Arial Unicode MS"/>
              </w:rPr>
            </w:pPr>
            <w:r>
              <w:pict>
                <v:shape id="_x0000_s1132" type="#_x0000_t75" style="position:absolute;margin-left:-1.75pt;margin-top:10.85pt;width:17.25pt;height:21pt;z-index:251708928;mso-position-horizontal-relative:text;mso-position-vertical-relative:text">
                  <v:imagedata r:id="rId9" o:title=""/>
                </v:shape>
                <o:OLEObject Type="Embed" ProgID="Equation.3" ShapeID="_x0000_s1132" DrawAspect="Content" ObjectID="_1308051545" r:id="rId10"/>
              </w:pict>
            </w:r>
            <w:r>
              <w:t>X</w:t>
            </w:r>
          </w:p>
        </w:tc>
        <w:tc>
          <w:tcPr>
            <w:tcW w:w="6946" w:type="dxa"/>
            <w:vAlign w:val="bottom"/>
          </w:tcPr>
          <w:p w:rsidR="00000000" w:rsidRDefault="00AD15D3">
            <w:pPr>
              <w:spacing w:line="312" w:lineRule="auto"/>
              <w:rPr>
                <w:rFonts w:ascii="Arial" w:eastAsia="Arial Unicode MS" w:hAnsi="Arial" w:cs="Arial"/>
              </w:rPr>
            </w:pPr>
            <w:r>
              <w:rPr>
                <w:rFonts w:ascii="Arial" w:hAnsi="Arial" w:cs="Arial"/>
              </w:rPr>
              <w:t xml:space="preserve">Matriz de objetos </w:t>
            </w:r>
          </w:p>
        </w:tc>
      </w:tr>
      <w:tr w:rsidR="00000000">
        <w:tblPrEx>
          <w:tblCellMar>
            <w:top w:w="0" w:type="dxa"/>
            <w:bottom w:w="0" w:type="dxa"/>
          </w:tblCellMar>
        </w:tblPrEx>
        <w:tc>
          <w:tcPr>
            <w:tcW w:w="1471" w:type="dxa"/>
            <w:vAlign w:val="bottom"/>
          </w:tcPr>
          <w:p w:rsidR="00000000" w:rsidRDefault="00AD15D3">
            <w:pPr>
              <w:spacing w:line="312" w:lineRule="auto"/>
              <w:rPr>
                <w:rFonts w:ascii="Arial" w:eastAsia="Arial Unicode MS" w:hAnsi="Arial" w:cs="Arial"/>
                <w:sz w:val="20"/>
                <w:szCs w:val="20"/>
              </w:rPr>
            </w:pPr>
          </w:p>
        </w:tc>
        <w:tc>
          <w:tcPr>
            <w:tcW w:w="6946" w:type="dxa"/>
          </w:tcPr>
          <w:p w:rsidR="00000000" w:rsidRDefault="00AD15D3">
            <w:pPr>
              <w:spacing w:line="312" w:lineRule="auto"/>
            </w:pPr>
            <w:r>
              <w:rPr>
                <w:rFonts w:ascii="Arial" w:hAnsi="Arial" w:cs="Arial"/>
              </w:rPr>
              <w:t>Medidas de discriminación.</w:t>
            </w:r>
          </w:p>
        </w:tc>
      </w:tr>
    </w:tbl>
    <w:p w:rsidR="00000000" w:rsidRDefault="00AD15D3">
      <w:pPr>
        <w:pStyle w:val="Ttulo"/>
        <w:spacing w:line="480" w:lineRule="auto"/>
        <w:ind w:right="1123"/>
        <w:rPr>
          <w:shadow/>
          <w:sz w:val="28"/>
          <w:lang w:val="es-ES"/>
        </w:rPr>
      </w:pPr>
    </w:p>
    <w:p w:rsidR="00000000" w:rsidRDefault="00AD15D3">
      <w:pPr>
        <w:pStyle w:val="Ttulo"/>
        <w:spacing w:line="480" w:lineRule="auto"/>
        <w:ind w:right="1123"/>
        <w:rPr>
          <w:shadow/>
          <w:sz w:val="28"/>
          <w:lang w:val="es-ES"/>
        </w:rPr>
      </w:pPr>
    </w:p>
    <w:p w:rsidR="00000000" w:rsidRDefault="00AD15D3">
      <w:pPr>
        <w:pStyle w:val="Ttulo"/>
        <w:ind w:right="1123"/>
        <w:rPr>
          <w:b w:val="0"/>
          <w:bCs w:val="0"/>
          <w:shadow/>
          <w:sz w:val="32"/>
          <w:lang w:val="es-ES"/>
        </w:rPr>
      </w:pPr>
      <w:r>
        <w:rPr>
          <w:b w:val="0"/>
          <w:bCs w:val="0"/>
          <w:shadow/>
          <w:sz w:val="32"/>
          <w:lang w:val="es-ES"/>
        </w:rPr>
        <w:lastRenderedPageBreak/>
        <w:t>ÍNDICE DE GRÁFICOS</w:t>
      </w:r>
    </w:p>
    <w:p w:rsidR="00000000" w:rsidRDefault="00AD15D3">
      <w:pPr>
        <w:pStyle w:val="Ttulo"/>
        <w:ind w:right="1123"/>
        <w:rPr>
          <w:b w:val="0"/>
          <w:bCs w:val="0"/>
          <w:shadow/>
          <w:lang w:val="es-ES"/>
        </w:rPr>
      </w:pPr>
    </w:p>
    <w:p w:rsidR="00000000" w:rsidRDefault="00AD15D3">
      <w:pPr>
        <w:pStyle w:val="Ttulo"/>
        <w:ind w:right="1123"/>
        <w:rPr>
          <w:b w:val="0"/>
          <w:bCs w:val="0"/>
          <w:shadow/>
          <w:sz w:val="32"/>
          <w:lang w:val="es-ES"/>
        </w:rPr>
      </w:pPr>
    </w:p>
    <w:tbl>
      <w:tblPr>
        <w:tblW w:w="8848" w:type="dxa"/>
        <w:tblInd w:w="-70" w:type="dxa"/>
        <w:tblLayout w:type="fixed"/>
        <w:tblCellMar>
          <w:left w:w="70" w:type="dxa"/>
          <w:right w:w="70" w:type="dxa"/>
        </w:tblCellMar>
        <w:tblLook w:val="0000"/>
      </w:tblPr>
      <w:tblGrid>
        <w:gridCol w:w="1247"/>
        <w:gridCol w:w="618"/>
        <w:gridCol w:w="6125"/>
        <w:gridCol w:w="858"/>
      </w:tblGrid>
      <w:tr w:rsidR="00000000">
        <w:tblPrEx>
          <w:tblCellMar>
            <w:top w:w="0" w:type="dxa"/>
            <w:bottom w:w="0" w:type="dxa"/>
          </w:tblCellMar>
        </w:tblPrEx>
        <w:tc>
          <w:tcPr>
            <w:tcW w:w="1247" w:type="dxa"/>
          </w:tcPr>
          <w:p w:rsidR="00000000" w:rsidRDefault="00AD15D3">
            <w:pPr>
              <w:pStyle w:val="Ttulo5"/>
              <w:rPr>
                <w:lang w:val="es-ES"/>
              </w:rPr>
            </w:pPr>
          </w:p>
        </w:tc>
        <w:tc>
          <w:tcPr>
            <w:tcW w:w="618" w:type="dxa"/>
          </w:tcPr>
          <w:p w:rsidR="00000000" w:rsidRDefault="00AD15D3">
            <w:pPr>
              <w:rPr>
                <w:rFonts w:ascii="Arial" w:hAnsi="Arial" w:cs="Arial"/>
                <w:b/>
                <w:bCs/>
              </w:rPr>
            </w:pPr>
          </w:p>
        </w:tc>
        <w:tc>
          <w:tcPr>
            <w:tcW w:w="6125" w:type="dxa"/>
          </w:tcPr>
          <w:p w:rsidR="00000000" w:rsidRDefault="00AD15D3">
            <w:pPr>
              <w:rPr>
                <w:rFonts w:ascii="Arial" w:hAnsi="Arial" w:cs="Arial"/>
                <w:b/>
                <w:bCs/>
              </w:rPr>
            </w:pPr>
          </w:p>
        </w:tc>
        <w:tc>
          <w:tcPr>
            <w:tcW w:w="858" w:type="dxa"/>
          </w:tcPr>
          <w:p w:rsidR="00000000" w:rsidRDefault="00AD15D3">
            <w:pPr>
              <w:rPr>
                <w:rFonts w:ascii="Arial" w:hAnsi="Arial" w:cs="Arial"/>
                <w:b/>
                <w:bCs/>
              </w:rPr>
            </w:pPr>
            <w:r>
              <w:rPr>
                <w:rFonts w:ascii="Arial" w:hAnsi="Arial" w:cs="Arial"/>
                <w:b/>
                <w:bCs/>
              </w:rPr>
              <w:t>Pág.</w:t>
            </w:r>
          </w:p>
        </w:tc>
      </w:tr>
      <w:tr w:rsidR="00000000">
        <w:tblPrEx>
          <w:tblCellMar>
            <w:top w:w="0" w:type="dxa"/>
            <w:bottom w:w="0" w:type="dxa"/>
          </w:tblCellMar>
        </w:tblPrEx>
        <w:tc>
          <w:tcPr>
            <w:tcW w:w="1247" w:type="dxa"/>
          </w:tcPr>
          <w:p w:rsidR="00000000" w:rsidRDefault="00AD15D3">
            <w:pPr>
              <w:pStyle w:val="Ttulo5"/>
              <w:rPr>
                <w:rFonts w:ascii="Arial" w:hAnsi="Arial" w:cs="Arial"/>
                <w:lang w:val="es-ES"/>
              </w:rPr>
            </w:pPr>
            <w:r>
              <w:rPr>
                <w:rFonts w:ascii="Arial" w:hAnsi="Arial" w:cs="Arial"/>
                <w:lang w:val="es-ES"/>
              </w:rPr>
              <w:t>GRÁFICO</w:t>
            </w:r>
          </w:p>
        </w:tc>
        <w:tc>
          <w:tcPr>
            <w:tcW w:w="618" w:type="dxa"/>
          </w:tcPr>
          <w:p w:rsidR="00000000" w:rsidRDefault="00AD15D3">
            <w:pPr>
              <w:rPr>
                <w:rFonts w:ascii="Arial" w:hAnsi="Arial" w:cs="Arial"/>
                <w:b/>
                <w:bCs/>
              </w:rPr>
            </w:pPr>
            <w:r>
              <w:rPr>
                <w:rFonts w:ascii="Arial" w:hAnsi="Arial" w:cs="Arial"/>
                <w:b/>
                <w:bCs/>
              </w:rPr>
              <w:t>1.1</w:t>
            </w:r>
          </w:p>
        </w:tc>
        <w:tc>
          <w:tcPr>
            <w:tcW w:w="6125" w:type="dxa"/>
          </w:tcPr>
          <w:p w:rsidR="00000000" w:rsidRDefault="00AD15D3">
            <w:pPr>
              <w:rPr>
                <w:rFonts w:ascii="Arial" w:hAnsi="Arial" w:cs="Arial"/>
              </w:rPr>
            </w:pPr>
            <w:r>
              <w:rPr>
                <w:rFonts w:ascii="Arial" w:hAnsi="Arial" w:cs="Arial"/>
              </w:rPr>
              <w:t>Cobertura del servicio de agua potable por medio de abastecimiento en la ciudad de Guayaquil......................</w:t>
            </w:r>
          </w:p>
          <w:p w:rsidR="00000000" w:rsidRDefault="00AD15D3">
            <w:pPr>
              <w:rPr>
                <w:rFonts w:ascii="Arial" w:hAnsi="Arial" w:cs="Arial"/>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10</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1.2</w:t>
            </w:r>
          </w:p>
        </w:tc>
        <w:tc>
          <w:tcPr>
            <w:tcW w:w="6125" w:type="dxa"/>
          </w:tcPr>
          <w:p w:rsidR="00000000" w:rsidRDefault="00AD15D3">
            <w:pPr>
              <w:rPr>
                <w:rFonts w:ascii="Arial" w:hAnsi="Arial" w:cs="Arial"/>
                <w:szCs w:val="10"/>
              </w:rPr>
            </w:pPr>
            <w:r>
              <w:rPr>
                <w:rFonts w:ascii="Arial" w:hAnsi="Arial" w:cs="Arial"/>
                <w:szCs w:val="10"/>
              </w:rPr>
              <w:t>Acceso a la red pública de agua potable en los años 1999 y 1990 a nivel nacional............................................</w:t>
            </w:r>
          </w:p>
          <w:p w:rsidR="00000000" w:rsidRDefault="00AD15D3">
            <w:pPr>
              <w:rPr>
                <w:rFonts w:ascii="Arial" w:hAnsi="Arial" w:cs="Arial"/>
                <w:b/>
                <w:bCs/>
              </w:rPr>
            </w:pPr>
          </w:p>
        </w:tc>
        <w:tc>
          <w:tcPr>
            <w:tcW w:w="858" w:type="dxa"/>
          </w:tcPr>
          <w:p w:rsidR="00000000" w:rsidRDefault="00AD15D3">
            <w:pPr>
              <w:rPr>
                <w:rFonts w:ascii="Arial" w:hAnsi="Arial" w:cs="Arial"/>
                <w:b/>
                <w:bCs/>
              </w:rPr>
            </w:pPr>
          </w:p>
          <w:p w:rsidR="00000000" w:rsidRDefault="00AD15D3">
            <w:pPr>
              <w:rPr>
                <w:rFonts w:ascii="Arial" w:hAnsi="Arial" w:cs="Arial"/>
              </w:rPr>
            </w:pPr>
            <w:r>
              <w:rPr>
                <w:rFonts w:ascii="Arial" w:hAnsi="Arial" w:cs="Arial"/>
              </w:rPr>
              <w:t>11</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1.3</w:t>
            </w:r>
          </w:p>
        </w:tc>
        <w:tc>
          <w:tcPr>
            <w:tcW w:w="6125" w:type="dxa"/>
          </w:tcPr>
          <w:p w:rsidR="00000000" w:rsidRDefault="00AD15D3">
            <w:pPr>
              <w:rPr>
                <w:rFonts w:ascii="Arial" w:hAnsi="Arial" w:cs="Arial"/>
              </w:rPr>
            </w:pPr>
            <w:r>
              <w:rPr>
                <w:rFonts w:ascii="Arial" w:hAnsi="Arial" w:cs="Arial"/>
              </w:rPr>
              <w:t xml:space="preserve">Disponibilidad del servicio de alcantarillado y drenaje pluvial  en los años de 1990 y 1998 a nivel </w:t>
            </w:r>
            <w:r>
              <w:rPr>
                <w:rFonts w:ascii="Arial" w:hAnsi="Arial" w:cs="Arial"/>
              </w:rPr>
              <w:t>nacional.......</w:t>
            </w:r>
          </w:p>
          <w:p w:rsidR="00000000" w:rsidRDefault="00AD15D3">
            <w:pPr>
              <w:rPr>
                <w:rFonts w:ascii="Arial" w:hAnsi="Arial" w:cs="Arial"/>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13</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1.4</w:t>
            </w:r>
          </w:p>
        </w:tc>
        <w:tc>
          <w:tcPr>
            <w:tcW w:w="6125" w:type="dxa"/>
          </w:tcPr>
          <w:p w:rsidR="00000000" w:rsidRDefault="00AD15D3">
            <w:pPr>
              <w:rPr>
                <w:rFonts w:ascii="Arial" w:hAnsi="Arial" w:cs="Arial"/>
                <w:bCs/>
              </w:rPr>
            </w:pPr>
            <w:r>
              <w:rPr>
                <w:rFonts w:ascii="Arial" w:hAnsi="Arial" w:cs="Arial"/>
                <w:bCs/>
              </w:rPr>
              <w:t>Cobertura del servicio de alcantarillado sanitario por zona.................................................................................</w:t>
            </w:r>
          </w:p>
          <w:p w:rsidR="00000000" w:rsidRDefault="00AD15D3">
            <w:pPr>
              <w:rPr>
                <w:rFonts w:ascii="Arial" w:hAnsi="Arial" w:cs="Arial"/>
                <w:b/>
                <w:bCs/>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14</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1.5</w:t>
            </w:r>
          </w:p>
        </w:tc>
        <w:tc>
          <w:tcPr>
            <w:tcW w:w="6125" w:type="dxa"/>
          </w:tcPr>
          <w:p w:rsidR="00000000" w:rsidRDefault="00AD15D3">
            <w:pPr>
              <w:rPr>
                <w:rFonts w:ascii="Arial" w:hAnsi="Arial" w:cs="Arial"/>
                <w:szCs w:val="10"/>
              </w:rPr>
            </w:pPr>
            <w:r>
              <w:rPr>
                <w:rFonts w:ascii="Arial" w:hAnsi="Arial" w:cs="Arial"/>
                <w:szCs w:val="10"/>
              </w:rPr>
              <w:t>Cobertura del servicio de energía eléctrica por zona...........</w:t>
            </w:r>
            <w:r>
              <w:rPr>
                <w:rFonts w:ascii="Arial" w:hAnsi="Arial" w:cs="Arial"/>
                <w:szCs w:val="10"/>
              </w:rPr>
              <w:t>......................................................................</w:t>
            </w:r>
          </w:p>
          <w:p w:rsidR="00000000" w:rsidRDefault="00AD15D3">
            <w:pPr>
              <w:rPr>
                <w:rFonts w:ascii="Arial" w:hAnsi="Arial" w:cs="Arial"/>
                <w:b/>
                <w:bCs/>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16</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1.6</w:t>
            </w:r>
          </w:p>
        </w:tc>
        <w:tc>
          <w:tcPr>
            <w:tcW w:w="6125" w:type="dxa"/>
          </w:tcPr>
          <w:p w:rsidR="00000000" w:rsidRDefault="00AD15D3">
            <w:pPr>
              <w:rPr>
                <w:rFonts w:ascii="Arial" w:hAnsi="Arial" w:cs="Arial"/>
                <w:b/>
                <w:bCs/>
              </w:rPr>
            </w:pPr>
            <w:r>
              <w:rPr>
                <w:rFonts w:ascii="Arial" w:hAnsi="Arial" w:cs="Arial"/>
                <w:szCs w:val="10"/>
              </w:rPr>
              <w:t>Cobertura del servicio de energía eléctrica por provincia...........................................................................</w:t>
            </w: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17</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1.7</w:t>
            </w:r>
          </w:p>
        </w:tc>
        <w:tc>
          <w:tcPr>
            <w:tcW w:w="6125" w:type="dxa"/>
          </w:tcPr>
          <w:p w:rsidR="00000000" w:rsidRDefault="00AD15D3">
            <w:pPr>
              <w:rPr>
                <w:rFonts w:ascii="Arial" w:hAnsi="Arial" w:cs="Arial"/>
                <w:szCs w:val="10"/>
              </w:rPr>
            </w:pPr>
            <w:r>
              <w:rPr>
                <w:rFonts w:ascii="Arial" w:hAnsi="Arial" w:cs="Arial"/>
                <w:szCs w:val="10"/>
              </w:rPr>
              <w:t>Consumo de energí</w:t>
            </w:r>
            <w:r>
              <w:rPr>
                <w:rFonts w:ascii="Arial" w:hAnsi="Arial" w:cs="Arial"/>
                <w:szCs w:val="10"/>
              </w:rPr>
              <w:t>a eléctrica en las ciudades de Guayaquil y Quito.............................................................</w:t>
            </w:r>
          </w:p>
          <w:p w:rsidR="00000000" w:rsidRDefault="00AD15D3">
            <w:pPr>
              <w:rPr>
                <w:rFonts w:ascii="Arial" w:hAnsi="Arial" w:cs="Arial"/>
                <w:b/>
                <w:bCs/>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18</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1.8</w:t>
            </w:r>
          </w:p>
        </w:tc>
        <w:tc>
          <w:tcPr>
            <w:tcW w:w="6125" w:type="dxa"/>
          </w:tcPr>
          <w:p w:rsidR="00000000" w:rsidRDefault="00AD15D3">
            <w:pPr>
              <w:rPr>
                <w:rFonts w:ascii="Arial" w:hAnsi="Arial" w:cs="Arial"/>
              </w:rPr>
            </w:pPr>
            <w:r>
              <w:rPr>
                <w:rFonts w:ascii="Arial" w:hAnsi="Arial" w:cs="Arial"/>
              </w:rPr>
              <w:t>Disponibilidad del servicio de energía eléctrica en los  años de 1982 y 1990 en la ciudad de Guayaquil.............</w:t>
            </w:r>
          </w:p>
          <w:p w:rsidR="00000000" w:rsidRDefault="00AD15D3">
            <w:pPr>
              <w:rPr>
                <w:rFonts w:ascii="Arial" w:hAnsi="Arial" w:cs="Arial"/>
                <w:b/>
                <w:bCs/>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19</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w:t>
            </w:r>
            <w:r>
              <w:rPr>
                <w:rFonts w:ascii="Arial" w:hAnsi="Arial" w:cs="Arial"/>
                <w:b/>
                <w:bCs/>
              </w:rPr>
              <w:t>O</w:t>
            </w:r>
          </w:p>
        </w:tc>
        <w:tc>
          <w:tcPr>
            <w:tcW w:w="618" w:type="dxa"/>
          </w:tcPr>
          <w:p w:rsidR="00000000" w:rsidRDefault="00AD15D3">
            <w:pPr>
              <w:rPr>
                <w:rFonts w:ascii="Arial" w:hAnsi="Arial" w:cs="Arial"/>
                <w:b/>
                <w:bCs/>
              </w:rPr>
            </w:pPr>
            <w:r>
              <w:rPr>
                <w:rFonts w:ascii="Arial" w:hAnsi="Arial" w:cs="Arial"/>
                <w:b/>
                <w:bCs/>
              </w:rPr>
              <w:t>1.9</w:t>
            </w:r>
          </w:p>
        </w:tc>
        <w:tc>
          <w:tcPr>
            <w:tcW w:w="6125" w:type="dxa"/>
          </w:tcPr>
          <w:p w:rsidR="00000000" w:rsidRDefault="00AD15D3">
            <w:pPr>
              <w:rPr>
                <w:rFonts w:ascii="Arial" w:hAnsi="Arial" w:cs="Arial"/>
                <w:szCs w:val="10"/>
              </w:rPr>
            </w:pPr>
            <w:r>
              <w:rPr>
                <w:rFonts w:ascii="Arial" w:hAnsi="Arial" w:cs="Arial"/>
                <w:szCs w:val="10"/>
              </w:rPr>
              <w:t>Disponibilidad del servicio telefónico en la ciudad de Guayaquil.........................................................................</w:t>
            </w:r>
          </w:p>
          <w:p w:rsidR="00000000" w:rsidRDefault="00AD15D3">
            <w:pPr>
              <w:rPr>
                <w:rFonts w:ascii="Arial" w:hAnsi="Arial" w:cs="Arial"/>
                <w:b/>
                <w:bCs/>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23</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1.10</w:t>
            </w:r>
          </w:p>
        </w:tc>
        <w:tc>
          <w:tcPr>
            <w:tcW w:w="6125" w:type="dxa"/>
          </w:tcPr>
          <w:p w:rsidR="00000000" w:rsidRDefault="00AD15D3">
            <w:pPr>
              <w:rPr>
                <w:rFonts w:ascii="Arial" w:hAnsi="Arial" w:cs="Arial"/>
                <w:szCs w:val="10"/>
              </w:rPr>
            </w:pPr>
            <w:r>
              <w:rPr>
                <w:rFonts w:ascii="Arial" w:hAnsi="Arial" w:cs="Arial"/>
                <w:szCs w:val="10"/>
              </w:rPr>
              <w:t xml:space="preserve">Tendencia del nivel de conexión del servicio </w:t>
            </w:r>
          </w:p>
          <w:p w:rsidR="00000000" w:rsidRDefault="00AD15D3">
            <w:pPr>
              <w:rPr>
                <w:rFonts w:ascii="Arial" w:hAnsi="Arial" w:cs="Arial"/>
                <w:szCs w:val="10"/>
              </w:rPr>
            </w:pPr>
            <w:r>
              <w:rPr>
                <w:rFonts w:ascii="Arial" w:hAnsi="Arial" w:cs="Arial"/>
                <w:szCs w:val="10"/>
              </w:rPr>
              <w:t>telefónico a nivel nacional....................</w:t>
            </w:r>
            <w:r>
              <w:rPr>
                <w:rFonts w:ascii="Arial" w:hAnsi="Arial" w:cs="Arial"/>
                <w:szCs w:val="10"/>
              </w:rPr>
              <w:t>............................</w:t>
            </w:r>
          </w:p>
          <w:p w:rsidR="00000000" w:rsidRDefault="00AD15D3">
            <w:pPr>
              <w:rPr>
                <w:rFonts w:ascii="Arial" w:hAnsi="Arial" w:cs="Arial"/>
                <w:b/>
                <w:bCs/>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24</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1.11</w:t>
            </w:r>
          </w:p>
        </w:tc>
        <w:tc>
          <w:tcPr>
            <w:tcW w:w="6125" w:type="dxa"/>
          </w:tcPr>
          <w:p w:rsidR="00000000" w:rsidRDefault="00AD15D3">
            <w:pPr>
              <w:rPr>
                <w:rFonts w:ascii="Arial" w:hAnsi="Arial" w:cs="Arial"/>
                <w:szCs w:val="10"/>
              </w:rPr>
            </w:pPr>
            <w:r>
              <w:rPr>
                <w:rFonts w:ascii="Arial" w:hAnsi="Arial" w:cs="Arial"/>
                <w:szCs w:val="10"/>
              </w:rPr>
              <w:t>Disponibilidad del servicio de recolección de basura en la ciudad de Guayaquil.....................................................</w:t>
            </w:r>
          </w:p>
          <w:p w:rsidR="00000000" w:rsidRDefault="00AD15D3">
            <w:pPr>
              <w:rPr>
                <w:rFonts w:ascii="Arial" w:hAnsi="Arial" w:cs="Arial"/>
                <w:b/>
                <w:bCs/>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26</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1.12</w:t>
            </w:r>
          </w:p>
        </w:tc>
        <w:tc>
          <w:tcPr>
            <w:tcW w:w="6125" w:type="dxa"/>
          </w:tcPr>
          <w:p w:rsidR="00000000" w:rsidRDefault="00AD15D3">
            <w:pPr>
              <w:rPr>
                <w:rFonts w:ascii="Arial" w:hAnsi="Arial" w:cs="Arial"/>
                <w:szCs w:val="10"/>
              </w:rPr>
            </w:pPr>
            <w:r>
              <w:rPr>
                <w:rFonts w:ascii="Arial" w:hAnsi="Arial" w:cs="Arial"/>
                <w:szCs w:val="10"/>
              </w:rPr>
              <w:t>Toneladas de basura diarias según el lugar depósito en la</w:t>
            </w:r>
            <w:r>
              <w:rPr>
                <w:rFonts w:ascii="Arial" w:hAnsi="Arial" w:cs="Arial"/>
                <w:szCs w:val="10"/>
              </w:rPr>
              <w:t xml:space="preserve"> ciudad de Guayaquil.....................................................</w:t>
            </w:r>
          </w:p>
          <w:p w:rsidR="00000000" w:rsidRDefault="00AD15D3">
            <w:pPr>
              <w:rPr>
                <w:rFonts w:ascii="Arial" w:hAnsi="Arial" w:cs="Arial"/>
                <w:b/>
                <w:bCs/>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27</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2.1</w:t>
            </w:r>
          </w:p>
        </w:tc>
        <w:tc>
          <w:tcPr>
            <w:tcW w:w="6125" w:type="dxa"/>
          </w:tcPr>
          <w:p w:rsidR="00000000" w:rsidRDefault="00AD15D3">
            <w:pPr>
              <w:jc w:val="both"/>
              <w:rPr>
                <w:rFonts w:ascii="Arial" w:hAnsi="Arial" w:cs="Arial"/>
                <w:szCs w:val="10"/>
              </w:rPr>
            </w:pPr>
            <w:r>
              <w:rPr>
                <w:rFonts w:ascii="Arial" w:hAnsi="Arial" w:cs="Arial"/>
                <w:szCs w:val="10"/>
              </w:rPr>
              <w:t>Mapa de la parroquia urbana Febres Cordero,</w:t>
            </w:r>
          </w:p>
          <w:p w:rsidR="00000000" w:rsidRDefault="00AD15D3">
            <w:pPr>
              <w:rPr>
                <w:rFonts w:ascii="Arial" w:hAnsi="Arial" w:cs="Arial"/>
                <w:szCs w:val="10"/>
              </w:rPr>
            </w:pPr>
            <w:r>
              <w:rPr>
                <w:rFonts w:ascii="Arial" w:hAnsi="Arial" w:cs="Arial"/>
                <w:szCs w:val="10"/>
              </w:rPr>
              <w:t>sector norte......................................................................</w:t>
            </w:r>
          </w:p>
          <w:p w:rsidR="00000000" w:rsidRDefault="00AD15D3">
            <w:pPr>
              <w:rPr>
                <w:rFonts w:ascii="Arial" w:hAnsi="Arial" w:cs="Arial"/>
                <w:b/>
                <w:bCs/>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31</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5.1</w:t>
            </w:r>
          </w:p>
        </w:tc>
        <w:tc>
          <w:tcPr>
            <w:tcW w:w="6125" w:type="dxa"/>
          </w:tcPr>
          <w:p w:rsidR="00000000" w:rsidRDefault="00AD15D3">
            <w:pPr>
              <w:rPr>
                <w:rFonts w:ascii="Arial" w:hAnsi="Arial" w:cs="Arial"/>
                <w:b/>
                <w:bCs/>
              </w:rPr>
            </w:pPr>
            <w:r>
              <w:rPr>
                <w:rFonts w:ascii="Arial" w:hAnsi="Arial" w:cs="Arial"/>
                <w:szCs w:val="10"/>
              </w:rPr>
              <w:t xml:space="preserve">Diagrama de Barras </w:t>
            </w:r>
            <w:r>
              <w:rPr>
                <w:rFonts w:ascii="Arial" w:hAnsi="Arial" w:cs="Arial"/>
                <w:szCs w:val="10"/>
              </w:rPr>
              <w:t>de la variable "Tipo de vivienda" ....</w:t>
            </w:r>
          </w:p>
        </w:tc>
        <w:tc>
          <w:tcPr>
            <w:tcW w:w="858" w:type="dxa"/>
          </w:tcPr>
          <w:p w:rsidR="00000000" w:rsidRDefault="00AD15D3">
            <w:pPr>
              <w:rPr>
                <w:rFonts w:ascii="Arial" w:hAnsi="Arial" w:cs="Arial"/>
              </w:rPr>
            </w:pPr>
            <w:r>
              <w:rPr>
                <w:rFonts w:ascii="Arial" w:hAnsi="Arial" w:cs="Arial"/>
              </w:rPr>
              <w:t>82</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lastRenderedPageBreak/>
              <w:t>GRÁFICO</w:t>
            </w:r>
          </w:p>
        </w:tc>
        <w:tc>
          <w:tcPr>
            <w:tcW w:w="618" w:type="dxa"/>
          </w:tcPr>
          <w:p w:rsidR="00000000" w:rsidRDefault="00AD15D3">
            <w:pPr>
              <w:rPr>
                <w:rFonts w:ascii="Arial" w:hAnsi="Arial" w:cs="Arial"/>
                <w:b/>
                <w:bCs/>
              </w:rPr>
            </w:pPr>
            <w:r>
              <w:rPr>
                <w:rFonts w:ascii="Arial" w:hAnsi="Arial" w:cs="Arial"/>
                <w:b/>
                <w:bCs/>
              </w:rPr>
              <w:t>5.2</w:t>
            </w:r>
          </w:p>
        </w:tc>
        <w:tc>
          <w:tcPr>
            <w:tcW w:w="6125" w:type="dxa"/>
          </w:tcPr>
          <w:p w:rsidR="00000000" w:rsidRDefault="00AD15D3">
            <w:pPr>
              <w:rPr>
                <w:rFonts w:ascii="Arial" w:hAnsi="Arial" w:cs="Arial"/>
                <w:szCs w:val="10"/>
              </w:rPr>
            </w:pPr>
            <w:r>
              <w:rPr>
                <w:rFonts w:ascii="Arial" w:hAnsi="Arial" w:cs="Arial"/>
                <w:szCs w:val="10"/>
              </w:rPr>
              <w:t>Diagrama de Barra de la variable "Condición de tenencia de la vivienda"...................................................</w:t>
            </w:r>
          </w:p>
          <w:p w:rsidR="00000000" w:rsidRDefault="00AD15D3">
            <w:pPr>
              <w:rPr>
                <w:rFonts w:ascii="Arial" w:hAnsi="Arial" w:cs="Arial"/>
                <w:b/>
                <w:bCs/>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84</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5.3</w:t>
            </w:r>
          </w:p>
        </w:tc>
        <w:tc>
          <w:tcPr>
            <w:tcW w:w="6125" w:type="dxa"/>
            <w:vAlign w:val="bottom"/>
          </w:tcPr>
          <w:p w:rsidR="00000000" w:rsidRDefault="00AD15D3">
            <w:pPr>
              <w:rPr>
                <w:rFonts w:ascii="Arial" w:hAnsi="Arial" w:cs="Arial"/>
                <w:szCs w:val="10"/>
              </w:rPr>
            </w:pPr>
            <w:r>
              <w:rPr>
                <w:rFonts w:ascii="Arial" w:hAnsi="Arial" w:cs="Arial"/>
                <w:szCs w:val="10"/>
              </w:rPr>
              <w:t>Histograma de Frecuencias de la variable "Número de habitant</w:t>
            </w:r>
            <w:r>
              <w:rPr>
                <w:rFonts w:ascii="Arial" w:hAnsi="Arial" w:cs="Arial"/>
                <w:szCs w:val="10"/>
              </w:rPr>
              <w:t>es del hogar".......................................................</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86</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5.4</w:t>
            </w:r>
          </w:p>
        </w:tc>
        <w:tc>
          <w:tcPr>
            <w:tcW w:w="6125" w:type="dxa"/>
            <w:vAlign w:val="bottom"/>
          </w:tcPr>
          <w:p w:rsidR="00000000" w:rsidRDefault="00AD15D3">
            <w:pPr>
              <w:rPr>
                <w:rFonts w:ascii="Arial" w:hAnsi="Arial" w:cs="Arial"/>
                <w:szCs w:val="10"/>
              </w:rPr>
            </w:pPr>
            <w:r>
              <w:rPr>
                <w:rFonts w:ascii="Arial" w:hAnsi="Arial" w:cs="Arial"/>
                <w:szCs w:val="10"/>
              </w:rPr>
              <w:t xml:space="preserve">Diagrama de Barras de la variable "Disponibilidad </w:t>
            </w:r>
          </w:p>
          <w:p w:rsidR="00000000" w:rsidRDefault="00AD15D3">
            <w:pPr>
              <w:rPr>
                <w:rFonts w:ascii="Arial" w:hAnsi="Arial" w:cs="Arial"/>
                <w:szCs w:val="10"/>
              </w:rPr>
            </w:pPr>
            <w:r>
              <w:rPr>
                <w:rFonts w:ascii="Arial" w:hAnsi="Arial" w:cs="Arial"/>
                <w:szCs w:val="10"/>
              </w:rPr>
              <w:t>del servicio higiénico".......................................................</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89</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5.5</w:t>
            </w:r>
          </w:p>
        </w:tc>
        <w:tc>
          <w:tcPr>
            <w:tcW w:w="6125" w:type="dxa"/>
            <w:vAlign w:val="bottom"/>
          </w:tcPr>
          <w:p w:rsidR="00000000" w:rsidRDefault="00AD15D3">
            <w:pPr>
              <w:rPr>
                <w:rFonts w:ascii="Arial" w:hAnsi="Arial" w:cs="Arial"/>
                <w:szCs w:val="10"/>
              </w:rPr>
            </w:pPr>
            <w:r>
              <w:rPr>
                <w:rFonts w:ascii="Arial" w:hAnsi="Arial" w:cs="Arial"/>
                <w:szCs w:val="10"/>
              </w:rPr>
              <w:t>Histograma de Frecuen</w:t>
            </w:r>
            <w:r>
              <w:rPr>
                <w:rFonts w:ascii="Arial" w:hAnsi="Arial" w:cs="Arial"/>
                <w:szCs w:val="10"/>
              </w:rPr>
              <w:t>cias de la variable "Número de cuartos de la vivienda".....................................................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91</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5.6</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"Sistema de abastecimiento de agua potable".....................................</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94</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w:t>
            </w:r>
            <w:r>
              <w:rPr>
                <w:rFonts w:ascii="Arial" w:hAnsi="Arial" w:cs="Arial"/>
                <w:b/>
                <w:bCs/>
              </w:rPr>
              <w:t>.7</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"Reclamo realizado por el usuario del servicio de agua potable"....................</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96</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5.8</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"Reclamo atendido del servicio de agua potable"....................................</w:t>
            </w:r>
            <w:r>
              <w:rPr>
                <w:rFonts w:ascii="Arial" w:hAnsi="Arial" w:cs="Arial"/>
                <w:szCs w:val="10"/>
              </w:rPr>
              <w:t>.......</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97</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5.9</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"Suspensión o corte del servicio de agua potable"...........................................</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99</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5.10</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"Cobro injustificado en la planilla del servicio d</w:t>
            </w:r>
            <w:r>
              <w:rPr>
                <w:rFonts w:ascii="Arial" w:hAnsi="Arial" w:cs="Arial"/>
                <w:szCs w:val="10"/>
              </w:rPr>
              <w:t>e agua potable"......................</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102</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5.11</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"Agua potable en mal estado"......................................................................</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104</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5.12</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"Calificati</w:t>
            </w:r>
            <w:r>
              <w:rPr>
                <w:rFonts w:ascii="Arial" w:hAnsi="Arial" w:cs="Arial"/>
                <w:szCs w:val="10"/>
              </w:rPr>
              <w:t>vo del servicio de agua potable".................................................</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106</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5.13</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"Disponibilidad del servicio de energía eléctrica"...........................................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107</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5.14</w:t>
            </w:r>
          </w:p>
        </w:tc>
        <w:tc>
          <w:tcPr>
            <w:tcW w:w="6125" w:type="dxa"/>
            <w:vAlign w:val="bottom"/>
          </w:tcPr>
          <w:p w:rsidR="00000000" w:rsidRDefault="00AD15D3">
            <w:pPr>
              <w:rPr>
                <w:rFonts w:ascii="Arial" w:hAnsi="Arial" w:cs="Arial"/>
                <w:szCs w:val="10"/>
              </w:rPr>
            </w:pPr>
            <w:r>
              <w:rPr>
                <w:rFonts w:ascii="Arial" w:hAnsi="Arial" w:cs="Arial"/>
                <w:szCs w:val="10"/>
              </w:rPr>
              <w:t>Diagra</w:t>
            </w:r>
            <w:r>
              <w:rPr>
                <w:rFonts w:ascii="Arial" w:hAnsi="Arial" w:cs="Arial"/>
                <w:szCs w:val="10"/>
              </w:rPr>
              <w:t>ma de Barras de la variable "Reclamo realizado por el usuario del servicio de energía eléctrica"...............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109</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5.15</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"Reclamo atendido del servicio de energía eléctrica".....................................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110</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5.16</w:t>
            </w:r>
          </w:p>
        </w:tc>
        <w:tc>
          <w:tcPr>
            <w:tcW w:w="6125" w:type="dxa"/>
            <w:vAlign w:val="bottom"/>
          </w:tcPr>
          <w:p w:rsidR="00000000" w:rsidRDefault="00AD15D3">
            <w:pPr>
              <w:rPr>
                <w:rFonts w:ascii="Arial" w:eastAsia="Arial Unicode MS" w:hAnsi="Arial" w:cs="Arial"/>
                <w:szCs w:val="10"/>
              </w:rPr>
            </w:pPr>
            <w:r>
              <w:rPr>
                <w:rFonts w:ascii="Arial" w:hAnsi="Arial" w:cs="Arial"/>
                <w:szCs w:val="10"/>
              </w:rPr>
              <w:t>Diagrama de Barras de la variable "Suspensión o corte del servicio de energía eléctrica".....................................</w:t>
            </w: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112</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lastRenderedPageBreak/>
              <w:t>GRÁFICO</w:t>
            </w:r>
          </w:p>
        </w:tc>
        <w:tc>
          <w:tcPr>
            <w:tcW w:w="618" w:type="dxa"/>
          </w:tcPr>
          <w:p w:rsidR="00000000" w:rsidRDefault="00AD15D3">
            <w:pPr>
              <w:rPr>
                <w:rFonts w:ascii="Arial" w:hAnsi="Arial" w:cs="Arial"/>
                <w:b/>
                <w:bCs/>
              </w:rPr>
            </w:pPr>
            <w:r>
              <w:rPr>
                <w:rFonts w:ascii="Arial" w:hAnsi="Arial" w:cs="Arial"/>
                <w:b/>
                <w:bCs/>
              </w:rPr>
              <w:t>5.17</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"Cobro injustificado en la planilla del servicio de energ</w:t>
            </w:r>
            <w:r>
              <w:rPr>
                <w:rFonts w:ascii="Arial" w:hAnsi="Arial" w:cs="Arial"/>
                <w:szCs w:val="10"/>
              </w:rPr>
              <w:t>ía eléctrica"................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114</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5.18</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"Calificativo del servicio de energía eléctrica"...........................................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116</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5.19</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"Sistema de eliminación de</w:t>
            </w:r>
            <w:r>
              <w:rPr>
                <w:rFonts w:ascii="Arial" w:hAnsi="Arial" w:cs="Arial"/>
                <w:szCs w:val="10"/>
              </w:rPr>
              <w:t xml:space="preserve"> aguas servidas"........................................</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118</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5.20</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"Taponamientos de los canales por la basura"...............................................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120</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5.21</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w:t>
            </w:r>
            <w:r>
              <w:rPr>
                <w:rFonts w:ascii="Arial" w:hAnsi="Arial" w:cs="Arial"/>
                <w:szCs w:val="10"/>
              </w:rPr>
              <w:t xml:space="preserve"> "Inundaciones por taponamientos"................................................................</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122</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5.22</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"Calificativo del servicio de alcantarillado sanitario"..................................</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124</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5.23</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"Sistema de eliminación de basura".....................................................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126</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5.24</w:t>
            </w:r>
          </w:p>
        </w:tc>
        <w:tc>
          <w:tcPr>
            <w:tcW w:w="6125" w:type="dxa"/>
            <w:vAlign w:val="bottom"/>
          </w:tcPr>
          <w:p w:rsidR="00000000" w:rsidRDefault="00AD15D3">
            <w:pPr>
              <w:rPr>
                <w:rFonts w:ascii="Arial" w:hAnsi="Arial" w:cs="Arial"/>
                <w:szCs w:val="10"/>
              </w:rPr>
            </w:pPr>
            <w:r>
              <w:rPr>
                <w:rFonts w:ascii="Arial" w:hAnsi="Arial" w:cs="Arial"/>
                <w:szCs w:val="10"/>
              </w:rPr>
              <w:t>Histograma de Frecuencias de la variable "Periodo de trabajo del carro recolector de basura"................</w:t>
            </w:r>
            <w:r>
              <w:rPr>
                <w:rFonts w:ascii="Arial" w:hAnsi="Arial" w:cs="Arial"/>
                <w:szCs w:val="10"/>
              </w:rPr>
              <w:t>............</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128</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5.25</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"Incumplimiento en el horario de recolección de basura"................................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130</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5.26</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"Acumulación de basura en las calles"..........</w:t>
            </w:r>
            <w:r>
              <w:rPr>
                <w:rFonts w:ascii="Arial" w:hAnsi="Arial" w:cs="Arial"/>
                <w:szCs w:val="10"/>
              </w:rPr>
              <w:t>..............................................</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132</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5.27</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"Incumplimiento en la recolección de toda la basura......................................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134</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5.28</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"Horario ac</w:t>
            </w:r>
            <w:r>
              <w:rPr>
                <w:rFonts w:ascii="Arial" w:hAnsi="Arial" w:cs="Arial"/>
                <w:szCs w:val="10"/>
              </w:rPr>
              <w:t>tual del carro recolector de basura"..............................................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136</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5.29</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"Calificativo del servicio de recolección de basura"..................................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138</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5.30</w:t>
            </w:r>
          </w:p>
        </w:tc>
        <w:tc>
          <w:tcPr>
            <w:tcW w:w="6125" w:type="dxa"/>
            <w:vAlign w:val="bottom"/>
          </w:tcPr>
          <w:p w:rsidR="00000000" w:rsidRDefault="00AD15D3">
            <w:pPr>
              <w:rPr>
                <w:rFonts w:ascii="Arial" w:hAnsi="Arial" w:cs="Arial"/>
                <w:szCs w:val="10"/>
              </w:rPr>
            </w:pPr>
            <w:r>
              <w:rPr>
                <w:rFonts w:ascii="Arial" w:hAnsi="Arial" w:cs="Arial"/>
                <w:szCs w:val="10"/>
              </w:rPr>
              <w:t xml:space="preserve">Diagrama de </w:t>
            </w:r>
            <w:r>
              <w:rPr>
                <w:rFonts w:ascii="Arial" w:hAnsi="Arial" w:cs="Arial"/>
                <w:szCs w:val="10"/>
              </w:rPr>
              <w:t>Barras de la variable "Disponibilidad del servicio telefónico"...........................................................</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140</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5.31</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"Reclamo realizado del servicio telefónico".....................................</w:t>
            </w:r>
            <w:r>
              <w:rPr>
                <w:rFonts w:ascii="Arial" w:hAnsi="Arial" w:cs="Arial"/>
                <w:szCs w:val="10"/>
              </w:rPr>
              <w:t>.................</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141</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lastRenderedPageBreak/>
              <w:t>GRÁFICO</w:t>
            </w:r>
          </w:p>
        </w:tc>
        <w:tc>
          <w:tcPr>
            <w:tcW w:w="618" w:type="dxa"/>
          </w:tcPr>
          <w:p w:rsidR="00000000" w:rsidRDefault="00AD15D3">
            <w:pPr>
              <w:rPr>
                <w:rFonts w:ascii="Arial" w:hAnsi="Arial" w:cs="Arial"/>
                <w:b/>
                <w:bCs/>
              </w:rPr>
            </w:pPr>
            <w:r>
              <w:rPr>
                <w:rFonts w:ascii="Arial" w:hAnsi="Arial" w:cs="Arial"/>
                <w:b/>
                <w:bCs/>
              </w:rPr>
              <w:t>5.32</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"Reclamo atendido del servicio telefónico"......................................................</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143</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5.33</w:t>
            </w:r>
          </w:p>
        </w:tc>
        <w:tc>
          <w:tcPr>
            <w:tcW w:w="6125" w:type="dxa"/>
            <w:vAlign w:val="bottom"/>
          </w:tcPr>
          <w:p w:rsidR="00000000" w:rsidRDefault="00AD15D3">
            <w:pPr>
              <w:rPr>
                <w:rFonts w:ascii="Arial" w:hAnsi="Arial" w:cs="Arial"/>
                <w:szCs w:val="10"/>
              </w:rPr>
            </w:pPr>
            <w:r>
              <w:rPr>
                <w:rFonts w:ascii="Arial" w:hAnsi="Arial" w:cs="Arial"/>
                <w:szCs w:val="10"/>
              </w:rPr>
              <w:t xml:space="preserve">Diagrama de Barras de la variable "Suspensión o corte del servicio </w:t>
            </w:r>
            <w:r>
              <w:rPr>
                <w:rFonts w:ascii="Arial" w:hAnsi="Arial" w:cs="Arial"/>
                <w:szCs w:val="10"/>
              </w:rPr>
              <w:t>telefónico"......................................................</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145</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5.34</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"Cobro injustificado en la planilla del servicio telefónico".................................</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147</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5.35</w:t>
            </w:r>
          </w:p>
        </w:tc>
        <w:tc>
          <w:tcPr>
            <w:tcW w:w="6125" w:type="dxa"/>
            <w:vAlign w:val="bottom"/>
          </w:tcPr>
          <w:p w:rsidR="00000000" w:rsidRDefault="00AD15D3">
            <w:pPr>
              <w:rPr>
                <w:rFonts w:ascii="Arial" w:hAnsi="Arial" w:cs="Arial"/>
                <w:szCs w:val="10"/>
              </w:rPr>
            </w:pPr>
            <w:r>
              <w:rPr>
                <w:rFonts w:ascii="Arial" w:hAnsi="Arial" w:cs="Arial"/>
                <w:szCs w:val="10"/>
              </w:rPr>
              <w:t xml:space="preserve">Diagrama de Barras de </w:t>
            </w:r>
            <w:r>
              <w:rPr>
                <w:rFonts w:ascii="Arial" w:hAnsi="Arial" w:cs="Arial"/>
                <w:szCs w:val="10"/>
              </w:rPr>
              <w:t>la variable "Retraso en la entrega de la planilla del servicio telefónico"...................</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149</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5.36</w:t>
            </w:r>
          </w:p>
          <w:p w:rsidR="00000000" w:rsidRDefault="00AD15D3">
            <w:pPr>
              <w:rPr>
                <w:rFonts w:ascii="Arial" w:hAnsi="Arial" w:cs="Arial"/>
                <w:b/>
                <w:bCs/>
              </w:rPr>
            </w:pP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"Cruce o interferencia de líneas telefónicas"..................................</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151</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5.37</w:t>
            </w:r>
          </w:p>
        </w:tc>
        <w:tc>
          <w:tcPr>
            <w:tcW w:w="6125" w:type="dxa"/>
            <w:vAlign w:val="bottom"/>
          </w:tcPr>
          <w:p w:rsidR="00000000" w:rsidRDefault="00AD15D3">
            <w:pPr>
              <w:rPr>
                <w:rFonts w:ascii="Arial" w:hAnsi="Arial" w:cs="Arial"/>
                <w:szCs w:val="10"/>
              </w:rPr>
            </w:pPr>
            <w:r>
              <w:rPr>
                <w:rFonts w:ascii="Arial" w:hAnsi="Arial" w:cs="Arial"/>
                <w:szCs w:val="10"/>
              </w:rPr>
              <w:t>Diagram</w:t>
            </w:r>
            <w:r>
              <w:rPr>
                <w:rFonts w:ascii="Arial" w:hAnsi="Arial" w:cs="Arial"/>
                <w:szCs w:val="10"/>
              </w:rPr>
              <w:t>a de Barras de la variable "Calificativo del servicio telefónico"...........................................................</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153</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5.38</w:t>
            </w:r>
          </w:p>
        </w:tc>
        <w:tc>
          <w:tcPr>
            <w:tcW w:w="6125" w:type="dxa"/>
            <w:vAlign w:val="bottom"/>
          </w:tcPr>
          <w:p w:rsidR="00000000" w:rsidRDefault="00AD15D3">
            <w:pPr>
              <w:rPr>
                <w:rFonts w:ascii="Arial" w:hAnsi="Arial" w:cs="Arial"/>
                <w:szCs w:val="10"/>
              </w:rPr>
            </w:pPr>
            <w:r>
              <w:rPr>
                <w:rFonts w:ascii="Arial" w:hAnsi="Arial" w:cs="Arial"/>
                <w:szCs w:val="10"/>
              </w:rPr>
              <w:t>Histograma de Frecuencias de la variable  "Miembros del hogar perceptores de ingresos".........................</w:t>
            </w:r>
            <w:r>
              <w:rPr>
                <w:rFonts w:ascii="Arial" w:hAnsi="Arial" w:cs="Arial"/>
                <w:szCs w:val="10"/>
              </w:rPr>
              <w:t>........</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156</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5.39</w:t>
            </w:r>
          </w:p>
        </w:tc>
        <w:tc>
          <w:tcPr>
            <w:tcW w:w="6125" w:type="dxa"/>
            <w:vAlign w:val="bottom"/>
          </w:tcPr>
          <w:p w:rsidR="00000000" w:rsidRDefault="00AD15D3">
            <w:pPr>
              <w:rPr>
                <w:rFonts w:ascii="Arial" w:hAnsi="Arial" w:cs="Arial"/>
                <w:szCs w:val="10"/>
              </w:rPr>
            </w:pPr>
            <w:r>
              <w:rPr>
                <w:rFonts w:ascii="Arial" w:hAnsi="Arial" w:cs="Arial"/>
                <w:szCs w:val="10"/>
              </w:rPr>
              <w:t>Diagrama de Barras de la variable "Nivel de ingreso mensual del hogar".........................................................</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158</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5.40</w:t>
            </w:r>
          </w:p>
        </w:tc>
        <w:tc>
          <w:tcPr>
            <w:tcW w:w="6125" w:type="dxa"/>
            <w:vAlign w:val="bottom"/>
          </w:tcPr>
          <w:p w:rsidR="00000000" w:rsidRDefault="00AD15D3">
            <w:pPr>
              <w:rPr>
                <w:rFonts w:ascii="Arial" w:hAnsi="Arial" w:cs="Arial"/>
                <w:szCs w:val="10"/>
              </w:rPr>
            </w:pPr>
            <w:r>
              <w:rPr>
                <w:rFonts w:ascii="Arial" w:hAnsi="Arial" w:cs="Arial"/>
                <w:szCs w:val="10"/>
              </w:rPr>
              <w:t>Medidas de discriminación de las variables calificativos de los servicios básic</w:t>
            </w:r>
            <w:r>
              <w:rPr>
                <w:rFonts w:ascii="Arial" w:hAnsi="Arial" w:cs="Arial"/>
                <w:szCs w:val="10"/>
              </w:rPr>
              <w:t>os...................................................</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171</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5.41</w:t>
            </w:r>
          </w:p>
        </w:tc>
        <w:tc>
          <w:tcPr>
            <w:tcW w:w="6125" w:type="dxa"/>
            <w:vAlign w:val="bottom"/>
          </w:tcPr>
          <w:p w:rsidR="00000000" w:rsidRDefault="00AD15D3">
            <w:pPr>
              <w:rPr>
                <w:rFonts w:ascii="Arial" w:hAnsi="Arial" w:cs="Arial"/>
                <w:szCs w:val="10"/>
              </w:rPr>
            </w:pPr>
            <w:r>
              <w:rPr>
                <w:rFonts w:ascii="Arial" w:hAnsi="Arial" w:cs="Arial"/>
                <w:szCs w:val="10"/>
              </w:rPr>
              <w:t>Cuantificaciones de categorías de las variables calificativos de los servicios básicos................................</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174</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5.42</w:t>
            </w:r>
          </w:p>
        </w:tc>
        <w:tc>
          <w:tcPr>
            <w:tcW w:w="6125" w:type="dxa"/>
            <w:vAlign w:val="bottom"/>
          </w:tcPr>
          <w:p w:rsidR="00000000" w:rsidRDefault="00AD15D3">
            <w:pPr>
              <w:rPr>
                <w:rFonts w:ascii="Arial" w:hAnsi="Arial" w:cs="Arial"/>
                <w:szCs w:val="10"/>
              </w:rPr>
            </w:pPr>
            <w:r>
              <w:rPr>
                <w:rFonts w:ascii="Arial" w:hAnsi="Arial" w:cs="Arial"/>
                <w:szCs w:val="10"/>
              </w:rPr>
              <w:t xml:space="preserve">Puntuaciones de objetos de las variables </w:t>
            </w:r>
          </w:p>
          <w:p w:rsidR="00000000" w:rsidRDefault="00AD15D3">
            <w:pPr>
              <w:rPr>
                <w:rFonts w:ascii="Arial" w:hAnsi="Arial" w:cs="Arial"/>
                <w:szCs w:val="10"/>
              </w:rPr>
            </w:pPr>
            <w:r>
              <w:rPr>
                <w:rFonts w:ascii="Arial" w:hAnsi="Arial" w:cs="Arial"/>
                <w:szCs w:val="10"/>
              </w:rPr>
              <w:t>c</w:t>
            </w:r>
            <w:r>
              <w:rPr>
                <w:rFonts w:ascii="Arial" w:hAnsi="Arial" w:cs="Arial"/>
                <w:szCs w:val="10"/>
              </w:rPr>
              <w:t>alificativos de los servicios básicos.........................…...</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175</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5.43</w:t>
            </w:r>
          </w:p>
        </w:tc>
        <w:tc>
          <w:tcPr>
            <w:tcW w:w="6125" w:type="dxa"/>
            <w:vAlign w:val="bottom"/>
          </w:tcPr>
          <w:p w:rsidR="00000000" w:rsidRDefault="00AD15D3">
            <w:pPr>
              <w:rPr>
                <w:rFonts w:ascii="Arial" w:hAnsi="Arial" w:cs="Arial"/>
                <w:szCs w:val="10"/>
              </w:rPr>
            </w:pPr>
            <w:r>
              <w:rPr>
                <w:rFonts w:ascii="Arial" w:hAnsi="Arial" w:cs="Arial"/>
                <w:szCs w:val="10"/>
              </w:rPr>
              <w:t xml:space="preserve">Medidas de discriminación de las variables </w:t>
            </w:r>
          </w:p>
          <w:p w:rsidR="00000000" w:rsidRDefault="00AD15D3">
            <w:pPr>
              <w:rPr>
                <w:rFonts w:ascii="Arial" w:hAnsi="Arial" w:cs="Arial"/>
                <w:szCs w:val="10"/>
              </w:rPr>
            </w:pPr>
            <w:r>
              <w:rPr>
                <w:rFonts w:ascii="Arial" w:hAnsi="Arial" w:cs="Arial"/>
                <w:szCs w:val="10"/>
              </w:rPr>
              <w:t xml:space="preserve">calificativos de los servicios básicos y nivel de ingreso </w:t>
            </w:r>
          </w:p>
          <w:p w:rsidR="00000000" w:rsidRDefault="00AD15D3">
            <w:pPr>
              <w:rPr>
                <w:rFonts w:ascii="Arial" w:hAnsi="Arial" w:cs="Arial"/>
                <w:szCs w:val="10"/>
              </w:rPr>
            </w:pPr>
            <w:r>
              <w:rPr>
                <w:rFonts w:ascii="Arial" w:hAnsi="Arial" w:cs="Arial"/>
                <w:szCs w:val="10"/>
              </w:rPr>
              <w:t>mensual del hogar..........................…….....................</w:t>
            </w:r>
            <w:r>
              <w:rPr>
                <w:rFonts w:ascii="Arial" w:hAnsi="Arial" w:cs="Arial"/>
                <w:szCs w:val="10"/>
              </w:rPr>
              <w:t>.....</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p>
          <w:p w:rsidR="00000000" w:rsidRDefault="00AD15D3">
            <w:pPr>
              <w:rPr>
                <w:rFonts w:ascii="Arial" w:hAnsi="Arial" w:cs="Arial"/>
              </w:rPr>
            </w:pPr>
            <w:r>
              <w:rPr>
                <w:rFonts w:ascii="Arial" w:hAnsi="Arial" w:cs="Arial"/>
              </w:rPr>
              <w:t>177</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5.44</w:t>
            </w:r>
          </w:p>
        </w:tc>
        <w:tc>
          <w:tcPr>
            <w:tcW w:w="6125" w:type="dxa"/>
            <w:vAlign w:val="bottom"/>
          </w:tcPr>
          <w:p w:rsidR="00000000" w:rsidRDefault="00AD15D3">
            <w:pPr>
              <w:rPr>
                <w:rFonts w:ascii="Arial" w:hAnsi="Arial" w:cs="Arial"/>
                <w:szCs w:val="10"/>
              </w:rPr>
            </w:pPr>
            <w:r>
              <w:rPr>
                <w:rFonts w:ascii="Arial" w:hAnsi="Arial" w:cs="Arial"/>
                <w:szCs w:val="10"/>
              </w:rPr>
              <w:t xml:space="preserve">Cuantificaciones de categorías de las variables </w:t>
            </w:r>
          </w:p>
          <w:p w:rsidR="00000000" w:rsidRDefault="00AD15D3">
            <w:pPr>
              <w:rPr>
                <w:rFonts w:ascii="Arial" w:hAnsi="Arial" w:cs="Arial"/>
                <w:szCs w:val="10"/>
              </w:rPr>
            </w:pPr>
            <w:r>
              <w:rPr>
                <w:rFonts w:ascii="Arial" w:hAnsi="Arial" w:cs="Arial"/>
                <w:szCs w:val="10"/>
              </w:rPr>
              <w:t>calificativos de los servicios básicos y nivel de ingreso mensual del hogar..........................……..........................</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p>
          <w:p w:rsidR="00000000" w:rsidRDefault="00AD15D3">
            <w:pPr>
              <w:rPr>
                <w:rFonts w:ascii="Arial" w:hAnsi="Arial" w:cs="Arial"/>
              </w:rPr>
            </w:pPr>
            <w:r>
              <w:rPr>
                <w:rFonts w:ascii="Arial" w:hAnsi="Arial" w:cs="Arial"/>
              </w:rPr>
              <w:t>179</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5.45</w:t>
            </w:r>
          </w:p>
        </w:tc>
        <w:tc>
          <w:tcPr>
            <w:tcW w:w="6125" w:type="dxa"/>
            <w:vAlign w:val="bottom"/>
          </w:tcPr>
          <w:p w:rsidR="00000000" w:rsidRDefault="00AD15D3">
            <w:pPr>
              <w:rPr>
                <w:rFonts w:ascii="Arial" w:hAnsi="Arial" w:cs="Arial"/>
                <w:szCs w:val="10"/>
              </w:rPr>
            </w:pPr>
            <w:r>
              <w:rPr>
                <w:rFonts w:ascii="Arial" w:hAnsi="Arial" w:cs="Arial"/>
                <w:szCs w:val="10"/>
              </w:rPr>
              <w:t>Puntuaciones de objetos de la</w:t>
            </w:r>
            <w:r>
              <w:rPr>
                <w:rFonts w:ascii="Arial" w:hAnsi="Arial" w:cs="Arial"/>
                <w:szCs w:val="10"/>
              </w:rPr>
              <w:t xml:space="preserve">s variables </w:t>
            </w:r>
          </w:p>
          <w:p w:rsidR="00000000" w:rsidRDefault="00AD15D3">
            <w:pPr>
              <w:rPr>
                <w:rFonts w:ascii="Arial" w:eastAsia="Arial Unicode MS" w:hAnsi="Arial" w:cs="Arial"/>
                <w:szCs w:val="10"/>
              </w:rPr>
            </w:pPr>
            <w:r>
              <w:rPr>
                <w:rFonts w:ascii="Arial" w:hAnsi="Arial" w:cs="Arial"/>
                <w:szCs w:val="10"/>
              </w:rPr>
              <w:t>calificativos de los servicios y nivel de ingreso mensual..</w:t>
            </w: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180</w:t>
            </w:r>
          </w:p>
          <w:p w:rsidR="00000000" w:rsidRDefault="00AD15D3">
            <w:pPr>
              <w:rPr>
                <w:rFonts w:ascii="Arial" w:hAnsi="Arial" w:cs="Arial"/>
              </w:rPr>
            </w:pP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lastRenderedPageBreak/>
              <w:t>GRÁFICO</w:t>
            </w:r>
          </w:p>
        </w:tc>
        <w:tc>
          <w:tcPr>
            <w:tcW w:w="618" w:type="dxa"/>
          </w:tcPr>
          <w:p w:rsidR="00000000" w:rsidRDefault="00AD15D3">
            <w:pPr>
              <w:rPr>
                <w:rFonts w:ascii="Arial" w:hAnsi="Arial" w:cs="Arial"/>
                <w:b/>
                <w:bCs/>
              </w:rPr>
            </w:pPr>
            <w:r>
              <w:rPr>
                <w:rFonts w:ascii="Arial" w:hAnsi="Arial" w:cs="Arial"/>
                <w:b/>
                <w:bCs/>
              </w:rPr>
              <w:t>5.46</w:t>
            </w:r>
          </w:p>
        </w:tc>
        <w:tc>
          <w:tcPr>
            <w:tcW w:w="6125" w:type="dxa"/>
            <w:vAlign w:val="bottom"/>
          </w:tcPr>
          <w:p w:rsidR="00000000" w:rsidRDefault="00AD15D3">
            <w:pPr>
              <w:rPr>
                <w:rFonts w:ascii="Arial" w:hAnsi="Arial" w:cs="Arial"/>
                <w:szCs w:val="10"/>
              </w:rPr>
            </w:pPr>
            <w:r>
              <w:rPr>
                <w:rFonts w:ascii="Arial" w:hAnsi="Arial" w:cs="Arial"/>
                <w:szCs w:val="10"/>
              </w:rPr>
              <w:t xml:space="preserve">Medidas de discriminación de las variables </w:t>
            </w:r>
          </w:p>
          <w:p w:rsidR="00000000" w:rsidRDefault="00AD15D3">
            <w:pPr>
              <w:rPr>
                <w:rFonts w:ascii="Arial" w:hAnsi="Arial" w:cs="Arial"/>
                <w:szCs w:val="10"/>
              </w:rPr>
            </w:pPr>
            <w:r>
              <w:rPr>
                <w:rFonts w:ascii="Arial" w:hAnsi="Arial" w:cs="Arial"/>
                <w:szCs w:val="10"/>
              </w:rPr>
              <w:t>calificativos de los servicios y tipo de vivienda................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182</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5.47</w:t>
            </w:r>
          </w:p>
        </w:tc>
        <w:tc>
          <w:tcPr>
            <w:tcW w:w="6125" w:type="dxa"/>
            <w:vAlign w:val="bottom"/>
          </w:tcPr>
          <w:p w:rsidR="00000000" w:rsidRDefault="00AD15D3">
            <w:pPr>
              <w:rPr>
                <w:rFonts w:ascii="Arial" w:hAnsi="Arial" w:cs="Arial"/>
                <w:szCs w:val="10"/>
              </w:rPr>
            </w:pPr>
            <w:r>
              <w:rPr>
                <w:rFonts w:ascii="Arial" w:hAnsi="Arial" w:cs="Arial"/>
                <w:szCs w:val="10"/>
              </w:rPr>
              <w:t>Cuantificaciones de categorías de</w:t>
            </w:r>
            <w:r>
              <w:rPr>
                <w:rFonts w:ascii="Arial" w:hAnsi="Arial" w:cs="Arial"/>
                <w:szCs w:val="10"/>
              </w:rPr>
              <w:t xml:space="preserve"> las variables </w:t>
            </w:r>
          </w:p>
          <w:p w:rsidR="00000000" w:rsidRDefault="00AD15D3">
            <w:pPr>
              <w:rPr>
                <w:rFonts w:ascii="Arial" w:hAnsi="Arial" w:cs="Arial"/>
                <w:szCs w:val="10"/>
              </w:rPr>
            </w:pPr>
            <w:r>
              <w:rPr>
                <w:rFonts w:ascii="Arial" w:hAnsi="Arial" w:cs="Arial"/>
                <w:szCs w:val="10"/>
              </w:rPr>
              <w:t>calificativos de los servicios y tipo de vivienda................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184</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5.48</w:t>
            </w:r>
          </w:p>
        </w:tc>
        <w:tc>
          <w:tcPr>
            <w:tcW w:w="6125" w:type="dxa"/>
            <w:vAlign w:val="bottom"/>
          </w:tcPr>
          <w:p w:rsidR="00000000" w:rsidRDefault="00AD15D3">
            <w:pPr>
              <w:rPr>
                <w:rFonts w:ascii="Arial" w:hAnsi="Arial" w:cs="Arial"/>
                <w:szCs w:val="10"/>
              </w:rPr>
            </w:pPr>
            <w:r>
              <w:rPr>
                <w:rFonts w:ascii="Arial" w:hAnsi="Arial" w:cs="Arial"/>
                <w:szCs w:val="10"/>
              </w:rPr>
              <w:t xml:space="preserve">Puntuaciones de objetos de las variables </w:t>
            </w:r>
          </w:p>
          <w:p w:rsidR="00000000" w:rsidRDefault="00AD15D3">
            <w:pPr>
              <w:rPr>
                <w:rFonts w:ascii="Arial" w:hAnsi="Arial" w:cs="Arial"/>
                <w:szCs w:val="10"/>
              </w:rPr>
            </w:pPr>
            <w:r>
              <w:rPr>
                <w:rFonts w:ascii="Arial" w:hAnsi="Arial" w:cs="Arial"/>
                <w:szCs w:val="10"/>
              </w:rPr>
              <w:t>calificativos de los servicios y tipo de vivienda................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185</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5.49</w:t>
            </w:r>
          </w:p>
        </w:tc>
        <w:tc>
          <w:tcPr>
            <w:tcW w:w="6125" w:type="dxa"/>
            <w:vAlign w:val="bottom"/>
          </w:tcPr>
          <w:p w:rsidR="00000000" w:rsidRDefault="00AD15D3">
            <w:pPr>
              <w:rPr>
                <w:rFonts w:ascii="Arial" w:hAnsi="Arial" w:cs="Arial"/>
                <w:szCs w:val="10"/>
              </w:rPr>
            </w:pPr>
            <w:r>
              <w:rPr>
                <w:rFonts w:ascii="Arial" w:hAnsi="Arial" w:cs="Arial"/>
                <w:szCs w:val="10"/>
              </w:rPr>
              <w:t xml:space="preserve">Medidas de discriminación </w:t>
            </w:r>
            <w:r>
              <w:rPr>
                <w:rFonts w:ascii="Arial" w:hAnsi="Arial" w:cs="Arial"/>
                <w:szCs w:val="10"/>
              </w:rPr>
              <w:t xml:space="preserve">de  las variables </w:t>
            </w:r>
          </w:p>
          <w:p w:rsidR="00000000" w:rsidRDefault="00AD15D3">
            <w:pPr>
              <w:rPr>
                <w:rFonts w:ascii="Arial" w:hAnsi="Arial" w:cs="Arial"/>
                <w:szCs w:val="10"/>
              </w:rPr>
            </w:pPr>
            <w:r>
              <w:rPr>
                <w:rFonts w:ascii="Arial" w:hAnsi="Arial" w:cs="Arial"/>
                <w:szCs w:val="10"/>
              </w:rPr>
              <w:t xml:space="preserve">calificativos de los servicios y condición de tenencia </w:t>
            </w:r>
          </w:p>
          <w:p w:rsidR="00000000" w:rsidRDefault="00AD15D3">
            <w:pPr>
              <w:rPr>
                <w:rFonts w:ascii="Arial" w:hAnsi="Arial" w:cs="Arial"/>
                <w:szCs w:val="10"/>
              </w:rPr>
            </w:pPr>
            <w:r>
              <w:rPr>
                <w:rFonts w:ascii="Arial" w:hAnsi="Arial" w:cs="Arial"/>
                <w:szCs w:val="10"/>
              </w:rPr>
              <w:t>de la vivienda...................................................................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p>
          <w:p w:rsidR="00000000" w:rsidRDefault="00AD15D3">
            <w:pPr>
              <w:rPr>
                <w:rFonts w:ascii="Arial" w:hAnsi="Arial" w:cs="Arial"/>
              </w:rPr>
            </w:pPr>
            <w:r>
              <w:rPr>
                <w:rFonts w:ascii="Arial" w:hAnsi="Arial" w:cs="Arial"/>
              </w:rPr>
              <w:t>187</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5.50</w:t>
            </w:r>
          </w:p>
        </w:tc>
        <w:tc>
          <w:tcPr>
            <w:tcW w:w="6125" w:type="dxa"/>
            <w:vAlign w:val="bottom"/>
          </w:tcPr>
          <w:p w:rsidR="00000000" w:rsidRDefault="00AD15D3">
            <w:pPr>
              <w:rPr>
                <w:rFonts w:ascii="Arial" w:hAnsi="Arial" w:cs="Arial"/>
                <w:szCs w:val="10"/>
              </w:rPr>
            </w:pPr>
            <w:r>
              <w:rPr>
                <w:rFonts w:ascii="Arial" w:hAnsi="Arial" w:cs="Arial"/>
                <w:szCs w:val="10"/>
              </w:rPr>
              <w:t xml:space="preserve">Cuantificaciones de categorías de las variables </w:t>
            </w:r>
          </w:p>
          <w:p w:rsidR="00000000" w:rsidRDefault="00AD15D3">
            <w:pPr>
              <w:rPr>
                <w:rFonts w:ascii="Arial" w:hAnsi="Arial" w:cs="Arial"/>
                <w:szCs w:val="10"/>
              </w:rPr>
            </w:pPr>
            <w:r>
              <w:rPr>
                <w:rFonts w:ascii="Arial" w:hAnsi="Arial" w:cs="Arial"/>
                <w:szCs w:val="10"/>
              </w:rPr>
              <w:t>calificativos de los servicio</w:t>
            </w:r>
            <w:r>
              <w:rPr>
                <w:rFonts w:ascii="Arial" w:hAnsi="Arial" w:cs="Arial"/>
                <w:szCs w:val="10"/>
              </w:rPr>
              <w:t xml:space="preserve">s y condición de tenencia </w:t>
            </w:r>
          </w:p>
          <w:p w:rsidR="00000000" w:rsidRDefault="00AD15D3">
            <w:pPr>
              <w:rPr>
                <w:rFonts w:ascii="Arial" w:hAnsi="Arial" w:cs="Arial"/>
                <w:szCs w:val="10"/>
              </w:rPr>
            </w:pPr>
            <w:r>
              <w:rPr>
                <w:rFonts w:ascii="Arial" w:hAnsi="Arial" w:cs="Arial"/>
                <w:szCs w:val="10"/>
              </w:rPr>
              <w:t>de la vivienda...................................................................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p>
          <w:p w:rsidR="00000000" w:rsidRDefault="00AD15D3">
            <w:pPr>
              <w:rPr>
                <w:rFonts w:ascii="Arial" w:hAnsi="Arial" w:cs="Arial"/>
              </w:rPr>
            </w:pPr>
            <w:r>
              <w:rPr>
                <w:rFonts w:ascii="Arial" w:hAnsi="Arial" w:cs="Arial"/>
              </w:rPr>
              <w:t>189</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5.51</w:t>
            </w:r>
          </w:p>
        </w:tc>
        <w:tc>
          <w:tcPr>
            <w:tcW w:w="6125" w:type="dxa"/>
            <w:vAlign w:val="bottom"/>
          </w:tcPr>
          <w:p w:rsidR="00000000" w:rsidRDefault="00AD15D3">
            <w:pPr>
              <w:rPr>
                <w:rFonts w:ascii="Arial" w:hAnsi="Arial" w:cs="Arial"/>
                <w:szCs w:val="10"/>
              </w:rPr>
            </w:pPr>
            <w:r>
              <w:rPr>
                <w:rFonts w:ascii="Arial" w:hAnsi="Arial" w:cs="Arial"/>
                <w:szCs w:val="10"/>
              </w:rPr>
              <w:t xml:space="preserve">Puntuaciones de objetos  de las variables </w:t>
            </w:r>
          </w:p>
          <w:p w:rsidR="00000000" w:rsidRDefault="00AD15D3">
            <w:pPr>
              <w:rPr>
                <w:rFonts w:ascii="Arial" w:hAnsi="Arial" w:cs="Arial"/>
                <w:szCs w:val="10"/>
              </w:rPr>
            </w:pPr>
            <w:r>
              <w:rPr>
                <w:rFonts w:ascii="Arial" w:hAnsi="Arial" w:cs="Arial"/>
                <w:szCs w:val="10"/>
              </w:rPr>
              <w:t xml:space="preserve">calificativos de los servicios y condición de tenencia </w:t>
            </w:r>
          </w:p>
          <w:p w:rsidR="00000000" w:rsidRDefault="00AD15D3">
            <w:pPr>
              <w:rPr>
                <w:rFonts w:ascii="Arial" w:hAnsi="Arial" w:cs="Arial"/>
                <w:szCs w:val="10"/>
              </w:rPr>
            </w:pPr>
            <w:r>
              <w:rPr>
                <w:rFonts w:ascii="Arial" w:hAnsi="Arial" w:cs="Arial"/>
                <w:szCs w:val="10"/>
              </w:rPr>
              <w:t>de la vivienda.............</w:t>
            </w:r>
            <w:r>
              <w:rPr>
                <w:rFonts w:ascii="Arial" w:hAnsi="Arial" w:cs="Arial"/>
                <w:szCs w:val="10"/>
              </w:rPr>
              <w:t>......................................................</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p>
          <w:p w:rsidR="00000000" w:rsidRDefault="00AD15D3">
            <w:pPr>
              <w:rPr>
                <w:rFonts w:ascii="Arial" w:hAnsi="Arial" w:cs="Arial"/>
              </w:rPr>
            </w:pPr>
            <w:r>
              <w:rPr>
                <w:rFonts w:ascii="Arial" w:hAnsi="Arial" w:cs="Arial"/>
              </w:rPr>
              <w:t>190</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5.52</w:t>
            </w:r>
          </w:p>
        </w:tc>
        <w:tc>
          <w:tcPr>
            <w:tcW w:w="6125" w:type="dxa"/>
            <w:vAlign w:val="bottom"/>
          </w:tcPr>
          <w:p w:rsidR="00000000" w:rsidRDefault="00AD15D3">
            <w:pPr>
              <w:rPr>
                <w:rFonts w:ascii="Arial" w:hAnsi="Arial" w:cs="Arial"/>
                <w:szCs w:val="10"/>
              </w:rPr>
            </w:pPr>
            <w:r>
              <w:rPr>
                <w:rFonts w:ascii="Arial" w:hAnsi="Arial" w:cs="Arial"/>
                <w:szCs w:val="10"/>
              </w:rPr>
              <w:t>Medidas de discriminación de las variables calificativo y problemas del servicio de agua potable...........................</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194</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5.53</w:t>
            </w:r>
          </w:p>
        </w:tc>
        <w:tc>
          <w:tcPr>
            <w:tcW w:w="6125" w:type="dxa"/>
            <w:vAlign w:val="bottom"/>
          </w:tcPr>
          <w:p w:rsidR="00000000" w:rsidRDefault="00AD15D3">
            <w:pPr>
              <w:rPr>
                <w:rFonts w:ascii="Arial" w:hAnsi="Arial" w:cs="Arial"/>
                <w:szCs w:val="10"/>
              </w:rPr>
            </w:pPr>
            <w:r>
              <w:rPr>
                <w:rFonts w:ascii="Arial" w:hAnsi="Arial" w:cs="Arial"/>
                <w:szCs w:val="10"/>
              </w:rPr>
              <w:t>Cuantificaciones de categorías de la</w:t>
            </w:r>
            <w:r>
              <w:rPr>
                <w:rFonts w:ascii="Arial" w:hAnsi="Arial" w:cs="Arial"/>
                <w:szCs w:val="10"/>
              </w:rPr>
              <w:t>s variables calificativo y frecuencia de problemas del servicio de agua potable....................................................................</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p>
          <w:p w:rsidR="00000000" w:rsidRDefault="00AD15D3">
            <w:pPr>
              <w:rPr>
                <w:rFonts w:ascii="Arial" w:hAnsi="Arial" w:cs="Arial"/>
              </w:rPr>
            </w:pPr>
            <w:r>
              <w:rPr>
                <w:rFonts w:ascii="Arial" w:hAnsi="Arial" w:cs="Arial"/>
              </w:rPr>
              <w:t>196</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5.54</w:t>
            </w:r>
          </w:p>
        </w:tc>
        <w:tc>
          <w:tcPr>
            <w:tcW w:w="6125" w:type="dxa"/>
            <w:vAlign w:val="bottom"/>
          </w:tcPr>
          <w:p w:rsidR="00000000" w:rsidRDefault="00AD15D3">
            <w:pPr>
              <w:rPr>
                <w:rFonts w:ascii="Arial" w:hAnsi="Arial" w:cs="Arial"/>
                <w:szCs w:val="10"/>
              </w:rPr>
            </w:pPr>
            <w:r>
              <w:rPr>
                <w:rFonts w:ascii="Arial" w:hAnsi="Arial" w:cs="Arial"/>
                <w:szCs w:val="10"/>
              </w:rPr>
              <w:t>Puntuaciones de objetos  de las variables calificativo y problemas del servicio de agua</w:t>
            </w:r>
            <w:r>
              <w:rPr>
                <w:rFonts w:ascii="Arial" w:hAnsi="Arial" w:cs="Arial"/>
                <w:szCs w:val="10"/>
              </w:rPr>
              <w:t xml:space="preserve"> potable...........................</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197</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5.55</w:t>
            </w:r>
          </w:p>
        </w:tc>
        <w:tc>
          <w:tcPr>
            <w:tcW w:w="6125" w:type="dxa"/>
            <w:vAlign w:val="bottom"/>
          </w:tcPr>
          <w:p w:rsidR="00000000" w:rsidRDefault="00AD15D3">
            <w:pPr>
              <w:rPr>
                <w:rFonts w:ascii="Arial" w:hAnsi="Arial" w:cs="Arial"/>
                <w:szCs w:val="10"/>
              </w:rPr>
            </w:pPr>
            <w:r>
              <w:rPr>
                <w:rFonts w:ascii="Arial" w:hAnsi="Arial" w:cs="Arial"/>
                <w:szCs w:val="10"/>
              </w:rPr>
              <w:t>Medidas de discriminación de las variables calificativo  y problemas del servicio de energía eléctrica..................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199</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5.56</w:t>
            </w:r>
          </w:p>
        </w:tc>
        <w:tc>
          <w:tcPr>
            <w:tcW w:w="6125" w:type="dxa"/>
            <w:vAlign w:val="bottom"/>
          </w:tcPr>
          <w:p w:rsidR="00000000" w:rsidRDefault="00AD15D3">
            <w:pPr>
              <w:rPr>
                <w:rFonts w:ascii="Arial" w:hAnsi="Arial" w:cs="Arial"/>
                <w:szCs w:val="10"/>
              </w:rPr>
            </w:pPr>
            <w:r>
              <w:rPr>
                <w:rFonts w:ascii="Arial" w:hAnsi="Arial" w:cs="Arial"/>
                <w:szCs w:val="10"/>
              </w:rPr>
              <w:t>Cuantificaciones de categorías de las variables calificativ</w:t>
            </w:r>
            <w:r>
              <w:rPr>
                <w:rFonts w:ascii="Arial" w:hAnsi="Arial" w:cs="Arial"/>
                <w:szCs w:val="10"/>
              </w:rPr>
              <w:t>o y problemas del servicio de energía eléctrica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201</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5.57</w:t>
            </w:r>
          </w:p>
        </w:tc>
        <w:tc>
          <w:tcPr>
            <w:tcW w:w="6125" w:type="dxa"/>
            <w:vAlign w:val="bottom"/>
          </w:tcPr>
          <w:p w:rsidR="00000000" w:rsidRDefault="00AD15D3">
            <w:pPr>
              <w:rPr>
                <w:rFonts w:ascii="Arial" w:hAnsi="Arial" w:cs="Arial"/>
                <w:szCs w:val="10"/>
              </w:rPr>
            </w:pPr>
            <w:r>
              <w:rPr>
                <w:rFonts w:ascii="Arial" w:hAnsi="Arial" w:cs="Arial"/>
                <w:szCs w:val="10"/>
              </w:rPr>
              <w:t>Puntuaciones de objetos  de las variables calificativo y problemas del servicio de  energía eléctrica....................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202</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5.58</w:t>
            </w:r>
          </w:p>
        </w:tc>
        <w:tc>
          <w:tcPr>
            <w:tcW w:w="6125" w:type="dxa"/>
            <w:vAlign w:val="bottom"/>
          </w:tcPr>
          <w:p w:rsidR="00000000" w:rsidRDefault="00AD15D3">
            <w:pPr>
              <w:rPr>
                <w:rFonts w:ascii="Arial" w:hAnsi="Arial" w:cs="Arial"/>
                <w:szCs w:val="10"/>
              </w:rPr>
            </w:pPr>
            <w:r>
              <w:rPr>
                <w:rFonts w:ascii="Arial" w:hAnsi="Arial" w:cs="Arial"/>
                <w:szCs w:val="10"/>
              </w:rPr>
              <w:t>Medidas de discriminación de las variables cal</w:t>
            </w:r>
            <w:r>
              <w:rPr>
                <w:rFonts w:ascii="Arial" w:hAnsi="Arial" w:cs="Arial"/>
                <w:szCs w:val="10"/>
              </w:rPr>
              <w:t>ificativo y los problemas del servicio de alcantarillado sanitario......</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204</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lastRenderedPageBreak/>
              <w:t>GRÁFICO</w:t>
            </w:r>
          </w:p>
        </w:tc>
        <w:tc>
          <w:tcPr>
            <w:tcW w:w="618" w:type="dxa"/>
          </w:tcPr>
          <w:p w:rsidR="00000000" w:rsidRDefault="00AD15D3">
            <w:pPr>
              <w:rPr>
                <w:rFonts w:ascii="Arial" w:hAnsi="Arial" w:cs="Arial"/>
                <w:b/>
                <w:bCs/>
              </w:rPr>
            </w:pPr>
            <w:r>
              <w:rPr>
                <w:rFonts w:ascii="Arial" w:hAnsi="Arial" w:cs="Arial"/>
                <w:b/>
                <w:bCs/>
              </w:rPr>
              <w:t>5.59</w:t>
            </w:r>
          </w:p>
        </w:tc>
        <w:tc>
          <w:tcPr>
            <w:tcW w:w="6125" w:type="dxa"/>
            <w:vAlign w:val="bottom"/>
          </w:tcPr>
          <w:p w:rsidR="00000000" w:rsidRDefault="00AD15D3">
            <w:pPr>
              <w:rPr>
                <w:rFonts w:ascii="Arial" w:hAnsi="Arial" w:cs="Arial"/>
                <w:szCs w:val="10"/>
              </w:rPr>
            </w:pPr>
            <w:r>
              <w:rPr>
                <w:rFonts w:ascii="Arial" w:hAnsi="Arial" w:cs="Arial"/>
                <w:szCs w:val="10"/>
              </w:rPr>
              <w:t xml:space="preserve">Cuantificaciones de categorías de las variables </w:t>
            </w:r>
          </w:p>
          <w:p w:rsidR="00000000" w:rsidRDefault="00AD15D3">
            <w:pPr>
              <w:rPr>
                <w:rFonts w:ascii="Arial" w:hAnsi="Arial" w:cs="Arial"/>
                <w:szCs w:val="10"/>
              </w:rPr>
            </w:pPr>
            <w:r>
              <w:rPr>
                <w:rFonts w:ascii="Arial" w:hAnsi="Arial" w:cs="Arial"/>
                <w:szCs w:val="10"/>
              </w:rPr>
              <w:t xml:space="preserve">calificativo y problemas del servicio de alcantarillado </w:t>
            </w:r>
          </w:p>
          <w:p w:rsidR="00000000" w:rsidRDefault="00AD15D3">
            <w:pPr>
              <w:rPr>
                <w:rFonts w:ascii="Arial" w:hAnsi="Arial" w:cs="Arial"/>
                <w:szCs w:val="10"/>
              </w:rPr>
            </w:pPr>
            <w:r>
              <w:rPr>
                <w:rFonts w:ascii="Arial" w:hAnsi="Arial" w:cs="Arial"/>
                <w:szCs w:val="10"/>
              </w:rPr>
              <w:t>sanitario………………….........................................</w:t>
            </w:r>
            <w:r>
              <w:rPr>
                <w:rFonts w:ascii="Arial" w:hAnsi="Arial" w:cs="Arial"/>
                <w:szCs w:val="10"/>
              </w:rPr>
              <w:t>……..</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p>
          <w:p w:rsidR="00000000" w:rsidRDefault="00AD15D3">
            <w:pPr>
              <w:rPr>
                <w:rFonts w:ascii="Arial" w:hAnsi="Arial" w:cs="Arial"/>
              </w:rPr>
            </w:pPr>
            <w:r>
              <w:rPr>
                <w:rFonts w:ascii="Arial" w:hAnsi="Arial" w:cs="Arial"/>
              </w:rPr>
              <w:t>206</w:t>
            </w:r>
          </w:p>
        </w:tc>
      </w:tr>
      <w:tr w:rsidR="00000000">
        <w:tblPrEx>
          <w:tblCellMar>
            <w:top w:w="0" w:type="dxa"/>
            <w:bottom w:w="0" w:type="dxa"/>
          </w:tblCellMar>
        </w:tblPrEx>
        <w:tc>
          <w:tcPr>
            <w:tcW w:w="1247" w:type="dxa"/>
          </w:tcPr>
          <w:p w:rsidR="00000000" w:rsidRDefault="00AD15D3">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5.60</w:t>
            </w:r>
          </w:p>
        </w:tc>
        <w:tc>
          <w:tcPr>
            <w:tcW w:w="6125" w:type="dxa"/>
            <w:vAlign w:val="bottom"/>
          </w:tcPr>
          <w:p w:rsidR="00000000" w:rsidRDefault="00AD15D3">
            <w:pPr>
              <w:rPr>
                <w:rFonts w:ascii="Arial" w:hAnsi="Arial" w:cs="Arial"/>
                <w:szCs w:val="10"/>
              </w:rPr>
            </w:pPr>
            <w:r>
              <w:rPr>
                <w:rFonts w:ascii="Arial" w:hAnsi="Arial" w:cs="Arial"/>
                <w:szCs w:val="10"/>
              </w:rPr>
              <w:t>Puntuaciones de objetos de las variables calificativo y problemas del servicio de alcantarillado sanitario............</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207</w:t>
            </w:r>
          </w:p>
        </w:tc>
      </w:tr>
      <w:tr w:rsidR="00000000">
        <w:tblPrEx>
          <w:tblCellMar>
            <w:top w:w="0" w:type="dxa"/>
            <w:bottom w:w="0" w:type="dxa"/>
          </w:tblCellMar>
        </w:tblPrEx>
        <w:tc>
          <w:tcPr>
            <w:tcW w:w="1247" w:type="dxa"/>
          </w:tcPr>
          <w:p w:rsidR="00000000" w:rsidRDefault="00AD15D3">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5.61</w:t>
            </w:r>
          </w:p>
        </w:tc>
        <w:tc>
          <w:tcPr>
            <w:tcW w:w="6125" w:type="dxa"/>
            <w:vAlign w:val="bottom"/>
          </w:tcPr>
          <w:p w:rsidR="00000000" w:rsidRDefault="00AD15D3">
            <w:pPr>
              <w:rPr>
                <w:rFonts w:ascii="Arial" w:hAnsi="Arial" w:cs="Arial"/>
                <w:szCs w:val="10"/>
              </w:rPr>
            </w:pPr>
            <w:r>
              <w:rPr>
                <w:rFonts w:ascii="Arial" w:hAnsi="Arial" w:cs="Arial"/>
                <w:szCs w:val="10"/>
              </w:rPr>
              <w:t>Medidas de discriminación de las variables calificativo y problemas del servicio de recolec</w:t>
            </w:r>
            <w:r>
              <w:rPr>
                <w:rFonts w:ascii="Arial" w:hAnsi="Arial" w:cs="Arial"/>
                <w:szCs w:val="10"/>
              </w:rPr>
              <w:t>ción de basura............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209</w:t>
            </w:r>
          </w:p>
        </w:tc>
      </w:tr>
      <w:tr w:rsidR="00000000">
        <w:tblPrEx>
          <w:tblCellMar>
            <w:top w:w="0" w:type="dxa"/>
            <w:bottom w:w="0" w:type="dxa"/>
          </w:tblCellMar>
        </w:tblPrEx>
        <w:tc>
          <w:tcPr>
            <w:tcW w:w="1247" w:type="dxa"/>
          </w:tcPr>
          <w:p w:rsidR="00000000" w:rsidRDefault="00AD15D3">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5.62</w:t>
            </w:r>
          </w:p>
        </w:tc>
        <w:tc>
          <w:tcPr>
            <w:tcW w:w="6125" w:type="dxa"/>
            <w:vAlign w:val="bottom"/>
          </w:tcPr>
          <w:p w:rsidR="00000000" w:rsidRDefault="00AD15D3">
            <w:pPr>
              <w:rPr>
                <w:rFonts w:ascii="Arial" w:hAnsi="Arial" w:cs="Arial"/>
                <w:szCs w:val="10"/>
              </w:rPr>
            </w:pPr>
            <w:r>
              <w:rPr>
                <w:rFonts w:ascii="Arial" w:hAnsi="Arial" w:cs="Arial"/>
                <w:szCs w:val="10"/>
              </w:rPr>
              <w:t>Cuantificaciones de categorías de las variables calificativo y problemas del servicio de recolección de basura..............................................................................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p>
          <w:p w:rsidR="00000000" w:rsidRDefault="00AD15D3">
            <w:pPr>
              <w:rPr>
                <w:rFonts w:ascii="Arial" w:hAnsi="Arial" w:cs="Arial"/>
              </w:rPr>
            </w:pPr>
            <w:r>
              <w:rPr>
                <w:rFonts w:ascii="Arial" w:hAnsi="Arial" w:cs="Arial"/>
              </w:rPr>
              <w:t>211</w:t>
            </w:r>
          </w:p>
        </w:tc>
      </w:tr>
      <w:tr w:rsidR="00000000">
        <w:tblPrEx>
          <w:tblCellMar>
            <w:top w:w="0" w:type="dxa"/>
            <w:bottom w:w="0" w:type="dxa"/>
          </w:tblCellMar>
        </w:tblPrEx>
        <w:tc>
          <w:tcPr>
            <w:tcW w:w="1247" w:type="dxa"/>
          </w:tcPr>
          <w:p w:rsidR="00000000" w:rsidRDefault="00AD15D3">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5.63</w:t>
            </w:r>
          </w:p>
        </w:tc>
        <w:tc>
          <w:tcPr>
            <w:tcW w:w="6125" w:type="dxa"/>
            <w:vAlign w:val="bottom"/>
          </w:tcPr>
          <w:p w:rsidR="00000000" w:rsidRDefault="00AD15D3">
            <w:pPr>
              <w:rPr>
                <w:rFonts w:ascii="Arial" w:hAnsi="Arial" w:cs="Arial"/>
                <w:szCs w:val="10"/>
              </w:rPr>
            </w:pPr>
            <w:r>
              <w:rPr>
                <w:rFonts w:ascii="Arial" w:hAnsi="Arial" w:cs="Arial"/>
                <w:szCs w:val="10"/>
              </w:rPr>
              <w:t>Puntuaciones de objetos de las variables calificativo y problemas del servicio de recolección de basura............</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212</w:t>
            </w:r>
          </w:p>
        </w:tc>
      </w:tr>
      <w:tr w:rsidR="00000000">
        <w:tblPrEx>
          <w:tblCellMar>
            <w:top w:w="0" w:type="dxa"/>
            <w:bottom w:w="0" w:type="dxa"/>
          </w:tblCellMar>
        </w:tblPrEx>
        <w:tc>
          <w:tcPr>
            <w:tcW w:w="1247" w:type="dxa"/>
          </w:tcPr>
          <w:p w:rsidR="00000000" w:rsidRDefault="00AD15D3">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5.64</w:t>
            </w:r>
          </w:p>
        </w:tc>
        <w:tc>
          <w:tcPr>
            <w:tcW w:w="6125" w:type="dxa"/>
            <w:vAlign w:val="bottom"/>
          </w:tcPr>
          <w:p w:rsidR="00000000" w:rsidRDefault="00AD15D3">
            <w:pPr>
              <w:rPr>
                <w:rFonts w:ascii="Arial" w:hAnsi="Arial" w:cs="Arial"/>
                <w:szCs w:val="10"/>
              </w:rPr>
            </w:pPr>
            <w:r>
              <w:rPr>
                <w:rFonts w:ascii="Arial" w:hAnsi="Arial" w:cs="Arial"/>
                <w:szCs w:val="10"/>
              </w:rPr>
              <w:t>Medidas de discriminación de las variables calificativo  y problemas del servicio telefónico...........................</w:t>
            </w:r>
            <w:r>
              <w:rPr>
                <w:rFonts w:ascii="Arial" w:hAnsi="Arial" w:cs="Arial"/>
                <w:szCs w:val="10"/>
              </w:rPr>
              <w:t>.......</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214</w:t>
            </w:r>
          </w:p>
        </w:tc>
      </w:tr>
      <w:tr w:rsidR="00000000">
        <w:tblPrEx>
          <w:tblCellMar>
            <w:top w:w="0" w:type="dxa"/>
            <w:bottom w:w="0" w:type="dxa"/>
          </w:tblCellMar>
        </w:tblPrEx>
        <w:tc>
          <w:tcPr>
            <w:tcW w:w="1247" w:type="dxa"/>
          </w:tcPr>
          <w:p w:rsidR="00000000" w:rsidRDefault="00AD15D3">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5.65</w:t>
            </w:r>
          </w:p>
        </w:tc>
        <w:tc>
          <w:tcPr>
            <w:tcW w:w="6125" w:type="dxa"/>
            <w:vAlign w:val="bottom"/>
          </w:tcPr>
          <w:p w:rsidR="00000000" w:rsidRDefault="00AD15D3">
            <w:pPr>
              <w:rPr>
                <w:rFonts w:ascii="Arial" w:hAnsi="Arial" w:cs="Arial"/>
                <w:szCs w:val="10"/>
              </w:rPr>
            </w:pPr>
            <w:r>
              <w:rPr>
                <w:rFonts w:ascii="Arial" w:hAnsi="Arial" w:cs="Arial"/>
                <w:szCs w:val="10"/>
              </w:rPr>
              <w:t>Cuantificaciones de categorías de las variables  calificativo y problemas del servicio telefónico.................</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216</w:t>
            </w:r>
          </w:p>
        </w:tc>
      </w:tr>
      <w:tr w:rsidR="00000000">
        <w:tblPrEx>
          <w:tblCellMar>
            <w:top w:w="0" w:type="dxa"/>
            <w:bottom w:w="0" w:type="dxa"/>
          </w:tblCellMar>
        </w:tblPrEx>
        <w:tc>
          <w:tcPr>
            <w:tcW w:w="1247" w:type="dxa"/>
          </w:tcPr>
          <w:p w:rsidR="00000000" w:rsidRDefault="00AD15D3">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5.66</w:t>
            </w:r>
          </w:p>
        </w:tc>
        <w:tc>
          <w:tcPr>
            <w:tcW w:w="6125" w:type="dxa"/>
            <w:vAlign w:val="bottom"/>
          </w:tcPr>
          <w:p w:rsidR="00000000" w:rsidRDefault="00AD15D3">
            <w:pPr>
              <w:rPr>
                <w:rFonts w:ascii="Arial" w:hAnsi="Arial" w:cs="Arial"/>
                <w:szCs w:val="10"/>
              </w:rPr>
            </w:pPr>
            <w:r>
              <w:rPr>
                <w:rFonts w:ascii="Arial" w:hAnsi="Arial" w:cs="Arial"/>
                <w:szCs w:val="10"/>
              </w:rPr>
              <w:t>Puntuaciones de objetos de las variables calificativo y problemas del servicio telefónico....</w:t>
            </w:r>
            <w:r>
              <w:rPr>
                <w:rFonts w:ascii="Arial" w:hAnsi="Arial" w:cs="Arial"/>
                <w:szCs w:val="10"/>
              </w:rPr>
              <w:t>.................................</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217</w:t>
            </w:r>
          </w:p>
        </w:tc>
      </w:tr>
      <w:tr w:rsidR="00000000">
        <w:tblPrEx>
          <w:tblCellMar>
            <w:top w:w="0" w:type="dxa"/>
            <w:bottom w:w="0" w:type="dxa"/>
          </w:tblCellMar>
        </w:tblPrEx>
        <w:tc>
          <w:tcPr>
            <w:tcW w:w="1247" w:type="dxa"/>
          </w:tcPr>
          <w:p w:rsidR="00000000" w:rsidRDefault="00AD15D3">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5.67</w:t>
            </w:r>
          </w:p>
        </w:tc>
        <w:tc>
          <w:tcPr>
            <w:tcW w:w="6125" w:type="dxa"/>
            <w:vAlign w:val="bottom"/>
          </w:tcPr>
          <w:p w:rsidR="00000000" w:rsidRDefault="00AD15D3">
            <w:pPr>
              <w:rPr>
                <w:rFonts w:ascii="Arial" w:hAnsi="Arial" w:cs="Arial"/>
                <w:szCs w:val="10"/>
              </w:rPr>
            </w:pPr>
            <w:r>
              <w:rPr>
                <w:rFonts w:ascii="Arial" w:hAnsi="Arial" w:cs="Arial"/>
                <w:szCs w:val="10"/>
              </w:rPr>
              <w:t>Medidas de discriminación de las variables reclamo realizado y nivel de ingreso mensual del hogar...............</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219</w:t>
            </w:r>
          </w:p>
        </w:tc>
      </w:tr>
      <w:tr w:rsidR="00000000">
        <w:tblPrEx>
          <w:tblCellMar>
            <w:top w:w="0" w:type="dxa"/>
            <w:bottom w:w="0" w:type="dxa"/>
          </w:tblCellMar>
        </w:tblPrEx>
        <w:tc>
          <w:tcPr>
            <w:tcW w:w="1247" w:type="dxa"/>
          </w:tcPr>
          <w:p w:rsidR="00000000" w:rsidRDefault="00AD15D3">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5.68</w:t>
            </w:r>
          </w:p>
        </w:tc>
        <w:tc>
          <w:tcPr>
            <w:tcW w:w="6125" w:type="dxa"/>
            <w:vAlign w:val="bottom"/>
          </w:tcPr>
          <w:p w:rsidR="00000000" w:rsidRDefault="00AD15D3">
            <w:pPr>
              <w:rPr>
                <w:rFonts w:ascii="Arial" w:hAnsi="Arial" w:cs="Arial"/>
                <w:szCs w:val="10"/>
              </w:rPr>
            </w:pPr>
            <w:r>
              <w:rPr>
                <w:rFonts w:ascii="Arial" w:hAnsi="Arial" w:cs="Arial"/>
              </w:rPr>
              <w:t xml:space="preserve">Cuantificaciones de categorías de las variables </w:t>
            </w:r>
            <w:r>
              <w:rPr>
                <w:rFonts w:ascii="Arial" w:hAnsi="Arial" w:cs="Arial"/>
                <w:szCs w:val="10"/>
              </w:rPr>
              <w:t>reclamo realizado y n</w:t>
            </w:r>
            <w:r>
              <w:rPr>
                <w:rFonts w:ascii="Arial" w:hAnsi="Arial" w:cs="Arial"/>
                <w:szCs w:val="10"/>
              </w:rPr>
              <w:t>ivel de ingreso mensual del hogar...............</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221</w:t>
            </w:r>
          </w:p>
        </w:tc>
      </w:tr>
      <w:tr w:rsidR="00000000">
        <w:tblPrEx>
          <w:tblCellMar>
            <w:top w:w="0" w:type="dxa"/>
            <w:bottom w:w="0" w:type="dxa"/>
          </w:tblCellMar>
        </w:tblPrEx>
        <w:tc>
          <w:tcPr>
            <w:tcW w:w="1247" w:type="dxa"/>
          </w:tcPr>
          <w:p w:rsidR="00000000" w:rsidRDefault="00AD15D3">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5.69</w:t>
            </w:r>
          </w:p>
        </w:tc>
        <w:tc>
          <w:tcPr>
            <w:tcW w:w="6125" w:type="dxa"/>
            <w:vAlign w:val="bottom"/>
          </w:tcPr>
          <w:p w:rsidR="00000000" w:rsidRDefault="00AD15D3">
            <w:pPr>
              <w:rPr>
                <w:rFonts w:ascii="Arial" w:hAnsi="Arial" w:cs="Arial"/>
              </w:rPr>
            </w:pPr>
            <w:r>
              <w:rPr>
                <w:rFonts w:ascii="Arial" w:hAnsi="Arial" w:cs="Arial"/>
              </w:rPr>
              <w:t>Diagrama de barras del nivel de satisfacción de los servicios básicos..............................................................</w:t>
            </w:r>
          </w:p>
          <w:p w:rsidR="00000000" w:rsidRDefault="00AD15D3">
            <w:pPr>
              <w:rPr>
                <w:rFonts w:ascii="Arial" w:eastAsia="Arial Unicode MS" w:hAnsi="Arial" w:cs="Arial"/>
                <w:szCs w:val="10"/>
              </w:rPr>
            </w:pPr>
          </w:p>
        </w:tc>
        <w:tc>
          <w:tcPr>
            <w:tcW w:w="858" w:type="dxa"/>
          </w:tcPr>
          <w:p w:rsidR="00000000" w:rsidRDefault="00AD15D3">
            <w:pPr>
              <w:rPr>
                <w:rFonts w:ascii="Arial" w:hAnsi="Arial" w:cs="Arial"/>
              </w:rPr>
            </w:pPr>
          </w:p>
          <w:p w:rsidR="00000000" w:rsidRDefault="00AD15D3">
            <w:pPr>
              <w:rPr>
                <w:rFonts w:ascii="Arial" w:hAnsi="Arial" w:cs="Arial"/>
              </w:rPr>
            </w:pPr>
            <w:r>
              <w:rPr>
                <w:rFonts w:ascii="Arial" w:hAnsi="Arial" w:cs="Arial"/>
              </w:rPr>
              <w:t>225</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 xml:space="preserve">GRÁFICO </w:t>
            </w:r>
          </w:p>
        </w:tc>
        <w:tc>
          <w:tcPr>
            <w:tcW w:w="618" w:type="dxa"/>
          </w:tcPr>
          <w:p w:rsidR="00000000" w:rsidRDefault="00AD15D3">
            <w:pPr>
              <w:rPr>
                <w:rFonts w:ascii="Arial" w:hAnsi="Arial" w:cs="Arial"/>
                <w:b/>
                <w:bCs/>
              </w:rPr>
            </w:pPr>
            <w:r>
              <w:rPr>
                <w:rFonts w:ascii="Arial" w:hAnsi="Arial" w:cs="Arial"/>
                <w:b/>
                <w:bCs/>
              </w:rPr>
              <w:t>5.70</w:t>
            </w:r>
          </w:p>
        </w:tc>
        <w:tc>
          <w:tcPr>
            <w:tcW w:w="6125" w:type="dxa"/>
            <w:vAlign w:val="bottom"/>
          </w:tcPr>
          <w:p w:rsidR="00000000" w:rsidRDefault="00AD15D3">
            <w:pPr>
              <w:rPr>
                <w:rFonts w:ascii="Arial" w:hAnsi="Arial" w:cs="Arial"/>
              </w:rPr>
            </w:pPr>
            <w:r>
              <w:rPr>
                <w:rFonts w:ascii="Arial" w:hAnsi="Arial" w:cs="Arial"/>
              </w:rPr>
              <w:t>Diagrama de barras de la frecuenci</w:t>
            </w:r>
            <w:r>
              <w:rPr>
                <w:rFonts w:ascii="Arial" w:hAnsi="Arial" w:cs="Arial"/>
              </w:rPr>
              <w:t>a de problemas de los servicios básicos........................................................</w:t>
            </w:r>
          </w:p>
          <w:p w:rsidR="00000000" w:rsidRDefault="00AD15D3">
            <w:pPr>
              <w:rPr>
                <w:rFonts w:ascii="Arial" w:hAnsi="Arial" w:cs="Arial"/>
              </w:rPr>
            </w:pPr>
          </w:p>
        </w:tc>
        <w:tc>
          <w:tcPr>
            <w:tcW w:w="858" w:type="dxa"/>
          </w:tcPr>
          <w:p w:rsidR="00000000" w:rsidRDefault="00AD15D3">
            <w:pPr>
              <w:rPr>
                <w:rFonts w:ascii="Arial" w:hAnsi="Arial" w:cs="Arial"/>
                <w:highlight w:val="red"/>
              </w:rPr>
            </w:pPr>
          </w:p>
          <w:p w:rsidR="00000000" w:rsidRDefault="00AD15D3">
            <w:pPr>
              <w:rPr>
                <w:rFonts w:ascii="Arial" w:hAnsi="Arial" w:cs="Arial"/>
                <w:highlight w:val="red"/>
              </w:rPr>
            </w:pPr>
            <w:r>
              <w:rPr>
                <w:rFonts w:ascii="Arial" w:hAnsi="Arial" w:cs="Arial"/>
              </w:rPr>
              <w:t>225</w:t>
            </w:r>
          </w:p>
        </w:tc>
      </w:tr>
      <w:tr w:rsidR="00000000">
        <w:tblPrEx>
          <w:tblCellMar>
            <w:top w:w="0" w:type="dxa"/>
            <w:bottom w:w="0" w:type="dxa"/>
          </w:tblCellMar>
        </w:tblPrEx>
        <w:tc>
          <w:tcPr>
            <w:tcW w:w="1247" w:type="dxa"/>
          </w:tcPr>
          <w:p w:rsidR="00000000" w:rsidRDefault="00AD15D3">
            <w:pPr>
              <w:rPr>
                <w:rFonts w:ascii="Arial" w:hAnsi="Arial" w:cs="Arial"/>
                <w:b/>
                <w:bCs/>
              </w:rPr>
            </w:pPr>
            <w:r>
              <w:rPr>
                <w:rFonts w:ascii="Arial" w:hAnsi="Arial" w:cs="Arial"/>
                <w:b/>
                <w:bCs/>
              </w:rPr>
              <w:t>GRÁFICO</w:t>
            </w:r>
          </w:p>
        </w:tc>
        <w:tc>
          <w:tcPr>
            <w:tcW w:w="618" w:type="dxa"/>
          </w:tcPr>
          <w:p w:rsidR="00000000" w:rsidRDefault="00AD15D3">
            <w:pPr>
              <w:rPr>
                <w:rFonts w:ascii="Arial" w:hAnsi="Arial" w:cs="Arial"/>
                <w:b/>
                <w:bCs/>
              </w:rPr>
            </w:pPr>
            <w:r>
              <w:rPr>
                <w:rFonts w:ascii="Arial" w:hAnsi="Arial" w:cs="Arial"/>
                <w:b/>
                <w:bCs/>
              </w:rPr>
              <w:t>5.71</w:t>
            </w:r>
          </w:p>
        </w:tc>
        <w:tc>
          <w:tcPr>
            <w:tcW w:w="6125" w:type="dxa"/>
            <w:vAlign w:val="bottom"/>
          </w:tcPr>
          <w:p w:rsidR="00000000" w:rsidRDefault="00AD15D3">
            <w:pPr>
              <w:rPr>
                <w:rFonts w:ascii="Arial" w:hAnsi="Arial" w:cs="Arial"/>
              </w:rPr>
            </w:pPr>
            <w:r>
              <w:rPr>
                <w:rFonts w:ascii="Arial" w:hAnsi="Arial" w:cs="Arial"/>
              </w:rPr>
              <w:t>Diagrama de la frecuencia de reclamos atendidos..........</w:t>
            </w:r>
          </w:p>
        </w:tc>
        <w:tc>
          <w:tcPr>
            <w:tcW w:w="858" w:type="dxa"/>
          </w:tcPr>
          <w:p w:rsidR="00000000" w:rsidRDefault="00AD15D3">
            <w:pPr>
              <w:rPr>
                <w:rFonts w:ascii="Arial" w:hAnsi="Arial" w:cs="Arial"/>
                <w:highlight w:val="red"/>
              </w:rPr>
            </w:pPr>
            <w:r>
              <w:rPr>
                <w:rFonts w:ascii="Arial" w:hAnsi="Arial" w:cs="Arial"/>
              </w:rPr>
              <w:t>227</w:t>
            </w:r>
          </w:p>
        </w:tc>
      </w:tr>
    </w:tbl>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lang w:val="es-ES"/>
        </w:rPr>
      </w:pPr>
    </w:p>
    <w:p w:rsidR="00000000" w:rsidRDefault="00AD15D3">
      <w:pPr>
        <w:pStyle w:val="Ttulo"/>
        <w:ind w:right="1123"/>
        <w:rPr>
          <w:b w:val="0"/>
          <w:bCs w:val="0"/>
          <w:shadow/>
          <w:sz w:val="32"/>
          <w:lang w:val="es-ES"/>
        </w:rPr>
      </w:pPr>
      <w:r>
        <w:rPr>
          <w:b w:val="0"/>
          <w:bCs w:val="0"/>
          <w:shadow/>
          <w:sz w:val="32"/>
          <w:lang w:val="es-ES"/>
        </w:rPr>
        <w:lastRenderedPageBreak/>
        <w:t>ÍNDICE DE TABLAS</w:t>
      </w:r>
    </w:p>
    <w:p w:rsidR="00000000" w:rsidRDefault="00AD15D3">
      <w:pPr>
        <w:pStyle w:val="Ttulo"/>
        <w:ind w:right="1123"/>
        <w:rPr>
          <w:b w:val="0"/>
          <w:bCs w:val="0"/>
          <w:shadow/>
          <w:sz w:val="32"/>
          <w:lang w:val="es-ES"/>
        </w:rPr>
      </w:pPr>
    </w:p>
    <w:p w:rsidR="00000000" w:rsidRDefault="00AD15D3">
      <w:pPr>
        <w:pStyle w:val="Ttulo"/>
        <w:ind w:right="1123"/>
        <w:rPr>
          <w:b w:val="0"/>
          <w:bCs w:val="0"/>
          <w:shadow/>
          <w:sz w:val="32"/>
          <w:lang w:val="es-ES"/>
        </w:rPr>
      </w:pPr>
    </w:p>
    <w:tbl>
      <w:tblPr>
        <w:tblW w:w="8890" w:type="dxa"/>
        <w:tblLayout w:type="fixed"/>
        <w:tblCellMar>
          <w:left w:w="70" w:type="dxa"/>
          <w:right w:w="70" w:type="dxa"/>
        </w:tblCellMar>
        <w:tblLook w:val="0000"/>
      </w:tblPr>
      <w:tblGrid>
        <w:gridCol w:w="1139"/>
        <w:gridCol w:w="463"/>
        <w:gridCol w:w="6388"/>
        <w:gridCol w:w="900"/>
      </w:tblGrid>
      <w:tr w:rsidR="00000000">
        <w:tblPrEx>
          <w:tblCellMar>
            <w:top w:w="0" w:type="dxa"/>
            <w:bottom w:w="0" w:type="dxa"/>
          </w:tblCellMar>
        </w:tblPrEx>
        <w:tc>
          <w:tcPr>
            <w:tcW w:w="1139" w:type="dxa"/>
          </w:tcPr>
          <w:p w:rsidR="00000000" w:rsidRDefault="00AD15D3">
            <w:pPr>
              <w:rPr>
                <w:rFonts w:ascii="Arial" w:hAnsi="Arial" w:cs="Arial"/>
                <w:b/>
                <w:bCs/>
              </w:rPr>
            </w:pPr>
          </w:p>
        </w:tc>
        <w:tc>
          <w:tcPr>
            <w:tcW w:w="463" w:type="dxa"/>
          </w:tcPr>
          <w:p w:rsidR="00000000" w:rsidRDefault="00AD15D3">
            <w:pPr>
              <w:rPr>
                <w:rFonts w:ascii="Arial" w:hAnsi="Arial" w:cs="Arial"/>
                <w:b/>
                <w:bCs/>
              </w:rPr>
            </w:pPr>
          </w:p>
        </w:tc>
        <w:tc>
          <w:tcPr>
            <w:tcW w:w="6388" w:type="dxa"/>
          </w:tcPr>
          <w:p w:rsidR="00000000" w:rsidRDefault="00AD15D3">
            <w:pPr>
              <w:rPr>
                <w:rFonts w:ascii="Arial" w:hAnsi="Arial" w:cs="Arial"/>
                <w:b/>
                <w:bCs/>
              </w:rPr>
            </w:pPr>
          </w:p>
        </w:tc>
        <w:tc>
          <w:tcPr>
            <w:tcW w:w="900" w:type="dxa"/>
          </w:tcPr>
          <w:p w:rsidR="00000000" w:rsidRDefault="00AD15D3">
            <w:pPr>
              <w:rPr>
                <w:rFonts w:ascii="Arial" w:hAnsi="Arial" w:cs="Arial"/>
                <w:b/>
                <w:bCs/>
              </w:rPr>
            </w:pPr>
            <w:r>
              <w:rPr>
                <w:rFonts w:ascii="Arial" w:hAnsi="Arial" w:cs="Arial"/>
                <w:b/>
                <w:bCs/>
              </w:rPr>
              <w:t>Pág.</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1</w:t>
            </w:r>
          </w:p>
        </w:tc>
        <w:tc>
          <w:tcPr>
            <w:tcW w:w="6388" w:type="dxa"/>
            <w:vAlign w:val="bottom"/>
          </w:tcPr>
          <w:p w:rsidR="00000000" w:rsidRDefault="00AD15D3">
            <w:pPr>
              <w:rPr>
                <w:rFonts w:ascii="Arial" w:eastAsia="Arial Unicode MS" w:hAnsi="Arial" w:cs="Arial"/>
                <w:szCs w:val="10"/>
              </w:rPr>
            </w:pPr>
            <w:r>
              <w:rPr>
                <w:rFonts w:ascii="Arial" w:eastAsia="Arial Unicode MS" w:hAnsi="Arial" w:cs="Arial"/>
                <w:szCs w:val="10"/>
              </w:rPr>
              <w:t>Zonas censales, número de manzanas y</w:t>
            </w:r>
            <w:r>
              <w:rPr>
                <w:rFonts w:ascii="Arial" w:eastAsia="Arial Unicode MS" w:hAnsi="Arial" w:cs="Arial"/>
                <w:szCs w:val="10"/>
              </w:rPr>
              <w:t xml:space="preserve"> viviendas del sector norte de la parroquia Febres Cordero.......................</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33</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2</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“Tipo de vivienda”.....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r>
              <w:rPr>
                <w:rFonts w:ascii="Arial" w:hAnsi="Arial" w:cs="Arial"/>
              </w:rPr>
              <w:t>81</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3</w:t>
            </w:r>
          </w:p>
        </w:tc>
        <w:tc>
          <w:tcPr>
            <w:tcW w:w="6388" w:type="dxa"/>
            <w:vAlign w:val="bottom"/>
          </w:tcPr>
          <w:p w:rsidR="00000000" w:rsidRDefault="00AD15D3">
            <w:pPr>
              <w:rPr>
                <w:rFonts w:ascii="Arial" w:hAnsi="Arial" w:cs="Arial"/>
                <w:szCs w:val="10"/>
              </w:rPr>
            </w:pPr>
            <w:r>
              <w:rPr>
                <w:rFonts w:ascii="Arial" w:hAnsi="Arial" w:cs="Arial"/>
                <w:szCs w:val="10"/>
              </w:rPr>
              <w:t>Frecuencias de la variable "Tipo de vivienda".....................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r>
              <w:rPr>
                <w:rFonts w:ascii="Arial" w:hAnsi="Arial" w:cs="Arial"/>
              </w:rPr>
              <w:t>82</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4</w:t>
            </w:r>
          </w:p>
        </w:tc>
        <w:tc>
          <w:tcPr>
            <w:tcW w:w="6388" w:type="dxa"/>
            <w:vAlign w:val="bottom"/>
          </w:tcPr>
          <w:p w:rsidR="00000000" w:rsidRDefault="00AD15D3">
            <w:pPr>
              <w:rPr>
                <w:rFonts w:ascii="Arial" w:hAnsi="Arial" w:cs="Arial"/>
                <w:szCs w:val="10"/>
              </w:rPr>
            </w:pPr>
            <w:r>
              <w:rPr>
                <w:rFonts w:ascii="Arial" w:hAnsi="Arial" w:cs="Arial"/>
                <w:szCs w:val="10"/>
              </w:rPr>
              <w:t>Esta</w:t>
            </w:r>
            <w:r>
              <w:rPr>
                <w:rFonts w:ascii="Arial" w:hAnsi="Arial" w:cs="Arial"/>
                <w:szCs w:val="10"/>
              </w:rPr>
              <w:t>dística descriptiva de la variable  “Condición de tenencia de la vivienda”.......................................................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83</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5</w:t>
            </w:r>
          </w:p>
        </w:tc>
        <w:tc>
          <w:tcPr>
            <w:tcW w:w="6388" w:type="dxa"/>
            <w:vAlign w:val="bottom"/>
          </w:tcPr>
          <w:p w:rsidR="00000000" w:rsidRDefault="00AD15D3">
            <w:pPr>
              <w:rPr>
                <w:rFonts w:ascii="Arial" w:hAnsi="Arial" w:cs="Arial"/>
                <w:szCs w:val="10"/>
              </w:rPr>
            </w:pPr>
            <w:r>
              <w:rPr>
                <w:rFonts w:ascii="Arial" w:hAnsi="Arial" w:cs="Arial"/>
                <w:szCs w:val="10"/>
              </w:rPr>
              <w:t>Frecuencias de la variable "Condición de tenencia de la vivienda”...............................................</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84</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6</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“Número de habitantes del hogar”...........................................................</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85</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7</w:t>
            </w:r>
          </w:p>
        </w:tc>
        <w:tc>
          <w:tcPr>
            <w:tcW w:w="6388" w:type="dxa"/>
            <w:vAlign w:val="bottom"/>
          </w:tcPr>
          <w:p w:rsidR="00000000" w:rsidRDefault="00AD15D3">
            <w:pPr>
              <w:rPr>
                <w:rFonts w:ascii="Arial" w:hAnsi="Arial" w:cs="Arial"/>
                <w:color w:val="000000"/>
                <w:szCs w:val="10"/>
              </w:rPr>
            </w:pPr>
            <w:r>
              <w:rPr>
                <w:rFonts w:ascii="Arial" w:hAnsi="Arial" w:cs="Arial"/>
                <w:color w:val="000000"/>
                <w:szCs w:val="10"/>
              </w:rPr>
              <w:t>Percentiles de la v</w:t>
            </w:r>
            <w:r>
              <w:rPr>
                <w:rFonts w:ascii="Arial" w:hAnsi="Arial" w:cs="Arial"/>
                <w:szCs w:val="10"/>
              </w:rPr>
              <w:t>ariable Número de habitantes del hogar”......</w:t>
            </w:r>
            <w:r>
              <w:rPr>
                <w:rFonts w:ascii="Arial" w:hAnsi="Arial" w:cs="Arial"/>
                <w:szCs w:val="10"/>
              </w:rPr>
              <w:t>..................................</w:t>
            </w:r>
            <w:r>
              <w:rPr>
                <w:rFonts w:ascii="Arial" w:hAnsi="Arial" w:cs="Arial"/>
                <w:color w:val="000000"/>
                <w:szCs w:val="10"/>
              </w:rPr>
              <w:t>...........................................</w:t>
            </w:r>
          </w:p>
          <w:p w:rsidR="00000000" w:rsidRDefault="00AD15D3">
            <w:pPr>
              <w:rPr>
                <w:rFonts w:ascii="Arial" w:eastAsia="Arial Unicode MS" w:hAnsi="Arial" w:cs="Arial"/>
                <w:color w:val="000000"/>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86</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8</w:t>
            </w:r>
          </w:p>
        </w:tc>
        <w:tc>
          <w:tcPr>
            <w:tcW w:w="6388" w:type="dxa"/>
            <w:vAlign w:val="bottom"/>
          </w:tcPr>
          <w:p w:rsidR="00000000" w:rsidRDefault="00AD15D3">
            <w:pPr>
              <w:rPr>
                <w:rFonts w:ascii="Arial" w:hAnsi="Arial" w:cs="Arial"/>
                <w:szCs w:val="10"/>
              </w:rPr>
            </w:pPr>
            <w:r>
              <w:rPr>
                <w:rFonts w:ascii="Arial" w:hAnsi="Arial" w:cs="Arial"/>
                <w:szCs w:val="10"/>
              </w:rPr>
              <w:t>Frecuencias de la variable “Número de habitantes del hogar”...................................................................................</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87</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9</w:t>
            </w:r>
          </w:p>
        </w:tc>
        <w:tc>
          <w:tcPr>
            <w:tcW w:w="6388" w:type="dxa"/>
            <w:vAlign w:val="bottom"/>
          </w:tcPr>
          <w:p w:rsidR="00000000" w:rsidRDefault="00AD15D3">
            <w:pPr>
              <w:rPr>
                <w:rFonts w:ascii="Arial" w:hAnsi="Arial" w:cs="Arial"/>
                <w:szCs w:val="10"/>
              </w:rPr>
            </w:pPr>
            <w:r>
              <w:rPr>
                <w:rFonts w:ascii="Arial" w:hAnsi="Arial" w:cs="Arial"/>
                <w:szCs w:val="10"/>
              </w:rPr>
              <w:t>Estadís</w:t>
            </w:r>
            <w:r>
              <w:rPr>
                <w:rFonts w:ascii="Arial" w:hAnsi="Arial" w:cs="Arial"/>
                <w:szCs w:val="10"/>
              </w:rPr>
              <w:t>tica descriptiva de la variable “Disponibilidad del servicio higiénico”.................................................................</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88</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10</w:t>
            </w:r>
          </w:p>
        </w:tc>
        <w:tc>
          <w:tcPr>
            <w:tcW w:w="6388" w:type="dxa"/>
            <w:vAlign w:val="bottom"/>
          </w:tcPr>
          <w:p w:rsidR="00000000" w:rsidRDefault="00AD15D3">
            <w:pPr>
              <w:rPr>
                <w:rFonts w:ascii="Arial" w:hAnsi="Arial" w:cs="Arial"/>
                <w:szCs w:val="10"/>
              </w:rPr>
            </w:pPr>
            <w:r>
              <w:rPr>
                <w:rFonts w:ascii="Arial" w:hAnsi="Arial" w:cs="Arial"/>
                <w:szCs w:val="10"/>
              </w:rPr>
              <w:t>Frecuencias de la variable "Disponibilidad del servicio higiénico”......................................</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89</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11</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“Número de cuartos de la vivienda”......................................................................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90</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12</w:t>
            </w:r>
          </w:p>
        </w:tc>
        <w:tc>
          <w:tcPr>
            <w:tcW w:w="6388" w:type="dxa"/>
            <w:vAlign w:val="bottom"/>
          </w:tcPr>
          <w:p w:rsidR="00000000" w:rsidRDefault="00AD15D3">
            <w:pPr>
              <w:rPr>
                <w:rFonts w:ascii="Arial" w:hAnsi="Arial" w:cs="Arial"/>
                <w:color w:val="000000"/>
                <w:szCs w:val="10"/>
              </w:rPr>
            </w:pPr>
            <w:r>
              <w:rPr>
                <w:rFonts w:ascii="Arial" w:hAnsi="Arial" w:cs="Arial"/>
                <w:color w:val="000000"/>
                <w:szCs w:val="10"/>
              </w:rPr>
              <w:t>Percentiles de la v</w:t>
            </w:r>
            <w:r>
              <w:rPr>
                <w:rFonts w:ascii="Arial" w:hAnsi="Arial" w:cs="Arial"/>
                <w:szCs w:val="10"/>
              </w:rPr>
              <w:t>ariable “Número de cua</w:t>
            </w:r>
            <w:r>
              <w:rPr>
                <w:rFonts w:ascii="Arial" w:hAnsi="Arial" w:cs="Arial"/>
                <w:szCs w:val="10"/>
              </w:rPr>
              <w:t>rtos de la vivienda”.....................................</w:t>
            </w:r>
            <w:r>
              <w:rPr>
                <w:rFonts w:ascii="Arial" w:hAnsi="Arial" w:cs="Arial"/>
                <w:color w:val="000000"/>
                <w:szCs w:val="10"/>
              </w:rPr>
              <w:t>..........................................</w:t>
            </w:r>
          </w:p>
          <w:p w:rsidR="00000000" w:rsidRDefault="00AD15D3">
            <w:pPr>
              <w:rPr>
                <w:rFonts w:ascii="Arial" w:eastAsia="Arial Unicode MS" w:hAnsi="Arial" w:cs="Arial"/>
                <w:color w:val="000000"/>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91</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13</w:t>
            </w:r>
          </w:p>
        </w:tc>
        <w:tc>
          <w:tcPr>
            <w:tcW w:w="6388" w:type="dxa"/>
            <w:vAlign w:val="bottom"/>
          </w:tcPr>
          <w:p w:rsidR="00000000" w:rsidRDefault="00AD15D3">
            <w:pPr>
              <w:rPr>
                <w:rFonts w:ascii="Arial" w:hAnsi="Arial" w:cs="Arial"/>
                <w:szCs w:val="10"/>
              </w:rPr>
            </w:pPr>
            <w:r>
              <w:rPr>
                <w:rFonts w:ascii="Arial" w:hAnsi="Arial" w:cs="Arial"/>
                <w:szCs w:val="10"/>
              </w:rPr>
              <w:t>Frecuencias de la variable “Número de cuartos de la vivienda”...............................................................................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92</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14</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“Sistema de abastecimiento de agua potable”.........................................</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93</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lastRenderedPageBreak/>
              <w:t>TABLA</w:t>
            </w:r>
          </w:p>
        </w:tc>
        <w:tc>
          <w:tcPr>
            <w:tcW w:w="463" w:type="dxa"/>
          </w:tcPr>
          <w:p w:rsidR="00000000" w:rsidRDefault="00AD15D3">
            <w:pPr>
              <w:rPr>
                <w:rFonts w:ascii="Arial" w:hAnsi="Arial" w:cs="Arial"/>
                <w:b/>
                <w:bCs/>
              </w:rPr>
            </w:pPr>
            <w:r>
              <w:rPr>
                <w:rFonts w:ascii="Arial" w:hAnsi="Arial" w:cs="Arial"/>
                <w:b/>
                <w:bCs/>
              </w:rPr>
              <w:t>15</w:t>
            </w:r>
          </w:p>
        </w:tc>
        <w:tc>
          <w:tcPr>
            <w:tcW w:w="6388" w:type="dxa"/>
            <w:vAlign w:val="bottom"/>
          </w:tcPr>
          <w:p w:rsidR="00000000" w:rsidRDefault="00AD15D3">
            <w:pPr>
              <w:rPr>
                <w:rFonts w:ascii="Arial" w:hAnsi="Arial" w:cs="Arial"/>
                <w:szCs w:val="10"/>
              </w:rPr>
            </w:pPr>
            <w:r>
              <w:rPr>
                <w:rFonts w:ascii="Arial" w:hAnsi="Arial" w:cs="Arial"/>
                <w:szCs w:val="10"/>
              </w:rPr>
              <w:t xml:space="preserve">Frecuencias de la variable “Sistema de abastecimiento </w:t>
            </w:r>
          </w:p>
          <w:p w:rsidR="00000000" w:rsidRDefault="00AD15D3">
            <w:pPr>
              <w:rPr>
                <w:rFonts w:ascii="Arial" w:hAnsi="Arial" w:cs="Arial"/>
                <w:szCs w:val="10"/>
              </w:rPr>
            </w:pPr>
            <w:r>
              <w:rPr>
                <w:rFonts w:ascii="Arial" w:hAnsi="Arial" w:cs="Arial"/>
                <w:szCs w:val="10"/>
              </w:rPr>
              <w:t>de agua potable”..............................</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94</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16</w:t>
            </w:r>
          </w:p>
        </w:tc>
        <w:tc>
          <w:tcPr>
            <w:tcW w:w="6388" w:type="dxa"/>
            <w:vAlign w:val="bottom"/>
          </w:tcPr>
          <w:p w:rsidR="00000000" w:rsidRDefault="00AD15D3">
            <w:pPr>
              <w:rPr>
                <w:rFonts w:ascii="Arial" w:hAnsi="Arial" w:cs="Arial"/>
                <w:szCs w:val="10"/>
              </w:rPr>
            </w:pPr>
            <w:r>
              <w:rPr>
                <w:rFonts w:ascii="Arial" w:hAnsi="Arial" w:cs="Arial"/>
                <w:szCs w:val="10"/>
              </w:rPr>
              <w:t>Frecuencias de la variable “Reclamo realizado del</w:t>
            </w:r>
          </w:p>
          <w:p w:rsidR="00000000" w:rsidRDefault="00AD15D3">
            <w:pPr>
              <w:rPr>
                <w:rFonts w:ascii="Arial" w:hAnsi="Arial" w:cs="Arial"/>
                <w:szCs w:val="10"/>
              </w:rPr>
            </w:pPr>
            <w:r>
              <w:rPr>
                <w:rFonts w:ascii="Arial" w:hAnsi="Arial" w:cs="Arial"/>
                <w:szCs w:val="10"/>
              </w:rPr>
              <w:t>servicio de agua potable”.....................................................</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96</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17</w:t>
            </w:r>
          </w:p>
        </w:tc>
        <w:tc>
          <w:tcPr>
            <w:tcW w:w="6388" w:type="dxa"/>
            <w:vAlign w:val="bottom"/>
          </w:tcPr>
          <w:p w:rsidR="00000000" w:rsidRDefault="00AD15D3">
            <w:pPr>
              <w:rPr>
                <w:rFonts w:ascii="Arial" w:hAnsi="Arial" w:cs="Arial"/>
                <w:szCs w:val="10"/>
              </w:rPr>
            </w:pPr>
            <w:r>
              <w:rPr>
                <w:rFonts w:ascii="Arial" w:hAnsi="Arial" w:cs="Arial"/>
                <w:szCs w:val="10"/>
              </w:rPr>
              <w:t xml:space="preserve">Frecuencias de la variable “Reclamo atendido del </w:t>
            </w:r>
          </w:p>
          <w:p w:rsidR="00000000" w:rsidRDefault="00AD15D3">
            <w:pPr>
              <w:rPr>
                <w:rFonts w:ascii="Arial" w:hAnsi="Arial" w:cs="Arial"/>
                <w:szCs w:val="10"/>
              </w:rPr>
            </w:pPr>
            <w:r>
              <w:rPr>
                <w:rFonts w:ascii="Arial" w:hAnsi="Arial" w:cs="Arial"/>
                <w:szCs w:val="10"/>
              </w:rPr>
              <w:t>servicio d</w:t>
            </w:r>
            <w:r>
              <w:rPr>
                <w:rFonts w:ascii="Arial" w:hAnsi="Arial" w:cs="Arial"/>
                <w:szCs w:val="10"/>
              </w:rPr>
              <w:t>e agua potable”.....................................................</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98</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18</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“Suspensión o corte del servicio de agua potable”...............................................</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98</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19</w:t>
            </w:r>
          </w:p>
        </w:tc>
        <w:tc>
          <w:tcPr>
            <w:tcW w:w="6388" w:type="dxa"/>
            <w:vAlign w:val="bottom"/>
          </w:tcPr>
          <w:p w:rsidR="00000000" w:rsidRDefault="00AD15D3">
            <w:pPr>
              <w:rPr>
                <w:rFonts w:ascii="Arial" w:hAnsi="Arial" w:cs="Arial"/>
                <w:szCs w:val="10"/>
              </w:rPr>
            </w:pPr>
            <w:r>
              <w:rPr>
                <w:rFonts w:ascii="Arial" w:hAnsi="Arial" w:cs="Arial"/>
                <w:szCs w:val="10"/>
              </w:rPr>
              <w:t>Frecuencias de la var</w:t>
            </w:r>
            <w:r>
              <w:rPr>
                <w:rFonts w:ascii="Arial" w:hAnsi="Arial" w:cs="Arial"/>
                <w:szCs w:val="10"/>
              </w:rPr>
              <w:t>iable “Suspensión o corte del servicio de agua potable”.....................................................</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100</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20</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“Cobro injustificado en la planilla del servicio de agua potable”..........................</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101</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21</w:t>
            </w:r>
          </w:p>
        </w:tc>
        <w:tc>
          <w:tcPr>
            <w:tcW w:w="6388" w:type="dxa"/>
            <w:vAlign w:val="bottom"/>
          </w:tcPr>
          <w:p w:rsidR="00000000" w:rsidRDefault="00AD15D3">
            <w:pPr>
              <w:rPr>
                <w:rFonts w:ascii="Arial" w:hAnsi="Arial" w:cs="Arial"/>
                <w:szCs w:val="10"/>
              </w:rPr>
            </w:pPr>
            <w:r>
              <w:rPr>
                <w:rFonts w:ascii="Arial" w:hAnsi="Arial" w:cs="Arial"/>
                <w:szCs w:val="10"/>
              </w:rPr>
              <w:t>Frecuencias de la variable “Cobro injustificado en la planilla del servicio de agua potable”...................................</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102</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22</w:t>
            </w:r>
          </w:p>
        </w:tc>
        <w:tc>
          <w:tcPr>
            <w:tcW w:w="6388" w:type="dxa"/>
            <w:vAlign w:val="bottom"/>
          </w:tcPr>
          <w:p w:rsidR="00000000" w:rsidRDefault="00AD15D3">
            <w:pPr>
              <w:rPr>
                <w:rFonts w:ascii="Arial" w:hAnsi="Arial" w:cs="Arial"/>
                <w:szCs w:val="10"/>
              </w:rPr>
            </w:pPr>
            <w:r>
              <w:rPr>
                <w:rFonts w:ascii="Arial" w:hAnsi="Arial" w:cs="Arial"/>
                <w:szCs w:val="10"/>
              </w:rPr>
              <w:t xml:space="preserve">Estadística descriptiva de la variable “Mal estado del </w:t>
            </w:r>
          </w:p>
          <w:p w:rsidR="00000000" w:rsidRDefault="00AD15D3">
            <w:pPr>
              <w:rPr>
                <w:rFonts w:ascii="Arial" w:hAnsi="Arial" w:cs="Arial"/>
                <w:szCs w:val="10"/>
              </w:rPr>
            </w:pPr>
            <w:r>
              <w:rPr>
                <w:rFonts w:ascii="Arial" w:hAnsi="Arial" w:cs="Arial"/>
                <w:szCs w:val="10"/>
              </w:rPr>
              <w:t>agua potable”...........................</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103</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23</w:t>
            </w:r>
          </w:p>
        </w:tc>
        <w:tc>
          <w:tcPr>
            <w:tcW w:w="6388" w:type="dxa"/>
            <w:vAlign w:val="bottom"/>
          </w:tcPr>
          <w:p w:rsidR="00000000" w:rsidRDefault="00AD15D3">
            <w:pPr>
              <w:rPr>
                <w:rFonts w:ascii="Arial" w:hAnsi="Arial" w:cs="Arial"/>
                <w:szCs w:val="10"/>
              </w:rPr>
            </w:pPr>
            <w:r>
              <w:rPr>
                <w:rFonts w:ascii="Arial" w:hAnsi="Arial" w:cs="Arial"/>
                <w:szCs w:val="10"/>
              </w:rPr>
              <w:t xml:space="preserve">Frecuencias de la variable “Mal estado del </w:t>
            </w:r>
          </w:p>
          <w:p w:rsidR="00000000" w:rsidRDefault="00AD15D3">
            <w:pPr>
              <w:rPr>
                <w:rFonts w:ascii="Arial" w:hAnsi="Arial" w:cs="Arial"/>
                <w:szCs w:val="10"/>
              </w:rPr>
            </w:pPr>
            <w:r>
              <w:rPr>
                <w:rFonts w:ascii="Arial" w:hAnsi="Arial" w:cs="Arial"/>
                <w:szCs w:val="10"/>
              </w:rPr>
              <w:t>agua potable”.......................................................................</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104</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24</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“Calificati</w:t>
            </w:r>
            <w:r>
              <w:rPr>
                <w:rFonts w:ascii="Arial" w:hAnsi="Arial" w:cs="Arial"/>
                <w:szCs w:val="10"/>
              </w:rPr>
              <w:t>vo del servicio de agua potable”.....................................................</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105</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25</w:t>
            </w:r>
          </w:p>
        </w:tc>
        <w:tc>
          <w:tcPr>
            <w:tcW w:w="6388" w:type="dxa"/>
            <w:vAlign w:val="bottom"/>
          </w:tcPr>
          <w:p w:rsidR="00000000" w:rsidRDefault="00AD15D3">
            <w:pPr>
              <w:rPr>
                <w:rFonts w:ascii="Arial" w:hAnsi="Arial" w:cs="Arial"/>
                <w:szCs w:val="10"/>
              </w:rPr>
            </w:pPr>
            <w:r>
              <w:rPr>
                <w:rFonts w:ascii="Arial" w:hAnsi="Arial" w:cs="Arial"/>
                <w:szCs w:val="10"/>
              </w:rPr>
              <w:t>Frecuencias de la variable "Calificativo del servicio de agua potable".......................................................................</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106</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26</w:t>
            </w:r>
          </w:p>
        </w:tc>
        <w:tc>
          <w:tcPr>
            <w:tcW w:w="6388" w:type="dxa"/>
            <w:vAlign w:val="bottom"/>
          </w:tcPr>
          <w:p w:rsidR="00000000" w:rsidRDefault="00AD15D3">
            <w:pPr>
              <w:rPr>
                <w:rFonts w:ascii="Arial" w:hAnsi="Arial" w:cs="Arial"/>
                <w:szCs w:val="10"/>
              </w:rPr>
            </w:pPr>
            <w:r>
              <w:rPr>
                <w:rFonts w:ascii="Arial" w:hAnsi="Arial" w:cs="Arial"/>
                <w:szCs w:val="10"/>
              </w:rPr>
              <w:t>Frecuencias de variable "Disponibilidad del servicio de energía eléctrica".................................................................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108</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27</w:t>
            </w:r>
          </w:p>
        </w:tc>
        <w:tc>
          <w:tcPr>
            <w:tcW w:w="6388" w:type="dxa"/>
            <w:vAlign w:val="bottom"/>
          </w:tcPr>
          <w:p w:rsidR="00000000" w:rsidRDefault="00AD15D3">
            <w:pPr>
              <w:rPr>
                <w:rFonts w:ascii="Arial" w:hAnsi="Arial" w:cs="Arial"/>
                <w:szCs w:val="10"/>
              </w:rPr>
            </w:pPr>
            <w:r>
              <w:rPr>
                <w:rFonts w:ascii="Arial" w:hAnsi="Arial" w:cs="Arial"/>
                <w:szCs w:val="10"/>
              </w:rPr>
              <w:t xml:space="preserve">Frecuencias de la variable “Reclamo realizado del </w:t>
            </w:r>
          </w:p>
          <w:p w:rsidR="00000000" w:rsidRDefault="00AD15D3">
            <w:pPr>
              <w:rPr>
                <w:rFonts w:ascii="Arial" w:hAnsi="Arial" w:cs="Arial"/>
                <w:szCs w:val="10"/>
              </w:rPr>
            </w:pPr>
            <w:r>
              <w:rPr>
                <w:rFonts w:ascii="Arial" w:hAnsi="Arial" w:cs="Arial"/>
                <w:szCs w:val="10"/>
              </w:rPr>
              <w:t>servicio de energía eléctrica”...............</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109</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28</w:t>
            </w:r>
          </w:p>
        </w:tc>
        <w:tc>
          <w:tcPr>
            <w:tcW w:w="6388" w:type="dxa"/>
            <w:vAlign w:val="bottom"/>
          </w:tcPr>
          <w:p w:rsidR="00000000" w:rsidRDefault="00AD15D3">
            <w:pPr>
              <w:rPr>
                <w:rFonts w:ascii="Arial" w:hAnsi="Arial" w:cs="Arial"/>
                <w:szCs w:val="10"/>
              </w:rPr>
            </w:pPr>
            <w:r>
              <w:rPr>
                <w:rFonts w:ascii="Arial" w:hAnsi="Arial" w:cs="Arial"/>
                <w:szCs w:val="10"/>
              </w:rPr>
              <w:t xml:space="preserve">Frecuencias de la variable “Reclamo atendido del </w:t>
            </w:r>
          </w:p>
          <w:p w:rsidR="00000000" w:rsidRDefault="00AD15D3">
            <w:pPr>
              <w:rPr>
                <w:rFonts w:ascii="Arial" w:hAnsi="Arial" w:cs="Arial"/>
                <w:szCs w:val="10"/>
              </w:rPr>
            </w:pPr>
            <w:r>
              <w:rPr>
                <w:rFonts w:ascii="Arial" w:hAnsi="Arial" w:cs="Arial"/>
                <w:szCs w:val="10"/>
              </w:rPr>
              <w:t>servicio de energía eléctrica”...............................................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111</w:t>
            </w:r>
          </w:p>
        </w:tc>
      </w:tr>
      <w:tr w:rsidR="00000000">
        <w:tblPrEx>
          <w:tblCellMar>
            <w:top w:w="0" w:type="dxa"/>
            <w:bottom w:w="0" w:type="dxa"/>
          </w:tblCellMar>
        </w:tblPrEx>
        <w:tc>
          <w:tcPr>
            <w:tcW w:w="1139" w:type="dxa"/>
          </w:tcPr>
          <w:p w:rsidR="00000000" w:rsidRDefault="00AD15D3">
            <w:pPr>
              <w:rPr>
                <w:rFonts w:ascii="Arial" w:hAnsi="Arial" w:cs="Arial"/>
                <w:b/>
                <w:bCs/>
              </w:rPr>
            </w:pPr>
          </w:p>
          <w:p w:rsidR="00000000" w:rsidRDefault="00AD15D3">
            <w:pPr>
              <w:rPr>
                <w:rFonts w:ascii="Arial" w:hAnsi="Arial" w:cs="Arial"/>
                <w:b/>
                <w:bCs/>
              </w:rPr>
            </w:pPr>
            <w:r>
              <w:rPr>
                <w:rFonts w:ascii="Arial" w:hAnsi="Arial" w:cs="Arial"/>
                <w:b/>
                <w:bCs/>
              </w:rPr>
              <w:lastRenderedPageBreak/>
              <w:t>TABLA</w:t>
            </w:r>
          </w:p>
        </w:tc>
        <w:tc>
          <w:tcPr>
            <w:tcW w:w="463" w:type="dxa"/>
          </w:tcPr>
          <w:p w:rsidR="00000000" w:rsidRDefault="00AD15D3">
            <w:pPr>
              <w:rPr>
                <w:rFonts w:ascii="Arial" w:hAnsi="Arial" w:cs="Arial"/>
                <w:b/>
                <w:bCs/>
              </w:rPr>
            </w:pPr>
          </w:p>
          <w:p w:rsidR="00000000" w:rsidRDefault="00AD15D3">
            <w:pPr>
              <w:rPr>
                <w:rFonts w:ascii="Arial" w:hAnsi="Arial" w:cs="Arial"/>
                <w:b/>
                <w:bCs/>
              </w:rPr>
            </w:pPr>
            <w:r>
              <w:rPr>
                <w:rFonts w:ascii="Arial" w:hAnsi="Arial" w:cs="Arial"/>
                <w:b/>
                <w:bCs/>
              </w:rPr>
              <w:lastRenderedPageBreak/>
              <w:t>29</w:t>
            </w:r>
          </w:p>
        </w:tc>
        <w:tc>
          <w:tcPr>
            <w:tcW w:w="6388" w:type="dxa"/>
            <w:vAlign w:val="bottom"/>
          </w:tcPr>
          <w:p w:rsidR="00000000" w:rsidRDefault="00AD15D3">
            <w:pPr>
              <w:rPr>
                <w:rFonts w:ascii="Arial" w:hAnsi="Arial" w:cs="Arial"/>
                <w:szCs w:val="10"/>
              </w:rPr>
            </w:pPr>
          </w:p>
          <w:p w:rsidR="00000000" w:rsidRDefault="00AD15D3">
            <w:pPr>
              <w:rPr>
                <w:rFonts w:ascii="Arial" w:hAnsi="Arial" w:cs="Arial"/>
                <w:szCs w:val="10"/>
              </w:rPr>
            </w:pPr>
            <w:r>
              <w:rPr>
                <w:rFonts w:ascii="Arial" w:hAnsi="Arial" w:cs="Arial"/>
                <w:szCs w:val="10"/>
              </w:rPr>
              <w:lastRenderedPageBreak/>
              <w:t>Estadística descriptiva de la variable “Suspensión o corte d</w:t>
            </w:r>
            <w:r>
              <w:rPr>
                <w:rFonts w:ascii="Arial" w:hAnsi="Arial" w:cs="Arial"/>
                <w:szCs w:val="10"/>
              </w:rPr>
              <w:t>el servicio de energía eléctrica”.........................................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p>
          <w:p w:rsidR="00000000" w:rsidRDefault="00AD15D3">
            <w:pPr>
              <w:rPr>
                <w:rFonts w:ascii="Arial" w:hAnsi="Arial" w:cs="Arial"/>
              </w:rPr>
            </w:pPr>
            <w:r>
              <w:rPr>
                <w:rFonts w:ascii="Arial" w:hAnsi="Arial" w:cs="Arial"/>
              </w:rPr>
              <w:t>112</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lastRenderedPageBreak/>
              <w:t>TABLA</w:t>
            </w:r>
          </w:p>
        </w:tc>
        <w:tc>
          <w:tcPr>
            <w:tcW w:w="463" w:type="dxa"/>
          </w:tcPr>
          <w:p w:rsidR="00000000" w:rsidRDefault="00AD15D3">
            <w:pPr>
              <w:rPr>
                <w:rFonts w:ascii="Arial" w:hAnsi="Arial" w:cs="Arial"/>
                <w:b/>
                <w:bCs/>
              </w:rPr>
            </w:pPr>
            <w:r>
              <w:rPr>
                <w:rFonts w:ascii="Arial" w:hAnsi="Arial" w:cs="Arial"/>
                <w:b/>
                <w:bCs/>
              </w:rPr>
              <w:t>30</w:t>
            </w:r>
          </w:p>
        </w:tc>
        <w:tc>
          <w:tcPr>
            <w:tcW w:w="6388" w:type="dxa"/>
            <w:vAlign w:val="bottom"/>
          </w:tcPr>
          <w:p w:rsidR="00000000" w:rsidRDefault="00AD15D3">
            <w:pPr>
              <w:rPr>
                <w:rFonts w:ascii="Arial" w:hAnsi="Arial" w:cs="Arial"/>
                <w:szCs w:val="10"/>
              </w:rPr>
            </w:pPr>
            <w:r>
              <w:rPr>
                <w:rFonts w:ascii="Arial" w:hAnsi="Arial" w:cs="Arial"/>
                <w:szCs w:val="10"/>
              </w:rPr>
              <w:t>Frecuencias de la variable "Suspensión o corte sin motivo del servicio de energía eléctrica".........................................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113</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31</w:t>
            </w:r>
          </w:p>
        </w:tc>
        <w:tc>
          <w:tcPr>
            <w:tcW w:w="6388" w:type="dxa"/>
            <w:vAlign w:val="bottom"/>
          </w:tcPr>
          <w:p w:rsidR="00000000" w:rsidRDefault="00AD15D3">
            <w:pPr>
              <w:rPr>
                <w:rFonts w:ascii="Arial" w:hAnsi="Arial" w:cs="Arial"/>
                <w:szCs w:val="10"/>
              </w:rPr>
            </w:pPr>
            <w:r>
              <w:rPr>
                <w:rFonts w:ascii="Arial" w:hAnsi="Arial" w:cs="Arial"/>
                <w:szCs w:val="10"/>
              </w:rPr>
              <w:t>Estadística de</w:t>
            </w:r>
            <w:r>
              <w:rPr>
                <w:rFonts w:ascii="Arial" w:hAnsi="Arial" w:cs="Arial"/>
                <w:szCs w:val="10"/>
              </w:rPr>
              <w:t>scriptiva de la variable “Cobro injustificado en la planilla del servicio de energía eléctrica”....................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114</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32</w:t>
            </w:r>
          </w:p>
        </w:tc>
        <w:tc>
          <w:tcPr>
            <w:tcW w:w="6388" w:type="dxa"/>
            <w:vAlign w:val="bottom"/>
          </w:tcPr>
          <w:p w:rsidR="00000000" w:rsidRDefault="00AD15D3">
            <w:pPr>
              <w:rPr>
                <w:rFonts w:ascii="Arial" w:hAnsi="Arial" w:cs="Arial"/>
                <w:szCs w:val="10"/>
              </w:rPr>
            </w:pPr>
            <w:r>
              <w:rPr>
                <w:rFonts w:ascii="Arial" w:hAnsi="Arial" w:cs="Arial"/>
                <w:szCs w:val="10"/>
              </w:rPr>
              <w:t>Frecuencias de la variable "Cobro injustificado en la planilla del servicio de energía eléctrica"...........................</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115</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33</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“Calificativo del servicio de energía eléctrica”...............................................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116</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34</w:t>
            </w:r>
          </w:p>
        </w:tc>
        <w:tc>
          <w:tcPr>
            <w:tcW w:w="6388" w:type="dxa"/>
            <w:vAlign w:val="bottom"/>
          </w:tcPr>
          <w:p w:rsidR="00000000" w:rsidRDefault="00AD15D3">
            <w:pPr>
              <w:rPr>
                <w:rFonts w:ascii="Arial" w:hAnsi="Arial" w:cs="Arial"/>
                <w:szCs w:val="10"/>
              </w:rPr>
            </w:pPr>
            <w:r>
              <w:rPr>
                <w:rFonts w:ascii="Arial" w:hAnsi="Arial" w:cs="Arial"/>
                <w:szCs w:val="10"/>
              </w:rPr>
              <w:t>Frecuencias de la variable "Calificativo del servicio de energía eléctrica"...........</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117</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35</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“Sistema de eliminación de aguas servidas”............................................</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118</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36</w:t>
            </w:r>
          </w:p>
        </w:tc>
        <w:tc>
          <w:tcPr>
            <w:tcW w:w="6388" w:type="dxa"/>
            <w:vAlign w:val="bottom"/>
          </w:tcPr>
          <w:p w:rsidR="00000000" w:rsidRDefault="00AD15D3">
            <w:pPr>
              <w:rPr>
                <w:rFonts w:ascii="Arial" w:hAnsi="Arial" w:cs="Arial"/>
                <w:szCs w:val="10"/>
              </w:rPr>
            </w:pPr>
            <w:r>
              <w:rPr>
                <w:rFonts w:ascii="Arial" w:hAnsi="Arial" w:cs="Arial"/>
                <w:szCs w:val="10"/>
              </w:rPr>
              <w:t>Frecuencias de la variable "Sistema de elim</w:t>
            </w:r>
            <w:r>
              <w:rPr>
                <w:rFonts w:ascii="Arial" w:hAnsi="Arial" w:cs="Arial"/>
                <w:szCs w:val="10"/>
              </w:rPr>
              <w:t>inación de aguas servidas"....................................................................</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119</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37</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“Taponamiento de los canales por la basura”....................................................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119</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w:t>
            </w:r>
            <w:r>
              <w:rPr>
                <w:rFonts w:ascii="Arial" w:hAnsi="Arial" w:cs="Arial"/>
                <w:b/>
                <w:bCs/>
              </w:rPr>
              <w:t>LA</w:t>
            </w:r>
          </w:p>
        </w:tc>
        <w:tc>
          <w:tcPr>
            <w:tcW w:w="463" w:type="dxa"/>
          </w:tcPr>
          <w:p w:rsidR="00000000" w:rsidRDefault="00AD15D3">
            <w:pPr>
              <w:rPr>
                <w:rFonts w:ascii="Arial" w:hAnsi="Arial" w:cs="Arial"/>
                <w:b/>
                <w:bCs/>
              </w:rPr>
            </w:pPr>
            <w:r>
              <w:rPr>
                <w:rFonts w:ascii="Arial" w:hAnsi="Arial" w:cs="Arial"/>
                <w:b/>
                <w:bCs/>
              </w:rPr>
              <w:t>38</w:t>
            </w:r>
          </w:p>
        </w:tc>
        <w:tc>
          <w:tcPr>
            <w:tcW w:w="6388" w:type="dxa"/>
            <w:vAlign w:val="bottom"/>
          </w:tcPr>
          <w:p w:rsidR="00000000" w:rsidRDefault="00AD15D3">
            <w:pPr>
              <w:rPr>
                <w:rFonts w:ascii="Arial" w:hAnsi="Arial" w:cs="Arial"/>
                <w:szCs w:val="10"/>
              </w:rPr>
            </w:pPr>
            <w:r>
              <w:rPr>
                <w:rFonts w:ascii="Arial" w:hAnsi="Arial" w:cs="Arial"/>
                <w:szCs w:val="10"/>
              </w:rPr>
              <w:t>Frecuencias de la variable "Taponamientos de los canales por la basura".......................................................................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121</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39</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“Inundaciones por taponamientos”....................</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121</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40</w:t>
            </w:r>
          </w:p>
        </w:tc>
        <w:tc>
          <w:tcPr>
            <w:tcW w:w="6388" w:type="dxa"/>
            <w:vAlign w:val="bottom"/>
          </w:tcPr>
          <w:p w:rsidR="00000000" w:rsidRDefault="00AD15D3">
            <w:pPr>
              <w:rPr>
                <w:rFonts w:ascii="Arial" w:hAnsi="Arial" w:cs="Arial"/>
                <w:szCs w:val="10"/>
              </w:rPr>
            </w:pPr>
            <w:r>
              <w:rPr>
                <w:rFonts w:ascii="Arial" w:hAnsi="Arial" w:cs="Arial"/>
                <w:szCs w:val="10"/>
              </w:rPr>
              <w:t>Frecuencias de la variable "Inundaciones por taponamientos"....................................................................</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123</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41</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“Calific</w:t>
            </w:r>
            <w:r>
              <w:rPr>
                <w:rFonts w:ascii="Arial" w:hAnsi="Arial" w:cs="Arial"/>
                <w:szCs w:val="10"/>
              </w:rPr>
              <w:t>ativo del servicio de alcantarillado sanitario”......................................</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124</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42</w:t>
            </w:r>
          </w:p>
        </w:tc>
        <w:tc>
          <w:tcPr>
            <w:tcW w:w="6388" w:type="dxa"/>
            <w:vAlign w:val="bottom"/>
          </w:tcPr>
          <w:p w:rsidR="00000000" w:rsidRDefault="00AD15D3">
            <w:pPr>
              <w:rPr>
                <w:rFonts w:ascii="Arial" w:hAnsi="Arial" w:cs="Arial"/>
                <w:szCs w:val="10"/>
              </w:rPr>
            </w:pPr>
            <w:r>
              <w:rPr>
                <w:rFonts w:ascii="Arial" w:hAnsi="Arial" w:cs="Arial"/>
                <w:szCs w:val="10"/>
              </w:rPr>
              <w:t>Frecuencias de la variable "Calificativo del servicio de alcantarillado sanitario"........................................................</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125</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43</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“Sistema de eliminación de basura”.....................................................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126</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lastRenderedPageBreak/>
              <w:t>TABLA</w:t>
            </w:r>
          </w:p>
        </w:tc>
        <w:tc>
          <w:tcPr>
            <w:tcW w:w="463" w:type="dxa"/>
          </w:tcPr>
          <w:p w:rsidR="00000000" w:rsidRDefault="00AD15D3">
            <w:pPr>
              <w:rPr>
                <w:rFonts w:ascii="Arial" w:hAnsi="Arial" w:cs="Arial"/>
                <w:b/>
                <w:bCs/>
              </w:rPr>
            </w:pPr>
            <w:r>
              <w:rPr>
                <w:rFonts w:ascii="Arial" w:hAnsi="Arial" w:cs="Arial"/>
                <w:b/>
                <w:bCs/>
              </w:rPr>
              <w:t>44</w:t>
            </w:r>
          </w:p>
        </w:tc>
        <w:tc>
          <w:tcPr>
            <w:tcW w:w="6388" w:type="dxa"/>
            <w:vAlign w:val="bottom"/>
          </w:tcPr>
          <w:p w:rsidR="00000000" w:rsidRDefault="00AD15D3">
            <w:pPr>
              <w:rPr>
                <w:rFonts w:ascii="Arial" w:hAnsi="Arial" w:cs="Arial"/>
                <w:szCs w:val="10"/>
              </w:rPr>
            </w:pPr>
            <w:r>
              <w:rPr>
                <w:rFonts w:ascii="Arial" w:hAnsi="Arial" w:cs="Arial"/>
                <w:szCs w:val="10"/>
              </w:rPr>
              <w:t>Frecuencias de la variable "Sistema de eliminación de basura"...................................................</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127</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45</w:t>
            </w:r>
          </w:p>
        </w:tc>
        <w:tc>
          <w:tcPr>
            <w:tcW w:w="6388" w:type="dxa"/>
            <w:vAlign w:val="bottom"/>
          </w:tcPr>
          <w:p w:rsidR="00000000" w:rsidRDefault="00AD15D3">
            <w:pPr>
              <w:rPr>
                <w:rFonts w:ascii="Arial" w:hAnsi="Arial" w:cs="Arial"/>
                <w:color w:val="000000"/>
                <w:szCs w:val="10"/>
              </w:rPr>
            </w:pPr>
            <w:r>
              <w:rPr>
                <w:rFonts w:ascii="Arial" w:hAnsi="Arial" w:cs="Arial"/>
                <w:szCs w:val="10"/>
              </w:rPr>
              <w:t>Estadística descriptiva de</w:t>
            </w:r>
            <w:r>
              <w:rPr>
                <w:rFonts w:ascii="Arial" w:hAnsi="Arial" w:cs="Arial"/>
                <w:color w:val="000000"/>
                <w:szCs w:val="10"/>
              </w:rPr>
              <w:t xml:space="preserve"> la variable “Periodo de trabajo del carro recolector de basura”............................................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128</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46</w:t>
            </w:r>
          </w:p>
        </w:tc>
        <w:tc>
          <w:tcPr>
            <w:tcW w:w="6388" w:type="dxa"/>
            <w:vAlign w:val="bottom"/>
          </w:tcPr>
          <w:p w:rsidR="00000000" w:rsidRDefault="00AD15D3">
            <w:pPr>
              <w:rPr>
                <w:rFonts w:ascii="Arial" w:hAnsi="Arial" w:cs="Arial"/>
                <w:szCs w:val="10"/>
              </w:rPr>
            </w:pPr>
            <w:r>
              <w:rPr>
                <w:rFonts w:ascii="Arial" w:hAnsi="Arial" w:cs="Arial"/>
                <w:szCs w:val="10"/>
              </w:rPr>
              <w:t>Frecuencias de la variable “Periodo de trabajo del carro r</w:t>
            </w:r>
            <w:r>
              <w:rPr>
                <w:rFonts w:ascii="Arial" w:hAnsi="Arial" w:cs="Arial"/>
                <w:szCs w:val="10"/>
              </w:rPr>
              <w:t>ecolector de basura”...........................................................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129</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47</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“Incumplimiento en el horario de recolección de basura”........................................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130</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48</w:t>
            </w:r>
          </w:p>
        </w:tc>
        <w:tc>
          <w:tcPr>
            <w:tcW w:w="6388" w:type="dxa"/>
            <w:vAlign w:val="bottom"/>
          </w:tcPr>
          <w:p w:rsidR="00000000" w:rsidRDefault="00AD15D3">
            <w:pPr>
              <w:rPr>
                <w:rFonts w:ascii="Arial" w:hAnsi="Arial" w:cs="Arial"/>
                <w:szCs w:val="10"/>
              </w:rPr>
            </w:pPr>
            <w:r>
              <w:rPr>
                <w:rFonts w:ascii="Arial" w:hAnsi="Arial" w:cs="Arial"/>
                <w:szCs w:val="10"/>
              </w:rPr>
              <w:t>Frecuenci</w:t>
            </w:r>
            <w:r>
              <w:rPr>
                <w:rFonts w:ascii="Arial" w:hAnsi="Arial" w:cs="Arial"/>
                <w:szCs w:val="10"/>
              </w:rPr>
              <w:t>as de la variable "Incumplimiento en el horario de recolección de basura"....................................................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131</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49</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“Acumulación de  basura en las calles”.....................................</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132</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50</w:t>
            </w:r>
          </w:p>
        </w:tc>
        <w:tc>
          <w:tcPr>
            <w:tcW w:w="6388" w:type="dxa"/>
            <w:vAlign w:val="bottom"/>
          </w:tcPr>
          <w:p w:rsidR="00000000" w:rsidRDefault="00AD15D3">
            <w:pPr>
              <w:rPr>
                <w:rFonts w:ascii="Arial" w:hAnsi="Arial" w:cs="Arial"/>
                <w:szCs w:val="10"/>
              </w:rPr>
            </w:pPr>
            <w:r>
              <w:rPr>
                <w:rFonts w:ascii="Arial" w:hAnsi="Arial" w:cs="Arial"/>
                <w:szCs w:val="10"/>
              </w:rPr>
              <w:t xml:space="preserve">Frecuencias de la variable "Acumulación de basura </w:t>
            </w:r>
          </w:p>
          <w:p w:rsidR="00000000" w:rsidRDefault="00AD15D3">
            <w:pPr>
              <w:rPr>
                <w:rFonts w:ascii="Arial" w:hAnsi="Arial" w:cs="Arial"/>
                <w:szCs w:val="10"/>
              </w:rPr>
            </w:pPr>
            <w:r>
              <w:rPr>
                <w:rFonts w:ascii="Arial" w:hAnsi="Arial" w:cs="Arial"/>
                <w:szCs w:val="10"/>
              </w:rPr>
              <w:t>en las calles"........................................................................</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133</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51</w:t>
            </w:r>
          </w:p>
        </w:tc>
        <w:tc>
          <w:tcPr>
            <w:tcW w:w="6388" w:type="dxa"/>
            <w:vAlign w:val="bottom"/>
          </w:tcPr>
          <w:p w:rsidR="00000000" w:rsidRDefault="00AD15D3">
            <w:pPr>
              <w:rPr>
                <w:rFonts w:ascii="Arial" w:hAnsi="Arial" w:cs="Arial"/>
                <w:szCs w:val="10"/>
              </w:rPr>
            </w:pPr>
            <w:r>
              <w:rPr>
                <w:rFonts w:ascii="Arial" w:hAnsi="Arial" w:cs="Arial"/>
                <w:szCs w:val="10"/>
              </w:rPr>
              <w:t xml:space="preserve">Estadística descriptiva de la variable “Incumplimiento </w:t>
            </w:r>
          </w:p>
          <w:p w:rsidR="00000000" w:rsidRDefault="00AD15D3">
            <w:pPr>
              <w:rPr>
                <w:rFonts w:ascii="Arial" w:hAnsi="Arial" w:cs="Arial"/>
                <w:szCs w:val="10"/>
              </w:rPr>
            </w:pPr>
            <w:r>
              <w:rPr>
                <w:rFonts w:ascii="Arial" w:hAnsi="Arial" w:cs="Arial"/>
                <w:szCs w:val="10"/>
              </w:rPr>
              <w:t xml:space="preserve">en la </w:t>
            </w:r>
            <w:r>
              <w:rPr>
                <w:rFonts w:ascii="Arial" w:hAnsi="Arial" w:cs="Arial"/>
                <w:szCs w:val="10"/>
              </w:rPr>
              <w:t>recolección de toda la basura”....................................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134</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52</w:t>
            </w:r>
          </w:p>
        </w:tc>
        <w:tc>
          <w:tcPr>
            <w:tcW w:w="6388" w:type="dxa"/>
            <w:vAlign w:val="bottom"/>
          </w:tcPr>
          <w:p w:rsidR="00000000" w:rsidRDefault="00AD15D3">
            <w:pPr>
              <w:rPr>
                <w:rFonts w:ascii="Arial" w:hAnsi="Arial" w:cs="Arial"/>
                <w:szCs w:val="10"/>
              </w:rPr>
            </w:pPr>
            <w:r>
              <w:rPr>
                <w:rFonts w:ascii="Arial" w:hAnsi="Arial" w:cs="Arial"/>
                <w:szCs w:val="10"/>
              </w:rPr>
              <w:t>Frecuencias de la variable "Incumplimiento en la recolección de toda la basura”.............................................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135</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53</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w:t>
            </w:r>
            <w:r>
              <w:rPr>
                <w:rFonts w:ascii="Arial" w:hAnsi="Arial" w:cs="Arial"/>
                <w:szCs w:val="10"/>
              </w:rPr>
              <w:t>riable “Horario actual del carro recolector de basura”..................................................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136</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54</w:t>
            </w:r>
          </w:p>
        </w:tc>
        <w:tc>
          <w:tcPr>
            <w:tcW w:w="6388" w:type="dxa"/>
            <w:vAlign w:val="bottom"/>
          </w:tcPr>
          <w:p w:rsidR="00000000" w:rsidRDefault="00AD15D3">
            <w:pPr>
              <w:rPr>
                <w:rFonts w:ascii="Arial" w:hAnsi="Arial" w:cs="Arial"/>
                <w:szCs w:val="10"/>
              </w:rPr>
            </w:pPr>
            <w:r>
              <w:rPr>
                <w:rFonts w:ascii="Arial" w:hAnsi="Arial" w:cs="Arial"/>
                <w:szCs w:val="10"/>
              </w:rPr>
              <w:t>Frecuencias de la variable "Horario actual del carro recolector de basura"...........................................................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137</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55</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“Calificativo del servicio de recolección de basura”.......................................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138</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56</w:t>
            </w:r>
          </w:p>
        </w:tc>
        <w:tc>
          <w:tcPr>
            <w:tcW w:w="6388" w:type="dxa"/>
            <w:vAlign w:val="bottom"/>
          </w:tcPr>
          <w:p w:rsidR="00000000" w:rsidRDefault="00AD15D3">
            <w:pPr>
              <w:rPr>
                <w:rFonts w:ascii="Arial" w:hAnsi="Arial" w:cs="Arial"/>
                <w:szCs w:val="10"/>
              </w:rPr>
            </w:pPr>
            <w:r>
              <w:rPr>
                <w:rFonts w:ascii="Arial" w:hAnsi="Arial" w:cs="Arial"/>
                <w:szCs w:val="10"/>
              </w:rPr>
              <w:t>Frecuencias de la variable "Calificativo del servicio de recolección de basura"...............</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139</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57</w:t>
            </w:r>
          </w:p>
        </w:tc>
        <w:tc>
          <w:tcPr>
            <w:tcW w:w="6388" w:type="dxa"/>
            <w:vAlign w:val="bottom"/>
          </w:tcPr>
          <w:p w:rsidR="00000000" w:rsidRDefault="00AD15D3">
            <w:pPr>
              <w:rPr>
                <w:rFonts w:ascii="Arial" w:hAnsi="Arial" w:cs="Arial"/>
                <w:szCs w:val="10"/>
              </w:rPr>
            </w:pPr>
            <w:r>
              <w:rPr>
                <w:rFonts w:ascii="Arial" w:hAnsi="Arial" w:cs="Arial"/>
                <w:szCs w:val="10"/>
              </w:rPr>
              <w:t>Frecuencias de la variable "Disponibilidad del servicio telefónico".............................................................................</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140</w:t>
            </w:r>
          </w:p>
        </w:tc>
      </w:tr>
      <w:tr w:rsidR="00000000">
        <w:tblPrEx>
          <w:tblCellMar>
            <w:top w:w="0" w:type="dxa"/>
            <w:bottom w:w="0" w:type="dxa"/>
          </w:tblCellMar>
        </w:tblPrEx>
        <w:tc>
          <w:tcPr>
            <w:tcW w:w="1139" w:type="dxa"/>
          </w:tcPr>
          <w:p w:rsidR="00000000" w:rsidRDefault="00AD15D3">
            <w:pPr>
              <w:rPr>
                <w:rFonts w:ascii="Arial" w:hAnsi="Arial" w:cs="Arial"/>
                <w:b/>
                <w:bCs/>
              </w:rPr>
            </w:pPr>
          </w:p>
          <w:p w:rsidR="00000000" w:rsidRDefault="00AD15D3">
            <w:pPr>
              <w:rPr>
                <w:rFonts w:ascii="Arial" w:hAnsi="Arial" w:cs="Arial"/>
                <w:b/>
                <w:bCs/>
              </w:rPr>
            </w:pPr>
            <w:r>
              <w:rPr>
                <w:rFonts w:ascii="Arial" w:hAnsi="Arial" w:cs="Arial"/>
                <w:b/>
                <w:bCs/>
              </w:rPr>
              <w:lastRenderedPageBreak/>
              <w:t>TABLA</w:t>
            </w:r>
          </w:p>
        </w:tc>
        <w:tc>
          <w:tcPr>
            <w:tcW w:w="463" w:type="dxa"/>
          </w:tcPr>
          <w:p w:rsidR="00000000" w:rsidRDefault="00AD15D3">
            <w:pPr>
              <w:rPr>
                <w:rFonts w:ascii="Arial" w:hAnsi="Arial" w:cs="Arial"/>
                <w:b/>
                <w:bCs/>
              </w:rPr>
            </w:pPr>
          </w:p>
          <w:p w:rsidR="00000000" w:rsidRDefault="00AD15D3">
            <w:pPr>
              <w:rPr>
                <w:rFonts w:ascii="Arial" w:hAnsi="Arial" w:cs="Arial"/>
                <w:b/>
                <w:bCs/>
              </w:rPr>
            </w:pPr>
            <w:r>
              <w:rPr>
                <w:rFonts w:ascii="Arial" w:hAnsi="Arial" w:cs="Arial"/>
                <w:b/>
                <w:bCs/>
              </w:rPr>
              <w:lastRenderedPageBreak/>
              <w:t>58</w:t>
            </w:r>
          </w:p>
        </w:tc>
        <w:tc>
          <w:tcPr>
            <w:tcW w:w="6388" w:type="dxa"/>
            <w:vAlign w:val="bottom"/>
          </w:tcPr>
          <w:p w:rsidR="00000000" w:rsidRDefault="00AD15D3">
            <w:pPr>
              <w:rPr>
                <w:rFonts w:ascii="Arial" w:hAnsi="Arial" w:cs="Arial"/>
                <w:szCs w:val="10"/>
              </w:rPr>
            </w:pPr>
          </w:p>
          <w:p w:rsidR="00000000" w:rsidRDefault="00AD15D3">
            <w:pPr>
              <w:rPr>
                <w:rFonts w:ascii="Arial" w:hAnsi="Arial" w:cs="Arial"/>
                <w:szCs w:val="10"/>
              </w:rPr>
            </w:pPr>
            <w:r>
              <w:rPr>
                <w:rFonts w:ascii="Arial" w:hAnsi="Arial" w:cs="Arial"/>
                <w:szCs w:val="10"/>
              </w:rPr>
              <w:lastRenderedPageBreak/>
              <w:t>Frecuencias de la variable “Recla</w:t>
            </w:r>
            <w:r>
              <w:rPr>
                <w:rFonts w:ascii="Arial" w:hAnsi="Arial" w:cs="Arial"/>
                <w:szCs w:val="10"/>
              </w:rPr>
              <w:t xml:space="preserve">mo realizado del </w:t>
            </w:r>
          </w:p>
          <w:p w:rsidR="00000000" w:rsidRDefault="00AD15D3">
            <w:pPr>
              <w:rPr>
                <w:rFonts w:ascii="Arial" w:hAnsi="Arial" w:cs="Arial"/>
                <w:szCs w:val="10"/>
              </w:rPr>
            </w:pPr>
            <w:r>
              <w:rPr>
                <w:rFonts w:ascii="Arial" w:hAnsi="Arial" w:cs="Arial"/>
                <w:szCs w:val="10"/>
              </w:rPr>
              <w:t>servicio telefónico”...............................................................</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p>
          <w:p w:rsidR="00000000" w:rsidRDefault="00AD15D3">
            <w:pPr>
              <w:rPr>
                <w:rFonts w:ascii="Arial" w:hAnsi="Arial" w:cs="Arial"/>
              </w:rPr>
            </w:pPr>
            <w:r>
              <w:rPr>
                <w:rFonts w:ascii="Arial" w:hAnsi="Arial" w:cs="Arial"/>
              </w:rPr>
              <w:t>142</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lastRenderedPageBreak/>
              <w:t>TABLA</w:t>
            </w:r>
          </w:p>
        </w:tc>
        <w:tc>
          <w:tcPr>
            <w:tcW w:w="463" w:type="dxa"/>
          </w:tcPr>
          <w:p w:rsidR="00000000" w:rsidRDefault="00AD15D3">
            <w:pPr>
              <w:rPr>
                <w:rFonts w:ascii="Arial" w:hAnsi="Arial" w:cs="Arial"/>
                <w:b/>
                <w:bCs/>
              </w:rPr>
            </w:pPr>
            <w:r>
              <w:rPr>
                <w:rFonts w:ascii="Arial" w:hAnsi="Arial" w:cs="Arial"/>
                <w:b/>
                <w:bCs/>
              </w:rPr>
              <w:t>59</w:t>
            </w:r>
          </w:p>
        </w:tc>
        <w:tc>
          <w:tcPr>
            <w:tcW w:w="6388" w:type="dxa"/>
            <w:vAlign w:val="bottom"/>
          </w:tcPr>
          <w:p w:rsidR="00000000" w:rsidRDefault="00AD15D3">
            <w:pPr>
              <w:rPr>
                <w:rFonts w:ascii="Arial" w:hAnsi="Arial" w:cs="Arial"/>
                <w:szCs w:val="10"/>
              </w:rPr>
            </w:pPr>
            <w:r>
              <w:rPr>
                <w:rFonts w:ascii="Arial" w:hAnsi="Arial" w:cs="Arial"/>
                <w:szCs w:val="10"/>
              </w:rPr>
              <w:t xml:space="preserve">Frecuencias de la variable “Reclamo atendido </w:t>
            </w:r>
          </w:p>
          <w:p w:rsidR="00000000" w:rsidRDefault="00AD15D3">
            <w:pPr>
              <w:rPr>
                <w:rFonts w:ascii="Arial" w:hAnsi="Arial" w:cs="Arial"/>
                <w:szCs w:val="10"/>
              </w:rPr>
            </w:pPr>
            <w:r>
              <w:rPr>
                <w:rFonts w:ascii="Arial" w:hAnsi="Arial" w:cs="Arial"/>
                <w:szCs w:val="10"/>
              </w:rPr>
              <w:t>del servicio telefónico”..........................................................</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143</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w:t>
            </w:r>
            <w:r>
              <w:rPr>
                <w:rFonts w:ascii="Arial" w:hAnsi="Arial" w:cs="Arial"/>
                <w:b/>
                <w:bCs/>
              </w:rPr>
              <w:t>ABLA</w:t>
            </w:r>
          </w:p>
        </w:tc>
        <w:tc>
          <w:tcPr>
            <w:tcW w:w="463" w:type="dxa"/>
          </w:tcPr>
          <w:p w:rsidR="00000000" w:rsidRDefault="00AD15D3">
            <w:pPr>
              <w:rPr>
                <w:rFonts w:ascii="Arial" w:hAnsi="Arial" w:cs="Arial"/>
                <w:b/>
                <w:bCs/>
              </w:rPr>
            </w:pPr>
            <w:r>
              <w:rPr>
                <w:rFonts w:ascii="Arial" w:hAnsi="Arial" w:cs="Arial"/>
                <w:b/>
                <w:bCs/>
              </w:rPr>
              <w:t>60</w:t>
            </w:r>
          </w:p>
        </w:tc>
        <w:tc>
          <w:tcPr>
            <w:tcW w:w="6388" w:type="dxa"/>
            <w:vAlign w:val="bottom"/>
          </w:tcPr>
          <w:p w:rsidR="00000000" w:rsidRDefault="00AD15D3">
            <w:pPr>
              <w:rPr>
                <w:rFonts w:ascii="Arial" w:hAnsi="Arial" w:cs="Arial"/>
                <w:color w:val="000000"/>
                <w:szCs w:val="10"/>
              </w:rPr>
            </w:pPr>
            <w:r>
              <w:rPr>
                <w:rFonts w:ascii="Arial" w:hAnsi="Arial" w:cs="Arial"/>
                <w:szCs w:val="10"/>
              </w:rPr>
              <w:t xml:space="preserve">Estadística descriptiva de la </w:t>
            </w:r>
            <w:r>
              <w:rPr>
                <w:rFonts w:ascii="Arial" w:hAnsi="Arial" w:cs="Arial"/>
                <w:color w:val="000000"/>
                <w:szCs w:val="10"/>
              </w:rPr>
              <w:t xml:space="preserve">variable “Suspensión o </w:t>
            </w:r>
          </w:p>
          <w:p w:rsidR="00000000" w:rsidRDefault="00AD15D3">
            <w:pPr>
              <w:rPr>
                <w:rFonts w:ascii="Arial" w:hAnsi="Arial" w:cs="Arial"/>
                <w:color w:val="000000"/>
                <w:szCs w:val="10"/>
              </w:rPr>
            </w:pPr>
            <w:r>
              <w:rPr>
                <w:rFonts w:ascii="Arial" w:hAnsi="Arial" w:cs="Arial"/>
                <w:color w:val="000000"/>
                <w:szCs w:val="10"/>
              </w:rPr>
              <w:t>corte del servicio telefónico”.................................................</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144</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61</w:t>
            </w:r>
          </w:p>
        </w:tc>
        <w:tc>
          <w:tcPr>
            <w:tcW w:w="6388" w:type="dxa"/>
            <w:vAlign w:val="bottom"/>
          </w:tcPr>
          <w:p w:rsidR="00000000" w:rsidRDefault="00AD15D3">
            <w:pPr>
              <w:rPr>
                <w:rFonts w:ascii="Arial" w:hAnsi="Arial" w:cs="Arial"/>
                <w:szCs w:val="10"/>
              </w:rPr>
            </w:pPr>
            <w:r>
              <w:rPr>
                <w:rFonts w:ascii="Arial" w:hAnsi="Arial" w:cs="Arial"/>
                <w:szCs w:val="10"/>
              </w:rPr>
              <w:t>Frecuencias de la variable "Suspensión o corte del servicio telefónico"...........................</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145</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62</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“Cobro injustificado en la planilla del servicio telefónico”.....................................</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146</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63</w:t>
            </w:r>
          </w:p>
        </w:tc>
        <w:tc>
          <w:tcPr>
            <w:tcW w:w="6388" w:type="dxa"/>
            <w:vAlign w:val="bottom"/>
          </w:tcPr>
          <w:p w:rsidR="00000000" w:rsidRDefault="00AD15D3">
            <w:pPr>
              <w:rPr>
                <w:rFonts w:ascii="Arial" w:hAnsi="Arial" w:cs="Arial"/>
                <w:szCs w:val="10"/>
              </w:rPr>
            </w:pPr>
            <w:r>
              <w:rPr>
                <w:rFonts w:ascii="Arial" w:hAnsi="Arial" w:cs="Arial"/>
                <w:szCs w:val="10"/>
              </w:rPr>
              <w:t xml:space="preserve">Frecuencia de la variable "Cobro injustificado </w:t>
            </w:r>
          </w:p>
          <w:p w:rsidR="00000000" w:rsidRDefault="00AD15D3">
            <w:pPr>
              <w:rPr>
                <w:rFonts w:ascii="Arial" w:hAnsi="Arial" w:cs="Arial"/>
                <w:szCs w:val="10"/>
              </w:rPr>
            </w:pPr>
            <w:r>
              <w:rPr>
                <w:rFonts w:ascii="Arial" w:hAnsi="Arial" w:cs="Arial"/>
                <w:szCs w:val="10"/>
              </w:rPr>
              <w:t>en</w:t>
            </w:r>
            <w:r>
              <w:rPr>
                <w:rFonts w:ascii="Arial" w:hAnsi="Arial" w:cs="Arial"/>
                <w:szCs w:val="10"/>
              </w:rPr>
              <w:t xml:space="preserve"> la planilla del servicio telefónico".....................................</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147</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64</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“Retraso en la entrega de la planilla telefónica”..........................................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148</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65</w:t>
            </w:r>
          </w:p>
        </w:tc>
        <w:tc>
          <w:tcPr>
            <w:tcW w:w="6388" w:type="dxa"/>
            <w:vAlign w:val="bottom"/>
          </w:tcPr>
          <w:p w:rsidR="00000000" w:rsidRDefault="00AD15D3">
            <w:pPr>
              <w:rPr>
                <w:rFonts w:ascii="Arial" w:hAnsi="Arial" w:cs="Arial"/>
                <w:szCs w:val="10"/>
              </w:rPr>
            </w:pPr>
            <w:r>
              <w:rPr>
                <w:rFonts w:ascii="Arial" w:hAnsi="Arial" w:cs="Arial"/>
                <w:szCs w:val="10"/>
              </w:rPr>
              <w:t xml:space="preserve">Frecuencias de la </w:t>
            </w:r>
            <w:r>
              <w:rPr>
                <w:rFonts w:ascii="Arial" w:hAnsi="Arial" w:cs="Arial"/>
                <w:szCs w:val="10"/>
              </w:rPr>
              <w:t>variable "Retraso en la entrega de la planilla del servicio telefónico".............................................</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149</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66</w:t>
            </w:r>
          </w:p>
        </w:tc>
        <w:tc>
          <w:tcPr>
            <w:tcW w:w="6388" w:type="dxa"/>
            <w:vAlign w:val="bottom"/>
          </w:tcPr>
          <w:p w:rsidR="00000000" w:rsidRDefault="00AD15D3">
            <w:pPr>
              <w:rPr>
                <w:rFonts w:ascii="Arial" w:hAnsi="Arial" w:cs="Arial"/>
                <w:szCs w:val="10"/>
              </w:rPr>
            </w:pPr>
            <w:r>
              <w:rPr>
                <w:rFonts w:ascii="Arial" w:hAnsi="Arial" w:cs="Arial"/>
                <w:szCs w:val="10"/>
              </w:rPr>
              <w:t xml:space="preserve">Estadística descriptiva de la variable “"Cruce o </w:t>
            </w:r>
          </w:p>
          <w:p w:rsidR="00000000" w:rsidRDefault="00AD15D3">
            <w:pPr>
              <w:rPr>
                <w:rFonts w:ascii="Arial" w:hAnsi="Arial" w:cs="Arial"/>
                <w:szCs w:val="10"/>
              </w:rPr>
            </w:pPr>
            <w:r>
              <w:rPr>
                <w:rFonts w:ascii="Arial" w:hAnsi="Arial" w:cs="Arial"/>
                <w:szCs w:val="10"/>
              </w:rPr>
              <w:t>interferencia de líneas telefónicas".....................................</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150</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67</w:t>
            </w:r>
          </w:p>
        </w:tc>
        <w:tc>
          <w:tcPr>
            <w:tcW w:w="6388" w:type="dxa"/>
            <w:vAlign w:val="bottom"/>
          </w:tcPr>
          <w:p w:rsidR="00000000" w:rsidRDefault="00AD15D3">
            <w:pPr>
              <w:rPr>
                <w:rFonts w:ascii="Arial" w:hAnsi="Arial" w:cs="Arial"/>
                <w:szCs w:val="10"/>
              </w:rPr>
            </w:pPr>
            <w:r>
              <w:rPr>
                <w:rFonts w:ascii="Arial" w:hAnsi="Arial" w:cs="Arial"/>
                <w:szCs w:val="10"/>
              </w:rPr>
              <w:t xml:space="preserve">Frecuencias de la variable "Cruce o interferencia de </w:t>
            </w:r>
          </w:p>
          <w:p w:rsidR="00000000" w:rsidRDefault="00AD15D3">
            <w:pPr>
              <w:rPr>
                <w:rFonts w:ascii="Arial" w:hAnsi="Arial" w:cs="Arial"/>
                <w:szCs w:val="10"/>
              </w:rPr>
            </w:pPr>
            <w:r>
              <w:rPr>
                <w:rFonts w:ascii="Arial" w:hAnsi="Arial" w:cs="Arial"/>
                <w:szCs w:val="10"/>
              </w:rPr>
              <w:t>líneas telefónicas"................................................................</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152</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68</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“Calificativo del servicio telefónico”.......</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152</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69</w:t>
            </w:r>
          </w:p>
        </w:tc>
        <w:tc>
          <w:tcPr>
            <w:tcW w:w="6388" w:type="dxa"/>
            <w:vAlign w:val="bottom"/>
          </w:tcPr>
          <w:p w:rsidR="00000000" w:rsidRDefault="00AD15D3">
            <w:pPr>
              <w:rPr>
                <w:rFonts w:ascii="Arial" w:hAnsi="Arial" w:cs="Arial"/>
                <w:szCs w:val="10"/>
              </w:rPr>
            </w:pPr>
            <w:r>
              <w:rPr>
                <w:rFonts w:ascii="Arial" w:hAnsi="Arial" w:cs="Arial"/>
                <w:szCs w:val="10"/>
              </w:rPr>
              <w:t>Frecuencia de la variable "Calificativo del servicio del telefónico".............................................................................</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154</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70</w:t>
            </w:r>
          </w:p>
        </w:tc>
        <w:tc>
          <w:tcPr>
            <w:tcW w:w="6388" w:type="dxa"/>
            <w:vAlign w:val="bottom"/>
          </w:tcPr>
          <w:p w:rsidR="00000000" w:rsidRDefault="00AD15D3">
            <w:pPr>
              <w:rPr>
                <w:rFonts w:ascii="Arial" w:hAnsi="Arial" w:cs="Arial"/>
                <w:szCs w:val="10"/>
              </w:rPr>
            </w:pPr>
            <w:r>
              <w:rPr>
                <w:rFonts w:ascii="Arial" w:hAnsi="Arial" w:cs="Arial"/>
                <w:szCs w:val="10"/>
              </w:rPr>
              <w:t>Estadística descripti</w:t>
            </w:r>
            <w:r>
              <w:rPr>
                <w:rFonts w:ascii="Arial" w:hAnsi="Arial" w:cs="Arial"/>
                <w:szCs w:val="10"/>
              </w:rPr>
              <w:t>va de la variable “Perceptores de ingreso del hogar”................................................................</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155</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71</w:t>
            </w:r>
          </w:p>
        </w:tc>
        <w:tc>
          <w:tcPr>
            <w:tcW w:w="6388" w:type="dxa"/>
            <w:vAlign w:val="bottom"/>
          </w:tcPr>
          <w:p w:rsidR="00000000" w:rsidRDefault="00AD15D3">
            <w:pPr>
              <w:rPr>
                <w:rFonts w:ascii="Arial" w:hAnsi="Arial" w:cs="Arial"/>
                <w:color w:val="000000"/>
                <w:szCs w:val="10"/>
              </w:rPr>
            </w:pPr>
            <w:r>
              <w:rPr>
                <w:rFonts w:ascii="Arial" w:hAnsi="Arial" w:cs="Arial"/>
                <w:color w:val="000000"/>
                <w:szCs w:val="10"/>
              </w:rPr>
              <w:t>Percentiles de la v</w:t>
            </w:r>
            <w:r>
              <w:rPr>
                <w:rFonts w:ascii="Arial" w:hAnsi="Arial" w:cs="Arial"/>
                <w:szCs w:val="10"/>
              </w:rPr>
              <w:t>ariable “Perceptores de ingreso del hogar”.......................................</w:t>
            </w:r>
            <w:r>
              <w:rPr>
                <w:rFonts w:ascii="Arial" w:hAnsi="Arial" w:cs="Arial"/>
                <w:color w:val="000000"/>
                <w:szCs w:val="10"/>
              </w:rPr>
              <w:t>.......................</w:t>
            </w:r>
            <w:r>
              <w:rPr>
                <w:rFonts w:ascii="Arial" w:hAnsi="Arial" w:cs="Arial"/>
                <w:color w:val="000000"/>
                <w:szCs w:val="10"/>
              </w:rPr>
              <w:t>.....................</w:t>
            </w:r>
          </w:p>
          <w:p w:rsidR="00000000" w:rsidRDefault="00AD15D3">
            <w:pPr>
              <w:rPr>
                <w:rFonts w:ascii="Arial" w:eastAsia="Arial Unicode MS" w:hAnsi="Arial" w:cs="Arial"/>
                <w:color w:val="000000"/>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155</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72</w:t>
            </w:r>
          </w:p>
        </w:tc>
        <w:tc>
          <w:tcPr>
            <w:tcW w:w="6388" w:type="dxa"/>
            <w:vAlign w:val="bottom"/>
          </w:tcPr>
          <w:p w:rsidR="00000000" w:rsidRDefault="00AD15D3">
            <w:pPr>
              <w:rPr>
                <w:rFonts w:ascii="Arial" w:hAnsi="Arial" w:cs="Arial"/>
                <w:szCs w:val="10"/>
              </w:rPr>
            </w:pPr>
            <w:r>
              <w:rPr>
                <w:rFonts w:ascii="Arial" w:hAnsi="Arial" w:cs="Arial"/>
                <w:szCs w:val="10"/>
              </w:rPr>
              <w:t>Frecuencias de la variable “Perceptores de ingreso del hogar”..... .............................................................................</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157</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lastRenderedPageBreak/>
              <w:t>TABLA</w:t>
            </w:r>
          </w:p>
        </w:tc>
        <w:tc>
          <w:tcPr>
            <w:tcW w:w="463" w:type="dxa"/>
          </w:tcPr>
          <w:p w:rsidR="00000000" w:rsidRDefault="00AD15D3">
            <w:pPr>
              <w:rPr>
                <w:rFonts w:ascii="Arial" w:hAnsi="Arial" w:cs="Arial"/>
                <w:b/>
                <w:bCs/>
              </w:rPr>
            </w:pPr>
            <w:r>
              <w:rPr>
                <w:rFonts w:ascii="Arial" w:hAnsi="Arial" w:cs="Arial"/>
                <w:b/>
                <w:bCs/>
              </w:rPr>
              <w:t>73</w:t>
            </w:r>
          </w:p>
        </w:tc>
        <w:tc>
          <w:tcPr>
            <w:tcW w:w="6388" w:type="dxa"/>
            <w:vAlign w:val="bottom"/>
          </w:tcPr>
          <w:p w:rsidR="00000000" w:rsidRDefault="00AD15D3">
            <w:pPr>
              <w:rPr>
                <w:rFonts w:ascii="Arial" w:hAnsi="Arial" w:cs="Arial"/>
                <w:szCs w:val="10"/>
              </w:rPr>
            </w:pPr>
            <w:r>
              <w:rPr>
                <w:rFonts w:ascii="Arial" w:hAnsi="Arial" w:cs="Arial"/>
                <w:szCs w:val="10"/>
              </w:rPr>
              <w:t>Estadística descriptiva de la variable “Perceptores de in</w:t>
            </w:r>
            <w:r>
              <w:rPr>
                <w:rFonts w:ascii="Arial" w:hAnsi="Arial" w:cs="Arial"/>
                <w:szCs w:val="10"/>
              </w:rPr>
              <w:t>greso del hogar”..... ..........................................................</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158</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74</w:t>
            </w:r>
          </w:p>
        </w:tc>
        <w:tc>
          <w:tcPr>
            <w:tcW w:w="6388" w:type="dxa"/>
            <w:vAlign w:val="bottom"/>
          </w:tcPr>
          <w:p w:rsidR="00000000" w:rsidRDefault="00AD15D3">
            <w:pPr>
              <w:rPr>
                <w:rFonts w:ascii="Arial" w:hAnsi="Arial" w:cs="Arial"/>
                <w:szCs w:val="10"/>
              </w:rPr>
            </w:pPr>
            <w:r>
              <w:rPr>
                <w:rFonts w:ascii="Arial" w:hAnsi="Arial" w:cs="Arial"/>
                <w:szCs w:val="10"/>
              </w:rPr>
              <w:t xml:space="preserve">Frecuencias de la variable "Nivel de ingreso mensual </w:t>
            </w:r>
          </w:p>
          <w:p w:rsidR="00000000" w:rsidRDefault="00AD15D3">
            <w:pPr>
              <w:rPr>
                <w:rFonts w:ascii="Arial" w:hAnsi="Arial" w:cs="Arial"/>
                <w:szCs w:val="10"/>
              </w:rPr>
            </w:pPr>
            <w:r>
              <w:rPr>
                <w:rFonts w:ascii="Arial" w:hAnsi="Arial" w:cs="Arial"/>
                <w:szCs w:val="10"/>
              </w:rPr>
              <w:t>del hogar”.............................................................................</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159</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75</w:t>
            </w:r>
          </w:p>
        </w:tc>
        <w:tc>
          <w:tcPr>
            <w:tcW w:w="6388" w:type="dxa"/>
            <w:vAlign w:val="bottom"/>
          </w:tcPr>
          <w:p w:rsidR="00000000" w:rsidRDefault="00AD15D3">
            <w:pPr>
              <w:rPr>
                <w:rFonts w:ascii="Arial" w:hAnsi="Arial" w:cs="Arial"/>
                <w:szCs w:val="10"/>
              </w:rPr>
            </w:pPr>
            <w:r>
              <w:rPr>
                <w:rFonts w:ascii="Arial" w:hAnsi="Arial" w:cs="Arial"/>
                <w:szCs w:val="10"/>
              </w:rPr>
              <w:t>T</w:t>
            </w:r>
            <w:r>
              <w:rPr>
                <w:rFonts w:ascii="Arial" w:hAnsi="Arial" w:cs="Arial"/>
                <w:szCs w:val="10"/>
              </w:rPr>
              <w:t>abla de contingencia entre las variables calificativo y reclamo realizado del servicio de agua potable...................</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162</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76</w:t>
            </w:r>
          </w:p>
        </w:tc>
        <w:tc>
          <w:tcPr>
            <w:tcW w:w="6388" w:type="dxa"/>
            <w:vAlign w:val="bottom"/>
          </w:tcPr>
          <w:p w:rsidR="00000000" w:rsidRDefault="00AD15D3">
            <w:pPr>
              <w:rPr>
                <w:rFonts w:ascii="Arial" w:hAnsi="Arial" w:cs="Arial"/>
                <w:szCs w:val="10"/>
              </w:rPr>
            </w:pPr>
            <w:r>
              <w:rPr>
                <w:rFonts w:ascii="Arial" w:hAnsi="Arial" w:cs="Arial"/>
                <w:szCs w:val="10"/>
              </w:rPr>
              <w:t>Tabla de contingencia entre las variables calificativo y reclamo realizado del servicio de energía eléctrica..........</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164</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77</w:t>
            </w:r>
          </w:p>
        </w:tc>
        <w:tc>
          <w:tcPr>
            <w:tcW w:w="6388" w:type="dxa"/>
            <w:vAlign w:val="bottom"/>
          </w:tcPr>
          <w:p w:rsidR="00000000" w:rsidRDefault="00AD15D3">
            <w:pPr>
              <w:rPr>
                <w:rFonts w:ascii="Arial" w:hAnsi="Arial" w:cs="Arial"/>
                <w:szCs w:val="10"/>
              </w:rPr>
            </w:pPr>
            <w:r>
              <w:rPr>
                <w:rFonts w:ascii="Arial" w:hAnsi="Arial" w:cs="Arial"/>
                <w:szCs w:val="10"/>
              </w:rPr>
              <w:t>Tabla de contingencia entre las variables calificativo y reclamo realizado del servicio telefónico.............................</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167</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78</w:t>
            </w:r>
          </w:p>
        </w:tc>
        <w:tc>
          <w:tcPr>
            <w:tcW w:w="6388" w:type="dxa"/>
            <w:vAlign w:val="bottom"/>
          </w:tcPr>
          <w:p w:rsidR="00000000" w:rsidRDefault="00AD15D3">
            <w:pPr>
              <w:rPr>
                <w:rFonts w:ascii="Arial" w:hAnsi="Arial" w:cs="Arial"/>
                <w:szCs w:val="10"/>
              </w:rPr>
            </w:pPr>
            <w:r>
              <w:rPr>
                <w:rFonts w:ascii="Arial" w:hAnsi="Arial" w:cs="Arial"/>
                <w:szCs w:val="10"/>
              </w:rPr>
              <w:t>Medidas de discriminación de las variables calificativo de los servicios básicos............</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170</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79</w:t>
            </w:r>
          </w:p>
        </w:tc>
        <w:tc>
          <w:tcPr>
            <w:tcW w:w="6388" w:type="dxa"/>
            <w:vAlign w:val="bottom"/>
          </w:tcPr>
          <w:p w:rsidR="00000000" w:rsidRDefault="00AD15D3">
            <w:pPr>
              <w:rPr>
                <w:rFonts w:ascii="Arial" w:hAnsi="Arial" w:cs="Arial"/>
                <w:szCs w:val="10"/>
              </w:rPr>
            </w:pPr>
            <w:r>
              <w:rPr>
                <w:rFonts w:ascii="Arial" w:hAnsi="Arial" w:cs="Arial"/>
                <w:szCs w:val="10"/>
              </w:rPr>
              <w:t>Cuantificaciones de categorías de las variables calificativos de los servicios básicos....................................</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172</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80</w:t>
            </w:r>
          </w:p>
        </w:tc>
        <w:tc>
          <w:tcPr>
            <w:tcW w:w="6388" w:type="dxa"/>
            <w:vAlign w:val="bottom"/>
          </w:tcPr>
          <w:p w:rsidR="00000000" w:rsidRDefault="00AD15D3">
            <w:pPr>
              <w:rPr>
                <w:rFonts w:ascii="Arial" w:hAnsi="Arial" w:cs="Arial"/>
                <w:szCs w:val="10"/>
              </w:rPr>
            </w:pPr>
            <w:r>
              <w:rPr>
                <w:rFonts w:ascii="Arial" w:hAnsi="Arial" w:cs="Arial"/>
                <w:szCs w:val="10"/>
              </w:rPr>
              <w:t>Medidas de discriminación de las variables calificat</w:t>
            </w:r>
            <w:r>
              <w:rPr>
                <w:rFonts w:ascii="Arial" w:hAnsi="Arial" w:cs="Arial"/>
                <w:szCs w:val="10"/>
              </w:rPr>
              <w:t xml:space="preserve">ivos de los servicios básicos y la variable nivel de ingreso </w:t>
            </w:r>
          </w:p>
          <w:p w:rsidR="00000000" w:rsidRDefault="00AD15D3">
            <w:pPr>
              <w:rPr>
                <w:rFonts w:ascii="Arial" w:eastAsia="Arial Unicode MS" w:hAnsi="Arial" w:cs="Arial"/>
                <w:szCs w:val="10"/>
              </w:rPr>
            </w:pPr>
            <w:r>
              <w:rPr>
                <w:rFonts w:ascii="Arial" w:hAnsi="Arial" w:cs="Arial"/>
                <w:szCs w:val="10"/>
              </w:rPr>
              <w:t>mensual del hogar................................................................</w:t>
            </w:r>
          </w:p>
        </w:tc>
        <w:tc>
          <w:tcPr>
            <w:tcW w:w="900" w:type="dxa"/>
          </w:tcPr>
          <w:p w:rsidR="00000000" w:rsidRDefault="00AD15D3">
            <w:pPr>
              <w:rPr>
                <w:rFonts w:ascii="Arial" w:hAnsi="Arial" w:cs="Arial"/>
              </w:rPr>
            </w:pPr>
          </w:p>
          <w:p w:rsidR="00000000" w:rsidRDefault="00AD15D3">
            <w:pPr>
              <w:rPr>
                <w:rFonts w:ascii="Arial" w:hAnsi="Arial" w:cs="Arial"/>
              </w:rPr>
            </w:pPr>
          </w:p>
          <w:p w:rsidR="00000000" w:rsidRDefault="00AD15D3">
            <w:pPr>
              <w:rPr>
                <w:rFonts w:ascii="Arial" w:hAnsi="Arial" w:cs="Arial"/>
              </w:rPr>
            </w:pPr>
            <w:r>
              <w:rPr>
                <w:rFonts w:ascii="Arial" w:hAnsi="Arial" w:cs="Arial"/>
              </w:rPr>
              <w:t>176</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81</w:t>
            </w:r>
          </w:p>
        </w:tc>
        <w:tc>
          <w:tcPr>
            <w:tcW w:w="6388" w:type="dxa"/>
            <w:vAlign w:val="bottom"/>
          </w:tcPr>
          <w:p w:rsidR="00000000" w:rsidRDefault="00AD15D3">
            <w:pPr>
              <w:rPr>
                <w:rFonts w:ascii="Arial" w:hAnsi="Arial" w:cs="Arial"/>
                <w:szCs w:val="10"/>
              </w:rPr>
            </w:pPr>
            <w:r>
              <w:rPr>
                <w:rFonts w:ascii="Arial" w:hAnsi="Arial" w:cs="Arial"/>
                <w:szCs w:val="10"/>
              </w:rPr>
              <w:t>Cuantificaciones de categorías de las variables calificativos de los servicios básicos y la vari</w:t>
            </w:r>
            <w:r>
              <w:rPr>
                <w:rFonts w:ascii="Arial" w:hAnsi="Arial" w:cs="Arial"/>
                <w:szCs w:val="10"/>
              </w:rPr>
              <w:t xml:space="preserve">able nivel de </w:t>
            </w:r>
          </w:p>
          <w:p w:rsidR="00000000" w:rsidRDefault="00AD15D3">
            <w:pPr>
              <w:rPr>
                <w:rFonts w:ascii="Arial" w:hAnsi="Arial" w:cs="Arial"/>
                <w:szCs w:val="10"/>
              </w:rPr>
            </w:pPr>
            <w:r>
              <w:rPr>
                <w:rFonts w:ascii="Arial" w:hAnsi="Arial" w:cs="Arial"/>
                <w:szCs w:val="10"/>
              </w:rPr>
              <w:t>ingreso mensual del hogar...................................................</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p>
          <w:p w:rsidR="00000000" w:rsidRDefault="00AD15D3">
            <w:pPr>
              <w:rPr>
                <w:rFonts w:ascii="Arial" w:hAnsi="Arial" w:cs="Arial"/>
              </w:rPr>
            </w:pPr>
            <w:r>
              <w:rPr>
                <w:rFonts w:ascii="Arial" w:hAnsi="Arial" w:cs="Arial"/>
              </w:rPr>
              <w:t>178</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82</w:t>
            </w:r>
          </w:p>
        </w:tc>
        <w:tc>
          <w:tcPr>
            <w:tcW w:w="6388" w:type="dxa"/>
            <w:vAlign w:val="bottom"/>
          </w:tcPr>
          <w:p w:rsidR="00000000" w:rsidRDefault="00AD15D3">
            <w:pPr>
              <w:rPr>
                <w:rFonts w:ascii="Arial" w:hAnsi="Arial" w:cs="Arial"/>
                <w:szCs w:val="10"/>
              </w:rPr>
            </w:pPr>
            <w:r>
              <w:rPr>
                <w:rFonts w:ascii="Arial" w:hAnsi="Arial" w:cs="Arial"/>
                <w:szCs w:val="10"/>
              </w:rPr>
              <w:t>Medidas de discriminación de las variables calificativos de los servicios básicos y tipo de vivienda................................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181</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8</w:t>
            </w:r>
            <w:r>
              <w:rPr>
                <w:rFonts w:ascii="Arial" w:hAnsi="Arial" w:cs="Arial"/>
                <w:b/>
                <w:bCs/>
              </w:rPr>
              <w:t>3</w:t>
            </w:r>
          </w:p>
        </w:tc>
        <w:tc>
          <w:tcPr>
            <w:tcW w:w="6388" w:type="dxa"/>
            <w:vAlign w:val="bottom"/>
          </w:tcPr>
          <w:p w:rsidR="00000000" w:rsidRDefault="00AD15D3">
            <w:pPr>
              <w:rPr>
                <w:rFonts w:ascii="Arial" w:hAnsi="Arial" w:cs="Arial"/>
                <w:szCs w:val="10"/>
              </w:rPr>
            </w:pPr>
            <w:r>
              <w:rPr>
                <w:rFonts w:ascii="Arial" w:hAnsi="Arial" w:cs="Arial"/>
                <w:szCs w:val="10"/>
              </w:rPr>
              <w:t>Cuantificaciones de categorías de las variables calificativos de los servicios básicos y tipo de vivienda.......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183</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84</w:t>
            </w:r>
          </w:p>
        </w:tc>
        <w:tc>
          <w:tcPr>
            <w:tcW w:w="6388" w:type="dxa"/>
            <w:vAlign w:val="bottom"/>
          </w:tcPr>
          <w:p w:rsidR="00000000" w:rsidRDefault="00AD15D3">
            <w:pPr>
              <w:rPr>
                <w:rFonts w:ascii="Arial" w:hAnsi="Arial" w:cs="Arial"/>
                <w:szCs w:val="10"/>
              </w:rPr>
            </w:pPr>
            <w:r>
              <w:rPr>
                <w:rFonts w:ascii="Arial" w:hAnsi="Arial" w:cs="Arial"/>
                <w:szCs w:val="10"/>
              </w:rPr>
              <w:t>Medidas de discriminación de las variables calificativos de los servicios básicos y condición de tenencia de la vivienda.....</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p>
          <w:p w:rsidR="00000000" w:rsidRDefault="00AD15D3">
            <w:pPr>
              <w:rPr>
                <w:rFonts w:ascii="Arial" w:hAnsi="Arial" w:cs="Arial"/>
              </w:rPr>
            </w:pPr>
            <w:r>
              <w:rPr>
                <w:rFonts w:ascii="Arial" w:hAnsi="Arial" w:cs="Arial"/>
              </w:rPr>
              <w:t>186</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85</w:t>
            </w:r>
          </w:p>
        </w:tc>
        <w:tc>
          <w:tcPr>
            <w:tcW w:w="6388" w:type="dxa"/>
            <w:vAlign w:val="bottom"/>
          </w:tcPr>
          <w:p w:rsidR="00000000" w:rsidRDefault="00AD15D3">
            <w:pPr>
              <w:rPr>
                <w:rFonts w:ascii="Arial" w:hAnsi="Arial" w:cs="Arial"/>
                <w:szCs w:val="10"/>
              </w:rPr>
            </w:pPr>
            <w:r>
              <w:rPr>
                <w:rFonts w:ascii="Arial" w:hAnsi="Arial" w:cs="Arial"/>
                <w:szCs w:val="10"/>
              </w:rPr>
              <w:t>Cuantificaciones de categorías de las variables calificativos de los servicios básicos y condición de tenencia de la vivienda......................................</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p>
          <w:p w:rsidR="00000000" w:rsidRDefault="00AD15D3">
            <w:pPr>
              <w:rPr>
                <w:rFonts w:ascii="Arial" w:hAnsi="Arial" w:cs="Arial"/>
              </w:rPr>
            </w:pPr>
            <w:r>
              <w:rPr>
                <w:rFonts w:ascii="Arial" w:hAnsi="Arial" w:cs="Arial"/>
              </w:rPr>
              <w:t>188</w:t>
            </w:r>
          </w:p>
          <w:p w:rsidR="00000000" w:rsidRDefault="00AD15D3">
            <w:pPr>
              <w:rPr>
                <w:rFonts w:ascii="Arial" w:hAnsi="Arial" w:cs="Arial"/>
              </w:rPr>
            </w:pPr>
          </w:p>
        </w:tc>
      </w:tr>
      <w:tr w:rsidR="00000000">
        <w:tblPrEx>
          <w:tblCellMar>
            <w:top w:w="0" w:type="dxa"/>
            <w:bottom w:w="0" w:type="dxa"/>
          </w:tblCellMar>
        </w:tblPrEx>
        <w:tc>
          <w:tcPr>
            <w:tcW w:w="1139" w:type="dxa"/>
          </w:tcPr>
          <w:p w:rsidR="00000000" w:rsidRDefault="00AD15D3">
            <w:pPr>
              <w:rPr>
                <w:rFonts w:ascii="Arial" w:hAnsi="Arial" w:cs="Arial"/>
                <w:b/>
                <w:bCs/>
              </w:rPr>
            </w:pPr>
          </w:p>
          <w:p w:rsidR="00000000" w:rsidRDefault="00AD15D3">
            <w:pPr>
              <w:rPr>
                <w:rFonts w:ascii="Arial" w:hAnsi="Arial" w:cs="Arial"/>
                <w:b/>
                <w:bCs/>
              </w:rPr>
            </w:pPr>
            <w:r>
              <w:rPr>
                <w:rFonts w:ascii="Arial" w:hAnsi="Arial" w:cs="Arial"/>
                <w:b/>
                <w:bCs/>
              </w:rPr>
              <w:lastRenderedPageBreak/>
              <w:t>TABLA</w:t>
            </w:r>
          </w:p>
        </w:tc>
        <w:tc>
          <w:tcPr>
            <w:tcW w:w="463" w:type="dxa"/>
          </w:tcPr>
          <w:p w:rsidR="00000000" w:rsidRDefault="00AD15D3">
            <w:pPr>
              <w:rPr>
                <w:rFonts w:ascii="Arial" w:hAnsi="Arial" w:cs="Arial"/>
                <w:b/>
                <w:bCs/>
              </w:rPr>
            </w:pPr>
          </w:p>
          <w:p w:rsidR="00000000" w:rsidRDefault="00AD15D3">
            <w:pPr>
              <w:rPr>
                <w:rFonts w:ascii="Arial" w:hAnsi="Arial" w:cs="Arial"/>
                <w:b/>
                <w:bCs/>
              </w:rPr>
            </w:pPr>
            <w:r>
              <w:rPr>
                <w:rFonts w:ascii="Arial" w:hAnsi="Arial" w:cs="Arial"/>
                <w:b/>
                <w:bCs/>
              </w:rPr>
              <w:lastRenderedPageBreak/>
              <w:t>86</w:t>
            </w:r>
          </w:p>
        </w:tc>
        <w:tc>
          <w:tcPr>
            <w:tcW w:w="6388" w:type="dxa"/>
            <w:vAlign w:val="bottom"/>
          </w:tcPr>
          <w:p w:rsidR="00000000" w:rsidRDefault="00AD15D3">
            <w:pPr>
              <w:rPr>
                <w:rFonts w:ascii="Arial" w:hAnsi="Arial" w:cs="Arial"/>
                <w:szCs w:val="10"/>
              </w:rPr>
            </w:pPr>
          </w:p>
          <w:p w:rsidR="00000000" w:rsidRDefault="00AD15D3">
            <w:pPr>
              <w:rPr>
                <w:rFonts w:ascii="Arial" w:hAnsi="Arial" w:cs="Arial"/>
                <w:szCs w:val="10"/>
              </w:rPr>
            </w:pPr>
            <w:r>
              <w:rPr>
                <w:rFonts w:ascii="Arial" w:hAnsi="Arial" w:cs="Arial"/>
                <w:szCs w:val="10"/>
              </w:rPr>
              <w:lastRenderedPageBreak/>
              <w:t>Medidas de discriminación de las variables calificativos y  problemas del servicio de agua potable...............................</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p>
          <w:p w:rsidR="00000000" w:rsidRDefault="00AD15D3">
            <w:pPr>
              <w:rPr>
                <w:rFonts w:ascii="Arial" w:hAnsi="Arial" w:cs="Arial"/>
              </w:rPr>
            </w:pPr>
            <w:r>
              <w:rPr>
                <w:rFonts w:ascii="Arial" w:hAnsi="Arial" w:cs="Arial"/>
              </w:rPr>
              <w:t>192</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lastRenderedPageBreak/>
              <w:t>TABLA</w:t>
            </w:r>
          </w:p>
        </w:tc>
        <w:tc>
          <w:tcPr>
            <w:tcW w:w="463" w:type="dxa"/>
          </w:tcPr>
          <w:p w:rsidR="00000000" w:rsidRDefault="00AD15D3">
            <w:pPr>
              <w:rPr>
                <w:rFonts w:ascii="Arial" w:hAnsi="Arial" w:cs="Arial"/>
                <w:b/>
                <w:bCs/>
              </w:rPr>
            </w:pPr>
            <w:r>
              <w:rPr>
                <w:rFonts w:ascii="Arial" w:hAnsi="Arial" w:cs="Arial"/>
                <w:b/>
                <w:bCs/>
              </w:rPr>
              <w:t>87</w:t>
            </w:r>
          </w:p>
        </w:tc>
        <w:tc>
          <w:tcPr>
            <w:tcW w:w="6388" w:type="dxa"/>
            <w:vAlign w:val="bottom"/>
          </w:tcPr>
          <w:p w:rsidR="00000000" w:rsidRDefault="00AD15D3">
            <w:pPr>
              <w:rPr>
                <w:rFonts w:ascii="Arial" w:hAnsi="Arial" w:cs="Arial"/>
                <w:szCs w:val="10"/>
              </w:rPr>
            </w:pPr>
            <w:r>
              <w:rPr>
                <w:rFonts w:ascii="Arial" w:hAnsi="Arial" w:cs="Arial"/>
                <w:szCs w:val="10"/>
              </w:rPr>
              <w:t>Cuantificaciones de categorías de las variables calificativos y prob</w:t>
            </w:r>
            <w:r>
              <w:rPr>
                <w:rFonts w:ascii="Arial" w:hAnsi="Arial" w:cs="Arial"/>
                <w:szCs w:val="10"/>
              </w:rPr>
              <w:t>lemas del servicio de agua potable........</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195</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88</w:t>
            </w:r>
          </w:p>
        </w:tc>
        <w:tc>
          <w:tcPr>
            <w:tcW w:w="6388" w:type="dxa"/>
            <w:vAlign w:val="bottom"/>
          </w:tcPr>
          <w:p w:rsidR="00000000" w:rsidRDefault="00AD15D3">
            <w:pPr>
              <w:rPr>
                <w:rFonts w:ascii="Arial" w:hAnsi="Arial" w:cs="Arial"/>
                <w:szCs w:val="10"/>
              </w:rPr>
            </w:pPr>
            <w:r>
              <w:rPr>
                <w:rFonts w:ascii="Arial" w:hAnsi="Arial" w:cs="Arial"/>
                <w:szCs w:val="10"/>
              </w:rPr>
              <w:t>Medidas de discriminación de las variables calificativo y problemas del servicio de energía eléctrica.........................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198</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89</w:t>
            </w:r>
          </w:p>
        </w:tc>
        <w:tc>
          <w:tcPr>
            <w:tcW w:w="6388" w:type="dxa"/>
            <w:vAlign w:val="bottom"/>
          </w:tcPr>
          <w:p w:rsidR="00000000" w:rsidRDefault="00AD15D3">
            <w:pPr>
              <w:rPr>
                <w:rFonts w:ascii="Arial" w:hAnsi="Arial" w:cs="Arial"/>
                <w:szCs w:val="10"/>
              </w:rPr>
            </w:pPr>
            <w:r>
              <w:rPr>
                <w:rFonts w:ascii="Arial" w:hAnsi="Arial" w:cs="Arial"/>
                <w:szCs w:val="10"/>
              </w:rPr>
              <w:t>Cuantificaciones de categorías de las variables califi</w:t>
            </w:r>
            <w:r>
              <w:rPr>
                <w:rFonts w:ascii="Arial" w:hAnsi="Arial" w:cs="Arial"/>
                <w:szCs w:val="10"/>
              </w:rPr>
              <w:t>cativo y problemas del servicio de energía eléctrica......................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200</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90</w:t>
            </w:r>
          </w:p>
        </w:tc>
        <w:tc>
          <w:tcPr>
            <w:tcW w:w="6388" w:type="dxa"/>
            <w:vAlign w:val="bottom"/>
          </w:tcPr>
          <w:p w:rsidR="00000000" w:rsidRDefault="00AD15D3">
            <w:pPr>
              <w:rPr>
                <w:rFonts w:ascii="Arial" w:hAnsi="Arial" w:cs="Arial"/>
                <w:szCs w:val="10"/>
              </w:rPr>
            </w:pPr>
            <w:r>
              <w:rPr>
                <w:rFonts w:ascii="Arial" w:hAnsi="Arial" w:cs="Arial"/>
                <w:szCs w:val="10"/>
              </w:rPr>
              <w:t>Medidas de discriminación de las variables calificativos y problemas del servicio de alcantarillado sanitario................</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203</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91</w:t>
            </w:r>
          </w:p>
        </w:tc>
        <w:tc>
          <w:tcPr>
            <w:tcW w:w="6388" w:type="dxa"/>
            <w:vAlign w:val="bottom"/>
          </w:tcPr>
          <w:p w:rsidR="00000000" w:rsidRDefault="00AD15D3">
            <w:pPr>
              <w:rPr>
                <w:rFonts w:ascii="Arial" w:hAnsi="Arial" w:cs="Arial"/>
                <w:szCs w:val="10"/>
              </w:rPr>
            </w:pPr>
            <w:r>
              <w:rPr>
                <w:rFonts w:ascii="Arial" w:hAnsi="Arial" w:cs="Arial"/>
                <w:szCs w:val="10"/>
              </w:rPr>
              <w:t>Cuantificaciones de cat</w:t>
            </w:r>
            <w:r>
              <w:rPr>
                <w:rFonts w:ascii="Arial" w:hAnsi="Arial" w:cs="Arial"/>
                <w:szCs w:val="10"/>
              </w:rPr>
              <w:t>egorías de las variables calificativo y problemas del servicio de alcantarillado sanitario.............</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205</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92</w:t>
            </w:r>
          </w:p>
        </w:tc>
        <w:tc>
          <w:tcPr>
            <w:tcW w:w="6388" w:type="dxa"/>
            <w:vAlign w:val="bottom"/>
          </w:tcPr>
          <w:p w:rsidR="00000000" w:rsidRDefault="00AD15D3">
            <w:pPr>
              <w:rPr>
                <w:rFonts w:ascii="Arial" w:hAnsi="Arial" w:cs="Arial"/>
                <w:szCs w:val="10"/>
              </w:rPr>
            </w:pPr>
            <w:r>
              <w:rPr>
                <w:rFonts w:ascii="Arial" w:hAnsi="Arial" w:cs="Arial"/>
                <w:szCs w:val="10"/>
              </w:rPr>
              <w:t>Medidas de discriminación de las variables calificativo y problemas del servicio de recolección de basura................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208</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9</w:t>
            </w:r>
            <w:r>
              <w:rPr>
                <w:rFonts w:ascii="Arial" w:hAnsi="Arial" w:cs="Arial"/>
                <w:b/>
                <w:bCs/>
              </w:rPr>
              <w:t>3</w:t>
            </w:r>
          </w:p>
        </w:tc>
        <w:tc>
          <w:tcPr>
            <w:tcW w:w="6388" w:type="dxa"/>
            <w:vAlign w:val="bottom"/>
          </w:tcPr>
          <w:p w:rsidR="00000000" w:rsidRDefault="00AD15D3">
            <w:pPr>
              <w:rPr>
                <w:rFonts w:ascii="Arial" w:hAnsi="Arial" w:cs="Arial"/>
                <w:szCs w:val="10"/>
              </w:rPr>
            </w:pPr>
            <w:r>
              <w:rPr>
                <w:rFonts w:ascii="Arial" w:hAnsi="Arial" w:cs="Arial"/>
                <w:szCs w:val="10"/>
              </w:rPr>
              <w:t>Cuantificaciones de categorías de las variables calificativo y problemas del servicio de recolección de basura.............</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210</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94</w:t>
            </w:r>
          </w:p>
        </w:tc>
        <w:tc>
          <w:tcPr>
            <w:tcW w:w="6388" w:type="dxa"/>
            <w:vAlign w:val="bottom"/>
          </w:tcPr>
          <w:p w:rsidR="00000000" w:rsidRDefault="00AD15D3">
            <w:pPr>
              <w:rPr>
                <w:rFonts w:ascii="Arial" w:hAnsi="Arial" w:cs="Arial"/>
                <w:szCs w:val="10"/>
              </w:rPr>
            </w:pPr>
            <w:r>
              <w:rPr>
                <w:rFonts w:ascii="Arial" w:hAnsi="Arial" w:cs="Arial"/>
                <w:szCs w:val="10"/>
              </w:rPr>
              <w:t>Medidas de discriminación de las variables calificativo y problemas del servicio telefónico.......................</w:t>
            </w:r>
            <w:r>
              <w:rPr>
                <w:rFonts w:ascii="Arial" w:hAnsi="Arial" w:cs="Arial"/>
                <w:szCs w:val="10"/>
              </w:rPr>
              <w:t>..................</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213</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95</w:t>
            </w:r>
          </w:p>
        </w:tc>
        <w:tc>
          <w:tcPr>
            <w:tcW w:w="6388" w:type="dxa"/>
            <w:vAlign w:val="bottom"/>
          </w:tcPr>
          <w:p w:rsidR="00000000" w:rsidRDefault="00AD15D3">
            <w:pPr>
              <w:rPr>
                <w:rFonts w:ascii="Arial" w:hAnsi="Arial" w:cs="Arial"/>
                <w:szCs w:val="10"/>
              </w:rPr>
            </w:pPr>
            <w:r>
              <w:rPr>
                <w:rFonts w:ascii="Arial" w:hAnsi="Arial" w:cs="Arial"/>
                <w:szCs w:val="10"/>
              </w:rPr>
              <w:t>Cuantificaciones de categorías de las variables calificativo y problemas del servicio telefónico......................................</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215</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96</w:t>
            </w:r>
          </w:p>
        </w:tc>
        <w:tc>
          <w:tcPr>
            <w:tcW w:w="6388" w:type="dxa"/>
            <w:vAlign w:val="bottom"/>
          </w:tcPr>
          <w:p w:rsidR="00000000" w:rsidRDefault="00AD15D3">
            <w:pPr>
              <w:rPr>
                <w:rFonts w:ascii="Arial" w:hAnsi="Arial" w:cs="Arial"/>
                <w:szCs w:val="10"/>
              </w:rPr>
            </w:pPr>
            <w:r>
              <w:rPr>
                <w:rFonts w:ascii="Arial" w:hAnsi="Arial" w:cs="Arial"/>
                <w:szCs w:val="10"/>
              </w:rPr>
              <w:t>Medidas de discriminación de las variables reclamo realizado y nivel d</w:t>
            </w:r>
            <w:r>
              <w:rPr>
                <w:rFonts w:ascii="Arial" w:hAnsi="Arial" w:cs="Arial"/>
                <w:szCs w:val="10"/>
              </w:rPr>
              <w:t>e ingreso mensual del hogar...................</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218</w:t>
            </w:r>
          </w:p>
        </w:tc>
      </w:tr>
      <w:tr w:rsidR="00000000">
        <w:tblPrEx>
          <w:tblCellMar>
            <w:top w:w="0" w:type="dxa"/>
            <w:bottom w:w="0" w:type="dxa"/>
          </w:tblCellMar>
        </w:tblPrEx>
        <w:tc>
          <w:tcPr>
            <w:tcW w:w="1139" w:type="dxa"/>
          </w:tcPr>
          <w:p w:rsidR="00000000" w:rsidRDefault="00AD15D3">
            <w:pPr>
              <w:rPr>
                <w:rFonts w:ascii="Arial" w:hAnsi="Arial" w:cs="Arial"/>
                <w:b/>
                <w:bCs/>
              </w:rPr>
            </w:pPr>
            <w:r>
              <w:rPr>
                <w:rFonts w:ascii="Arial" w:hAnsi="Arial" w:cs="Arial"/>
                <w:b/>
                <w:bCs/>
              </w:rPr>
              <w:t>TABLA</w:t>
            </w:r>
          </w:p>
        </w:tc>
        <w:tc>
          <w:tcPr>
            <w:tcW w:w="463" w:type="dxa"/>
          </w:tcPr>
          <w:p w:rsidR="00000000" w:rsidRDefault="00AD15D3">
            <w:pPr>
              <w:rPr>
                <w:rFonts w:ascii="Arial" w:hAnsi="Arial" w:cs="Arial"/>
                <w:b/>
                <w:bCs/>
              </w:rPr>
            </w:pPr>
            <w:r>
              <w:rPr>
                <w:rFonts w:ascii="Arial" w:hAnsi="Arial" w:cs="Arial"/>
                <w:b/>
                <w:bCs/>
              </w:rPr>
              <w:t>97</w:t>
            </w:r>
          </w:p>
        </w:tc>
        <w:tc>
          <w:tcPr>
            <w:tcW w:w="6388" w:type="dxa"/>
            <w:vAlign w:val="bottom"/>
          </w:tcPr>
          <w:p w:rsidR="00000000" w:rsidRDefault="00AD15D3">
            <w:pPr>
              <w:rPr>
                <w:rFonts w:ascii="Arial" w:hAnsi="Arial" w:cs="Arial"/>
                <w:szCs w:val="10"/>
              </w:rPr>
            </w:pPr>
            <w:r>
              <w:rPr>
                <w:rFonts w:ascii="Arial" w:hAnsi="Arial" w:cs="Arial"/>
                <w:szCs w:val="10"/>
              </w:rPr>
              <w:t>Cuantificaciones de categorías de las variables reclamo realizado y nivel de ingreso mensual del hogar...................</w:t>
            </w:r>
          </w:p>
          <w:p w:rsidR="00000000" w:rsidRDefault="00AD15D3">
            <w:pPr>
              <w:rPr>
                <w:rFonts w:ascii="Arial" w:eastAsia="Arial Unicode MS" w:hAnsi="Arial" w:cs="Arial"/>
                <w:szCs w:val="10"/>
              </w:rPr>
            </w:pPr>
          </w:p>
        </w:tc>
        <w:tc>
          <w:tcPr>
            <w:tcW w:w="900" w:type="dxa"/>
          </w:tcPr>
          <w:p w:rsidR="00000000" w:rsidRDefault="00AD15D3">
            <w:pPr>
              <w:rPr>
                <w:rFonts w:ascii="Arial" w:hAnsi="Arial" w:cs="Arial"/>
              </w:rPr>
            </w:pPr>
          </w:p>
          <w:p w:rsidR="00000000" w:rsidRDefault="00AD15D3">
            <w:pPr>
              <w:rPr>
                <w:rFonts w:ascii="Arial" w:hAnsi="Arial" w:cs="Arial"/>
              </w:rPr>
            </w:pPr>
            <w:r>
              <w:rPr>
                <w:rFonts w:ascii="Arial" w:hAnsi="Arial" w:cs="Arial"/>
              </w:rPr>
              <w:t>220</w:t>
            </w:r>
          </w:p>
        </w:tc>
      </w:tr>
    </w:tbl>
    <w:p w:rsidR="00000000" w:rsidRDefault="00AD15D3">
      <w:pPr>
        <w:pStyle w:val="Ttulo"/>
        <w:spacing w:line="480" w:lineRule="auto"/>
        <w:ind w:right="1123"/>
        <w:rPr>
          <w:shadow/>
          <w:sz w:val="28"/>
          <w:lang w:val="es-ES"/>
        </w:rPr>
      </w:pPr>
    </w:p>
    <w:p w:rsidR="00000000" w:rsidRDefault="00AD15D3">
      <w:pPr>
        <w:pStyle w:val="Ttulo"/>
        <w:spacing w:line="480" w:lineRule="auto"/>
        <w:ind w:right="1123"/>
        <w:rPr>
          <w:shadow/>
          <w:sz w:val="28"/>
          <w:lang w:val="es-ES"/>
        </w:rPr>
      </w:pPr>
    </w:p>
    <w:p w:rsidR="00000000" w:rsidRDefault="00AD15D3">
      <w:pPr>
        <w:pStyle w:val="Ttulo"/>
        <w:spacing w:line="480" w:lineRule="auto"/>
        <w:ind w:right="1123"/>
        <w:rPr>
          <w:shadow/>
          <w:sz w:val="28"/>
          <w:lang w:val="es-ES"/>
        </w:rPr>
      </w:pPr>
    </w:p>
    <w:p w:rsidR="00000000" w:rsidRDefault="00AD15D3">
      <w:pPr>
        <w:pStyle w:val="Ttulo"/>
        <w:spacing w:line="480" w:lineRule="auto"/>
        <w:ind w:right="1123"/>
        <w:rPr>
          <w:shadow/>
          <w:sz w:val="28"/>
          <w:lang w:val="es-ES"/>
        </w:rPr>
      </w:pPr>
    </w:p>
    <w:p w:rsidR="00000000" w:rsidRDefault="00AD15D3">
      <w:pPr>
        <w:spacing w:line="480" w:lineRule="auto"/>
        <w:ind w:right="1123"/>
        <w:jc w:val="center"/>
        <w:rPr>
          <w:rFonts w:ascii="Arial" w:hAnsi="Arial" w:cs="Arial"/>
          <w:b/>
          <w:bCs/>
        </w:rPr>
      </w:pPr>
    </w:p>
    <w:p w:rsidR="00000000" w:rsidRDefault="00AD15D3">
      <w:pPr>
        <w:spacing w:line="480" w:lineRule="auto"/>
        <w:ind w:right="1123"/>
        <w:jc w:val="center"/>
        <w:rPr>
          <w:rFonts w:ascii="Arial" w:hAnsi="Arial" w:cs="Arial"/>
          <w:b/>
          <w:bCs/>
        </w:rPr>
      </w:pPr>
    </w:p>
    <w:p w:rsidR="00000000" w:rsidRDefault="00AD15D3">
      <w:pPr>
        <w:spacing w:line="480" w:lineRule="auto"/>
        <w:jc w:val="center"/>
        <w:rPr>
          <w:rFonts w:ascii="Arial" w:hAnsi="Arial" w:cs="Arial"/>
          <w:b/>
          <w:shadow/>
          <w:sz w:val="32"/>
        </w:rPr>
      </w:pPr>
    </w:p>
    <w:p w:rsidR="00000000" w:rsidRDefault="00AD15D3">
      <w:pPr>
        <w:spacing w:line="480" w:lineRule="auto"/>
        <w:jc w:val="center"/>
        <w:rPr>
          <w:rFonts w:ascii="Arial" w:hAnsi="Arial" w:cs="Arial"/>
          <w:shadow/>
          <w:sz w:val="32"/>
        </w:rPr>
      </w:pPr>
      <w:r>
        <w:rPr>
          <w:rFonts w:ascii="Arial" w:hAnsi="Arial" w:cs="Arial"/>
          <w:b/>
          <w:shadow/>
          <w:sz w:val="32"/>
        </w:rPr>
        <w:t>INTRODUCCIÓN</w:t>
      </w:r>
    </w:p>
    <w:p w:rsidR="00000000" w:rsidRDefault="00AD15D3">
      <w:pPr>
        <w:spacing w:line="480" w:lineRule="auto"/>
        <w:jc w:val="both"/>
        <w:rPr>
          <w:rFonts w:ascii="Arial" w:hAnsi="Arial"/>
        </w:rPr>
      </w:pPr>
    </w:p>
    <w:p w:rsidR="00000000" w:rsidRDefault="00AD15D3">
      <w:pPr>
        <w:spacing w:line="480" w:lineRule="auto"/>
        <w:jc w:val="both"/>
        <w:rPr>
          <w:rFonts w:ascii="Arial" w:hAnsi="Arial"/>
        </w:rPr>
      </w:pPr>
      <w:r>
        <w:rPr>
          <w:rFonts w:ascii="Arial" w:hAnsi="Arial"/>
        </w:rPr>
        <w:t xml:space="preserve">El crecimiento poblacional de la ciudad de </w:t>
      </w:r>
      <w:r>
        <w:rPr>
          <w:rFonts w:ascii="Arial" w:hAnsi="Arial"/>
        </w:rPr>
        <w:t>Guayaquil ha originado varios problemas relacionados con la cobertura de los servicios básicos, apareciendo deficiencias graves en el funcionamiento de estos servicios, poniendo en peligro la salud de la población, la calidad y conservación del medio ambie</w:t>
      </w:r>
      <w:r>
        <w:rPr>
          <w:rFonts w:ascii="Arial" w:hAnsi="Arial"/>
        </w:rPr>
        <w:t xml:space="preserve">nte; bases en las que se sustenta el bienestar común y el desarrollo presente y futuro de la ciudad.  </w:t>
      </w:r>
    </w:p>
    <w:p w:rsidR="00000000" w:rsidRDefault="00AD15D3">
      <w:pPr>
        <w:spacing w:line="480" w:lineRule="auto"/>
        <w:jc w:val="both"/>
        <w:rPr>
          <w:rFonts w:ascii="Arial" w:hAnsi="Arial"/>
        </w:rPr>
      </w:pPr>
    </w:p>
    <w:p w:rsidR="00000000" w:rsidRDefault="00AD15D3">
      <w:pPr>
        <w:spacing w:line="480" w:lineRule="auto"/>
        <w:jc w:val="both"/>
        <w:rPr>
          <w:rFonts w:ascii="Arial" w:hAnsi="Arial"/>
        </w:rPr>
      </w:pPr>
      <w:r>
        <w:rPr>
          <w:rFonts w:ascii="Arial" w:hAnsi="Arial"/>
        </w:rPr>
        <w:t>Los servicios considerados básicos que son brindados por varias de las instituciones tanto públicas como privadas son los siguientes: agua potable, alca</w:t>
      </w:r>
      <w:r>
        <w:rPr>
          <w:rFonts w:ascii="Arial" w:hAnsi="Arial"/>
        </w:rPr>
        <w:t>ntarillado sanitario, energía eléctrica, telefonía y recolección de basura.</w:t>
      </w:r>
    </w:p>
    <w:p w:rsidR="00000000" w:rsidRDefault="00AD15D3">
      <w:pPr>
        <w:spacing w:line="480" w:lineRule="auto"/>
        <w:jc w:val="both"/>
        <w:rPr>
          <w:rFonts w:ascii="Arial" w:hAnsi="Arial"/>
        </w:rPr>
      </w:pPr>
    </w:p>
    <w:p w:rsidR="00000000" w:rsidRDefault="00AD15D3">
      <w:pPr>
        <w:spacing w:line="480" w:lineRule="auto"/>
        <w:jc w:val="both"/>
        <w:rPr>
          <w:rFonts w:ascii="Arial" w:hAnsi="Arial"/>
        </w:rPr>
      </w:pPr>
      <w:r>
        <w:rPr>
          <w:rFonts w:ascii="Arial" w:hAnsi="Arial"/>
        </w:rPr>
        <w:t>En el presente trabajo se hace referencia al sector norte de la parroquia urbana Febres Cordero del cantón Guayaquil, cuyo objetivo es establecer el grado de incidencia de la frec</w:t>
      </w:r>
      <w:r>
        <w:rPr>
          <w:rFonts w:ascii="Arial" w:hAnsi="Arial"/>
        </w:rPr>
        <w:t xml:space="preserve">uencia problemas presentados con el nivel de satisfacción de los servicios básicos a través de la percepción que tienen los pobladores de este importante sector de la ciudad de Guayaquil, así como </w:t>
      </w:r>
      <w:r>
        <w:rPr>
          <w:rFonts w:ascii="Arial" w:hAnsi="Arial"/>
        </w:rPr>
        <w:lastRenderedPageBreak/>
        <w:t xml:space="preserve">también establecer niveles de satisfacción de los usuarios </w:t>
      </w:r>
      <w:r>
        <w:rPr>
          <w:rFonts w:ascii="Arial" w:hAnsi="Arial"/>
        </w:rPr>
        <w:t xml:space="preserve">de dichos servicios. </w:t>
      </w:r>
    </w:p>
    <w:p w:rsidR="00000000" w:rsidRDefault="00AD15D3">
      <w:pPr>
        <w:spacing w:line="480" w:lineRule="auto"/>
        <w:jc w:val="both"/>
        <w:rPr>
          <w:rFonts w:ascii="Arial" w:hAnsi="Arial"/>
        </w:rPr>
      </w:pPr>
    </w:p>
    <w:p w:rsidR="00000000" w:rsidRDefault="00AD15D3">
      <w:pPr>
        <w:spacing w:line="480" w:lineRule="auto"/>
        <w:jc w:val="both"/>
        <w:rPr>
          <w:rFonts w:ascii="Arial" w:hAnsi="Arial"/>
        </w:rPr>
      </w:pPr>
      <w:r>
        <w:rPr>
          <w:rFonts w:ascii="Arial" w:hAnsi="Arial"/>
        </w:rPr>
        <w:t>Como parte de la metodología se incluye la utilización de técnicas de muestreo y técnicas estadísticas univariadas y multivariadas. Las estimaciones obtenidas a través de estas técnicas permitirán adoptar criterios confiables con res</w:t>
      </w:r>
      <w:r>
        <w:rPr>
          <w:rFonts w:ascii="Arial" w:hAnsi="Arial"/>
        </w:rPr>
        <w:t>pecto al nivel de satisfacción y calidad de los servicios básicos, además que  permitirá establecer niveles en los cuales los servicios puedan ser catalogados como eficientes o deficientes.</w:t>
      </w:r>
    </w:p>
    <w:p w:rsidR="00000000" w:rsidRDefault="00AD15D3">
      <w:pPr>
        <w:spacing w:line="480" w:lineRule="auto"/>
        <w:jc w:val="both"/>
        <w:rPr>
          <w:rFonts w:ascii="Arial" w:hAnsi="Arial"/>
        </w:rPr>
      </w:pPr>
    </w:p>
    <w:p w:rsidR="00000000" w:rsidRDefault="00AD15D3">
      <w:pPr>
        <w:spacing w:line="480" w:lineRule="auto"/>
        <w:jc w:val="center"/>
        <w:rPr>
          <w:rFonts w:ascii="Arial" w:hAnsi="Arial"/>
        </w:rPr>
      </w:pPr>
    </w:p>
    <w:p w:rsidR="00000000" w:rsidRDefault="00AD15D3">
      <w:pPr>
        <w:spacing w:line="480" w:lineRule="auto"/>
        <w:jc w:val="center"/>
        <w:rPr>
          <w:rFonts w:ascii="Arial" w:hAnsi="Arial"/>
        </w:rPr>
      </w:pPr>
    </w:p>
    <w:p w:rsidR="00000000" w:rsidRDefault="00AD15D3">
      <w:pPr>
        <w:spacing w:line="480" w:lineRule="auto"/>
        <w:jc w:val="center"/>
        <w:rPr>
          <w:rFonts w:ascii="Arial" w:hAnsi="Arial"/>
        </w:rPr>
      </w:pPr>
    </w:p>
    <w:p w:rsidR="00000000" w:rsidRDefault="00AD15D3">
      <w:pPr>
        <w:spacing w:line="480" w:lineRule="auto"/>
        <w:jc w:val="center"/>
        <w:rPr>
          <w:rFonts w:ascii="Arial" w:hAnsi="Arial"/>
        </w:rPr>
      </w:pPr>
    </w:p>
    <w:p w:rsidR="00000000" w:rsidRDefault="00AD15D3">
      <w:pPr>
        <w:spacing w:line="480" w:lineRule="auto"/>
        <w:jc w:val="center"/>
        <w:rPr>
          <w:rFonts w:ascii="Arial" w:hAnsi="Arial"/>
        </w:rPr>
      </w:pPr>
    </w:p>
    <w:p w:rsidR="00000000" w:rsidRDefault="00AD15D3">
      <w:pPr>
        <w:spacing w:line="480" w:lineRule="auto"/>
        <w:jc w:val="center"/>
        <w:rPr>
          <w:rFonts w:ascii="Arial" w:hAnsi="Arial"/>
        </w:rPr>
      </w:pPr>
    </w:p>
    <w:p w:rsidR="00000000" w:rsidRDefault="00AD15D3">
      <w:pPr>
        <w:spacing w:line="480" w:lineRule="auto"/>
        <w:jc w:val="center"/>
        <w:rPr>
          <w:rFonts w:ascii="Arial" w:hAnsi="Arial"/>
        </w:rPr>
      </w:pPr>
    </w:p>
    <w:p w:rsidR="00000000" w:rsidRDefault="00AD15D3">
      <w:pPr>
        <w:spacing w:line="480" w:lineRule="auto"/>
        <w:jc w:val="center"/>
        <w:rPr>
          <w:rFonts w:ascii="Arial" w:hAnsi="Arial"/>
        </w:rPr>
      </w:pPr>
    </w:p>
    <w:p w:rsidR="00000000" w:rsidRDefault="00AD15D3">
      <w:pPr>
        <w:spacing w:line="480" w:lineRule="auto"/>
        <w:jc w:val="center"/>
        <w:rPr>
          <w:rFonts w:ascii="Arial" w:hAnsi="Arial"/>
        </w:rPr>
      </w:pPr>
    </w:p>
    <w:p w:rsidR="00000000" w:rsidRDefault="00AD15D3">
      <w:pPr>
        <w:spacing w:line="480" w:lineRule="auto"/>
        <w:jc w:val="center"/>
        <w:rPr>
          <w:rFonts w:ascii="Arial" w:hAnsi="Arial"/>
        </w:rPr>
      </w:pPr>
    </w:p>
    <w:p w:rsidR="00000000" w:rsidRDefault="00AD15D3">
      <w:pPr>
        <w:spacing w:line="480" w:lineRule="auto"/>
        <w:jc w:val="center"/>
        <w:rPr>
          <w:rFonts w:ascii="Arial" w:hAnsi="Arial"/>
        </w:rPr>
      </w:pPr>
    </w:p>
    <w:p w:rsidR="00000000" w:rsidRDefault="00AD15D3">
      <w:pPr>
        <w:spacing w:line="480" w:lineRule="auto"/>
        <w:jc w:val="center"/>
        <w:rPr>
          <w:rFonts w:ascii="Arial" w:hAnsi="Arial"/>
        </w:rPr>
      </w:pPr>
    </w:p>
    <w:p w:rsidR="00000000" w:rsidRDefault="00AD15D3">
      <w:pPr>
        <w:jc w:val="center"/>
        <w:rPr>
          <w:rFonts w:ascii="Arial" w:hAnsi="Arial"/>
          <w:b/>
        </w:rPr>
      </w:pPr>
    </w:p>
    <w:p w:rsidR="00000000" w:rsidRDefault="00AD15D3">
      <w:pPr>
        <w:jc w:val="center"/>
        <w:rPr>
          <w:rFonts w:ascii="Arial" w:hAnsi="Arial"/>
          <w:b/>
        </w:rPr>
      </w:pPr>
    </w:p>
    <w:p w:rsidR="00000000" w:rsidRDefault="00AD15D3">
      <w:pPr>
        <w:jc w:val="center"/>
        <w:rPr>
          <w:rFonts w:ascii="Arial" w:hAnsi="Arial"/>
          <w:b/>
          <w:shadow/>
        </w:rPr>
      </w:pPr>
    </w:p>
    <w:p w:rsidR="00000000" w:rsidRDefault="00AD15D3">
      <w:pPr>
        <w:jc w:val="center"/>
        <w:rPr>
          <w:rFonts w:ascii="Arial" w:hAnsi="Arial"/>
          <w:b/>
          <w:shadow/>
        </w:rPr>
      </w:pPr>
    </w:p>
    <w:p w:rsidR="00000000" w:rsidRDefault="00AD15D3">
      <w:pPr>
        <w:jc w:val="center"/>
        <w:rPr>
          <w:rFonts w:ascii="Arial" w:hAnsi="Arial"/>
          <w:b/>
          <w:shadow/>
        </w:rPr>
      </w:pPr>
    </w:p>
    <w:p w:rsidR="00000000" w:rsidRDefault="00AD15D3">
      <w:pPr>
        <w:jc w:val="center"/>
        <w:rPr>
          <w:rFonts w:ascii="Arial" w:hAnsi="Arial"/>
          <w:b/>
          <w:shadow/>
        </w:rPr>
      </w:pPr>
    </w:p>
    <w:p w:rsidR="00000000" w:rsidRDefault="00AD15D3">
      <w:pPr>
        <w:jc w:val="center"/>
        <w:rPr>
          <w:rFonts w:ascii="Arial" w:hAnsi="Arial"/>
          <w:b/>
          <w:shadow/>
        </w:rPr>
      </w:pPr>
    </w:p>
    <w:p w:rsidR="00000000" w:rsidRDefault="00AD15D3">
      <w:pPr>
        <w:jc w:val="center"/>
        <w:rPr>
          <w:rFonts w:ascii="Arial" w:hAnsi="Arial"/>
          <w:b/>
          <w:shadow/>
        </w:rPr>
      </w:pPr>
      <w:r>
        <w:rPr>
          <w:rFonts w:ascii="Arial" w:hAnsi="Arial"/>
          <w:b/>
          <w:shadow/>
          <w:sz w:val="48"/>
        </w:rPr>
        <w:t>CAPÍTULO  1</w:t>
      </w:r>
    </w:p>
    <w:p w:rsidR="00000000" w:rsidRDefault="00AD15D3">
      <w:pPr>
        <w:jc w:val="center"/>
        <w:rPr>
          <w:rFonts w:ascii="Arial" w:hAnsi="Arial"/>
          <w:b/>
          <w:shadow/>
        </w:rPr>
      </w:pPr>
    </w:p>
    <w:p w:rsidR="00000000" w:rsidRDefault="00AD15D3">
      <w:pPr>
        <w:jc w:val="center"/>
        <w:rPr>
          <w:rFonts w:ascii="Arial" w:hAnsi="Arial"/>
          <w:b/>
          <w:shadow/>
        </w:rPr>
      </w:pPr>
    </w:p>
    <w:p w:rsidR="00000000" w:rsidRDefault="00AD15D3">
      <w:pPr>
        <w:jc w:val="center"/>
        <w:rPr>
          <w:rFonts w:ascii="Arial" w:hAnsi="Arial"/>
          <w:b/>
          <w:shadow/>
        </w:rPr>
      </w:pPr>
    </w:p>
    <w:p w:rsidR="00000000" w:rsidRDefault="00AD15D3" w:rsidP="00AD15D3">
      <w:pPr>
        <w:pStyle w:val="Ttulo7"/>
        <w:numPr>
          <w:ilvl w:val="0"/>
          <w:numId w:val="18"/>
        </w:numPr>
        <w:tabs>
          <w:tab w:val="clear" w:pos="720"/>
          <w:tab w:val="num" w:pos="360"/>
        </w:tabs>
        <w:ind w:left="360"/>
        <w:jc w:val="left"/>
        <w:rPr>
          <w:rFonts w:ascii="Arial" w:hAnsi="Arial" w:cs="Arial"/>
          <w:shadow/>
          <w:sz w:val="32"/>
        </w:rPr>
      </w:pPr>
      <w:r>
        <w:rPr>
          <w:rFonts w:ascii="Arial" w:hAnsi="Arial" w:cs="Arial"/>
          <w:shadow/>
          <w:sz w:val="32"/>
        </w:rPr>
        <w:t xml:space="preserve">IMPORTANCIA Y COBERTURA DE LOS </w:t>
      </w:r>
      <w:r>
        <w:rPr>
          <w:rFonts w:ascii="Arial" w:hAnsi="Arial" w:cs="Arial"/>
          <w:shadow/>
          <w:sz w:val="32"/>
        </w:rPr>
        <w:t>SERVICIOS BÁSICOS</w:t>
      </w:r>
    </w:p>
    <w:p w:rsidR="00000000" w:rsidRDefault="00AD15D3"/>
    <w:p w:rsidR="00000000" w:rsidRDefault="00AD15D3"/>
    <w:p w:rsidR="00000000" w:rsidRDefault="00AD15D3"/>
    <w:p w:rsidR="00000000" w:rsidRDefault="00AD15D3"/>
    <w:p w:rsidR="00000000" w:rsidRDefault="00AD15D3">
      <w:pPr>
        <w:tabs>
          <w:tab w:val="left" w:pos="540"/>
        </w:tabs>
        <w:spacing w:line="480" w:lineRule="auto"/>
        <w:ind w:left="360"/>
        <w:jc w:val="both"/>
      </w:pPr>
      <w:r>
        <w:rPr>
          <w:rFonts w:ascii="Arial" w:hAnsi="Arial" w:cs="Arial"/>
        </w:rPr>
        <w:t>En el presente capítulo se describe la importancia que tiene cada uno de los servicios básicos: agua potable, alcantarillado sanitario, energía eléctrica, telefonía y recolección de basura, cuya reglamentación la encontramos en el pri</w:t>
      </w:r>
      <w:r>
        <w:rPr>
          <w:rFonts w:ascii="Arial" w:hAnsi="Arial" w:cs="Arial"/>
        </w:rPr>
        <w:t>mer anexo; además se detalla la cobertura que han tenido estos servicios dentro del cantón Guayaquil y a nivel nacional, así como también se describe las empresas públicas y privadas encargadas de brindar los mencionados servicios.</w:t>
      </w:r>
    </w:p>
    <w:p w:rsidR="00000000" w:rsidRDefault="00AD15D3">
      <w:pPr>
        <w:spacing w:line="480" w:lineRule="auto"/>
        <w:jc w:val="both"/>
        <w:rPr>
          <w:rFonts w:ascii="Arial" w:hAnsi="Arial"/>
          <w:b/>
          <w:bCs/>
        </w:rPr>
      </w:pPr>
    </w:p>
    <w:p w:rsidR="00000000" w:rsidRDefault="00AD15D3">
      <w:pPr>
        <w:spacing w:line="480" w:lineRule="auto"/>
        <w:jc w:val="both"/>
        <w:rPr>
          <w:rFonts w:ascii="Arial" w:hAnsi="Arial"/>
          <w:b/>
          <w:bCs/>
        </w:rPr>
      </w:pPr>
    </w:p>
    <w:p w:rsidR="00000000" w:rsidRDefault="00AD15D3">
      <w:pPr>
        <w:spacing w:line="480" w:lineRule="auto"/>
        <w:jc w:val="both"/>
        <w:rPr>
          <w:rFonts w:ascii="Arial" w:hAnsi="Arial"/>
          <w:b/>
          <w:bCs/>
        </w:rPr>
      </w:pPr>
    </w:p>
    <w:p w:rsidR="00000000" w:rsidRDefault="00AD15D3">
      <w:pPr>
        <w:spacing w:line="480" w:lineRule="auto"/>
        <w:jc w:val="both"/>
        <w:rPr>
          <w:rFonts w:ascii="Arial" w:hAnsi="Arial"/>
          <w:b/>
          <w:bCs/>
        </w:rPr>
      </w:pPr>
    </w:p>
    <w:p w:rsidR="00000000" w:rsidRDefault="00AD15D3">
      <w:pPr>
        <w:spacing w:line="480" w:lineRule="auto"/>
        <w:jc w:val="both"/>
        <w:rPr>
          <w:rFonts w:ascii="Arial" w:hAnsi="Arial"/>
          <w:b/>
          <w:bCs/>
        </w:rPr>
      </w:pPr>
    </w:p>
    <w:p w:rsidR="00000000" w:rsidRDefault="00AD15D3">
      <w:pPr>
        <w:spacing w:line="480" w:lineRule="auto"/>
        <w:jc w:val="both"/>
        <w:rPr>
          <w:rFonts w:ascii="Arial" w:hAnsi="Arial"/>
          <w:b/>
          <w:bCs/>
        </w:rPr>
      </w:pPr>
    </w:p>
    <w:p w:rsidR="00000000" w:rsidRDefault="00AD15D3" w:rsidP="00AD15D3">
      <w:pPr>
        <w:numPr>
          <w:ilvl w:val="1"/>
          <w:numId w:val="13"/>
        </w:numPr>
        <w:tabs>
          <w:tab w:val="clear" w:pos="720"/>
          <w:tab w:val="left" w:pos="360"/>
          <w:tab w:val="left" w:pos="540"/>
        </w:tabs>
        <w:spacing w:line="480" w:lineRule="auto"/>
        <w:ind w:left="360" w:hanging="360"/>
        <w:jc w:val="both"/>
        <w:rPr>
          <w:rFonts w:ascii="Arial" w:hAnsi="Arial"/>
          <w:b/>
          <w:bCs/>
        </w:rPr>
      </w:pPr>
      <w:r>
        <w:rPr>
          <w:rFonts w:ascii="Arial" w:hAnsi="Arial"/>
          <w:b/>
          <w:bCs/>
        </w:rPr>
        <w:lastRenderedPageBreak/>
        <w:t>Importancia de los</w:t>
      </w:r>
      <w:r>
        <w:rPr>
          <w:rFonts w:ascii="Arial" w:hAnsi="Arial"/>
          <w:b/>
          <w:bCs/>
        </w:rPr>
        <w:t xml:space="preserve"> Servicio Básicos</w:t>
      </w:r>
    </w:p>
    <w:p w:rsidR="00000000" w:rsidRDefault="00AD15D3">
      <w:pPr>
        <w:spacing w:line="480" w:lineRule="auto"/>
        <w:jc w:val="both"/>
        <w:rPr>
          <w:rFonts w:ascii="Arial" w:hAnsi="Arial"/>
          <w:b/>
          <w:bCs/>
        </w:rPr>
      </w:pPr>
    </w:p>
    <w:p w:rsidR="00000000" w:rsidRDefault="00AD15D3" w:rsidP="00AD15D3">
      <w:pPr>
        <w:numPr>
          <w:ilvl w:val="2"/>
          <w:numId w:val="13"/>
        </w:numPr>
        <w:tabs>
          <w:tab w:val="clear" w:pos="720"/>
          <w:tab w:val="num" w:pos="540"/>
          <w:tab w:val="left" w:pos="1260"/>
        </w:tabs>
        <w:spacing w:line="480" w:lineRule="auto"/>
        <w:ind w:left="540" w:firstLine="0"/>
        <w:jc w:val="both"/>
        <w:rPr>
          <w:rFonts w:ascii="Arial" w:hAnsi="Arial"/>
          <w:b/>
          <w:bCs/>
        </w:rPr>
      </w:pPr>
      <w:r>
        <w:rPr>
          <w:rFonts w:ascii="Arial" w:hAnsi="Arial"/>
          <w:b/>
          <w:bCs/>
        </w:rPr>
        <w:t>Servicio de Agua Potable</w:t>
      </w:r>
    </w:p>
    <w:p w:rsidR="00000000" w:rsidRDefault="00AD15D3">
      <w:pPr>
        <w:pStyle w:val="Textoindependiente2"/>
        <w:spacing w:line="480" w:lineRule="auto"/>
        <w:rPr>
          <w:sz w:val="24"/>
          <w:szCs w:val="27"/>
        </w:rPr>
      </w:pPr>
    </w:p>
    <w:p w:rsidR="00000000" w:rsidRDefault="00AD15D3">
      <w:pPr>
        <w:pStyle w:val="Textoindependiente2"/>
        <w:spacing w:line="480" w:lineRule="auto"/>
        <w:ind w:left="1080"/>
        <w:rPr>
          <w:sz w:val="24"/>
          <w:szCs w:val="27"/>
        </w:rPr>
      </w:pPr>
      <w:r>
        <w:rPr>
          <w:sz w:val="24"/>
          <w:szCs w:val="27"/>
        </w:rPr>
        <w:t>El desarrollo de la actividad humana necesita utilizar el agua existente en la naturaleza para numerosos fines, entre los que destacan, por su importancia, los usos potables. El agua, una vez utilizada, debe ser</w:t>
      </w:r>
      <w:r>
        <w:rPr>
          <w:sz w:val="24"/>
          <w:szCs w:val="27"/>
        </w:rPr>
        <w:t xml:space="preserve"> devuelta a la naturaleza.</w:t>
      </w:r>
    </w:p>
    <w:p w:rsidR="00000000" w:rsidRDefault="00AD15D3">
      <w:pPr>
        <w:pStyle w:val="Textoindependiente2"/>
        <w:spacing w:line="480" w:lineRule="auto"/>
        <w:ind w:left="540"/>
        <w:rPr>
          <w:sz w:val="24"/>
          <w:szCs w:val="27"/>
        </w:rPr>
      </w:pPr>
    </w:p>
    <w:p w:rsidR="00000000" w:rsidRDefault="00AD15D3">
      <w:pPr>
        <w:pStyle w:val="Textoindependiente2"/>
        <w:spacing w:line="480" w:lineRule="auto"/>
        <w:ind w:left="1080"/>
        <w:rPr>
          <w:sz w:val="24"/>
          <w:szCs w:val="27"/>
        </w:rPr>
      </w:pPr>
      <w:r>
        <w:rPr>
          <w:sz w:val="24"/>
          <w:szCs w:val="27"/>
        </w:rPr>
        <w:t>Actualmente, la obtención de agua potable requiere someter las aguas naturales a una serie de cambios físicos, químicos y biológicos que den como resultado la potabilización y permitan el uso de las mismas para el consumo humano</w:t>
      </w:r>
      <w:r>
        <w:rPr>
          <w:sz w:val="24"/>
          <w:szCs w:val="27"/>
        </w:rPr>
        <w:t>.</w:t>
      </w:r>
    </w:p>
    <w:p w:rsidR="00000000" w:rsidRDefault="00AD15D3">
      <w:pPr>
        <w:pStyle w:val="Textoindependiente2"/>
        <w:spacing w:line="480" w:lineRule="auto"/>
        <w:ind w:left="540"/>
        <w:rPr>
          <w:sz w:val="24"/>
          <w:szCs w:val="27"/>
        </w:rPr>
      </w:pPr>
    </w:p>
    <w:p w:rsidR="00000000" w:rsidRDefault="00AD15D3">
      <w:pPr>
        <w:pStyle w:val="Textoindependiente2"/>
        <w:spacing w:line="480" w:lineRule="auto"/>
        <w:ind w:left="1080"/>
        <w:rPr>
          <w:sz w:val="24"/>
          <w:szCs w:val="27"/>
        </w:rPr>
      </w:pPr>
      <w:r>
        <w:rPr>
          <w:sz w:val="24"/>
          <w:szCs w:val="27"/>
        </w:rPr>
        <w:t>Es importante tener presente que la disponibilidad de agua se deriva de la posibilidad de ampliar y optimizar el uso doméstico del recurso, en ese sentido, el volumen del recurso es limitado y es necesario que los usuarios del servicio de agua potable a</w:t>
      </w:r>
      <w:r>
        <w:rPr>
          <w:sz w:val="24"/>
          <w:szCs w:val="27"/>
        </w:rPr>
        <w:t>prendan a asumir con mayor responsabilidad lo relacionado con la distribución y consumo del agua potable.</w:t>
      </w:r>
    </w:p>
    <w:p w:rsidR="00000000" w:rsidRDefault="00AD15D3">
      <w:pPr>
        <w:pStyle w:val="Textoindependiente2"/>
        <w:spacing w:line="480" w:lineRule="auto"/>
        <w:ind w:left="540"/>
        <w:rPr>
          <w:sz w:val="24"/>
          <w:szCs w:val="27"/>
        </w:rPr>
      </w:pPr>
    </w:p>
    <w:p w:rsidR="00000000" w:rsidRDefault="00AD15D3">
      <w:pPr>
        <w:pStyle w:val="Textoindependiente2"/>
        <w:spacing w:line="480" w:lineRule="auto"/>
        <w:ind w:left="540"/>
        <w:rPr>
          <w:sz w:val="24"/>
          <w:szCs w:val="27"/>
        </w:rPr>
      </w:pPr>
    </w:p>
    <w:p w:rsidR="00000000" w:rsidRDefault="00AD15D3" w:rsidP="00AD15D3">
      <w:pPr>
        <w:pStyle w:val="Textoindependiente2"/>
        <w:numPr>
          <w:ilvl w:val="2"/>
          <w:numId w:val="13"/>
        </w:numPr>
        <w:tabs>
          <w:tab w:val="clear" w:pos="720"/>
          <w:tab w:val="num" w:pos="540"/>
        </w:tabs>
        <w:spacing w:line="480" w:lineRule="auto"/>
        <w:ind w:left="1260"/>
        <w:rPr>
          <w:rFonts w:cs="Times New Roman"/>
          <w:b/>
          <w:bCs/>
          <w:sz w:val="24"/>
        </w:rPr>
      </w:pPr>
      <w:r>
        <w:rPr>
          <w:rFonts w:cs="Times New Roman"/>
          <w:b/>
          <w:bCs/>
          <w:sz w:val="24"/>
        </w:rPr>
        <w:lastRenderedPageBreak/>
        <w:t>Servicio de Alcantarillado Sanitario</w:t>
      </w:r>
    </w:p>
    <w:p w:rsidR="00000000" w:rsidRDefault="00AD15D3">
      <w:pPr>
        <w:pStyle w:val="Textoindependiente2"/>
        <w:spacing w:line="480" w:lineRule="auto"/>
        <w:ind w:left="540"/>
        <w:rPr>
          <w:rFonts w:cs="Times New Roman"/>
          <w:sz w:val="24"/>
        </w:rPr>
      </w:pPr>
    </w:p>
    <w:p w:rsidR="00000000" w:rsidRDefault="00AD15D3">
      <w:pPr>
        <w:pStyle w:val="Textoindependiente2"/>
        <w:spacing w:line="480" w:lineRule="auto"/>
        <w:ind w:left="1080"/>
        <w:rPr>
          <w:rFonts w:cs="Times New Roman"/>
          <w:sz w:val="24"/>
        </w:rPr>
      </w:pPr>
      <w:r>
        <w:rPr>
          <w:rFonts w:cs="Times New Roman"/>
          <w:sz w:val="24"/>
        </w:rPr>
        <w:t>El servicio de alcantarillado sanitario básicamente se define como un acueducto subterráneo para recoger las a</w:t>
      </w:r>
      <w:r>
        <w:rPr>
          <w:rFonts w:cs="Times New Roman"/>
          <w:sz w:val="24"/>
        </w:rPr>
        <w:t>guas usadas o residuales. La incorporación de una misma canalización para las aguas procedentes de la lluvia y de los riegos (aguas blancas) y las aguas procedentes del uso urbano, tanto industrial como propiamente urbano (aguas negras), se lo realiza a tr</w:t>
      </w:r>
      <w:r>
        <w:rPr>
          <w:rFonts w:cs="Times New Roman"/>
          <w:sz w:val="24"/>
        </w:rPr>
        <w:t>avés de la red pública de alcantarillado. El sistema de alcantarillado sanitario permiten, al menos “en teoría”, una evacuación rápida tanto de las aguas negras como de las blancas.  Se dice “en teoría” porque es preciso indicar la imposibilidad, por razon</w:t>
      </w:r>
      <w:r>
        <w:rPr>
          <w:rFonts w:cs="Times New Roman"/>
          <w:sz w:val="24"/>
        </w:rPr>
        <w:t xml:space="preserve">es económicas, de construir un alcantarillado sanitario que ofrezca la garantía de absorber cualquier lluvia torrencial que se presente. </w:t>
      </w:r>
    </w:p>
    <w:p w:rsidR="00000000" w:rsidRDefault="00AD15D3">
      <w:pPr>
        <w:pStyle w:val="Textoindependiente2"/>
        <w:spacing w:line="480" w:lineRule="auto"/>
        <w:ind w:left="540"/>
        <w:rPr>
          <w:rFonts w:cs="Times New Roman"/>
          <w:sz w:val="24"/>
        </w:rPr>
      </w:pPr>
    </w:p>
    <w:p w:rsidR="00000000" w:rsidRDefault="00AD15D3">
      <w:pPr>
        <w:pStyle w:val="Textoindependiente2"/>
        <w:spacing w:line="480" w:lineRule="auto"/>
        <w:ind w:left="1080"/>
        <w:rPr>
          <w:rFonts w:cs="Times New Roman"/>
          <w:sz w:val="24"/>
        </w:rPr>
      </w:pPr>
      <w:r>
        <w:rPr>
          <w:rFonts w:cs="Times New Roman"/>
          <w:sz w:val="24"/>
        </w:rPr>
        <w:t>Las aguas residuales se recogen, primeramente, en la red secundaria de alcantarillado, pasando después a la red prima</w:t>
      </w:r>
      <w:r>
        <w:rPr>
          <w:rFonts w:cs="Times New Roman"/>
          <w:sz w:val="24"/>
        </w:rPr>
        <w:t>ria, constituida por colectores de mayor sección, los cuales desembocan, finalmente, en los grandes colectores los cuales se encuentran conectados a la red de pública de alcantarillado.</w:t>
      </w:r>
    </w:p>
    <w:p w:rsidR="00000000" w:rsidRDefault="00AD15D3">
      <w:pPr>
        <w:pStyle w:val="Textoindependiente2"/>
        <w:spacing w:line="480" w:lineRule="auto"/>
        <w:rPr>
          <w:rFonts w:cs="Times New Roman"/>
          <w:sz w:val="24"/>
        </w:rPr>
      </w:pPr>
    </w:p>
    <w:p w:rsidR="00000000" w:rsidRDefault="00AD15D3">
      <w:pPr>
        <w:pStyle w:val="Textoindependiente2"/>
        <w:spacing w:line="480" w:lineRule="auto"/>
        <w:rPr>
          <w:rFonts w:cs="Times New Roman"/>
          <w:sz w:val="24"/>
        </w:rPr>
      </w:pPr>
    </w:p>
    <w:p w:rsidR="00000000" w:rsidRDefault="00AD15D3" w:rsidP="00AD15D3">
      <w:pPr>
        <w:pStyle w:val="Textoindependiente2"/>
        <w:numPr>
          <w:ilvl w:val="2"/>
          <w:numId w:val="13"/>
        </w:numPr>
        <w:tabs>
          <w:tab w:val="clear" w:pos="720"/>
          <w:tab w:val="num" w:pos="1260"/>
        </w:tabs>
        <w:spacing w:line="480" w:lineRule="auto"/>
        <w:ind w:left="540" w:firstLine="0"/>
        <w:rPr>
          <w:rFonts w:cs="Times New Roman"/>
          <w:b/>
          <w:bCs/>
          <w:sz w:val="24"/>
        </w:rPr>
      </w:pPr>
      <w:r>
        <w:rPr>
          <w:rFonts w:cs="Times New Roman"/>
          <w:b/>
          <w:bCs/>
          <w:sz w:val="24"/>
        </w:rPr>
        <w:lastRenderedPageBreak/>
        <w:t>Servicio de Energía Eléctrica</w:t>
      </w:r>
    </w:p>
    <w:p w:rsidR="00000000" w:rsidRDefault="00AD15D3">
      <w:pPr>
        <w:pStyle w:val="Textoindependiente2"/>
        <w:spacing w:line="480" w:lineRule="auto"/>
        <w:rPr>
          <w:rFonts w:cs="Times New Roman"/>
          <w:b/>
          <w:bCs/>
          <w:sz w:val="24"/>
        </w:rPr>
      </w:pPr>
    </w:p>
    <w:p w:rsidR="00000000" w:rsidRDefault="00AD15D3">
      <w:pPr>
        <w:pStyle w:val="Textoindependiente2"/>
        <w:spacing w:line="480" w:lineRule="auto"/>
        <w:ind w:left="1080"/>
        <w:rPr>
          <w:sz w:val="24"/>
          <w:szCs w:val="20"/>
        </w:rPr>
      </w:pPr>
      <w:r>
        <w:rPr>
          <w:sz w:val="24"/>
          <w:szCs w:val="20"/>
        </w:rPr>
        <w:t>La base de la civilización tecnológic</w:t>
      </w:r>
      <w:r>
        <w:rPr>
          <w:sz w:val="24"/>
          <w:szCs w:val="20"/>
        </w:rPr>
        <w:t xml:space="preserve">a del hombre ha sido y seguirá siendo la energía. El hombre es un consumidor de energía en las distintas formas en que esta se presenta. La energía eléctrica se la puede considerar de gran calidad porque puede transformarse con buen rendimiento en energía </w:t>
      </w:r>
      <w:r>
        <w:rPr>
          <w:sz w:val="24"/>
          <w:szCs w:val="20"/>
        </w:rPr>
        <w:t xml:space="preserve">mecánica (motores industriales y aparatos electrodomésticos). </w:t>
      </w:r>
    </w:p>
    <w:p w:rsidR="00000000" w:rsidRDefault="00AD15D3">
      <w:pPr>
        <w:pStyle w:val="Textoindependiente2"/>
        <w:spacing w:line="480" w:lineRule="auto"/>
        <w:rPr>
          <w:sz w:val="24"/>
          <w:szCs w:val="20"/>
        </w:rPr>
      </w:pPr>
    </w:p>
    <w:p w:rsidR="00000000" w:rsidRDefault="00AD15D3">
      <w:pPr>
        <w:pStyle w:val="Textoindependiente2"/>
        <w:spacing w:line="480" w:lineRule="auto"/>
        <w:ind w:left="1080"/>
        <w:rPr>
          <w:sz w:val="24"/>
          <w:szCs w:val="20"/>
        </w:rPr>
      </w:pPr>
      <w:r>
        <w:rPr>
          <w:sz w:val="24"/>
          <w:szCs w:val="20"/>
        </w:rPr>
        <w:t>Las líneas de alta tensión están interconectadas formando la llamada red de distribución de alta tensión. Este sistema de distribución permite evitar perjuicios debidos a interrupciones repent</w:t>
      </w:r>
      <w:r>
        <w:rPr>
          <w:sz w:val="24"/>
          <w:szCs w:val="20"/>
        </w:rPr>
        <w:t>inas del suministro de energía en una parte de cualquier de la red. Cuando se produce una de estas interrupciones en un punto, se recibe energía a partir de otros centros de producción unido a la red.  De esta forma la carga debida a un fallo se reparte me</w:t>
      </w:r>
      <w:r>
        <w:rPr>
          <w:sz w:val="24"/>
          <w:szCs w:val="20"/>
        </w:rPr>
        <w:t>jor entre todo el conjunto,  con lo que los usuarios pueden llegar a no notar el fallo.  En condiciones normales, la red tiene la finalidad de repartir uniformemente la carga eléctrica.  A pesar de las precauciones tomadas, se han producido casos en los qu</w:t>
      </w:r>
      <w:r>
        <w:rPr>
          <w:sz w:val="24"/>
          <w:szCs w:val="20"/>
        </w:rPr>
        <w:t xml:space="preserve">e un fallo ha afectado a toda la red de distribución. Cuando la energía a alta tensión llega al lugar de consumo, como por ejemplo una </w:t>
      </w:r>
      <w:r>
        <w:rPr>
          <w:sz w:val="24"/>
          <w:szCs w:val="20"/>
        </w:rPr>
        <w:lastRenderedPageBreak/>
        <w:t>ciudad, se vuelve a transformar disminuyendo su tensión, por lo que tiene que aumentar su intensidad de corriente para qu</w:t>
      </w:r>
      <w:r>
        <w:rPr>
          <w:sz w:val="24"/>
          <w:szCs w:val="20"/>
        </w:rPr>
        <w:t xml:space="preserve">e se mantenga la potencia. </w:t>
      </w:r>
    </w:p>
    <w:p w:rsidR="00000000" w:rsidRDefault="00AD15D3">
      <w:pPr>
        <w:pStyle w:val="Textoindependiente2"/>
        <w:spacing w:line="480" w:lineRule="auto"/>
        <w:rPr>
          <w:sz w:val="24"/>
          <w:szCs w:val="20"/>
        </w:rPr>
      </w:pPr>
    </w:p>
    <w:p w:rsidR="00000000" w:rsidRDefault="00AD15D3">
      <w:pPr>
        <w:pStyle w:val="Textoindependiente2"/>
        <w:spacing w:line="480" w:lineRule="auto"/>
        <w:ind w:left="1080"/>
        <w:rPr>
          <w:sz w:val="24"/>
          <w:szCs w:val="20"/>
        </w:rPr>
      </w:pPr>
      <w:r>
        <w:rPr>
          <w:sz w:val="24"/>
          <w:szCs w:val="20"/>
        </w:rPr>
        <w:t>La importancia del servicio de energía eléctrica está en la posibilidad de acceder a fuentes de energía que permitan el desarrollo de varias de las actividades tanto del sector residencial, comercial como industrial. Un aspecto</w:t>
      </w:r>
      <w:r>
        <w:rPr>
          <w:sz w:val="24"/>
          <w:szCs w:val="20"/>
        </w:rPr>
        <w:t xml:space="preserve"> que merece ser destacado es la necesidad de crear una conciencia de país basada en la responsabilidad individual para hacer un uso eficiente del suministro de energía eléctrica.</w:t>
      </w:r>
    </w:p>
    <w:p w:rsidR="00000000" w:rsidRDefault="00AD15D3">
      <w:pPr>
        <w:pStyle w:val="Textoindependiente2"/>
        <w:spacing w:line="480" w:lineRule="auto"/>
        <w:ind w:left="540"/>
        <w:rPr>
          <w:sz w:val="24"/>
          <w:szCs w:val="20"/>
        </w:rPr>
      </w:pPr>
    </w:p>
    <w:p w:rsidR="00000000" w:rsidRDefault="00AD15D3">
      <w:pPr>
        <w:pStyle w:val="Textoindependiente2"/>
        <w:spacing w:line="480" w:lineRule="auto"/>
        <w:ind w:left="540"/>
        <w:rPr>
          <w:sz w:val="24"/>
          <w:szCs w:val="20"/>
        </w:rPr>
      </w:pPr>
    </w:p>
    <w:p w:rsidR="00000000" w:rsidRDefault="00AD15D3" w:rsidP="00AD15D3">
      <w:pPr>
        <w:numPr>
          <w:ilvl w:val="2"/>
          <w:numId w:val="13"/>
        </w:numPr>
        <w:tabs>
          <w:tab w:val="clear" w:pos="720"/>
          <w:tab w:val="num" w:pos="1260"/>
        </w:tabs>
        <w:spacing w:line="480" w:lineRule="auto"/>
        <w:ind w:hanging="180"/>
        <w:jc w:val="both"/>
        <w:rPr>
          <w:rFonts w:ascii="Arial" w:hAnsi="Arial"/>
          <w:b/>
          <w:bCs/>
        </w:rPr>
      </w:pPr>
      <w:r>
        <w:rPr>
          <w:rFonts w:ascii="Arial" w:hAnsi="Arial"/>
          <w:b/>
          <w:bCs/>
        </w:rPr>
        <w:t>Servicio Telefónico</w:t>
      </w:r>
    </w:p>
    <w:p w:rsidR="00000000" w:rsidRDefault="00AD15D3">
      <w:pPr>
        <w:spacing w:line="480" w:lineRule="auto"/>
        <w:jc w:val="both"/>
        <w:rPr>
          <w:rFonts w:ascii="Arial" w:hAnsi="Arial"/>
          <w:b/>
          <w:bCs/>
        </w:rPr>
      </w:pPr>
    </w:p>
    <w:p w:rsidR="00000000" w:rsidRDefault="00AD15D3">
      <w:pPr>
        <w:pStyle w:val="Sangradetextonormal"/>
        <w:spacing w:line="480" w:lineRule="auto"/>
        <w:ind w:left="1080"/>
        <w:rPr>
          <w:rFonts w:cs="Arial"/>
          <w:szCs w:val="20"/>
        </w:rPr>
      </w:pPr>
      <w:r>
        <w:rPr>
          <w:rFonts w:cs="Arial"/>
          <w:szCs w:val="20"/>
        </w:rPr>
        <w:t>Los avances tecnológicos en el campo de las comunicaci</w:t>
      </w:r>
      <w:r>
        <w:rPr>
          <w:rFonts w:cs="Arial"/>
          <w:szCs w:val="20"/>
        </w:rPr>
        <w:t xml:space="preserve">ones han mejorado notablemente en el transcurso de los años, la calidad de recepción ha mejorado hasta abarcar grandes niveles de frecuencias garantizando un buen grado de fidelidad en el sonido transmitido. Por este motivo se puede reconocer por teléfono </w:t>
      </w:r>
      <w:r>
        <w:rPr>
          <w:rFonts w:cs="Arial"/>
          <w:szCs w:val="20"/>
        </w:rPr>
        <w:t xml:space="preserve">una voz oída anteriormente. Las instalaciones telefónicas siguen mejorando y perfeccionándose. El progreso actual de las </w:t>
      </w:r>
      <w:r>
        <w:rPr>
          <w:rFonts w:cs="Arial"/>
          <w:szCs w:val="20"/>
        </w:rPr>
        <w:lastRenderedPageBreak/>
        <w:t>comunicaciones se refleja, más que en los aparatos de teléfono, en las centrales de conmutación y en los distintos accesorios de la red</w:t>
      </w:r>
      <w:r>
        <w:rPr>
          <w:rFonts w:cs="Arial"/>
          <w:szCs w:val="20"/>
        </w:rPr>
        <w:t xml:space="preserve">. </w:t>
      </w:r>
    </w:p>
    <w:p w:rsidR="00000000" w:rsidRDefault="00AD15D3">
      <w:pPr>
        <w:spacing w:line="480" w:lineRule="auto"/>
        <w:ind w:left="1080"/>
        <w:jc w:val="both"/>
        <w:rPr>
          <w:rFonts w:ascii="Arial" w:hAnsi="Arial" w:cs="Arial"/>
          <w:szCs w:val="20"/>
        </w:rPr>
      </w:pPr>
    </w:p>
    <w:p w:rsidR="00000000" w:rsidRDefault="00AD15D3">
      <w:pPr>
        <w:spacing w:line="480" w:lineRule="auto"/>
        <w:ind w:left="1080"/>
        <w:jc w:val="both"/>
        <w:rPr>
          <w:rFonts w:ascii="Arial" w:hAnsi="Arial" w:cs="Arial"/>
          <w:szCs w:val="20"/>
        </w:rPr>
      </w:pPr>
      <w:r>
        <w:rPr>
          <w:rFonts w:ascii="Arial" w:hAnsi="Arial" w:cs="Arial"/>
          <w:szCs w:val="20"/>
        </w:rPr>
        <w:t xml:space="preserve">Los aparatos telefónicos están conectados a una central local que ofrece una amplia gama de servicios al abonado, como las comunicaciones urbanas, interurbanas, internacionales e informaciones diversas. </w:t>
      </w:r>
    </w:p>
    <w:p w:rsidR="00000000" w:rsidRDefault="00AD15D3">
      <w:pPr>
        <w:spacing w:line="480" w:lineRule="auto"/>
        <w:ind w:left="540"/>
        <w:jc w:val="both"/>
        <w:rPr>
          <w:rFonts w:ascii="Arial" w:hAnsi="Arial" w:cs="Arial"/>
          <w:szCs w:val="20"/>
        </w:rPr>
      </w:pPr>
    </w:p>
    <w:p w:rsidR="00000000" w:rsidRDefault="00AD15D3">
      <w:pPr>
        <w:spacing w:line="480" w:lineRule="auto"/>
        <w:ind w:left="1080"/>
        <w:jc w:val="both"/>
        <w:rPr>
          <w:rFonts w:ascii="Arial" w:hAnsi="Arial" w:cs="Arial"/>
          <w:szCs w:val="20"/>
        </w:rPr>
      </w:pPr>
      <w:r>
        <w:rPr>
          <w:rFonts w:ascii="Arial" w:hAnsi="Arial" w:cs="Arial"/>
          <w:szCs w:val="20"/>
        </w:rPr>
        <w:t>La inminente necesidad de comunicación ha oblig</w:t>
      </w:r>
      <w:r>
        <w:rPr>
          <w:rFonts w:ascii="Arial" w:hAnsi="Arial" w:cs="Arial"/>
          <w:szCs w:val="20"/>
        </w:rPr>
        <w:t>ado a una mayor expansión de la red telefónica, la cual permite que se integren una mayor cantidad de abonados al servicio telefónico.</w:t>
      </w:r>
    </w:p>
    <w:p w:rsidR="00000000" w:rsidRDefault="00AD15D3">
      <w:pPr>
        <w:spacing w:line="480" w:lineRule="auto"/>
        <w:jc w:val="both"/>
        <w:rPr>
          <w:rFonts w:ascii="Arial" w:hAnsi="Arial" w:cs="Arial"/>
          <w:szCs w:val="20"/>
        </w:rPr>
      </w:pPr>
    </w:p>
    <w:p w:rsidR="00000000" w:rsidRDefault="00AD15D3">
      <w:pPr>
        <w:spacing w:line="480" w:lineRule="auto"/>
        <w:jc w:val="both"/>
        <w:rPr>
          <w:rFonts w:ascii="Arial" w:hAnsi="Arial" w:cs="Arial"/>
          <w:szCs w:val="20"/>
        </w:rPr>
      </w:pPr>
    </w:p>
    <w:p w:rsidR="00000000" w:rsidRDefault="00AD15D3" w:rsidP="00AD15D3">
      <w:pPr>
        <w:numPr>
          <w:ilvl w:val="2"/>
          <w:numId w:val="13"/>
        </w:numPr>
        <w:tabs>
          <w:tab w:val="clear" w:pos="720"/>
          <w:tab w:val="num" w:pos="1260"/>
        </w:tabs>
        <w:spacing w:line="480" w:lineRule="auto"/>
        <w:ind w:hanging="180"/>
        <w:jc w:val="both"/>
        <w:rPr>
          <w:rFonts w:ascii="Arial" w:hAnsi="Arial" w:cs="Arial"/>
          <w:b/>
          <w:bCs/>
          <w:szCs w:val="20"/>
        </w:rPr>
      </w:pPr>
      <w:r>
        <w:rPr>
          <w:rFonts w:ascii="Arial" w:hAnsi="Arial" w:cs="Arial"/>
          <w:b/>
          <w:bCs/>
          <w:szCs w:val="20"/>
        </w:rPr>
        <w:t>Servicio de Recolección de Basura</w:t>
      </w:r>
    </w:p>
    <w:p w:rsidR="00000000" w:rsidRDefault="00AD15D3">
      <w:pPr>
        <w:pStyle w:val="Textoindependiente2"/>
        <w:spacing w:line="480" w:lineRule="auto"/>
        <w:ind w:left="540"/>
        <w:rPr>
          <w:sz w:val="24"/>
        </w:rPr>
      </w:pPr>
    </w:p>
    <w:p w:rsidR="00000000" w:rsidRDefault="00AD15D3">
      <w:pPr>
        <w:pStyle w:val="Textoindependiente2"/>
        <w:spacing w:line="480" w:lineRule="auto"/>
        <w:ind w:left="1080"/>
        <w:rPr>
          <w:sz w:val="24"/>
          <w:szCs w:val="20"/>
        </w:rPr>
      </w:pPr>
      <w:r>
        <w:rPr>
          <w:sz w:val="24"/>
        </w:rPr>
        <w:t>El manejo de los desechos sólidos constituye un grave problema que va en aumento a m</w:t>
      </w:r>
      <w:r>
        <w:rPr>
          <w:sz w:val="24"/>
        </w:rPr>
        <w:t>edida que la población crece,  por ello l</w:t>
      </w:r>
      <w:r>
        <w:rPr>
          <w:sz w:val="24"/>
          <w:szCs w:val="20"/>
        </w:rPr>
        <w:t>a acumulación de basura que no recibe un adecuado tratamiento se convierte en un foco contaminante de infecciones, he aquí la importancia del servicio de recolección de basura, el cual mediante una correcta administ</w:t>
      </w:r>
      <w:r>
        <w:rPr>
          <w:sz w:val="24"/>
          <w:szCs w:val="20"/>
        </w:rPr>
        <w:t xml:space="preserve">ración, permite mantener una ciudad aseada </w:t>
      </w:r>
      <w:r>
        <w:rPr>
          <w:sz w:val="24"/>
          <w:szCs w:val="20"/>
        </w:rPr>
        <w:lastRenderedPageBreak/>
        <w:t>y limpia evitando la propagación de enfermedades que atenten contra la salud de sus habitantes. Un aspecto que merecer ser destacado es la protección del medio ambiente al mantener una ciudad limpia.</w:t>
      </w:r>
    </w:p>
    <w:p w:rsidR="00000000" w:rsidRDefault="00AD15D3">
      <w:pPr>
        <w:pStyle w:val="Textoindependiente2"/>
        <w:spacing w:line="480" w:lineRule="auto"/>
        <w:ind w:left="1080"/>
        <w:rPr>
          <w:sz w:val="24"/>
          <w:szCs w:val="20"/>
        </w:rPr>
      </w:pPr>
    </w:p>
    <w:p w:rsidR="00000000" w:rsidRDefault="00AD15D3">
      <w:pPr>
        <w:pStyle w:val="Textoindependiente2"/>
        <w:spacing w:line="480" w:lineRule="auto"/>
        <w:ind w:left="1080"/>
        <w:rPr>
          <w:sz w:val="24"/>
          <w:szCs w:val="20"/>
        </w:rPr>
      </w:pPr>
      <w:r>
        <w:rPr>
          <w:sz w:val="24"/>
          <w:szCs w:val="20"/>
        </w:rPr>
        <w:t xml:space="preserve">El servicio </w:t>
      </w:r>
      <w:r>
        <w:rPr>
          <w:sz w:val="24"/>
          <w:szCs w:val="20"/>
        </w:rPr>
        <w:t>de recolección de basura debe ser considerado un servicio importante para la salubridad y buena imagen de la ciudad.</w:t>
      </w:r>
    </w:p>
    <w:p w:rsidR="00000000" w:rsidRDefault="00AD15D3">
      <w:pPr>
        <w:pStyle w:val="Textoindependiente2"/>
        <w:spacing w:line="480" w:lineRule="auto"/>
        <w:ind w:left="540"/>
        <w:rPr>
          <w:sz w:val="24"/>
          <w:szCs w:val="20"/>
        </w:rPr>
      </w:pPr>
    </w:p>
    <w:p w:rsidR="00000000" w:rsidRDefault="00AD15D3">
      <w:pPr>
        <w:pStyle w:val="Textoindependiente2"/>
        <w:spacing w:line="480" w:lineRule="auto"/>
        <w:ind w:left="540"/>
        <w:rPr>
          <w:sz w:val="24"/>
          <w:szCs w:val="20"/>
        </w:rPr>
      </w:pPr>
    </w:p>
    <w:p w:rsidR="00000000" w:rsidRDefault="00AD15D3" w:rsidP="00AD15D3">
      <w:pPr>
        <w:numPr>
          <w:ilvl w:val="1"/>
          <w:numId w:val="13"/>
        </w:numPr>
        <w:tabs>
          <w:tab w:val="clear" w:pos="720"/>
          <w:tab w:val="num" w:pos="540"/>
        </w:tabs>
        <w:spacing w:line="480" w:lineRule="auto"/>
        <w:ind w:left="540" w:hanging="540"/>
        <w:jc w:val="both"/>
        <w:rPr>
          <w:rFonts w:ascii="Arial" w:hAnsi="Arial"/>
          <w:b/>
        </w:rPr>
      </w:pPr>
      <w:r>
        <w:rPr>
          <w:rFonts w:ascii="Arial" w:hAnsi="Arial"/>
          <w:b/>
        </w:rPr>
        <w:t>Cobertura de los Servicios Básicos</w:t>
      </w:r>
    </w:p>
    <w:p w:rsidR="00000000" w:rsidRDefault="00AD15D3">
      <w:pPr>
        <w:pStyle w:val="Sangradetextonormal"/>
        <w:spacing w:line="480" w:lineRule="auto"/>
      </w:pPr>
    </w:p>
    <w:p w:rsidR="00000000" w:rsidRDefault="00AD15D3" w:rsidP="00AD15D3">
      <w:pPr>
        <w:numPr>
          <w:ilvl w:val="2"/>
          <w:numId w:val="13"/>
        </w:numPr>
        <w:tabs>
          <w:tab w:val="clear" w:pos="720"/>
          <w:tab w:val="num" w:pos="1260"/>
        </w:tabs>
        <w:spacing w:line="480" w:lineRule="auto"/>
        <w:ind w:hanging="180"/>
        <w:jc w:val="both"/>
        <w:rPr>
          <w:rFonts w:ascii="Arial" w:hAnsi="Arial"/>
          <w:b/>
        </w:rPr>
      </w:pPr>
      <w:r>
        <w:rPr>
          <w:rFonts w:ascii="Arial" w:hAnsi="Arial"/>
          <w:b/>
        </w:rPr>
        <w:t>Servicio de Agua Potable</w:t>
      </w:r>
    </w:p>
    <w:p w:rsidR="00000000" w:rsidRDefault="00AD15D3">
      <w:pPr>
        <w:spacing w:line="480" w:lineRule="auto"/>
        <w:ind w:left="540"/>
        <w:jc w:val="both"/>
        <w:rPr>
          <w:rFonts w:ascii="Arial" w:hAnsi="Arial"/>
          <w:b/>
        </w:rPr>
      </w:pPr>
    </w:p>
    <w:p w:rsidR="00000000" w:rsidRDefault="00AD15D3">
      <w:pPr>
        <w:pStyle w:val="Textoindependiente"/>
        <w:spacing w:line="480" w:lineRule="auto"/>
        <w:ind w:left="1080"/>
        <w:jc w:val="both"/>
        <w:rPr>
          <w:sz w:val="24"/>
          <w:szCs w:val="20"/>
        </w:rPr>
      </w:pPr>
      <w:r>
        <w:rPr>
          <w:sz w:val="24"/>
        </w:rPr>
        <w:t>El servicio de agua potable y alcantarillado para la ciudad de Guayaquil fu</w:t>
      </w:r>
      <w:r>
        <w:rPr>
          <w:sz w:val="24"/>
        </w:rPr>
        <w:t xml:space="preserve">e concesionado por la ECAPAG a la empresa </w:t>
      </w:r>
      <w:r>
        <w:rPr>
          <w:sz w:val="24"/>
          <w:szCs w:val="20"/>
        </w:rPr>
        <w:t>International Water Services</w:t>
      </w:r>
      <w:r>
        <w:rPr>
          <w:sz w:val="24"/>
        </w:rPr>
        <w:t xml:space="preserve"> (Interagua) en Abril del 2001. </w:t>
      </w:r>
      <w:r>
        <w:rPr>
          <w:sz w:val="24"/>
          <w:szCs w:val="20"/>
        </w:rPr>
        <w:t>La concesión, inicialmente, prevé ampliar los puntos de conexión de agua potable para aproximadamente 55000 nuevos usuarios en Guayaquil y el cantón del m</w:t>
      </w:r>
      <w:r>
        <w:rPr>
          <w:sz w:val="24"/>
          <w:szCs w:val="20"/>
        </w:rPr>
        <w:t xml:space="preserve">ismo nombre, área de jurisdicción territorial de la concesión. </w:t>
      </w:r>
      <w:r>
        <w:rPr>
          <w:sz w:val="24"/>
        </w:rPr>
        <w:t>Luego de la adjudicación de los contratos, la ECAPAG se convertirá en un ente regulador durante los próximos 30 años.</w:t>
      </w:r>
    </w:p>
    <w:p w:rsidR="00000000" w:rsidRDefault="00AD15D3">
      <w:pPr>
        <w:pStyle w:val="Textoindependiente"/>
        <w:spacing w:line="480" w:lineRule="auto"/>
        <w:ind w:left="1080"/>
        <w:jc w:val="both"/>
        <w:rPr>
          <w:sz w:val="24"/>
        </w:rPr>
      </w:pPr>
      <w:r>
        <w:rPr>
          <w:sz w:val="24"/>
        </w:rPr>
        <w:lastRenderedPageBreak/>
        <w:t>La cobertura que ha tenido el servicio de agua potable, de acuerdo con el c</w:t>
      </w:r>
      <w:r>
        <w:rPr>
          <w:sz w:val="24"/>
        </w:rPr>
        <w:t>enso de 1990 realizado por el INEC es 71,38% de viviendas, además la cobertura de este servicio según el sistema de abastecimiento es la siguiente.</w:t>
      </w: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720"/>
        <w:jc w:val="center"/>
        <w:rPr>
          <w:sz w:val="24"/>
        </w:rPr>
      </w:pPr>
      <w:r>
        <w:rPr>
          <w:b/>
          <w:bCs/>
          <w:sz w:val="24"/>
        </w:rPr>
        <w:t>GRÁFICO 1.1</w:t>
      </w:r>
    </w:p>
    <w:p w:rsidR="00000000" w:rsidRDefault="00AD15D3">
      <w:pPr>
        <w:pStyle w:val="Textoindependiente"/>
        <w:tabs>
          <w:tab w:val="left" w:pos="7740"/>
        </w:tabs>
        <w:ind w:left="900" w:right="539" w:firstLine="2"/>
        <w:jc w:val="center"/>
        <w:rPr>
          <w:b/>
          <w:bCs/>
          <w:sz w:val="22"/>
        </w:rPr>
      </w:pPr>
      <w:r>
        <w:rPr>
          <w:b/>
          <w:bCs/>
          <w:sz w:val="22"/>
        </w:rPr>
        <w:t>COBERTURA DEL SERVICIO DE AGUA POTABLE POR MEDIO DE ABASTECIMIENTO EN LA CIUDAD DE GUAYAQUIL</w:t>
      </w:r>
    </w:p>
    <w:p w:rsidR="00000000" w:rsidRDefault="00AD15D3">
      <w:pPr>
        <w:pStyle w:val="Textoindependiente"/>
        <w:tabs>
          <w:tab w:val="left" w:pos="7740"/>
        </w:tabs>
        <w:ind w:left="900" w:right="539" w:firstLine="2"/>
        <w:jc w:val="center"/>
        <w:rPr>
          <w:b/>
          <w:bCs/>
        </w:rPr>
      </w:pPr>
    </w:p>
    <w:p w:rsidR="00000000" w:rsidRDefault="00AD15D3">
      <w:pPr>
        <w:pStyle w:val="Textoindependiente"/>
        <w:spacing w:line="480" w:lineRule="auto"/>
        <w:ind w:left="540"/>
        <w:jc w:val="center"/>
        <w:rPr>
          <w:sz w:val="24"/>
        </w:rPr>
      </w:pPr>
      <w:r>
        <w:rPr>
          <w:noProof/>
          <w:lang w:val="es-ES"/>
        </w:rPr>
        <w:pict>
          <v:shape id="_x0000_s1047" type="#_x0000_t202" style="position:absolute;left:0;text-align:left;margin-left:81pt;margin-top:167.5pt;width:99pt;height:25.5pt;z-index:251627008" strokecolor="white">
            <v:textbox>
              <w:txbxContent>
                <w:p w:rsidR="00000000" w:rsidRDefault="00AD15D3">
                  <w:pPr>
                    <w:rPr>
                      <w:rFonts w:ascii="Arial" w:hAnsi="Arial" w:cs="Arial"/>
                    </w:rPr>
                  </w:pPr>
                  <w:r>
                    <w:rPr>
                      <w:rFonts w:ascii="Arial" w:hAnsi="Arial" w:cs="Arial"/>
                      <w:b/>
                      <w:bCs/>
                      <w:sz w:val="22"/>
                    </w:rPr>
                    <w:t>Fuente:</w:t>
                  </w:r>
                  <w:r>
                    <w:rPr>
                      <w:rFonts w:ascii="Arial" w:hAnsi="Arial" w:cs="Arial"/>
                      <w:sz w:val="22"/>
                    </w:rPr>
                    <w:t xml:space="preserve"> INEC</w:t>
                  </w:r>
                </w:p>
              </w:txbxContent>
            </v:textbox>
          </v:shape>
        </w:pict>
      </w:r>
      <w:r w:rsidR="001272DB">
        <w:rPr>
          <w:noProof/>
          <w:lang w:val="es-ES"/>
        </w:rPr>
        <w:drawing>
          <wp:inline distT="0" distB="0" distL="0" distR="0">
            <wp:extent cx="3609975" cy="215265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0000" w:rsidRDefault="00AD15D3">
      <w:pPr>
        <w:pStyle w:val="Textoindependiente"/>
        <w:tabs>
          <w:tab w:val="left" w:pos="7740"/>
        </w:tabs>
        <w:ind w:left="2342" w:right="539" w:hanging="1440"/>
        <w:jc w:val="both"/>
        <w:rPr>
          <w:b/>
          <w:bCs/>
          <w:sz w:val="22"/>
        </w:rPr>
      </w:pPr>
      <w:r>
        <w:rPr>
          <w:sz w:val="22"/>
        </w:rPr>
        <w:t xml:space="preserve">             </w:t>
      </w:r>
    </w:p>
    <w:p w:rsidR="00000000" w:rsidRDefault="00AD15D3">
      <w:pPr>
        <w:pStyle w:val="Textoindependiente"/>
        <w:tabs>
          <w:tab w:val="left" w:pos="7740"/>
        </w:tabs>
        <w:ind w:left="2880" w:right="539" w:hanging="1978"/>
        <w:jc w:val="both"/>
        <w:rPr>
          <w:b/>
          <w:bCs/>
          <w:sz w:val="24"/>
        </w:rPr>
      </w:pP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1080"/>
        <w:jc w:val="both"/>
        <w:rPr>
          <w:sz w:val="24"/>
        </w:rPr>
      </w:pPr>
      <w:r>
        <w:rPr>
          <w:sz w:val="24"/>
        </w:rPr>
        <w:t>Para la ciudad de Guayaquil el 65% de las viviendas usaban la red pública, el 34,6% carro repartidor y el 1,4% de viviendas usaban otros sistemas.</w:t>
      </w: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1080"/>
        <w:jc w:val="both"/>
        <w:rPr>
          <w:sz w:val="24"/>
        </w:rPr>
      </w:pPr>
      <w:r>
        <w:rPr>
          <w:sz w:val="24"/>
        </w:rPr>
        <w:lastRenderedPageBreak/>
        <w:t>En el ámbito nacional se presenta la cobertura que ha tenido e</w:t>
      </w:r>
      <w:r>
        <w:rPr>
          <w:sz w:val="24"/>
        </w:rPr>
        <w:t>l servicio de agua potable utilizando como medio de abastecimiento la red pública.</w:t>
      </w:r>
    </w:p>
    <w:p w:rsidR="00000000" w:rsidRDefault="00AD15D3">
      <w:pPr>
        <w:pStyle w:val="Textoindependiente"/>
        <w:spacing w:line="480" w:lineRule="auto"/>
        <w:ind w:left="1080"/>
        <w:jc w:val="both"/>
        <w:rPr>
          <w:sz w:val="24"/>
        </w:rPr>
      </w:pPr>
    </w:p>
    <w:p w:rsidR="00000000" w:rsidRDefault="00AD15D3">
      <w:pPr>
        <w:pStyle w:val="Textoindependiente"/>
        <w:tabs>
          <w:tab w:val="left" w:pos="3600"/>
        </w:tabs>
        <w:ind w:left="360"/>
        <w:jc w:val="center"/>
        <w:rPr>
          <w:sz w:val="24"/>
        </w:rPr>
      </w:pPr>
      <w:r>
        <w:rPr>
          <w:b/>
          <w:bCs/>
          <w:sz w:val="24"/>
        </w:rPr>
        <w:t>GRÁFICO 1.2</w:t>
      </w:r>
    </w:p>
    <w:p w:rsidR="00000000" w:rsidRDefault="00AD15D3">
      <w:pPr>
        <w:spacing w:before="100" w:beforeAutospacing="1" w:after="100" w:afterAutospacing="1"/>
        <w:ind w:left="900" w:right="714" w:firstLine="2"/>
        <w:jc w:val="center"/>
        <w:rPr>
          <w:rFonts w:ascii="Arial" w:hAnsi="Arial" w:cs="Arial"/>
          <w:sz w:val="22"/>
          <w:szCs w:val="18"/>
        </w:rPr>
      </w:pPr>
      <w:r>
        <w:rPr>
          <w:rFonts w:ascii="Arial" w:hAnsi="Arial" w:cs="Arial"/>
          <w:b/>
          <w:bCs/>
          <w:sz w:val="22"/>
        </w:rPr>
        <w:t>ACCESO A LA RED PÚBLICA DE AGUA POTABLE EN LOS AÑOS 1999 Y 1990 A NIVEL NACIONAL</w:t>
      </w:r>
    </w:p>
    <w:p w:rsidR="00000000" w:rsidRDefault="00AD15D3">
      <w:pPr>
        <w:spacing w:before="100" w:beforeAutospacing="1" w:after="100" w:afterAutospacing="1"/>
        <w:ind w:left="540"/>
        <w:jc w:val="center"/>
      </w:pPr>
      <w:r>
        <w:rPr>
          <w:noProof/>
          <w:sz w:val="20"/>
        </w:rPr>
        <w:pict>
          <v:shape id="_x0000_s1033" type="#_x0000_t202" style="position:absolute;left:0;text-align:left;margin-left:69.75pt;margin-top:157pt;width:99pt;height:18pt;z-index:251612672" strokecolor="white">
            <v:textbox style="mso-next-textbox:#_x0000_s1033">
              <w:txbxContent>
                <w:p w:rsidR="00000000" w:rsidRDefault="00AD15D3">
                  <w:pPr>
                    <w:rPr>
                      <w:rFonts w:ascii="Arial" w:hAnsi="Arial" w:cs="Arial"/>
                      <w:sz w:val="22"/>
                    </w:rPr>
                  </w:pPr>
                  <w:r>
                    <w:rPr>
                      <w:rFonts w:ascii="Arial" w:hAnsi="Arial" w:cs="Arial"/>
                      <w:b/>
                      <w:bCs/>
                      <w:sz w:val="22"/>
                    </w:rPr>
                    <w:t>Fuente:</w:t>
                  </w:r>
                  <w:r>
                    <w:rPr>
                      <w:rFonts w:ascii="Arial" w:hAnsi="Arial" w:cs="Arial"/>
                      <w:sz w:val="22"/>
                    </w:rPr>
                    <w:t xml:space="preserve"> INEC</w:t>
                  </w:r>
                </w:p>
              </w:txbxContent>
            </v:textbox>
          </v:shape>
        </w:pict>
      </w:r>
      <w:r w:rsidR="001272DB">
        <w:rPr>
          <w:noProof/>
        </w:rPr>
        <w:drawing>
          <wp:inline distT="0" distB="0" distL="0" distR="0">
            <wp:extent cx="3733800" cy="2028825"/>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AD15D3">
      <w:pPr>
        <w:spacing w:before="100" w:beforeAutospacing="1" w:after="100" w:afterAutospacing="1"/>
        <w:ind w:left="2881" w:right="714" w:hanging="1979"/>
        <w:jc w:val="both"/>
        <w:rPr>
          <w:rFonts w:ascii="Arial" w:hAnsi="Arial" w:cs="Arial"/>
          <w:szCs w:val="18"/>
        </w:rPr>
      </w:pPr>
    </w:p>
    <w:p w:rsidR="00000000" w:rsidRDefault="00AD15D3">
      <w:pPr>
        <w:spacing w:before="100" w:beforeAutospacing="1" w:after="100" w:afterAutospacing="1" w:line="480" w:lineRule="auto"/>
        <w:ind w:left="1080"/>
        <w:jc w:val="both"/>
        <w:rPr>
          <w:rFonts w:ascii="Arial" w:hAnsi="Arial" w:cs="Arial"/>
          <w:szCs w:val="18"/>
        </w:rPr>
      </w:pPr>
    </w:p>
    <w:p w:rsidR="00000000" w:rsidRDefault="00AD15D3">
      <w:pPr>
        <w:spacing w:before="100" w:beforeAutospacing="1" w:after="100" w:afterAutospacing="1" w:line="480" w:lineRule="auto"/>
        <w:ind w:left="1080"/>
        <w:jc w:val="both"/>
        <w:rPr>
          <w:rFonts w:ascii="Arial" w:hAnsi="Arial" w:cs="Arial"/>
        </w:rPr>
      </w:pPr>
      <w:r>
        <w:rPr>
          <w:rFonts w:ascii="Arial" w:hAnsi="Arial" w:cs="Arial"/>
          <w:szCs w:val="18"/>
        </w:rPr>
        <w:t>Según el Censo de Población y Vivienda de 1990;</w:t>
      </w:r>
      <w:r>
        <w:rPr>
          <w:rFonts w:ascii="Arial" w:hAnsi="Arial" w:cs="Arial"/>
          <w:szCs w:val="18"/>
        </w:rPr>
        <w:t xml:space="preserve">  y las encuestas de condiciones de vida realizadas en los años de 1995 y 1999 por el INEC, se pudo establecer que d</w:t>
      </w:r>
      <w:r>
        <w:rPr>
          <w:rFonts w:ascii="Arial" w:hAnsi="Arial" w:cs="Arial"/>
        </w:rPr>
        <w:t>esde 1990 a 1999 el porcentaje de hogares ecuatorianos que tenían acceso a la red pública de agua dentro de sus viviendas no ha cambiado sig</w:t>
      </w:r>
      <w:r>
        <w:rPr>
          <w:rFonts w:ascii="Arial" w:hAnsi="Arial" w:cs="Arial"/>
        </w:rPr>
        <w:t xml:space="preserve">nificativamente: aumentó apenas del 38% al 40%. </w:t>
      </w:r>
    </w:p>
    <w:p w:rsidR="00000000" w:rsidRDefault="00AD15D3">
      <w:pPr>
        <w:pStyle w:val="Sangradetextonormal"/>
        <w:spacing w:line="480" w:lineRule="auto"/>
        <w:ind w:left="1080"/>
      </w:pPr>
      <w:r>
        <w:lastRenderedPageBreak/>
        <w:t>Con respecto a la población de la ciudad de Guayaquil, se detectó una desigualdad en la distribución del consumo de agua potable, así  1300000 habitantes consumen apenas el 3% del agua y solo 600000 habitant</w:t>
      </w:r>
      <w:r>
        <w:t>es el 97% (Crisis de abastecimiento de agua potable en Guayaquil, Eric Swyungedouw, 1994.</w:t>
      </w:r>
    </w:p>
    <w:p w:rsidR="00000000" w:rsidRDefault="00AD15D3">
      <w:pPr>
        <w:spacing w:line="480" w:lineRule="auto"/>
        <w:ind w:left="540"/>
        <w:jc w:val="both"/>
        <w:rPr>
          <w:rFonts w:ascii="Arial" w:hAnsi="Arial"/>
        </w:rPr>
      </w:pPr>
    </w:p>
    <w:p w:rsidR="00000000" w:rsidRDefault="00AD15D3">
      <w:pPr>
        <w:spacing w:line="480" w:lineRule="auto"/>
        <w:ind w:left="1080"/>
        <w:jc w:val="both"/>
        <w:rPr>
          <w:rFonts w:ascii="Arial" w:hAnsi="Arial"/>
        </w:rPr>
      </w:pPr>
      <w:r>
        <w:rPr>
          <w:rFonts w:ascii="Arial" w:hAnsi="Arial"/>
        </w:rPr>
        <w:t>La demanda de 1994 fue de 635834 m</w:t>
      </w:r>
      <w:r>
        <w:rPr>
          <w:rFonts w:ascii="Arial" w:hAnsi="Arial"/>
          <w:vertAlign w:val="superscript"/>
        </w:rPr>
        <w:t>3</w:t>
      </w:r>
      <w:r>
        <w:rPr>
          <w:rFonts w:ascii="Arial" w:hAnsi="Arial"/>
        </w:rPr>
        <w:t xml:space="preserve"> diarios, para el 2010 la demanda será de 1 269090 m</w:t>
      </w:r>
      <w:r>
        <w:rPr>
          <w:rFonts w:ascii="Arial" w:hAnsi="Arial"/>
          <w:vertAlign w:val="superscript"/>
        </w:rPr>
        <w:t>3</w:t>
      </w:r>
      <w:r>
        <w:rPr>
          <w:rFonts w:ascii="Arial" w:hAnsi="Arial"/>
        </w:rPr>
        <w:t xml:space="preserve"> diarios.</w:t>
      </w:r>
    </w:p>
    <w:p w:rsidR="00000000" w:rsidRDefault="00AD15D3">
      <w:pPr>
        <w:spacing w:line="480" w:lineRule="auto"/>
        <w:ind w:left="1080"/>
        <w:jc w:val="both"/>
        <w:rPr>
          <w:rFonts w:ascii="Arial" w:hAnsi="Arial"/>
        </w:rPr>
      </w:pPr>
    </w:p>
    <w:p w:rsidR="00000000" w:rsidRDefault="00AD15D3">
      <w:pPr>
        <w:pStyle w:val="Sangra2detindependiente"/>
        <w:spacing w:line="480" w:lineRule="auto"/>
        <w:ind w:left="1080"/>
      </w:pPr>
      <w:r>
        <w:t xml:space="preserve">Se estima que hacia el año 2005 la cobertura del servicio de agua </w:t>
      </w:r>
      <w:r>
        <w:t>potable y la evacuación de aguas servidas se acercará al 90% gracias a créditos otorgados a las municipalidades por parte el BID  para la ampliación de los sistemas.</w:t>
      </w:r>
    </w:p>
    <w:p w:rsidR="00000000" w:rsidRDefault="00AD15D3">
      <w:pPr>
        <w:pStyle w:val="Sangra2detindependiente"/>
        <w:spacing w:line="480" w:lineRule="auto"/>
        <w:ind w:left="540"/>
      </w:pPr>
    </w:p>
    <w:p w:rsidR="00000000" w:rsidRDefault="00AD15D3">
      <w:pPr>
        <w:pStyle w:val="Sangra2detindependiente"/>
        <w:spacing w:line="480" w:lineRule="auto"/>
        <w:ind w:left="540"/>
      </w:pPr>
    </w:p>
    <w:p w:rsidR="00000000" w:rsidRDefault="00AD15D3" w:rsidP="00AD15D3">
      <w:pPr>
        <w:pStyle w:val="Ttulo2"/>
        <w:numPr>
          <w:ilvl w:val="2"/>
          <w:numId w:val="13"/>
        </w:numPr>
        <w:tabs>
          <w:tab w:val="clear" w:pos="720"/>
          <w:tab w:val="num" w:pos="1260"/>
        </w:tabs>
        <w:spacing w:line="480" w:lineRule="auto"/>
        <w:ind w:hanging="180"/>
        <w:rPr>
          <w:rFonts w:ascii="Arial" w:hAnsi="Arial"/>
          <w:sz w:val="24"/>
          <w:lang w:val="es-ES"/>
        </w:rPr>
      </w:pPr>
      <w:r>
        <w:rPr>
          <w:rFonts w:ascii="Arial" w:hAnsi="Arial"/>
          <w:sz w:val="24"/>
          <w:lang w:val="es-ES"/>
        </w:rPr>
        <w:t>Servicio de Alcantarillado Sanitario</w:t>
      </w:r>
    </w:p>
    <w:p w:rsidR="00000000" w:rsidRDefault="00AD15D3">
      <w:pPr>
        <w:spacing w:line="480" w:lineRule="auto"/>
      </w:pPr>
    </w:p>
    <w:p w:rsidR="00000000" w:rsidRDefault="00AD15D3">
      <w:pPr>
        <w:spacing w:line="480" w:lineRule="auto"/>
        <w:ind w:left="1080"/>
        <w:jc w:val="both"/>
        <w:rPr>
          <w:rFonts w:ascii="Arial" w:hAnsi="Arial"/>
        </w:rPr>
      </w:pPr>
      <w:r>
        <w:rPr>
          <w:rFonts w:ascii="Arial" w:hAnsi="Arial"/>
        </w:rPr>
        <w:t>Como se mencionó anteriormente el servicio de alca</w:t>
      </w:r>
      <w:r>
        <w:rPr>
          <w:rFonts w:ascii="Arial" w:hAnsi="Arial"/>
        </w:rPr>
        <w:t>ntarillado sanitario actualmente es proporcionado por el consorcio internacional Water Services (Interagua), quien asumió la concesión de este servicio básico para el cantón Guayaquil.</w:t>
      </w:r>
    </w:p>
    <w:p w:rsidR="00000000" w:rsidRDefault="00AD15D3">
      <w:pPr>
        <w:spacing w:line="480" w:lineRule="auto"/>
        <w:ind w:left="540"/>
        <w:jc w:val="both"/>
        <w:rPr>
          <w:rFonts w:ascii="Arial" w:hAnsi="Arial"/>
        </w:rPr>
      </w:pPr>
      <w:r>
        <w:rPr>
          <w:rFonts w:ascii="Arial" w:hAnsi="Arial"/>
        </w:rPr>
        <w:t xml:space="preserve"> </w:t>
      </w:r>
    </w:p>
    <w:p w:rsidR="00000000" w:rsidRDefault="00AD15D3">
      <w:pPr>
        <w:pStyle w:val="Sangra2detindependiente"/>
        <w:spacing w:line="480" w:lineRule="auto"/>
        <w:ind w:left="1080"/>
      </w:pPr>
      <w:r>
        <w:lastRenderedPageBreak/>
        <w:t>A continuación se muestran los porcentajes de hogares que contaban co</w:t>
      </w:r>
      <w:r>
        <w:t>n el servicio de alcantarillado y drenaje pluvial en los años de 1990 y 1998.</w:t>
      </w:r>
    </w:p>
    <w:p w:rsidR="00000000" w:rsidRDefault="00AD15D3">
      <w:pPr>
        <w:pStyle w:val="Sangra2detindependiente"/>
        <w:spacing w:line="480" w:lineRule="auto"/>
        <w:ind w:left="1080"/>
      </w:pPr>
    </w:p>
    <w:p w:rsidR="00000000" w:rsidRDefault="00AD15D3">
      <w:pPr>
        <w:pStyle w:val="Sangra2detindependiente"/>
        <w:spacing w:line="480" w:lineRule="auto"/>
        <w:jc w:val="center"/>
      </w:pPr>
      <w:r>
        <w:rPr>
          <w:b/>
          <w:bCs/>
        </w:rPr>
        <w:t>GRÁFICO 1.3</w:t>
      </w:r>
    </w:p>
    <w:p w:rsidR="00000000" w:rsidRDefault="00AD15D3">
      <w:pPr>
        <w:tabs>
          <w:tab w:val="left" w:pos="2160"/>
        </w:tabs>
        <w:ind w:left="900" w:right="177"/>
        <w:jc w:val="center"/>
        <w:rPr>
          <w:rFonts w:ascii="Arial" w:hAnsi="Arial"/>
          <w:b/>
          <w:bCs/>
          <w:sz w:val="22"/>
        </w:rPr>
      </w:pPr>
      <w:r>
        <w:rPr>
          <w:rFonts w:ascii="Arial" w:hAnsi="Arial"/>
          <w:b/>
          <w:bCs/>
          <w:sz w:val="22"/>
        </w:rPr>
        <w:t>DISPONIBILIDAD DEL SERVICIO DE ALCANTARILLADO Y DRENAJE PLUVIAL  EN LOS AÑOS DE 1990 Y 1998 A NIVEL NACIONAL</w:t>
      </w:r>
    </w:p>
    <w:p w:rsidR="00000000" w:rsidRDefault="00AD15D3">
      <w:pPr>
        <w:tabs>
          <w:tab w:val="left" w:pos="2160"/>
        </w:tabs>
        <w:ind w:left="540" w:right="507"/>
        <w:jc w:val="center"/>
        <w:rPr>
          <w:rFonts w:ascii="Arial" w:hAnsi="Arial"/>
          <w:b/>
          <w:bCs/>
          <w:sz w:val="20"/>
        </w:rPr>
      </w:pPr>
    </w:p>
    <w:p w:rsidR="00000000" w:rsidRDefault="00AD15D3">
      <w:pPr>
        <w:pStyle w:val="Sangra2detindependiente"/>
        <w:spacing w:line="480" w:lineRule="auto"/>
        <w:ind w:left="540"/>
        <w:jc w:val="center"/>
      </w:pPr>
      <w:r>
        <w:rPr>
          <w:noProof/>
          <w:sz w:val="20"/>
          <w:lang w:val="es-ES"/>
        </w:rPr>
        <w:pict>
          <v:shape id="_x0000_s1034" type="#_x0000_t202" style="position:absolute;left:0;text-align:left;margin-left:1in;margin-top:176.1pt;width:90pt;height:18pt;z-index:251613696" strokecolor="white">
            <v:textbox>
              <w:txbxContent>
                <w:p w:rsidR="00000000" w:rsidRDefault="00AD15D3">
                  <w:pPr>
                    <w:rPr>
                      <w:rFonts w:ascii="Arial" w:hAnsi="Arial" w:cs="Arial"/>
                      <w:sz w:val="22"/>
                    </w:rPr>
                  </w:pPr>
                  <w:r>
                    <w:rPr>
                      <w:rFonts w:ascii="Arial" w:hAnsi="Arial" w:cs="Arial"/>
                      <w:b/>
                      <w:bCs/>
                      <w:sz w:val="22"/>
                    </w:rPr>
                    <w:t>Fuente:</w:t>
                  </w:r>
                  <w:r>
                    <w:rPr>
                      <w:rFonts w:ascii="Arial" w:hAnsi="Arial" w:cs="Arial"/>
                      <w:sz w:val="22"/>
                    </w:rPr>
                    <w:t xml:space="preserve"> INEC</w:t>
                  </w:r>
                </w:p>
              </w:txbxContent>
            </v:textbox>
          </v:shape>
        </w:pict>
      </w:r>
      <w:r w:rsidR="001272DB">
        <w:rPr>
          <w:noProof/>
          <w:lang w:val="es-ES"/>
        </w:rPr>
        <w:drawing>
          <wp:inline distT="0" distB="0" distL="0" distR="0">
            <wp:extent cx="3895725" cy="226695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0000" w:rsidRDefault="00AD15D3">
      <w:pPr>
        <w:tabs>
          <w:tab w:val="left" w:pos="2160"/>
        </w:tabs>
        <w:ind w:left="2520" w:right="507" w:hanging="1620"/>
        <w:jc w:val="both"/>
        <w:rPr>
          <w:rFonts w:ascii="Arial" w:hAnsi="Arial"/>
          <w:b/>
          <w:bCs/>
          <w:sz w:val="22"/>
        </w:rPr>
      </w:pPr>
    </w:p>
    <w:p w:rsidR="00000000" w:rsidRDefault="00AD15D3">
      <w:pPr>
        <w:tabs>
          <w:tab w:val="left" w:pos="2160"/>
        </w:tabs>
        <w:ind w:left="2700" w:right="507" w:hanging="1800"/>
        <w:jc w:val="both"/>
        <w:rPr>
          <w:rFonts w:ascii="Arial" w:hAnsi="Arial"/>
          <w:b/>
          <w:bCs/>
        </w:rPr>
      </w:pPr>
    </w:p>
    <w:p w:rsidR="00000000" w:rsidRDefault="00AD15D3">
      <w:pPr>
        <w:spacing w:line="480" w:lineRule="auto"/>
        <w:jc w:val="both"/>
        <w:rPr>
          <w:rFonts w:ascii="Arial" w:hAnsi="Arial"/>
          <w:sz w:val="22"/>
        </w:rPr>
      </w:pPr>
      <w:r>
        <w:rPr>
          <w:rFonts w:ascii="Arial" w:hAnsi="Arial"/>
        </w:rPr>
        <w:t xml:space="preserve">                       </w:t>
      </w:r>
      <w:r>
        <w:rPr>
          <w:rFonts w:ascii="Arial" w:hAnsi="Arial"/>
        </w:rPr>
        <w:t xml:space="preserve">            </w:t>
      </w:r>
    </w:p>
    <w:p w:rsidR="00000000" w:rsidRDefault="00AD15D3">
      <w:pPr>
        <w:pStyle w:val="Sangra2detindependiente"/>
        <w:spacing w:line="480" w:lineRule="auto"/>
        <w:ind w:left="1080"/>
      </w:pPr>
      <w:r>
        <w:t xml:space="preserve">Según está información tenemos que en el año de 1990 el porcentaje de hogares que tenían el servicio de alcantarillado y drenaje pluvial era de 55,2%, este valor se redujo a 42% en el año de 1998. </w:t>
      </w:r>
    </w:p>
    <w:p w:rsidR="00000000" w:rsidRDefault="00AD15D3">
      <w:pPr>
        <w:spacing w:line="480" w:lineRule="auto"/>
        <w:ind w:left="1080"/>
        <w:jc w:val="both"/>
        <w:rPr>
          <w:rFonts w:ascii="Arial" w:hAnsi="Arial"/>
        </w:rPr>
      </w:pPr>
    </w:p>
    <w:p w:rsidR="00000000" w:rsidRDefault="00AD15D3">
      <w:pPr>
        <w:spacing w:line="480" w:lineRule="auto"/>
        <w:ind w:left="1080"/>
        <w:jc w:val="both"/>
        <w:rPr>
          <w:rFonts w:ascii="Arial" w:hAnsi="Arial"/>
        </w:rPr>
      </w:pPr>
      <w:r>
        <w:rPr>
          <w:rFonts w:ascii="Arial" w:hAnsi="Arial"/>
        </w:rPr>
        <w:t>Estas cifras representan la proporción de ho</w:t>
      </w:r>
      <w:r>
        <w:rPr>
          <w:rFonts w:ascii="Arial" w:hAnsi="Arial"/>
        </w:rPr>
        <w:t>gares conectados a las tuberías de aguas servidas y de aguas lluvias.</w:t>
      </w:r>
    </w:p>
    <w:p w:rsidR="00000000" w:rsidRDefault="00AD15D3">
      <w:pPr>
        <w:spacing w:line="480" w:lineRule="auto"/>
        <w:ind w:left="1080"/>
        <w:jc w:val="both"/>
        <w:rPr>
          <w:rFonts w:ascii="Arial" w:hAnsi="Arial" w:cs="Arial"/>
        </w:rPr>
      </w:pPr>
      <w:r>
        <w:rPr>
          <w:rFonts w:ascii="Arial" w:hAnsi="Arial" w:cs="Arial"/>
        </w:rPr>
        <w:lastRenderedPageBreak/>
        <w:t>La tendencia del nivel de conexión al servicio de alcantarillado sanitario fue del 72% en 1998.</w:t>
      </w:r>
    </w:p>
    <w:p w:rsidR="00000000" w:rsidRDefault="00AD15D3">
      <w:pPr>
        <w:pStyle w:val="Sangradetextonormal"/>
        <w:spacing w:line="480" w:lineRule="auto"/>
      </w:pPr>
    </w:p>
    <w:p w:rsidR="00000000" w:rsidRDefault="00AD15D3">
      <w:pPr>
        <w:pStyle w:val="Sangradetextonormal"/>
        <w:spacing w:line="480" w:lineRule="auto"/>
        <w:ind w:left="1080"/>
      </w:pPr>
      <w:r>
        <w:t>En el siguiente gráfico se muestra la cobertura que ha tenido el servicio de alcantarilla</w:t>
      </w:r>
      <w:r>
        <w:t>do a nivel nacional.</w:t>
      </w:r>
    </w:p>
    <w:p w:rsidR="00000000" w:rsidRDefault="00AD15D3">
      <w:pPr>
        <w:pStyle w:val="Sangradetextonormal"/>
        <w:spacing w:line="480" w:lineRule="auto"/>
        <w:ind w:left="1080"/>
      </w:pPr>
    </w:p>
    <w:p w:rsidR="00000000" w:rsidRDefault="00AD15D3">
      <w:pPr>
        <w:pStyle w:val="Sangradetextonormal"/>
        <w:spacing w:line="480" w:lineRule="auto"/>
        <w:ind w:left="720"/>
        <w:jc w:val="center"/>
      </w:pPr>
      <w:r>
        <w:rPr>
          <w:b/>
          <w:bCs/>
        </w:rPr>
        <w:t>GRÁFICO</w:t>
      </w:r>
      <w:r>
        <w:rPr>
          <w:b/>
        </w:rPr>
        <w:t xml:space="preserve"> 1.4</w:t>
      </w:r>
    </w:p>
    <w:p w:rsidR="00000000" w:rsidRDefault="00AD15D3">
      <w:pPr>
        <w:tabs>
          <w:tab w:val="left" w:pos="3060"/>
        </w:tabs>
        <w:ind w:left="1440" w:right="867"/>
        <w:jc w:val="center"/>
        <w:rPr>
          <w:rFonts w:ascii="Arial" w:hAnsi="Arial"/>
          <w:b/>
          <w:sz w:val="22"/>
        </w:rPr>
      </w:pPr>
      <w:r>
        <w:rPr>
          <w:rFonts w:ascii="Arial" w:hAnsi="Arial"/>
          <w:b/>
          <w:sz w:val="22"/>
        </w:rPr>
        <w:t>COBERTURA DEL SERVICIO DE ALCANTARILLADO SANITARIO POR ZONA</w:t>
      </w:r>
    </w:p>
    <w:p w:rsidR="00000000" w:rsidRDefault="00AD15D3">
      <w:pPr>
        <w:tabs>
          <w:tab w:val="left" w:pos="3060"/>
        </w:tabs>
        <w:ind w:left="1440" w:right="867"/>
        <w:jc w:val="center"/>
        <w:rPr>
          <w:rFonts w:ascii="Arial" w:hAnsi="Arial"/>
          <w:b/>
          <w:sz w:val="20"/>
        </w:rPr>
      </w:pPr>
    </w:p>
    <w:p w:rsidR="00000000" w:rsidRDefault="00AD15D3">
      <w:pPr>
        <w:pStyle w:val="Sangradetextonormal"/>
        <w:spacing w:line="480" w:lineRule="auto"/>
        <w:ind w:left="900"/>
        <w:jc w:val="center"/>
        <w:rPr>
          <w:b/>
        </w:rPr>
      </w:pPr>
      <w:r>
        <w:rPr>
          <w:noProof/>
          <w:sz w:val="20"/>
          <w:lang w:val="es-ES"/>
        </w:rPr>
        <w:pict>
          <v:shape id="_x0000_s1035" type="#_x0000_t202" style="position:absolute;left:0;text-align:left;margin-left:81pt;margin-top:161.1pt;width:90pt;height:18pt;z-index:251614720" strokecolor="white">
            <v:textbox>
              <w:txbxContent>
                <w:p w:rsidR="00000000" w:rsidRDefault="00AD15D3">
                  <w:pPr>
                    <w:rPr>
                      <w:rFonts w:ascii="Arial" w:hAnsi="Arial" w:cs="Arial"/>
                      <w:sz w:val="22"/>
                    </w:rPr>
                  </w:pPr>
                  <w:r>
                    <w:rPr>
                      <w:rFonts w:ascii="Arial" w:hAnsi="Arial" w:cs="Arial"/>
                      <w:b/>
                      <w:bCs/>
                      <w:sz w:val="22"/>
                    </w:rPr>
                    <w:t>Fuente:</w:t>
                  </w:r>
                  <w:r>
                    <w:rPr>
                      <w:rFonts w:ascii="Arial" w:hAnsi="Arial" w:cs="Arial"/>
                      <w:sz w:val="22"/>
                    </w:rPr>
                    <w:t xml:space="preserve"> INEC</w:t>
                  </w:r>
                </w:p>
              </w:txbxContent>
            </v:textbox>
          </v:shape>
        </w:pict>
      </w:r>
      <w:r w:rsidR="001272DB">
        <w:rPr>
          <w:noProof/>
          <w:lang w:val="es-ES"/>
        </w:rPr>
        <w:drawing>
          <wp:inline distT="0" distB="0" distL="0" distR="0">
            <wp:extent cx="3762375" cy="207645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AD15D3">
      <w:pPr>
        <w:tabs>
          <w:tab w:val="left" w:pos="2520"/>
        </w:tabs>
        <w:ind w:left="2340" w:right="867" w:hanging="1440"/>
        <w:jc w:val="both"/>
        <w:rPr>
          <w:rFonts w:ascii="Arial" w:hAnsi="Arial"/>
          <w:b/>
          <w:sz w:val="22"/>
        </w:rPr>
      </w:pPr>
    </w:p>
    <w:p w:rsidR="00000000" w:rsidRDefault="00AD15D3">
      <w:pPr>
        <w:tabs>
          <w:tab w:val="left" w:pos="3060"/>
        </w:tabs>
        <w:ind w:left="2880" w:right="867" w:hanging="1800"/>
        <w:jc w:val="both"/>
        <w:rPr>
          <w:rFonts w:ascii="Arial" w:hAnsi="Arial"/>
          <w:b/>
        </w:rPr>
      </w:pPr>
    </w:p>
    <w:p w:rsidR="00000000" w:rsidRDefault="00AD15D3">
      <w:pPr>
        <w:pStyle w:val="NormalWeb"/>
        <w:spacing w:line="480" w:lineRule="auto"/>
        <w:ind w:left="1080"/>
        <w:jc w:val="both"/>
        <w:rPr>
          <w:rFonts w:ascii="Arial" w:eastAsia="Arial Unicode MS" w:hAnsi="Arial" w:cs="Arial"/>
        </w:rPr>
      </w:pPr>
    </w:p>
    <w:p w:rsidR="00000000" w:rsidRDefault="00AD15D3">
      <w:pPr>
        <w:pStyle w:val="NormalWeb"/>
        <w:spacing w:line="480" w:lineRule="auto"/>
        <w:ind w:left="1080"/>
        <w:jc w:val="both"/>
        <w:rPr>
          <w:rFonts w:ascii="Arial" w:eastAsia="Arial Unicode MS" w:hAnsi="Arial" w:cs="Arial"/>
        </w:rPr>
      </w:pPr>
      <w:r>
        <w:rPr>
          <w:rFonts w:ascii="Arial" w:eastAsia="Arial Unicode MS" w:hAnsi="Arial" w:cs="Arial"/>
        </w:rPr>
        <w:t xml:space="preserve">En el país la cobertura del servicio de alcantarillado para la zona urbana fue de 61,4% de los hogares y con respecto a la zona </w:t>
      </w:r>
      <w:r>
        <w:rPr>
          <w:rFonts w:ascii="Arial" w:eastAsia="Arial Unicode MS" w:hAnsi="Arial" w:cs="Arial"/>
        </w:rPr>
        <w:t>rural ascendió a 10,4% de hogares ecuatorianos.</w:t>
      </w:r>
    </w:p>
    <w:p w:rsidR="00000000" w:rsidRDefault="00AD15D3">
      <w:pPr>
        <w:pStyle w:val="NormalWeb"/>
        <w:spacing w:line="480" w:lineRule="auto"/>
        <w:ind w:left="540"/>
        <w:jc w:val="both"/>
        <w:rPr>
          <w:rFonts w:ascii="Arial" w:eastAsia="Arial Unicode MS" w:hAnsi="Arial" w:cs="Arial"/>
        </w:rPr>
      </w:pPr>
    </w:p>
    <w:p w:rsidR="00000000" w:rsidRDefault="00AD15D3">
      <w:pPr>
        <w:pStyle w:val="NormalWeb"/>
        <w:spacing w:line="480" w:lineRule="auto"/>
        <w:ind w:left="1080"/>
        <w:jc w:val="both"/>
        <w:rPr>
          <w:rFonts w:ascii="Arial" w:eastAsia="Arial Unicode MS" w:hAnsi="Arial" w:cs="Arial"/>
        </w:rPr>
      </w:pPr>
      <w:r>
        <w:rPr>
          <w:rFonts w:ascii="Arial" w:eastAsia="Arial Unicode MS" w:hAnsi="Arial" w:cs="Arial"/>
        </w:rPr>
        <w:lastRenderedPageBreak/>
        <w:t xml:space="preserve">Entre 1992 y 1996 se pusieron en práctica programas de instalación de letrinas para 1841000 habitantes, que beneficiaron a 9,1% de la población urbana y 26,3% de la población rural. </w:t>
      </w:r>
    </w:p>
    <w:p w:rsidR="00000000" w:rsidRDefault="00AD15D3">
      <w:pPr>
        <w:pStyle w:val="NormalWeb"/>
        <w:spacing w:line="480" w:lineRule="auto"/>
        <w:ind w:left="540"/>
        <w:jc w:val="both"/>
        <w:rPr>
          <w:rFonts w:ascii="Arial" w:hAnsi="Arial" w:cs="Arial"/>
        </w:rPr>
      </w:pPr>
    </w:p>
    <w:p w:rsidR="00000000" w:rsidRDefault="00AD15D3">
      <w:pPr>
        <w:pStyle w:val="NormalWeb"/>
        <w:spacing w:line="480" w:lineRule="auto"/>
        <w:ind w:left="540"/>
        <w:jc w:val="both"/>
        <w:rPr>
          <w:rFonts w:ascii="Arial" w:hAnsi="Arial" w:cs="Arial"/>
        </w:rPr>
      </w:pPr>
    </w:p>
    <w:p w:rsidR="00000000" w:rsidRDefault="00AD15D3" w:rsidP="00AD15D3">
      <w:pPr>
        <w:numPr>
          <w:ilvl w:val="2"/>
          <w:numId w:val="13"/>
        </w:numPr>
        <w:tabs>
          <w:tab w:val="clear" w:pos="720"/>
          <w:tab w:val="num" w:pos="1260"/>
        </w:tabs>
        <w:spacing w:line="480" w:lineRule="auto"/>
        <w:ind w:hanging="180"/>
        <w:jc w:val="both"/>
        <w:rPr>
          <w:rFonts w:ascii="Arial" w:hAnsi="Arial"/>
          <w:b/>
        </w:rPr>
      </w:pPr>
      <w:r>
        <w:rPr>
          <w:rFonts w:ascii="Arial" w:hAnsi="Arial"/>
          <w:b/>
        </w:rPr>
        <w:t>Servicio de Energía El</w:t>
      </w:r>
      <w:r>
        <w:rPr>
          <w:rFonts w:ascii="Arial" w:hAnsi="Arial"/>
          <w:b/>
        </w:rPr>
        <w:t>éctrica</w:t>
      </w:r>
    </w:p>
    <w:p w:rsidR="00000000" w:rsidRDefault="00AD15D3">
      <w:pPr>
        <w:spacing w:line="480" w:lineRule="auto"/>
        <w:jc w:val="both"/>
        <w:rPr>
          <w:rFonts w:ascii="Arial" w:hAnsi="Arial"/>
        </w:rPr>
      </w:pPr>
    </w:p>
    <w:p w:rsidR="00000000" w:rsidRDefault="00AD15D3">
      <w:pPr>
        <w:spacing w:line="480" w:lineRule="auto"/>
        <w:ind w:left="1080"/>
        <w:jc w:val="both"/>
        <w:rPr>
          <w:rFonts w:ascii="Arial" w:hAnsi="Arial"/>
        </w:rPr>
      </w:pPr>
      <w:r>
        <w:rPr>
          <w:rFonts w:ascii="Arial" w:hAnsi="Arial"/>
        </w:rPr>
        <w:t>En el Ecuador, la provisión del servicio de energía eléctrica funciona a través del Sistema Nacional Interconectado, el cual permite llevar la energía proveniente de las centrales hidroeléctricas y termoeléctricas hacia todas las regiones del país</w:t>
      </w:r>
      <w:r>
        <w:rPr>
          <w:rFonts w:ascii="Arial" w:hAnsi="Arial"/>
        </w:rPr>
        <w:t>, se entrega potencia y energía en bloques a dieciocho empresas eléctricas del país.</w:t>
      </w:r>
    </w:p>
    <w:p w:rsidR="00000000" w:rsidRDefault="00AD15D3">
      <w:pPr>
        <w:spacing w:line="480" w:lineRule="auto"/>
        <w:ind w:left="540"/>
        <w:jc w:val="both"/>
        <w:rPr>
          <w:rFonts w:ascii="Arial" w:hAnsi="Arial"/>
        </w:rPr>
      </w:pPr>
    </w:p>
    <w:p w:rsidR="00000000" w:rsidRDefault="00AD15D3">
      <w:pPr>
        <w:pStyle w:val="Textoindependiente2"/>
        <w:spacing w:line="480" w:lineRule="auto"/>
        <w:ind w:left="1080"/>
        <w:rPr>
          <w:rFonts w:cs="Times New Roman"/>
          <w:sz w:val="24"/>
        </w:rPr>
      </w:pPr>
      <w:r>
        <w:rPr>
          <w:rFonts w:cs="Times New Roman"/>
          <w:sz w:val="24"/>
        </w:rPr>
        <w:t>La capacidad total de energía instalada en el país es de 2763 Mw. Actualmente están en funcionamiento 74 centrales eléctricas, de las cuales, 33 son centrales hidráulicas</w:t>
      </w:r>
      <w:r>
        <w:rPr>
          <w:rFonts w:cs="Times New Roman"/>
          <w:sz w:val="24"/>
        </w:rPr>
        <w:t>, 18 son térmicas a vapor, 13 son centrales a turbo gas y 10 son a diesel oil. El INECEL también trabaja con otras 221 centrales particulares, basándose en contratos que permiten atender la disminución de generación por parte de las hidroeléctricas en la é</w:t>
      </w:r>
      <w:r>
        <w:rPr>
          <w:rFonts w:cs="Times New Roman"/>
          <w:sz w:val="24"/>
        </w:rPr>
        <w:t xml:space="preserve">poca de estiaje. El 60% de la </w:t>
      </w:r>
      <w:r>
        <w:rPr>
          <w:rFonts w:cs="Times New Roman"/>
          <w:sz w:val="24"/>
        </w:rPr>
        <w:lastRenderedPageBreak/>
        <w:t>energía generada es de origen hidroeléctrico y la restante de origen térmico.</w:t>
      </w:r>
    </w:p>
    <w:p w:rsidR="00000000" w:rsidRDefault="00AD15D3">
      <w:pPr>
        <w:spacing w:line="480" w:lineRule="auto"/>
        <w:ind w:left="1080"/>
        <w:jc w:val="both"/>
        <w:rPr>
          <w:rFonts w:ascii="Arial" w:hAnsi="Arial"/>
        </w:rPr>
      </w:pPr>
    </w:p>
    <w:p w:rsidR="00000000" w:rsidRDefault="00AD15D3">
      <w:pPr>
        <w:spacing w:line="480" w:lineRule="auto"/>
        <w:ind w:left="1080"/>
        <w:jc w:val="both"/>
        <w:rPr>
          <w:rFonts w:ascii="Arial" w:hAnsi="Arial"/>
        </w:rPr>
      </w:pPr>
      <w:r>
        <w:rPr>
          <w:rFonts w:ascii="Arial" w:hAnsi="Arial"/>
        </w:rPr>
        <w:t>La producción de energía eléctrica tanto para la ciudad de Guayaquil como para la cabecera cantonal está a cargo de EMELEC, mientras que la energía</w:t>
      </w:r>
      <w:r>
        <w:rPr>
          <w:rFonts w:ascii="Arial" w:hAnsi="Arial"/>
        </w:rPr>
        <w:t xml:space="preserve"> para el resto del cantón la genera EMELGUR. La generación de energía eléctrica entre el 15% y el 28% corresponden a EMELEC. </w:t>
      </w:r>
    </w:p>
    <w:p w:rsidR="00000000" w:rsidRDefault="00AD15D3">
      <w:pPr>
        <w:pStyle w:val="Textoindependiente2"/>
        <w:spacing w:line="480" w:lineRule="auto"/>
        <w:ind w:left="1080"/>
        <w:rPr>
          <w:rFonts w:cs="Times New Roman"/>
          <w:sz w:val="24"/>
        </w:rPr>
      </w:pPr>
    </w:p>
    <w:p w:rsidR="00000000" w:rsidRDefault="00AD15D3">
      <w:pPr>
        <w:pStyle w:val="Textoindependiente2"/>
        <w:spacing w:line="480" w:lineRule="auto"/>
        <w:ind w:left="1080"/>
        <w:rPr>
          <w:rFonts w:cs="Times New Roman"/>
          <w:sz w:val="24"/>
        </w:rPr>
      </w:pPr>
      <w:r>
        <w:rPr>
          <w:rFonts w:cs="Times New Roman"/>
          <w:sz w:val="24"/>
        </w:rPr>
        <w:t>Con los datos aportados por el último censo de población y vivienda realizado en 1990 sobre el abastecimiento de energía eléctric</w:t>
      </w:r>
      <w:r>
        <w:rPr>
          <w:rFonts w:cs="Times New Roman"/>
          <w:sz w:val="24"/>
        </w:rPr>
        <w:t>a, el  77,7% de las viviendas del país, considerando que en las áreas urbanas este porcentaje ascendió al 95,5% y en las rurales se redujo hasta el 53,8%.</w:t>
      </w:r>
    </w:p>
    <w:p w:rsidR="00000000" w:rsidRDefault="00AD15D3">
      <w:pPr>
        <w:pStyle w:val="Textoindependiente2"/>
        <w:spacing w:line="480" w:lineRule="auto"/>
        <w:ind w:left="1080"/>
        <w:rPr>
          <w:rFonts w:cs="Times New Roman"/>
          <w:sz w:val="24"/>
        </w:rPr>
      </w:pPr>
    </w:p>
    <w:p w:rsidR="00000000" w:rsidRDefault="00AD15D3">
      <w:pPr>
        <w:pStyle w:val="Textoindependiente2"/>
        <w:spacing w:line="360" w:lineRule="auto"/>
        <w:ind w:left="539"/>
        <w:jc w:val="center"/>
        <w:rPr>
          <w:b/>
          <w:bCs/>
          <w:sz w:val="24"/>
        </w:rPr>
      </w:pPr>
      <w:r>
        <w:rPr>
          <w:b/>
          <w:bCs/>
          <w:sz w:val="24"/>
        </w:rPr>
        <w:t>GRÁFICO 1.5</w:t>
      </w:r>
    </w:p>
    <w:p w:rsidR="00000000" w:rsidRDefault="00AD15D3">
      <w:pPr>
        <w:pStyle w:val="Textoindependiente2"/>
        <w:ind w:left="539"/>
        <w:jc w:val="center"/>
        <w:rPr>
          <w:b/>
          <w:bCs/>
          <w:sz w:val="22"/>
        </w:rPr>
      </w:pPr>
      <w:r>
        <w:rPr>
          <w:b/>
          <w:bCs/>
          <w:sz w:val="22"/>
        </w:rPr>
        <w:t xml:space="preserve">COBERTURA DEL SERVICIO DE </w:t>
      </w:r>
    </w:p>
    <w:p w:rsidR="00000000" w:rsidRDefault="00AD15D3">
      <w:pPr>
        <w:pStyle w:val="Textoindependiente2"/>
        <w:ind w:left="539"/>
        <w:jc w:val="center"/>
        <w:rPr>
          <w:rFonts w:cs="Times New Roman"/>
          <w:sz w:val="24"/>
        </w:rPr>
      </w:pPr>
      <w:r>
        <w:rPr>
          <w:b/>
          <w:bCs/>
          <w:sz w:val="22"/>
        </w:rPr>
        <w:t>ENERGÍA ELÉCTRICA POR ZONA</w:t>
      </w:r>
    </w:p>
    <w:p w:rsidR="00000000" w:rsidRDefault="00AD15D3">
      <w:pPr>
        <w:pStyle w:val="Textoindependiente2"/>
        <w:spacing w:line="480" w:lineRule="auto"/>
        <w:ind w:left="540"/>
        <w:jc w:val="center"/>
        <w:rPr>
          <w:b/>
          <w:bCs/>
          <w:sz w:val="24"/>
        </w:rPr>
      </w:pPr>
      <w:r>
        <w:rPr>
          <w:noProof/>
          <w:lang w:val="es-ES"/>
        </w:rPr>
        <w:pict>
          <v:shape id="_x0000_s1036" type="#_x0000_t202" style="position:absolute;left:0;text-align:left;margin-left:81pt;margin-top:150.25pt;width:108pt;height:18pt;z-index:251615744" strokecolor="white">
            <v:textbox>
              <w:txbxContent>
                <w:p w:rsidR="00000000" w:rsidRDefault="00AD15D3">
                  <w:pPr>
                    <w:rPr>
                      <w:rFonts w:ascii="Arial" w:hAnsi="Arial" w:cs="Arial"/>
                      <w:sz w:val="22"/>
                    </w:rPr>
                  </w:pPr>
                  <w:r>
                    <w:rPr>
                      <w:rFonts w:ascii="Arial" w:hAnsi="Arial" w:cs="Arial"/>
                      <w:b/>
                      <w:bCs/>
                      <w:sz w:val="22"/>
                    </w:rPr>
                    <w:t>Fuente:</w:t>
                  </w:r>
                  <w:r>
                    <w:rPr>
                      <w:rFonts w:ascii="Arial" w:hAnsi="Arial" w:cs="Arial"/>
                      <w:sz w:val="22"/>
                    </w:rPr>
                    <w:t xml:space="preserve"> INEC</w:t>
                  </w:r>
                </w:p>
              </w:txbxContent>
            </v:textbox>
          </v:shape>
        </w:pict>
      </w:r>
      <w:r w:rsidR="001272DB">
        <w:rPr>
          <w:noProof/>
          <w:lang w:val="es-ES"/>
        </w:rPr>
        <w:drawing>
          <wp:inline distT="0" distB="0" distL="0" distR="0">
            <wp:extent cx="3600450" cy="19431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0000" w:rsidRDefault="00AD15D3">
      <w:pPr>
        <w:pStyle w:val="Textoindependiente2"/>
        <w:spacing w:line="480" w:lineRule="auto"/>
        <w:ind w:left="1080"/>
        <w:rPr>
          <w:sz w:val="24"/>
        </w:rPr>
      </w:pPr>
      <w:r>
        <w:rPr>
          <w:sz w:val="24"/>
        </w:rPr>
        <w:lastRenderedPageBreak/>
        <w:t>En e</w:t>
      </w:r>
      <w:r>
        <w:rPr>
          <w:sz w:val="24"/>
        </w:rPr>
        <w:t>l siguiente gráfico de barras se muestra los porcentajes por concepto de cobertura del servicio de energía eléctrica de algunas de las provincias del país.</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900"/>
        <w:jc w:val="center"/>
        <w:rPr>
          <w:sz w:val="24"/>
        </w:rPr>
      </w:pPr>
      <w:r>
        <w:rPr>
          <w:b/>
          <w:bCs/>
          <w:sz w:val="24"/>
        </w:rPr>
        <w:t>GRÁFICO 1.6</w:t>
      </w:r>
    </w:p>
    <w:p w:rsidR="00000000" w:rsidRDefault="00AD15D3">
      <w:pPr>
        <w:pStyle w:val="Textoindependiente2"/>
        <w:tabs>
          <w:tab w:val="left" w:pos="7380"/>
        </w:tabs>
        <w:ind w:left="1620" w:right="897"/>
        <w:jc w:val="center"/>
        <w:rPr>
          <w:b/>
          <w:bCs/>
          <w:sz w:val="22"/>
        </w:rPr>
      </w:pPr>
      <w:r>
        <w:rPr>
          <w:b/>
          <w:bCs/>
          <w:sz w:val="22"/>
        </w:rPr>
        <w:t>COBERTURA DEL SERVICIO DE ENERGÍA ELÉCTRICA POR PROVINCIA</w:t>
      </w:r>
    </w:p>
    <w:p w:rsidR="00000000" w:rsidRDefault="00AD15D3">
      <w:pPr>
        <w:pStyle w:val="Textoindependiente2"/>
        <w:tabs>
          <w:tab w:val="left" w:pos="7380"/>
        </w:tabs>
        <w:ind w:left="1620" w:right="897"/>
        <w:jc w:val="center"/>
        <w:rPr>
          <w:b/>
          <w:bCs/>
          <w:sz w:val="22"/>
        </w:rPr>
      </w:pPr>
    </w:p>
    <w:p w:rsidR="00000000" w:rsidRDefault="00AD15D3">
      <w:pPr>
        <w:pStyle w:val="Textoindependiente2"/>
        <w:spacing w:line="480" w:lineRule="auto"/>
        <w:ind w:left="540"/>
        <w:jc w:val="center"/>
        <w:rPr>
          <w:b/>
          <w:bCs/>
          <w:sz w:val="22"/>
        </w:rPr>
      </w:pPr>
      <w:r>
        <w:rPr>
          <w:noProof/>
          <w:lang w:val="es-ES"/>
        </w:rPr>
        <w:pict>
          <v:shape id="_x0000_s1037" type="#_x0000_t202" style="position:absolute;left:0;text-align:left;margin-left:54pt;margin-top:212.85pt;width:90pt;height:18pt;z-index:251616768" strokecolor="white">
            <v:textbox>
              <w:txbxContent>
                <w:p w:rsidR="00000000" w:rsidRDefault="00AD15D3">
                  <w:r>
                    <w:rPr>
                      <w:rFonts w:ascii="Arial" w:hAnsi="Arial" w:cs="Arial"/>
                      <w:b/>
                      <w:bCs/>
                      <w:sz w:val="22"/>
                    </w:rPr>
                    <w:t>Fuente:</w:t>
                  </w:r>
                  <w:r>
                    <w:rPr>
                      <w:rFonts w:ascii="Arial" w:hAnsi="Arial" w:cs="Arial"/>
                      <w:sz w:val="22"/>
                    </w:rPr>
                    <w:t xml:space="preserve"> INEC</w:t>
                  </w:r>
                </w:p>
              </w:txbxContent>
            </v:textbox>
          </v:shape>
        </w:pict>
      </w:r>
      <w:r w:rsidR="001272DB">
        <w:rPr>
          <w:noProof/>
          <w:lang w:val="es-ES"/>
        </w:rPr>
        <w:drawing>
          <wp:inline distT="0" distB="0" distL="0" distR="0">
            <wp:extent cx="4238625" cy="274320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000" w:rsidRDefault="00AD15D3">
      <w:pPr>
        <w:pStyle w:val="Textoindependiente2"/>
        <w:ind w:left="1980" w:hanging="1080"/>
        <w:rPr>
          <w:b/>
          <w:bCs/>
          <w:sz w:val="22"/>
        </w:rPr>
      </w:pPr>
    </w:p>
    <w:p w:rsidR="00000000" w:rsidRDefault="00AD15D3">
      <w:pPr>
        <w:pStyle w:val="Textoindependiente2"/>
        <w:tabs>
          <w:tab w:val="left" w:pos="7380"/>
        </w:tabs>
        <w:ind w:left="3060" w:right="897" w:hanging="1980"/>
        <w:rPr>
          <w:b/>
          <w:bCs/>
          <w:sz w:val="24"/>
        </w:rPr>
      </w:pPr>
    </w:p>
    <w:p w:rsidR="00000000" w:rsidRDefault="00AD15D3">
      <w:pPr>
        <w:pStyle w:val="Textoindependiente2"/>
        <w:spacing w:line="480" w:lineRule="auto"/>
        <w:ind w:left="2832"/>
        <w:rPr>
          <w:sz w:val="24"/>
        </w:rPr>
      </w:pPr>
    </w:p>
    <w:p w:rsidR="00000000" w:rsidRDefault="00AD15D3">
      <w:pPr>
        <w:pStyle w:val="Sangradetextonormal"/>
        <w:spacing w:line="480" w:lineRule="auto"/>
        <w:ind w:left="1080"/>
      </w:pPr>
      <w:r>
        <w:t>Como se puede observar la provincia de Pichincha abarca la mayor cobertura del servicio de energía eléctrica con el 90,6%, seguida de la provincia del Guayas con el 88,7% de cobertura, la provincia del Azuay con el 76,8% de cobertura y por último la p</w:t>
      </w:r>
      <w:r>
        <w:t>rovincia de Manabí con el 62,4% de cobertura del servicio.</w:t>
      </w:r>
    </w:p>
    <w:p w:rsidR="00000000" w:rsidRDefault="00AD15D3">
      <w:pPr>
        <w:spacing w:line="480" w:lineRule="auto"/>
        <w:ind w:left="1080"/>
        <w:jc w:val="both"/>
        <w:rPr>
          <w:rFonts w:ascii="Arial" w:hAnsi="Arial"/>
        </w:rPr>
      </w:pPr>
    </w:p>
    <w:p w:rsidR="00000000" w:rsidRDefault="00AD15D3">
      <w:pPr>
        <w:spacing w:line="480" w:lineRule="auto"/>
        <w:ind w:left="1080"/>
        <w:jc w:val="both"/>
        <w:rPr>
          <w:rFonts w:ascii="Arial" w:hAnsi="Arial"/>
        </w:rPr>
      </w:pPr>
      <w:r>
        <w:rPr>
          <w:rFonts w:ascii="Arial" w:hAnsi="Arial"/>
        </w:rPr>
        <w:lastRenderedPageBreak/>
        <w:t>A continuación se presenta el porcentaje de consumo del servicio de energía eléctrica en las respectivas ciudades tanto de Quito como de Guayaquil.</w:t>
      </w:r>
    </w:p>
    <w:p w:rsidR="00000000" w:rsidRDefault="00AD15D3">
      <w:pPr>
        <w:spacing w:line="480" w:lineRule="auto"/>
        <w:jc w:val="center"/>
      </w:pPr>
    </w:p>
    <w:p w:rsidR="00000000" w:rsidRDefault="00AD15D3">
      <w:pPr>
        <w:spacing w:line="480" w:lineRule="auto"/>
        <w:ind w:left="540"/>
        <w:jc w:val="center"/>
        <w:rPr>
          <w:rFonts w:ascii="Arial" w:hAnsi="Arial" w:cs="Arial"/>
        </w:rPr>
      </w:pPr>
      <w:r>
        <w:rPr>
          <w:rFonts w:ascii="Arial" w:hAnsi="Arial" w:cs="Arial"/>
          <w:b/>
          <w:bCs/>
        </w:rPr>
        <w:t xml:space="preserve">GRÁFICO 1.7  </w:t>
      </w:r>
    </w:p>
    <w:p w:rsidR="00000000" w:rsidRDefault="00AD15D3">
      <w:pPr>
        <w:pStyle w:val="Sangra2detindependiente"/>
        <w:spacing w:line="240" w:lineRule="auto"/>
        <w:ind w:left="1260" w:right="867"/>
        <w:jc w:val="center"/>
        <w:rPr>
          <w:b/>
          <w:bCs/>
          <w:sz w:val="22"/>
        </w:rPr>
      </w:pPr>
      <w:r>
        <w:rPr>
          <w:b/>
          <w:bCs/>
          <w:sz w:val="22"/>
        </w:rPr>
        <w:t>CONSUMO DE ENERGÍA ELÉCTRICA EN L</w:t>
      </w:r>
      <w:r>
        <w:rPr>
          <w:b/>
          <w:bCs/>
          <w:sz w:val="22"/>
        </w:rPr>
        <w:t>AS CIUDADES DE  GUAYAQUIL Y QUITO</w:t>
      </w:r>
    </w:p>
    <w:p w:rsidR="00000000" w:rsidRDefault="00AD15D3">
      <w:pPr>
        <w:pStyle w:val="Sangra2detindependiente"/>
        <w:spacing w:line="240" w:lineRule="auto"/>
        <w:ind w:left="3060" w:right="867" w:hanging="1800"/>
        <w:rPr>
          <w:b/>
          <w:bCs/>
          <w:sz w:val="20"/>
        </w:rPr>
      </w:pPr>
    </w:p>
    <w:p w:rsidR="00000000" w:rsidRDefault="00AD15D3">
      <w:pPr>
        <w:spacing w:line="480" w:lineRule="auto"/>
        <w:ind w:left="540"/>
        <w:jc w:val="center"/>
        <w:rPr>
          <w:b/>
          <w:bCs/>
          <w:sz w:val="22"/>
        </w:rPr>
      </w:pPr>
      <w:r>
        <w:rPr>
          <w:noProof/>
          <w:sz w:val="20"/>
        </w:rPr>
        <w:pict>
          <v:shape id="_x0000_s1038" type="#_x0000_t202" style="position:absolute;left:0;text-align:left;margin-left:78.75pt;margin-top:177.6pt;width:90pt;height:18pt;z-index:251617792" strokecolor="white">
            <v:textbox>
              <w:txbxContent>
                <w:p w:rsidR="00000000" w:rsidRDefault="00AD15D3">
                  <w:r>
                    <w:rPr>
                      <w:rFonts w:ascii="Arial" w:hAnsi="Arial" w:cs="Arial"/>
                      <w:b/>
                      <w:bCs/>
                      <w:sz w:val="22"/>
                    </w:rPr>
                    <w:t>Fuente:</w:t>
                  </w:r>
                  <w:r>
                    <w:rPr>
                      <w:rFonts w:ascii="Arial" w:hAnsi="Arial" w:cs="Arial"/>
                      <w:sz w:val="22"/>
                    </w:rPr>
                    <w:t xml:space="preserve"> INEC</w:t>
                  </w:r>
                </w:p>
              </w:txbxContent>
            </v:textbox>
          </v:shape>
        </w:pict>
      </w:r>
      <w:r w:rsidR="001272DB">
        <w:rPr>
          <w:noProof/>
        </w:rPr>
        <w:drawing>
          <wp:inline distT="0" distB="0" distL="0" distR="0">
            <wp:extent cx="3552825" cy="2276475"/>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000" w:rsidRDefault="00AD15D3">
      <w:pPr>
        <w:pStyle w:val="Sangra2detindependiente"/>
        <w:spacing w:line="240" w:lineRule="auto"/>
        <w:ind w:left="2340" w:right="867" w:hanging="1440"/>
        <w:rPr>
          <w:b/>
          <w:bCs/>
          <w:sz w:val="22"/>
        </w:rPr>
      </w:pPr>
    </w:p>
    <w:p w:rsidR="00000000" w:rsidRDefault="00AD15D3">
      <w:pPr>
        <w:pStyle w:val="Sangra2detindependiente"/>
        <w:spacing w:line="240" w:lineRule="auto"/>
        <w:ind w:left="3060" w:right="867" w:hanging="1800"/>
        <w:rPr>
          <w:b/>
          <w:bCs/>
        </w:rPr>
      </w:pPr>
    </w:p>
    <w:p w:rsidR="00000000" w:rsidRDefault="00AD15D3">
      <w:pPr>
        <w:pStyle w:val="Sangra2detindependiente"/>
        <w:spacing w:line="480" w:lineRule="auto"/>
        <w:ind w:left="540"/>
      </w:pPr>
    </w:p>
    <w:p w:rsidR="00000000" w:rsidRDefault="00AD15D3">
      <w:pPr>
        <w:pStyle w:val="Sangra2detindependiente"/>
        <w:spacing w:line="480" w:lineRule="auto"/>
        <w:ind w:left="1080"/>
      </w:pPr>
      <w:r>
        <w:t xml:space="preserve">Las ciudades de Quito y Guayaquil consumen el 25% y 36%, respectivamente,  del total de energía eléctrica generada en el país. </w:t>
      </w:r>
    </w:p>
    <w:p w:rsidR="00000000" w:rsidRDefault="00AD15D3">
      <w:pPr>
        <w:spacing w:line="480" w:lineRule="auto"/>
        <w:ind w:left="1080"/>
        <w:jc w:val="both"/>
        <w:rPr>
          <w:rFonts w:ascii="Arial" w:hAnsi="Arial"/>
        </w:rPr>
      </w:pPr>
    </w:p>
    <w:p w:rsidR="00000000" w:rsidRDefault="00AD15D3">
      <w:pPr>
        <w:pStyle w:val="Textoindependiente2"/>
        <w:spacing w:line="480" w:lineRule="auto"/>
        <w:ind w:left="1080"/>
        <w:rPr>
          <w:rFonts w:cs="Times New Roman"/>
          <w:sz w:val="24"/>
        </w:rPr>
      </w:pPr>
      <w:r>
        <w:rPr>
          <w:rFonts w:cs="Times New Roman"/>
          <w:sz w:val="24"/>
        </w:rPr>
        <w:t>A continuación se presenta la disposición del servicio de e</w:t>
      </w:r>
      <w:r>
        <w:rPr>
          <w:rFonts w:cs="Times New Roman"/>
          <w:sz w:val="24"/>
        </w:rPr>
        <w:t xml:space="preserve">nergía eléctrica en la ciudad de Guayaquil, de acuerdo a los Censos de Población y Vivienda realizados en los años de 1982  y 1990. </w:t>
      </w:r>
    </w:p>
    <w:p w:rsidR="00000000" w:rsidRDefault="00AD15D3">
      <w:pPr>
        <w:pStyle w:val="Textoindependiente2"/>
        <w:spacing w:line="480" w:lineRule="auto"/>
        <w:ind w:left="540"/>
        <w:jc w:val="center"/>
        <w:rPr>
          <w:rFonts w:cs="Times New Roman"/>
          <w:sz w:val="24"/>
        </w:rPr>
      </w:pPr>
      <w:r>
        <w:rPr>
          <w:b/>
          <w:bCs/>
          <w:sz w:val="24"/>
        </w:rPr>
        <w:lastRenderedPageBreak/>
        <w:t>GRÁFICO 1.8</w:t>
      </w:r>
    </w:p>
    <w:p w:rsidR="00000000" w:rsidRDefault="00AD15D3">
      <w:pPr>
        <w:ind w:left="1080" w:right="867"/>
        <w:jc w:val="center"/>
        <w:rPr>
          <w:rFonts w:ascii="Arial" w:hAnsi="Arial" w:cs="Arial"/>
          <w:b/>
          <w:bCs/>
          <w:sz w:val="22"/>
        </w:rPr>
      </w:pPr>
      <w:r>
        <w:rPr>
          <w:rFonts w:ascii="Arial" w:hAnsi="Arial" w:cs="Arial"/>
          <w:b/>
          <w:bCs/>
          <w:sz w:val="22"/>
        </w:rPr>
        <w:t>DISPONIBILIDAD DEL SERVICIO DE ENERGÍA ELÉCTRICA EN LOS  AÑOS DE 1982 Y 1990 EN LA CIUDAD DE GUAYAQUIL</w:t>
      </w:r>
    </w:p>
    <w:p w:rsidR="00000000" w:rsidRDefault="00AD15D3">
      <w:pPr>
        <w:ind w:left="1080" w:right="867"/>
        <w:jc w:val="center"/>
        <w:rPr>
          <w:rFonts w:ascii="Arial" w:hAnsi="Arial" w:cs="Arial"/>
          <w:b/>
          <w:bCs/>
          <w:sz w:val="20"/>
        </w:rPr>
      </w:pPr>
    </w:p>
    <w:p w:rsidR="00000000" w:rsidRDefault="00AD15D3">
      <w:pPr>
        <w:spacing w:line="480" w:lineRule="auto"/>
        <w:ind w:left="540"/>
        <w:jc w:val="center"/>
        <w:rPr>
          <w:rFonts w:ascii="Arial" w:hAnsi="Arial"/>
          <w:b/>
          <w:bCs/>
          <w:sz w:val="22"/>
        </w:rPr>
      </w:pPr>
      <w:r>
        <w:rPr>
          <w:noProof/>
          <w:sz w:val="20"/>
        </w:rPr>
        <w:pict>
          <v:shape id="_x0000_s1039" type="#_x0000_t202" style="position:absolute;left:0;text-align:left;margin-left:1in;margin-top:189.9pt;width:99pt;height:18pt;z-index:251618816" strokecolor="white">
            <v:textbox>
              <w:txbxContent>
                <w:p w:rsidR="00000000" w:rsidRDefault="00AD15D3">
                  <w:r>
                    <w:rPr>
                      <w:rFonts w:ascii="Arial" w:hAnsi="Arial" w:cs="Arial"/>
                      <w:b/>
                      <w:bCs/>
                      <w:sz w:val="22"/>
                    </w:rPr>
                    <w:t>Fuente:</w:t>
                  </w:r>
                  <w:r>
                    <w:rPr>
                      <w:rFonts w:ascii="Arial" w:hAnsi="Arial" w:cs="Arial"/>
                      <w:sz w:val="22"/>
                    </w:rPr>
                    <w:t xml:space="preserve"> INEC</w:t>
                  </w:r>
                </w:p>
              </w:txbxContent>
            </v:textbox>
          </v:shape>
        </w:pict>
      </w:r>
      <w:r w:rsidR="001272DB">
        <w:rPr>
          <w:noProof/>
        </w:rPr>
        <w:drawing>
          <wp:inline distT="0" distB="0" distL="0" distR="0">
            <wp:extent cx="3781425" cy="2371725"/>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AD15D3">
      <w:pPr>
        <w:ind w:left="2520" w:right="867" w:hanging="1620"/>
        <w:jc w:val="both"/>
        <w:rPr>
          <w:rFonts w:ascii="Arial" w:hAnsi="Arial"/>
          <w:b/>
          <w:bCs/>
          <w:sz w:val="22"/>
        </w:rPr>
      </w:pPr>
    </w:p>
    <w:p w:rsidR="00000000" w:rsidRDefault="00AD15D3">
      <w:pPr>
        <w:ind w:left="2700" w:right="867" w:hanging="1800"/>
        <w:jc w:val="both"/>
        <w:rPr>
          <w:rFonts w:ascii="Arial" w:hAnsi="Arial"/>
          <w:b/>
          <w:bCs/>
        </w:rPr>
      </w:pPr>
    </w:p>
    <w:p w:rsidR="00000000" w:rsidRDefault="00AD15D3">
      <w:pPr>
        <w:spacing w:line="480" w:lineRule="auto"/>
        <w:jc w:val="both"/>
        <w:rPr>
          <w:rFonts w:ascii="Arial" w:hAnsi="Arial"/>
          <w:b/>
          <w:bCs/>
          <w:sz w:val="22"/>
        </w:rPr>
      </w:pPr>
      <w:r>
        <w:rPr>
          <w:rFonts w:ascii="Arial" w:hAnsi="Arial"/>
          <w:b/>
          <w:bCs/>
          <w:sz w:val="22"/>
        </w:rPr>
        <w:t xml:space="preserve">                                         </w:t>
      </w:r>
    </w:p>
    <w:p w:rsidR="00000000" w:rsidRDefault="00AD15D3">
      <w:pPr>
        <w:pStyle w:val="Sangra2detindependiente"/>
        <w:spacing w:line="480" w:lineRule="auto"/>
        <w:ind w:left="1080"/>
      </w:pPr>
      <w:r>
        <w:t>A partir del Censo de Población y Vivienda realizado en 1982, más del 95% de los hogares guayaquileños se encontraron atendidos por el servicio de energía eléctrica, en la última década sob</w:t>
      </w:r>
      <w:r>
        <w:t>repasa el 97%. A pesar del acelerado crecimiento de los asentamientos informales en los últimos años, la disposición de la energía eléctrica alcanza el 99%, debido a que las familias de estos sectores logran primero satisfacer este servicio ante la facilid</w:t>
      </w:r>
      <w:r>
        <w:t>ad de acceder a las redes del suministro de energía eléctrica.</w:t>
      </w:r>
    </w:p>
    <w:p w:rsidR="00000000" w:rsidRDefault="00AD15D3">
      <w:pPr>
        <w:pStyle w:val="Textoindependiente2"/>
        <w:spacing w:line="480" w:lineRule="auto"/>
        <w:rPr>
          <w:rFonts w:cs="Times New Roman"/>
          <w:sz w:val="24"/>
        </w:rPr>
      </w:pPr>
    </w:p>
    <w:p w:rsidR="00000000" w:rsidRDefault="00AD15D3">
      <w:pPr>
        <w:pStyle w:val="Textoindependiente2"/>
        <w:spacing w:line="480" w:lineRule="auto"/>
        <w:ind w:left="1080"/>
        <w:rPr>
          <w:rFonts w:cs="Times New Roman"/>
          <w:sz w:val="24"/>
        </w:rPr>
      </w:pPr>
      <w:r>
        <w:rPr>
          <w:rFonts w:cs="Times New Roman"/>
          <w:sz w:val="24"/>
        </w:rPr>
        <w:lastRenderedPageBreak/>
        <w:t>Según los datos de la Comisión Económica para América Latina y el Caribe (CEPAL), el consumo de energía eléctrica por habitante en el Ecuador se sitúa en 728 Kwh. anuales.</w:t>
      </w:r>
    </w:p>
    <w:p w:rsidR="00000000" w:rsidRDefault="00AD15D3">
      <w:pPr>
        <w:spacing w:line="480" w:lineRule="auto"/>
        <w:ind w:left="540"/>
        <w:jc w:val="both"/>
        <w:rPr>
          <w:rFonts w:ascii="Arial" w:hAnsi="Arial"/>
        </w:rPr>
      </w:pPr>
    </w:p>
    <w:p w:rsidR="00000000" w:rsidRDefault="00AD15D3">
      <w:pPr>
        <w:spacing w:line="480" w:lineRule="auto"/>
        <w:ind w:left="1080"/>
        <w:jc w:val="both"/>
        <w:rPr>
          <w:rFonts w:ascii="Arial" w:hAnsi="Arial"/>
        </w:rPr>
      </w:pPr>
      <w:r>
        <w:rPr>
          <w:rFonts w:ascii="Arial" w:hAnsi="Arial"/>
        </w:rPr>
        <w:t>A continuación se p</w:t>
      </w:r>
      <w:r>
        <w:rPr>
          <w:rFonts w:ascii="Arial" w:hAnsi="Arial"/>
        </w:rPr>
        <w:t xml:space="preserve">resenta el consumo de energía eléctrica en gigavatios por hora, según el sector.         </w:t>
      </w:r>
    </w:p>
    <w:p w:rsidR="00000000" w:rsidRDefault="00AD15D3">
      <w:pPr>
        <w:spacing w:line="480" w:lineRule="auto"/>
        <w:ind w:left="540"/>
        <w:jc w:val="both"/>
        <w:rPr>
          <w:rFonts w:ascii="Arial" w:hAnsi="Arial"/>
        </w:rPr>
      </w:pPr>
    </w:p>
    <w:tbl>
      <w:tblPr>
        <w:tblW w:w="5280" w:type="dxa"/>
        <w:jc w:val="center"/>
        <w:tblCellMar>
          <w:left w:w="0" w:type="dxa"/>
          <w:right w:w="0" w:type="dxa"/>
        </w:tblCellMar>
        <w:tblLook w:val="0000"/>
      </w:tblPr>
      <w:tblGrid>
        <w:gridCol w:w="1280"/>
        <w:gridCol w:w="1000"/>
        <w:gridCol w:w="1000"/>
        <w:gridCol w:w="1000"/>
        <w:gridCol w:w="1000"/>
      </w:tblGrid>
      <w:tr w:rsidR="00000000">
        <w:trPr>
          <w:trHeight w:val="615"/>
          <w:jc w:val="center"/>
        </w:trPr>
        <w:tc>
          <w:tcPr>
            <w:tcW w:w="4280" w:type="dxa"/>
            <w:gridSpan w:val="4"/>
            <w:tcBorders>
              <w:top w:val="single" w:sz="4" w:space="0" w:color="auto"/>
              <w:left w:val="single" w:sz="4" w:space="0" w:color="auto"/>
              <w:bottom w:val="nil"/>
              <w:right w:val="nil"/>
            </w:tcBorders>
            <w:tcMar>
              <w:top w:w="15" w:type="dxa"/>
              <w:left w:w="15" w:type="dxa"/>
              <w:bottom w:w="0" w:type="dxa"/>
              <w:right w:w="15" w:type="dxa"/>
            </w:tcMar>
          </w:tcPr>
          <w:p w:rsidR="00000000" w:rsidRDefault="00AD15D3">
            <w:pPr>
              <w:ind w:right="-102"/>
              <w:jc w:val="center"/>
              <w:rPr>
                <w:rFonts w:ascii="Arial" w:eastAsia="Arial Unicode MS" w:hAnsi="Arial" w:cs="Arial"/>
              </w:rPr>
            </w:pPr>
            <w:r>
              <w:rPr>
                <w:rFonts w:ascii="Arial" w:hAnsi="Arial"/>
              </w:rPr>
              <w:t xml:space="preserve">       </w:t>
            </w:r>
            <w:r>
              <w:rPr>
                <w:rFonts w:ascii="Arial" w:hAnsi="Arial" w:cs="Arial"/>
                <w:b/>
                <w:bCs/>
                <w:color w:val="000000"/>
                <w:sz w:val="22"/>
                <w:szCs w:val="22"/>
              </w:rPr>
              <w:t>Consumo de Energía Eléctrica por      gigavatios por hora</w:t>
            </w:r>
          </w:p>
        </w:tc>
        <w:tc>
          <w:tcPr>
            <w:tcW w:w="1000" w:type="dxa"/>
            <w:tcBorders>
              <w:top w:val="single" w:sz="4" w:space="0" w:color="auto"/>
              <w:left w:val="nil"/>
              <w:bottom w:val="nil"/>
              <w:right w:val="single" w:sz="4" w:space="0" w:color="auto"/>
            </w:tcBorders>
            <w:tcMar>
              <w:top w:w="15" w:type="dxa"/>
              <w:left w:w="15" w:type="dxa"/>
              <w:bottom w:w="0" w:type="dxa"/>
              <w:right w:w="15" w:type="dxa"/>
            </w:tcMar>
          </w:tcPr>
          <w:p w:rsidR="00000000" w:rsidRDefault="00AD15D3">
            <w:pPr>
              <w:jc w:val="right"/>
              <w:rPr>
                <w:rFonts w:eastAsia="Arial Unicode MS"/>
              </w:rPr>
            </w:pPr>
            <w:r>
              <w:t> </w:t>
            </w:r>
          </w:p>
        </w:tc>
      </w:tr>
      <w:tr w:rsidR="00000000">
        <w:trPr>
          <w:trHeight w:val="315"/>
          <w:jc w:val="center"/>
        </w:trPr>
        <w:tc>
          <w:tcPr>
            <w:tcW w:w="1280" w:type="dxa"/>
            <w:tcBorders>
              <w:top w:val="nil"/>
              <w:left w:val="single" w:sz="4" w:space="0" w:color="auto"/>
              <w:bottom w:val="single" w:sz="4" w:space="0" w:color="auto"/>
              <w:right w:val="nil"/>
            </w:tcBorders>
            <w:tcMar>
              <w:top w:w="15" w:type="dxa"/>
              <w:left w:w="15" w:type="dxa"/>
              <w:bottom w:w="0" w:type="dxa"/>
              <w:right w:w="15" w:type="dxa"/>
            </w:tcMar>
          </w:tcPr>
          <w:p w:rsidR="00000000" w:rsidRDefault="00AD15D3">
            <w:pPr>
              <w:jc w:val="right"/>
              <w:rPr>
                <w:rFonts w:eastAsia="Arial Unicode MS"/>
              </w:rPr>
            </w:pPr>
            <w:r>
              <w:t> </w:t>
            </w:r>
          </w:p>
        </w:tc>
        <w:tc>
          <w:tcPr>
            <w:tcW w:w="3000" w:type="dxa"/>
            <w:gridSpan w:val="3"/>
            <w:tcBorders>
              <w:top w:val="nil"/>
              <w:left w:val="nil"/>
              <w:bottom w:val="single" w:sz="4" w:space="0" w:color="auto"/>
              <w:right w:val="nil"/>
            </w:tcBorders>
            <w:tcMar>
              <w:top w:w="15" w:type="dxa"/>
              <w:left w:w="15" w:type="dxa"/>
              <w:bottom w:w="0" w:type="dxa"/>
              <w:right w:w="15" w:type="dxa"/>
            </w:tcMar>
          </w:tcPr>
          <w:p w:rsidR="00000000" w:rsidRDefault="00AD15D3">
            <w:pPr>
              <w:jc w:val="center"/>
              <w:rPr>
                <w:rFonts w:ascii="Arial" w:eastAsia="Arial Unicode MS" w:hAnsi="Arial" w:cs="Arial"/>
                <w:b/>
                <w:bCs/>
              </w:rPr>
            </w:pPr>
            <w:r>
              <w:rPr>
                <w:rFonts w:ascii="Arial" w:hAnsi="Arial" w:cs="Arial"/>
                <w:b/>
                <w:bCs/>
              </w:rPr>
              <w:t>Año</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right"/>
              <w:rPr>
                <w:rFonts w:eastAsia="Arial Unicode MS"/>
              </w:rPr>
            </w:pPr>
            <w:r>
              <w:t> </w:t>
            </w:r>
          </w:p>
        </w:tc>
      </w:tr>
      <w:tr w:rsidR="00000000">
        <w:trPr>
          <w:trHeight w:val="300"/>
          <w:jc w:val="center"/>
        </w:trPr>
        <w:tc>
          <w:tcPr>
            <w:tcW w:w="12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rPr>
                <w:rFonts w:ascii="Arial" w:eastAsia="Arial Unicode MS" w:hAnsi="Arial" w:cs="Arial"/>
                <w:b/>
                <w:bCs/>
                <w:color w:val="000000"/>
                <w:sz w:val="22"/>
                <w:szCs w:val="22"/>
              </w:rPr>
            </w:pPr>
            <w:r>
              <w:rPr>
                <w:rFonts w:ascii="Arial" w:hAnsi="Arial" w:cs="Arial"/>
                <w:b/>
                <w:bCs/>
                <w:color w:val="000000"/>
                <w:sz w:val="22"/>
                <w:szCs w:val="22"/>
              </w:rPr>
              <w:t>Sector</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b/>
                <w:bCs/>
                <w:color w:val="000000"/>
                <w:sz w:val="22"/>
                <w:szCs w:val="22"/>
              </w:rPr>
            </w:pPr>
            <w:r>
              <w:rPr>
                <w:rFonts w:ascii="Arial" w:hAnsi="Arial" w:cs="Arial"/>
                <w:b/>
                <w:bCs/>
                <w:color w:val="000000"/>
                <w:sz w:val="22"/>
                <w:szCs w:val="22"/>
              </w:rPr>
              <w:t>1995</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b/>
                <w:bCs/>
                <w:color w:val="000000"/>
                <w:sz w:val="22"/>
                <w:szCs w:val="22"/>
              </w:rPr>
            </w:pPr>
            <w:r>
              <w:rPr>
                <w:rFonts w:ascii="Arial" w:hAnsi="Arial" w:cs="Arial"/>
                <w:b/>
                <w:bCs/>
                <w:color w:val="000000"/>
                <w:sz w:val="22"/>
                <w:szCs w:val="22"/>
              </w:rPr>
              <w:t>1996</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b/>
                <w:bCs/>
                <w:color w:val="000000"/>
                <w:sz w:val="22"/>
                <w:szCs w:val="22"/>
              </w:rPr>
            </w:pPr>
            <w:r>
              <w:rPr>
                <w:rFonts w:ascii="Arial" w:hAnsi="Arial" w:cs="Arial"/>
                <w:b/>
                <w:bCs/>
                <w:color w:val="000000"/>
                <w:sz w:val="22"/>
                <w:szCs w:val="22"/>
              </w:rPr>
              <w:t>1997</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b/>
                <w:bCs/>
                <w:color w:val="000000"/>
                <w:sz w:val="22"/>
                <w:szCs w:val="22"/>
              </w:rPr>
            </w:pPr>
            <w:r>
              <w:rPr>
                <w:rFonts w:ascii="Arial" w:hAnsi="Arial" w:cs="Arial"/>
                <w:b/>
                <w:bCs/>
                <w:color w:val="000000"/>
                <w:sz w:val="22"/>
                <w:szCs w:val="22"/>
              </w:rPr>
              <w:t>1998</w:t>
            </w:r>
          </w:p>
        </w:tc>
      </w:tr>
      <w:tr w:rsidR="00000000">
        <w:trPr>
          <w:trHeight w:val="285"/>
          <w:jc w:val="center"/>
        </w:trPr>
        <w:tc>
          <w:tcPr>
            <w:tcW w:w="12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rPr>
                <w:rFonts w:ascii="Arial" w:eastAsia="Arial Unicode MS" w:hAnsi="Arial" w:cs="Arial"/>
                <w:b/>
                <w:bCs/>
                <w:color w:val="000000"/>
                <w:sz w:val="22"/>
                <w:szCs w:val="22"/>
              </w:rPr>
            </w:pPr>
            <w:r>
              <w:rPr>
                <w:rFonts w:ascii="Arial" w:hAnsi="Arial" w:cs="Arial"/>
                <w:b/>
                <w:bCs/>
                <w:color w:val="000000"/>
                <w:sz w:val="22"/>
                <w:szCs w:val="22"/>
              </w:rPr>
              <w:t>Residencial</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2572,8</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2896,9</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3267,6</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3402,3</w:t>
            </w:r>
          </w:p>
        </w:tc>
      </w:tr>
      <w:tr w:rsidR="00000000">
        <w:trPr>
          <w:trHeight w:val="285"/>
          <w:jc w:val="center"/>
        </w:trPr>
        <w:tc>
          <w:tcPr>
            <w:tcW w:w="12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rPr>
                <w:rFonts w:ascii="Arial" w:eastAsia="Arial Unicode MS" w:hAnsi="Arial" w:cs="Arial"/>
                <w:b/>
                <w:bCs/>
                <w:color w:val="000000"/>
                <w:sz w:val="22"/>
                <w:szCs w:val="22"/>
              </w:rPr>
            </w:pPr>
            <w:r>
              <w:rPr>
                <w:rFonts w:ascii="Arial" w:hAnsi="Arial" w:cs="Arial"/>
                <w:b/>
                <w:bCs/>
                <w:color w:val="000000"/>
                <w:sz w:val="22"/>
                <w:szCs w:val="22"/>
              </w:rPr>
              <w:t>Comercial</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952,9</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108</w:t>
            </w:r>
            <w:r>
              <w:rPr>
                <w:rFonts w:ascii="Arial" w:hAnsi="Arial" w:cs="Arial"/>
                <w:color w:val="000000"/>
                <w:sz w:val="22"/>
                <w:szCs w:val="22"/>
              </w:rPr>
              <w:t>3,1</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1236,4</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1377,2</w:t>
            </w:r>
          </w:p>
        </w:tc>
      </w:tr>
      <w:tr w:rsidR="00000000">
        <w:trPr>
          <w:trHeight w:val="285"/>
          <w:jc w:val="center"/>
        </w:trPr>
        <w:tc>
          <w:tcPr>
            <w:tcW w:w="12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rPr>
                <w:rFonts w:ascii="Arial" w:eastAsia="Arial Unicode MS" w:hAnsi="Arial" w:cs="Arial"/>
                <w:b/>
                <w:bCs/>
                <w:color w:val="000000"/>
                <w:sz w:val="22"/>
                <w:szCs w:val="22"/>
              </w:rPr>
            </w:pPr>
            <w:r>
              <w:rPr>
                <w:rFonts w:ascii="Arial" w:hAnsi="Arial" w:cs="Arial"/>
                <w:b/>
                <w:bCs/>
                <w:color w:val="000000"/>
                <w:sz w:val="22"/>
                <w:szCs w:val="22"/>
              </w:rPr>
              <w:t>Industrial</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1803,3</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1877,1</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2025,8</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2072,1</w:t>
            </w:r>
          </w:p>
        </w:tc>
      </w:tr>
      <w:tr w:rsidR="00000000">
        <w:trPr>
          <w:trHeight w:val="285"/>
          <w:jc w:val="center"/>
        </w:trPr>
        <w:tc>
          <w:tcPr>
            <w:tcW w:w="12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rPr>
                <w:rFonts w:ascii="Arial" w:eastAsia="Arial Unicode MS" w:hAnsi="Arial" w:cs="Arial"/>
                <w:b/>
                <w:bCs/>
                <w:color w:val="000000"/>
                <w:sz w:val="22"/>
                <w:szCs w:val="22"/>
              </w:rPr>
            </w:pPr>
            <w:r>
              <w:rPr>
                <w:rFonts w:ascii="Arial" w:hAnsi="Arial" w:cs="Arial"/>
                <w:b/>
                <w:bCs/>
                <w:color w:val="000000"/>
                <w:sz w:val="22"/>
                <w:szCs w:val="22"/>
              </w:rPr>
              <w:t>Otros</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1057,5</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1214,5</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1307,4</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1342,9</w:t>
            </w:r>
          </w:p>
        </w:tc>
      </w:tr>
      <w:tr w:rsidR="00000000">
        <w:trPr>
          <w:trHeight w:val="285"/>
          <w:jc w:val="center"/>
        </w:trPr>
        <w:tc>
          <w:tcPr>
            <w:tcW w:w="12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rPr>
                <w:rFonts w:ascii="Arial" w:eastAsia="Arial Unicode MS" w:hAnsi="Arial" w:cs="Arial"/>
                <w:b/>
                <w:bCs/>
                <w:color w:val="000000"/>
                <w:sz w:val="22"/>
                <w:szCs w:val="22"/>
              </w:rPr>
            </w:pPr>
            <w:r>
              <w:rPr>
                <w:rFonts w:ascii="Arial" w:hAnsi="Arial" w:cs="Arial"/>
                <w:b/>
                <w:bCs/>
                <w:color w:val="000000"/>
                <w:sz w:val="22"/>
                <w:szCs w:val="22"/>
              </w:rPr>
              <w:t>Total</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6386,5</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7071,6</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7837,2</w:t>
            </w:r>
          </w:p>
        </w:tc>
        <w:tc>
          <w:tcPr>
            <w:tcW w:w="10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2"/>
                <w:szCs w:val="22"/>
              </w:rPr>
            </w:pPr>
            <w:r>
              <w:rPr>
                <w:rFonts w:ascii="Arial" w:hAnsi="Arial" w:cs="Arial"/>
                <w:color w:val="000000"/>
                <w:sz w:val="22"/>
                <w:szCs w:val="22"/>
              </w:rPr>
              <w:t>8194,5</w:t>
            </w:r>
          </w:p>
        </w:tc>
      </w:tr>
    </w:tbl>
    <w:p w:rsidR="00000000" w:rsidRDefault="00AD15D3">
      <w:pPr>
        <w:spacing w:line="480" w:lineRule="auto"/>
        <w:jc w:val="both"/>
        <w:rPr>
          <w:rFonts w:ascii="Arial" w:hAnsi="Arial"/>
        </w:rPr>
      </w:pPr>
      <w:r>
        <w:rPr>
          <w:rFonts w:ascii="Arial" w:hAnsi="Arial"/>
          <w:noProof/>
          <w:sz w:val="20"/>
        </w:rPr>
        <w:pict>
          <v:shape id="_x0000_s1040" type="#_x0000_t202" style="position:absolute;left:0;text-align:left;margin-left:71.25pt;margin-top:.2pt;width:99pt;height:18pt;z-index:251619840;mso-position-horizontal-relative:text;mso-position-vertical-relative:text" strokecolor="white">
            <v:textbox>
              <w:txbxContent>
                <w:p w:rsidR="00000000" w:rsidRDefault="00AD15D3">
                  <w:pPr>
                    <w:rPr>
                      <w:rFonts w:ascii="Arial" w:hAnsi="Arial" w:cs="Arial"/>
                      <w:sz w:val="22"/>
                    </w:rPr>
                  </w:pPr>
                  <w:r>
                    <w:rPr>
                      <w:rFonts w:ascii="Arial" w:hAnsi="Arial" w:cs="Arial"/>
                      <w:b/>
                      <w:bCs/>
                      <w:sz w:val="22"/>
                    </w:rPr>
                    <w:t>Fuente:</w:t>
                  </w:r>
                  <w:r>
                    <w:rPr>
                      <w:rFonts w:ascii="Arial" w:hAnsi="Arial" w:cs="Arial"/>
                      <w:sz w:val="22"/>
                    </w:rPr>
                    <w:t xml:space="preserve"> CEPAL</w:t>
                  </w:r>
                </w:p>
              </w:txbxContent>
            </v:textbox>
          </v:shape>
        </w:pict>
      </w:r>
    </w:p>
    <w:p w:rsidR="00000000" w:rsidRDefault="00AD15D3">
      <w:pPr>
        <w:spacing w:line="480" w:lineRule="auto"/>
        <w:jc w:val="both"/>
        <w:rPr>
          <w:rFonts w:ascii="Arial" w:hAnsi="Arial"/>
        </w:rPr>
      </w:pPr>
    </w:p>
    <w:p w:rsidR="00000000" w:rsidRDefault="00AD15D3">
      <w:pPr>
        <w:pStyle w:val="NormalWeb"/>
        <w:spacing w:line="480" w:lineRule="auto"/>
        <w:ind w:left="1080"/>
        <w:jc w:val="both"/>
        <w:rPr>
          <w:rFonts w:ascii="Arial" w:hAnsi="Arial"/>
        </w:rPr>
      </w:pPr>
      <w:r>
        <w:rPr>
          <w:rFonts w:ascii="Arial" w:hAnsi="Arial"/>
        </w:rPr>
        <w:t xml:space="preserve">El INECEL proporciona unos 7000 millones de Kwh. Anuales a un precio promedio de 0,6 dólares por unidad. Está por aplicarse </w:t>
      </w:r>
      <w:r>
        <w:rPr>
          <w:rFonts w:ascii="Arial" w:hAnsi="Arial"/>
        </w:rPr>
        <w:t>un nuevo sistema de tarifas que cubra los costos marginales de eficiencia y permita una utilidad razonable para el sector, ya que el costo del Kwh. se calcula en 0,5 dólares. Esta entidad tiene activos en operación estimados en unos 3000 millones de dólare</w:t>
      </w:r>
      <w:r>
        <w:rPr>
          <w:rFonts w:ascii="Arial" w:hAnsi="Arial"/>
        </w:rPr>
        <w:t>s, de los cuales el Gobierno tiene intención de privatizar una parte: </w:t>
      </w:r>
    </w:p>
    <w:p w:rsidR="00000000" w:rsidRDefault="00AD15D3">
      <w:pPr>
        <w:pStyle w:val="NormalWeb"/>
        <w:spacing w:line="480" w:lineRule="auto"/>
        <w:ind w:left="540"/>
        <w:jc w:val="both"/>
        <w:rPr>
          <w:rFonts w:ascii="Arial" w:hAnsi="Arial"/>
        </w:rPr>
      </w:pPr>
    </w:p>
    <w:p w:rsidR="00000000" w:rsidRDefault="00AD15D3" w:rsidP="00AD15D3">
      <w:pPr>
        <w:numPr>
          <w:ilvl w:val="0"/>
          <w:numId w:val="7"/>
        </w:numPr>
        <w:tabs>
          <w:tab w:val="clear" w:pos="1080"/>
          <w:tab w:val="left" w:pos="1440"/>
        </w:tabs>
        <w:spacing w:before="100" w:after="100" w:line="480" w:lineRule="auto"/>
        <w:ind w:left="1440"/>
        <w:jc w:val="both"/>
      </w:pPr>
      <w:r>
        <w:rPr>
          <w:rFonts w:ascii="Arial" w:hAnsi="Arial"/>
        </w:rPr>
        <w:lastRenderedPageBreak/>
        <w:t>Centrales hidroeléctricas: Daule-Peripa (130 Mw.), San Francisco (230 Mw.) y Mazar (180 Mw.) con un costo estimado para cada una de 154, 196 y 309 millones de dólares, respectivamente;</w:t>
      </w:r>
      <w:r>
        <w:t xml:space="preserve"> </w:t>
      </w:r>
    </w:p>
    <w:p w:rsidR="00000000" w:rsidRDefault="00AD15D3">
      <w:pPr>
        <w:spacing w:before="100" w:after="100" w:line="480" w:lineRule="auto"/>
        <w:ind w:left="540"/>
        <w:jc w:val="both"/>
      </w:pPr>
    </w:p>
    <w:p w:rsidR="00000000" w:rsidRDefault="00AD15D3" w:rsidP="00AD15D3">
      <w:pPr>
        <w:numPr>
          <w:ilvl w:val="0"/>
          <w:numId w:val="7"/>
        </w:numPr>
        <w:tabs>
          <w:tab w:val="clear" w:pos="1080"/>
          <w:tab w:val="left" w:pos="1440"/>
        </w:tabs>
        <w:spacing w:before="100" w:after="100" w:line="480" w:lineRule="auto"/>
        <w:ind w:left="1440"/>
        <w:jc w:val="both"/>
      </w:pPr>
      <w:r>
        <w:rPr>
          <w:rFonts w:ascii="Arial" w:hAnsi="Arial"/>
        </w:rPr>
        <w:t>Centrales termoeléctricas: Toachi-Pilatón (150 Mw.), Turbina a gas n.º 3 (80 Mw.) y Turbinas a vapor No. 2 (2 x 7 Mw.), con un costo estimado de 230, 31 y 178 millones de dólares, respectivamente;</w:t>
      </w:r>
      <w:r>
        <w:t xml:space="preserve"> </w:t>
      </w:r>
    </w:p>
    <w:p w:rsidR="00000000" w:rsidRDefault="00AD15D3">
      <w:pPr>
        <w:spacing w:before="100" w:after="100" w:line="480" w:lineRule="auto"/>
        <w:ind w:left="540"/>
        <w:jc w:val="both"/>
      </w:pPr>
    </w:p>
    <w:p w:rsidR="00000000" w:rsidRDefault="00AD15D3" w:rsidP="00AD15D3">
      <w:pPr>
        <w:pStyle w:val="NormalWeb"/>
        <w:numPr>
          <w:ilvl w:val="0"/>
          <w:numId w:val="7"/>
        </w:numPr>
        <w:tabs>
          <w:tab w:val="clear" w:pos="1080"/>
          <w:tab w:val="num" w:pos="1440"/>
        </w:tabs>
        <w:spacing w:line="480" w:lineRule="auto"/>
        <w:ind w:left="1440"/>
        <w:jc w:val="both"/>
      </w:pPr>
      <w:r>
        <w:rPr>
          <w:rFonts w:ascii="Arial" w:hAnsi="Arial"/>
        </w:rPr>
        <w:t xml:space="preserve">Líneas de transmisión: L/T 230 KV de 419 kilómetros y </w:t>
      </w:r>
      <w:r>
        <w:rPr>
          <w:rFonts w:ascii="Arial" w:hAnsi="Arial"/>
        </w:rPr>
        <w:t>L/T 138 KV de 567 kilómetros; subestimaciones: S/E reducción de 1344 mva y S/E elevación de 374 mva. En total, las líneas y subestimaciones tienen un costo aproximado de 169 millones de dólares.</w:t>
      </w:r>
    </w:p>
    <w:p w:rsidR="00000000" w:rsidRDefault="00AD15D3">
      <w:pPr>
        <w:spacing w:line="480" w:lineRule="auto"/>
        <w:ind w:left="540"/>
        <w:jc w:val="both"/>
        <w:rPr>
          <w:rFonts w:ascii="Arial" w:hAnsi="Arial"/>
        </w:rPr>
      </w:pPr>
    </w:p>
    <w:p w:rsidR="00000000" w:rsidRDefault="00AD15D3">
      <w:pPr>
        <w:pStyle w:val="Textoindependiente2"/>
        <w:spacing w:line="480" w:lineRule="auto"/>
        <w:ind w:left="1080"/>
        <w:rPr>
          <w:rFonts w:cs="Times New Roman"/>
          <w:sz w:val="24"/>
        </w:rPr>
      </w:pPr>
      <w:r>
        <w:rPr>
          <w:rFonts w:cs="Times New Roman"/>
          <w:sz w:val="24"/>
        </w:rPr>
        <w:t>En este sentido, puede situarse la inversión que el sector p</w:t>
      </w:r>
      <w:r>
        <w:rPr>
          <w:rFonts w:cs="Times New Roman"/>
          <w:sz w:val="24"/>
        </w:rPr>
        <w:t>rivado realizó con la creación de Electroquil y Electroquito, que aportan 70 Mw. y 33 Mw. a las ciudades de Guayaquil y Quito respectivamente; estas empresas fueron creadas con el objetivo de evitar problemas de suministro de energía en el sector industria</w:t>
      </w:r>
      <w:r>
        <w:rPr>
          <w:rFonts w:cs="Times New Roman"/>
          <w:sz w:val="24"/>
        </w:rPr>
        <w:t>l.</w:t>
      </w:r>
    </w:p>
    <w:p w:rsidR="00000000" w:rsidRDefault="00AD15D3" w:rsidP="00AD15D3">
      <w:pPr>
        <w:numPr>
          <w:ilvl w:val="2"/>
          <w:numId w:val="13"/>
        </w:numPr>
        <w:tabs>
          <w:tab w:val="clear" w:pos="720"/>
          <w:tab w:val="num" w:pos="1260"/>
        </w:tabs>
        <w:spacing w:line="480" w:lineRule="auto"/>
        <w:ind w:hanging="180"/>
        <w:jc w:val="both"/>
        <w:rPr>
          <w:rFonts w:ascii="Arial" w:hAnsi="Arial"/>
          <w:b/>
        </w:rPr>
      </w:pPr>
      <w:r>
        <w:rPr>
          <w:rFonts w:ascii="Arial" w:hAnsi="Arial"/>
          <w:b/>
        </w:rPr>
        <w:lastRenderedPageBreak/>
        <w:t>Servicio Telefónico</w:t>
      </w:r>
    </w:p>
    <w:p w:rsidR="00000000" w:rsidRDefault="00AD15D3">
      <w:pPr>
        <w:spacing w:line="480" w:lineRule="auto"/>
        <w:jc w:val="both"/>
        <w:rPr>
          <w:rFonts w:ascii="Arial" w:hAnsi="Arial"/>
          <w:b/>
        </w:rPr>
      </w:pPr>
    </w:p>
    <w:p w:rsidR="00000000" w:rsidRDefault="00AD15D3">
      <w:pPr>
        <w:spacing w:line="480" w:lineRule="auto"/>
        <w:ind w:left="1080"/>
        <w:jc w:val="both"/>
        <w:rPr>
          <w:rFonts w:ascii="Arial" w:hAnsi="Arial" w:cs="Arial"/>
          <w:color w:val="000000"/>
          <w:szCs w:val="20"/>
        </w:rPr>
      </w:pPr>
      <w:r>
        <w:rPr>
          <w:rFonts w:ascii="Arial" w:hAnsi="Arial" w:cs="Arial"/>
          <w:color w:val="000000"/>
          <w:szCs w:val="20"/>
        </w:rPr>
        <w:t xml:space="preserve">Actualmente, este servicio es brindado por tres operadoras a nivel nacional las cuales son: Andinatel S.A., Pacifictel S.A. y </w:t>
      </w:r>
      <w:r>
        <w:rPr>
          <w:rFonts w:ascii="Arial" w:hAnsi="Arial" w:cs="Arial"/>
          <w:szCs w:val="20"/>
        </w:rPr>
        <w:t xml:space="preserve">Etapa. </w:t>
      </w:r>
      <w:r>
        <w:rPr>
          <w:rFonts w:ascii="Arial" w:hAnsi="Arial" w:cs="Arial"/>
          <w:color w:val="000000"/>
          <w:szCs w:val="20"/>
        </w:rPr>
        <w:t xml:space="preserve"> Estas operadoras son las únicas compañías autorizadas por Ley para administrar, operar y explotar,</w:t>
      </w:r>
      <w:r>
        <w:rPr>
          <w:rFonts w:ascii="Arial" w:hAnsi="Arial" w:cs="Arial"/>
          <w:color w:val="000000"/>
          <w:szCs w:val="20"/>
        </w:rPr>
        <w:t xml:space="preserve"> por su cuenta y riesgo, en régimen de exclusividad temporal y regulada dentro de la región concesionada, todos los servicios de telefonía fija local, nacional e internacional, alámbricos e inalámbricos.</w:t>
      </w:r>
    </w:p>
    <w:p w:rsidR="00000000" w:rsidRDefault="00AD15D3">
      <w:pPr>
        <w:spacing w:line="480" w:lineRule="auto"/>
        <w:ind w:left="540"/>
        <w:jc w:val="both"/>
        <w:rPr>
          <w:rFonts w:ascii="Arial" w:hAnsi="Arial"/>
          <w:b/>
        </w:rPr>
      </w:pPr>
    </w:p>
    <w:p w:rsidR="00000000" w:rsidRDefault="00AD15D3">
      <w:pPr>
        <w:pStyle w:val="Sangra2detindependiente"/>
        <w:spacing w:line="480" w:lineRule="auto"/>
        <w:ind w:left="1080"/>
      </w:pPr>
      <w:r>
        <w:t>La disposición de teléfono por parte de los hogares</w:t>
      </w:r>
      <w:r>
        <w:t xml:space="preserve">, si bien ha sido baja, en la actualidad tiende a subir, es decir que existe un cierto crecimiento sostenido, con la perspectiva de que se produzca un mejoramiento del servicio en el futuro. La tendencia del nivel de conexión de este servicio estuvo en el </w:t>
      </w:r>
      <w:r>
        <w:t>año 1998 por el 28,5%.</w:t>
      </w:r>
    </w:p>
    <w:p w:rsidR="00000000" w:rsidRDefault="00AD15D3">
      <w:pPr>
        <w:spacing w:line="480" w:lineRule="auto"/>
        <w:ind w:left="1080"/>
        <w:jc w:val="both"/>
        <w:rPr>
          <w:rFonts w:ascii="Arial" w:hAnsi="Arial"/>
        </w:rPr>
      </w:pPr>
    </w:p>
    <w:p w:rsidR="00000000" w:rsidRDefault="00AD15D3">
      <w:pPr>
        <w:spacing w:line="480" w:lineRule="auto"/>
        <w:ind w:left="1080"/>
        <w:jc w:val="both"/>
        <w:rPr>
          <w:rFonts w:ascii="Arial" w:hAnsi="Arial"/>
        </w:rPr>
      </w:pPr>
      <w:r>
        <w:rPr>
          <w:rFonts w:ascii="Arial" w:hAnsi="Arial"/>
        </w:rPr>
        <w:t>A partir de los datos del Censo de Población y Vivienda realizado en el año de 1990, se presenta la disponibilidad del servicio telefónico fijo en la ciudad de Guayaquil.</w:t>
      </w:r>
    </w:p>
    <w:p w:rsidR="00000000" w:rsidRDefault="00AD15D3">
      <w:pPr>
        <w:spacing w:line="480" w:lineRule="auto"/>
        <w:ind w:left="540"/>
        <w:jc w:val="both"/>
        <w:rPr>
          <w:rFonts w:ascii="Arial" w:hAnsi="Arial"/>
        </w:rPr>
      </w:pPr>
    </w:p>
    <w:p w:rsidR="00000000" w:rsidRDefault="00AD15D3">
      <w:pPr>
        <w:spacing w:line="480" w:lineRule="auto"/>
        <w:ind w:left="540"/>
        <w:jc w:val="both"/>
        <w:rPr>
          <w:rFonts w:ascii="Arial" w:hAnsi="Arial"/>
        </w:rPr>
      </w:pPr>
    </w:p>
    <w:p w:rsidR="00000000" w:rsidRDefault="00AD15D3">
      <w:pPr>
        <w:spacing w:line="480" w:lineRule="auto"/>
        <w:ind w:left="540"/>
        <w:jc w:val="both"/>
        <w:rPr>
          <w:rFonts w:ascii="Arial" w:hAnsi="Arial"/>
        </w:rPr>
      </w:pPr>
    </w:p>
    <w:p w:rsidR="00000000" w:rsidRDefault="00AD15D3">
      <w:pPr>
        <w:spacing w:line="480" w:lineRule="auto"/>
        <w:ind w:left="1080"/>
        <w:jc w:val="center"/>
        <w:rPr>
          <w:rFonts w:ascii="Arial" w:hAnsi="Arial"/>
        </w:rPr>
      </w:pPr>
      <w:r>
        <w:rPr>
          <w:rFonts w:ascii="Arial" w:hAnsi="Arial" w:cs="Arial"/>
          <w:b/>
          <w:bCs/>
        </w:rPr>
        <w:lastRenderedPageBreak/>
        <w:t>GRÁFICO 1.9</w:t>
      </w:r>
    </w:p>
    <w:p w:rsidR="00000000" w:rsidRDefault="00AD15D3">
      <w:pPr>
        <w:ind w:left="1620" w:right="1047"/>
        <w:jc w:val="center"/>
        <w:rPr>
          <w:rFonts w:ascii="Arial" w:hAnsi="Arial" w:cs="Arial"/>
          <w:b/>
          <w:bCs/>
          <w:sz w:val="22"/>
        </w:rPr>
      </w:pPr>
      <w:r>
        <w:rPr>
          <w:rFonts w:ascii="Arial" w:hAnsi="Arial" w:cs="Arial"/>
          <w:b/>
          <w:bCs/>
          <w:sz w:val="22"/>
        </w:rPr>
        <w:t>DISPONIBILIDAD DEL SERVICIO TELEFÓNICO EN LA C</w:t>
      </w:r>
      <w:r>
        <w:rPr>
          <w:rFonts w:ascii="Arial" w:hAnsi="Arial" w:cs="Arial"/>
          <w:b/>
          <w:bCs/>
          <w:sz w:val="22"/>
        </w:rPr>
        <w:t>IUDAD DE GUAYAQUIL</w:t>
      </w:r>
    </w:p>
    <w:p w:rsidR="00000000" w:rsidRDefault="00AD15D3">
      <w:pPr>
        <w:ind w:left="2880" w:right="1047" w:hanging="1800"/>
        <w:jc w:val="center"/>
        <w:rPr>
          <w:rFonts w:ascii="Arial" w:hAnsi="Arial" w:cs="Arial"/>
          <w:b/>
          <w:bCs/>
          <w:sz w:val="20"/>
        </w:rPr>
      </w:pPr>
    </w:p>
    <w:p w:rsidR="00000000" w:rsidRDefault="00AD15D3">
      <w:pPr>
        <w:spacing w:line="480" w:lineRule="auto"/>
        <w:ind w:left="540"/>
        <w:jc w:val="center"/>
        <w:rPr>
          <w:rFonts w:ascii="Arial" w:hAnsi="Arial" w:cs="Arial"/>
          <w:b/>
          <w:bCs/>
        </w:rPr>
      </w:pPr>
      <w:r>
        <w:rPr>
          <w:noProof/>
          <w:sz w:val="20"/>
        </w:rPr>
        <w:pict>
          <v:shape id="_x0000_s1041" type="#_x0000_t202" style="position:absolute;left:0;text-align:left;margin-left:95.25pt;margin-top:155.75pt;width:99pt;height:18pt;z-index:251620864" strokecolor="white">
            <v:textbox>
              <w:txbxContent>
                <w:p w:rsidR="00000000" w:rsidRDefault="00AD15D3">
                  <w:r>
                    <w:rPr>
                      <w:rFonts w:ascii="Arial" w:hAnsi="Arial" w:cs="Arial"/>
                      <w:b/>
                      <w:bCs/>
                      <w:sz w:val="22"/>
                    </w:rPr>
                    <w:t>Fuente:</w:t>
                  </w:r>
                  <w:r>
                    <w:rPr>
                      <w:rFonts w:ascii="Arial" w:hAnsi="Arial" w:cs="Arial"/>
                      <w:sz w:val="22"/>
                    </w:rPr>
                    <w:t xml:space="preserve"> INEC</w:t>
                  </w:r>
                </w:p>
              </w:txbxContent>
            </v:textbox>
          </v:shape>
        </w:pict>
      </w:r>
      <w:r w:rsidR="001272DB">
        <w:rPr>
          <w:noProof/>
        </w:rPr>
        <w:drawing>
          <wp:inline distT="0" distB="0" distL="0" distR="0">
            <wp:extent cx="3228975" cy="2009775"/>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0000" w:rsidRDefault="00AD15D3">
      <w:pPr>
        <w:ind w:left="2340" w:right="1047" w:hanging="1440"/>
        <w:jc w:val="both"/>
        <w:rPr>
          <w:rFonts w:ascii="Arial" w:hAnsi="Arial" w:cs="Arial"/>
          <w:b/>
          <w:bCs/>
          <w:sz w:val="22"/>
        </w:rPr>
      </w:pPr>
    </w:p>
    <w:p w:rsidR="00000000" w:rsidRDefault="00AD15D3">
      <w:pPr>
        <w:ind w:left="2880" w:right="1047" w:hanging="1800"/>
        <w:jc w:val="both"/>
        <w:rPr>
          <w:rFonts w:ascii="Arial" w:hAnsi="Arial" w:cs="Arial"/>
          <w:b/>
          <w:bCs/>
        </w:rPr>
      </w:pPr>
    </w:p>
    <w:p w:rsidR="00000000" w:rsidRDefault="00AD15D3">
      <w:pPr>
        <w:spacing w:line="480" w:lineRule="auto"/>
        <w:jc w:val="center"/>
        <w:rPr>
          <w:rFonts w:ascii="Arial" w:hAnsi="Arial"/>
        </w:rPr>
      </w:pPr>
    </w:p>
    <w:p w:rsidR="00000000" w:rsidRDefault="00AD15D3">
      <w:pPr>
        <w:pStyle w:val="Textoindependiente2"/>
        <w:spacing w:line="480" w:lineRule="auto"/>
        <w:ind w:left="1080"/>
        <w:rPr>
          <w:rFonts w:cs="Times New Roman"/>
          <w:sz w:val="24"/>
        </w:rPr>
      </w:pPr>
      <w:r>
        <w:rPr>
          <w:rFonts w:cs="Times New Roman"/>
          <w:sz w:val="24"/>
        </w:rPr>
        <w:t>A partir de está información tenemos que en el cantón Guayaquil la disponibilidad del servicio telefónico fijo ascendió al 52,86% de las viviendas y la falta de disponibilidad del servicio estuvo situado</w:t>
      </w:r>
      <w:r>
        <w:rPr>
          <w:rFonts w:cs="Times New Roman"/>
          <w:sz w:val="24"/>
        </w:rPr>
        <w:t xml:space="preserve"> en el  36,63% de las viviendas.</w:t>
      </w:r>
    </w:p>
    <w:p w:rsidR="00000000" w:rsidRDefault="00AD15D3">
      <w:pPr>
        <w:pStyle w:val="Sangra2detindependiente"/>
        <w:spacing w:line="480" w:lineRule="auto"/>
        <w:ind w:left="1080"/>
      </w:pPr>
    </w:p>
    <w:p w:rsidR="00000000" w:rsidRDefault="00AD15D3">
      <w:pPr>
        <w:pStyle w:val="Sangra2detindependiente"/>
        <w:spacing w:line="480" w:lineRule="auto"/>
        <w:ind w:left="1080"/>
      </w:pPr>
      <w:r>
        <w:t>A continuación se presenta la tendencia del nivel de conexión al servicio telefónico fijo.</w:t>
      </w:r>
    </w:p>
    <w:p w:rsidR="00000000" w:rsidRDefault="00AD15D3">
      <w:pPr>
        <w:pStyle w:val="Sangra2detindependiente"/>
        <w:spacing w:line="480" w:lineRule="auto"/>
        <w:ind w:left="540"/>
      </w:pPr>
    </w:p>
    <w:p w:rsidR="00000000" w:rsidRDefault="00AD15D3">
      <w:pPr>
        <w:pStyle w:val="Sangra2detindependiente"/>
        <w:spacing w:line="480" w:lineRule="auto"/>
        <w:ind w:left="540"/>
      </w:pPr>
    </w:p>
    <w:p w:rsidR="00000000" w:rsidRDefault="00AD15D3">
      <w:pPr>
        <w:pStyle w:val="Sangra2detindependiente"/>
        <w:spacing w:line="480" w:lineRule="auto"/>
        <w:ind w:left="540"/>
      </w:pPr>
    </w:p>
    <w:p w:rsidR="00000000" w:rsidRDefault="00AD15D3">
      <w:pPr>
        <w:pStyle w:val="Sangra2detindependiente"/>
        <w:spacing w:line="480" w:lineRule="auto"/>
        <w:ind w:left="540"/>
      </w:pPr>
    </w:p>
    <w:p w:rsidR="00000000" w:rsidRDefault="00AD15D3">
      <w:pPr>
        <w:pStyle w:val="Sangra2detindependiente"/>
        <w:spacing w:line="480" w:lineRule="auto"/>
        <w:ind w:left="540"/>
      </w:pPr>
    </w:p>
    <w:p w:rsidR="00000000" w:rsidRDefault="00AD15D3">
      <w:pPr>
        <w:pStyle w:val="Sangra2detindependiente"/>
        <w:spacing w:line="480" w:lineRule="auto"/>
        <w:ind w:left="540"/>
        <w:jc w:val="center"/>
      </w:pPr>
      <w:r>
        <w:rPr>
          <w:b/>
          <w:bCs/>
        </w:rPr>
        <w:lastRenderedPageBreak/>
        <w:t>GRÁFICO 1.10</w:t>
      </w:r>
    </w:p>
    <w:p w:rsidR="00000000" w:rsidRDefault="00AD15D3">
      <w:pPr>
        <w:ind w:left="900" w:right="867"/>
        <w:jc w:val="center"/>
        <w:rPr>
          <w:rFonts w:ascii="Arial" w:hAnsi="Arial" w:cs="Arial"/>
          <w:b/>
          <w:bCs/>
          <w:sz w:val="22"/>
        </w:rPr>
      </w:pPr>
      <w:r>
        <w:rPr>
          <w:rFonts w:ascii="Arial" w:hAnsi="Arial" w:cs="Arial"/>
          <w:b/>
          <w:bCs/>
          <w:sz w:val="22"/>
        </w:rPr>
        <w:t>TENDENCIA DEL NIVEL DE CONEXIÓN AL SERVICIO TELEFÓNICO A NIVEL NACIONAL</w:t>
      </w:r>
    </w:p>
    <w:p w:rsidR="00000000" w:rsidRDefault="00AD15D3">
      <w:pPr>
        <w:ind w:left="900" w:right="867"/>
        <w:jc w:val="center"/>
        <w:rPr>
          <w:rFonts w:ascii="Arial" w:hAnsi="Arial" w:cs="Arial"/>
          <w:b/>
          <w:bCs/>
          <w:sz w:val="20"/>
        </w:rPr>
      </w:pPr>
    </w:p>
    <w:p w:rsidR="00000000" w:rsidRDefault="00AD15D3">
      <w:pPr>
        <w:spacing w:line="480" w:lineRule="auto"/>
        <w:ind w:left="540"/>
        <w:jc w:val="center"/>
        <w:rPr>
          <w:rFonts w:ascii="Arial" w:hAnsi="Arial"/>
          <w:b/>
          <w:bCs/>
          <w:sz w:val="22"/>
        </w:rPr>
      </w:pPr>
      <w:r>
        <w:rPr>
          <w:noProof/>
          <w:sz w:val="20"/>
        </w:rPr>
        <w:pict>
          <v:shape id="_x0000_s1042" type="#_x0000_t202" style="position:absolute;left:0;text-align:left;margin-left:75pt;margin-top:171.3pt;width:90pt;height:18pt;z-index:251621888" strokecolor="white">
            <v:textbox>
              <w:txbxContent>
                <w:p w:rsidR="00000000" w:rsidRDefault="00AD15D3">
                  <w:r>
                    <w:rPr>
                      <w:rFonts w:ascii="Arial" w:hAnsi="Arial" w:cs="Arial"/>
                      <w:b/>
                      <w:bCs/>
                      <w:sz w:val="22"/>
                    </w:rPr>
                    <w:t>Fuente:</w:t>
                  </w:r>
                  <w:r>
                    <w:rPr>
                      <w:rFonts w:ascii="Arial" w:hAnsi="Arial" w:cs="Arial"/>
                      <w:sz w:val="22"/>
                    </w:rPr>
                    <w:t xml:space="preserve"> INEC</w:t>
                  </w:r>
                </w:p>
              </w:txbxContent>
            </v:textbox>
          </v:shape>
        </w:pict>
      </w:r>
      <w:r w:rsidR="001272DB">
        <w:rPr>
          <w:noProof/>
        </w:rPr>
        <w:drawing>
          <wp:inline distT="0" distB="0" distL="0" distR="0">
            <wp:extent cx="3667125" cy="22098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0000" w:rsidRDefault="00AD15D3">
      <w:pPr>
        <w:ind w:left="2520" w:right="867" w:hanging="1620"/>
        <w:jc w:val="both"/>
        <w:rPr>
          <w:rFonts w:ascii="Arial" w:hAnsi="Arial"/>
          <w:b/>
          <w:bCs/>
          <w:sz w:val="22"/>
        </w:rPr>
      </w:pPr>
    </w:p>
    <w:p w:rsidR="00000000" w:rsidRDefault="00AD15D3">
      <w:pPr>
        <w:ind w:left="2880" w:right="867" w:hanging="1980"/>
        <w:jc w:val="both"/>
        <w:rPr>
          <w:rFonts w:ascii="Arial" w:hAnsi="Arial"/>
          <w:b/>
          <w:bCs/>
        </w:rPr>
      </w:pPr>
    </w:p>
    <w:p w:rsidR="00000000" w:rsidRDefault="00AD15D3">
      <w:pPr>
        <w:spacing w:line="480" w:lineRule="auto"/>
        <w:jc w:val="both"/>
        <w:rPr>
          <w:rFonts w:ascii="Arial" w:hAnsi="Arial"/>
        </w:rPr>
      </w:pPr>
      <w:r>
        <w:rPr>
          <w:rFonts w:ascii="Arial" w:hAnsi="Arial"/>
          <w:b/>
          <w:bCs/>
          <w:sz w:val="22"/>
        </w:rPr>
        <w:t xml:space="preserve">        </w:t>
      </w:r>
      <w:r>
        <w:rPr>
          <w:rFonts w:ascii="Arial" w:hAnsi="Arial"/>
          <w:b/>
          <w:bCs/>
          <w:sz w:val="22"/>
        </w:rPr>
        <w:t xml:space="preserve">                                </w:t>
      </w:r>
    </w:p>
    <w:p w:rsidR="00000000" w:rsidRDefault="00AD15D3">
      <w:pPr>
        <w:spacing w:line="480" w:lineRule="auto"/>
        <w:ind w:left="1080"/>
        <w:jc w:val="both"/>
        <w:rPr>
          <w:rFonts w:ascii="Arial" w:hAnsi="Arial"/>
        </w:rPr>
      </w:pPr>
      <w:r>
        <w:rPr>
          <w:rFonts w:ascii="Arial" w:hAnsi="Arial"/>
        </w:rPr>
        <w:t>Como se puede observar la tendencia ha ido en aumento, logrando para el año 1998 el 28,5% de nivel de conexión del servicio telefónico.</w:t>
      </w:r>
    </w:p>
    <w:p w:rsidR="00000000" w:rsidRDefault="00AD15D3">
      <w:pPr>
        <w:spacing w:line="480" w:lineRule="auto"/>
        <w:ind w:left="1080"/>
        <w:jc w:val="both"/>
        <w:rPr>
          <w:rFonts w:ascii="Arial" w:hAnsi="Arial"/>
        </w:rPr>
      </w:pPr>
      <w:r>
        <w:rPr>
          <w:rFonts w:ascii="Arial" w:hAnsi="Arial"/>
        </w:rPr>
        <w:t xml:space="preserve"> </w:t>
      </w:r>
    </w:p>
    <w:p w:rsidR="00000000" w:rsidRDefault="00AD15D3">
      <w:pPr>
        <w:spacing w:line="480" w:lineRule="auto"/>
        <w:ind w:left="1080"/>
        <w:jc w:val="both"/>
        <w:rPr>
          <w:rFonts w:ascii="Arial" w:hAnsi="Arial"/>
        </w:rPr>
      </w:pPr>
      <w:r>
        <w:rPr>
          <w:rFonts w:ascii="Arial" w:hAnsi="Arial"/>
        </w:rPr>
        <w:t>A nivel país, según el Censo de Población y Vivienda realizado en 1990, se muestra qu</w:t>
      </w:r>
      <w:r>
        <w:rPr>
          <w:rFonts w:ascii="Arial" w:hAnsi="Arial"/>
        </w:rPr>
        <w:t>e el 15,7% de las viviendas contaron  con el servicio telefónico fijo.</w:t>
      </w:r>
    </w:p>
    <w:p w:rsidR="00000000" w:rsidRDefault="00AD15D3">
      <w:pPr>
        <w:spacing w:line="480" w:lineRule="auto"/>
        <w:ind w:left="540"/>
        <w:jc w:val="both"/>
        <w:rPr>
          <w:rFonts w:ascii="Arial" w:hAnsi="Arial"/>
        </w:rPr>
      </w:pPr>
    </w:p>
    <w:p w:rsidR="00000000" w:rsidRDefault="00AD15D3">
      <w:pPr>
        <w:spacing w:line="480" w:lineRule="auto"/>
        <w:ind w:left="540"/>
        <w:jc w:val="both"/>
        <w:rPr>
          <w:rFonts w:ascii="Arial" w:hAnsi="Arial"/>
        </w:rPr>
      </w:pPr>
    </w:p>
    <w:p w:rsidR="00000000" w:rsidRDefault="00AD15D3">
      <w:pPr>
        <w:spacing w:line="480" w:lineRule="auto"/>
        <w:ind w:left="540"/>
        <w:jc w:val="both"/>
        <w:rPr>
          <w:rFonts w:ascii="Arial" w:hAnsi="Arial"/>
        </w:rPr>
      </w:pPr>
    </w:p>
    <w:p w:rsidR="00000000" w:rsidRDefault="00AD15D3">
      <w:pPr>
        <w:spacing w:line="480" w:lineRule="auto"/>
        <w:ind w:left="540"/>
        <w:jc w:val="both"/>
        <w:rPr>
          <w:rFonts w:ascii="Arial" w:hAnsi="Arial"/>
        </w:rPr>
      </w:pPr>
    </w:p>
    <w:p w:rsidR="00000000" w:rsidRDefault="00AD15D3" w:rsidP="00AD15D3">
      <w:pPr>
        <w:numPr>
          <w:ilvl w:val="2"/>
          <w:numId w:val="13"/>
        </w:numPr>
        <w:tabs>
          <w:tab w:val="clear" w:pos="720"/>
          <w:tab w:val="num" w:pos="1260"/>
        </w:tabs>
        <w:spacing w:line="480" w:lineRule="auto"/>
        <w:ind w:hanging="180"/>
        <w:jc w:val="both"/>
        <w:rPr>
          <w:rFonts w:ascii="Arial" w:hAnsi="Arial"/>
          <w:b/>
        </w:rPr>
      </w:pPr>
      <w:r>
        <w:rPr>
          <w:rFonts w:ascii="Arial" w:hAnsi="Arial"/>
          <w:b/>
        </w:rPr>
        <w:lastRenderedPageBreak/>
        <w:t>Servicio de Recolección de Basura</w:t>
      </w:r>
    </w:p>
    <w:p w:rsidR="00000000" w:rsidRDefault="00AD15D3">
      <w:pPr>
        <w:pStyle w:val="NormalWeb"/>
        <w:spacing w:before="0" w:after="0" w:line="480" w:lineRule="auto"/>
        <w:ind w:right="720"/>
        <w:jc w:val="both"/>
        <w:rPr>
          <w:rFonts w:ascii="Arial" w:hAnsi="Arial"/>
          <w:b/>
          <w:color w:val="auto"/>
          <w:szCs w:val="24"/>
          <w:lang w:val="es-EC"/>
        </w:rPr>
      </w:pPr>
    </w:p>
    <w:p w:rsidR="00000000" w:rsidRDefault="00AD15D3">
      <w:pPr>
        <w:pStyle w:val="Sangra2detindependiente"/>
        <w:spacing w:line="480" w:lineRule="auto"/>
        <w:ind w:left="1080"/>
      </w:pPr>
      <w:r>
        <w:t>El servicio de recolección de basura es brindado actualmente por la empresa privada Vachagnon, para un periodo de siete años, anteriormente la Mun</w:t>
      </w:r>
      <w:r>
        <w:t xml:space="preserve">icipalidad de la Ciudad de Guayaquil era la encargada de brindar este servicio. </w:t>
      </w:r>
    </w:p>
    <w:p w:rsidR="00000000" w:rsidRDefault="00AD15D3">
      <w:pPr>
        <w:spacing w:line="480" w:lineRule="auto"/>
        <w:ind w:left="540"/>
        <w:jc w:val="both"/>
        <w:rPr>
          <w:rFonts w:ascii="Arial" w:hAnsi="Arial"/>
        </w:rPr>
      </w:pPr>
    </w:p>
    <w:p w:rsidR="00000000" w:rsidRDefault="00AD15D3">
      <w:pPr>
        <w:spacing w:line="480" w:lineRule="auto"/>
        <w:ind w:left="1080"/>
        <w:jc w:val="both"/>
        <w:rPr>
          <w:rFonts w:ascii="Arial" w:hAnsi="Arial"/>
        </w:rPr>
      </w:pPr>
      <w:r>
        <w:rPr>
          <w:rFonts w:ascii="Arial" w:hAnsi="Arial"/>
        </w:rPr>
        <w:t>De acuerdo a cálculos realizados por el municipio se ha determinado que para el transporte de 1200 toneladas diarias de basura, se calcula 125 viajes diarios, con un promedio</w:t>
      </w:r>
      <w:r>
        <w:rPr>
          <w:rFonts w:ascii="Arial" w:hAnsi="Arial"/>
        </w:rPr>
        <w:t xml:space="preserve"> de 4 a 6 viajes por día, por cada camión recolector. Se exceptúa los desechos industriales peligrosos. </w:t>
      </w:r>
    </w:p>
    <w:p w:rsidR="00000000" w:rsidRDefault="00AD15D3">
      <w:pPr>
        <w:spacing w:line="480" w:lineRule="auto"/>
        <w:ind w:left="1080"/>
        <w:jc w:val="both"/>
        <w:rPr>
          <w:rFonts w:ascii="Arial" w:hAnsi="Arial"/>
        </w:rPr>
      </w:pPr>
    </w:p>
    <w:p w:rsidR="00000000" w:rsidRDefault="00AD15D3">
      <w:pPr>
        <w:pStyle w:val="Sangradetextonormal"/>
        <w:spacing w:line="480" w:lineRule="auto"/>
        <w:ind w:left="1080"/>
      </w:pPr>
      <w:r>
        <w:t>A continuación se presenta los porcentajes que muestran la disponibilidad del servicio de recolección de basura  en los diferentes sectores de la ciud</w:t>
      </w:r>
      <w:r>
        <w:t xml:space="preserve">ad de Guayaquil.   </w:t>
      </w:r>
    </w:p>
    <w:p w:rsidR="00000000" w:rsidRDefault="00AD15D3">
      <w:pPr>
        <w:pStyle w:val="Sangradetextonormal"/>
        <w:spacing w:line="480" w:lineRule="auto"/>
        <w:ind w:left="1080"/>
      </w:pPr>
    </w:p>
    <w:p w:rsidR="00000000" w:rsidRDefault="00AD15D3">
      <w:pPr>
        <w:pStyle w:val="Sangradetextonormal"/>
        <w:spacing w:line="480" w:lineRule="auto"/>
        <w:ind w:left="1080"/>
      </w:pPr>
    </w:p>
    <w:p w:rsidR="00000000" w:rsidRDefault="00AD15D3">
      <w:pPr>
        <w:pStyle w:val="Sangradetextonormal"/>
        <w:spacing w:line="480" w:lineRule="auto"/>
        <w:ind w:left="1080"/>
      </w:pPr>
    </w:p>
    <w:p w:rsidR="00000000" w:rsidRDefault="00AD15D3">
      <w:pPr>
        <w:pStyle w:val="Sangradetextonormal"/>
        <w:spacing w:line="480" w:lineRule="auto"/>
        <w:ind w:left="1080"/>
      </w:pPr>
    </w:p>
    <w:p w:rsidR="00000000" w:rsidRDefault="00AD15D3">
      <w:pPr>
        <w:pStyle w:val="Sangradetextonormal"/>
        <w:spacing w:line="480" w:lineRule="auto"/>
        <w:ind w:left="1080"/>
      </w:pPr>
    </w:p>
    <w:p w:rsidR="00000000" w:rsidRDefault="00AD15D3">
      <w:pPr>
        <w:pStyle w:val="Sangradetextonormal"/>
        <w:spacing w:line="480" w:lineRule="auto"/>
        <w:ind w:left="1080"/>
      </w:pPr>
    </w:p>
    <w:p w:rsidR="00000000" w:rsidRDefault="00AD15D3">
      <w:pPr>
        <w:pStyle w:val="Sangradetextonormal"/>
        <w:spacing w:line="480" w:lineRule="auto"/>
        <w:jc w:val="center"/>
      </w:pPr>
      <w:r>
        <w:rPr>
          <w:b/>
          <w:bCs/>
        </w:rPr>
        <w:lastRenderedPageBreak/>
        <w:t>GRÁFICO</w:t>
      </w:r>
      <w:r>
        <w:rPr>
          <w:rFonts w:cs="Arial"/>
          <w:b/>
          <w:bCs/>
        </w:rPr>
        <w:t xml:space="preserve"> 1.11</w:t>
      </w:r>
    </w:p>
    <w:p w:rsidR="00000000" w:rsidRDefault="00AD15D3">
      <w:pPr>
        <w:tabs>
          <w:tab w:val="left" w:pos="8100"/>
        </w:tabs>
        <w:ind w:left="1440" w:right="897"/>
        <w:jc w:val="center"/>
        <w:rPr>
          <w:rFonts w:ascii="Arial" w:hAnsi="Arial" w:cs="Arial"/>
          <w:b/>
          <w:bCs/>
          <w:sz w:val="22"/>
        </w:rPr>
      </w:pPr>
      <w:r>
        <w:rPr>
          <w:rFonts w:ascii="Arial" w:hAnsi="Arial" w:cs="Arial"/>
          <w:b/>
          <w:bCs/>
          <w:sz w:val="22"/>
        </w:rPr>
        <w:t>DISPONIBILIDAD DEL SERVICIO DE RECOLECCIÓN DE BASURA EN LA CIUDAD DE GUAYAQUIL</w:t>
      </w:r>
    </w:p>
    <w:p w:rsidR="00000000" w:rsidRDefault="00AD15D3">
      <w:pPr>
        <w:tabs>
          <w:tab w:val="left" w:pos="8100"/>
        </w:tabs>
        <w:ind w:left="1440" w:right="897"/>
        <w:jc w:val="center"/>
        <w:rPr>
          <w:rFonts w:ascii="Arial" w:hAnsi="Arial" w:cs="Arial"/>
          <w:b/>
          <w:bCs/>
          <w:sz w:val="20"/>
        </w:rPr>
      </w:pPr>
    </w:p>
    <w:p w:rsidR="00000000" w:rsidRDefault="00AD15D3">
      <w:pPr>
        <w:pStyle w:val="Sangradetextonormal"/>
        <w:spacing w:line="480" w:lineRule="auto"/>
        <w:jc w:val="center"/>
        <w:rPr>
          <w:rFonts w:cs="Arial"/>
          <w:b/>
          <w:bCs/>
          <w:sz w:val="22"/>
        </w:rPr>
      </w:pPr>
      <w:r>
        <w:rPr>
          <w:noProof/>
          <w:sz w:val="20"/>
          <w:lang w:val="es-ES"/>
        </w:rPr>
        <w:pict>
          <v:shape id="_x0000_s1043" type="#_x0000_t202" style="position:absolute;left:0;text-align:left;margin-left:94.5pt;margin-top:148.95pt;width:90pt;height:18pt;z-index:251622912" strokecolor="white">
            <v:textbox>
              <w:txbxContent>
                <w:p w:rsidR="00000000" w:rsidRDefault="00AD15D3">
                  <w:r>
                    <w:rPr>
                      <w:rFonts w:ascii="Arial" w:hAnsi="Arial" w:cs="Arial"/>
                      <w:b/>
                      <w:bCs/>
                      <w:sz w:val="22"/>
                    </w:rPr>
                    <w:t>Fuente:</w:t>
                  </w:r>
                  <w:r>
                    <w:rPr>
                      <w:rFonts w:ascii="Arial" w:hAnsi="Arial" w:cs="Arial"/>
                      <w:sz w:val="22"/>
                    </w:rPr>
                    <w:t xml:space="preserve"> INEC</w:t>
                  </w:r>
                </w:p>
              </w:txbxContent>
            </v:textbox>
          </v:shape>
        </w:pict>
      </w:r>
      <w:r w:rsidR="001272DB">
        <w:rPr>
          <w:noProof/>
          <w:lang w:val="es-ES"/>
        </w:rPr>
        <w:drawing>
          <wp:inline distT="0" distB="0" distL="0" distR="0">
            <wp:extent cx="3209925" cy="1933575"/>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000" w:rsidRDefault="00AD15D3">
      <w:pPr>
        <w:tabs>
          <w:tab w:val="left" w:pos="8100"/>
        </w:tabs>
        <w:ind w:left="3240" w:right="687" w:hanging="2700"/>
        <w:jc w:val="both"/>
        <w:rPr>
          <w:rFonts w:ascii="Arial" w:hAnsi="Arial" w:cs="Arial"/>
          <w:b/>
          <w:bCs/>
          <w:sz w:val="22"/>
        </w:rPr>
      </w:pPr>
      <w:r>
        <w:rPr>
          <w:rFonts w:ascii="Arial" w:hAnsi="Arial" w:cs="Arial"/>
          <w:b/>
          <w:bCs/>
          <w:sz w:val="22"/>
        </w:rPr>
        <w:t xml:space="preserve">                  </w:t>
      </w:r>
    </w:p>
    <w:p w:rsidR="00000000" w:rsidRDefault="00AD15D3">
      <w:pPr>
        <w:tabs>
          <w:tab w:val="left" w:pos="8100"/>
        </w:tabs>
        <w:ind w:left="3420" w:right="897" w:hanging="1980"/>
        <w:jc w:val="both"/>
        <w:rPr>
          <w:rFonts w:ascii="Arial" w:hAnsi="Arial" w:cs="Arial"/>
          <w:b/>
          <w:bCs/>
        </w:rPr>
      </w:pPr>
    </w:p>
    <w:p w:rsidR="00000000" w:rsidRDefault="00AD15D3">
      <w:pPr>
        <w:tabs>
          <w:tab w:val="left" w:pos="8100"/>
        </w:tabs>
        <w:ind w:left="3240" w:right="687" w:hanging="2700"/>
        <w:jc w:val="both"/>
        <w:rPr>
          <w:rFonts w:ascii="Arial" w:hAnsi="Arial" w:cs="Arial"/>
          <w:b/>
          <w:bCs/>
          <w:sz w:val="22"/>
        </w:rPr>
      </w:pPr>
    </w:p>
    <w:p w:rsidR="00000000" w:rsidRDefault="00AD15D3">
      <w:pPr>
        <w:tabs>
          <w:tab w:val="left" w:pos="8100"/>
        </w:tabs>
        <w:ind w:left="3240" w:right="687" w:hanging="2700"/>
        <w:jc w:val="both"/>
        <w:rPr>
          <w:rFonts w:ascii="Arial" w:hAnsi="Arial" w:cs="Arial"/>
          <w:b/>
          <w:bCs/>
          <w:sz w:val="22"/>
        </w:rPr>
      </w:pPr>
    </w:p>
    <w:p w:rsidR="00000000" w:rsidRDefault="00AD15D3">
      <w:pPr>
        <w:ind w:left="2160" w:hanging="1620"/>
        <w:jc w:val="both"/>
        <w:rPr>
          <w:rFonts w:ascii="Arial" w:hAnsi="Arial" w:cs="Arial"/>
          <w:b/>
          <w:bCs/>
          <w:sz w:val="22"/>
        </w:rPr>
      </w:pPr>
    </w:p>
    <w:p w:rsidR="00000000" w:rsidRDefault="00AD15D3">
      <w:pPr>
        <w:spacing w:line="480" w:lineRule="auto"/>
        <w:ind w:left="1080"/>
        <w:jc w:val="both"/>
        <w:rPr>
          <w:rFonts w:ascii="Arial" w:hAnsi="Arial"/>
        </w:rPr>
      </w:pPr>
      <w:r>
        <w:rPr>
          <w:rFonts w:ascii="Arial" w:hAnsi="Arial" w:cs="Arial"/>
        </w:rPr>
        <w:t>En 29% de los sectores de la ciudad de Guayaquil no contaban con un servicio directo</w:t>
      </w:r>
      <w:r>
        <w:rPr>
          <w:rFonts w:ascii="Arial" w:hAnsi="Arial" w:cs="Arial"/>
        </w:rPr>
        <w:t xml:space="preserve"> de recolección de basura, esto puede haberse debido a que los tradicionales camiones de recolección de basura no podían acceder a estos sectores ya sea por el mal estado de las vías o por su estrechez, sumando a ello la poca organización de los pobladores</w:t>
      </w:r>
      <w:r>
        <w:rPr>
          <w:rFonts w:ascii="Arial" w:hAnsi="Arial" w:cs="Arial"/>
        </w:rPr>
        <w:t xml:space="preserve"> que permiten la acumulación de basura en sitios no protegidos, causando serios problemas ambientales en estas zonas. </w:t>
      </w:r>
      <w:r>
        <w:rPr>
          <w:rFonts w:ascii="Arial" w:hAnsi="Arial"/>
        </w:rPr>
        <w:t>Por otro lado el 71% de los sectores de la ciudad de Guayaquil si cuentan con un servicio directo de recolección de basura.</w:t>
      </w:r>
    </w:p>
    <w:p w:rsidR="00000000" w:rsidRDefault="00AD15D3">
      <w:pPr>
        <w:spacing w:line="480" w:lineRule="auto"/>
        <w:ind w:left="720"/>
        <w:jc w:val="both"/>
        <w:rPr>
          <w:rFonts w:ascii="Arial" w:hAnsi="Arial"/>
        </w:rPr>
      </w:pPr>
    </w:p>
    <w:p w:rsidR="00000000" w:rsidRDefault="00AD15D3">
      <w:pPr>
        <w:pStyle w:val="Sangradetextonormal"/>
        <w:spacing w:line="480" w:lineRule="auto"/>
        <w:ind w:left="1080"/>
      </w:pPr>
      <w:r>
        <w:lastRenderedPageBreak/>
        <w:t xml:space="preserve">La ciudad de </w:t>
      </w:r>
      <w:r>
        <w:t>Guayaquil produce aproximadamente 5 toneladas diarias de desechos biomédicos que son considerados desechos peligrosos (Departamento de Aseo Urbano), que junto con los desechos industriales peligrosos, no cuentan con el control necesario para su tratamiento</w:t>
      </w:r>
      <w:r>
        <w:t>. En algunas ocasiones los desechos biomédicos se mezclan con la basura domiciliaria.</w:t>
      </w:r>
    </w:p>
    <w:p w:rsidR="00000000" w:rsidRDefault="00AD15D3">
      <w:pPr>
        <w:spacing w:line="480" w:lineRule="auto"/>
        <w:ind w:left="540"/>
        <w:jc w:val="both"/>
        <w:rPr>
          <w:rFonts w:ascii="Arial" w:hAnsi="Arial"/>
        </w:rPr>
      </w:pPr>
    </w:p>
    <w:p w:rsidR="00000000" w:rsidRDefault="00AD15D3">
      <w:pPr>
        <w:pStyle w:val="Textoindependiente2"/>
        <w:spacing w:line="480" w:lineRule="auto"/>
        <w:ind w:left="1080"/>
        <w:rPr>
          <w:rFonts w:cs="Times New Roman"/>
          <w:sz w:val="24"/>
        </w:rPr>
      </w:pPr>
      <w:r>
        <w:rPr>
          <w:rFonts w:cs="Times New Roman"/>
          <w:sz w:val="24"/>
        </w:rPr>
        <w:t xml:space="preserve">En la cuidad de Guayaquil se maneja en volumen 1500 toneladas por día, de las cuales el 69% es depositado en un relleno sanitario y el 31% de los desechos  se arroja en </w:t>
      </w:r>
      <w:r>
        <w:rPr>
          <w:rFonts w:cs="Times New Roman"/>
          <w:sz w:val="24"/>
        </w:rPr>
        <w:t xml:space="preserve">cualquier parte. </w:t>
      </w:r>
    </w:p>
    <w:p w:rsidR="00000000" w:rsidRDefault="00AD15D3">
      <w:pPr>
        <w:pStyle w:val="Textoindependiente2"/>
        <w:spacing w:line="480" w:lineRule="auto"/>
        <w:ind w:left="1080"/>
        <w:rPr>
          <w:rFonts w:cs="Times New Roman"/>
          <w:sz w:val="24"/>
        </w:rPr>
      </w:pPr>
    </w:p>
    <w:p w:rsidR="00000000" w:rsidRDefault="00AD15D3">
      <w:pPr>
        <w:pStyle w:val="Textoindependiente2"/>
        <w:spacing w:line="480" w:lineRule="auto"/>
        <w:ind w:left="540"/>
        <w:jc w:val="center"/>
        <w:rPr>
          <w:rFonts w:cs="Times New Roman"/>
          <w:sz w:val="24"/>
        </w:rPr>
      </w:pPr>
      <w:r>
        <w:rPr>
          <w:b/>
          <w:bCs/>
          <w:sz w:val="24"/>
        </w:rPr>
        <w:t>GRÁFICO 1.12</w:t>
      </w:r>
    </w:p>
    <w:p w:rsidR="00000000" w:rsidRDefault="00AD15D3">
      <w:pPr>
        <w:ind w:left="1080" w:right="687"/>
        <w:jc w:val="center"/>
        <w:rPr>
          <w:rFonts w:ascii="Arial" w:hAnsi="Arial" w:cs="Arial"/>
          <w:b/>
          <w:bCs/>
          <w:sz w:val="22"/>
        </w:rPr>
      </w:pPr>
      <w:r>
        <w:rPr>
          <w:rFonts w:ascii="Arial" w:hAnsi="Arial" w:cs="Arial"/>
          <w:b/>
          <w:bCs/>
          <w:sz w:val="22"/>
        </w:rPr>
        <w:t>TONELADAS DE BASURA DIARIAS SEGÚN EL LUGAR DE DEPÓSITO EN LA CIUDAD DE GUAYAQUIL</w:t>
      </w:r>
    </w:p>
    <w:p w:rsidR="00000000" w:rsidRDefault="00AD15D3">
      <w:pPr>
        <w:ind w:left="1080" w:right="687"/>
        <w:jc w:val="center"/>
        <w:rPr>
          <w:rFonts w:ascii="Arial" w:hAnsi="Arial" w:cs="Arial"/>
          <w:b/>
          <w:bCs/>
          <w:sz w:val="20"/>
        </w:rPr>
      </w:pPr>
    </w:p>
    <w:p w:rsidR="00000000" w:rsidRDefault="00AD15D3">
      <w:pPr>
        <w:spacing w:line="480" w:lineRule="auto"/>
        <w:ind w:left="540"/>
        <w:jc w:val="center"/>
        <w:rPr>
          <w:rFonts w:ascii="Arial" w:hAnsi="Arial"/>
        </w:rPr>
      </w:pPr>
      <w:r>
        <w:rPr>
          <w:noProof/>
          <w:sz w:val="20"/>
        </w:rPr>
        <w:pict>
          <v:shape id="_x0000_s1044" type="#_x0000_t202" style="position:absolute;left:0;text-align:left;margin-left:103.5pt;margin-top:141.2pt;width:229.5pt;height:24pt;z-index:251623936" strokecolor="white">
            <v:textbox>
              <w:txbxContent>
                <w:p w:rsidR="00000000" w:rsidRDefault="00AD15D3">
                  <w:r>
                    <w:rPr>
                      <w:rFonts w:ascii="Arial" w:hAnsi="Arial" w:cs="Arial"/>
                      <w:b/>
                      <w:bCs/>
                      <w:sz w:val="22"/>
                    </w:rPr>
                    <w:t>Fuente:</w:t>
                  </w:r>
                  <w:r>
                    <w:rPr>
                      <w:rFonts w:ascii="Arial" w:hAnsi="Arial" w:cs="Arial"/>
                      <w:sz w:val="22"/>
                    </w:rPr>
                    <w:t xml:space="preserve"> Departamento de Aseo Urbano</w:t>
                  </w:r>
                </w:p>
              </w:txbxContent>
            </v:textbox>
          </v:shape>
        </w:pict>
      </w:r>
      <w:r w:rsidR="001272DB">
        <w:rPr>
          <w:noProof/>
        </w:rPr>
        <w:drawing>
          <wp:inline distT="0" distB="0" distL="0" distR="0">
            <wp:extent cx="2981325" cy="1819275"/>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0000" w:rsidRDefault="00AD15D3">
      <w:pPr>
        <w:ind w:left="2520" w:right="687" w:hanging="1620"/>
        <w:jc w:val="both"/>
        <w:rPr>
          <w:rFonts w:ascii="Arial" w:hAnsi="Arial" w:cs="Arial"/>
          <w:b/>
          <w:bCs/>
          <w:sz w:val="22"/>
        </w:rPr>
      </w:pPr>
    </w:p>
    <w:p w:rsidR="00000000" w:rsidRDefault="00AD15D3">
      <w:pPr>
        <w:ind w:left="3060" w:right="687" w:hanging="1980"/>
        <w:jc w:val="both"/>
        <w:rPr>
          <w:rFonts w:ascii="Arial" w:hAnsi="Arial" w:cs="Arial"/>
          <w:b/>
          <w:bCs/>
        </w:rPr>
      </w:pPr>
    </w:p>
    <w:p w:rsidR="00000000" w:rsidRDefault="00AD15D3">
      <w:pPr>
        <w:ind w:left="2340" w:right="687" w:hanging="1440"/>
        <w:jc w:val="both"/>
        <w:rPr>
          <w:rFonts w:ascii="Arial" w:hAnsi="Arial" w:cs="Arial"/>
          <w:b/>
          <w:bCs/>
          <w:sz w:val="22"/>
        </w:rPr>
      </w:pPr>
    </w:p>
    <w:p w:rsidR="00000000" w:rsidRDefault="00AD15D3">
      <w:pPr>
        <w:spacing w:line="480" w:lineRule="auto"/>
        <w:jc w:val="both"/>
        <w:rPr>
          <w:rFonts w:ascii="Arial" w:hAnsi="Arial"/>
        </w:rPr>
      </w:pPr>
      <w:r>
        <w:rPr>
          <w:rFonts w:ascii="Arial" w:hAnsi="Arial"/>
          <w:b/>
          <w:bCs/>
          <w:sz w:val="22"/>
        </w:rPr>
        <w:t xml:space="preserve">                                  </w:t>
      </w:r>
    </w:p>
    <w:p w:rsidR="00000000" w:rsidRDefault="00AD15D3">
      <w:pPr>
        <w:pStyle w:val="NormalWeb"/>
        <w:spacing w:before="0" w:after="0" w:line="480" w:lineRule="auto"/>
        <w:ind w:left="1080" w:right="-6"/>
        <w:jc w:val="both"/>
      </w:pPr>
      <w:r>
        <w:rPr>
          <w:rFonts w:ascii="Arial" w:hAnsi="Arial"/>
        </w:rPr>
        <w:lastRenderedPageBreak/>
        <w:t>En general se asume que la producción per cápita de desechos sólidos tiend</w:t>
      </w:r>
      <w:r>
        <w:rPr>
          <w:rFonts w:ascii="Arial" w:hAnsi="Arial"/>
        </w:rPr>
        <w:t>e a aumentar conforme crecen los sectores "medios" de una sociedad. Los hábitos y los niveles de consumo cambian. No obstante, la información disponible indica que, en el Ecuador, no son precisamente las ciudades más "ricas" (Quito y Guayaquil) las que más</w:t>
      </w:r>
      <w:r>
        <w:rPr>
          <w:rFonts w:ascii="Arial" w:hAnsi="Arial"/>
        </w:rPr>
        <w:t xml:space="preserve"> basura producen por persona, sino algunas de las más pobres (Esmeraldas o las ciudades de la Amazonía)</w:t>
      </w:r>
      <w:r>
        <w:t xml:space="preserve"> </w:t>
      </w:r>
    </w:p>
    <w:p w:rsidR="00000000" w:rsidRDefault="00AD15D3">
      <w:pPr>
        <w:spacing w:line="480" w:lineRule="auto"/>
        <w:ind w:left="540"/>
        <w:jc w:val="both"/>
        <w:rPr>
          <w:rFonts w:ascii="Arial" w:hAnsi="Arial"/>
        </w:rPr>
      </w:pPr>
    </w:p>
    <w:p w:rsidR="00000000" w:rsidRDefault="00AD15D3">
      <w:pPr>
        <w:spacing w:line="480" w:lineRule="auto"/>
        <w:ind w:left="1080"/>
        <w:jc w:val="both"/>
        <w:rPr>
          <w:rFonts w:ascii="Arial" w:hAnsi="Arial"/>
        </w:rPr>
      </w:pPr>
      <w:r>
        <w:rPr>
          <w:rFonts w:ascii="Arial" w:hAnsi="Arial"/>
        </w:rPr>
        <w:t>A nivel país, según el Censo de Población y Vivienda de 1990, el 43,2% de las viviendas contaron con el servicio de recolección de basura.</w:t>
      </w:r>
    </w:p>
    <w:p w:rsidR="00000000" w:rsidRDefault="00AD15D3">
      <w:pPr>
        <w:spacing w:line="480" w:lineRule="auto"/>
        <w:jc w:val="both"/>
        <w:rPr>
          <w:rFonts w:ascii="Arial" w:hAnsi="Arial"/>
        </w:rPr>
      </w:pPr>
    </w:p>
    <w:p w:rsidR="00000000" w:rsidRDefault="00AD15D3">
      <w:pPr>
        <w:spacing w:line="480" w:lineRule="auto"/>
        <w:jc w:val="center"/>
        <w:rPr>
          <w:rFonts w:ascii="Arial" w:hAnsi="Arial"/>
        </w:rPr>
      </w:pPr>
      <w:r>
        <w:rPr>
          <w:rFonts w:ascii="Arial" w:hAnsi="Arial"/>
        </w:rPr>
        <w:t xml:space="preserve"> </w:t>
      </w:r>
    </w:p>
    <w:p w:rsidR="00000000" w:rsidRDefault="00AD15D3">
      <w:pPr>
        <w:spacing w:line="480" w:lineRule="auto"/>
        <w:jc w:val="center"/>
        <w:rPr>
          <w:rFonts w:ascii="Arial" w:hAnsi="Arial"/>
          <w:sz w:val="44"/>
        </w:rPr>
      </w:pPr>
    </w:p>
    <w:p w:rsidR="00000000" w:rsidRDefault="00AD15D3">
      <w:pPr>
        <w:jc w:val="center"/>
        <w:rPr>
          <w:rFonts w:ascii="Arial" w:hAnsi="Arial"/>
          <w:b/>
          <w:shadow/>
          <w:sz w:val="48"/>
        </w:rPr>
      </w:pPr>
    </w:p>
    <w:p w:rsidR="00000000" w:rsidRDefault="00AD15D3">
      <w:pPr>
        <w:jc w:val="center"/>
        <w:rPr>
          <w:rFonts w:ascii="Arial" w:hAnsi="Arial"/>
          <w:b/>
          <w:shadow/>
          <w:sz w:val="48"/>
        </w:rPr>
      </w:pPr>
    </w:p>
    <w:p w:rsidR="00000000" w:rsidRDefault="00AD15D3">
      <w:pPr>
        <w:jc w:val="center"/>
        <w:rPr>
          <w:rFonts w:ascii="Arial" w:hAnsi="Arial"/>
          <w:b/>
          <w:shadow/>
          <w:sz w:val="48"/>
        </w:rPr>
      </w:pPr>
    </w:p>
    <w:p w:rsidR="00000000" w:rsidRDefault="00AD15D3">
      <w:pPr>
        <w:jc w:val="center"/>
        <w:rPr>
          <w:rFonts w:ascii="Arial" w:hAnsi="Arial"/>
          <w:b/>
          <w:shadow/>
          <w:sz w:val="48"/>
        </w:rPr>
      </w:pPr>
    </w:p>
    <w:p w:rsidR="00000000" w:rsidRDefault="00AD15D3">
      <w:pPr>
        <w:jc w:val="center"/>
        <w:rPr>
          <w:rFonts w:ascii="Arial" w:hAnsi="Arial"/>
          <w:b/>
          <w:shadow/>
          <w:sz w:val="48"/>
        </w:rPr>
      </w:pPr>
    </w:p>
    <w:p w:rsidR="00000000" w:rsidRDefault="00AD15D3">
      <w:pPr>
        <w:jc w:val="center"/>
        <w:rPr>
          <w:rFonts w:ascii="Arial" w:hAnsi="Arial"/>
          <w:b/>
          <w:shadow/>
          <w:sz w:val="48"/>
        </w:rPr>
      </w:pPr>
    </w:p>
    <w:p w:rsidR="00000000" w:rsidRDefault="00AD15D3">
      <w:pPr>
        <w:jc w:val="center"/>
        <w:rPr>
          <w:rFonts w:ascii="Arial" w:hAnsi="Arial"/>
          <w:b/>
          <w:shadow/>
          <w:sz w:val="48"/>
        </w:rPr>
      </w:pPr>
    </w:p>
    <w:p w:rsidR="00000000" w:rsidRDefault="00AD15D3">
      <w:pPr>
        <w:jc w:val="center"/>
        <w:rPr>
          <w:rFonts w:ascii="Arial" w:hAnsi="Arial"/>
          <w:b/>
          <w:shadow/>
        </w:rPr>
      </w:pPr>
    </w:p>
    <w:p w:rsidR="00000000" w:rsidRDefault="00AD15D3">
      <w:pPr>
        <w:jc w:val="center"/>
        <w:rPr>
          <w:rFonts w:ascii="Arial" w:hAnsi="Arial"/>
          <w:b/>
          <w:shadow/>
        </w:rPr>
      </w:pPr>
    </w:p>
    <w:p w:rsidR="00000000" w:rsidRDefault="00AD15D3">
      <w:pPr>
        <w:jc w:val="center"/>
        <w:rPr>
          <w:rFonts w:ascii="Arial" w:hAnsi="Arial"/>
          <w:b/>
          <w:shadow/>
        </w:rPr>
      </w:pPr>
    </w:p>
    <w:p w:rsidR="00000000" w:rsidRDefault="00AD15D3">
      <w:pPr>
        <w:jc w:val="center"/>
        <w:rPr>
          <w:rFonts w:ascii="Arial" w:hAnsi="Arial"/>
          <w:b/>
          <w:shadow/>
        </w:rPr>
      </w:pPr>
    </w:p>
    <w:p w:rsidR="00000000" w:rsidRDefault="00AD15D3">
      <w:pPr>
        <w:jc w:val="center"/>
        <w:rPr>
          <w:rFonts w:ascii="Arial" w:hAnsi="Arial"/>
          <w:b/>
          <w:shadow/>
        </w:rPr>
      </w:pPr>
    </w:p>
    <w:p w:rsidR="00000000" w:rsidRDefault="00AD15D3">
      <w:pPr>
        <w:jc w:val="center"/>
        <w:rPr>
          <w:rFonts w:ascii="Arial" w:hAnsi="Arial"/>
          <w:b/>
          <w:shadow/>
        </w:rPr>
      </w:pPr>
    </w:p>
    <w:p w:rsidR="00000000" w:rsidRDefault="00AD15D3">
      <w:pPr>
        <w:jc w:val="center"/>
        <w:rPr>
          <w:rFonts w:ascii="Arial" w:hAnsi="Arial"/>
          <w:b/>
          <w:shadow/>
        </w:rPr>
      </w:pPr>
    </w:p>
    <w:p w:rsidR="00000000" w:rsidRDefault="00AD15D3">
      <w:pPr>
        <w:jc w:val="center"/>
        <w:rPr>
          <w:rFonts w:ascii="Arial" w:hAnsi="Arial"/>
          <w:b/>
          <w:shadow/>
          <w:sz w:val="48"/>
        </w:rPr>
      </w:pPr>
      <w:r>
        <w:rPr>
          <w:rFonts w:ascii="Arial" w:hAnsi="Arial"/>
          <w:b/>
          <w:shadow/>
          <w:sz w:val="48"/>
        </w:rPr>
        <w:t>CAPÍTULO  2</w:t>
      </w:r>
    </w:p>
    <w:p w:rsidR="00000000" w:rsidRDefault="00AD15D3">
      <w:pPr>
        <w:rPr>
          <w:rFonts w:ascii="Arial" w:hAnsi="Arial" w:cs="Arial"/>
          <w:b/>
          <w:bCs/>
          <w:shadow/>
          <w:sz w:val="28"/>
          <w:lang w:val="es-MX"/>
        </w:rPr>
      </w:pPr>
    </w:p>
    <w:p w:rsidR="00000000" w:rsidRDefault="00AD15D3">
      <w:pPr>
        <w:rPr>
          <w:rFonts w:ascii="Arial" w:hAnsi="Arial" w:cs="Arial"/>
          <w:b/>
          <w:bCs/>
          <w:shadow/>
          <w:sz w:val="28"/>
          <w:lang w:val="es-MX"/>
        </w:rPr>
      </w:pPr>
    </w:p>
    <w:p w:rsidR="00000000" w:rsidRDefault="00AD15D3">
      <w:pPr>
        <w:rPr>
          <w:rFonts w:ascii="Arial" w:hAnsi="Arial" w:cs="Arial"/>
          <w:b/>
          <w:bCs/>
          <w:shadow/>
          <w:sz w:val="28"/>
          <w:lang w:val="es-MX"/>
        </w:rPr>
      </w:pPr>
    </w:p>
    <w:p w:rsidR="00000000" w:rsidRDefault="00AD15D3" w:rsidP="00AD15D3">
      <w:pPr>
        <w:numPr>
          <w:ilvl w:val="0"/>
          <w:numId w:val="13"/>
        </w:numPr>
        <w:rPr>
          <w:rFonts w:ascii="Arial" w:hAnsi="Arial" w:cs="Arial"/>
          <w:b/>
          <w:bCs/>
          <w:shadow/>
          <w:sz w:val="28"/>
          <w:lang w:val="es-MX"/>
        </w:rPr>
      </w:pPr>
      <w:r>
        <w:rPr>
          <w:rFonts w:ascii="Arial" w:hAnsi="Arial" w:cs="Arial"/>
          <w:b/>
          <w:bCs/>
          <w:shadow/>
          <w:sz w:val="32"/>
          <w:lang w:val="es-MX"/>
        </w:rPr>
        <w:t xml:space="preserve">DELIMITACIÓN Y UBICACIÓN GEOGRÁFICA DE LA PARROQUIA URBANA FEBRES CORDERO </w:t>
      </w:r>
    </w:p>
    <w:p w:rsidR="00000000" w:rsidRDefault="00AD15D3">
      <w:pPr>
        <w:ind w:left="540" w:hanging="540"/>
      </w:pPr>
      <w:r>
        <w:rPr>
          <w:lang w:val="es-MX"/>
        </w:rPr>
        <w:t xml:space="preserve">      </w:t>
      </w:r>
    </w:p>
    <w:p w:rsidR="00000000" w:rsidRDefault="00AD15D3">
      <w:pPr>
        <w:pStyle w:val="Textoindependiente2"/>
        <w:rPr>
          <w:sz w:val="24"/>
        </w:rPr>
      </w:pPr>
    </w:p>
    <w:p w:rsidR="00000000" w:rsidRDefault="00AD15D3">
      <w:pPr>
        <w:pStyle w:val="Textoindependiente2"/>
        <w:rPr>
          <w:sz w:val="24"/>
        </w:rPr>
      </w:pPr>
    </w:p>
    <w:p w:rsidR="00000000" w:rsidRDefault="00AD15D3">
      <w:pPr>
        <w:pStyle w:val="Textoindependiente2"/>
        <w:rPr>
          <w:sz w:val="24"/>
        </w:rPr>
      </w:pPr>
    </w:p>
    <w:p w:rsidR="00000000" w:rsidRDefault="00AD15D3">
      <w:pPr>
        <w:pStyle w:val="Textoindependiente2"/>
        <w:spacing w:line="480" w:lineRule="auto"/>
        <w:ind w:left="360"/>
        <w:rPr>
          <w:sz w:val="24"/>
        </w:rPr>
      </w:pPr>
      <w:r>
        <w:rPr>
          <w:sz w:val="24"/>
        </w:rPr>
        <w:t>El presente estudio trata sobre la Evaluación de la Calidad y Nivel de Satisfacción del los Servicios Básicos en la zona norte de la parroquia Febres</w:t>
      </w:r>
      <w:r>
        <w:rPr>
          <w:sz w:val="24"/>
        </w:rPr>
        <w:t xml:space="preserve"> Cordero del cantón Guayaquil, cuya delimitación y ubicación geográfica se presenta a  continuación.</w:t>
      </w:r>
    </w:p>
    <w:p w:rsidR="00000000" w:rsidRDefault="00AD15D3">
      <w:pPr>
        <w:pStyle w:val="Textoindependiente2"/>
        <w:spacing w:line="480" w:lineRule="auto"/>
        <w:rPr>
          <w:sz w:val="24"/>
        </w:rPr>
      </w:pPr>
    </w:p>
    <w:p w:rsidR="00000000" w:rsidRDefault="00AD15D3">
      <w:pPr>
        <w:pStyle w:val="Textoindependiente2"/>
        <w:spacing w:line="480" w:lineRule="auto"/>
        <w:rPr>
          <w:sz w:val="24"/>
        </w:rPr>
      </w:pPr>
    </w:p>
    <w:p w:rsidR="00000000" w:rsidRDefault="00AD15D3" w:rsidP="00AD15D3">
      <w:pPr>
        <w:pStyle w:val="Ttulo2"/>
        <w:numPr>
          <w:ilvl w:val="1"/>
          <w:numId w:val="14"/>
        </w:numPr>
        <w:tabs>
          <w:tab w:val="clear" w:pos="720"/>
          <w:tab w:val="num" w:pos="540"/>
        </w:tabs>
        <w:spacing w:line="480" w:lineRule="auto"/>
        <w:rPr>
          <w:rFonts w:ascii="Arial" w:hAnsi="Arial"/>
          <w:sz w:val="24"/>
          <w:lang w:val="es-ES"/>
        </w:rPr>
      </w:pPr>
      <w:r>
        <w:rPr>
          <w:rFonts w:ascii="Arial" w:hAnsi="Arial"/>
          <w:sz w:val="24"/>
          <w:lang w:val="es-ES"/>
        </w:rPr>
        <w:t>Delimitación</w:t>
      </w:r>
    </w:p>
    <w:p w:rsidR="00000000" w:rsidRDefault="00AD15D3">
      <w:pPr>
        <w:spacing w:line="480" w:lineRule="auto"/>
      </w:pPr>
    </w:p>
    <w:p w:rsidR="00000000" w:rsidRDefault="00AD15D3">
      <w:pPr>
        <w:pStyle w:val="Sangradetextonormal"/>
        <w:spacing w:line="480" w:lineRule="auto"/>
      </w:pPr>
      <w:r>
        <w:t>De acuerdo con la ordenanza de división de la ciudad de Guayaquil en catorce parroquias urbanas, aprobado por el Ministerio de Municipalida</w:t>
      </w:r>
      <w:r>
        <w:t>des, en oficio No. 1567 –M, de fecha 4 de Agosto de 1955, se presenta el artículo 13 que corresponde a las linderaciones de la parroquia urbana Febres Cordero del cantón Guayaquil.</w:t>
      </w:r>
    </w:p>
    <w:p w:rsidR="00000000" w:rsidRDefault="00AD15D3">
      <w:pPr>
        <w:pStyle w:val="Sangradetextonormal"/>
        <w:spacing w:line="480" w:lineRule="auto"/>
      </w:pPr>
    </w:p>
    <w:p w:rsidR="00000000" w:rsidRDefault="00AD15D3">
      <w:pPr>
        <w:spacing w:line="480" w:lineRule="auto"/>
        <w:ind w:left="540"/>
        <w:jc w:val="both"/>
        <w:rPr>
          <w:rFonts w:ascii="Arial" w:hAnsi="Arial"/>
        </w:rPr>
      </w:pPr>
      <w:r>
        <w:rPr>
          <w:rFonts w:ascii="Arial" w:hAnsi="Arial"/>
          <w:b/>
          <w:bCs/>
        </w:rPr>
        <w:t xml:space="preserve">Artículo 13.- </w:t>
      </w:r>
      <w:r>
        <w:rPr>
          <w:rFonts w:ascii="Arial" w:hAnsi="Arial"/>
        </w:rPr>
        <w:t xml:space="preserve"> La parroquia urbana Febres Cordero tendrá los siguientes li</w:t>
      </w:r>
      <w:r>
        <w:rPr>
          <w:rFonts w:ascii="Arial" w:hAnsi="Arial"/>
        </w:rPr>
        <w:t>nderos: por el Norte, partiendo de la altura de la calle décima primera sin nombre por la margen derecha del Estero Salado sigue la línea del límite urbano de la ciudad; por el Sur, proyección Este, orilla derecha, del Estero de Las Casitas hasta la altura</w:t>
      </w:r>
      <w:r>
        <w:rPr>
          <w:rFonts w:ascii="Arial" w:hAnsi="Arial"/>
        </w:rPr>
        <w:t xml:space="preserve"> de la calle décima primera sin nombre; por el Este, calle décima primera; y por el Oeste, límite urbano.</w:t>
      </w:r>
    </w:p>
    <w:p w:rsidR="00000000" w:rsidRDefault="00AD15D3">
      <w:pPr>
        <w:spacing w:line="480" w:lineRule="auto"/>
        <w:ind w:left="540"/>
        <w:jc w:val="both"/>
        <w:rPr>
          <w:rFonts w:ascii="Arial" w:hAnsi="Arial"/>
        </w:rPr>
      </w:pPr>
    </w:p>
    <w:p w:rsidR="00000000" w:rsidRDefault="00AD15D3">
      <w:pPr>
        <w:spacing w:line="480" w:lineRule="auto"/>
        <w:ind w:left="540"/>
        <w:jc w:val="both"/>
        <w:rPr>
          <w:rFonts w:ascii="Arial" w:hAnsi="Arial"/>
        </w:rPr>
      </w:pPr>
    </w:p>
    <w:p w:rsidR="00000000" w:rsidRDefault="00AD15D3" w:rsidP="00AD15D3">
      <w:pPr>
        <w:numPr>
          <w:ilvl w:val="1"/>
          <w:numId w:val="14"/>
        </w:numPr>
        <w:tabs>
          <w:tab w:val="clear" w:pos="720"/>
          <w:tab w:val="num" w:pos="540"/>
        </w:tabs>
        <w:spacing w:line="480" w:lineRule="auto"/>
        <w:jc w:val="both"/>
        <w:rPr>
          <w:rFonts w:ascii="Arial" w:hAnsi="Arial"/>
          <w:b/>
          <w:lang w:val="es-MX"/>
        </w:rPr>
      </w:pPr>
      <w:r>
        <w:rPr>
          <w:rFonts w:ascii="Arial" w:hAnsi="Arial"/>
          <w:b/>
          <w:lang w:val="es-MX"/>
        </w:rPr>
        <w:t>Ubicación Geográfica</w:t>
      </w:r>
    </w:p>
    <w:p w:rsidR="00000000" w:rsidRDefault="00AD15D3">
      <w:pPr>
        <w:pStyle w:val="Sangradetextonormal"/>
        <w:spacing w:line="480" w:lineRule="auto"/>
        <w:rPr>
          <w:lang w:val="es-MX"/>
        </w:rPr>
      </w:pPr>
    </w:p>
    <w:p w:rsidR="00000000" w:rsidRDefault="00AD15D3">
      <w:pPr>
        <w:pStyle w:val="Sangradetextonormal"/>
        <w:spacing w:line="480" w:lineRule="auto"/>
        <w:rPr>
          <w:lang w:val="es-MX"/>
        </w:rPr>
      </w:pPr>
      <w:r>
        <w:rPr>
          <w:lang w:val="es-MX"/>
        </w:rPr>
        <w:t xml:space="preserve">La parroquia urbana Febres Codero geográficamente se encuentra ubicada al oeste de la ciudad de Guayaquil y cuyos limites son </w:t>
      </w:r>
      <w:r>
        <w:rPr>
          <w:lang w:val="es-MX"/>
        </w:rPr>
        <w:t xml:space="preserve">al norte con la parroquia Tarquí, al sur con la Isla Trinitaria, al este con las parroquias Urdaneta y Letamendi y al oeste con el Estero Salado. </w:t>
      </w:r>
    </w:p>
    <w:p w:rsidR="00000000" w:rsidRDefault="00AD15D3">
      <w:pPr>
        <w:pStyle w:val="Sangradetextonormal"/>
        <w:spacing w:line="480" w:lineRule="auto"/>
        <w:rPr>
          <w:lang w:val="es-MX"/>
        </w:rPr>
      </w:pPr>
    </w:p>
    <w:p w:rsidR="00000000" w:rsidRDefault="00AD15D3">
      <w:pPr>
        <w:pStyle w:val="Sangradetextonormal"/>
        <w:spacing w:line="480" w:lineRule="auto"/>
        <w:rPr>
          <w:lang w:val="es-MX"/>
        </w:rPr>
      </w:pPr>
      <w:r>
        <w:rPr>
          <w:lang w:val="es-MX"/>
        </w:rPr>
        <w:t>El mapa en donde se muestra la ubicación geográfica que tienen la parroquia urbana Febres Cordero dentro del</w:t>
      </w:r>
      <w:r>
        <w:rPr>
          <w:lang w:val="es-MX"/>
        </w:rPr>
        <w:t xml:space="preserve"> cantón Guayaquil lo encontramos en el segundo anexo. </w:t>
      </w:r>
    </w:p>
    <w:p w:rsidR="00000000" w:rsidRDefault="00AD15D3">
      <w:pPr>
        <w:pStyle w:val="Sangradetextonormal"/>
        <w:spacing w:line="480" w:lineRule="auto"/>
        <w:rPr>
          <w:lang w:val="es-MX"/>
        </w:rPr>
      </w:pPr>
    </w:p>
    <w:p w:rsidR="00000000" w:rsidRDefault="00AD15D3">
      <w:pPr>
        <w:pStyle w:val="Sangradetextonormal"/>
        <w:spacing w:line="480" w:lineRule="auto"/>
        <w:rPr>
          <w:lang w:val="es-MX"/>
        </w:rPr>
      </w:pPr>
      <w:r>
        <w:rPr>
          <w:lang w:val="es-MX"/>
        </w:rPr>
        <w:t>A continuación se presenta el mapa de la parroquia urbana Febres Cordero, zona norte.</w:t>
      </w:r>
    </w:p>
    <w:p w:rsidR="00000000" w:rsidRDefault="00AD15D3">
      <w:pPr>
        <w:spacing w:line="480" w:lineRule="auto"/>
        <w:jc w:val="center"/>
        <w:rPr>
          <w:rFonts w:ascii="Arial" w:hAnsi="Arial" w:cs="Arial"/>
          <w:b/>
          <w:bCs/>
          <w:lang w:val="es-MX"/>
        </w:rPr>
      </w:pPr>
      <w:r>
        <w:rPr>
          <w:rFonts w:ascii="Arial" w:hAnsi="Arial"/>
          <w:b/>
          <w:bCs/>
        </w:rPr>
        <w:lastRenderedPageBreak/>
        <w:t>GRÁFICO</w:t>
      </w:r>
      <w:r>
        <w:rPr>
          <w:rFonts w:ascii="Arial" w:hAnsi="Arial" w:cs="Arial"/>
          <w:b/>
          <w:bCs/>
          <w:lang w:val="es-MX"/>
        </w:rPr>
        <w:t xml:space="preserve"> 2.1  </w:t>
      </w:r>
    </w:p>
    <w:p w:rsidR="00000000" w:rsidRDefault="00AD15D3">
      <w:pPr>
        <w:spacing w:line="480" w:lineRule="auto"/>
        <w:jc w:val="center"/>
        <w:rPr>
          <w:sz w:val="22"/>
          <w:lang w:val="es-MX"/>
        </w:rPr>
      </w:pPr>
      <w:r>
        <w:rPr>
          <w:noProof/>
          <w:sz w:val="20"/>
        </w:rPr>
        <w:pict>
          <v:shape id="_x0000_s1028" type="#_x0000_t202" style="position:absolute;left:0;text-align:left;margin-left:36pt;margin-top:14.4pt;width:395.5pt;height:391.35pt;z-index:251607552" strokecolor="white">
            <v:textbox style="mso-next-textbox:#_x0000_s1028">
              <w:txbxContent>
                <w:p w:rsidR="00000000" w:rsidRDefault="00AD15D3">
                  <w:pPr>
                    <w:ind w:left="-540"/>
                    <w:jc w:val="center"/>
                  </w:pPr>
                  <w:r>
                    <w:object w:dxaOrig="9024" w:dyaOrig="9108">
                      <v:shape id="_x0000_i1059" type="#_x0000_t75" style="width:380.25pt;height:383.25pt" o:ole="">
                        <v:imagedata r:id="rId23" o:title=""/>
                      </v:shape>
                      <o:OLEObject Type="Embed" ProgID="AutoCAD.Drawing.15" ShapeID="_x0000_i1059" DrawAspect="Content" ObjectID="_1308051544" r:id="rId24"/>
                    </w:object>
                  </w:r>
                </w:p>
              </w:txbxContent>
            </v:textbox>
          </v:shape>
        </w:pict>
      </w:r>
      <w:r>
        <w:rPr>
          <w:rFonts w:ascii="Arial" w:hAnsi="Arial" w:cs="Arial"/>
          <w:b/>
          <w:bCs/>
          <w:lang w:val="es-MX"/>
        </w:rPr>
        <w:t xml:space="preserve">       </w:t>
      </w:r>
      <w:r>
        <w:rPr>
          <w:rFonts w:ascii="Arial" w:hAnsi="Arial" w:cs="Arial"/>
          <w:b/>
          <w:bCs/>
          <w:sz w:val="22"/>
          <w:lang w:val="es-MX"/>
        </w:rPr>
        <w:t>MAPA DE LA PARROQUIA URBANA “FEBRES CORDERO”</w:t>
      </w:r>
    </w:p>
    <w:p w:rsidR="00000000" w:rsidRDefault="00AD15D3">
      <w:pPr>
        <w:spacing w:line="480" w:lineRule="auto"/>
        <w:rPr>
          <w:lang w:val="es-MX"/>
        </w:rPr>
      </w:pPr>
    </w:p>
    <w:p w:rsidR="00000000" w:rsidRDefault="00AD15D3">
      <w:pPr>
        <w:spacing w:line="480" w:lineRule="auto"/>
        <w:rPr>
          <w:lang w:val="es-MX"/>
        </w:rPr>
      </w:pPr>
    </w:p>
    <w:p w:rsidR="00000000" w:rsidRDefault="00AD15D3">
      <w:pPr>
        <w:spacing w:line="480" w:lineRule="auto"/>
        <w:rPr>
          <w:lang w:val="es-MX"/>
        </w:rPr>
      </w:pPr>
    </w:p>
    <w:p w:rsidR="00000000" w:rsidRDefault="00AD15D3">
      <w:pPr>
        <w:spacing w:line="480" w:lineRule="auto"/>
        <w:rPr>
          <w:lang w:val="es-MX"/>
        </w:rPr>
      </w:pPr>
    </w:p>
    <w:p w:rsidR="00000000" w:rsidRDefault="00AD15D3">
      <w:pPr>
        <w:spacing w:line="480" w:lineRule="auto"/>
        <w:rPr>
          <w:lang w:val="es-MX"/>
        </w:rPr>
      </w:pPr>
    </w:p>
    <w:p w:rsidR="00000000" w:rsidRDefault="00AD15D3">
      <w:pPr>
        <w:spacing w:line="480" w:lineRule="auto"/>
        <w:rPr>
          <w:lang w:val="es-MX"/>
        </w:rPr>
      </w:pPr>
    </w:p>
    <w:p w:rsidR="00000000" w:rsidRDefault="00AD15D3">
      <w:pPr>
        <w:spacing w:line="480" w:lineRule="auto"/>
        <w:rPr>
          <w:lang w:val="es-MX"/>
        </w:rPr>
      </w:pPr>
    </w:p>
    <w:p w:rsidR="00000000" w:rsidRDefault="00AD15D3">
      <w:pPr>
        <w:spacing w:line="480" w:lineRule="auto"/>
        <w:rPr>
          <w:lang w:val="es-MX"/>
        </w:rPr>
      </w:pPr>
    </w:p>
    <w:p w:rsidR="00000000" w:rsidRDefault="00AD15D3">
      <w:pPr>
        <w:spacing w:line="480" w:lineRule="auto"/>
        <w:rPr>
          <w:lang w:val="es-MX"/>
        </w:rPr>
      </w:pPr>
    </w:p>
    <w:p w:rsidR="00000000" w:rsidRDefault="00AD15D3">
      <w:pPr>
        <w:pStyle w:val="Ttulo7"/>
        <w:spacing w:line="480" w:lineRule="auto"/>
        <w:rPr>
          <w:rFonts w:ascii="Arial" w:hAnsi="Arial" w:cs="Arial"/>
          <w:bCs/>
          <w:sz w:val="24"/>
          <w:szCs w:val="24"/>
          <w:lang w:val="es-MX"/>
        </w:rPr>
      </w:pPr>
    </w:p>
    <w:p w:rsidR="00000000" w:rsidRDefault="00AD15D3">
      <w:pPr>
        <w:rPr>
          <w:lang w:val="es-MX"/>
        </w:rPr>
      </w:pPr>
    </w:p>
    <w:p w:rsidR="00000000" w:rsidRDefault="00AD15D3">
      <w:pPr>
        <w:rPr>
          <w:lang w:val="es-MX"/>
        </w:rPr>
      </w:pPr>
    </w:p>
    <w:p w:rsidR="00000000" w:rsidRDefault="00AD15D3">
      <w:pPr>
        <w:spacing w:line="480" w:lineRule="auto"/>
        <w:jc w:val="center"/>
        <w:rPr>
          <w:rFonts w:ascii="Arial" w:hAnsi="Arial" w:cs="Arial"/>
          <w:b/>
          <w:bCs/>
          <w:sz w:val="44"/>
          <w:lang w:val="es-MX"/>
        </w:rPr>
      </w:pPr>
    </w:p>
    <w:p w:rsidR="00000000" w:rsidRDefault="00AD15D3">
      <w:pPr>
        <w:tabs>
          <w:tab w:val="left" w:pos="8100"/>
        </w:tabs>
        <w:ind w:left="2880" w:right="897" w:hanging="1800"/>
        <w:jc w:val="both"/>
        <w:rPr>
          <w:rFonts w:ascii="Arial" w:hAnsi="Arial" w:cs="Arial"/>
          <w:b/>
          <w:bCs/>
          <w:lang w:val="es-MX"/>
        </w:rPr>
      </w:pPr>
    </w:p>
    <w:p w:rsidR="00000000" w:rsidRDefault="00AD15D3">
      <w:pPr>
        <w:ind w:left="1620" w:hanging="1620"/>
        <w:jc w:val="both"/>
        <w:rPr>
          <w:rFonts w:ascii="Arial" w:hAnsi="Arial" w:cs="Arial"/>
          <w:b/>
          <w:bCs/>
          <w:lang w:val="es-MX"/>
        </w:rPr>
      </w:pPr>
    </w:p>
    <w:p w:rsidR="00000000" w:rsidRDefault="00AD15D3">
      <w:pPr>
        <w:jc w:val="both"/>
        <w:rPr>
          <w:rFonts w:ascii="Arial" w:hAnsi="Arial" w:cs="Arial"/>
          <w:lang w:val="es-MX"/>
        </w:rPr>
      </w:pPr>
    </w:p>
    <w:p w:rsidR="00000000" w:rsidRDefault="00AD15D3">
      <w:pPr>
        <w:jc w:val="both"/>
        <w:rPr>
          <w:rFonts w:ascii="Arial" w:hAnsi="Arial" w:cs="Arial"/>
          <w:lang w:val="es-MX"/>
        </w:rPr>
      </w:pPr>
    </w:p>
    <w:p w:rsidR="00000000" w:rsidRDefault="00AD15D3">
      <w:pPr>
        <w:jc w:val="both"/>
        <w:rPr>
          <w:rFonts w:ascii="Arial" w:hAnsi="Arial" w:cs="Arial"/>
          <w:lang w:val="es-MX"/>
        </w:rPr>
      </w:pPr>
    </w:p>
    <w:p w:rsidR="00000000" w:rsidRDefault="00AD15D3">
      <w:pPr>
        <w:jc w:val="both"/>
        <w:rPr>
          <w:rFonts w:ascii="Arial" w:hAnsi="Arial" w:cs="Arial"/>
          <w:lang w:val="es-MX"/>
        </w:rPr>
      </w:pPr>
    </w:p>
    <w:p w:rsidR="00000000" w:rsidRDefault="00AD15D3">
      <w:pPr>
        <w:pStyle w:val="Sangradetextonormal"/>
        <w:spacing w:line="480" w:lineRule="auto"/>
        <w:rPr>
          <w:rFonts w:cs="Arial"/>
          <w:lang w:val="es-MX"/>
        </w:rPr>
      </w:pPr>
      <w:r>
        <w:rPr>
          <w:rFonts w:cs="Arial"/>
          <w:lang w:val="es-MX"/>
        </w:rPr>
        <w:t>El área en donde se ha reali</w:t>
      </w:r>
      <w:r>
        <w:rPr>
          <w:rFonts w:cs="Arial"/>
          <w:lang w:val="es-MX"/>
        </w:rPr>
        <w:t>zado el estudio sobre los servicios básicos se encuentra delimitada al norte y oeste por el Estero Salado, al sur por la Avenida Portete y al este por la Avenida Milagro.</w:t>
      </w:r>
    </w:p>
    <w:p w:rsidR="00000000" w:rsidRDefault="00AD15D3">
      <w:pPr>
        <w:jc w:val="center"/>
        <w:rPr>
          <w:rFonts w:ascii="Arial" w:hAnsi="Arial" w:cs="Arial"/>
          <w:b/>
          <w:bCs/>
          <w:shadow/>
          <w:lang w:val="es-MX"/>
        </w:rPr>
      </w:pPr>
    </w:p>
    <w:p w:rsidR="00000000" w:rsidRDefault="00AD15D3">
      <w:pPr>
        <w:jc w:val="center"/>
        <w:rPr>
          <w:rFonts w:ascii="Arial" w:hAnsi="Arial" w:cs="Arial"/>
          <w:b/>
          <w:bCs/>
          <w:shadow/>
          <w:lang w:val="es-MX"/>
        </w:rPr>
      </w:pPr>
    </w:p>
    <w:p w:rsidR="00000000" w:rsidRDefault="00AD15D3">
      <w:pPr>
        <w:jc w:val="center"/>
        <w:rPr>
          <w:rFonts w:ascii="Arial" w:hAnsi="Arial" w:cs="Arial"/>
          <w:b/>
          <w:bCs/>
          <w:shadow/>
          <w:lang w:val="es-MX"/>
        </w:rPr>
      </w:pPr>
    </w:p>
    <w:p w:rsidR="00000000" w:rsidRDefault="00AD15D3">
      <w:pPr>
        <w:jc w:val="center"/>
        <w:rPr>
          <w:rFonts w:ascii="Arial" w:hAnsi="Arial" w:cs="Arial"/>
          <w:b/>
          <w:bCs/>
          <w:shadow/>
          <w:lang w:val="es-MX"/>
        </w:rPr>
      </w:pPr>
    </w:p>
    <w:p w:rsidR="00000000" w:rsidRDefault="00AD15D3">
      <w:pPr>
        <w:jc w:val="center"/>
        <w:rPr>
          <w:rFonts w:ascii="Arial" w:hAnsi="Arial" w:cs="Arial"/>
          <w:b/>
          <w:bCs/>
          <w:shadow/>
          <w:lang w:val="es-MX"/>
        </w:rPr>
      </w:pPr>
    </w:p>
    <w:p w:rsidR="00000000" w:rsidRDefault="00AD15D3">
      <w:pPr>
        <w:jc w:val="center"/>
        <w:rPr>
          <w:rFonts w:ascii="Arial" w:hAnsi="Arial" w:cs="Arial"/>
          <w:b/>
          <w:bCs/>
          <w:shadow/>
          <w:lang w:val="es-MX"/>
        </w:rPr>
      </w:pPr>
    </w:p>
    <w:p w:rsidR="00000000" w:rsidRDefault="00AD15D3">
      <w:pPr>
        <w:jc w:val="center"/>
        <w:rPr>
          <w:rFonts w:ascii="Arial" w:hAnsi="Arial" w:cs="Arial"/>
          <w:b/>
          <w:bCs/>
          <w:shadow/>
          <w:lang w:val="es-MX"/>
        </w:rPr>
      </w:pPr>
    </w:p>
    <w:p w:rsidR="00000000" w:rsidRDefault="00AD15D3">
      <w:pPr>
        <w:jc w:val="center"/>
        <w:rPr>
          <w:rFonts w:ascii="Arial" w:hAnsi="Arial" w:cs="Arial"/>
          <w:b/>
          <w:bCs/>
          <w:shadow/>
          <w:lang w:val="es-MX"/>
        </w:rPr>
      </w:pPr>
    </w:p>
    <w:p w:rsidR="00000000" w:rsidRDefault="00AD15D3">
      <w:pPr>
        <w:jc w:val="center"/>
        <w:rPr>
          <w:rFonts w:ascii="Arial" w:hAnsi="Arial" w:cs="Arial"/>
          <w:b/>
          <w:bCs/>
          <w:shadow/>
          <w:lang w:val="es-MX"/>
        </w:rPr>
      </w:pPr>
    </w:p>
    <w:p w:rsidR="00000000" w:rsidRDefault="00AD15D3">
      <w:pPr>
        <w:jc w:val="center"/>
        <w:rPr>
          <w:rFonts w:ascii="Arial" w:hAnsi="Arial" w:cs="Arial"/>
          <w:b/>
          <w:bCs/>
          <w:shadow/>
          <w:lang w:val="es-MX"/>
        </w:rPr>
      </w:pPr>
    </w:p>
    <w:p w:rsidR="00000000" w:rsidRDefault="00AD15D3">
      <w:pPr>
        <w:jc w:val="center"/>
        <w:rPr>
          <w:rFonts w:ascii="Arial" w:hAnsi="Arial" w:cs="Arial"/>
          <w:b/>
          <w:bCs/>
          <w:shadow/>
          <w:sz w:val="48"/>
          <w:lang w:val="es-MX"/>
        </w:rPr>
      </w:pPr>
      <w:r>
        <w:rPr>
          <w:rFonts w:ascii="Arial" w:hAnsi="Arial" w:cs="Arial"/>
          <w:b/>
          <w:bCs/>
          <w:shadow/>
          <w:sz w:val="48"/>
          <w:lang w:val="es-MX"/>
        </w:rPr>
        <w:t>CAPÍTULO  3</w:t>
      </w:r>
    </w:p>
    <w:p w:rsidR="00000000" w:rsidRDefault="00AD15D3">
      <w:pPr>
        <w:tabs>
          <w:tab w:val="left" w:pos="1080"/>
        </w:tabs>
        <w:rPr>
          <w:rFonts w:ascii="Arial" w:hAnsi="Arial" w:cs="Arial"/>
          <w:b/>
          <w:bCs/>
          <w:shadow/>
          <w:sz w:val="28"/>
          <w:lang w:val="es-MX"/>
        </w:rPr>
      </w:pPr>
    </w:p>
    <w:p w:rsidR="00000000" w:rsidRDefault="00AD15D3">
      <w:pPr>
        <w:tabs>
          <w:tab w:val="left" w:pos="1080"/>
        </w:tabs>
        <w:rPr>
          <w:rFonts w:ascii="Arial" w:hAnsi="Arial" w:cs="Arial"/>
          <w:b/>
          <w:bCs/>
          <w:shadow/>
          <w:sz w:val="28"/>
          <w:lang w:val="es-MX"/>
        </w:rPr>
      </w:pPr>
    </w:p>
    <w:p w:rsidR="00000000" w:rsidRDefault="00AD15D3">
      <w:pPr>
        <w:tabs>
          <w:tab w:val="left" w:pos="1080"/>
        </w:tabs>
        <w:rPr>
          <w:rFonts w:ascii="Arial" w:hAnsi="Arial" w:cs="Arial"/>
          <w:b/>
          <w:bCs/>
          <w:shadow/>
          <w:sz w:val="28"/>
          <w:lang w:val="es-MX"/>
        </w:rPr>
      </w:pPr>
    </w:p>
    <w:p w:rsidR="00000000" w:rsidRDefault="00AD15D3" w:rsidP="00AD15D3">
      <w:pPr>
        <w:numPr>
          <w:ilvl w:val="0"/>
          <w:numId w:val="13"/>
        </w:numPr>
        <w:tabs>
          <w:tab w:val="left" w:pos="1080"/>
        </w:tabs>
        <w:rPr>
          <w:rFonts w:ascii="Arial" w:hAnsi="Arial" w:cs="Arial"/>
          <w:b/>
          <w:bCs/>
          <w:shadow/>
          <w:sz w:val="28"/>
          <w:lang w:val="es-MX"/>
        </w:rPr>
      </w:pPr>
      <w:r>
        <w:rPr>
          <w:rFonts w:ascii="Arial" w:hAnsi="Arial" w:cs="Arial"/>
          <w:b/>
          <w:bCs/>
          <w:shadow/>
          <w:sz w:val="32"/>
          <w:lang w:val="es-MX"/>
        </w:rPr>
        <w:t>PRELIMINARES MATEMÁTICOS</w:t>
      </w:r>
      <w:r>
        <w:rPr>
          <w:rFonts w:ascii="Arial" w:hAnsi="Arial" w:cs="Arial"/>
          <w:b/>
          <w:bCs/>
          <w:shadow/>
          <w:sz w:val="32"/>
        </w:rPr>
        <w:t xml:space="preserve">: </w:t>
      </w:r>
      <w:r>
        <w:rPr>
          <w:rFonts w:ascii="Arial" w:hAnsi="Arial" w:cs="Arial"/>
          <w:b/>
          <w:bCs/>
          <w:shadow/>
          <w:sz w:val="32"/>
          <w:lang w:val="es-MX"/>
        </w:rPr>
        <w:t xml:space="preserve"> TÉCNICAS DE  MUESTREO Y  ANÁLISIS</w:t>
      </w:r>
      <w:r>
        <w:rPr>
          <w:rFonts w:ascii="Arial" w:hAnsi="Arial" w:cs="Arial"/>
          <w:b/>
          <w:bCs/>
          <w:shadow/>
          <w:sz w:val="32"/>
          <w:lang w:val="es-MX"/>
        </w:rPr>
        <w:t xml:space="preserve"> MULTIVARIADO</w:t>
      </w:r>
    </w:p>
    <w:p w:rsidR="00000000" w:rsidRDefault="00AD15D3">
      <w:pPr>
        <w:pStyle w:val="Sangradetextonormal"/>
        <w:spacing w:line="240" w:lineRule="auto"/>
        <w:ind w:left="0"/>
        <w:rPr>
          <w:lang w:val="es-MX"/>
        </w:rPr>
      </w:pPr>
    </w:p>
    <w:p w:rsidR="00000000" w:rsidRDefault="00AD15D3">
      <w:pPr>
        <w:pStyle w:val="Sangradetextonormal"/>
        <w:spacing w:line="240" w:lineRule="auto"/>
        <w:ind w:left="0"/>
        <w:rPr>
          <w:lang w:val="es-MX"/>
        </w:rPr>
      </w:pPr>
    </w:p>
    <w:p w:rsidR="00000000" w:rsidRDefault="00AD15D3">
      <w:pPr>
        <w:pStyle w:val="Sangradetextonormal"/>
        <w:spacing w:line="240" w:lineRule="auto"/>
        <w:ind w:left="0"/>
        <w:rPr>
          <w:lang w:val="es-MX"/>
        </w:rPr>
      </w:pPr>
    </w:p>
    <w:p w:rsidR="00000000" w:rsidRDefault="00AD15D3">
      <w:pPr>
        <w:pStyle w:val="Sangradetextonormal"/>
        <w:spacing w:line="240" w:lineRule="auto"/>
        <w:ind w:left="0"/>
        <w:rPr>
          <w:lang w:val="es-MX"/>
        </w:rPr>
      </w:pPr>
    </w:p>
    <w:p w:rsidR="00000000" w:rsidRDefault="00AD15D3">
      <w:pPr>
        <w:pStyle w:val="Sangradetextonormal"/>
        <w:spacing w:line="480" w:lineRule="auto"/>
        <w:ind w:left="360"/>
        <w:rPr>
          <w:lang w:val="es-MX"/>
        </w:rPr>
      </w:pPr>
      <w:r>
        <w:rPr>
          <w:lang w:val="es-MX"/>
        </w:rPr>
        <w:t>En el presente capítulo se definen las técnicas estadísticas univariadas y multivariadas que se emplearán para el desarrollo del presente trabajo, así como también la técnica que se empleará para la determinación del tamaño de la muestra.</w:t>
      </w:r>
    </w:p>
    <w:p w:rsidR="00000000" w:rsidRDefault="00AD15D3">
      <w:pPr>
        <w:spacing w:line="480" w:lineRule="auto"/>
        <w:jc w:val="both"/>
        <w:rPr>
          <w:rFonts w:ascii="Arial" w:hAnsi="Arial"/>
          <w:lang w:val="es-MX"/>
        </w:rPr>
      </w:pPr>
    </w:p>
    <w:p w:rsidR="00000000" w:rsidRDefault="00AD15D3">
      <w:pPr>
        <w:spacing w:line="480" w:lineRule="auto"/>
        <w:jc w:val="both"/>
        <w:rPr>
          <w:rFonts w:ascii="Arial" w:hAnsi="Arial"/>
          <w:lang w:val="es-MX"/>
        </w:rPr>
      </w:pPr>
    </w:p>
    <w:p w:rsidR="00000000" w:rsidRDefault="00AD15D3" w:rsidP="00AD15D3">
      <w:pPr>
        <w:numPr>
          <w:ilvl w:val="1"/>
          <w:numId w:val="13"/>
        </w:numPr>
        <w:tabs>
          <w:tab w:val="clear" w:pos="720"/>
          <w:tab w:val="num" w:pos="540"/>
        </w:tabs>
        <w:spacing w:line="480" w:lineRule="auto"/>
        <w:jc w:val="both"/>
        <w:rPr>
          <w:rFonts w:ascii="Arial" w:hAnsi="Arial"/>
          <w:b/>
          <w:lang w:val="es-MX"/>
        </w:rPr>
      </w:pPr>
      <w:r>
        <w:rPr>
          <w:rFonts w:ascii="Arial" w:hAnsi="Arial"/>
          <w:b/>
          <w:lang w:val="es-MX"/>
        </w:rPr>
        <w:t>Población Objetivo</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Se define como p</w:t>
      </w:r>
      <w:r>
        <w:rPr>
          <w:rFonts w:ascii="Arial" w:hAnsi="Arial"/>
        </w:rPr>
        <w:t xml:space="preserve">oblación objetivo a las viviendas ubicadas dentro de las manzanas </w:t>
      </w:r>
      <w:r>
        <w:rPr>
          <w:rFonts w:ascii="Arial" w:hAnsi="Arial"/>
          <w:lang w:val="es-MX"/>
        </w:rPr>
        <w:t>que sé encuentran ubicadas en el sector norte de la parroquia Febres Cordero.</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p>
    <w:p w:rsidR="00000000" w:rsidRDefault="00AD15D3" w:rsidP="00AD15D3">
      <w:pPr>
        <w:numPr>
          <w:ilvl w:val="1"/>
          <w:numId w:val="13"/>
        </w:numPr>
        <w:tabs>
          <w:tab w:val="clear" w:pos="720"/>
          <w:tab w:val="num" w:pos="540"/>
          <w:tab w:val="num" w:pos="1170"/>
        </w:tabs>
        <w:spacing w:line="480" w:lineRule="auto"/>
        <w:jc w:val="both"/>
        <w:rPr>
          <w:rFonts w:ascii="Arial" w:hAnsi="Arial"/>
          <w:b/>
          <w:lang w:val="es-MX"/>
        </w:rPr>
      </w:pPr>
      <w:r>
        <w:rPr>
          <w:rFonts w:ascii="Arial" w:hAnsi="Arial"/>
          <w:b/>
          <w:lang w:val="es-MX"/>
        </w:rPr>
        <w:lastRenderedPageBreak/>
        <w:t>Marco Muestral</w:t>
      </w:r>
    </w:p>
    <w:p w:rsidR="00000000" w:rsidRDefault="00AD15D3">
      <w:pPr>
        <w:spacing w:line="480" w:lineRule="auto"/>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El marco muestral se define como un conjunto de todas l</w:t>
      </w:r>
      <w:r>
        <w:rPr>
          <w:rFonts w:ascii="Arial" w:hAnsi="Arial"/>
          <w:lang w:val="es-MX"/>
        </w:rPr>
        <w:t>as unidades de muestreo de donde se selecciona la muestra de forma aleatoria. Para el presente estudio, el marco muestral está conformado por las manzanas que se encuentran ubicadas dentro de las respectivas zonas censales.</w:t>
      </w: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540"/>
        <w:jc w:val="both"/>
        <w:rPr>
          <w:sz w:val="24"/>
        </w:rPr>
      </w:pPr>
      <w:r>
        <w:rPr>
          <w:sz w:val="24"/>
        </w:rPr>
        <w:t xml:space="preserve">De acuerdo con el sector norte </w:t>
      </w:r>
      <w:r>
        <w:rPr>
          <w:sz w:val="24"/>
        </w:rPr>
        <w:t>de la parroquia Febres Cordero se ha considerado las siguientes zonas censales con su respectivo número de manzanas y número de viviendas.</w:t>
      </w: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540"/>
        <w:jc w:val="center"/>
        <w:rPr>
          <w:b/>
          <w:bCs/>
          <w:sz w:val="24"/>
        </w:rPr>
      </w:pPr>
      <w:r>
        <w:rPr>
          <w:b/>
          <w:bCs/>
          <w:sz w:val="24"/>
        </w:rPr>
        <w:t>TABLA 1</w:t>
      </w:r>
    </w:p>
    <w:p w:rsidR="00000000" w:rsidRDefault="00AD15D3">
      <w:pPr>
        <w:pStyle w:val="Textoindependiente"/>
        <w:ind w:left="360"/>
        <w:jc w:val="center"/>
        <w:rPr>
          <w:b/>
          <w:bCs/>
          <w:sz w:val="22"/>
        </w:rPr>
      </w:pPr>
      <w:r>
        <w:rPr>
          <w:b/>
          <w:bCs/>
          <w:sz w:val="22"/>
        </w:rPr>
        <w:t xml:space="preserve">TABLA DE ZONAS CENSALES, NÚMERO DE MANZANAS Y VIVIENDAS </w:t>
      </w:r>
    </w:p>
    <w:p w:rsidR="00000000" w:rsidRDefault="00AD15D3">
      <w:pPr>
        <w:pStyle w:val="Textoindependiente"/>
        <w:ind w:left="539"/>
        <w:jc w:val="center"/>
        <w:rPr>
          <w:b/>
          <w:bCs/>
          <w:sz w:val="22"/>
        </w:rPr>
      </w:pPr>
      <w:r>
        <w:rPr>
          <w:b/>
          <w:bCs/>
          <w:sz w:val="22"/>
        </w:rPr>
        <w:t>DEL SECTOR NORTE DE LA PARROQUIA FEBRES CORDERO</w:t>
      </w:r>
    </w:p>
    <w:p w:rsidR="00000000" w:rsidRDefault="00AD15D3">
      <w:pPr>
        <w:pStyle w:val="Textoindependiente"/>
        <w:ind w:left="539"/>
        <w:jc w:val="center"/>
        <w:rPr>
          <w:b/>
          <w:bCs/>
          <w:sz w:val="24"/>
        </w:rPr>
      </w:pPr>
    </w:p>
    <w:tbl>
      <w:tblPr>
        <w:tblW w:w="4518" w:type="dxa"/>
        <w:jc w:val="center"/>
        <w:tblCellMar>
          <w:left w:w="0" w:type="dxa"/>
          <w:right w:w="0" w:type="dxa"/>
        </w:tblCellMar>
        <w:tblLook w:val="0000"/>
      </w:tblPr>
      <w:tblGrid>
        <w:gridCol w:w="1669"/>
        <w:gridCol w:w="1417"/>
        <w:gridCol w:w="1432"/>
      </w:tblGrid>
      <w:tr w:rsidR="00000000">
        <w:trPr>
          <w:trHeight w:val="358"/>
          <w:jc w:val="center"/>
        </w:trPr>
        <w:tc>
          <w:tcPr>
            <w:tcW w:w="1669" w:type="dxa"/>
            <w:tcBorders>
              <w:top w:val="single" w:sz="4" w:space="0" w:color="auto"/>
              <w:left w:val="single" w:sz="4" w:space="0" w:color="auto"/>
              <w:bottom w:val="single" w:sz="4" w:space="0" w:color="auto"/>
              <w:right w:val="single" w:sz="4" w:space="0" w:color="auto"/>
            </w:tcBorders>
            <w:shd w:val="pct12" w:color="auto" w:fill="auto"/>
            <w:tcMar>
              <w:top w:w="15" w:type="dxa"/>
              <w:left w:w="15" w:type="dxa"/>
              <w:bottom w:w="0" w:type="dxa"/>
              <w:right w:w="15" w:type="dxa"/>
            </w:tcMar>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ZO</w:t>
            </w:r>
            <w:r>
              <w:rPr>
                <w:rFonts w:ascii="Arial" w:hAnsi="Arial" w:cs="Arial"/>
                <w:b/>
                <w:bCs/>
                <w:color w:val="000000"/>
                <w:sz w:val="20"/>
                <w:szCs w:val="20"/>
              </w:rPr>
              <w:t>NA CENSAL</w:t>
            </w:r>
          </w:p>
        </w:tc>
        <w:tc>
          <w:tcPr>
            <w:tcW w:w="1417" w:type="dxa"/>
            <w:tcBorders>
              <w:top w:val="single" w:sz="4" w:space="0" w:color="auto"/>
              <w:left w:val="nil"/>
              <w:bottom w:val="single" w:sz="4" w:space="0" w:color="auto"/>
              <w:right w:val="single" w:sz="4" w:space="0" w:color="auto"/>
            </w:tcBorders>
            <w:shd w:val="pct12" w:color="auto" w:fill="auto"/>
            <w:tcMar>
              <w:top w:w="15" w:type="dxa"/>
              <w:left w:w="15" w:type="dxa"/>
              <w:bottom w:w="0" w:type="dxa"/>
              <w:right w:w="15" w:type="dxa"/>
            </w:tcMar>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 MANZANAS</w:t>
            </w:r>
          </w:p>
        </w:tc>
        <w:tc>
          <w:tcPr>
            <w:tcW w:w="1432" w:type="dxa"/>
            <w:tcBorders>
              <w:top w:val="single" w:sz="4" w:space="0" w:color="auto"/>
              <w:left w:val="nil"/>
              <w:bottom w:val="single" w:sz="4" w:space="0" w:color="auto"/>
              <w:right w:val="single" w:sz="4" w:space="0" w:color="auto"/>
            </w:tcBorders>
            <w:shd w:val="pct12" w:color="auto" w:fill="auto"/>
            <w:tcMar>
              <w:top w:w="15" w:type="dxa"/>
              <w:left w:w="15" w:type="dxa"/>
              <w:bottom w:w="0" w:type="dxa"/>
              <w:right w:w="15" w:type="dxa"/>
            </w:tcMar>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 VIVIENDAS</w:t>
            </w:r>
          </w:p>
        </w:tc>
      </w:tr>
      <w:tr w:rsidR="00000000">
        <w:trPr>
          <w:trHeight w:val="255"/>
          <w:jc w:val="center"/>
        </w:trPr>
        <w:tc>
          <w:tcPr>
            <w:tcW w:w="1669"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12</w:t>
            </w:r>
          </w:p>
        </w:tc>
        <w:tc>
          <w:tcPr>
            <w:tcW w:w="1417"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28</w:t>
            </w:r>
          </w:p>
        </w:tc>
        <w:tc>
          <w:tcPr>
            <w:tcW w:w="1432"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1542</w:t>
            </w:r>
          </w:p>
        </w:tc>
      </w:tr>
      <w:tr w:rsidR="00000000">
        <w:trPr>
          <w:trHeight w:val="255"/>
          <w:jc w:val="center"/>
        </w:trPr>
        <w:tc>
          <w:tcPr>
            <w:tcW w:w="1669"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13</w:t>
            </w:r>
          </w:p>
        </w:tc>
        <w:tc>
          <w:tcPr>
            <w:tcW w:w="1417"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36</w:t>
            </w:r>
          </w:p>
        </w:tc>
        <w:tc>
          <w:tcPr>
            <w:tcW w:w="1432"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1229</w:t>
            </w:r>
          </w:p>
        </w:tc>
      </w:tr>
      <w:tr w:rsidR="00000000">
        <w:trPr>
          <w:trHeight w:val="255"/>
          <w:jc w:val="center"/>
        </w:trPr>
        <w:tc>
          <w:tcPr>
            <w:tcW w:w="1669"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14</w:t>
            </w:r>
          </w:p>
        </w:tc>
        <w:tc>
          <w:tcPr>
            <w:tcW w:w="1417"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41</w:t>
            </w:r>
          </w:p>
        </w:tc>
        <w:tc>
          <w:tcPr>
            <w:tcW w:w="1432"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1554</w:t>
            </w:r>
          </w:p>
        </w:tc>
      </w:tr>
      <w:tr w:rsidR="00000000">
        <w:trPr>
          <w:trHeight w:val="255"/>
          <w:jc w:val="center"/>
        </w:trPr>
        <w:tc>
          <w:tcPr>
            <w:tcW w:w="1669"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15</w:t>
            </w:r>
          </w:p>
        </w:tc>
        <w:tc>
          <w:tcPr>
            <w:tcW w:w="1417"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33</w:t>
            </w:r>
          </w:p>
        </w:tc>
        <w:tc>
          <w:tcPr>
            <w:tcW w:w="1432"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1534</w:t>
            </w:r>
          </w:p>
        </w:tc>
      </w:tr>
      <w:tr w:rsidR="00000000">
        <w:trPr>
          <w:trHeight w:val="255"/>
          <w:jc w:val="center"/>
        </w:trPr>
        <w:tc>
          <w:tcPr>
            <w:tcW w:w="1669"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16</w:t>
            </w:r>
          </w:p>
        </w:tc>
        <w:tc>
          <w:tcPr>
            <w:tcW w:w="1417"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30</w:t>
            </w:r>
          </w:p>
        </w:tc>
        <w:tc>
          <w:tcPr>
            <w:tcW w:w="1432"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1481</w:t>
            </w:r>
          </w:p>
        </w:tc>
      </w:tr>
      <w:tr w:rsidR="00000000">
        <w:trPr>
          <w:trHeight w:val="255"/>
          <w:jc w:val="center"/>
        </w:trPr>
        <w:tc>
          <w:tcPr>
            <w:tcW w:w="1669"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30</w:t>
            </w:r>
          </w:p>
        </w:tc>
        <w:tc>
          <w:tcPr>
            <w:tcW w:w="1417"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28</w:t>
            </w:r>
          </w:p>
        </w:tc>
        <w:tc>
          <w:tcPr>
            <w:tcW w:w="1432"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1548</w:t>
            </w:r>
          </w:p>
        </w:tc>
      </w:tr>
      <w:tr w:rsidR="00000000">
        <w:trPr>
          <w:trHeight w:val="255"/>
          <w:jc w:val="center"/>
        </w:trPr>
        <w:tc>
          <w:tcPr>
            <w:tcW w:w="1669"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31</w:t>
            </w:r>
          </w:p>
        </w:tc>
        <w:tc>
          <w:tcPr>
            <w:tcW w:w="1417"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26</w:t>
            </w:r>
          </w:p>
        </w:tc>
        <w:tc>
          <w:tcPr>
            <w:tcW w:w="1432"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1352</w:t>
            </w:r>
          </w:p>
        </w:tc>
      </w:tr>
      <w:tr w:rsidR="00000000">
        <w:trPr>
          <w:trHeight w:val="255"/>
          <w:jc w:val="center"/>
        </w:trPr>
        <w:tc>
          <w:tcPr>
            <w:tcW w:w="1669"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32</w:t>
            </w:r>
          </w:p>
        </w:tc>
        <w:tc>
          <w:tcPr>
            <w:tcW w:w="1417"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29</w:t>
            </w:r>
          </w:p>
        </w:tc>
        <w:tc>
          <w:tcPr>
            <w:tcW w:w="1432"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1339</w:t>
            </w:r>
          </w:p>
        </w:tc>
      </w:tr>
      <w:tr w:rsidR="00000000">
        <w:trPr>
          <w:trHeight w:val="255"/>
          <w:jc w:val="center"/>
        </w:trPr>
        <w:tc>
          <w:tcPr>
            <w:tcW w:w="1669"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33</w:t>
            </w:r>
          </w:p>
        </w:tc>
        <w:tc>
          <w:tcPr>
            <w:tcW w:w="1417"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32</w:t>
            </w:r>
          </w:p>
        </w:tc>
        <w:tc>
          <w:tcPr>
            <w:tcW w:w="1432"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1396</w:t>
            </w:r>
          </w:p>
        </w:tc>
      </w:tr>
      <w:tr w:rsidR="00000000">
        <w:trPr>
          <w:trHeight w:val="255"/>
          <w:jc w:val="center"/>
        </w:trPr>
        <w:tc>
          <w:tcPr>
            <w:tcW w:w="1669"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34</w:t>
            </w:r>
          </w:p>
        </w:tc>
        <w:tc>
          <w:tcPr>
            <w:tcW w:w="1417"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29</w:t>
            </w:r>
          </w:p>
        </w:tc>
        <w:tc>
          <w:tcPr>
            <w:tcW w:w="1432"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1411</w:t>
            </w:r>
          </w:p>
        </w:tc>
      </w:tr>
      <w:tr w:rsidR="00000000">
        <w:trPr>
          <w:trHeight w:val="255"/>
          <w:jc w:val="center"/>
        </w:trPr>
        <w:tc>
          <w:tcPr>
            <w:tcW w:w="1669"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35</w:t>
            </w:r>
          </w:p>
        </w:tc>
        <w:tc>
          <w:tcPr>
            <w:tcW w:w="1417"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35</w:t>
            </w:r>
          </w:p>
        </w:tc>
        <w:tc>
          <w:tcPr>
            <w:tcW w:w="1432"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1431</w:t>
            </w:r>
          </w:p>
        </w:tc>
      </w:tr>
      <w:tr w:rsidR="00000000">
        <w:trPr>
          <w:trHeight w:val="255"/>
          <w:jc w:val="center"/>
        </w:trPr>
        <w:tc>
          <w:tcPr>
            <w:tcW w:w="1669"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36</w:t>
            </w:r>
          </w:p>
        </w:tc>
        <w:tc>
          <w:tcPr>
            <w:tcW w:w="1417"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28</w:t>
            </w:r>
          </w:p>
        </w:tc>
        <w:tc>
          <w:tcPr>
            <w:tcW w:w="1432"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1784</w:t>
            </w:r>
          </w:p>
        </w:tc>
      </w:tr>
      <w:tr w:rsidR="00000000">
        <w:trPr>
          <w:trHeight w:val="255"/>
          <w:jc w:val="center"/>
        </w:trPr>
        <w:tc>
          <w:tcPr>
            <w:tcW w:w="1669"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37</w:t>
            </w:r>
          </w:p>
        </w:tc>
        <w:tc>
          <w:tcPr>
            <w:tcW w:w="1417"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32</w:t>
            </w:r>
          </w:p>
        </w:tc>
        <w:tc>
          <w:tcPr>
            <w:tcW w:w="1432"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1356</w:t>
            </w:r>
          </w:p>
        </w:tc>
      </w:tr>
      <w:tr w:rsidR="00000000">
        <w:trPr>
          <w:trHeight w:val="255"/>
          <w:jc w:val="center"/>
        </w:trPr>
        <w:tc>
          <w:tcPr>
            <w:tcW w:w="1669"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52</w:t>
            </w:r>
          </w:p>
        </w:tc>
        <w:tc>
          <w:tcPr>
            <w:tcW w:w="1417"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36</w:t>
            </w:r>
          </w:p>
        </w:tc>
        <w:tc>
          <w:tcPr>
            <w:tcW w:w="1432"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1425</w:t>
            </w:r>
          </w:p>
        </w:tc>
      </w:tr>
      <w:tr w:rsidR="00000000">
        <w:trPr>
          <w:trHeight w:val="255"/>
          <w:jc w:val="center"/>
        </w:trPr>
        <w:tc>
          <w:tcPr>
            <w:tcW w:w="1669"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53</w:t>
            </w:r>
          </w:p>
        </w:tc>
        <w:tc>
          <w:tcPr>
            <w:tcW w:w="1417"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30</w:t>
            </w:r>
          </w:p>
        </w:tc>
        <w:tc>
          <w:tcPr>
            <w:tcW w:w="1432"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1277</w:t>
            </w:r>
          </w:p>
        </w:tc>
      </w:tr>
      <w:tr w:rsidR="00000000">
        <w:trPr>
          <w:trHeight w:val="255"/>
          <w:jc w:val="center"/>
        </w:trPr>
        <w:tc>
          <w:tcPr>
            <w:tcW w:w="1669"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54</w:t>
            </w:r>
          </w:p>
        </w:tc>
        <w:tc>
          <w:tcPr>
            <w:tcW w:w="1417"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25</w:t>
            </w:r>
          </w:p>
        </w:tc>
        <w:tc>
          <w:tcPr>
            <w:tcW w:w="1432" w:type="dxa"/>
            <w:tcBorders>
              <w:top w:val="nil"/>
              <w:left w:val="nil"/>
              <w:bottom w:val="single" w:sz="4" w:space="0" w:color="auto"/>
              <w:right w:val="single" w:sz="4" w:space="0" w:color="auto"/>
            </w:tcBorders>
            <w:tcMar>
              <w:top w:w="15" w:type="dxa"/>
              <w:left w:w="15" w:type="dxa"/>
              <w:bottom w:w="0" w:type="dxa"/>
              <w:right w:w="15" w:type="dxa"/>
            </w:tcMar>
          </w:tcPr>
          <w:p w:rsidR="00000000" w:rsidRDefault="00AD15D3">
            <w:pPr>
              <w:jc w:val="center"/>
              <w:rPr>
                <w:rFonts w:ascii="Arial" w:eastAsia="Arial Unicode MS" w:hAnsi="Arial" w:cs="Arial"/>
                <w:color w:val="000000"/>
                <w:sz w:val="20"/>
                <w:szCs w:val="20"/>
              </w:rPr>
            </w:pPr>
            <w:r>
              <w:rPr>
                <w:rFonts w:ascii="Arial" w:hAnsi="Arial" w:cs="Arial"/>
                <w:color w:val="000000"/>
                <w:sz w:val="20"/>
                <w:szCs w:val="20"/>
              </w:rPr>
              <w:t>1098</w:t>
            </w:r>
          </w:p>
        </w:tc>
      </w:tr>
    </w:tbl>
    <w:p w:rsidR="00000000" w:rsidRDefault="00AD15D3">
      <w:pPr>
        <w:pStyle w:val="Textoindependiente"/>
        <w:spacing w:line="480" w:lineRule="auto"/>
        <w:ind w:left="540"/>
        <w:jc w:val="both"/>
        <w:rPr>
          <w:sz w:val="24"/>
        </w:rPr>
      </w:pPr>
      <w:r>
        <w:rPr>
          <w:sz w:val="24"/>
        </w:rPr>
        <w:lastRenderedPageBreak/>
        <w:t>El sector norte de la parroqui</w:t>
      </w:r>
      <w:r>
        <w:rPr>
          <w:sz w:val="24"/>
        </w:rPr>
        <w:t xml:space="preserve">a Febres Cordero está conformado por 103301 habitantes, distribuidos en sus respectivas viviendas, las cuales ascienden a 22757, estas se encuentran distribuidas en 498 manzanas. </w:t>
      </w: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540"/>
        <w:jc w:val="both"/>
        <w:rPr>
          <w:sz w:val="24"/>
        </w:rPr>
      </w:pPr>
      <w:r>
        <w:rPr>
          <w:sz w:val="24"/>
        </w:rPr>
        <w:t xml:space="preserve">Todas las manzanas están asignadas en sus respectivas zonas censales. Cabe </w:t>
      </w:r>
      <w:r>
        <w:rPr>
          <w:sz w:val="24"/>
        </w:rPr>
        <w:t xml:space="preserve">mencionar que cada manzana no tiene el mismo número de viviendas. </w:t>
      </w:r>
    </w:p>
    <w:p w:rsidR="00000000" w:rsidRDefault="00AD15D3">
      <w:pPr>
        <w:spacing w:line="480" w:lineRule="auto"/>
        <w:jc w:val="both"/>
        <w:rPr>
          <w:rFonts w:ascii="Arial" w:hAnsi="Arial"/>
        </w:rPr>
      </w:pPr>
    </w:p>
    <w:p w:rsidR="00000000" w:rsidRDefault="00AD15D3">
      <w:pPr>
        <w:spacing w:line="480" w:lineRule="auto"/>
        <w:jc w:val="both"/>
        <w:rPr>
          <w:rFonts w:ascii="Arial" w:hAnsi="Arial"/>
        </w:rPr>
      </w:pPr>
    </w:p>
    <w:p w:rsidR="00000000" w:rsidRDefault="00AD15D3" w:rsidP="00AD15D3">
      <w:pPr>
        <w:numPr>
          <w:ilvl w:val="1"/>
          <w:numId w:val="13"/>
        </w:numPr>
        <w:tabs>
          <w:tab w:val="clear" w:pos="720"/>
          <w:tab w:val="num" w:pos="540"/>
        </w:tabs>
        <w:spacing w:line="480" w:lineRule="auto"/>
        <w:ind w:left="0" w:firstLine="0"/>
        <w:jc w:val="both"/>
        <w:rPr>
          <w:rFonts w:ascii="Arial" w:hAnsi="Arial"/>
          <w:b/>
        </w:rPr>
      </w:pPr>
      <w:r>
        <w:rPr>
          <w:rFonts w:ascii="Arial" w:hAnsi="Arial"/>
          <w:b/>
        </w:rPr>
        <w:t xml:space="preserve">Variables Aleatorias </w:t>
      </w:r>
    </w:p>
    <w:p w:rsidR="00000000" w:rsidRDefault="00AD15D3">
      <w:pPr>
        <w:spacing w:line="480" w:lineRule="auto"/>
        <w:jc w:val="both"/>
        <w:rPr>
          <w:rFonts w:ascii="Arial" w:hAnsi="Arial"/>
          <w:b/>
        </w:rPr>
      </w:pPr>
    </w:p>
    <w:p w:rsidR="00000000" w:rsidRDefault="00AD15D3">
      <w:pPr>
        <w:pStyle w:val="Sangradetextonormal"/>
        <w:spacing w:line="480" w:lineRule="auto"/>
      </w:pPr>
      <w:r>
        <w:t>Las variables aleatorias que serán empleadas son las concernientes a: ubicación geográfica de la vivienda, información de las características de la vivienda, inform</w:t>
      </w:r>
      <w:r>
        <w:t>ación económica del hogar y las respectivas variables relacionadas con los servicios básicos tales como disponibilidad, problemas y calificativo del servicio.</w:t>
      </w:r>
    </w:p>
    <w:p w:rsidR="00000000" w:rsidRDefault="00AD15D3">
      <w:pPr>
        <w:spacing w:line="480" w:lineRule="auto"/>
        <w:jc w:val="both"/>
        <w:rPr>
          <w:rFonts w:ascii="Arial" w:hAnsi="Arial"/>
        </w:rPr>
      </w:pPr>
    </w:p>
    <w:p w:rsidR="00000000" w:rsidRDefault="00AD15D3">
      <w:pPr>
        <w:spacing w:line="480" w:lineRule="auto"/>
        <w:jc w:val="both"/>
        <w:rPr>
          <w:rFonts w:ascii="Arial" w:hAnsi="Arial"/>
        </w:rPr>
      </w:pPr>
    </w:p>
    <w:p w:rsidR="00000000" w:rsidRDefault="00AD15D3">
      <w:pPr>
        <w:tabs>
          <w:tab w:val="left" w:pos="-360"/>
        </w:tabs>
        <w:spacing w:line="480" w:lineRule="auto"/>
        <w:jc w:val="both"/>
        <w:rPr>
          <w:rFonts w:ascii="Arial" w:hAnsi="Arial"/>
          <w:b/>
        </w:rPr>
      </w:pPr>
      <w:r>
        <w:rPr>
          <w:rFonts w:ascii="Arial" w:hAnsi="Arial"/>
          <w:b/>
        </w:rPr>
        <w:t>3.4.   Variable de Interés</w:t>
      </w:r>
    </w:p>
    <w:p w:rsidR="00000000" w:rsidRDefault="00AD15D3">
      <w:pPr>
        <w:spacing w:line="480" w:lineRule="auto"/>
        <w:jc w:val="both"/>
        <w:rPr>
          <w:rFonts w:ascii="Arial" w:hAnsi="Arial"/>
          <w:b/>
        </w:rPr>
      </w:pPr>
    </w:p>
    <w:p w:rsidR="00000000" w:rsidRDefault="00AD15D3">
      <w:pPr>
        <w:spacing w:line="480" w:lineRule="auto"/>
        <w:ind w:left="540"/>
        <w:jc w:val="both"/>
        <w:rPr>
          <w:rFonts w:ascii="Arial" w:hAnsi="Arial"/>
          <w:snapToGrid w:val="0"/>
        </w:rPr>
      </w:pPr>
      <w:r>
        <w:rPr>
          <w:rFonts w:ascii="Arial" w:hAnsi="Arial"/>
        </w:rPr>
        <w:t xml:space="preserve">La variable de interés que se ha considerado es la relacionada con </w:t>
      </w:r>
      <w:r>
        <w:rPr>
          <w:rFonts w:ascii="Arial" w:hAnsi="Arial"/>
        </w:rPr>
        <w:t xml:space="preserve">el nivel de satisfacción “bueno” calificado por los usuarios del servicio de </w:t>
      </w:r>
      <w:r>
        <w:rPr>
          <w:rFonts w:ascii="Arial" w:hAnsi="Arial"/>
        </w:rPr>
        <w:lastRenderedPageBreak/>
        <w:t>agua potable. La pregunta que está relacionada con la variable de interés es cómo se califica al servicio de agua potable.</w:t>
      </w:r>
    </w:p>
    <w:p w:rsidR="00000000" w:rsidRDefault="00AD15D3">
      <w:pPr>
        <w:spacing w:line="480" w:lineRule="auto"/>
        <w:jc w:val="both"/>
        <w:rPr>
          <w:rFonts w:ascii="Arial" w:hAnsi="Arial"/>
          <w:b/>
          <w:lang w:val="es-MX"/>
        </w:rPr>
      </w:pPr>
    </w:p>
    <w:p w:rsidR="00000000" w:rsidRDefault="00AD15D3">
      <w:pPr>
        <w:spacing w:line="480" w:lineRule="auto"/>
        <w:jc w:val="both"/>
        <w:rPr>
          <w:rFonts w:ascii="Arial" w:hAnsi="Arial"/>
          <w:b/>
          <w:lang w:val="es-MX"/>
        </w:rPr>
      </w:pPr>
    </w:p>
    <w:p w:rsidR="00000000" w:rsidRDefault="00AD15D3" w:rsidP="00AD15D3">
      <w:pPr>
        <w:numPr>
          <w:ilvl w:val="1"/>
          <w:numId w:val="19"/>
        </w:numPr>
        <w:tabs>
          <w:tab w:val="clear" w:pos="720"/>
          <w:tab w:val="num" w:pos="540"/>
        </w:tabs>
        <w:spacing w:line="480" w:lineRule="auto"/>
        <w:jc w:val="both"/>
        <w:rPr>
          <w:rFonts w:ascii="Arial" w:hAnsi="Arial"/>
          <w:b/>
          <w:lang w:val="es-MX"/>
        </w:rPr>
      </w:pPr>
      <w:r>
        <w:rPr>
          <w:rFonts w:ascii="Arial" w:hAnsi="Arial"/>
          <w:b/>
          <w:lang w:val="es-MX"/>
        </w:rPr>
        <w:t>Teoría del Muestreo</w:t>
      </w:r>
    </w:p>
    <w:p w:rsidR="00000000" w:rsidRDefault="00AD15D3">
      <w:pPr>
        <w:spacing w:line="480" w:lineRule="auto"/>
        <w:jc w:val="both"/>
        <w:rPr>
          <w:rFonts w:ascii="Arial" w:hAnsi="Arial"/>
          <w:lang w:val="es-MX"/>
        </w:rPr>
      </w:pPr>
    </w:p>
    <w:p w:rsidR="00000000" w:rsidRDefault="00AD15D3">
      <w:pPr>
        <w:pStyle w:val="Sangra3detindependiente"/>
        <w:spacing w:line="480" w:lineRule="auto"/>
        <w:ind w:left="540" w:firstLine="0"/>
      </w:pPr>
      <w:r>
        <w:t xml:space="preserve">En un sentido general, la teoría </w:t>
      </w:r>
      <w:r>
        <w:t xml:space="preserve">del muestreo puede considerarse como coexistente con los modernos métodos estadísticos. Casi todos los desarrollos modernos en estadística se refieren a inferencias sobre la población teniendo como única información disponible una muestra de los elementos </w:t>
      </w:r>
      <w:r>
        <w:t>que componen dicha población.</w:t>
      </w:r>
    </w:p>
    <w:p w:rsidR="00000000" w:rsidRDefault="00AD15D3">
      <w:pPr>
        <w:spacing w:line="480" w:lineRule="auto"/>
        <w:jc w:val="both"/>
        <w:rPr>
          <w:rFonts w:ascii="Arial" w:hAnsi="Arial"/>
          <w:lang w:val="es-MX"/>
        </w:rPr>
      </w:pPr>
      <w:r>
        <w:rPr>
          <w:rFonts w:ascii="Arial" w:hAnsi="Arial"/>
          <w:lang w:val="es-MX"/>
        </w:rPr>
        <w:t xml:space="preserve"> </w:t>
      </w:r>
    </w:p>
    <w:p w:rsidR="00000000" w:rsidRDefault="00AD15D3">
      <w:pPr>
        <w:pStyle w:val="Sangradetextonormal"/>
        <w:spacing w:line="480" w:lineRule="auto"/>
        <w:rPr>
          <w:lang w:val="es-MX"/>
        </w:rPr>
      </w:pPr>
      <w:r>
        <w:rPr>
          <w:lang w:val="es-MX"/>
        </w:rPr>
        <w:t>Los habitantes del sector norte de la parroquia Febres Cordero tiende a tener características socioeconómicas medias-bajas. En vista de estos antecedentes, los criterios para la selección de la muestra serán adoptados bajo l</w:t>
      </w:r>
      <w:r>
        <w:rPr>
          <w:lang w:val="es-MX"/>
        </w:rPr>
        <w:t>a hipótesis de que la población es homogénea.</w:t>
      </w:r>
    </w:p>
    <w:p w:rsidR="00000000" w:rsidRDefault="00AD15D3">
      <w:pPr>
        <w:spacing w:line="480" w:lineRule="auto"/>
        <w:jc w:val="both"/>
        <w:rPr>
          <w:rFonts w:ascii="Arial" w:hAnsi="Arial"/>
          <w:lang w:val="es-MX"/>
        </w:rPr>
      </w:pPr>
    </w:p>
    <w:p w:rsidR="00000000" w:rsidRDefault="00AD15D3">
      <w:pPr>
        <w:pStyle w:val="Sangradetextonormal"/>
        <w:spacing w:line="480" w:lineRule="auto"/>
        <w:rPr>
          <w:lang w:val="es-MX"/>
        </w:rPr>
      </w:pPr>
      <w:r>
        <w:rPr>
          <w:lang w:val="es-MX"/>
        </w:rPr>
        <w:t>Establecidas las características a estimar, el grado de confianza y de precisión requeridos, se procederá a calcular el tamaño de la muestra o el número de elementos a seleccionarse de forma aleatoria.</w:t>
      </w:r>
    </w:p>
    <w:p w:rsidR="00000000" w:rsidRDefault="00AD15D3">
      <w:pPr>
        <w:pStyle w:val="Sangradetextonormal"/>
        <w:spacing w:line="480" w:lineRule="auto"/>
        <w:rPr>
          <w:lang w:val="es-MX"/>
        </w:rPr>
      </w:pPr>
    </w:p>
    <w:p w:rsidR="00000000" w:rsidRDefault="00AD15D3">
      <w:pPr>
        <w:pStyle w:val="Sangradetextonormal"/>
        <w:spacing w:line="480" w:lineRule="auto"/>
        <w:rPr>
          <w:lang w:val="es-MX"/>
        </w:rPr>
      </w:pPr>
    </w:p>
    <w:p w:rsidR="00000000" w:rsidRDefault="00AD15D3" w:rsidP="00AD15D3">
      <w:pPr>
        <w:numPr>
          <w:ilvl w:val="1"/>
          <w:numId w:val="19"/>
        </w:numPr>
        <w:tabs>
          <w:tab w:val="clear" w:pos="720"/>
          <w:tab w:val="num" w:pos="180"/>
          <w:tab w:val="num" w:pos="540"/>
        </w:tabs>
        <w:spacing w:line="480" w:lineRule="auto"/>
        <w:ind w:left="0" w:firstLine="0"/>
        <w:jc w:val="both"/>
        <w:rPr>
          <w:rFonts w:ascii="Arial" w:hAnsi="Arial"/>
          <w:b/>
          <w:lang w:val="es-MX"/>
        </w:rPr>
      </w:pPr>
      <w:r>
        <w:rPr>
          <w:rFonts w:ascii="Arial" w:hAnsi="Arial"/>
          <w:b/>
          <w:lang w:val="es-MX"/>
        </w:rPr>
        <w:lastRenderedPageBreak/>
        <w:t>Técni</w:t>
      </w:r>
      <w:r>
        <w:rPr>
          <w:rFonts w:ascii="Arial" w:hAnsi="Arial"/>
          <w:b/>
          <w:lang w:val="es-MX"/>
        </w:rPr>
        <w:t>cas de Muestreo</w:t>
      </w:r>
    </w:p>
    <w:p w:rsidR="00000000" w:rsidRDefault="00AD15D3">
      <w:pPr>
        <w:spacing w:line="480" w:lineRule="auto"/>
        <w:jc w:val="both"/>
        <w:rPr>
          <w:rFonts w:ascii="Arial" w:hAnsi="Arial"/>
          <w:lang w:val="es-MX"/>
        </w:rPr>
      </w:pPr>
    </w:p>
    <w:p w:rsidR="00000000" w:rsidRDefault="00AD15D3">
      <w:pPr>
        <w:pStyle w:val="Sangradetextonormal"/>
        <w:spacing w:line="480" w:lineRule="auto"/>
        <w:rPr>
          <w:lang w:val="es-MX"/>
        </w:rPr>
      </w:pPr>
      <w:r>
        <w:rPr>
          <w:lang w:val="es-MX"/>
        </w:rPr>
        <w:t>Las técnicas de muestreo ha utilizarse son: Muestreo Aleatorio Simple y Muestreo de Conglomerados.</w:t>
      </w:r>
    </w:p>
    <w:p w:rsidR="00000000" w:rsidRDefault="00AD15D3">
      <w:pPr>
        <w:pStyle w:val="Sangradetextonormal"/>
        <w:spacing w:line="480" w:lineRule="auto"/>
        <w:rPr>
          <w:b/>
          <w:lang w:val="es-MX"/>
        </w:rPr>
      </w:pP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r>
        <w:rPr>
          <w:rFonts w:ascii="Arial" w:hAnsi="Arial"/>
          <w:b/>
          <w:lang w:val="es-MX"/>
        </w:rPr>
        <w:t>3.6.1.  Muestreo Aleatorio Simple</w:t>
      </w:r>
    </w:p>
    <w:p w:rsidR="00000000" w:rsidRDefault="00AD15D3">
      <w:pPr>
        <w:spacing w:line="480" w:lineRule="auto"/>
        <w:jc w:val="both"/>
        <w:rPr>
          <w:rFonts w:ascii="Arial" w:hAnsi="Arial"/>
          <w:b/>
          <w:lang w:val="es-MX"/>
        </w:rPr>
      </w:pPr>
    </w:p>
    <w:p w:rsidR="00000000" w:rsidRDefault="00AD15D3">
      <w:pPr>
        <w:pStyle w:val="Sangradetextonormal"/>
        <w:spacing w:line="480" w:lineRule="auto"/>
        <w:ind w:left="1080"/>
        <w:rPr>
          <w:lang w:val="es-MX"/>
        </w:rPr>
      </w:pPr>
      <w:r>
        <w:rPr>
          <w:lang w:val="es-MX"/>
        </w:rPr>
        <w:t xml:space="preserve">En el muestreo de poblaciones finitas, cuando la muestra se obtiene unidad a unidad, sin reposición de </w:t>
      </w:r>
      <w:r>
        <w:rPr>
          <w:lang w:val="es-MX"/>
        </w:rPr>
        <w:t>éstas a la población después de cada selección, se dice que el muestreo es aleatorio simple o irrestrictamente aleatorio. Todas las unidades tienen la misma probabilidad de selección, todas las muestras son equiprobables y las muestras que constan de las m</w:t>
      </w:r>
      <w:r>
        <w:rPr>
          <w:lang w:val="es-MX"/>
        </w:rPr>
        <w:t xml:space="preserve">ismas unidades obtenidas en distinto orden de selección se consideran como idénticas. También se le denomina muestreo sin reposición y con probabilidades iguales. </w:t>
      </w:r>
    </w:p>
    <w:p w:rsidR="00000000" w:rsidRDefault="00AD15D3">
      <w:pPr>
        <w:spacing w:line="480" w:lineRule="auto"/>
        <w:jc w:val="both"/>
        <w:rPr>
          <w:rFonts w:ascii="Arial" w:hAnsi="Arial"/>
          <w:lang w:val="es-MX"/>
        </w:rPr>
      </w:pPr>
    </w:p>
    <w:p w:rsidR="00000000" w:rsidRDefault="00AD15D3">
      <w:pPr>
        <w:spacing w:line="480" w:lineRule="auto"/>
        <w:jc w:val="both"/>
        <w:rPr>
          <w:rFonts w:ascii="Arial" w:hAnsi="Arial"/>
          <w:lang w:val="es-MX"/>
        </w:rPr>
      </w:pPr>
    </w:p>
    <w:p w:rsidR="00000000" w:rsidRDefault="00AD15D3">
      <w:pPr>
        <w:spacing w:line="480" w:lineRule="auto"/>
        <w:jc w:val="both"/>
        <w:rPr>
          <w:rFonts w:ascii="Arial" w:hAnsi="Arial"/>
          <w:lang w:val="es-MX"/>
        </w:rPr>
      </w:pPr>
    </w:p>
    <w:p w:rsidR="00000000" w:rsidRDefault="00AD15D3">
      <w:pPr>
        <w:spacing w:line="480" w:lineRule="auto"/>
        <w:jc w:val="both"/>
        <w:rPr>
          <w:rFonts w:ascii="Arial" w:hAnsi="Arial"/>
          <w:lang w:val="es-MX"/>
        </w:rPr>
      </w:pPr>
    </w:p>
    <w:p w:rsidR="00000000" w:rsidRDefault="00AD15D3">
      <w:pPr>
        <w:spacing w:line="480" w:lineRule="auto"/>
        <w:jc w:val="both"/>
        <w:rPr>
          <w:rFonts w:ascii="Arial" w:hAnsi="Arial"/>
          <w:lang w:val="es-MX"/>
        </w:rPr>
      </w:pPr>
    </w:p>
    <w:p w:rsidR="00000000" w:rsidRDefault="00AD15D3">
      <w:pPr>
        <w:spacing w:line="480" w:lineRule="auto"/>
        <w:ind w:left="540"/>
        <w:jc w:val="both"/>
        <w:rPr>
          <w:rFonts w:ascii="Arial" w:hAnsi="Arial"/>
          <w:b/>
          <w:lang w:val="es-MX"/>
        </w:rPr>
      </w:pPr>
      <w:r>
        <w:rPr>
          <w:rFonts w:ascii="Arial" w:hAnsi="Arial"/>
          <w:b/>
          <w:lang w:val="es-MX"/>
        </w:rPr>
        <w:lastRenderedPageBreak/>
        <w:t>3.6.2.   Muestreo de Conglomerados</w:t>
      </w:r>
    </w:p>
    <w:p w:rsidR="00000000" w:rsidRDefault="00AD15D3">
      <w:pPr>
        <w:spacing w:line="480" w:lineRule="auto"/>
        <w:ind w:left="540"/>
        <w:jc w:val="both"/>
        <w:rPr>
          <w:rFonts w:ascii="Arial" w:hAnsi="Arial"/>
          <w:lang w:val="es-MX"/>
        </w:rPr>
      </w:pPr>
    </w:p>
    <w:p w:rsidR="00000000" w:rsidRDefault="00AD15D3">
      <w:pPr>
        <w:spacing w:line="480" w:lineRule="auto"/>
        <w:ind w:left="1080"/>
        <w:jc w:val="both"/>
        <w:rPr>
          <w:rFonts w:ascii="Arial" w:hAnsi="Arial"/>
          <w:lang w:val="es-MX"/>
        </w:rPr>
      </w:pPr>
      <w:r>
        <w:rPr>
          <w:rFonts w:ascii="Arial" w:hAnsi="Arial"/>
          <w:lang w:val="es-MX"/>
        </w:rPr>
        <w:t>Las unidades de muestreo comprenden dos o más unida</w:t>
      </w:r>
      <w:r>
        <w:rPr>
          <w:rFonts w:ascii="Arial" w:hAnsi="Arial"/>
          <w:lang w:val="es-MX"/>
        </w:rPr>
        <w:t>des de estudio últimas o físicas. En este caso, se dice que cada unidad de muestreo constituye un conglomerado de unidades últimas, y que el muestreo es por conglomerados.</w:t>
      </w:r>
    </w:p>
    <w:p w:rsidR="00000000" w:rsidRDefault="00AD15D3">
      <w:pPr>
        <w:spacing w:line="480" w:lineRule="auto"/>
        <w:ind w:left="540"/>
        <w:jc w:val="both"/>
        <w:rPr>
          <w:rFonts w:ascii="Arial" w:hAnsi="Arial"/>
          <w:lang w:val="es-MX"/>
        </w:rPr>
      </w:pPr>
    </w:p>
    <w:p w:rsidR="00000000" w:rsidRDefault="00AD15D3">
      <w:pPr>
        <w:spacing w:line="480" w:lineRule="auto"/>
        <w:ind w:left="1080"/>
        <w:jc w:val="both"/>
        <w:rPr>
          <w:rFonts w:ascii="Arial" w:hAnsi="Arial"/>
          <w:lang w:val="es-MX"/>
        </w:rPr>
      </w:pPr>
      <w:r>
        <w:rPr>
          <w:rFonts w:ascii="Arial" w:hAnsi="Arial"/>
          <w:lang w:val="es-MX"/>
        </w:rPr>
        <w:t>Es muy frecuente que los conglomerados estén definidos como áreas o partes bien del</w:t>
      </w:r>
      <w:r>
        <w:rPr>
          <w:rFonts w:ascii="Arial" w:hAnsi="Arial"/>
          <w:lang w:val="es-MX"/>
        </w:rPr>
        <w:t>imitadas de terreno, de modo que todas las unidades últimas correspondientes al área sean las que constituyan el conglomerado. De aquí que esté generaliza la denominación de</w:t>
      </w:r>
      <w:r>
        <w:rPr>
          <w:rFonts w:ascii="Arial" w:hAnsi="Arial"/>
          <w:b/>
          <w:lang w:val="es-MX"/>
        </w:rPr>
        <w:t xml:space="preserve"> </w:t>
      </w:r>
      <w:r>
        <w:rPr>
          <w:rFonts w:ascii="Arial" w:hAnsi="Arial"/>
          <w:lang w:val="es-MX"/>
        </w:rPr>
        <w:t>muestreo por áreas para designar estos procedimientos de muestreo.</w:t>
      </w:r>
    </w:p>
    <w:p w:rsidR="00000000" w:rsidRDefault="00AD15D3">
      <w:pPr>
        <w:spacing w:line="480" w:lineRule="auto"/>
        <w:ind w:left="540"/>
        <w:jc w:val="both"/>
        <w:rPr>
          <w:rFonts w:ascii="Arial" w:hAnsi="Arial"/>
          <w:lang w:val="es-MX"/>
        </w:rPr>
      </w:pPr>
    </w:p>
    <w:p w:rsidR="00000000" w:rsidRDefault="00AD15D3">
      <w:pPr>
        <w:spacing w:line="480" w:lineRule="auto"/>
        <w:ind w:left="1080"/>
        <w:jc w:val="both"/>
        <w:rPr>
          <w:rFonts w:ascii="Arial" w:hAnsi="Arial"/>
          <w:lang w:val="es-MX"/>
        </w:rPr>
      </w:pPr>
      <w:r>
        <w:rPr>
          <w:rFonts w:ascii="Arial" w:hAnsi="Arial"/>
          <w:lang w:val="es-MX"/>
        </w:rPr>
        <w:t>La probabilida</w:t>
      </w:r>
      <w:r>
        <w:rPr>
          <w:rFonts w:ascii="Arial" w:hAnsi="Arial"/>
          <w:lang w:val="es-MX"/>
        </w:rPr>
        <w:t>d de selección de un conglomerado y de cada unidad dentro del mismo y por lo tanto,  de cada unidad en la población está fijada de antemano.</w:t>
      </w:r>
    </w:p>
    <w:p w:rsidR="00000000" w:rsidRDefault="00AD15D3">
      <w:pPr>
        <w:spacing w:line="480" w:lineRule="auto"/>
        <w:ind w:left="540"/>
        <w:jc w:val="both"/>
        <w:rPr>
          <w:rFonts w:ascii="Arial" w:hAnsi="Arial"/>
          <w:lang w:val="es-MX"/>
        </w:rPr>
      </w:pPr>
    </w:p>
    <w:p w:rsidR="00000000" w:rsidRDefault="00AD15D3">
      <w:pPr>
        <w:spacing w:line="480" w:lineRule="auto"/>
        <w:ind w:left="1080"/>
        <w:jc w:val="both"/>
        <w:rPr>
          <w:rFonts w:ascii="Arial" w:hAnsi="Arial"/>
          <w:lang w:val="es-MX"/>
        </w:rPr>
      </w:pPr>
      <w:r>
        <w:rPr>
          <w:rFonts w:ascii="Arial" w:hAnsi="Arial"/>
          <w:lang w:val="es-MX"/>
        </w:rPr>
        <w:t>En consecuencia, el muestreo de conglomerados satisface los criterios del muestreo probabilístico.</w:t>
      </w:r>
    </w:p>
    <w:p w:rsidR="00000000" w:rsidRDefault="00AD15D3">
      <w:pPr>
        <w:pStyle w:val="Sangradetextonormal"/>
        <w:spacing w:line="480" w:lineRule="auto"/>
        <w:rPr>
          <w:lang w:val="es-MX"/>
        </w:rPr>
      </w:pPr>
    </w:p>
    <w:p w:rsidR="00000000" w:rsidRDefault="00AD15D3">
      <w:pPr>
        <w:pStyle w:val="Sangradetextonormal"/>
        <w:spacing w:line="480" w:lineRule="auto"/>
        <w:ind w:left="1080"/>
        <w:rPr>
          <w:lang w:val="es-MX"/>
        </w:rPr>
      </w:pPr>
      <w:r>
        <w:rPr>
          <w:lang w:val="es-MX"/>
        </w:rPr>
        <w:lastRenderedPageBreak/>
        <w:t>El empleo de c</w:t>
      </w:r>
      <w:r>
        <w:rPr>
          <w:lang w:val="es-MX"/>
        </w:rPr>
        <w:t>onglomerados o áreas como unidades de muestreo se justifica por razones de economía (en sentido amplio; esto es, economía en costo, en tiempo, en recursos), y en ciertos casos por la disminución de sesgos al facilitarse la supervisión.</w:t>
      </w:r>
    </w:p>
    <w:p w:rsidR="00000000" w:rsidRDefault="00AD15D3">
      <w:pPr>
        <w:spacing w:line="480" w:lineRule="auto"/>
        <w:jc w:val="both"/>
        <w:rPr>
          <w:rFonts w:ascii="Arial" w:hAnsi="Arial"/>
          <w:lang w:val="es-MX"/>
        </w:rPr>
      </w:pPr>
    </w:p>
    <w:p w:rsidR="00000000" w:rsidRDefault="00AD15D3">
      <w:pPr>
        <w:spacing w:line="480" w:lineRule="auto"/>
        <w:jc w:val="both"/>
        <w:rPr>
          <w:rFonts w:ascii="Arial" w:hAnsi="Arial"/>
          <w:lang w:val="es-MX"/>
        </w:rPr>
      </w:pPr>
    </w:p>
    <w:p w:rsidR="00000000" w:rsidRDefault="00AD15D3" w:rsidP="00AD15D3">
      <w:pPr>
        <w:numPr>
          <w:ilvl w:val="1"/>
          <w:numId w:val="19"/>
        </w:numPr>
        <w:tabs>
          <w:tab w:val="clear" w:pos="720"/>
          <w:tab w:val="num" w:pos="540"/>
        </w:tabs>
        <w:spacing w:line="480" w:lineRule="auto"/>
        <w:ind w:left="0" w:firstLine="0"/>
        <w:jc w:val="both"/>
        <w:rPr>
          <w:rFonts w:ascii="Arial" w:hAnsi="Arial"/>
          <w:b/>
          <w:lang w:val="es-MX"/>
        </w:rPr>
      </w:pPr>
      <w:r>
        <w:rPr>
          <w:rFonts w:ascii="Arial" w:hAnsi="Arial"/>
          <w:b/>
          <w:lang w:val="es-MX"/>
        </w:rPr>
        <w:t xml:space="preserve">Determinación del </w:t>
      </w:r>
      <w:r>
        <w:rPr>
          <w:rFonts w:ascii="Arial" w:hAnsi="Arial"/>
          <w:b/>
          <w:lang w:val="es-MX"/>
        </w:rPr>
        <w:t>tamaño de la muestra</w:t>
      </w:r>
    </w:p>
    <w:p w:rsidR="00000000" w:rsidRDefault="00AD15D3">
      <w:pPr>
        <w:spacing w:line="480" w:lineRule="auto"/>
        <w:jc w:val="both"/>
        <w:rPr>
          <w:rFonts w:ascii="Arial" w:hAnsi="Arial"/>
          <w:b/>
          <w:lang w:val="es-MX"/>
        </w:rPr>
      </w:pPr>
    </w:p>
    <w:p w:rsidR="00000000" w:rsidRDefault="00AD15D3">
      <w:pPr>
        <w:pStyle w:val="Sangradetextonormal"/>
        <w:spacing w:line="480" w:lineRule="auto"/>
        <w:rPr>
          <w:lang w:val="es-MX"/>
        </w:rPr>
      </w:pPr>
      <w:r>
        <w:rPr>
          <w:lang w:val="es-MX"/>
        </w:rPr>
        <w:t xml:space="preserve">Primero procederemos a extraer una muestra piloto de 55 viviendas. Una vez procesados estos datos se calcula el valor de la proporción que mida la característica de interés la cual está definida por la variable de interés. </w:t>
      </w:r>
    </w:p>
    <w:p w:rsidR="00000000" w:rsidRDefault="00AD15D3">
      <w:pPr>
        <w:spacing w:line="480" w:lineRule="auto"/>
        <w:jc w:val="both"/>
        <w:rPr>
          <w:rFonts w:ascii="Arial" w:hAnsi="Arial"/>
          <w:lang w:val="es-MX"/>
        </w:rPr>
      </w:pPr>
    </w:p>
    <w:p w:rsidR="00000000" w:rsidRDefault="00AD15D3">
      <w:pPr>
        <w:pStyle w:val="Sangradetextonormal"/>
        <w:spacing w:line="480" w:lineRule="auto"/>
        <w:rPr>
          <w:lang w:val="es-MX"/>
        </w:rPr>
      </w:pPr>
      <w:r>
        <w:rPr>
          <w:lang w:val="es-MX"/>
        </w:rPr>
        <w:t>El tamaño</w:t>
      </w:r>
      <w:r>
        <w:rPr>
          <w:lang w:val="es-MX"/>
        </w:rPr>
        <w:t xml:space="preserve"> de muestra final es el siguiente:</w:t>
      </w:r>
    </w:p>
    <w:p w:rsidR="00000000" w:rsidRDefault="00AD15D3">
      <w:pPr>
        <w:pStyle w:val="Sangradetextonormal"/>
        <w:spacing w:line="480" w:lineRule="auto"/>
        <w:rPr>
          <w:lang w:val="es-MX"/>
        </w:rPr>
      </w:pPr>
    </w:p>
    <w:p w:rsidR="00000000" w:rsidRDefault="00AD15D3">
      <w:pPr>
        <w:spacing w:line="480" w:lineRule="auto"/>
        <w:jc w:val="center"/>
        <w:rPr>
          <w:rFonts w:ascii="Arial" w:hAnsi="Arial"/>
          <w:lang w:val="es-MX"/>
        </w:rPr>
      </w:pPr>
      <w:r>
        <w:rPr>
          <w:rFonts w:ascii="Arial" w:hAnsi="Arial"/>
          <w:position w:val="-24"/>
          <w:lang w:val="es-MX"/>
        </w:rPr>
        <w:object w:dxaOrig="1140" w:dyaOrig="660">
          <v:shape id="_x0000_i1025" type="#_x0000_t75" style="width:66.75pt;height:39pt" o:ole="" fillcolor="window">
            <v:imagedata r:id="rId25" o:title=""/>
          </v:shape>
          <o:OLEObject Type="Embed" ProgID="Equation.3" ShapeID="_x0000_i1025" DrawAspect="Content" ObjectID="_1308051510" r:id="rId26"/>
        </w:objec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luego</w:t>
      </w:r>
    </w:p>
    <w:p w:rsidR="00000000" w:rsidRDefault="00AD15D3">
      <w:pPr>
        <w:spacing w:line="480" w:lineRule="auto"/>
        <w:ind w:left="540"/>
        <w:jc w:val="both"/>
        <w:rPr>
          <w:rFonts w:ascii="Arial" w:hAnsi="Arial"/>
          <w:lang w:val="es-MX"/>
        </w:rPr>
      </w:pPr>
    </w:p>
    <w:p w:rsidR="00000000" w:rsidRDefault="00AD15D3">
      <w:pPr>
        <w:spacing w:line="480" w:lineRule="auto"/>
        <w:jc w:val="center"/>
        <w:rPr>
          <w:rFonts w:ascii="Arial" w:hAnsi="Arial"/>
          <w:lang w:val="es-MX"/>
        </w:rPr>
      </w:pPr>
      <w:r>
        <w:rPr>
          <w:rFonts w:ascii="Arial" w:hAnsi="Arial"/>
          <w:position w:val="-56"/>
          <w:lang w:val="es-MX"/>
        </w:rPr>
        <w:object w:dxaOrig="1020" w:dyaOrig="940">
          <v:shape id="_x0000_i1026" type="#_x0000_t75" style="width:59.25pt;height:54.75pt" o:ole="" fillcolor="window">
            <v:imagedata r:id="rId27" o:title=""/>
          </v:shape>
          <o:OLEObject Type="Embed" ProgID="Equation.3" ShapeID="_x0000_i1026" DrawAspect="Content" ObjectID="_1308051511" r:id="rId28"/>
        </w:object>
      </w:r>
    </w:p>
    <w:p w:rsidR="00000000" w:rsidRDefault="00AD15D3">
      <w:pPr>
        <w:spacing w:line="480" w:lineRule="auto"/>
        <w:jc w:val="both"/>
        <w:rPr>
          <w:rFonts w:ascii="Arial" w:hAnsi="Arial" w:cs="Arial"/>
          <w:lang w:val="es-MX"/>
        </w:rPr>
      </w:pPr>
      <w:r>
        <w:rPr>
          <w:rFonts w:ascii="Arial" w:hAnsi="Arial"/>
          <w:b/>
          <w:lang w:val="es-MX"/>
        </w:rPr>
        <w:lastRenderedPageBreak/>
        <w:t xml:space="preserve">     </w:t>
      </w:r>
      <w:r>
        <w:rPr>
          <w:rFonts w:ascii="Arial" w:hAnsi="Arial" w:cs="Arial"/>
          <w:lang w:val="es-MX"/>
        </w:rPr>
        <w:t>donde:</w:t>
      </w:r>
    </w:p>
    <w:p w:rsidR="00000000" w:rsidRDefault="00AD15D3">
      <w:pPr>
        <w:pStyle w:val="Sangradetextonormal"/>
        <w:spacing w:line="480" w:lineRule="auto"/>
        <w:rPr>
          <w:rFonts w:cs="Arial"/>
          <w:lang w:val="es-MX"/>
        </w:rPr>
      </w:pPr>
    </w:p>
    <w:p w:rsidR="00000000" w:rsidRDefault="00AD15D3">
      <w:pPr>
        <w:spacing w:line="480" w:lineRule="auto"/>
        <w:ind w:left="540"/>
        <w:jc w:val="both"/>
        <w:rPr>
          <w:rFonts w:ascii="Arial" w:hAnsi="Arial"/>
          <w:lang w:val="es-MX"/>
        </w:rPr>
      </w:pPr>
      <w:r>
        <w:rPr>
          <w:rFonts w:ascii="Arial" w:hAnsi="Arial"/>
          <w:lang w:val="es-MX"/>
        </w:rPr>
        <w:t xml:space="preserve">N: tamaño de la población. </w:t>
      </w:r>
    </w:p>
    <w:p w:rsidR="00000000" w:rsidRDefault="00AD15D3">
      <w:pPr>
        <w:spacing w:line="480" w:lineRule="auto"/>
        <w:ind w:left="540"/>
        <w:jc w:val="both"/>
        <w:rPr>
          <w:rFonts w:ascii="Arial" w:hAnsi="Arial"/>
          <w:lang w:val="es-MX"/>
        </w:rPr>
      </w:pPr>
      <w:r>
        <w:rPr>
          <w:rFonts w:ascii="Arial" w:hAnsi="Arial"/>
          <w:lang w:val="es-MX"/>
        </w:rPr>
        <w:sym w:font="Symbol" w:char="F061"/>
      </w:r>
      <w:r>
        <w:rPr>
          <w:rFonts w:ascii="Arial" w:hAnsi="Arial"/>
          <w:lang w:val="es-MX"/>
        </w:rPr>
        <w:t>: valor del nivel de confianza.</w:t>
      </w:r>
    </w:p>
    <w:p w:rsidR="00000000" w:rsidRDefault="00AD15D3">
      <w:pPr>
        <w:spacing w:line="480" w:lineRule="auto"/>
        <w:ind w:left="540"/>
        <w:jc w:val="both"/>
        <w:rPr>
          <w:rFonts w:ascii="Arial" w:hAnsi="Arial"/>
          <w:lang w:val="es-MX"/>
        </w:rPr>
      </w:pPr>
      <w:r>
        <w:rPr>
          <w:rFonts w:ascii="Arial" w:hAnsi="Arial"/>
          <w:lang w:val="es-MX"/>
        </w:rPr>
        <w:t>e:  error máximo admisible.</w:t>
      </w:r>
    </w:p>
    <w:p w:rsidR="00000000" w:rsidRDefault="00AD15D3">
      <w:pPr>
        <w:spacing w:line="480" w:lineRule="auto"/>
        <w:ind w:left="540"/>
        <w:jc w:val="both"/>
        <w:rPr>
          <w:rFonts w:ascii="Arial" w:hAnsi="Arial"/>
          <w:lang w:val="es-MX"/>
        </w:rPr>
      </w:pPr>
      <w:r>
        <w:rPr>
          <w:rFonts w:ascii="Arial" w:hAnsi="Arial"/>
          <w:lang w:val="es-MX"/>
        </w:rPr>
        <w:t>P: proporción en la muestra que tiene la característica de int</w:t>
      </w:r>
      <w:r>
        <w:rPr>
          <w:rFonts w:ascii="Arial" w:hAnsi="Arial"/>
          <w:lang w:val="es-MX"/>
        </w:rPr>
        <w:t>erés.</w:t>
      </w:r>
    </w:p>
    <w:p w:rsidR="00000000" w:rsidRDefault="00AD15D3">
      <w:pPr>
        <w:spacing w:line="480" w:lineRule="auto"/>
        <w:ind w:left="540"/>
        <w:jc w:val="both"/>
        <w:rPr>
          <w:rFonts w:ascii="Arial" w:hAnsi="Arial"/>
          <w:lang w:val="es-MX"/>
        </w:rPr>
      </w:pPr>
      <w:r>
        <w:rPr>
          <w:rFonts w:ascii="Arial" w:hAnsi="Arial"/>
          <w:lang w:val="es-MX"/>
        </w:rPr>
        <w:t>Q: proporción en la muestra que no tiene la característica de interés.</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 xml:space="preserve">A partir de la muestra piloto los valores correspondientes a P y, Q se muestran a continuación, además se definen los valores de </w:t>
      </w:r>
      <w:r>
        <w:rPr>
          <w:rFonts w:ascii="Arial" w:hAnsi="Arial"/>
          <w:lang w:val="es-MX"/>
        </w:rPr>
        <w:sym w:font="Symbol" w:char="F061"/>
      </w:r>
      <w:r>
        <w:rPr>
          <w:rFonts w:ascii="Arial" w:hAnsi="Arial"/>
          <w:lang w:val="es-MX"/>
        </w:rPr>
        <w:t xml:space="preserve">  y  e correspondientes.</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P = 0,26</w:t>
      </w:r>
    </w:p>
    <w:p w:rsidR="00000000" w:rsidRDefault="00AD15D3">
      <w:pPr>
        <w:spacing w:line="480" w:lineRule="auto"/>
        <w:ind w:left="540"/>
        <w:jc w:val="both"/>
        <w:rPr>
          <w:rFonts w:ascii="Arial" w:hAnsi="Arial"/>
          <w:lang w:val="es-MX"/>
        </w:rPr>
      </w:pPr>
      <w:r>
        <w:rPr>
          <w:rFonts w:ascii="Arial" w:hAnsi="Arial"/>
          <w:lang w:val="es-MX"/>
        </w:rPr>
        <w:t>Q =0,74</w:t>
      </w:r>
    </w:p>
    <w:p w:rsidR="00000000" w:rsidRDefault="00AD15D3">
      <w:pPr>
        <w:spacing w:line="480" w:lineRule="auto"/>
        <w:ind w:left="540"/>
        <w:jc w:val="both"/>
        <w:rPr>
          <w:rFonts w:ascii="Arial" w:hAnsi="Arial"/>
          <w:lang w:val="es-MX"/>
        </w:rPr>
      </w:pPr>
      <w:r>
        <w:rPr>
          <w:rFonts w:ascii="Arial" w:hAnsi="Arial"/>
          <w:lang w:val="es-MX"/>
        </w:rPr>
        <w:t>K =1,</w:t>
      </w:r>
      <w:r>
        <w:rPr>
          <w:rFonts w:ascii="Arial" w:hAnsi="Arial"/>
          <w:lang w:val="es-MX"/>
        </w:rPr>
        <w:t>645 (95% de confianza)</w:t>
      </w:r>
    </w:p>
    <w:p w:rsidR="00000000" w:rsidRDefault="00AD15D3">
      <w:pPr>
        <w:spacing w:line="480" w:lineRule="auto"/>
        <w:ind w:left="540"/>
        <w:jc w:val="both"/>
        <w:rPr>
          <w:rFonts w:ascii="Arial" w:hAnsi="Arial"/>
          <w:lang w:val="es-MX"/>
        </w:rPr>
      </w:pPr>
      <w:r>
        <w:rPr>
          <w:rFonts w:ascii="Arial" w:hAnsi="Arial"/>
          <w:lang w:val="es-MX"/>
        </w:rPr>
        <w:t>e =1,4%</w:t>
      </w:r>
    </w:p>
    <w:p w:rsidR="00000000" w:rsidRDefault="00AD15D3">
      <w:pPr>
        <w:spacing w:line="480" w:lineRule="auto"/>
        <w:ind w:left="540"/>
        <w:jc w:val="both"/>
        <w:rPr>
          <w:rFonts w:ascii="Arial" w:hAnsi="Arial"/>
          <w:lang w:val="es-MX"/>
        </w:rPr>
      </w:pPr>
    </w:p>
    <w:p w:rsidR="00000000" w:rsidRDefault="00AD15D3">
      <w:pPr>
        <w:spacing w:line="480" w:lineRule="auto"/>
        <w:jc w:val="center"/>
        <w:rPr>
          <w:rFonts w:ascii="Arial" w:hAnsi="Arial"/>
          <w:lang w:val="es-MX"/>
        </w:rPr>
      </w:pPr>
      <w:r>
        <w:rPr>
          <w:rFonts w:ascii="Arial" w:hAnsi="Arial"/>
          <w:position w:val="-30"/>
          <w:lang w:val="es-MX"/>
        </w:rPr>
        <w:object w:dxaOrig="4200" w:dyaOrig="720">
          <v:shape id="_x0000_i1027" type="#_x0000_t75" style="width:224.25pt;height:38.25pt" o:ole="" fillcolor="window">
            <v:imagedata r:id="rId29" o:title=""/>
          </v:shape>
          <o:OLEObject Type="Embed" ProgID="Equation.3" ShapeID="_x0000_i1027" DrawAspect="Content" ObjectID="_1308051512" r:id="rId30"/>
        </w:object>
      </w:r>
    </w:p>
    <w:p w:rsidR="00000000" w:rsidRDefault="00AD15D3">
      <w:pPr>
        <w:spacing w:line="480" w:lineRule="auto"/>
        <w:jc w:val="center"/>
        <w:rPr>
          <w:rFonts w:ascii="Arial" w:hAnsi="Arial"/>
          <w:lang w:val="es-MX"/>
        </w:rPr>
      </w:pPr>
    </w:p>
    <w:p w:rsidR="00000000" w:rsidRDefault="00AD15D3">
      <w:pPr>
        <w:spacing w:line="480" w:lineRule="auto"/>
        <w:jc w:val="center"/>
        <w:rPr>
          <w:rFonts w:ascii="Arial" w:hAnsi="Arial"/>
          <w:lang w:val="es-MX"/>
        </w:rPr>
      </w:pPr>
    </w:p>
    <w:p w:rsidR="00000000" w:rsidRDefault="00AD15D3">
      <w:pPr>
        <w:spacing w:line="480" w:lineRule="auto"/>
        <w:jc w:val="center"/>
        <w:rPr>
          <w:rFonts w:ascii="Arial" w:hAnsi="Arial"/>
          <w:lang w:val="es-MX"/>
        </w:rPr>
      </w:pPr>
      <w:r>
        <w:rPr>
          <w:rFonts w:ascii="Arial" w:hAnsi="Arial"/>
          <w:lang w:val="es-MX"/>
        </w:rPr>
        <w:t>n</w:t>
      </w:r>
      <w:r>
        <w:rPr>
          <w:rFonts w:ascii="Arial" w:hAnsi="Arial"/>
          <w:vertAlign w:val="subscript"/>
          <w:lang w:val="es-MX"/>
        </w:rPr>
        <w:t>0</w:t>
      </w:r>
      <w:r>
        <w:rPr>
          <w:rFonts w:ascii="Arial" w:hAnsi="Arial"/>
          <w:lang w:val="es-MX"/>
        </w:rPr>
        <w:t>= 2656,32</w:t>
      </w:r>
    </w:p>
    <w:p w:rsidR="00000000" w:rsidRDefault="00AD15D3">
      <w:pPr>
        <w:pStyle w:val="Sangradetextonormal"/>
        <w:spacing w:line="480" w:lineRule="auto"/>
        <w:rPr>
          <w:lang w:val="es-MX"/>
        </w:rPr>
      </w:pPr>
      <w:r>
        <w:rPr>
          <w:lang w:val="es-MX"/>
        </w:rPr>
        <w:lastRenderedPageBreak/>
        <w:t>Aplicando la formula anteriormente descrita tenemos que el tamaño de la muestra es el siguiente:</w:t>
      </w:r>
    </w:p>
    <w:p w:rsidR="00000000" w:rsidRDefault="00AD15D3">
      <w:pPr>
        <w:pStyle w:val="Sangradetextonormal"/>
        <w:spacing w:line="480" w:lineRule="auto"/>
        <w:rPr>
          <w:lang w:val="es-MX"/>
        </w:rPr>
      </w:pPr>
    </w:p>
    <w:p w:rsidR="00000000" w:rsidRDefault="00AD15D3">
      <w:pPr>
        <w:spacing w:line="480" w:lineRule="auto"/>
        <w:jc w:val="center"/>
        <w:rPr>
          <w:rFonts w:ascii="Arial" w:hAnsi="Arial"/>
          <w:lang w:val="es-MX"/>
        </w:rPr>
      </w:pPr>
      <w:r>
        <w:rPr>
          <w:rFonts w:ascii="Arial" w:hAnsi="Arial"/>
          <w:lang w:val="es-MX"/>
        </w:rPr>
        <w:t>n = 2378,67</w:t>
      </w:r>
    </w:p>
    <w:p w:rsidR="00000000" w:rsidRDefault="00AD15D3">
      <w:pPr>
        <w:spacing w:line="480" w:lineRule="auto"/>
        <w:jc w:val="center"/>
        <w:rPr>
          <w:rFonts w:ascii="Arial" w:hAnsi="Arial"/>
          <w:lang w:val="es-MX"/>
        </w:rPr>
      </w:pPr>
    </w:p>
    <w:p w:rsidR="00000000" w:rsidRDefault="00AD15D3">
      <w:pPr>
        <w:spacing w:line="360" w:lineRule="auto"/>
        <w:ind w:left="540"/>
        <w:jc w:val="both"/>
        <w:rPr>
          <w:rFonts w:ascii="Arial" w:hAnsi="Arial"/>
          <w:lang w:val="es-MX"/>
        </w:rPr>
      </w:pPr>
      <w:r>
        <w:rPr>
          <w:rFonts w:ascii="Arial" w:hAnsi="Arial"/>
          <w:lang w:val="es-MX"/>
        </w:rPr>
        <w:t>Si representamos por n</w:t>
      </w:r>
      <w:r>
        <w:rPr>
          <w:rFonts w:ascii="Arial" w:hAnsi="Arial"/>
          <w:vertAlign w:val="subscript"/>
          <w:lang w:val="es-MX"/>
        </w:rPr>
        <w:t>a</w:t>
      </w:r>
      <w:r>
        <w:rPr>
          <w:rFonts w:ascii="Arial" w:hAnsi="Arial"/>
          <w:lang w:val="es-MX"/>
        </w:rPr>
        <w:t xml:space="preserve"> y n</w:t>
      </w:r>
      <w:r>
        <w:rPr>
          <w:rFonts w:ascii="Arial" w:hAnsi="Arial"/>
          <w:vertAlign w:val="subscript"/>
          <w:lang w:val="es-MX"/>
        </w:rPr>
        <w:t>c</w:t>
      </w:r>
      <w:r>
        <w:rPr>
          <w:rFonts w:ascii="Arial" w:hAnsi="Arial"/>
          <w:lang w:val="es-MX"/>
        </w:rPr>
        <w:t xml:space="preserve"> los tamaños de muestra, expresados en unidades</w:t>
      </w:r>
      <w:r>
        <w:rPr>
          <w:rFonts w:ascii="Arial" w:hAnsi="Arial"/>
          <w:lang w:val="es-MX"/>
        </w:rPr>
        <w:t xml:space="preserve"> elementales, que utilizando respectivamente muestreo aleatorio simple y muestreo de conglomerados proporcionan la misma varianza tenemos:</w:t>
      </w:r>
    </w:p>
    <w:p w:rsidR="00000000" w:rsidRDefault="00AD15D3">
      <w:pPr>
        <w:spacing w:line="360" w:lineRule="auto"/>
        <w:jc w:val="center"/>
        <w:rPr>
          <w:rFonts w:ascii="Arial" w:hAnsi="Arial"/>
          <w:lang w:val="es-MX"/>
        </w:rPr>
      </w:pPr>
    </w:p>
    <w:p w:rsidR="00000000" w:rsidRDefault="00AD15D3">
      <w:pPr>
        <w:spacing w:line="360" w:lineRule="auto"/>
        <w:jc w:val="center"/>
        <w:rPr>
          <w:rFonts w:ascii="Arial" w:hAnsi="Arial"/>
          <w:lang w:val="es-MX"/>
        </w:rPr>
      </w:pPr>
    </w:p>
    <w:p w:rsidR="00000000" w:rsidRDefault="00AD15D3">
      <w:pPr>
        <w:spacing w:line="480" w:lineRule="auto"/>
        <w:jc w:val="center"/>
        <w:rPr>
          <w:rFonts w:ascii="Arial" w:hAnsi="Arial"/>
          <w:lang w:val="es-MX"/>
        </w:rPr>
      </w:pPr>
      <w:r>
        <w:rPr>
          <w:rFonts w:ascii="Arial" w:hAnsi="Arial"/>
          <w:position w:val="-30"/>
          <w:lang w:val="es-MX"/>
        </w:rPr>
        <w:object w:dxaOrig="2200" w:dyaOrig="720">
          <v:shape id="_x0000_i1028" type="#_x0000_t75" style="width:117.75pt;height:39pt" o:ole="" fillcolor="window">
            <v:imagedata r:id="rId31" o:title=""/>
          </v:shape>
          <o:OLEObject Type="Embed" ProgID="Equation.3" ShapeID="_x0000_i1028" DrawAspect="Content" ObjectID="_1308051513" r:id="rId32"/>
        </w:object>
      </w:r>
    </w:p>
    <w:p w:rsidR="00000000" w:rsidRDefault="00AD15D3">
      <w:pPr>
        <w:spacing w:line="360" w:lineRule="auto"/>
        <w:ind w:left="539"/>
        <w:jc w:val="both"/>
        <w:rPr>
          <w:rFonts w:ascii="Arial" w:hAnsi="Arial"/>
          <w:lang w:val="es-MX"/>
        </w:rPr>
      </w:pPr>
      <w:r>
        <w:rPr>
          <w:rFonts w:ascii="Arial" w:hAnsi="Arial"/>
          <w:lang w:val="es-MX"/>
        </w:rPr>
        <w:t>de donde</w:t>
      </w:r>
    </w:p>
    <w:p w:rsidR="00000000" w:rsidRDefault="00AD15D3">
      <w:pPr>
        <w:spacing w:line="360" w:lineRule="auto"/>
        <w:ind w:left="539"/>
        <w:jc w:val="both"/>
        <w:rPr>
          <w:rFonts w:ascii="Arial" w:hAnsi="Arial"/>
          <w:lang w:val="es-MX"/>
        </w:rPr>
      </w:pPr>
    </w:p>
    <w:p w:rsidR="00000000" w:rsidRDefault="00AD15D3">
      <w:pPr>
        <w:spacing w:line="480" w:lineRule="auto"/>
        <w:jc w:val="center"/>
        <w:rPr>
          <w:rFonts w:ascii="Arial" w:hAnsi="Arial"/>
          <w:lang w:val="es-MX"/>
        </w:rPr>
      </w:pPr>
      <w:r>
        <w:rPr>
          <w:rFonts w:ascii="Arial" w:hAnsi="Arial"/>
          <w:position w:val="-12"/>
          <w:lang w:val="es-MX"/>
        </w:rPr>
        <w:object w:dxaOrig="2020" w:dyaOrig="360">
          <v:shape id="_x0000_i1029" type="#_x0000_t75" style="width:111.75pt;height:20.25pt" o:ole="" fillcolor="window">
            <v:imagedata r:id="rId33" o:title=""/>
          </v:shape>
          <o:OLEObject Type="Embed" ProgID="Equation.3" ShapeID="_x0000_i1029" DrawAspect="Content" ObjectID="_1308051514" r:id="rId34"/>
        </w:object>
      </w:r>
    </w:p>
    <w:p w:rsidR="00000000" w:rsidRDefault="00AD15D3">
      <w:pPr>
        <w:spacing w:line="480" w:lineRule="auto"/>
        <w:jc w:val="center"/>
        <w:rPr>
          <w:rFonts w:ascii="Arial" w:hAnsi="Arial"/>
          <w:lang w:val="es-MX"/>
        </w:rPr>
      </w:pPr>
    </w:p>
    <w:p w:rsidR="00000000" w:rsidRDefault="00AD15D3">
      <w:pPr>
        <w:pStyle w:val="Sangradetextonormal"/>
        <w:spacing w:line="480" w:lineRule="auto"/>
        <w:rPr>
          <w:lang w:val="es-MX"/>
        </w:rPr>
      </w:pPr>
      <w:r>
        <w:rPr>
          <w:lang w:val="es-MX"/>
        </w:rPr>
        <w:t xml:space="preserve">siendo: </w:t>
      </w:r>
    </w:p>
    <w:p w:rsidR="00000000" w:rsidRDefault="00AD15D3">
      <w:pPr>
        <w:spacing w:line="480" w:lineRule="auto"/>
        <w:jc w:val="both"/>
        <w:rPr>
          <w:rFonts w:ascii="Arial" w:hAnsi="Arial"/>
          <w:vertAlign w:val="superscript"/>
          <w:lang w:val="es-MX"/>
        </w:rPr>
      </w:pPr>
    </w:p>
    <w:p w:rsidR="00000000" w:rsidRDefault="00AD15D3">
      <w:pPr>
        <w:spacing w:line="480" w:lineRule="auto"/>
        <w:ind w:left="540"/>
        <w:jc w:val="both"/>
        <w:rPr>
          <w:rFonts w:ascii="Arial" w:hAnsi="Arial"/>
        </w:rPr>
      </w:pPr>
      <w:r>
        <w:rPr>
          <w:rFonts w:ascii="Arial" w:hAnsi="Arial"/>
          <w:position w:val="-10"/>
          <w:lang w:val="es-MX"/>
        </w:rPr>
        <w:object w:dxaOrig="520" w:dyaOrig="360">
          <v:shape id="_x0000_i1030" type="#_x0000_t75" style="width:26.25pt;height:18pt" o:ole="" fillcolor="window">
            <v:imagedata r:id="rId35" o:title=""/>
          </v:shape>
          <o:OLEObject Type="Embed" ProgID="Equation.3" ShapeID="_x0000_i1030" DrawAspect="Content" ObjectID="_1308051515" r:id="rId36"/>
        </w:object>
      </w:r>
      <w:r>
        <w:rPr>
          <w:rFonts w:ascii="Arial" w:hAnsi="Arial"/>
          <w:lang w:val="es-MX"/>
        </w:rPr>
        <w:t>varianza</w:t>
      </w:r>
    </w:p>
    <w:p w:rsidR="00000000" w:rsidRDefault="00AD15D3">
      <w:pPr>
        <w:spacing w:line="480" w:lineRule="auto"/>
        <w:ind w:left="540"/>
        <w:jc w:val="both"/>
        <w:rPr>
          <w:rFonts w:ascii="Arial" w:hAnsi="Arial"/>
          <w:lang w:val="es-MX"/>
        </w:rPr>
      </w:pPr>
      <w:r>
        <w:rPr>
          <w:rFonts w:ascii="Arial" w:hAnsi="Arial"/>
        </w:rPr>
        <w:t>n</w:t>
      </w:r>
      <w:r>
        <w:rPr>
          <w:rFonts w:ascii="Arial" w:hAnsi="Arial"/>
          <w:vertAlign w:val="subscript"/>
        </w:rPr>
        <w:t>c</w:t>
      </w:r>
      <w:r>
        <w:rPr>
          <w:rFonts w:ascii="Arial" w:hAnsi="Arial"/>
          <w:vertAlign w:val="subscript"/>
          <w:lang w:val="es-MX"/>
        </w:rPr>
        <w:t xml:space="preserve"> </w:t>
      </w:r>
      <w:r>
        <w:rPr>
          <w:rFonts w:ascii="Arial" w:hAnsi="Arial"/>
          <w:lang w:val="es-MX"/>
        </w:rPr>
        <w:t>:  tamaño d</w:t>
      </w:r>
      <w:r>
        <w:rPr>
          <w:rFonts w:ascii="Arial" w:hAnsi="Arial"/>
          <w:lang w:val="es-MX"/>
        </w:rPr>
        <w:t>e muestra utilizando muestreo de conglomerados.</w:t>
      </w:r>
    </w:p>
    <w:p w:rsidR="00000000" w:rsidRDefault="00AD15D3">
      <w:pPr>
        <w:spacing w:line="480" w:lineRule="auto"/>
        <w:ind w:left="540"/>
        <w:rPr>
          <w:rFonts w:ascii="Arial" w:hAnsi="Arial"/>
          <w:lang w:val="es-MX"/>
        </w:rPr>
      </w:pPr>
      <w:r>
        <w:rPr>
          <w:rFonts w:ascii="Arial" w:hAnsi="Arial"/>
          <w:lang w:val="es-MX"/>
        </w:rPr>
        <w:t>n</w:t>
      </w:r>
      <w:r>
        <w:rPr>
          <w:rFonts w:ascii="Arial" w:hAnsi="Arial"/>
          <w:vertAlign w:val="subscript"/>
          <w:lang w:val="es-MX"/>
        </w:rPr>
        <w:t>a</w:t>
      </w:r>
      <w:r>
        <w:rPr>
          <w:rFonts w:ascii="Arial" w:hAnsi="Arial"/>
          <w:lang w:val="es-MX"/>
        </w:rPr>
        <w:t xml:space="preserve"> :  tamaño de muestra utilizando muestreo aleatorio simple</w:t>
      </w:r>
    </w:p>
    <w:p w:rsidR="00000000" w:rsidRDefault="00AD15D3">
      <w:pPr>
        <w:spacing w:line="480" w:lineRule="auto"/>
        <w:ind w:left="900" w:hanging="360"/>
        <w:rPr>
          <w:rFonts w:ascii="Arial" w:hAnsi="Arial"/>
          <w:lang w:val="es-MX"/>
        </w:rPr>
      </w:pPr>
      <w:r>
        <w:rPr>
          <w:rFonts w:ascii="Arial" w:hAnsi="Arial"/>
          <w:position w:val="-6"/>
          <w:lang w:val="es-MX"/>
        </w:rPr>
        <w:object w:dxaOrig="220" w:dyaOrig="279">
          <v:shape id="_x0000_i1031" type="#_x0000_t75" style="width:11.25pt;height:14.25pt" o:ole="" fillcolor="window">
            <v:imagedata r:id="rId37" o:title=""/>
          </v:shape>
          <o:OLEObject Type="Embed" ProgID="Equation.3" ShapeID="_x0000_i1031" DrawAspect="Content" ObjectID="_1308051516" r:id="rId38"/>
        </w:object>
      </w:r>
      <w:r>
        <w:rPr>
          <w:rFonts w:ascii="Arial" w:hAnsi="Arial"/>
          <w:lang w:val="es-MX"/>
        </w:rPr>
        <w:t>:  coeficiente de correlación intra-conglomerados.</w:t>
      </w:r>
    </w:p>
    <w:p w:rsidR="00000000" w:rsidRDefault="00AD15D3">
      <w:pPr>
        <w:spacing w:line="480" w:lineRule="auto"/>
        <w:ind w:left="540"/>
        <w:jc w:val="both"/>
        <w:rPr>
          <w:rFonts w:ascii="Arial" w:hAnsi="Arial"/>
          <w:lang w:val="es-MX"/>
        </w:rPr>
      </w:pPr>
      <w:r>
        <w:rPr>
          <w:rFonts w:ascii="Arial" w:hAnsi="Arial"/>
          <w:position w:val="-4"/>
          <w:lang w:val="es-MX"/>
        </w:rPr>
        <w:object w:dxaOrig="320" w:dyaOrig="279">
          <v:shape id="_x0000_i1032" type="#_x0000_t75" style="width:15.75pt;height:14.25pt" o:ole="" fillcolor="window">
            <v:imagedata r:id="rId39" o:title=""/>
          </v:shape>
          <o:OLEObject Type="Embed" ProgID="Equation.3" ShapeID="_x0000_i1032" DrawAspect="Content" ObjectID="_1308051517" r:id="rId40"/>
        </w:object>
      </w:r>
      <w:r>
        <w:rPr>
          <w:rFonts w:ascii="Arial" w:hAnsi="Arial"/>
          <w:lang w:val="es-MX"/>
        </w:rPr>
        <w:t>: número de unidades elementales por conglomerado.</w:t>
      </w:r>
    </w:p>
    <w:p w:rsidR="00000000" w:rsidRDefault="00AD15D3">
      <w:pPr>
        <w:spacing w:line="480" w:lineRule="auto"/>
        <w:ind w:left="540"/>
        <w:jc w:val="both"/>
        <w:rPr>
          <w:rFonts w:ascii="Arial" w:hAnsi="Arial"/>
          <w:lang w:val="es-MX"/>
        </w:rPr>
      </w:pPr>
      <w:r>
        <w:rPr>
          <w:rFonts w:ascii="Arial" w:hAnsi="Arial"/>
          <w:lang w:val="es-MX"/>
        </w:rPr>
        <w:lastRenderedPageBreak/>
        <w:t xml:space="preserve">La expresión </w:t>
      </w:r>
      <w:r>
        <w:rPr>
          <w:rFonts w:ascii="Arial" w:hAnsi="Arial"/>
          <w:position w:val="-10"/>
          <w:lang w:val="es-MX"/>
        </w:rPr>
        <w:object w:dxaOrig="1180" w:dyaOrig="380">
          <v:shape id="_x0000_i1033" type="#_x0000_t75" style="width:59.25pt;height:18.75pt" o:ole="" fillcolor="window">
            <v:imagedata r:id="rId41" o:title=""/>
          </v:shape>
          <o:OLEObject Type="Embed" ProgID="Equation.3" ShapeID="_x0000_i1033" DrawAspect="Content" ObjectID="_1308051518" r:id="rId42"/>
        </w:object>
      </w:r>
      <w:r>
        <w:rPr>
          <w:rFonts w:ascii="Arial" w:hAnsi="Arial"/>
          <w:lang w:val="es-MX"/>
        </w:rPr>
        <w:t xml:space="preserve"> se denomina “efecto de diseño”, es el factor por el que es necesario multiplicar el tamaño de la muestra obtenido por muestreo aleatorio simple para obtener la muestra correspondiente al muestreo de conglomerados que p</w:t>
      </w:r>
      <w:r>
        <w:rPr>
          <w:rFonts w:ascii="Arial" w:hAnsi="Arial"/>
          <w:lang w:val="es-MX"/>
        </w:rPr>
        <w:t>roporcione la misma precisión.</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 xml:space="preserve">En general, el valor de </w:t>
      </w:r>
      <w:r>
        <w:rPr>
          <w:rFonts w:ascii="Arial" w:hAnsi="Arial"/>
          <w:position w:val="-6"/>
          <w:lang w:val="es-MX"/>
        </w:rPr>
        <w:object w:dxaOrig="220" w:dyaOrig="279">
          <v:shape id="_x0000_i1034" type="#_x0000_t75" style="width:11.25pt;height:14.25pt" o:ole="" fillcolor="window">
            <v:imagedata r:id="rId37" o:title=""/>
          </v:shape>
          <o:OLEObject Type="Embed" ProgID="Equation.3" ShapeID="_x0000_i1034" DrawAspect="Content" ObjectID="_1308051519" r:id="rId43"/>
        </w:object>
      </w:r>
      <w:r>
        <w:rPr>
          <w:rFonts w:ascii="Arial" w:hAnsi="Arial"/>
          <w:lang w:val="es-MX"/>
        </w:rPr>
        <w:t xml:space="preserve"> decrece cuando aumenta el valor de, pero su tasa de decrecimiento suele ser muy inferior a la de crecimiento  de </w:t>
      </w:r>
      <w:r>
        <w:rPr>
          <w:rFonts w:ascii="Arial" w:hAnsi="Arial"/>
          <w:position w:val="-4"/>
          <w:lang w:val="es-MX"/>
        </w:rPr>
        <w:object w:dxaOrig="320" w:dyaOrig="279">
          <v:shape id="_x0000_i1035" type="#_x0000_t75" style="width:15.75pt;height:14.25pt" o:ole="" fillcolor="window">
            <v:imagedata r:id="rId39" o:title=""/>
          </v:shape>
          <o:OLEObject Type="Embed" ProgID="Equation.3" ShapeID="_x0000_i1035" DrawAspect="Content" ObjectID="_1308051520" r:id="rId44"/>
        </w:object>
      </w:r>
      <w:r>
        <w:rPr>
          <w:rFonts w:ascii="Arial" w:hAnsi="Arial"/>
          <w:lang w:val="es-MX"/>
        </w:rPr>
        <w:t>.</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Los valores calculados de cada uno de</w:t>
      </w:r>
      <w:r>
        <w:rPr>
          <w:rFonts w:ascii="Arial" w:hAnsi="Arial"/>
          <w:lang w:val="es-MX"/>
        </w:rPr>
        <w:t xml:space="preserve"> ellos se muestran a continuación:</w:t>
      </w:r>
    </w:p>
    <w:p w:rsidR="00000000" w:rsidRDefault="00AD15D3">
      <w:pPr>
        <w:spacing w:line="480" w:lineRule="auto"/>
        <w:ind w:left="540"/>
        <w:jc w:val="both"/>
        <w:rPr>
          <w:rFonts w:ascii="Arial" w:hAnsi="Arial"/>
          <w:lang w:val="es-MX"/>
        </w:rPr>
      </w:pPr>
    </w:p>
    <w:p w:rsidR="00000000" w:rsidRDefault="00AD15D3">
      <w:pPr>
        <w:spacing w:line="480" w:lineRule="auto"/>
        <w:jc w:val="center"/>
        <w:rPr>
          <w:rFonts w:ascii="Arial" w:hAnsi="Arial"/>
          <w:lang w:val="es-MX"/>
        </w:rPr>
      </w:pPr>
      <w:r>
        <w:rPr>
          <w:rFonts w:ascii="Arial" w:hAnsi="Arial"/>
          <w:lang w:val="es-MX"/>
        </w:rPr>
        <w:t>n</w:t>
      </w:r>
      <w:r>
        <w:rPr>
          <w:rFonts w:ascii="Arial" w:hAnsi="Arial"/>
          <w:vertAlign w:val="subscript"/>
          <w:lang w:val="es-MX"/>
        </w:rPr>
        <w:t>a</w:t>
      </w:r>
      <w:r>
        <w:rPr>
          <w:rFonts w:ascii="Arial" w:hAnsi="Arial"/>
          <w:lang w:val="es-MX"/>
        </w:rPr>
        <w:t xml:space="preserve"> = 2378,67 viviendas</w:t>
      </w:r>
    </w:p>
    <w:p w:rsidR="00000000" w:rsidRDefault="00AD15D3">
      <w:pPr>
        <w:spacing w:line="480" w:lineRule="auto"/>
        <w:jc w:val="center"/>
        <w:rPr>
          <w:rFonts w:ascii="Arial" w:hAnsi="Arial"/>
          <w:lang w:val="es-MX"/>
        </w:rPr>
      </w:pPr>
    </w:p>
    <w:p w:rsidR="00000000" w:rsidRDefault="00AD15D3">
      <w:pPr>
        <w:spacing w:line="480" w:lineRule="auto"/>
        <w:jc w:val="both"/>
        <w:rPr>
          <w:rFonts w:ascii="Arial" w:hAnsi="Arial"/>
          <w:lang w:val="es-MX"/>
        </w:rPr>
      </w:pPr>
    </w:p>
    <w:p w:rsidR="00000000" w:rsidRDefault="00AD15D3">
      <w:pPr>
        <w:spacing w:line="480" w:lineRule="auto"/>
        <w:jc w:val="center"/>
        <w:rPr>
          <w:rFonts w:ascii="Arial" w:hAnsi="Arial"/>
          <w:lang w:val="es-MX"/>
        </w:rPr>
      </w:pPr>
      <w:r>
        <w:rPr>
          <w:rFonts w:ascii="Arial" w:hAnsi="Arial"/>
          <w:position w:val="-30"/>
          <w:lang w:val="es-MX"/>
        </w:rPr>
        <w:object w:dxaOrig="2900" w:dyaOrig="1080">
          <v:shape id="_x0000_i1036" type="#_x0000_t75" style="width:171.75pt;height:63.75pt" o:ole="" fillcolor="window">
            <v:imagedata r:id="rId45" o:title=""/>
          </v:shape>
          <o:OLEObject Type="Embed" ProgID="Equation.3" ShapeID="_x0000_i1036" DrawAspect="Content" ObjectID="_1308051521" r:id="rId46"/>
        </w:object>
      </w:r>
      <w:r>
        <w:rPr>
          <w:rFonts w:ascii="Arial" w:hAnsi="Arial"/>
          <w:lang w:val="es-MX"/>
        </w:rPr>
        <w:t xml:space="preserve"> -0,02924</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 xml:space="preserve">El valor de </w:t>
      </w:r>
      <w:r>
        <w:rPr>
          <w:rFonts w:ascii="Arial" w:hAnsi="Arial"/>
          <w:position w:val="-6"/>
          <w:lang w:val="es-MX"/>
        </w:rPr>
        <w:object w:dxaOrig="220" w:dyaOrig="279">
          <v:shape id="_x0000_i1037" type="#_x0000_t75" style="width:11.25pt;height:14.25pt" o:ole="" fillcolor="window">
            <v:imagedata r:id="rId37" o:title=""/>
          </v:shape>
          <o:OLEObject Type="Embed" ProgID="Equation.3" ShapeID="_x0000_i1037" DrawAspect="Content" ObjectID="_1308051522" r:id="rId47"/>
        </w:object>
      </w:r>
      <w:r>
        <w:rPr>
          <w:rFonts w:ascii="Arial" w:hAnsi="Arial"/>
          <w:lang w:val="es-MX"/>
        </w:rPr>
        <w:t xml:space="preserve"> puede encontrarse entre –1 y 1, cuando es positivo, indica un aumento en la varianza del muestreo de conglomerados, con rela</w:t>
      </w:r>
      <w:r>
        <w:rPr>
          <w:rFonts w:ascii="Arial" w:hAnsi="Arial"/>
          <w:lang w:val="es-MX"/>
        </w:rPr>
        <w:t xml:space="preserve">ción al muestreo aleatorio simple y cuando es negativo, el aumento </w:t>
      </w:r>
      <w:r>
        <w:rPr>
          <w:rFonts w:ascii="Arial" w:hAnsi="Arial"/>
          <w:lang w:val="es-MX"/>
        </w:rPr>
        <w:lastRenderedPageBreak/>
        <w:t>en la varianza se debe al muestreo aleatorio simple. Cuando es igual a cero, ambos métodos proporcionan la misma precisión.</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Al haber obtenido un valor negativo (-0,02924) supone mayor prec</w:t>
      </w:r>
      <w:r>
        <w:rPr>
          <w:rFonts w:ascii="Arial" w:hAnsi="Arial"/>
          <w:lang w:val="es-MX"/>
        </w:rPr>
        <w:t>isión al utilizar el muestreo de conglomerados en comparación con el muestreo aleatorio simple.</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El número promedio de viviendas por manzanas es el siguiente:</w:t>
      </w:r>
    </w:p>
    <w:p w:rsidR="00000000" w:rsidRDefault="00AD15D3">
      <w:pPr>
        <w:spacing w:line="480" w:lineRule="auto"/>
        <w:ind w:left="540"/>
        <w:jc w:val="both"/>
        <w:rPr>
          <w:rFonts w:ascii="Arial" w:hAnsi="Arial"/>
          <w:lang w:val="es-MX"/>
        </w:rPr>
      </w:pPr>
    </w:p>
    <w:p w:rsidR="00000000" w:rsidRDefault="00AD15D3">
      <w:pPr>
        <w:spacing w:line="480" w:lineRule="auto"/>
        <w:jc w:val="center"/>
        <w:rPr>
          <w:rFonts w:ascii="Arial" w:hAnsi="Arial"/>
          <w:lang w:val="es-MX"/>
        </w:rPr>
      </w:pPr>
      <w:r>
        <w:rPr>
          <w:rFonts w:ascii="Arial" w:hAnsi="Arial"/>
          <w:position w:val="-4"/>
          <w:lang w:val="es-MX"/>
        </w:rPr>
        <w:object w:dxaOrig="320" w:dyaOrig="279">
          <v:shape id="_x0000_i1038" type="#_x0000_t75" style="width:15.75pt;height:14.25pt" o:ole="" fillcolor="window">
            <v:imagedata r:id="rId39" o:title=""/>
          </v:shape>
          <o:OLEObject Type="Embed" ProgID="Equation.3" ShapeID="_x0000_i1038" DrawAspect="Content" ObjectID="_1308051523" r:id="rId48"/>
        </w:object>
      </w:r>
      <w:r>
        <w:rPr>
          <w:rFonts w:ascii="Arial" w:hAnsi="Arial"/>
          <w:lang w:val="es-MX"/>
        </w:rPr>
        <w:t xml:space="preserve"> = 35 </w:t>
      </w:r>
    </w:p>
    <w:p w:rsidR="00000000" w:rsidRDefault="00AD15D3">
      <w:pPr>
        <w:spacing w:line="480" w:lineRule="auto"/>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En nuestro caso al no tener la misma cantidad de unidades element</w:t>
      </w:r>
      <w:r>
        <w:rPr>
          <w:rFonts w:ascii="Arial" w:hAnsi="Arial"/>
          <w:lang w:val="es-MX"/>
        </w:rPr>
        <w:t>ales (viviendas) en cada conglomerado (manzana), se decidió obtener el promedio de viviendas por manzanas, las que están ubicadas dentro de las respectivas zonas censales en el sector norte de la parroquia Febres Cordero.</w:t>
      </w:r>
    </w:p>
    <w:p w:rsidR="00000000" w:rsidRDefault="00AD15D3">
      <w:pPr>
        <w:spacing w:line="480" w:lineRule="auto"/>
        <w:jc w:val="both"/>
        <w:rPr>
          <w:rFonts w:ascii="Arial" w:hAnsi="Arial"/>
          <w:lang w:val="es-MX"/>
        </w:rPr>
      </w:pPr>
    </w:p>
    <w:p w:rsidR="00000000" w:rsidRDefault="00AD15D3">
      <w:pPr>
        <w:spacing w:line="480" w:lineRule="auto"/>
        <w:jc w:val="center"/>
        <w:rPr>
          <w:rFonts w:ascii="Arial" w:hAnsi="Arial"/>
          <w:lang w:val="es-MX"/>
        </w:rPr>
      </w:pPr>
      <w:r>
        <w:rPr>
          <w:rFonts w:ascii="Arial" w:hAnsi="Arial"/>
          <w:position w:val="-10"/>
          <w:lang w:val="es-MX"/>
        </w:rPr>
        <w:object w:dxaOrig="1200" w:dyaOrig="340">
          <v:shape id="_x0000_i1039" type="#_x0000_t75" style="width:63pt;height:18pt" o:ole="" fillcolor="window">
            <v:imagedata r:id="rId49" o:title=""/>
          </v:shape>
          <o:OLEObject Type="Embed" ProgID="Equation.3" ShapeID="_x0000_i1039" DrawAspect="Content" ObjectID="_1308051524" r:id="rId50"/>
        </w:object>
      </w:r>
      <w:r>
        <w:rPr>
          <w:rFonts w:ascii="Arial" w:hAnsi="Arial"/>
          <w:lang w:val="es-MX"/>
        </w:rPr>
        <w:t xml:space="preserve"> = 1 - 0,0</w:t>
      </w:r>
      <w:r>
        <w:rPr>
          <w:rFonts w:ascii="Arial" w:hAnsi="Arial"/>
          <w:lang w:val="es-MX"/>
        </w:rPr>
        <w:t>2924(35 -1) = 0,00584</w:t>
      </w:r>
    </w:p>
    <w:p w:rsidR="00000000" w:rsidRDefault="00AD15D3">
      <w:pPr>
        <w:spacing w:line="480" w:lineRule="auto"/>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Este es el valor de factor por el que se multiplica el tamaño de la muestra obtenida por muestreo aleatorio simple para de esta manera obtener  el número de conglomerados requeridos.</w:t>
      </w:r>
    </w:p>
    <w:p w:rsidR="00000000" w:rsidRDefault="00AD15D3">
      <w:pPr>
        <w:spacing w:line="480" w:lineRule="auto"/>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Entonces:</w:t>
      </w:r>
    </w:p>
    <w:p w:rsidR="00000000" w:rsidRDefault="00AD15D3">
      <w:pPr>
        <w:spacing w:line="480" w:lineRule="auto"/>
        <w:ind w:left="540"/>
        <w:jc w:val="both"/>
        <w:rPr>
          <w:rFonts w:ascii="Arial" w:hAnsi="Arial"/>
          <w:lang w:val="es-MX"/>
        </w:rPr>
      </w:pPr>
    </w:p>
    <w:p w:rsidR="00000000" w:rsidRDefault="00AD15D3">
      <w:pPr>
        <w:spacing w:line="480" w:lineRule="auto"/>
        <w:ind w:left="540"/>
        <w:jc w:val="center"/>
        <w:rPr>
          <w:rFonts w:ascii="Arial" w:hAnsi="Arial"/>
          <w:lang w:val="es-MX"/>
        </w:rPr>
      </w:pPr>
      <w:r>
        <w:rPr>
          <w:rFonts w:ascii="Arial" w:hAnsi="Arial"/>
          <w:lang w:val="es-MX"/>
        </w:rPr>
        <w:t>n</w:t>
      </w:r>
      <w:r>
        <w:rPr>
          <w:rFonts w:ascii="Arial" w:hAnsi="Arial"/>
          <w:vertAlign w:val="subscript"/>
          <w:lang w:val="es-MX"/>
        </w:rPr>
        <w:t>c</w:t>
      </w:r>
      <w:r>
        <w:rPr>
          <w:rFonts w:ascii="Arial" w:hAnsi="Arial"/>
          <w:lang w:val="es-MX"/>
        </w:rPr>
        <w:t xml:space="preserve"> =  2378,67(1-0,02924(35 -1) = 13,89</w:t>
      </w:r>
      <w:r>
        <w:rPr>
          <w:rFonts w:ascii="Arial" w:hAnsi="Arial"/>
          <w:lang w:val="es-MX"/>
        </w:rPr>
        <w:t xml:space="preserve">  conglomerados</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La cantidad de conglomerados requeridos por muestreo de conglomerados es 14 manzanas. Estas 14 manzanas fueron escogidas de manera aleatoria entre las 498</w:t>
      </w:r>
      <w:r>
        <w:rPr>
          <w:rFonts w:ascii="Arial" w:hAnsi="Arial"/>
          <w:color w:val="FF0000"/>
          <w:lang w:val="es-MX"/>
        </w:rPr>
        <w:t xml:space="preserve"> </w:t>
      </w:r>
      <w:r>
        <w:rPr>
          <w:rFonts w:ascii="Arial" w:hAnsi="Arial"/>
          <w:lang w:val="es-MX"/>
        </w:rPr>
        <w:t>manzanas.</w:t>
      </w:r>
    </w:p>
    <w:p w:rsidR="00000000" w:rsidRDefault="00AD15D3">
      <w:pPr>
        <w:spacing w:line="480" w:lineRule="auto"/>
        <w:jc w:val="both"/>
        <w:rPr>
          <w:rFonts w:ascii="Arial" w:hAnsi="Arial"/>
          <w:lang w:val="es-MX"/>
        </w:rPr>
      </w:pPr>
    </w:p>
    <w:p w:rsidR="00000000" w:rsidRDefault="00AD15D3">
      <w:pPr>
        <w:spacing w:line="480" w:lineRule="auto"/>
        <w:jc w:val="both"/>
        <w:rPr>
          <w:rFonts w:ascii="Arial" w:hAnsi="Arial"/>
          <w:lang w:val="es-MX"/>
        </w:rPr>
      </w:pPr>
    </w:p>
    <w:p w:rsidR="00000000" w:rsidRDefault="00AD15D3" w:rsidP="00AD15D3">
      <w:pPr>
        <w:numPr>
          <w:ilvl w:val="1"/>
          <w:numId w:val="19"/>
        </w:numPr>
        <w:tabs>
          <w:tab w:val="clear" w:pos="720"/>
          <w:tab w:val="left" w:pos="180"/>
          <w:tab w:val="num" w:pos="540"/>
        </w:tabs>
        <w:spacing w:line="480" w:lineRule="auto"/>
        <w:ind w:left="0" w:firstLine="0"/>
        <w:jc w:val="both"/>
        <w:rPr>
          <w:rFonts w:ascii="Arial" w:hAnsi="Arial"/>
          <w:b/>
          <w:lang w:val="es-MX"/>
        </w:rPr>
      </w:pPr>
      <w:r>
        <w:rPr>
          <w:rFonts w:ascii="Arial" w:hAnsi="Arial"/>
          <w:b/>
          <w:lang w:val="es-MX"/>
        </w:rPr>
        <w:t>Tablas de Contingencia</w:t>
      </w:r>
    </w:p>
    <w:p w:rsidR="00000000" w:rsidRDefault="00AD15D3">
      <w:pPr>
        <w:spacing w:line="480" w:lineRule="auto"/>
        <w:jc w:val="both"/>
        <w:rPr>
          <w:rFonts w:ascii="Arial" w:hAnsi="Arial"/>
          <w:b/>
          <w:lang w:val="es-MX"/>
        </w:rPr>
      </w:pPr>
    </w:p>
    <w:p w:rsidR="00000000" w:rsidRDefault="00AD15D3">
      <w:pPr>
        <w:pStyle w:val="Sangradetextonormal"/>
        <w:spacing w:line="480" w:lineRule="auto"/>
        <w:rPr>
          <w:bCs/>
          <w:lang w:val="es-MX"/>
        </w:rPr>
      </w:pPr>
      <w:r>
        <w:rPr>
          <w:bCs/>
          <w:lang w:val="es-MX"/>
        </w:rPr>
        <w:t>Las tablas de contingencia son arreglos matricia</w:t>
      </w:r>
      <w:r>
        <w:rPr>
          <w:bCs/>
          <w:lang w:val="es-MX"/>
        </w:rPr>
        <w:t xml:space="preserve">les formados por h filas y k columnas, en donde se observar las frecuencias entre los niveles correspondientes a dos factores (variables aleatorias cualitativas) </w:t>
      </w:r>
    </w:p>
    <w:p w:rsidR="00000000" w:rsidRDefault="00AD15D3">
      <w:pPr>
        <w:spacing w:line="480" w:lineRule="auto"/>
        <w:jc w:val="both"/>
        <w:rPr>
          <w:rFonts w:ascii="Arial" w:hAnsi="Arial"/>
          <w:bCs/>
          <w:lang w:val="es-MX"/>
        </w:rPr>
      </w:pPr>
    </w:p>
    <w:p w:rsidR="00000000" w:rsidRDefault="00AD15D3">
      <w:pPr>
        <w:spacing w:line="480" w:lineRule="auto"/>
        <w:ind w:left="540"/>
        <w:jc w:val="both"/>
        <w:rPr>
          <w:rFonts w:ascii="Arial" w:hAnsi="Arial"/>
          <w:bCs/>
          <w:lang w:val="es-MX"/>
        </w:rPr>
      </w:pPr>
      <w:r>
        <w:rPr>
          <w:rFonts w:ascii="Arial" w:hAnsi="Arial"/>
          <w:bCs/>
          <w:lang w:val="es-MX"/>
        </w:rPr>
        <w:t>Dado un conjunto de individuos sobre los que se pretende analizar simultáneamente dos factor</w:t>
      </w:r>
      <w:r>
        <w:rPr>
          <w:rFonts w:ascii="Arial" w:hAnsi="Arial"/>
          <w:bCs/>
          <w:lang w:val="es-MX"/>
        </w:rPr>
        <w:t>es. Designemos por A</w:t>
      </w:r>
      <w:r>
        <w:rPr>
          <w:rFonts w:ascii="Arial" w:hAnsi="Arial"/>
          <w:bCs/>
          <w:vertAlign w:val="subscript"/>
          <w:lang w:val="es-MX"/>
        </w:rPr>
        <w:t>1</w:t>
      </w:r>
      <w:r>
        <w:rPr>
          <w:rFonts w:ascii="Arial" w:hAnsi="Arial"/>
          <w:bCs/>
          <w:lang w:val="es-MX"/>
        </w:rPr>
        <w:t>........A</w:t>
      </w:r>
      <w:r>
        <w:rPr>
          <w:rFonts w:ascii="Arial" w:hAnsi="Arial"/>
          <w:bCs/>
          <w:vertAlign w:val="subscript"/>
          <w:lang w:val="es-MX"/>
        </w:rPr>
        <w:t>h</w:t>
      </w:r>
      <w:r>
        <w:rPr>
          <w:rFonts w:ascii="Arial" w:hAnsi="Arial"/>
          <w:bCs/>
          <w:lang w:val="es-MX"/>
        </w:rPr>
        <w:t xml:space="preserve">  y por B</w:t>
      </w:r>
      <w:r>
        <w:rPr>
          <w:rFonts w:ascii="Arial" w:hAnsi="Arial"/>
          <w:bCs/>
          <w:vertAlign w:val="subscript"/>
          <w:lang w:val="es-MX"/>
        </w:rPr>
        <w:t>l</w:t>
      </w:r>
      <w:r>
        <w:rPr>
          <w:rFonts w:ascii="Arial" w:hAnsi="Arial"/>
          <w:bCs/>
          <w:lang w:val="es-MX"/>
        </w:rPr>
        <w:t>.......B</w:t>
      </w:r>
      <w:r>
        <w:rPr>
          <w:rFonts w:ascii="Arial" w:hAnsi="Arial"/>
          <w:bCs/>
          <w:vertAlign w:val="subscript"/>
          <w:lang w:val="es-MX"/>
        </w:rPr>
        <w:t>k</w:t>
      </w:r>
      <w:r>
        <w:rPr>
          <w:rFonts w:ascii="Arial" w:hAnsi="Arial"/>
          <w:bCs/>
          <w:lang w:val="es-MX"/>
        </w:rPr>
        <w:t xml:space="preserve"> las h y k modalidades del factor A y del factor B respectivamente y por n</w:t>
      </w:r>
      <w:r>
        <w:rPr>
          <w:rFonts w:ascii="Arial" w:hAnsi="Arial"/>
          <w:bCs/>
          <w:vertAlign w:val="subscript"/>
          <w:lang w:val="es-MX"/>
        </w:rPr>
        <w:t>ij</w:t>
      </w:r>
      <w:r>
        <w:rPr>
          <w:rFonts w:ascii="Arial" w:hAnsi="Arial"/>
          <w:bCs/>
          <w:lang w:val="es-MX"/>
        </w:rPr>
        <w:t xml:space="preserve"> el número de individuos que presentan a la vez las modalidades A</w:t>
      </w:r>
      <w:r>
        <w:rPr>
          <w:rFonts w:ascii="Arial" w:hAnsi="Arial"/>
          <w:bCs/>
          <w:vertAlign w:val="subscript"/>
          <w:lang w:val="es-MX"/>
        </w:rPr>
        <w:t>i</w:t>
      </w:r>
      <w:r>
        <w:rPr>
          <w:rFonts w:ascii="Arial" w:hAnsi="Arial"/>
          <w:bCs/>
          <w:lang w:val="es-MX"/>
        </w:rPr>
        <w:t xml:space="preserve"> y A</w:t>
      </w:r>
      <w:r>
        <w:rPr>
          <w:rFonts w:ascii="Arial" w:hAnsi="Arial"/>
          <w:bCs/>
          <w:vertAlign w:val="subscript"/>
          <w:lang w:val="es-MX"/>
        </w:rPr>
        <w:t>j</w:t>
      </w:r>
      <w:r>
        <w:rPr>
          <w:rFonts w:ascii="Arial" w:hAnsi="Arial"/>
          <w:bCs/>
          <w:lang w:val="es-MX"/>
        </w:rPr>
        <w:t xml:space="preserve">. La tabla estadística que describe estos N </w:t>
      </w:r>
      <w:r>
        <w:rPr>
          <w:rFonts w:ascii="Arial" w:hAnsi="Arial"/>
          <w:bCs/>
          <w:lang w:val="es-MX"/>
        </w:rPr>
        <w:lastRenderedPageBreak/>
        <w:t>individuos, den</w:t>
      </w:r>
      <w:r>
        <w:rPr>
          <w:rFonts w:ascii="Arial" w:hAnsi="Arial"/>
          <w:bCs/>
          <w:lang w:val="es-MX"/>
        </w:rPr>
        <w:t>ominada tabla de contingencia, será una tabla de doble entrada como la siguiente:</w:t>
      </w:r>
    </w:p>
    <w:p w:rsidR="00000000" w:rsidRDefault="00AD15D3">
      <w:pPr>
        <w:spacing w:line="480" w:lineRule="auto"/>
        <w:ind w:left="540"/>
        <w:jc w:val="both"/>
        <w:rPr>
          <w:rFonts w:ascii="Arial" w:hAnsi="Arial"/>
          <w:bCs/>
          <w:lang w:val="es-MX"/>
        </w:rPr>
      </w:pPr>
    </w:p>
    <w:p w:rsidR="00000000" w:rsidRDefault="00AD15D3">
      <w:pPr>
        <w:spacing w:line="480" w:lineRule="auto"/>
        <w:jc w:val="center"/>
        <w:rPr>
          <w:rFonts w:ascii="Arial" w:hAnsi="Arial"/>
          <w:bCs/>
          <w:lang w:val="es-MX"/>
        </w:rPr>
      </w:pPr>
      <w:r>
        <w:rPr>
          <w:rFonts w:ascii="Arial" w:hAnsi="Arial"/>
          <w:bCs/>
          <w:position w:val="-154"/>
          <w:lang w:val="es-MX"/>
        </w:rPr>
        <w:object w:dxaOrig="4400" w:dyaOrig="3200">
          <v:shape id="_x0000_i1040" type="#_x0000_t75" style="width:238.5pt;height:173.25pt" o:ole="">
            <v:imagedata r:id="rId51" o:title=""/>
          </v:shape>
          <o:OLEObject Type="Embed" ProgID="Equation.3" ShapeID="_x0000_i1040" DrawAspect="Content" ObjectID="_1308051525" r:id="rId52"/>
        </w:object>
      </w:r>
    </w:p>
    <w:p w:rsidR="00000000" w:rsidRDefault="00AD15D3">
      <w:pPr>
        <w:spacing w:line="480" w:lineRule="auto"/>
        <w:jc w:val="both"/>
        <w:rPr>
          <w:rFonts w:ascii="Arial" w:hAnsi="Arial"/>
          <w:bCs/>
          <w:lang w:val="es-MX"/>
        </w:rPr>
      </w:pPr>
    </w:p>
    <w:p w:rsidR="00000000" w:rsidRDefault="00AD15D3">
      <w:pPr>
        <w:spacing w:line="480" w:lineRule="auto"/>
        <w:jc w:val="both"/>
        <w:rPr>
          <w:rFonts w:ascii="Arial" w:hAnsi="Arial"/>
          <w:bCs/>
          <w:lang w:val="es-MX"/>
        </w:rPr>
      </w:pPr>
    </w:p>
    <w:p w:rsidR="00000000" w:rsidRDefault="00AD15D3">
      <w:pPr>
        <w:spacing w:line="480" w:lineRule="auto"/>
        <w:ind w:left="540"/>
        <w:jc w:val="both"/>
        <w:rPr>
          <w:rFonts w:ascii="Arial" w:hAnsi="Arial"/>
          <w:bCs/>
          <w:lang w:val="es-MX"/>
        </w:rPr>
      </w:pPr>
      <w:r>
        <w:rPr>
          <w:rFonts w:ascii="Arial" w:hAnsi="Arial"/>
          <w:bCs/>
          <w:lang w:val="es-MX"/>
        </w:rPr>
        <w:t>donde:</w:t>
      </w:r>
    </w:p>
    <w:p w:rsidR="00000000" w:rsidRDefault="00AD15D3">
      <w:pPr>
        <w:spacing w:line="480" w:lineRule="auto"/>
        <w:ind w:left="540"/>
        <w:jc w:val="both"/>
        <w:rPr>
          <w:rFonts w:ascii="Arial" w:hAnsi="Arial"/>
          <w:bCs/>
          <w:lang w:val="es-MX"/>
        </w:rPr>
      </w:pPr>
    </w:p>
    <w:p w:rsidR="00000000" w:rsidRDefault="00AD15D3">
      <w:pPr>
        <w:spacing w:line="480" w:lineRule="auto"/>
        <w:ind w:left="540"/>
        <w:jc w:val="both"/>
        <w:rPr>
          <w:rFonts w:ascii="Arial" w:hAnsi="Arial"/>
          <w:bCs/>
          <w:lang w:val="es-MX"/>
        </w:rPr>
      </w:pPr>
      <w:r>
        <w:rPr>
          <w:rFonts w:ascii="Arial" w:hAnsi="Arial"/>
          <w:bCs/>
          <w:lang w:val="es-MX"/>
        </w:rPr>
        <w:t>n</w:t>
      </w:r>
      <w:r>
        <w:rPr>
          <w:rFonts w:ascii="Arial" w:hAnsi="Arial"/>
          <w:bCs/>
          <w:vertAlign w:val="subscript"/>
          <w:lang w:val="es-MX"/>
        </w:rPr>
        <w:t>ij</w:t>
      </w:r>
      <w:r>
        <w:rPr>
          <w:rFonts w:ascii="Arial" w:hAnsi="Arial"/>
          <w:bCs/>
          <w:lang w:val="es-MX"/>
        </w:rPr>
        <w:t xml:space="preserve"> es el número de observaciones que caen en la i-ésima fila y j-ésima columna.</w:t>
      </w:r>
    </w:p>
    <w:p w:rsidR="00000000" w:rsidRDefault="00AD15D3">
      <w:pPr>
        <w:spacing w:line="480" w:lineRule="auto"/>
        <w:jc w:val="center"/>
        <w:rPr>
          <w:rFonts w:ascii="Arial" w:hAnsi="Arial"/>
          <w:bCs/>
          <w:lang w:val="es-MX"/>
        </w:rPr>
      </w:pPr>
      <w:r>
        <w:rPr>
          <w:rFonts w:ascii="Arial" w:hAnsi="Arial"/>
          <w:bCs/>
          <w:position w:val="-30"/>
          <w:lang w:val="es-MX"/>
        </w:rPr>
        <w:object w:dxaOrig="1080" w:dyaOrig="700">
          <v:shape id="_x0000_i1041" type="#_x0000_t75" style="width:66.75pt;height:44.25pt" o:ole="">
            <v:imagedata r:id="rId53" o:title=""/>
          </v:shape>
          <o:OLEObject Type="Embed" ProgID="Equation.3" ShapeID="_x0000_i1041" DrawAspect="Content" ObjectID="_1308051526" r:id="rId54"/>
        </w:object>
      </w:r>
    </w:p>
    <w:p w:rsidR="00000000" w:rsidRDefault="00AD15D3">
      <w:pPr>
        <w:spacing w:line="480" w:lineRule="auto"/>
        <w:ind w:left="540"/>
        <w:jc w:val="both"/>
        <w:rPr>
          <w:rFonts w:ascii="Arial" w:hAnsi="Arial"/>
          <w:bCs/>
          <w:lang w:val="es-MX"/>
        </w:rPr>
      </w:pPr>
      <w:r>
        <w:rPr>
          <w:rFonts w:ascii="Arial" w:hAnsi="Arial"/>
          <w:bCs/>
          <w:lang w:val="es-MX"/>
        </w:rPr>
        <w:t>y</w:t>
      </w:r>
    </w:p>
    <w:p w:rsidR="00000000" w:rsidRDefault="00AD15D3">
      <w:pPr>
        <w:spacing w:line="480" w:lineRule="auto"/>
        <w:ind w:left="540"/>
        <w:jc w:val="both"/>
        <w:rPr>
          <w:rFonts w:ascii="Arial" w:hAnsi="Arial"/>
          <w:bCs/>
          <w:lang w:val="es-MX"/>
        </w:rPr>
      </w:pPr>
    </w:p>
    <w:p w:rsidR="00000000" w:rsidRDefault="00AD15D3">
      <w:pPr>
        <w:spacing w:line="480" w:lineRule="auto"/>
        <w:jc w:val="center"/>
        <w:rPr>
          <w:rFonts w:ascii="Arial" w:hAnsi="Arial"/>
          <w:bCs/>
          <w:lang w:val="es-MX"/>
        </w:rPr>
      </w:pPr>
      <w:r>
        <w:rPr>
          <w:rFonts w:ascii="Arial" w:hAnsi="Arial"/>
          <w:bCs/>
          <w:position w:val="-28"/>
          <w:lang w:val="es-MX"/>
        </w:rPr>
        <w:object w:dxaOrig="1120" w:dyaOrig="680">
          <v:shape id="_x0000_i1042" type="#_x0000_t75" style="width:70.5pt;height:42.75pt" o:ole="">
            <v:imagedata r:id="rId55" o:title=""/>
          </v:shape>
          <o:OLEObject Type="Embed" ProgID="Equation.3" ShapeID="_x0000_i1042" DrawAspect="Content" ObjectID="_1308051527" r:id="rId56"/>
        </w:object>
      </w:r>
    </w:p>
    <w:p w:rsidR="00000000" w:rsidRDefault="00AD15D3">
      <w:pPr>
        <w:pStyle w:val="Sangradetextonormal"/>
        <w:spacing w:line="480" w:lineRule="auto"/>
        <w:rPr>
          <w:bCs/>
          <w:lang w:val="es-MX"/>
        </w:rPr>
      </w:pPr>
      <w:r>
        <w:rPr>
          <w:bCs/>
          <w:lang w:val="es-MX"/>
        </w:rPr>
        <w:lastRenderedPageBreak/>
        <w:t>La frec</w:t>
      </w:r>
      <w:r>
        <w:rPr>
          <w:bCs/>
          <w:lang w:val="es-MX"/>
        </w:rPr>
        <w:t>uencia esperada de la celda en el i-ésima fila y la j-ésima.</w:t>
      </w:r>
    </w:p>
    <w:p w:rsidR="00000000" w:rsidRDefault="00AD15D3">
      <w:pPr>
        <w:spacing w:line="480" w:lineRule="auto"/>
        <w:jc w:val="center"/>
        <w:rPr>
          <w:rFonts w:ascii="Arial" w:hAnsi="Arial"/>
          <w:bCs/>
          <w:lang w:val="es-MX"/>
        </w:rPr>
      </w:pPr>
      <w:r>
        <w:rPr>
          <w:rFonts w:ascii="Arial" w:hAnsi="Arial"/>
          <w:bCs/>
          <w:position w:val="-24"/>
          <w:lang w:val="es-MX"/>
        </w:rPr>
        <w:object w:dxaOrig="1320" w:dyaOrig="660">
          <v:shape id="_x0000_i1043" type="#_x0000_t75" style="width:76.5pt;height:39pt" o:ole="">
            <v:imagedata r:id="rId57" o:title=""/>
          </v:shape>
          <o:OLEObject Type="Embed" ProgID="Equation.3" ShapeID="_x0000_i1043" DrawAspect="Content" ObjectID="_1308051528" r:id="rId58"/>
        </w:object>
      </w:r>
    </w:p>
    <w:p w:rsidR="00000000" w:rsidRDefault="00AD15D3">
      <w:pPr>
        <w:spacing w:line="480" w:lineRule="auto"/>
        <w:jc w:val="center"/>
        <w:rPr>
          <w:rFonts w:ascii="Arial" w:hAnsi="Arial"/>
          <w:bCs/>
          <w:lang w:val="es-MX"/>
        </w:rPr>
      </w:pPr>
    </w:p>
    <w:p w:rsidR="00000000" w:rsidRDefault="00AD15D3">
      <w:pPr>
        <w:spacing w:line="480" w:lineRule="auto"/>
        <w:ind w:left="540"/>
        <w:jc w:val="both"/>
        <w:rPr>
          <w:rFonts w:ascii="Arial" w:hAnsi="Arial"/>
          <w:bCs/>
          <w:lang w:val="es-MX"/>
        </w:rPr>
      </w:pPr>
      <w:r>
        <w:rPr>
          <w:rFonts w:ascii="Arial" w:hAnsi="Arial"/>
          <w:bCs/>
          <w:lang w:val="es-MX"/>
        </w:rPr>
        <w:t>Las hipótesis nula y alterna propuestas para esta prueba son las siguientes:</w:t>
      </w:r>
    </w:p>
    <w:p w:rsidR="00000000" w:rsidRDefault="00AD15D3">
      <w:pPr>
        <w:spacing w:line="480" w:lineRule="auto"/>
        <w:ind w:left="540"/>
        <w:jc w:val="both"/>
        <w:rPr>
          <w:rFonts w:ascii="Arial" w:hAnsi="Arial"/>
          <w:bCs/>
          <w:lang w:val="es-MX"/>
        </w:rPr>
      </w:pPr>
    </w:p>
    <w:p w:rsidR="00000000" w:rsidRDefault="00AD15D3">
      <w:pPr>
        <w:spacing w:line="480" w:lineRule="auto"/>
        <w:ind w:left="540"/>
        <w:jc w:val="center"/>
        <w:rPr>
          <w:rFonts w:ascii="Arial" w:hAnsi="Arial"/>
          <w:bCs/>
          <w:lang w:val="es-MX"/>
        </w:rPr>
      </w:pPr>
      <w:r>
        <w:rPr>
          <w:rFonts w:ascii="Arial" w:hAnsi="Arial"/>
          <w:bCs/>
          <w:lang w:val="es-MX"/>
        </w:rPr>
        <w:t>H</w:t>
      </w:r>
      <w:r>
        <w:rPr>
          <w:rFonts w:ascii="Arial" w:hAnsi="Arial"/>
          <w:bCs/>
          <w:vertAlign w:val="subscript"/>
          <w:lang w:val="es-MX"/>
        </w:rPr>
        <w:t>o</w:t>
      </w:r>
      <w:r>
        <w:rPr>
          <w:rFonts w:ascii="Arial" w:hAnsi="Arial"/>
          <w:bCs/>
          <w:lang w:val="es-MX"/>
        </w:rPr>
        <w:t>: Los factores son independientes</w:t>
      </w:r>
    </w:p>
    <w:p w:rsidR="00000000" w:rsidRDefault="00AD15D3">
      <w:pPr>
        <w:spacing w:line="480" w:lineRule="auto"/>
        <w:ind w:left="540"/>
        <w:jc w:val="center"/>
        <w:rPr>
          <w:rFonts w:ascii="Arial" w:hAnsi="Arial"/>
          <w:bCs/>
          <w:lang w:val="es-MX"/>
        </w:rPr>
      </w:pPr>
      <w:r>
        <w:rPr>
          <w:rFonts w:ascii="Arial" w:hAnsi="Arial"/>
          <w:bCs/>
          <w:lang w:val="es-MX"/>
        </w:rPr>
        <w:t>Vs.</w:t>
      </w:r>
    </w:p>
    <w:p w:rsidR="00000000" w:rsidRDefault="00AD15D3">
      <w:pPr>
        <w:spacing w:line="480" w:lineRule="auto"/>
        <w:ind w:left="540"/>
        <w:jc w:val="center"/>
        <w:rPr>
          <w:rFonts w:ascii="Arial" w:hAnsi="Arial"/>
          <w:bCs/>
          <w:lang w:val="es-MX"/>
        </w:rPr>
      </w:pPr>
      <w:r>
        <w:rPr>
          <w:rFonts w:ascii="Arial" w:hAnsi="Arial"/>
          <w:bCs/>
          <w:lang w:val="es-MX"/>
        </w:rPr>
        <w:t>H</w:t>
      </w:r>
      <w:r>
        <w:rPr>
          <w:rFonts w:ascii="Arial" w:hAnsi="Arial"/>
          <w:bCs/>
          <w:vertAlign w:val="subscript"/>
          <w:lang w:val="es-MX"/>
        </w:rPr>
        <w:t>1</w:t>
      </w:r>
      <w:r>
        <w:rPr>
          <w:rFonts w:ascii="Arial" w:hAnsi="Arial"/>
          <w:bCs/>
          <w:lang w:val="es-MX"/>
        </w:rPr>
        <w:t>: Los factores no son independientes</w:t>
      </w:r>
    </w:p>
    <w:p w:rsidR="00000000" w:rsidRDefault="00AD15D3">
      <w:pPr>
        <w:spacing w:line="480" w:lineRule="auto"/>
        <w:ind w:left="540"/>
        <w:jc w:val="center"/>
        <w:rPr>
          <w:rFonts w:ascii="Arial" w:hAnsi="Arial"/>
          <w:bCs/>
          <w:lang w:val="es-MX"/>
        </w:rPr>
      </w:pPr>
    </w:p>
    <w:p w:rsidR="00000000" w:rsidRDefault="00AD15D3">
      <w:pPr>
        <w:spacing w:line="480" w:lineRule="auto"/>
        <w:ind w:left="540"/>
        <w:jc w:val="center"/>
        <w:rPr>
          <w:rFonts w:ascii="Arial" w:hAnsi="Arial"/>
          <w:bCs/>
          <w:lang w:val="es-MX"/>
        </w:rPr>
      </w:pPr>
    </w:p>
    <w:p w:rsidR="00000000" w:rsidRDefault="00AD15D3">
      <w:pPr>
        <w:pStyle w:val="Textoindependiente2"/>
        <w:spacing w:line="480" w:lineRule="auto"/>
        <w:ind w:left="540"/>
        <w:rPr>
          <w:rFonts w:cs="Times New Roman"/>
          <w:bCs/>
          <w:sz w:val="24"/>
          <w:lang w:val="es-MX"/>
        </w:rPr>
      </w:pPr>
      <w:r>
        <w:rPr>
          <w:rFonts w:cs="Times New Roman"/>
          <w:bCs/>
          <w:sz w:val="24"/>
          <w:lang w:val="es-MX"/>
        </w:rPr>
        <w:t>El estadíst</w:t>
      </w:r>
      <w:r>
        <w:rPr>
          <w:rFonts w:cs="Times New Roman"/>
          <w:bCs/>
          <w:sz w:val="24"/>
          <w:lang w:val="es-MX"/>
        </w:rPr>
        <w:t>ico Ji-Cuadrado será de la siguiente forma:</w:t>
      </w:r>
    </w:p>
    <w:p w:rsidR="00000000" w:rsidRDefault="00AD15D3">
      <w:pPr>
        <w:spacing w:line="480" w:lineRule="auto"/>
        <w:jc w:val="both"/>
        <w:rPr>
          <w:rFonts w:ascii="Arial" w:hAnsi="Arial"/>
          <w:bCs/>
          <w:lang w:val="es-MX"/>
        </w:rPr>
      </w:pPr>
    </w:p>
    <w:p w:rsidR="00000000" w:rsidRDefault="00AD15D3">
      <w:pPr>
        <w:spacing w:line="480" w:lineRule="auto"/>
        <w:jc w:val="center"/>
        <w:rPr>
          <w:rFonts w:ascii="Arial" w:hAnsi="Arial"/>
          <w:bCs/>
          <w:lang w:val="es-MX"/>
        </w:rPr>
      </w:pPr>
      <w:r>
        <w:rPr>
          <w:rFonts w:ascii="Arial" w:hAnsi="Arial"/>
          <w:bCs/>
          <w:position w:val="-30"/>
          <w:lang w:val="es-MX"/>
        </w:rPr>
        <w:object w:dxaOrig="2640" w:dyaOrig="700">
          <v:shape id="_x0000_i1044" type="#_x0000_t75" style="width:149.25pt;height:39.75pt" o:ole="">
            <v:imagedata r:id="rId59" o:title=""/>
          </v:shape>
          <o:OLEObject Type="Embed" ProgID="Equation.3" ShapeID="_x0000_i1044" DrawAspect="Content" ObjectID="_1308051529" r:id="rId60"/>
        </w:object>
      </w:r>
    </w:p>
    <w:p w:rsidR="00000000" w:rsidRDefault="00AD15D3">
      <w:pPr>
        <w:spacing w:line="480" w:lineRule="auto"/>
        <w:jc w:val="center"/>
        <w:rPr>
          <w:rFonts w:ascii="Arial" w:hAnsi="Arial"/>
          <w:bCs/>
          <w:lang w:val="es-MX"/>
        </w:rPr>
      </w:pPr>
    </w:p>
    <w:p w:rsidR="00000000" w:rsidRDefault="00AD15D3">
      <w:pPr>
        <w:spacing w:line="480" w:lineRule="auto"/>
        <w:ind w:left="540"/>
        <w:jc w:val="both"/>
        <w:rPr>
          <w:rFonts w:ascii="Arial" w:hAnsi="Arial"/>
          <w:bCs/>
          <w:lang w:val="es-MX"/>
        </w:rPr>
      </w:pPr>
      <w:r>
        <w:rPr>
          <w:rFonts w:ascii="Arial" w:hAnsi="Arial" w:cs="Arial"/>
          <w:bCs/>
          <w:lang w:val="es-MX"/>
        </w:rPr>
        <w:t>El estadístico Ji-Cuadrada</w:t>
      </w:r>
      <w:r>
        <w:rPr>
          <w:bCs/>
          <w:lang w:val="es-MX"/>
        </w:rPr>
        <w:t xml:space="preserve"> </w:t>
      </w:r>
      <w:r>
        <w:rPr>
          <w:rFonts w:ascii="Monotype Corsiva" w:hAnsi="Monotype Corsiva"/>
          <w:bCs/>
          <w:lang w:val="es-MX"/>
        </w:rPr>
        <w:t>X</w:t>
      </w:r>
      <w:r>
        <w:rPr>
          <w:rFonts w:ascii="Arial" w:hAnsi="Arial"/>
          <w:bCs/>
          <w:vertAlign w:val="superscript"/>
          <w:lang w:val="es-MX"/>
        </w:rPr>
        <w:t xml:space="preserve">2 </w:t>
      </w:r>
      <w:r>
        <w:rPr>
          <w:rFonts w:ascii="Arial" w:hAnsi="Arial"/>
          <w:bCs/>
          <w:lang w:val="es-MX"/>
        </w:rPr>
        <w:t xml:space="preserve">se utiliza para realizar un contraste formal para la hipótesis nula de independencia de los atributos A y B cuya información muestral se recoge en la tabla </w:t>
      </w:r>
      <w:r>
        <w:rPr>
          <w:rFonts w:ascii="Arial" w:hAnsi="Arial"/>
          <w:bCs/>
          <w:lang w:val="es-MX"/>
        </w:rPr>
        <w:t xml:space="preserve">de contingencia dada. La hipótesis alternativa es la existencia de asociación entre los atributos A y B. El contraste se basa en que bajo la hipótesis nula de independencia </w:t>
      </w:r>
      <w:r>
        <w:rPr>
          <w:rFonts w:ascii="Arial" w:hAnsi="Arial"/>
          <w:bCs/>
          <w:lang w:val="es-MX"/>
        </w:rPr>
        <w:lastRenderedPageBreak/>
        <w:t xml:space="preserve">de los atributos A y B, el estadístico </w:t>
      </w:r>
      <w:r>
        <w:rPr>
          <w:rFonts w:ascii="Monotype Corsiva" w:hAnsi="Monotype Corsiva"/>
          <w:bCs/>
          <w:lang w:val="es-MX"/>
        </w:rPr>
        <w:t>X</w:t>
      </w:r>
      <w:r>
        <w:rPr>
          <w:rFonts w:ascii="Arial" w:hAnsi="Arial"/>
          <w:bCs/>
          <w:vertAlign w:val="superscript"/>
          <w:lang w:val="es-MX"/>
        </w:rPr>
        <w:t>2</w:t>
      </w:r>
      <w:r>
        <w:rPr>
          <w:rFonts w:ascii="Arial" w:hAnsi="Arial"/>
          <w:bCs/>
          <w:lang w:val="es-MX"/>
        </w:rPr>
        <w:t xml:space="preserve"> se distribuye según una Ji-Cuadrada con (</w:t>
      </w:r>
      <w:r>
        <w:rPr>
          <w:rFonts w:ascii="Arial" w:hAnsi="Arial"/>
          <w:bCs/>
          <w:lang w:val="es-MX"/>
        </w:rPr>
        <w:t>h-1)(k-1) grados de libertad.</w:t>
      </w:r>
    </w:p>
    <w:p w:rsidR="00000000" w:rsidRDefault="00AD15D3">
      <w:pPr>
        <w:spacing w:line="480" w:lineRule="auto"/>
        <w:ind w:left="540"/>
        <w:jc w:val="both"/>
        <w:rPr>
          <w:rFonts w:ascii="Arial" w:hAnsi="Arial"/>
          <w:bCs/>
          <w:lang w:val="es-MX"/>
        </w:rPr>
      </w:pPr>
    </w:p>
    <w:p w:rsidR="00000000" w:rsidRDefault="00AD15D3">
      <w:pPr>
        <w:spacing w:line="480" w:lineRule="auto"/>
        <w:ind w:left="540"/>
        <w:jc w:val="both"/>
        <w:rPr>
          <w:rFonts w:ascii="Arial" w:hAnsi="Arial"/>
          <w:bCs/>
          <w:lang w:val="es-MX"/>
        </w:rPr>
      </w:pPr>
      <w:r>
        <w:rPr>
          <w:rFonts w:ascii="Arial" w:hAnsi="Arial"/>
          <w:bCs/>
          <w:lang w:val="es-MX"/>
        </w:rPr>
        <w:t>Estamos en capacidad de dar la región crítica, es decir, rechazar la hipótesis nula a favor de la hipótesis alterna con (1-</w:t>
      </w:r>
      <w:r>
        <w:rPr>
          <w:rFonts w:ascii="Arial" w:hAnsi="Arial"/>
          <w:bCs/>
          <w:lang w:val="es-MX"/>
        </w:rPr>
        <w:sym w:font="Symbol" w:char="F061"/>
      </w:r>
      <w:r>
        <w:rPr>
          <w:rFonts w:ascii="Arial" w:hAnsi="Arial"/>
          <w:bCs/>
          <w:lang w:val="es-MX"/>
        </w:rPr>
        <w:t xml:space="preserve">)% de confianza si </w:t>
      </w:r>
      <w:r>
        <w:rPr>
          <w:rFonts w:ascii="Monotype Corsiva" w:hAnsi="Monotype Corsiva"/>
          <w:bCs/>
          <w:i/>
          <w:iCs/>
          <w:lang w:val="es-MX"/>
        </w:rPr>
        <w:t>X</w:t>
      </w:r>
      <w:r>
        <w:rPr>
          <w:rFonts w:ascii="Arial" w:hAnsi="Arial"/>
          <w:bCs/>
          <w:vertAlign w:val="superscript"/>
          <w:lang w:val="es-MX"/>
        </w:rPr>
        <w:t xml:space="preserve">2 </w:t>
      </w:r>
      <w:r>
        <w:rPr>
          <w:rFonts w:ascii="Arial" w:hAnsi="Arial"/>
          <w:bCs/>
          <w:lang w:val="es-MX"/>
        </w:rPr>
        <w:t xml:space="preserve">&gt; </w:t>
      </w:r>
      <w:r>
        <w:rPr>
          <w:rFonts w:ascii="Monotype Corsiva" w:hAnsi="Monotype Corsiva"/>
          <w:bCs/>
          <w:i/>
          <w:iCs/>
          <w:lang w:val="es-MX"/>
        </w:rPr>
        <w:t>X</w:t>
      </w:r>
      <w:r>
        <w:rPr>
          <w:rFonts w:ascii="Arial" w:hAnsi="Arial"/>
          <w:bCs/>
          <w:vertAlign w:val="superscript"/>
          <w:lang w:val="es-MX"/>
        </w:rPr>
        <w:t>2</w:t>
      </w:r>
      <w:r>
        <w:rPr>
          <w:rFonts w:ascii="Arial" w:hAnsi="Arial"/>
          <w:bCs/>
          <w:lang w:val="es-MX"/>
        </w:rPr>
        <w:t>(h-1)(k-1)</w:t>
      </w:r>
    </w:p>
    <w:p w:rsidR="00000000" w:rsidRDefault="00AD15D3">
      <w:pPr>
        <w:spacing w:line="480" w:lineRule="auto"/>
        <w:ind w:left="540"/>
        <w:jc w:val="both"/>
        <w:rPr>
          <w:rFonts w:ascii="Arial" w:hAnsi="Arial"/>
          <w:bCs/>
          <w:lang w:val="es-MX"/>
        </w:rPr>
      </w:pPr>
    </w:p>
    <w:p w:rsidR="00000000" w:rsidRDefault="00AD15D3">
      <w:pPr>
        <w:spacing w:line="480" w:lineRule="auto"/>
        <w:ind w:left="540"/>
        <w:jc w:val="both"/>
        <w:rPr>
          <w:rFonts w:ascii="Arial" w:hAnsi="Arial"/>
          <w:bCs/>
          <w:lang w:val="es-MX"/>
        </w:rPr>
      </w:pPr>
      <w:r>
        <w:rPr>
          <w:rFonts w:ascii="Arial" w:hAnsi="Arial"/>
          <w:bCs/>
          <w:lang w:val="es-MX"/>
        </w:rPr>
        <w:t xml:space="preserve">Además estas tablas deben cumplir restricciones como: que cada </w:t>
      </w:r>
      <w:r>
        <w:rPr>
          <w:rFonts w:ascii="Arial" w:hAnsi="Arial"/>
          <w:bCs/>
          <w:lang w:val="es-MX"/>
        </w:rPr>
        <w:t>variable o factor debe contener por lo menos dos niveles, los cuales deben tener dos características: ser exhaustivos y mutuamente excluyentes; es decir, que deben contener toda la información disponible y que los dos no pueden ocurrir al mismo tiempo, ade</w:t>
      </w:r>
      <w:r>
        <w:rPr>
          <w:rFonts w:ascii="Arial" w:hAnsi="Arial"/>
          <w:bCs/>
          <w:lang w:val="es-MX"/>
        </w:rPr>
        <w:t>más como el estadístico de prueba descrito tiene, aproximadamente, una distribución Ji-Cuadrada con ((h-1)(k-1) grados de libertad, se acostumbra utilizar esta prueba sólo cuando ninguna de las frecuencias esperadas sea menor que cuatro; algunas veces esto</w:t>
      </w:r>
      <w:r>
        <w:rPr>
          <w:rFonts w:ascii="Arial" w:hAnsi="Arial"/>
          <w:bCs/>
          <w:lang w:val="es-MX"/>
        </w:rPr>
        <w:t xml:space="preserve"> requiere que combinemos algunas de las celdas con una pérdida correspondiente en el número de grados de libertad.</w:t>
      </w:r>
    </w:p>
    <w:p w:rsidR="00000000" w:rsidRDefault="00AD15D3">
      <w:pPr>
        <w:spacing w:line="480" w:lineRule="auto"/>
        <w:jc w:val="both"/>
        <w:rPr>
          <w:rFonts w:ascii="Arial" w:hAnsi="Arial"/>
          <w:lang w:val="es-MX"/>
        </w:rPr>
      </w:pPr>
    </w:p>
    <w:p w:rsidR="00000000" w:rsidRDefault="00AD15D3">
      <w:pPr>
        <w:spacing w:line="480" w:lineRule="auto"/>
        <w:jc w:val="both"/>
        <w:rPr>
          <w:rFonts w:ascii="Arial" w:hAnsi="Arial"/>
          <w:lang w:val="es-MX"/>
        </w:rPr>
      </w:pPr>
    </w:p>
    <w:p w:rsidR="00000000" w:rsidRDefault="00AD15D3">
      <w:pPr>
        <w:spacing w:line="480" w:lineRule="auto"/>
        <w:jc w:val="both"/>
        <w:rPr>
          <w:rFonts w:ascii="Arial" w:hAnsi="Arial"/>
          <w:lang w:val="es-MX"/>
        </w:rPr>
      </w:pPr>
    </w:p>
    <w:p w:rsidR="00000000" w:rsidRDefault="00AD15D3" w:rsidP="00AD15D3">
      <w:pPr>
        <w:pStyle w:val="Ttulo2"/>
        <w:numPr>
          <w:ilvl w:val="1"/>
          <w:numId w:val="19"/>
        </w:numPr>
        <w:tabs>
          <w:tab w:val="clear" w:pos="720"/>
          <w:tab w:val="left" w:pos="0"/>
          <w:tab w:val="left" w:pos="360"/>
          <w:tab w:val="num" w:pos="540"/>
        </w:tabs>
        <w:spacing w:line="480" w:lineRule="auto"/>
        <w:ind w:left="0" w:firstLine="0"/>
        <w:rPr>
          <w:rFonts w:ascii="Arial" w:hAnsi="Arial" w:cs="Arial"/>
          <w:sz w:val="24"/>
        </w:rPr>
      </w:pPr>
      <w:r>
        <w:rPr>
          <w:rFonts w:ascii="Arial" w:hAnsi="Arial" w:cs="Arial"/>
          <w:sz w:val="24"/>
        </w:rPr>
        <w:lastRenderedPageBreak/>
        <w:t>Análisis de  Homogeneidad</w:t>
      </w:r>
    </w:p>
    <w:p w:rsidR="00000000" w:rsidRDefault="00AD15D3">
      <w:pPr>
        <w:spacing w:line="480" w:lineRule="auto"/>
        <w:jc w:val="both"/>
        <w:rPr>
          <w:rFonts w:ascii="Arial" w:hAnsi="Arial"/>
          <w:b/>
          <w:lang w:val="es-MX"/>
        </w:rPr>
      </w:pPr>
    </w:p>
    <w:p w:rsidR="00000000" w:rsidRDefault="00AD15D3">
      <w:pPr>
        <w:tabs>
          <w:tab w:val="left" w:pos="720"/>
          <w:tab w:val="left" w:pos="1080"/>
        </w:tabs>
        <w:spacing w:line="480" w:lineRule="auto"/>
        <w:ind w:left="540"/>
        <w:jc w:val="both"/>
        <w:rPr>
          <w:rFonts w:ascii="Arial" w:hAnsi="Arial"/>
          <w:b/>
          <w:bCs/>
          <w:lang w:val="es-MX"/>
        </w:rPr>
      </w:pPr>
      <w:r>
        <w:rPr>
          <w:rFonts w:ascii="Arial" w:hAnsi="Arial"/>
          <w:b/>
          <w:bCs/>
          <w:lang w:val="es-MX"/>
        </w:rPr>
        <w:t>3.9.1.  Definición</w:t>
      </w:r>
    </w:p>
    <w:p w:rsidR="00000000" w:rsidRDefault="00AD15D3">
      <w:pPr>
        <w:spacing w:line="480" w:lineRule="auto"/>
        <w:ind w:left="540"/>
        <w:jc w:val="both"/>
        <w:rPr>
          <w:rFonts w:ascii="Arial" w:hAnsi="Arial"/>
          <w:b/>
          <w:bCs/>
          <w:lang w:val="es-MX"/>
        </w:rPr>
      </w:pPr>
    </w:p>
    <w:p w:rsidR="00000000" w:rsidRDefault="00AD15D3">
      <w:pPr>
        <w:spacing w:line="480" w:lineRule="auto"/>
        <w:ind w:left="1080"/>
        <w:jc w:val="both"/>
        <w:rPr>
          <w:rFonts w:ascii="Arial" w:hAnsi="Arial"/>
          <w:iCs/>
          <w:lang w:val="es-MX"/>
        </w:rPr>
      </w:pPr>
      <w:r>
        <w:rPr>
          <w:rFonts w:ascii="Arial" w:hAnsi="Arial"/>
          <w:lang w:val="es-MX"/>
        </w:rPr>
        <w:t>El Análisis de Homogeneidad también conocido como el Análisis de Correspondencias Múltiples</w:t>
      </w:r>
      <w:r>
        <w:rPr>
          <w:rFonts w:ascii="Arial" w:hAnsi="Arial"/>
          <w:lang w:val="es-MX"/>
        </w:rPr>
        <w:t xml:space="preserve"> (ACM), es considerado principalmente como una técnica  para el a</w:t>
      </w:r>
      <w:r>
        <w:rPr>
          <w:rFonts w:ascii="Arial" w:hAnsi="Arial"/>
          <w:iCs/>
          <w:lang w:val="es-MX"/>
        </w:rPr>
        <w:t xml:space="preserve">nálisis de variables categóricas. </w:t>
      </w:r>
    </w:p>
    <w:p w:rsidR="00000000" w:rsidRDefault="00AD15D3">
      <w:pPr>
        <w:pStyle w:val="Textoindependiente2"/>
        <w:spacing w:line="480" w:lineRule="auto"/>
        <w:ind w:left="540"/>
        <w:rPr>
          <w:rFonts w:cs="Times New Roman"/>
          <w:sz w:val="24"/>
          <w:lang w:val="es-MX"/>
        </w:rPr>
      </w:pPr>
    </w:p>
    <w:p w:rsidR="00000000" w:rsidRDefault="00AD15D3">
      <w:pPr>
        <w:pStyle w:val="Textoindependiente2"/>
        <w:spacing w:line="480" w:lineRule="auto"/>
        <w:ind w:left="1080"/>
        <w:rPr>
          <w:rFonts w:cs="Times New Roman"/>
          <w:sz w:val="24"/>
          <w:lang w:val="es-MX"/>
        </w:rPr>
      </w:pPr>
      <w:r>
        <w:rPr>
          <w:rFonts w:cs="Times New Roman"/>
          <w:sz w:val="24"/>
          <w:lang w:val="es-MX"/>
        </w:rPr>
        <w:t>La idea básica es tener una escala de N objetos (proyectados en un espacio ecluidiano de dimensiones pequeñas), en que los objetos con perfiles similares e</w:t>
      </w:r>
      <w:r>
        <w:rPr>
          <w:rFonts w:cs="Times New Roman"/>
          <w:sz w:val="24"/>
          <w:lang w:val="es-MX"/>
        </w:rPr>
        <w:t xml:space="preserve">stén relativamente cerca, mientras que los objetos con perfiles diferentes se encuentren relativamente distantes. El énfasis está sobre los aspectos geométricos del problema. </w:t>
      </w:r>
    </w:p>
    <w:p w:rsidR="00000000" w:rsidRDefault="00AD15D3">
      <w:pPr>
        <w:pStyle w:val="Textoindependiente2"/>
        <w:spacing w:line="480" w:lineRule="auto"/>
        <w:ind w:left="540"/>
        <w:rPr>
          <w:rFonts w:cs="Times New Roman"/>
          <w:sz w:val="24"/>
          <w:lang w:val="es-MX"/>
        </w:rPr>
      </w:pPr>
    </w:p>
    <w:p w:rsidR="00000000" w:rsidRDefault="00AD15D3">
      <w:pPr>
        <w:pStyle w:val="Textoindependiente2"/>
        <w:spacing w:line="480" w:lineRule="auto"/>
        <w:ind w:left="540"/>
        <w:rPr>
          <w:rFonts w:cs="Times New Roman"/>
          <w:sz w:val="24"/>
          <w:lang w:val="es-MX"/>
        </w:rPr>
      </w:pPr>
    </w:p>
    <w:p w:rsidR="00000000" w:rsidRDefault="00AD15D3" w:rsidP="00AD15D3">
      <w:pPr>
        <w:numPr>
          <w:ilvl w:val="2"/>
          <w:numId w:val="16"/>
        </w:numPr>
        <w:tabs>
          <w:tab w:val="clear" w:pos="1260"/>
          <w:tab w:val="num" w:pos="1080"/>
        </w:tabs>
        <w:spacing w:line="480" w:lineRule="auto"/>
        <w:jc w:val="both"/>
        <w:rPr>
          <w:rFonts w:ascii="Arial" w:hAnsi="Arial"/>
          <w:b/>
          <w:bCs/>
          <w:lang w:val="es-MX"/>
        </w:rPr>
      </w:pPr>
      <w:r>
        <w:rPr>
          <w:rFonts w:ascii="Arial" w:hAnsi="Arial"/>
          <w:b/>
          <w:bCs/>
          <w:lang w:val="es-MX"/>
        </w:rPr>
        <w:t xml:space="preserve"> Principios que rigen el Análisis de Homogeneidad</w:t>
      </w:r>
    </w:p>
    <w:p w:rsidR="00000000" w:rsidRDefault="00AD15D3">
      <w:pPr>
        <w:spacing w:line="480" w:lineRule="auto"/>
        <w:ind w:left="1080"/>
        <w:jc w:val="both"/>
        <w:rPr>
          <w:rFonts w:ascii="Arial" w:hAnsi="Arial"/>
          <w:lang w:val="es-MX"/>
        </w:rPr>
      </w:pPr>
    </w:p>
    <w:p w:rsidR="00000000" w:rsidRDefault="00AD15D3" w:rsidP="00AD15D3">
      <w:pPr>
        <w:numPr>
          <w:ilvl w:val="0"/>
          <w:numId w:val="1"/>
        </w:numPr>
        <w:tabs>
          <w:tab w:val="clear" w:pos="360"/>
          <w:tab w:val="num" w:pos="900"/>
        </w:tabs>
        <w:spacing w:line="480" w:lineRule="auto"/>
        <w:ind w:left="1440"/>
        <w:jc w:val="both"/>
        <w:rPr>
          <w:rFonts w:ascii="Arial" w:hAnsi="Arial"/>
          <w:lang w:val="es-MX"/>
        </w:rPr>
      </w:pPr>
      <w:r>
        <w:rPr>
          <w:rFonts w:ascii="Arial" w:hAnsi="Arial"/>
          <w:lang w:val="es-MX"/>
        </w:rPr>
        <w:t xml:space="preserve">Una escala que consiste en </w:t>
      </w:r>
      <w:r>
        <w:rPr>
          <w:rFonts w:ascii="Arial" w:hAnsi="Arial"/>
          <w:lang w:val="es-MX"/>
        </w:rPr>
        <w:t>variables numéricas es homogénea si todas las variables en la escala están linealmente relacionadas.</w:t>
      </w:r>
    </w:p>
    <w:p w:rsidR="00000000" w:rsidRDefault="00AD15D3" w:rsidP="00AD15D3">
      <w:pPr>
        <w:numPr>
          <w:ilvl w:val="0"/>
          <w:numId w:val="2"/>
        </w:numPr>
        <w:tabs>
          <w:tab w:val="clear" w:pos="360"/>
          <w:tab w:val="num" w:pos="900"/>
        </w:tabs>
        <w:spacing w:line="480" w:lineRule="auto"/>
        <w:ind w:left="1440"/>
        <w:jc w:val="both"/>
        <w:rPr>
          <w:rFonts w:ascii="Arial" w:hAnsi="Arial"/>
          <w:b/>
          <w:lang w:val="es-MX"/>
        </w:rPr>
      </w:pPr>
      <w:r>
        <w:rPr>
          <w:rFonts w:ascii="Arial" w:hAnsi="Arial"/>
          <w:lang w:val="es-MX"/>
        </w:rPr>
        <w:lastRenderedPageBreak/>
        <w:t>Una escala que consiste en variables numéricas, ordinales y nominales es homogeneizable si todas las variables en la escala pueden ser transformadas o cuan</w:t>
      </w:r>
      <w:r>
        <w:rPr>
          <w:rFonts w:ascii="Arial" w:hAnsi="Arial"/>
          <w:lang w:val="es-MX"/>
        </w:rPr>
        <w:t>tificadas de forma tal que el resultado de la escala sea homogéneo.</w:t>
      </w:r>
      <w:r>
        <w:rPr>
          <w:rFonts w:ascii="Arial" w:hAnsi="Arial"/>
          <w:b/>
          <w:lang w:val="es-MX"/>
        </w:rPr>
        <w:t xml:space="preserve"> </w:t>
      </w:r>
    </w:p>
    <w:p w:rsidR="00000000" w:rsidRDefault="00AD15D3">
      <w:pPr>
        <w:tabs>
          <w:tab w:val="num" w:pos="540"/>
        </w:tabs>
        <w:spacing w:line="480" w:lineRule="auto"/>
        <w:ind w:left="1440" w:hanging="360"/>
        <w:jc w:val="both"/>
        <w:rPr>
          <w:rFonts w:ascii="Arial" w:hAnsi="Arial"/>
          <w:b/>
          <w:lang w:val="es-MX"/>
        </w:rPr>
      </w:pPr>
    </w:p>
    <w:p w:rsidR="00000000" w:rsidRDefault="00AD15D3" w:rsidP="00AD15D3">
      <w:pPr>
        <w:numPr>
          <w:ilvl w:val="0"/>
          <w:numId w:val="3"/>
        </w:numPr>
        <w:tabs>
          <w:tab w:val="clear" w:pos="360"/>
          <w:tab w:val="num" w:pos="900"/>
        </w:tabs>
        <w:spacing w:line="480" w:lineRule="auto"/>
        <w:ind w:left="1440"/>
        <w:jc w:val="both"/>
        <w:rPr>
          <w:rFonts w:ascii="Arial" w:hAnsi="Arial"/>
          <w:lang w:val="es-MX"/>
        </w:rPr>
      </w:pPr>
      <w:r>
        <w:rPr>
          <w:rFonts w:ascii="Arial" w:hAnsi="Arial"/>
          <w:lang w:val="es-MX"/>
        </w:rPr>
        <w:t xml:space="preserve"> La homogeneidad de un conjunto de variables es medida por el cálculo de la suma de cuadrados dentro de los objetos y la suma de cuadrados entre los objetos. La homogeneidad perfecta cor</w:t>
      </w:r>
      <w:r>
        <w:rPr>
          <w:rFonts w:ascii="Arial" w:hAnsi="Arial"/>
          <w:lang w:val="es-MX"/>
        </w:rPr>
        <w:t xml:space="preserve">responde a una variación cero dentro de los objetos. </w:t>
      </w:r>
    </w:p>
    <w:p w:rsidR="00000000" w:rsidRDefault="00AD15D3">
      <w:pPr>
        <w:spacing w:line="480" w:lineRule="auto"/>
        <w:ind w:left="1080"/>
        <w:jc w:val="both"/>
        <w:rPr>
          <w:rFonts w:ascii="Arial" w:hAnsi="Arial"/>
          <w:lang w:val="es-MX"/>
        </w:rPr>
      </w:pPr>
    </w:p>
    <w:p w:rsidR="00000000" w:rsidRDefault="00AD15D3">
      <w:pPr>
        <w:spacing w:line="480" w:lineRule="auto"/>
        <w:ind w:left="1080"/>
        <w:jc w:val="both"/>
        <w:rPr>
          <w:rFonts w:ascii="Arial" w:hAnsi="Arial"/>
          <w:lang w:val="es-MX"/>
        </w:rPr>
      </w:pPr>
    </w:p>
    <w:p w:rsidR="00000000" w:rsidRDefault="00AD15D3">
      <w:pPr>
        <w:spacing w:line="480" w:lineRule="auto"/>
        <w:ind w:left="1080"/>
        <w:jc w:val="both"/>
        <w:rPr>
          <w:rFonts w:ascii="Arial" w:hAnsi="Arial"/>
          <w:lang w:val="es-MX"/>
        </w:rPr>
      </w:pPr>
      <w:r>
        <w:rPr>
          <w:rFonts w:ascii="Arial" w:hAnsi="Arial"/>
          <w:lang w:val="es-MX"/>
        </w:rPr>
        <w:t xml:space="preserve">El Análisis de Homogeneidad transforma en variables numéricas (es decir,  asigna valores numéricos a cada una de las categorías de la variable) o cuantifica las variables ordinales o nominales de tal </w:t>
      </w:r>
      <w:r>
        <w:rPr>
          <w:rFonts w:ascii="Arial" w:hAnsi="Arial"/>
          <w:lang w:val="es-MX"/>
        </w:rPr>
        <w:t>forma que la homogeneidad es maximizada.</w:t>
      </w:r>
    </w:p>
    <w:p w:rsidR="00000000" w:rsidRDefault="00AD15D3">
      <w:pPr>
        <w:pStyle w:val="Sangradetextonormal"/>
        <w:spacing w:line="480" w:lineRule="auto"/>
        <w:ind w:left="1080"/>
        <w:rPr>
          <w:lang w:val="es-MX"/>
        </w:rPr>
      </w:pPr>
    </w:p>
    <w:p w:rsidR="00000000" w:rsidRDefault="00AD15D3">
      <w:pPr>
        <w:pStyle w:val="Sangradetextonormal"/>
        <w:spacing w:line="480" w:lineRule="auto"/>
        <w:ind w:left="1080"/>
        <w:rPr>
          <w:lang w:val="es-MX"/>
        </w:rPr>
      </w:pPr>
    </w:p>
    <w:p w:rsidR="00000000" w:rsidRDefault="00AD15D3">
      <w:pPr>
        <w:pStyle w:val="Sangradetextonormal"/>
        <w:spacing w:line="480" w:lineRule="auto"/>
        <w:ind w:left="1080"/>
        <w:rPr>
          <w:lang w:val="es-MX"/>
        </w:rPr>
      </w:pPr>
      <w:r>
        <w:rPr>
          <w:lang w:val="es-MX"/>
        </w:rPr>
        <w:t>Para formular las propiedades mencionadas anteriormente mediante una estructura precisa, se procederá de la siguiente manera:</w:t>
      </w:r>
    </w:p>
    <w:p w:rsidR="00000000" w:rsidRDefault="00AD15D3">
      <w:pPr>
        <w:spacing w:line="480" w:lineRule="auto"/>
        <w:ind w:left="540"/>
        <w:jc w:val="both"/>
        <w:rPr>
          <w:rFonts w:ascii="Arial" w:hAnsi="Arial"/>
          <w:lang w:val="es-MX"/>
        </w:rPr>
      </w:pPr>
    </w:p>
    <w:p w:rsidR="00000000" w:rsidRDefault="00AD15D3">
      <w:pPr>
        <w:spacing w:line="480" w:lineRule="auto"/>
        <w:ind w:left="1080"/>
        <w:jc w:val="both"/>
        <w:rPr>
          <w:rFonts w:ascii="Arial" w:hAnsi="Arial" w:cs="Arial"/>
          <w:lang w:val="es-MX"/>
        </w:rPr>
      </w:pPr>
      <w:r>
        <w:rPr>
          <w:rFonts w:ascii="Arial" w:hAnsi="Arial"/>
          <w:lang w:val="es-MX"/>
        </w:rPr>
        <w:lastRenderedPageBreak/>
        <w:t xml:space="preserve">Se tiene un conjunto de datos que consta de N observaciones  (objetos o individuos) y </w:t>
      </w:r>
      <w:r>
        <w:rPr>
          <w:rFonts w:ascii="Arial" w:hAnsi="Arial"/>
          <w:lang w:val="es-MX"/>
        </w:rPr>
        <w:t>J variables categóricas que contarán con l</w:t>
      </w:r>
      <w:r>
        <w:rPr>
          <w:rFonts w:ascii="Arial" w:hAnsi="Arial"/>
          <w:vertAlign w:val="subscript"/>
          <w:lang w:val="es-MX"/>
        </w:rPr>
        <w:t>j</w:t>
      </w:r>
      <w:r>
        <w:rPr>
          <w:rFonts w:ascii="Arial" w:hAnsi="Arial"/>
          <w:lang w:val="es-MX"/>
        </w:rPr>
        <w:t xml:space="preserve">, donde j </w:t>
      </w:r>
      <w:r>
        <w:rPr>
          <w:rFonts w:ascii="Arial" w:hAnsi="Arial"/>
          <w:lang w:val="es-MX"/>
        </w:rPr>
        <w:sym w:font="Symbol" w:char="F0CE"/>
      </w:r>
      <w:r>
        <w:rPr>
          <w:rFonts w:ascii="Arial" w:hAnsi="Arial"/>
          <w:lang w:val="es-MX"/>
        </w:rPr>
        <w:t xml:space="preserve"> J</w:t>
      </w:r>
      <w:r>
        <w:rPr>
          <w:rFonts w:ascii="Arial" w:hAnsi="Arial"/>
          <w:b/>
          <w:lang w:val="es-MX"/>
        </w:rPr>
        <w:t xml:space="preserve"> </w:t>
      </w:r>
      <w:r>
        <w:rPr>
          <w:rFonts w:ascii="Arial" w:hAnsi="Arial"/>
          <w:lang w:val="es-MX"/>
        </w:rPr>
        <w:t>= { 1,2,........J} categorías por variable. Las variables categóricas son codificadas utilizando indicadores de matrices G</w:t>
      </w:r>
      <w:r>
        <w:rPr>
          <w:rFonts w:ascii="Arial" w:hAnsi="Arial"/>
          <w:vertAlign w:val="subscript"/>
          <w:lang w:val="es-MX"/>
        </w:rPr>
        <w:t>j</w:t>
      </w:r>
      <w:r>
        <w:rPr>
          <w:rFonts w:ascii="Arial" w:hAnsi="Arial"/>
          <w:lang w:val="es-MX"/>
        </w:rPr>
        <w:t>, con las entradas G</w:t>
      </w:r>
      <w:r>
        <w:rPr>
          <w:rFonts w:ascii="Arial" w:hAnsi="Arial"/>
          <w:vertAlign w:val="subscript"/>
          <w:lang w:val="es-MX"/>
        </w:rPr>
        <w:t>j</w:t>
      </w:r>
      <w:r>
        <w:rPr>
          <w:rFonts w:ascii="Arial" w:hAnsi="Arial"/>
          <w:lang w:val="es-MX"/>
        </w:rPr>
        <w:t>(i,t)=1, para i=1,....N, y t=1,..... l</w:t>
      </w:r>
      <w:r>
        <w:rPr>
          <w:rFonts w:ascii="Arial" w:hAnsi="Arial"/>
          <w:vertAlign w:val="subscript"/>
          <w:lang w:val="es-MX"/>
        </w:rPr>
        <w:t xml:space="preserve">j </w:t>
      </w:r>
      <w:r>
        <w:rPr>
          <w:rFonts w:ascii="Arial" w:hAnsi="Arial"/>
          <w:lang w:val="es-MX"/>
        </w:rPr>
        <w:t xml:space="preserve"> si el objeto i</w:t>
      </w:r>
      <w:r>
        <w:rPr>
          <w:rFonts w:ascii="Arial" w:hAnsi="Arial"/>
          <w:lang w:val="es-MX"/>
        </w:rPr>
        <w:t xml:space="preserve"> objeto pertenecen a la categoría t, y G</w:t>
      </w:r>
      <w:r>
        <w:rPr>
          <w:rFonts w:ascii="Arial" w:hAnsi="Arial"/>
          <w:vertAlign w:val="subscript"/>
          <w:lang w:val="es-MX"/>
        </w:rPr>
        <w:t>j</w:t>
      </w:r>
      <w:r>
        <w:rPr>
          <w:rFonts w:ascii="Arial" w:hAnsi="Arial"/>
          <w:lang w:val="es-MX"/>
        </w:rPr>
        <w:t xml:space="preserve">(i,t)= 0 si pertenece a alguna otra categoría; debido a que se tomó en cuenta algunos objetos que están en una categoría en </w:t>
      </w:r>
      <w:r>
        <w:rPr>
          <w:rFonts w:ascii="Arial" w:hAnsi="Arial" w:cs="Arial"/>
          <w:lang w:val="es-MX"/>
        </w:rPr>
        <w:t>particular mientras que otros objetos están en diferentes categorías, el tratamiento de las</w:t>
      </w:r>
      <w:r>
        <w:rPr>
          <w:rFonts w:ascii="Arial" w:hAnsi="Arial" w:cs="Arial"/>
          <w:lang w:val="es-MX"/>
        </w:rPr>
        <w:t xml:space="preserve"> variables es llamado nominal. </w:t>
      </w:r>
    </w:p>
    <w:p w:rsidR="00000000" w:rsidRDefault="00AD15D3">
      <w:pPr>
        <w:spacing w:line="480" w:lineRule="auto"/>
        <w:ind w:left="540"/>
        <w:jc w:val="both"/>
        <w:rPr>
          <w:rFonts w:ascii="Arial" w:hAnsi="Arial" w:cs="Arial"/>
          <w:lang w:val="es-MX"/>
        </w:rPr>
      </w:pPr>
    </w:p>
    <w:p w:rsidR="00000000" w:rsidRDefault="00AD15D3">
      <w:pPr>
        <w:spacing w:line="480" w:lineRule="auto"/>
        <w:ind w:left="1080"/>
        <w:jc w:val="both"/>
        <w:rPr>
          <w:rFonts w:ascii="Arial" w:hAnsi="Arial" w:cs="Arial"/>
          <w:lang w:val="es-MX"/>
        </w:rPr>
      </w:pPr>
      <w:r>
        <w:rPr>
          <w:rFonts w:ascii="Arial" w:hAnsi="Arial" w:cs="Arial"/>
          <w:lang w:val="es-MX"/>
        </w:rPr>
        <w:t>La función de pérdida está dada por:</w:t>
      </w:r>
    </w:p>
    <w:p w:rsidR="00000000" w:rsidRDefault="00AD15D3">
      <w:pPr>
        <w:spacing w:line="480" w:lineRule="auto"/>
        <w:ind w:left="1080"/>
        <w:jc w:val="both"/>
        <w:rPr>
          <w:rFonts w:ascii="Arial" w:hAnsi="Arial" w:cs="Arial"/>
          <w:lang w:val="es-MX"/>
        </w:rPr>
      </w:pPr>
    </w:p>
    <w:p w:rsidR="00000000" w:rsidRDefault="00AD15D3">
      <w:pPr>
        <w:spacing w:line="480" w:lineRule="auto"/>
        <w:ind w:left="1080"/>
        <w:rPr>
          <w:rFonts w:ascii="Arial" w:hAnsi="Arial" w:cs="Arial"/>
          <w:lang w:val="es-MX"/>
        </w:rPr>
      </w:pPr>
      <w:r>
        <w:rPr>
          <w:rFonts w:ascii="Arial" w:hAnsi="Arial" w:cs="Arial"/>
          <w:lang w:val="es-MX"/>
        </w:rPr>
        <w:t xml:space="preserve">(1)  </w:t>
      </w:r>
      <w:r>
        <w:rPr>
          <w:rFonts w:ascii="Arial" w:hAnsi="Arial" w:cs="Arial"/>
          <w:position w:val="-30"/>
          <w:lang w:val="es-MX"/>
        </w:rPr>
        <w:object w:dxaOrig="7380" w:dyaOrig="700">
          <v:shape id="_x0000_i1045" type="#_x0000_t75" style="width:333pt;height:31.5pt" o:ole="" fillcolor="window">
            <v:imagedata r:id="rId61" o:title=""/>
          </v:shape>
          <o:OLEObject Type="Embed" ProgID="Equation.3" ShapeID="_x0000_i1045" DrawAspect="Content" ObjectID="_1308051530" r:id="rId62"/>
        </w:object>
      </w:r>
      <w:r>
        <w:rPr>
          <w:rFonts w:ascii="Arial" w:hAnsi="Arial" w:cs="Arial"/>
          <w:lang w:val="es-MX"/>
        </w:rPr>
        <w:t>,</w:t>
      </w:r>
    </w:p>
    <w:p w:rsidR="00000000" w:rsidRDefault="00AD15D3">
      <w:pPr>
        <w:spacing w:line="480" w:lineRule="auto"/>
        <w:ind w:left="1080"/>
        <w:jc w:val="both"/>
        <w:rPr>
          <w:rFonts w:ascii="Arial" w:hAnsi="Arial" w:cs="Arial"/>
          <w:lang w:val="es-MX"/>
        </w:rPr>
      </w:pPr>
    </w:p>
    <w:p w:rsidR="00000000" w:rsidRDefault="00AD15D3">
      <w:pPr>
        <w:spacing w:line="480" w:lineRule="auto"/>
        <w:ind w:left="1080"/>
        <w:jc w:val="both"/>
        <w:rPr>
          <w:rFonts w:ascii="Arial" w:hAnsi="Arial" w:cs="Arial"/>
          <w:lang w:val="es-MX"/>
        </w:rPr>
      </w:pPr>
      <w:r>
        <w:rPr>
          <w:rFonts w:ascii="Arial" w:hAnsi="Arial" w:cs="Arial"/>
          <w:lang w:val="es-MX"/>
        </w:rPr>
        <w:t>donde SSQ(H), denota la norma de frobenius de la matriz H, es decir la suma de los cuadrados de la matriz H.  Para evitar las soluciones triviales corresp</w:t>
      </w:r>
      <w:r>
        <w:rPr>
          <w:rFonts w:ascii="Arial" w:hAnsi="Arial" w:cs="Arial"/>
          <w:lang w:val="es-MX"/>
        </w:rPr>
        <w:t>ondientes a X=0, y Y</w:t>
      </w:r>
      <w:r>
        <w:rPr>
          <w:rFonts w:ascii="Arial" w:hAnsi="Arial" w:cs="Arial"/>
          <w:vertAlign w:val="subscript"/>
          <w:lang w:val="es-MX"/>
        </w:rPr>
        <w:t>j</w:t>
      </w:r>
      <w:r>
        <w:rPr>
          <w:rFonts w:ascii="Arial" w:hAnsi="Arial" w:cs="Arial"/>
          <w:lang w:val="es-MX"/>
        </w:rPr>
        <w:t xml:space="preserve">=0 para algún j </w:t>
      </w:r>
      <w:r>
        <w:rPr>
          <w:rFonts w:ascii="Arial" w:hAnsi="Arial" w:cs="Arial"/>
          <w:lang w:val="es-MX"/>
        </w:rPr>
        <w:sym w:font="Symbol" w:char="F0CE"/>
      </w:r>
      <w:r>
        <w:rPr>
          <w:rFonts w:ascii="Arial" w:hAnsi="Arial" w:cs="Arial"/>
          <w:lang w:val="es-MX"/>
        </w:rPr>
        <w:t xml:space="preserve"> J, se requiere adicionalmente que se satisfaga:</w:t>
      </w:r>
    </w:p>
    <w:p w:rsidR="00000000" w:rsidRDefault="00AD15D3">
      <w:pPr>
        <w:spacing w:line="480" w:lineRule="auto"/>
        <w:ind w:left="1080"/>
        <w:jc w:val="both"/>
        <w:rPr>
          <w:rFonts w:ascii="Arial" w:hAnsi="Arial" w:cs="Arial"/>
          <w:lang w:val="es-MX"/>
        </w:rPr>
      </w:pPr>
    </w:p>
    <w:p w:rsidR="00000000" w:rsidRDefault="00AD15D3" w:rsidP="00AD15D3">
      <w:pPr>
        <w:numPr>
          <w:ilvl w:val="0"/>
          <w:numId w:val="4"/>
        </w:numPr>
        <w:spacing w:line="480" w:lineRule="auto"/>
        <w:ind w:left="1080" w:firstLine="0"/>
        <w:rPr>
          <w:rFonts w:ascii="Arial" w:hAnsi="Arial" w:cs="Arial"/>
          <w:lang w:val="en-US"/>
        </w:rPr>
      </w:pPr>
      <w:r>
        <w:rPr>
          <w:rFonts w:ascii="Arial" w:hAnsi="Arial" w:cs="Arial"/>
          <w:lang w:val="es-MX"/>
        </w:rPr>
        <w:t xml:space="preserve">                </w:t>
      </w:r>
      <w:r>
        <w:rPr>
          <w:rFonts w:ascii="Arial" w:hAnsi="Arial" w:cs="Arial"/>
          <w:lang w:val="en-US"/>
        </w:rPr>
        <w:t xml:space="preserve">X </w:t>
      </w:r>
      <w:r>
        <w:rPr>
          <w:rFonts w:ascii="Arial" w:hAnsi="Arial" w:cs="Arial"/>
          <w:vertAlign w:val="superscript"/>
          <w:lang w:val="en-US"/>
        </w:rPr>
        <w:t xml:space="preserve">’ </w:t>
      </w:r>
      <w:r>
        <w:rPr>
          <w:rFonts w:ascii="Arial" w:hAnsi="Arial" w:cs="Arial"/>
          <w:lang w:val="en-US"/>
        </w:rPr>
        <w:t>X = N I</w:t>
      </w:r>
      <w:r>
        <w:rPr>
          <w:rFonts w:ascii="Arial" w:hAnsi="Arial" w:cs="Arial"/>
          <w:vertAlign w:val="subscript"/>
          <w:lang w:val="en-US"/>
        </w:rPr>
        <w:t>p</w:t>
      </w:r>
      <w:r>
        <w:rPr>
          <w:rFonts w:ascii="Arial" w:hAnsi="Arial" w:cs="Arial"/>
          <w:lang w:val="en-US"/>
        </w:rPr>
        <w:t>,</w:t>
      </w:r>
    </w:p>
    <w:p w:rsidR="00000000" w:rsidRDefault="00AD15D3" w:rsidP="00AD15D3">
      <w:pPr>
        <w:numPr>
          <w:ilvl w:val="0"/>
          <w:numId w:val="4"/>
        </w:numPr>
        <w:spacing w:line="480" w:lineRule="auto"/>
        <w:ind w:left="1080" w:firstLine="0"/>
        <w:rPr>
          <w:rFonts w:ascii="Arial" w:hAnsi="Arial" w:cs="Arial"/>
          <w:lang w:val="es-MX"/>
        </w:rPr>
      </w:pPr>
      <w:r>
        <w:rPr>
          <w:rFonts w:ascii="Arial" w:hAnsi="Arial" w:cs="Arial"/>
          <w:lang w:val="en-US"/>
        </w:rPr>
        <w:lastRenderedPageBreak/>
        <w:t xml:space="preserve">                 </w:t>
      </w:r>
      <w:r>
        <w:rPr>
          <w:rFonts w:ascii="Arial" w:hAnsi="Arial" w:cs="Arial"/>
          <w:lang w:val="es-MX"/>
        </w:rPr>
        <w:sym w:font="Symbol" w:char="F06D"/>
      </w:r>
      <w:r>
        <w:rPr>
          <w:rFonts w:ascii="Arial" w:hAnsi="Arial" w:cs="Arial"/>
          <w:vertAlign w:val="superscript"/>
          <w:lang w:val="es-MX"/>
        </w:rPr>
        <w:t xml:space="preserve">’ </w:t>
      </w:r>
      <w:r>
        <w:rPr>
          <w:rFonts w:ascii="Arial" w:hAnsi="Arial" w:cs="Arial"/>
          <w:lang w:val="es-MX"/>
        </w:rPr>
        <w:t>X = 0</w:t>
      </w:r>
    </w:p>
    <w:p w:rsidR="00000000" w:rsidRDefault="00AD15D3">
      <w:pPr>
        <w:spacing w:line="480" w:lineRule="auto"/>
        <w:ind w:left="1080"/>
        <w:jc w:val="both"/>
        <w:rPr>
          <w:rFonts w:ascii="Arial" w:hAnsi="Arial" w:cs="Arial"/>
          <w:lang w:val="es-MX"/>
        </w:rPr>
      </w:pPr>
    </w:p>
    <w:p w:rsidR="00000000" w:rsidRDefault="00AD15D3">
      <w:pPr>
        <w:spacing w:line="480" w:lineRule="auto"/>
        <w:ind w:left="1080"/>
        <w:jc w:val="both"/>
        <w:rPr>
          <w:rFonts w:ascii="Arial" w:hAnsi="Arial" w:cs="Arial"/>
          <w:lang w:val="es-MX"/>
        </w:rPr>
      </w:pPr>
      <w:r>
        <w:rPr>
          <w:rFonts w:ascii="Arial" w:hAnsi="Arial" w:cs="Arial"/>
          <w:lang w:val="es-MX"/>
        </w:rPr>
        <w:t xml:space="preserve">Donde </w:t>
      </w:r>
      <w:r>
        <w:rPr>
          <w:rFonts w:ascii="Arial" w:hAnsi="Arial" w:cs="Arial"/>
          <w:lang w:val="es-MX"/>
        </w:rPr>
        <w:sym w:font="Symbol" w:char="F06D"/>
      </w:r>
      <w:r>
        <w:rPr>
          <w:rFonts w:ascii="Arial" w:hAnsi="Arial" w:cs="Arial"/>
          <w:lang w:val="es-MX"/>
        </w:rPr>
        <w:t xml:space="preserve"> es el vector unitario de dimensiones apropiadas y I</w:t>
      </w:r>
      <w:r>
        <w:rPr>
          <w:rFonts w:ascii="Arial" w:hAnsi="Arial" w:cs="Arial"/>
          <w:vertAlign w:val="subscript"/>
          <w:lang w:val="es-MX"/>
        </w:rPr>
        <w:t>p</w:t>
      </w:r>
      <w:r>
        <w:rPr>
          <w:rFonts w:ascii="Arial" w:hAnsi="Arial" w:cs="Arial"/>
          <w:lang w:val="es-MX"/>
        </w:rPr>
        <w:t xml:space="preserve"> la matriz identidad. Los elementos de la matriz X </w:t>
      </w:r>
      <w:r>
        <w:rPr>
          <w:rFonts w:ascii="Arial" w:hAnsi="Arial" w:cs="Arial"/>
          <w:lang w:val="es-MX"/>
        </w:rPr>
        <w:t>son denominados objetos clasificados y los elementos de las matrices Y son denominados c</w:t>
      </w:r>
      <w:r>
        <w:rPr>
          <w:rFonts w:ascii="Arial" w:hAnsi="Arial" w:cs="Arial"/>
          <w:iCs/>
          <w:lang w:val="es-MX"/>
        </w:rPr>
        <w:t>uantificaciones de categorías.</w:t>
      </w:r>
      <w:r>
        <w:rPr>
          <w:rFonts w:ascii="Arial" w:hAnsi="Arial" w:cs="Arial"/>
          <w:lang w:val="es-MX"/>
        </w:rPr>
        <w:t xml:space="preserve"> </w:t>
      </w:r>
    </w:p>
    <w:p w:rsidR="00000000" w:rsidRDefault="00AD15D3">
      <w:pPr>
        <w:spacing w:line="480" w:lineRule="auto"/>
        <w:ind w:left="540"/>
        <w:jc w:val="both"/>
        <w:rPr>
          <w:rFonts w:ascii="Arial" w:hAnsi="Arial" w:cs="Arial"/>
          <w:lang w:val="es-MX"/>
        </w:rPr>
      </w:pPr>
    </w:p>
    <w:p w:rsidR="00000000" w:rsidRDefault="00AD15D3">
      <w:pPr>
        <w:spacing w:line="480" w:lineRule="auto"/>
        <w:ind w:left="1080"/>
        <w:jc w:val="both"/>
        <w:rPr>
          <w:rFonts w:ascii="Arial" w:hAnsi="Arial" w:cs="Arial"/>
          <w:lang w:val="es-MX"/>
        </w:rPr>
      </w:pPr>
      <w:r>
        <w:rPr>
          <w:rFonts w:ascii="Arial" w:hAnsi="Arial" w:cs="Arial"/>
          <w:lang w:val="es-MX"/>
        </w:rPr>
        <w:t>Bajo la definición de la función de pérdida, la diferencia entre las variables transformadas G</w:t>
      </w:r>
      <w:r>
        <w:rPr>
          <w:rFonts w:ascii="Arial" w:hAnsi="Arial" w:cs="Arial"/>
          <w:vertAlign w:val="subscript"/>
          <w:lang w:val="es-MX"/>
        </w:rPr>
        <w:t>j</w:t>
      </w:r>
      <w:r>
        <w:rPr>
          <w:rFonts w:ascii="Arial" w:hAnsi="Arial" w:cs="Arial"/>
          <w:lang w:val="es-MX"/>
        </w:rPr>
        <w:t>Y</w:t>
      </w:r>
      <w:r>
        <w:rPr>
          <w:rFonts w:ascii="Arial" w:hAnsi="Arial" w:cs="Arial"/>
          <w:vertAlign w:val="subscript"/>
          <w:lang w:val="es-MX"/>
        </w:rPr>
        <w:t>j</w:t>
      </w:r>
      <w:r>
        <w:rPr>
          <w:rFonts w:ascii="Arial" w:hAnsi="Arial" w:cs="Arial"/>
          <w:lang w:val="es-MX"/>
        </w:rPr>
        <w:t xml:space="preserve"> es medina por la distancia media cuad</w:t>
      </w:r>
      <w:r>
        <w:rPr>
          <w:rFonts w:ascii="Arial" w:hAnsi="Arial" w:cs="Arial"/>
          <w:lang w:val="es-MX"/>
        </w:rPr>
        <w:t xml:space="preserve">rática de una variable hipotética X. Por la definición de consistencia perfecta existe y consecuentemente la pérdida es igual a cero si: </w:t>
      </w:r>
    </w:p>
    <w:p w:rsidR="00000000" w:rsidRDefault="00AD15D3">
      <w:pPr>
        <w:spacing w:line="480" w:lineRule="auto"/>
        <w:ind w:left="1080"/>
        <w:jc w:val="both"/>
        <w:rPr>
          <w:rFonts w:ascii="Arial" w:hAnsi="Arial" w:cs="Arial"/>
          <w:lang w:val="es-MX"/>
        </w:rPr>
      </w:pPr>
    </w:p>
    <w:p w:rsidR="00000000" w:rsidRDefault="00AD15D3" w:rsidP="00AD15D3">
      <w:pPr>
        <w:numPr>
          <w:ilvl w:val="0"/>
          <w:numId w:val="4"/>
        </w:numPr>
        <w:spacing w:line="480" w:lineRule="auto"/>
        <w:ind w:left="1080" w:firstLine="0"/>
        <w:jc w:val="both"/>
        <w:rPr>
          <w:rFonts w:ascii="Arial" w:hAnsi="Arial" w:cs="Arial"/>
          <w:lang w:val="es-MX"/>
        </w:rPr>
      </w:pPr>
      <w:r>
        <w:rPr>
          <w:rFonts w:ascii="Arial" w:hAnsi="Arial" w:cs="Arial"/>
          <w:lang w:val="es-MX"/>
        </w:rPr>
        <w:t>X=G</w:t>
      </w:r>
      <w:r>
        <w:rPr>
          <w:rFonts w:ascii="Arial" w:hAnsi="Arial" w:cs="Arial"/>
          <w:vertAlign w:val="subscript"/>
          <w:lang w:val="es-MX"/>
        </w:rPr>
        <w:t>1</w:t>
      </w:r>
      <w:r>
        <w:rPr>
          <w:rFonts w:ascii="Arial" w:hAnsi="Arial" w:cs="Arial"/>
          <w:lang w:val="es-MX"/>
        </w:rPr>
        <w:t>Y</w:t>
      </w:r>
      <w:r>
        <w:rPr>
          <w:rFonts w:ascii="Arial" w:hAnsi="Arial" w:cs="Arial"/>
          <w:vertAlign w:val="subscript"/>
          <w:lang w:val="es-MX"/>
        </w:rPr>
        <w:t>1</w:t>
      </w:r>
      <w:r>
        <w:rPr>
          <w:rFonts w:ascii="Arial" w:hAnsi="Arial" w:cs="Arial"/>
          <w:lang w:val="es-MX"/>
        </w:rPr>
        <w:t>=.....= G</w:t>
      </w:r>
      <w:r>
        <w:rPr>
          <w:rFonts w:ascii="Arial" w:hAnsi="Arial" w:cs="Arial"/>
          <w:vertAlign w:val="subscript"/>
          <w:lang w:val="es-MX"/>
        </w:rPr>
        <w:t>j</w:t>
      </w:r>
      <w:r>
        <w:rPr>
          <w:rFonts w:ascii="Arial" w:hAnsi="Arial" w:cs="Arial"/>
          <w:lang w:val="es-MX"/>
        </w:rPr>
        <w:t>Y</w:t>
      </w:r>
      <w:r>
        <w:rPr>
          <w:rFonts w:ascii="Arial" w:hAnsi="Arial" w:cs="Arial"/>
          <w:vertAlign w:val="subscript"/>
          <w:lang w:val="es-MX"/>
        </w:rPr>
        <w:t>j</w:t>
      </w:r>
      <w:r>
        <w:rPr>
          <w:rFonts w:ascii="Arial" w:hAnsi="Arial" w:cs="Arial"/>
          <w:lang w:val="es-MX"/>
        </w:rPr>
        <w:t>=.......= G</w:t>
      </w:r>
      <w:r>
        <w:rPr>
          <w:rFonts w:ascii="Arial" w:hAnsi="Arial" w:cs="Arial"/>
          <w:vertAlign w:val="subscript"/>
          <w:lang w:val="es-MX"/>
        </w:rPr>
        <w:t>J</w:t>
      </w:r>
      <w:r>
        <w:rPr>
          <w:rFonts w:ascii="Arial" w:hAnsi="Arial" w:cs="Arial"/>
          <w:lang w:val="es-MX"/>
        </w:rPr>
        <w:t>Y</w:t>
      </w:r>
      <w:r>
        <w:rPr>
          <w:rFonts w:ascii="Arial" w:hAnsi="Arial" w:cs="Arial"/>
          <w:vertAlign w:val="subscript"/>
          <w:lang w:val="es-MX"/>
        </w:rPr>
        <w:t>J</w:t>
      </w:r>
      <w:r>
        <w:rPr>
          <w:rFonts w:ascii="Arial" w:hAnsi="Arial" w:cs="Arial"/>
          <w:lang w:val="es-MX"/>
        </w:rPr>
        <w:t>,</w:t>
      </w:r>
    </w:p>
    <w:p w:rsidR="00000000" w:rsidRDefault="00AD15D3">
      <w:pPr>
        <w:spacing w:line="480" w:lineRule="auto"/>
        <w:ind w:left="1080"/>
        <w:jc w:val="both"/>
        <w:rPr>
          <w:rFonts w:ascii="Arial" w:hAnsi="Arial" w:cs="Arial"/>
          <w:lang w:val="es-MX"/>
        </w:rPr>
      </w:pPr>
    </w:p>
    <w:p w:rsidR="00000000" w:rsidRDefault="00AD15D3">
      <w:pPr>
        <w:spacing w:line="480" w:lineRule="auto"/>
        <w:ind w:left="1080"/>
        <w:jc w:val="both"/>
        <w:rPr>
          <w:rFonts w:ascii="Arial" w:hAnsi="Arial" w:cs="Arial"/>
          <w:lang w:val="es-MX"/>
        </w:rPr>
      </w:pPr>
      <w:r>
        <w:rPr>
          <w:rFonts w:ascii="Arial" w:hAnsi="Arial" w:cs="Arial"/>
          <w:lang w:val="es-MX"/>
        </w:rPr>
        <w:t>esto es, si cada combinación lineal G</w:t>
      </w:r>
      <w:r>
        <w:rPr>
          <w:rFonts w:ascii="Arial" w:hAnsi="Arial" w:cs="Arial"/>
          <w:vertAlign w:val="subscript"/>
          <w:lang w:val="es-MX"/>
        </w:rPr>
        <w:t>j</w:t>
      </w:r>
      <w:r>
        <w:rPr>
          <w:rFonts w:ascii="Arial" w:hAnsi="Arial" w:cs="Arial"/>
          <w:lang w:val="es-MX"/>
        </w:rPr>
        <w:t>Y</w:t>
      </w:r>
      <w:r>
        <w:rPr>
          <w:rFonts w:ascii="Arial" w:hAnsi="Arial" w:cs="Arial"/>
          <w:vertAlign w:val="subscript"/>
          <w:lang w:val="es-MX"/>
        </w:rPr>
        <w:t>j</w:t>
      </w:r>
      <w:r>
        <w:rPr>
          <w:rFonts w:ascii="Arial" w:hAnsi="Arial" w:cs="Arial"/>
          <w:lang w:val="es-MX"/>
        </w:rPr>
        <w:t xml:space="preserve"> es idéntica al espacio común X. En este c</w:t>
      </w:r>
      <w:r>
        <w:rPr>
          <w:rFonts w:ascii="Arial" w:hAnsi="Arial" w:cs="Arial"/>
          <w:lang w:val="es-MX"/>
        </w:rPr>
        <w:t>aso los objetos clasificados son perfectamente discriminantes y las cuantificaciones de categorías son perfectamente homogéneas. En el caso no perfecto, la función de pérdida de Gifi (1) puede ser minimizada por las medidas del  algoritmo de Mínimos Cuadra</w:t>
      </w:r>
      <w:r>
        <w:rPr>
          <w:rFonts w:ascii="Arial" w:hAnsi="Arial" w:cs="Arial"/>
          <w:lang w:val="es-MX"/>
        </w:rPr>
        <w:t>dos Alternantes (ALS), razón por la que a partir de este algoritmo surge la solución HOMALS.</w:t>
      </w:r>
    </w:p>
    <w:p w:rsidR="00000000" w:rsidRDefault="00AD15D3">
      <w:pPr>
        <w:spacing w:line="480" w:lineRule="auto"/>
        <w:ind w:left="540"/>
        <w:jc w:val="both"/>
        <w:rPr>
          <w:rFonts w:ascii="Arial" w:hAnsi="Arial" w:cs="Arial"/>
          <w:b/>
          <w:bCs/>
          <w:lang w:val="es-MX"/>
        </w:rPr>
      </w:pPr>
      <w:r>
        <w:rPr>
          <w:rFonts w:ascii="Arial" w:hAnsi="Arial" w:cs="Arial"/>
          <w:b/>
          <w:bCs/>
          <w:lang w:val="es-MX"/>
        </w:rPr>
        <w:lastRenderedPageBreak/>
        <w:t>3.9.3.  Algoritmo de Mínimos Cuadrados Alternantes</w:t>
      </w:r>
    </w:p>
    <w:p w:rsidR="00000000" w:rsidRDefault="00AD15D3">
      <w:pPr>
        <w:spacing w:line="480" w:lineRule="auto"/>
        <w:ind w:left="540"/>
        <w:jc w:val="both"/>
        <w:rPr>
          <w:rFonts w:ascii="Arial" w:hAnsi="Arial" w:cs="Arial"/>
          <w:lang w:val="es-MX"/>
        </w:rPr>
      </w:pPr>
    </w:p>
    <w:p w:rsidR="00000000" w:rsidRDefault="00AD15D3">
      <w:pPr>
        <w:spacing w:line="480" w:lineRule="auto"/>
        <w:ind w:left="1080"/>
        <w:jc w:val="both"/>
        <w:rPr>
          <w:rFonts w:ascii="Arial" w:hAnsi="Arial" w:cs="Arial"/>
          <w:lang w:val="es-MX"/>
        </w:rPr>
      </w:pPr>
      <w:r>
        <w:rPr>
          <w:rFonts w:ascii="Arial" w:hAnsi="Arial" w:cs="Arial"/>
          <w:lang w:val="es-MX"/>
        </w:rPr>
        <w:t>Como primer paso: La función de pérdida (1) es minimizada con respecto a Y</w:t>
      </w:r>
      <w:r>
        <w:rPr>
          <w:rFonts w:ascii="Arial" w:hAnsi="Arial" w:cs="Arial"/>
          <w:vertAlign w:val="subscript"/>
          <w:lang w:val="es-MX"/>
        </w:rPr>
        <w:t>j</w:t>
      </w:r>
      <w:r>
        <w:rPr>
          <w:rFonts w:ascii="Arial" w:hAnsi="Arial" w:cs="Arial"/>
          <w:lang w:val="es-MX"/>
        </w:rPr>
        <w:t>. El conjunto de ecuaciones normales</w:t>
      </w:r>
      <w:r>
        <w:rPr>
          <w:rFonts w:ascii="Arial" w:hAnsi="Arial" w:cs="Arial"/>
          <w:lang w:val="es-MX"/>
        </w:rPr>
        <w:t xml:space="preserve"> está dado por:</w:t>
      </w:r>
    </w:p>
    <w:p w:rsidR="00000000" w:rsidRDefault="00AD15D3">
      <w:pPr>
        <w:spacing w:line="480" w:lineRule="auto"/>
        <w:ind w:left="1080"/>
        <w:jc w:val="both"/>
        <w:rPr>
          <w:rFonts w:ascii="Arial" w:hAnsi="Arial" w:cs="Arial"/>
          <w:lang w:val="es-MX"/>
        </w:rPr>
      </w:pPr>
    </w:p>
    <w:p w:rsidR="00000000" w:rsidRDefault="00AD15D3">
      <w:pPr>
        <w:spacing w:line="480" w:lineRule="auto"/>
        <w:ind w:left="1080"/>
        <w:jc w:val="both"/>
        <w:rPr>
          <w:rFonts w:ascii="Arial" w:hAnsi="Arial" w:cs="Arial"/>
          <w:vertAlign w:val="superscript"/>
          <w:lang w:val="es-MX"/>
        </w:rPr>
      </w:pPr>
      <w:r>
        <w:rPr>
          <w:rFonts w:ascii="Arial" w:hAnsi="Arial" w:cs="Arial"/>
          <w:lang w:val="es-MX"/>
        </w:rPr>
        <w:t xml:space="preserve">(5)                                   </w:t>
      </w:r>
      <w:r>
        <w:rPr>
          <w:rFonts w:ascii="Arial" w:hAnsi="Arial" w:cs="Arial"/>
          <w:position w:val="-14"/>
          <w:lang w:val="es-MX"/>
        </w:rPr>
        <w:object w:dxaOrig="2400" w:dyaOrig="400">
          <v:shape id="_x0000_i1046" type="#_x0000_t75" style="width:120pt;height:20.25pt" o:ole="" fillcolor="window">
            <v:imagedata r:id="rId63" o:title=""/>
          </v:shape>
          <o:OLEObject Type="Embed" ProgID="Equation.3" ShapeID="_x0000_i1046" DrawAspect="Content" ObjectID="_1308051531" r:id="rId64"/>
        </w:object>
      </w:r>
    </w:p>
    <w:p w:rsidR="00000000" w:rsidRDefault="00AD15D3">
      <w:pPr>
        <w:spacing w:line="480" w:lineRule="auto"/>
        <w:ind w:left="1080"/>
        <w:jc w:val="both"/>
        <w:rPr>
          <w:rFonts w:ascii="Arial" w:hAnsi="Arial" w:cs="Arial"/>
          <w:lang w:val="es-MX"/>
        </w:rPr>
      </w:pPr>
    </w:p>
    <w:p w:rsidR="00000000" w:rsidRDefault="00AD15D3">
      <w:pPr>
        <w:spacing w:line="480" w:lineRule="auto"/>
        <w:ind w:left="1080"/>
        <w:jc w:val="both"/>
        <w:rPr>
          <w:rFonts w:ascii="Arial" w:hAnsi="Arial" w:cs="Arial"/>
          <w:lang w:val="es-MX"/>
        </w:rPr>
      </w:pPr>
      <w:r>
        <w:rPr>
          <w:rFonts w:ascii="Arial" w:hAnsi="Arial" w:cs="Arial"/>
          <w:lang w:val="es-MX"/>
        </w:rPr>
        <w:t xml:space="preserve">Donde </w:t>
      </w:r>
      <w:r>
        <w:rPr>
          <w:rFonts w:ascii="Arial" w:hAnsi="Arial" w:cs="Arial"/>
          <w:position w:val="-14"/>
          <w:lang w:val="es-MX"/>
        </w:rPr>
        <w:object w:dxaOrig="1160" w:dyaOrig="400">
          <v:shape id="_x0000_i1047" type="#_x0000_t75" style="width:57.75pt;height:20.25pt" o:ole="" fillcolor="window">
            <v:imagedata r:id="rId65" o:title=""/>
          </v:shape>
          <o:OLEObject Type="Embed" ProgID="Equation.3" ShapeID="_x0000_i1047" DrawAspect="Content" ObjectID="_1308051532" r:id="rId66"/>
        </w:object>
      </w:r>
      <w:r>
        <w:rPr>
          <w:rFonts w:ascii="Arial" w:hAnsi="Arial" w:cs="Arial"/>
          <w:lang w:val="es-MX"/>
        </w:rPr>
        <w:t xml:space="preserve"> es la matriz diagonal </w:t>
      </w:r>
      <w:r>
        <w:rPr>
          <w:rFonts w:ascii="Arial" w:hAnsi="Arial" w:cs="Arial"/>
          <w:lang w:val="es-MX"/>
        </w:rPr>
        <w:sym w:font="MT Extra" w:char="F06C"/>
      </w:r>
      <w:r>
        <w:rPr>
          <w:rFonts w:ascii="Arial" w:hAnsi="Arial" w:cs="Arial"/>
          <w:vertAlign w:val="subscript"/>
          <w:lang w:val="es-MX"/>
        </w:rPr>
        <w:t>j</w:t>
      </w:r>
      <w:r>
        <w:rPr>
          <w:rFonts w:ascii="Arial" w:hAnsi="Arial" w:cs="Arial"/>
          <w:lang w:val="es-MX"/>
        </w:rPr>
        <w:t xml:space="preserve"> x </w:t>
      </w:r>
      <w:r>
        <w:rPr>
          <w:rFonts w:ascii="Arial" w:hAnsi="Arial" w:cs="Arial"/>
          <w:lang w:val="es-MX"/>
        </w:rPr>
        <w:sym w:font="MT Extra" w:char="F06C"/>
      </w:r>
      <w:r>
        <w:rPr>
          <w:rFonts w:ascii="Arial" w:hAnsi="Arial" w:cs="Arial"/>
          <w:vertAlign w:val="subscript"/>
          <w:lang w:val="es-MX"/>
        </w:rPr>
        <w:t>j</w:t>
      </w:r>
      <w:r>
        <w:rPr>
          <w:rFonts w:ascii="Arial" w:hAnsi="Arial" w:cs="Arial"/>
          <w:lang w:val="es-MX"/>
        </w:rPr>
        <w:t xml:space="preserve"> , por consiguiente:</w:t>
      </w:r>
    </w:p>
    <w:p w:rsidR="00000000" w:rsidRDefault="00AD15D3">
      <w:pPr>
        <w:spacing w:line="480" w:lineRule="auto"/>
        <w:ind w:left="1080"/>
        <w:jc w:val="both"/>
        <w:rPr>
          <w:rFonts w:ascii="Arial" w:hAnsi="Arial" w:cs="Arial"/>
          <w:lang w:val="es-MX"/>
        </w:rPr>
      </w:pPr>
    </w:p>
    <w:p w:rsidR="00000000" w:rsidRDefault="00AD15D3">
      <w:pPr>
        <w:spacing w:line="480" w:lineRule="auto"/>
        <w:ind w:left="1080"/>
        <w:rPr>
          <w:rFonts w:ascii="Arial" w:hAnsi="Arial" w:cs="Arial"/>
          <w:lang w:val="es-MX"/>
        </w:rPr>
      </w:pPr>
      <w:r>
        <w:rPr>
          <w:rFonts w:ascii="Arial" w:hAnsi="Arial" w:cs="Arial"/>
          <w:lang w:val="es-MX"/>
        </w:rPr>
        <w:t xml:space="preserve">(6)                                  </w:t>
      </w:r>
      <w:r>
        <w:rPr>
          <w:rFonts w:ascii="Arial" w:hAnsi="Arial" w:cs="Arial"/>
          <w:position w:val="-14"/>
          <w:lang w:val="es-MX"/>
        </w:rPr>
        <w:object w:dxaOrig="2480" w:dyaOrig="520">
          <v:shape id="_x0000_i1048" type="#_x0000_t75" style="width:123.75pt;height:26.25pt" o:ole="" fillcolor="window">
            <v:imagedata r:id="rId67" o:title=""/>
          </v:shape>
          <o:OLEObject Type="Embed" ProgID="Equation.3" ShapeID="_x0000_i1048" DrawAspect="Content" ObjectID="_1308051533" r:id="rId68"/>
        </w:object>
      </w:r>
    </w:p>
    <w:p w:rsidR="00000000" w:rsidRDefault="00AD15D3">
      <w:pPr>
        <w:spacing w:line="480" w:lineRule="auto"/>
        <w:ind w:left="1080"/>
        <w:jc w:val="both"/>
        <w:rPr>
          <w:rFonts w:ascii="Arial" w:hAnsi="Arial" w:cs="Arial"/>
          <w:lang w:val="es-MX"/>
        </w:rPr>
      </w:pPr>
    </w:p>
    <w:p w:rsidR="00000000" w:rsidRDefault="00AD15D3">
      <w:pPr>
        <w:spacing w:line="480" w:lineRule="auto"/>
        <w:ind w:left="1080"/>
        <w:jc w:val="both"/>
        <w:rPr>
          <w:rFonts w:ascii="Arial" w:hAnsi="Arial" w:cs="Arial"/>
          <w:lang w:val="es-MX"/>
        </w:rPr>
      </w:pPr>
      <w:r>
        <w:rPr>
          <w:rFonts w:ascii="Arial" w:hAnsi="Arial" w:cs="Arial"/>
          <w:lang w:val="es-MX"/>
        </w:rPr>
        <w:t>En el segundo paso del algoritmo,</w:t>
      </w:r>
      <w:r>
        <w:rPr>
          <w:rFonts w:ascii="Arial" w:hAnsi="Arial" w:cs="Arial"/>
          <w:lang w:val="es-MX"/>
        </w:rPr>
        <w:t xml:space="preserve"> (1) es minimizada con respecto a X.</w:t>
      </w:r>
    </w:p>
    <w:p w:rsidR="00000000" w:rsidRDefault="00AD15D3">
      <w:pPr>
        <w:spacing w:line="480" w:lineRule="auto"/>
        <w:ind w:left="1080"/>
        <w:jc w:val="both"/>
        <w:rPr>
          <w:rFonts w:ascii="Arial" w:hAnsi="Arial" w:cs="Arial"/>
          <w:lang w:val="es-MX"/>
        </w:rPr>
      </w:pPr>
    </w:p>
    <w:p w:rsidR="00000000" w:rsidRDefault="00AD15D3">
      <w:pPr>
        <w:spacing w:line="480" w:lineRule="auto"/>
        <w:ind w:left="1080"/>
        <w:jc w:val="both"/>
        <w:rPr>
          <w:rFonts w:ascii="Arial" w:hAnsi="Arial" w:cs="Arial"/>
          <w:lang w:val="es-MX"/>
        </w:rPr>
      </w:pPr>
      <w:r>
        <w:rPr>
          <w:rFonts w:ascii="Arial" w:hAnsi="Arial" w:cs="Arial"/>
          <w:lang w:val="es-MX"/>
        </w:rPr>
        <w:t>Las ecuaciones normales están dadas por:</w:t>
      </w:r>
    </w:p>
    <w:p w:rsidR="00000000" w:rsidRDefault="00AD15D3" w:rsidP="00AD15D3">
      <w:pPr>
        <w:numPr>
          <w:ilvl w:val="0"/>
          <w:numId w:val="8"/>
        </w:numPr>
        <w:spacing w:line="480" w:lineRule="auto"/>
        <w:ind w:left="1080" w:firstLine="0"/>
        <w:jc w:val="both"/>
        <w:rPr>
          <w:rFonts w:ascii="Arial" w:hAnsi="Arial" w:cs="Arial"/>
          <w:lang w:val="es-MX"/>
        </w:rPr>
      </w:pPr>
      <w:r>
        <w:rPr>
          <w:rFonts w:ascii="Arial" w:hAnsi="Arial" w:cs="Arial"/>
          <w:lang w:val="es-MX"/>
        </w:rPr>
        <w:t xml:space="preserve">                                 </w:t>
      </w:r>
      <w:r>
        <w:rPr>
          <w:rFonts w:ascii="Arial" w:hAnsi="Arial" w:cs="Arial"/>
          <w:position w:val="-30"/>
          <w:lang w:val="es-MX"/>
        </w:rPr>
        <w:object w:dxaOrig="1520" w:dyaOrig="700">
          <v:shape id="_x0000_i1049" type="#_x0000_t75" style="width:75.75pt;height:35.25pt" o:ole="" fillcolor="window">
            <v:imagedata r:id="rId69" o:title=""/>
          </v:shape>
          <o:OLEObject Type="Embed" ProgID="Equation.3" ShapeID="_x0000_i1049" DrawAspect="Content" ObjectID="_1308051534" r:id="rId70"/>
        </w:object>
      </w:r>
    </w:p>
    <w:p w:rsidR="00000000" w:rsidRDefault="00AD15D3">
      <w:pPr>
        <w:spacing w:line="480" w:lineRule="auto"/>
        <w:ind w:left="1080"/>
        <w:jc w:val="both"/>
        <w:rPr>
          <w:rFonts w:ascii="Arial" w:hAnsi="Arial" w:cs="Arial"/>
          <w:lang w:val="es-MX"/>
        </w:rPr>
      </w:pPr>
      <w:r>
        <w:rPr>
          <w:rFonts w:ascii="Arial" w:hAnsi="Arial" w:cs="Arial"/>
          <w:lang w:val="es-MX"/>
        </w:rPr>
        <w:t>luego</w:t>
      </w:r>
      <w:r>
        <w:rPr>
          <w:rFonts w:ascii="Arial" w:hAnsi="Arial" w:cs="Arial"/>
          <w:position w:val="-10"/>
          <w:lang w:val="es-MX"/>
        </w:rPr>
        <w:object w:dxaOrig="180" w:dyaOrig="340">
          <v:shape id="_x0000_i1050" type="#_x0000_t75" style="width:9pt;height:17.25pt" o:ole="" fillcolor="window">
            <v:imagedata r:id="rId71" o:title=""/>
          </v:shape>
          <o:OLEObject Type="Embed" ProgID="Equation.3" ShapeID="_x0000_i1050" DrawAspect="Content" ObjectID="_1308051535" r:id="rId72"/>
        </w:object>
      </w:r>
      <w:r>
        <w:rPr>
          <w:rFonts w:ascii="Arial" w:hAnsi="Arial" w:cs="Arial"/>
          <w:lang w:val="es-MX"/>
        </w:rPr>
        <w:t xml:space="preserve">                               </w:t>
      </w:r>
    </w:p>
    <w:p w:rsidR="00000000" w:rsidRDefault="00AD15D3">
      <w:pPr>
        <w:spacing w:line="480" w:lineRule="auto"/>
        <w:ind w:left="1080"/>
        <w:jc w:val="both"/>
        <w:rPr>
          <w:rFonts w:ascii="Arial" w:hAnsi="Arial" w:cs="Arial"/>
          <w:lang w:val="es-MX"/>
        </w:rPr>
      </w:pPr>
    </w:p>
    <w:p w:rsidR="00000000" w:rsidRDefault="00AD15D3">
      <w:pPr>
        <w:spacing w:line="480" w:lineRule="auto"/>
        <w:ind w:left="1080"/>
        <w:jc w:val="both"/>
        <w:rPr>
          <w:rFonts w:ascii="Arial" w:hAnsi="Arial" w:cs="Arial"/>
          <w:lang w:val="es-MX"/>
        </w:rPr>
      </w:pPr>
      <w:r>
        <w:rPr>
          <w:rFonts w:ascii="Arial" w:hAnsi="Arial" w:cs="Arial"/>
          <w:lang w:val="es-MX"/>
        </w:rPr>
        <w:t xml:space="preserve">(8)                               </w:t>
      </w:r>
      <w:r>
        <w:rPr>
          <w:rFonts w:ascii="Arial" w:hAnsi="Arial" w:cs="Arial"/>
          <w:position w:val="-30"/>
          <w:lang w:val="es-MX"/>
        </w:rPr>
        <w:object w:dxaOrig="1760" w:dyaOrig="700">
          <v:shape id="_x0000_i1051" type="#_x0000_t75" style="width:87.75pt;height:35.25pt" o:ole="" fillcolor="window">
            <v:imagedata r:id="rId73" o:title=""/>
          </v:shape>
          <o:OLEObject Type="Embed" ProgID="Equation.3" ShapeID="_x0000_i1051" DrawAspect="Content" ObjectID="_1308051536" r:id="rId74"/>
        </w:object>
      </w:r>
    </w:p>
    <w:p w:rsidR="00000000" w:rsidRDefault="00AD15D3">
      <w:pPr>
        <w:spacing w:line="480" w:lineRule="auto"/>
        <w:ind w:left="1080"/>
        <w:jc w:val="both"/>
        <w:rPr>
          <w:rFonts w:ascii="Arial" w:hAnsi="Arial" w:cs="Arial"/>
          <w:lang w:val="es-MX"/>
        </w:rPr>
      </w:pPr>
    </w:p>
    <w:p w:rsidR="00000000" w:rsidRDefault="00AD15D3">
      <w:pPr>
        <w:spacing w:line="480" w:lineRule="auto"/>
        <w:ind w:left="1077"/>
        <w:jc w:val="both"/>
        <w:rPr>
          <w:rFonts w:ascii="Arial" w:hAnsi="Arial" w:cs="Arial"/>
          <w:lang w:val="es-MX"/>
        </w:rPr>
      </w:pPr>
      <w:r>
        <w:rPr>
          <w:rFonts w:ascii="Arial" w:hAnsi="Arial" w:cs="Arial"/>
          <w:lang w:val="es-MX"/>
        </w:rPr>
        <w:lastRenderedPageBreak/>
        <w:t>En el tercer paso del algoritmo, los X objetos clasificados son centrados por medio de, y luego ortonormalizado por medio del proceso de Gram-Schmidt,  de esta manera quedan normalizadas las ecuaciones (2) y (3) y además que ambas ecuaciones  se satisfacen</w:t>
      </w:r>
      <w:r>
        <w:rPr>
          <w:rFonts w:ascii="Arial" w:hAnsi="Arial" w:cs="Arial"/>
          <w:lang w:val="es-MX"/>
        </w:rPr>
        <w:t>.</w:t>
      </w:r>
    </w:p>
    <w:p w:rsidR="00000000" w:rsidRDefault="00AD15D3">
      <w:pPr>
        <w:spacing w:line="480" w:lineRule="auto"/>
        <w:ind w:left="1080"/>
        <w:jc w:val="both"/>
        <w:rPr>
          <w:rFonts w:ascii="Arial" w:hAnsi="Arial" w:cs="Arial"/>
          <w:lang w:val="es-MX"/>
        </w:rPr>
      </w:pPr>
    </w:p>
    <w:p w:rsidR="00000000" w:rsidRDefault="00AD15D3">
      <w:pPr>
        <w:spacing w:line="480" w:lineRule="auto"/>
        <w:ind w:left="1080"/>
        <w:jc w:val="both"/>
        <w:rPr>
          <w:rFonts w:ascii="Arial" w:hAnsi="Arial" w:cs="Arial"/>
          <w:lang w:val="es-MX"/>
        </w:rPr>
      </w:pPr>
    </w:p>
    <w:p w:rsidR="00000000" w:rsidRDefault="00AD15D3">
      <w:pPr>
        <w:spacing w:line="480" w:lineRule="auto"/>
        <w:ind w:left="1080"/>
        <w:jc w:val="both"/>
        <w:rPr>
          <w:rFonts w:ascii="Arial" w:hAnsi="Arial" w:cs="Arial"/>
          <w:lang w:val="es-MX"/>
        </w:rPr>
      </w:pPr>
      <w:r>
        <w:rPr>
          <w:rFonts w:ascii="Arial" w:hAnsi="Arial" w:cs="Arial"/>
          <w:lang w:val="es-MX"/>
        </w:rPr>
        <w:t>Una vez que el algoritmo ha convergido se tiene:</w:t>
      </w:r>
    </w:p>
    <w:p w:rsidR="00000000" w:rsidRDefault="00AD15D3">
      <w:pPr>
        <w:spacing w:line="480" w:lineRule="auto"/>
        <w:ind w:left="1080"/>
        <w:jc w:val="both"/>
        <w:rPr>
          <w:rFonts w:ascii="Arial" w:hAnsi="Arial" w:cs="Arial"/>
          <w:lang w:val="es-MX"/>
        </w:rPr>
      </w:pPr>
    </w:p>
    <w:p w:rsidR="00000000" w:rsidRDefault="00AD15D3" w:rsidP="00AD15D3">
      <w:pPr>
        <w:numPr>
          <w:ilvl w:val="0"/>
          <w:numId w:val="5"/>
        </w:numPr>
        <w:spacing w:line="480" w:lineRule="auto"/>
        <w:ind w:left="1080" w:firstLine="0"/>
        <w:jc w:val="both"/>
        <w:rPr>
          <w:rFonts w:ascii="Arial" w:hAnsi="Arial" w:cs="Arial"/>
          <w:lang w:val="es-MX"/>
        </w:rPr>
      </w:pPr>
      <w:r>
        <w:rPr>
          <w:rFonts w:ascii="Arial" w:hAnsi="Arial" w:cs="Arial"/>
          <w:position w:val="-14"/>
          <w:lang w:val="es-MX"/>
        </w:rPr>
        <w:object w:dxaOrig="3540" w:dyaOrig="400">
          <v:shape id="_x0000_i1052" type="#_x0000_t75" style="width:177pt;height:20.25pt" o:ole="" fillcolor="window">
            <v:imagedata r:id="rId75" o:title=""/>
          </v:shape>
          <o:OLEObject Type="Embed" ProgID="Equation.3" ShapeID="_x0000_i1052" DrawAspect="Content" ObjectID="_1308051537" r:id="rId76"/>
        </w:object>
      </w:r>
    </w:p>
    <w:p w:rsidR="00000000" w:rsidRDefault="00AD15D3">
      <w:pPr>
        <w:spacing w:line="480" w:lineRule="auto"/>
        <w:ind w:left="1080"/>
        <w:jc w:val="both"/>
        <w:rPr>
          <w:rFonts w:ascii="Arial" w:hAnsi="Arial" w:cs="Arial"/>
          <w:lang w:val="es-MX"/>
        </w:rPr>
      </w:pPr>
    </w:p>
    <w:p w:rsidR="00000000" w:rsidRDefault="00AD15D3">
      <w:pPr>
        <w:spacing w:line="480" w:lineRule="auto"/>
        <w:ind w:left="1080"/>
        <w:jc w:val="both"/>
        <w:rPr>
          <w:rFonts w:ascii="Arial" w:hAnsi="Arial" w:cs="Arial"/>
          <w:lang w:val="es-MX"/>
        </w:rPr>
      </w:pPr>
      <w:r>
        <w:rPr>
          <w:rFonts w:ascii="Arial" w:hAnsi="Arial" w:cs="Arial"/>
          <w:lang w:val="es-MX"/>
        </w:rPr>
        <w:t>Se puede escribir la función de pérdida de Gifi como:</w:t>
      </w:r>
    </w:p>
    <w:p w:rsidR="00000000" w:rsidRDefault="00AD15D3">
      <w:pPr>
        <w:spacing w:line="480" w:lineRule="auto"/>
        <w:ind w:left="1080"/>
        <w:jc w:val="both"/>
        <w:rPr>
          <w:rFonts w:ascii="Arial" w:hAnsi="Arial" w:cs="Arial"/>
          <w:lang w:val="es-MX"/>
        </w:rPr>
      </w:pPr>
    </w:p>
    <w:p w:rsidR="00000000" w:rsidRDefault="00AD15D3">
      <w:pPr>
        <w:spacing w:line="480" w:lineRule="auto"/>
        <w:ind w:left="1080"/>
        <w:jc w:val="both"/>
        <w:rPr>
          <w:rFonts w:ascii="Arial" w:hAnsi="Arial" w:cs="Arial"/>
          <w:lang w:val="es-MX"/>
        </w:rPr>
      </w:pPr>
      <w:r>
        <w:rPr>
          <w:rFonts w:ascii="Arial" w:hAnsi="Arial" w:cs="Arial"/>
          <w:lang w:val="es-MX"/>
        </w:rPr>
        <w:t xml:space="preserve">(10)                </w:t>
      </w:r>
      <w:r>
        <w:rPr>
          <w:rFonts w:ascii="Arial" w:hAnsi="Arial" w:cs="Arial"/>
          <w:position w:val="-140"/>
          <w:lang w:val="es-MX"/>
        </w:rPr>
        <w:object w:dxaOrig="5060" w:dyaOrig="3300">
          <v:shape id="_x0000_i1053" type="#_x0000_t75" style="width:252.75pt;height:165pt" o:ole="" fillcolor="window">
            <v:imagedata r:id="rId77" o:title=""/>
          </v:shape>
          <o:OLEObject Type="Embed" ProgID="Equation.3" ShapeID="_x0000_i1053" DrawAspect="Content" ObjectID="_1308051538" r:id="rId78"/>
        </w:object>
      </w:r>
    </w:p>
    <w:p w:rsidR="00000000" w:rsidRDefault="00AD15D3">
      <w:pPr>
        <w:spacing w:line="480" w:lineRule="auto"/>
        <w:ind w:left="1080"/>
        <w:jc w:val="both"/>
        <w:rPr>
          <w:rFonts w:ascii="Arial" w:hAnsi="Arial" w:cs="Arial"/>
          <w:lang w:val="es-MX"/>
        </w:rPr>
      </w:pPr>
      <w:r>
        <w:rPr>
          <w:rFonts w:ascii="Arial" w:hAnsi="Arial" w:cs="Arial"/>
          <w:lang w:val="es-MX"/>
        </w:rPr>
        <w:t xml:space="preserve">La suma de los elementos de la diagonal en la matriz </w:t>
      </w:r>
      <w:r>
        <w:rPr>
          <w:rFonts w:ascii="Arial" w:hAnsi="Arial" w:cs="Arial"/>
          <w:position w:val="-14"/>
          <w:lang w:val="es-MX"/>
        </w:rPr>
        <w:object w:dxaOrig="740" w:dyaOrig="400">
          <v:shape id="_x0000_i1054" type="#_x0000_t75" style="width:36.75pt;height:20.25pt" o:ole="" fillcolor="window">
            <v:imagedata r:id="rId79" o:title=""/>
          </v:shape>
          <o:OLEObject Type="Embed" ProgID="Equation.3" ShapeID="_x0000_i1054" DrawAspect="Content" ObjectID="_1308051539" r:id="rId80"/>
        </w:object>
      </w:r>
      <w:r>
        <w:rPr>
          <w:rFonts w:ascii="Arial" w:hAnsi="Arial" w:cs="Arial"/>
          <w:lang w:val="es-MX"/>
        </w:rPr>
        <w:t xml:space="preserve"> s</w:t>
      </w:r>
      <w:r>
        <w:rPr>
          <w:rFonts w:ascii="Arial" w:hAnsi="Arial" w:cs="Arial"/>
          <w:lang w:val="es-MX"/>
        </w:rPr>
        <w:t>e denomina la solución apropiada.</w:t>
      </w:r>
    </w:p>
    <w:p w:rsidR="00000000" w:rsidRDefault="00AD15D3">
      <w:pPr>
        <w:spacing w:line="480" w:lineRule="auto"/>
        <w:ind w:left="540"/>
        <w:jc w:val="both"/>
        <w:rPr>
          <w:rFonts w:ascii="Arial" w:hAnsi="Arial" w:cs="Arial"/>
          <w:lang w:val="es-MX"/>
        </w:rPr>
      </w:pPr>
    </w:p>
    <w:p w:rsidR="00000000" w:rsidRDefault="00AD15D3">
      <w:pPr>
        <w:spacing w:line="480" w:lineRule="auto"/>
        <w:ind w:left="1080"/>
        <w:jc w:val="both"/>
        <w:rPr>
          <w:rFonts w:ascii="Arial" w:hAnsi="Arial" w:cs="Arial"/>
          <w:lang w:val="es-MX"/>
        </w:rPr>
      </w:pPr>
      <w:r>
        <w:rPr>
          <w:rFonts w:ascii="Arial" w:hAnsi="Arial" w:cs="Arial"/>
          <w:lang w:val="es-MX"/>
        </w:rPr>
        <w:t xml:space="preserve">Además, las medidas de discriminación de la variable </w:t>
      </w:r>
      <w:r>
        <w:rPr>
          <w:rFonts w:ascii="Arial" w:hAnsi="Arial" w:cs="Arial"/>
          <w:i/>
          <w:lang w:val="es-MX"/>
        </w:rPr>
        <w:t>j</w:t>
      </w:r>
      <w:r>
        <w:rPr>
          <w:rFonts w:ascii="Arial" w:hAnsi="Arial" w:cs="Arial"/>
          <w:lang w:val="es-MX"/>
        </w:rPr>
        <w:t xml:space="preserve"> en dimensión </w:t>
      </w:r>
      <w:r>
        <w:rPr>
          <w:rFonts w:ascii="Arial" w:hAnsi="Arial" w:cs="Arial"/>
          <w:i/>
          <w:lang w:val="es-MX"/>
        </w:rPr>
        <w:t>s</w:t>
      </w:r>
      <w:r>
        <w:rPr>
          <w:rFonts w:ascii="Arial" w:hAnsi="Arial" w:cs="Arial"/>
          <w:lang w:val="es-MX"/>
        </w:rPr>
        <w:t xml:space="preserve"> están dadas por:</w:t>
      </w:r>
    </w:p>
    <w:p w:rsidR="00000000" w:rsidRDefault="00AD15D3">
      <w:pPr>
        <w:spacing w:line="480" w:lineRule="auto"/>
        <w:ind w:left="1080"/>
        <w:jc w:val="both"/>
        <w:rPr>
          <w:rFonts w:ascii="Arial" w:hAnsi="Arial" w:cs="Arial"/>
          <w:lang w:val="es-MX"/>
        </w:rPr>
      </w:pPr>
    </w:p>
    <w:p w:rsidR="00000000" w:rsidRDefault="00AD15D3" w:rsidP="00AD15D3">
      <w:pPr>
        <w:numPr>
          <w:ilvl w:val="0"/>
          <w:numId w:val="9"/>
        </w:numPr>
        <w:spacing w:line="480" w:lineRule="auto"/>
        <w:ind w:left="1080" w:firstLine="0"/>
        <w:jc w:val="both"/>
        <w:rPr>
          <w:rFonts w:ascii="Arial" w:hAnsi="Arial" w:cs="Arial"/>
          <w:lang w:val="es-MX"/>
        </w:rPr>
      </w:pPr>
      <w:r>
        <w:rPr>
          <w:rFonts w:ascii="Arial" w:hAnsi="Arial" w:cs="Arial"/>
          <w:lang w:val="es-MX"/>
        </w:rPr>
        <w:t xml:space="preserve">          </w:t>
      </w:r>
      <w:r>
        <w:rPr>
          <w:rFonts w:ascii="Arial" w:hAnsi="Arial" w:cs="Arial"/>
          <w:position w:val="-14"/>
          <w:lang w:val="es-MX"/>
        </w:rPr>
        <w:object w:dxaOrig="4599" w:dyaOrig="400">
          <v:shape id="_x0000_i1055" type="#_x0000_t75" style="width:230.25pt;height:20.25pt" o:ole="" fillcolor="window">
            <v:imagedata r:id="rId81" o:title=""/>
          </v:shape>
          <o:OLEObject Type="Embed" ProgID="Equation.3" ShapeID="_x0000_i1055" DrawAspect="Content" ObjectID="_1308051540" r:id="rId82"/>
        </w:object>
      </w:r>
    </w:p>
    <w:p w:rsidR="00000000" w:rsidRDefault="00AD15D3">
      <w:pPr>
        <w:spacing w:line="480" w:lineRule="auto"/>
        <w:ind w:left="1080"/>
        <w:jc w:val="both"/>
        <w:rPr>
          <w:rFonts w:ascii="Arial" w:hAnsi="Arial" w:cs="Arial"/>
          <w:lang w:val="es-MX"/>
        </w:rPr>
      </w:pPr>
    </w:p>
    <w:p w:rsidR="00000000" w:rsidRDefault="00AD15D3">
      <w:pPr>
        <w:spacing w:line="480" w:lineRule="auto"/>
        <w:ind w:left="1080"/>
        <w:jc w:val="both"/>
        <w:rPr>
          <w:rFonts w:ascii="Arial" w:hAnsi="Arial" w:cs="Arial"/>
          <w:lang w:val="es-MX"/>
        </w:rPr>
      </w:pPr>
      <w:r>
        <w:rPr>
          <w:rFonts w:ascii="Arial" w:hAnsi="Arial" w:cs="Arial"/>
          <w:lang w:val="es-MX"/>
        </w:rPr>
        <w:t>Geométricamente, las medidas de discriminación proporciona la distancia cuadrática promedio de las</w:t>
      </w:r>
      <w:r>
        <w:rPr>
          <w:rFonts w:ascii="Arial" w:hAnsi="Arial" w:cs="Arial"/>
          <w:lang w:val="es-MX"/>
        </w:rPr>
        <w:t xml:space="preserve"> cuantificaciones categóricas para el espacio origen p-dimensional. En este espacio se puede mostrar (asumiendo que no hay ausencia de datos) que las medidas de discriminación son iguales a la correlación cuadrática entre una variable óptimamente cuantific</w:t>
      </w:r>
      <w:r>
        <w:rPr>
          <w:rFonts w:ascii="Arial" w:hAnsi="Arial" w:cs="Arial"/>
          <w:lang w:val="es-MX"/>
        </w:rPr>
        <w:t>ada G</w:t>
      </w:r>
      <w:r>
        <w:rPr>
          <w:rFonts w:ascii="Arial" w:hAnsi="Arial" w:cs="Arial"/>
          <w:vertAlign w:val="subscript"/>
          <w:lang w:val="es-MX"/>
        </w:rPr>
        <w:t>j</w:t>
      </w:r>
      <w:r>
        <w:rPr>
          <w:rFonts w:ascii="Arial" w:hAnsi="Arial" w:cs="Arial"/>
          <w:lang w:val="es-MX"/>
        </w:rPr>
        <w:t>Y</w:t>
      </w:r>
      <w:r>
        <w:rPr>
          <w:rFonts w:ascii="Arial" w:hAnsi="Arial" w:cs="Arial"/>
          <w:vertAlign w:val="subscript"/>
          <w:lang w:val="es-MX"/>
        </w:rPr>
        <w:t>j</w:t>
      </w:r>
      <w:r>
        <w:rPr>
          <w:rFonts w:ascii="Arial" w:hAnsi="Arial" w:cs="Arial"/>
          <w:lang w:val="es-MX"/>
        </w:rPr>
        <w:t xml:space="preserve">(.,s) con dimensión </w:t>
      </w:r>
      <w:r>
        <w:rPr>
          <w:rFonts w:ascii="Arial" w:hAnsi="Arial" w:cs="Arial"/>
          <w:i/>
          <w:lang w:val="es-MX"/>
        </w:rPr>
        <w:t>s</w:t>
      </w:r>
      <w:r>
        <w:rPr>
          <w:rFonts w:ascii="Arial" w:hAnsi="Arial" w:cs="Arial"/>
          <w:lang w:val="es-MX"/>
        </w:rPr>
        <w:t xml:space="preserve"> y la columna correspondiente a los objetos clasificados X(.,s). Por lo tanto la función de pérdida puede ser expresada como:</w:t>
      </w:r>
    </w:p>
    <w:p w:rsidR="00000000" w:rsidRDefault="00AD15D3">
      <w:pPr>
        <w:spacing w:line="480" w:lineRule="auto"/>
        <w:ind w:left="1080"/>
        <w:jc w:val="both"/>
        <w:rPr>
          <w:rFonts w:ascii="Arial" w:hAnsi="Arial" w:cs="Arial"/>
          <w:lang w:val="es-MX"/>
        </w:rPr>
      </w:pPr>
    </w:p>
    <w:p w:rsidR="00000000" w:rsidRDefault="00AD15D3" w:rsidP="00AD15D3">
      <w:pPr>
        <w:numPr>
          <w:ilvl w:val="0"/>
          <w:numId w:val="9"/>
        </w:numPr>
        <w:spacing w:line="480" w:lineRule="auto"/>
        <w:ind w:left="1080" w:firstLine="0"/>
        <w:jc w:val="both"/>
        <w:rPr>
          <w:rFonts w:ascii="Arial" w:hAnsi="Arial" w:cs="Arial"/>
          <w:lang w:val="es-MX"/>
        </w:rPr>
      </w:pPr>
      <w:r>
        <w:rPr>
          <w:rFonts w:ascii="Arial" w:hAnsi="Arial" w:cs="Arial"/>
          <w:lang w:val="es-MX"/>
        </w:rPr>
        <w:t xml:space="preserve">                        </w:t>
      </w:r>
      <w:r>
        <w:rPr>
          <w:rFonts w:ascii="Arial" w:hAnsi="Arial" w:cs="Arial"/>
          <w:position w:val="-32"/>
          <w:lang w:val="es-MX"/>
        </w:rPr>
        <w:object w:dxaOrig="3660" w:dyaOrig="760">
          <v:shape id="_x0000_i1056" type="#_x0000_t75" style="width:183pt;height:38.25pt" o:ole="" fillcolor="window">
            <v:imagedata r:id="rId83" o:title=""/>
          </v:shape>
          <o:OLEObject Type="Embed" ProgID="Equation.3" ShapeID="_x0000_i1056" DrawAspect="Content" ObjectID="_1308051541" r:id="rId84"/>
        </w:object>
      </w:r>
    </w:p>
    <w:p w:rsidR="00000000" w:rsidRDefault="00AD15D3">
      <w:pPr>
        <w:spacing w:line="480" w:lineRule="auto"/>
        <w:ind w:left="1080"/>
        <w:jc w:val="both"/>
        <w:rPr>
          <w:rFonts w:ascii="Arial" w:hAnsi="Arial" w:cs="Arial"/>
          <w:lang w:val="es-MX"/>
        </w:rPr>
      </w:pPr>
    </w:p>
    <w:p w:rsidR="00000000" w:rsidRDefault="00AD15D3">
      <w:pPr>
        <w:spacing w:line="480" w:lineRule="auto"/>
        <w:ind w:left="1080"/>
        <w:jc w:val="both"/>
        <w:rPr>
          <w:rFonts w:ascii="Arial" w:hAnsi="Arial" w:cs="Arial"/>
          <w:lang w:val="es-MX"/>
        </w:rPr>
      </w:pPr>
      <w:r>
        <w:rPr>
          <w:rFonts w:ascii="Arial" w:hAnsi="Arial"/>
          <w:noProof/>
        </w:rPr>
        <w:lastRenderedPageBreak/>
        <w:pict>
          <v:shape id="_x0000_s1027" type="#_x0000_t202" style="position:absolute;left:0;text-align:left;margin-left:405pt;margin-top:43.6pt;width:9pt;height:9pt;flip:y;z-index:251606528" strokecolor="white">
            <v:textbox style="mso-next-textbox:#_x0000_s1027">
              <w:txbxContent>
                <w:p w:rsidR="00000000" w:rsidRDefault="00AD15D3">
                  <w:pPr>
                    <w:rPr>
                      <w:rFonts w:ascii="Arial" w:hAnsi="Arial" w:cs="Arial"/>
                      <w:sz w:val="18"/>
                    </w:rPr>
                  </w:pPr>
                </w:p>
              </w:txbxContent>
            </v:textbox>
          </v:shape>
        </w:pict>
      </w:r>
      <w:r>
        <w:rPr>
          <w:rFonts w:ascii="Arial" w:hAnsi="Arial"/>
          <w:noProof/>
        </w:rPr>
        <w:pict>
          <v:shape id="_x0000_s1026" type="#_x0000_t202" style="position:absolute;left:0;text-align:left;margin-left:414pt;margin-top:43.6pt;width:9pt;height:8.95pt;flip:x;z-index:251605504" strokecolor="white">
            <v:textbox style="mso-next-textbox:#_x0000_s1026">
              <w:txbxContent>
                <w:p w:rsidR="00000000" w:rsidRDefault="00AD15D3"/>
              </w:txbxContent>
            </v:textbox>
          </v:shape>
        </w:pict>
      </w:r>
      <w:r>
        <w:rPr>
          <w:rFonts w:ascii="Arial" w:hAnsi="Arial" w:cs="Arial"/>
          <w:lang w:val="es-MX"/>
        </w:rPr>
        <w:t xml:space="preserve">Donde las cantidades </w:t>
      </w:r>
      <w:r>
        <w:rPr>
          <w:rFonts w:ascii="Arial" w:hAnsi="Arial" w:cs="Arial"/>
          <w:position w:val="-30"/>
          <w:lang w:val="es-MX"/>
        </w:rPr>
        <w:object w:dxaOrig="3040" w:dyaOrig="700">
          <v:shape id="_x0000_i1057" type="#_x0000_t75" style="width:152.25pt;height:35.25pt" o:ole="" fillcolor="window">
            <v:imagedata r:id="rId85" o:title=""/>
          </v:shape>
          <o:OLEObject Type="Embed" ProgID="Equation.3" ShapeID="_x0000_i1057" DrawAspect="Content" ObjectID="_1308051542" r:id="rId86"/>
        </w:object>
      </w:r>
      <w:r>
        <w:rPr>
          <w:rFonts w:ascii="Arial" w:hAnsi="Arial" w:cs="Arial"/>
          <w:lang w:val="es-MX"/>
        </w:rPr>
        <w:t xml:space="preserve"> se d</w:t>
      </w:r>
      <w:r>
        <w:rPr>
          <w:rFonts w:ascii="Arial" w:hAnsi="Arial" w:cs="Arial"/>
          <w:lang w:val="es-MX"/>
        </w:rPr>
        <w:t>enominan valores propios, corresponden al promedio de las medidas de discriminación.</w:t>
      </w:r>
    </w:p>
    <w:p w:rsidR="00000000" w:rsidRDefault="00AD15D3">
      <w:pPr>
        <w:spacing w:line="480" w:lineRule="auto"/>
        <w:ind w:left="540"/>
        <w:jc w:val="both"/>
        <w:rPr>
          <w:rFonts w:ascii="Arial" w:hAnsi="Arial"/>
          <w:lang w:val="es-MX"/>
        </w:rPr>
      </w:pPr>
    </w:p>
    <w:p w:rsidR="00000000" w:rsidRDefault="00AD15D3">
      <w:pPr>
        <w:spacing w:line="480" w:lineRule="auto"/>
        <w:jc w:val="center"/>
        <w:rPr>
          <w:rFonts w:ascii="Arial" w:hAnsi="Arial"/>
          <w:b/>
          <w:shadow/>
          <w:sz w:val="48"/>
          <w:lang w:val="es-MX"/>
        </w:rPr>
      </w:pPr>
    </w:p>
    <w:p w:rsidR="00000000" w:rsidRDefault="00AD15D3">
      <w:pPr>
        <w:spacing w:line="480" w:lineRule="auto"/>
        <w:jc w:val="center"/>
        <w:rPr>
          <w:rFonts w:ascii="Arial" w:hAnsi="Arial"/>
          <w:b/>
          <w:shadow/>
          <w:sz w:val="48"/>
          <w:lang w:val="es-MX"/>
        </w:rPr>
      </w:pPr>
    </w:p>
    <w:p w:rsidR="00000000" w:rsidRDefault="00AD15D3">
      <w:pPr>
        <w:spacing w:line="480" w:lineRule="auto"/>
        <w:jc w:val="center"/>
        <w:rPr>
          <w:rFonts w:ascii="Arial" w:hAnsi="Arial"/>
          <w:b/>
          <w:shadow/>
          <w:sz w:val="48"/>
          <w:lang w:val="es-MX"/>
        </w:rPr>
      </w:pPr>
    </w:p>
    <w:p w:rsidR="00000000" w:rsidRDefault="00AD15D3">
      <w:pPr>
        <w:spacing w:line="480" w:lineRule="auto"/>
        <w:jc w:val="center"/>
        <w:rPr>
          <w:rFonts w:ascii="Arial" w:hAnsi="Arial"/>
          <w:b/>
          <w:shadow/>
          <w:sz w:val="48"/>
          <w:lang w:val="es-MX"/>
        </w:rPr>
      </w:pPr>
    </w:p>
    <w:p w:rsidR="00000000" w:rsidRDefault="00AD15D3">
      <w:pPr>
        <w:spacing w:line="480" w:lineRule="auto"/>
        <w:jc w:val="center"/>
        <w:rPr>
          <w:rFonts w:ascii="Arial" w:hAnsi="Arial"/>
          <w:b/>
          <w:shadow/>
          <w:sz w:val="48"/>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sz w:val="48"/>
          <w:lang w:val="es-MX"/>
        </w:rPr>
      </w:pPr>
    </w:p>
    <w:p w:rsidR="00000000" w:rsidRDefault="00AD15D3">
      <w:pPr>
        <w:jc w:val="center"/>
        <w:rPr>
          <w:rFonts w:ascii="Arial" w:hAnsi="Arial"/>
          <w:b/>
          <w:shadow/>
          <w:sz w:val="48"/>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sz w:val="48"/>
          <w:lang w:val="es-MX"/>
        </w:rPr>
      </w:pPr>
      <w:r>
        <w:rPr>
          <w:rFonts w:ascii="Arial" w:hAnsi="Arial"/>
          <w:b/>
          <w:shadow/>
          <w:sz w:val="48"/>
          <w:lang w:val="es-MX"/>
        </w:rPr>
        <w:t>CAPÍTULO  4</w:t>
      </w:r>
    </w:p>
    <w:p w:rsidR="00000000" w:rsidRDefault="00AD15D3">
      <w:pPr>
        <w:pStyle w:val="Ttulo7"/>
        <w:ind w:left="540"/>
        <w:jc w:val="left"/>
        <w:rPr>
          <w:rFonts w:ascii="Arial" w:hAnsi="Arial" w:cs="Arial"/>
          <w:bCs/>
          <w:shadow/>
          <w:sz w:val="32"/>
          <w:szCs w:val="24"/>
          <w:lang w:val="es-MX"/>
        </w:rPr>
      </w:pPr>
    </w:p>
    <w:p w:rsidR="00000000" w:rsidRDefault="00AD15D3">
      <w:pPr>
        <w:pStyle w:val="Ttulo7"/>
        <w:ind w:left="540"/>
        <w:jc w:val="left"/>
        <w:rPr>
          <w:rFonts w:ascii="Arial" w:hAnsi="Arial" w:cs="Arial"/>
          <w:bCs/>
          <w:shadow/>
          <w:sz w:val="32"/>
          <w:szCs w:val="24"/>
          <w:lang w:val="es-MX"/>
        </w:rPr>
      </w:pPr>
    </w:p>
    <w:p w:rsidR="00000000" w:rsidRDefault="00AD15D3">
      <w:pPr>
        <w:pStyle w:val="Ttulo7"/>
        <w:ind w:left="540"/>
        <w:jc w:val="left"/>
        <w:rPr>
          <w:rFonts w:ascii="Arial" w:hAnsi="Arial" w:cs="Arial"/>
          <w:bCs/>
          <w:shadow/>
          <w:sz w:val="32"/>
          <w:szCs w:val="24"/>
          <w:lang w:val="es-MX"/>
        </w:rPr>
      </w:pPr>
    </w:p>
    <w:p w:rsidR="00000000" w:rsidRDefault="00AD15D3" w:rsidP="00AD15D3">
      <w:pPr>
        <w:pStyle w:val="Ttulo7"/>
        <w:numPr>
          <w:ilvl w:val="0"/>
          <w:numId w:val="16"/>
        </w:numPr>
        <w:tabs>
          <w:tab w:val="clear" w:pos="585"/>
          <w:tab w:val="num" w:pos="360"/>
        </w:tabs>
        <w:jc w:val="left"/>
        <w:rPr>
          <w:rFonts w:ascii="Arial" w:hAnsi="Arial" w:cs="Arial"/>
          <w:shadow/>
          <w:sz w:val="32"/>
          <w:lang w:val="es-MX"/>
        </w:rPr>
      </w:pPr>
      <w:r>
        <w:rPr>
          <w:rFonts w:ascii="Arial" w:hAnsi="Arial" w:cs="Arial"/>
          <w:shadow/>
          <w:sz w:val="32"/>
          <w:lang w:val="es-MX"/>
        </w:rPr>
        <w:t>DISEÑO E IMPLEMENTACIÓN DE UNA ENCUESTA</w:t>
      </w:r>
    </w:p>
    <w:p w:rsidR="00000000" w:rsidRDefault="00AD15D3">
      <w:pPr>
        <w:rPr>
          <w:lang w:val="es-MX"/>
        </w:rPr>
      </w:pPr>
    </w:p>
    <w:p w:rsidR="00000000" w:rsidRDefault="00AD15D3">
      <w:pPr>
        <w:rPr>
          <w:lang w:val="es-MX"/>
        </w:rPr>
      </w:pPr>
    </w:p>
    <w:p w:rsidR="00000000" w:rsidRDefault="00AD15D3">
      <w:pPr>
        <w:rPr>
          <w:lang w:val="es-MX"/>
        </w:rPr>
      </w:pPr>
    </w:p>
    <w:p w:rsidR="00000000" w:rsidRDefault="00AD15D3">
      <w:pPr>
        <w:rPr>
          <w:lang w:val="es-MX"/>
        </w:rPr>
      </w:pPr>
    </w:p>
    <w:p w:rsidR="00000000" w:rsidRDefault="00AD15D3">
      <w:pPr>
        <w:pStyle w:val="Sangradetextonormal"/>
        <w:spacing w:line="480" w:lineRule="auto"/>
        <w:ind w:left="360"/>
        <w:rPr>
          <w:lang w:val="es-MX"/>
        </w:rPr>
      </w:pPr>
      <w:r>
        <w:rPr>
          <w:lang w:val="es-MX"/>
        </w:rPr>
        <w:t>En este capítulo se detallará la estructura de un cuestionario (ver cuarto anexo) el c</w:t>
      </w:r>
      <w:r>
        <w:rPr>
          <w:lang w:val="es-MX"/>
        </w:rPr>
        <w:t>ual estará dirigido a los habitantes del  sector norte de la parroquia Febres Cordero de la ciudad de Guayaquil, de acuerdo al tamaño de la muestra calculado en el capítulo anterior.</w:t>
      </w:r>
    </w:p>
    <w:p w:rsidR="00000000" w:rsidRDefault="00AD15D3">
      <w:pPr>
        <w:tabs>
          <w:tab w:val="num" w:pos="540"/>
        </w:tabs>
        <w:spacing w:line="480" w:lineRule="auto"/>
        <w:jc w:val="both"/>
        <w:rPr>
          <w:rFonts w:ascii="Arial" w:hAnsi="Arial"/>
          <w:lang w:val="es-MX"/>
        </w:rPr>
      </w:pPr>
    </w:p>
    <w:p w:rsidR="00000000" w:rsidRDefault="00AD15D3">
      <w:pPr>
        <w:tabs>
          <w:tab w:val="num" w:pos="540"/>
        </w:tabs>
        <w:spacing w:line="480" w:lineRule="auto"/>
        <w:jc w:val="both"/>
        <w:rPr>
          <w:rFonts w:ascii="Arial" w:hAnsi="Arial"/>
          <w:lang w:val="es-MX"/>
        </w:rPr>
      </w:pPr>
    </w:p>
    <w:p w:rsidR="00000000" w:rsidRDefault="00AD15D3" w:rsidP="00AD15D3">
      <w:pPr>
        <w:numPr>
          <w:ilvl w:val="1"/>
          <w:numId w:val="15"/>
        </w:numPr>
        <w:tabs>
          <w:tab w:val="num" w:pos="540"/>
        </w:tabs>
        <w:spacing w:line="480" w:lineRule="auto"/>
        <w:jc w:val="both"/>
        <w:rPr>
          <w:rFonts w:ascii="Arial" w:hAnsi="Arial"/>
          <w:b/>
          <w:bCs/>
          <w:lang w:val="es-MX"/>
        </w:rPr>
      </w:pPr>
      <w:r>
        <w:rPr>
          <w:rFonts w:ascii="Arial" w:hAnsi="Arial"/>
          <w:b/>
          <w:bCs/>
          <w:lang w:val="es-MX"/>
        </w:rPr>
        <w:t>Diseño del Cuestionario</w:t>
      </w:r>
    </w:p>
    <w:p w:rsidR="00000000" w:rsidRDefault="00AD15D3">
      <w:pPr>
        <w:spacing w:line="480" w:lineRule="auto"/>
        <w:jc w:val="both"/>
        <w:rPr>
          <w:rFonts w:ascii="Arial" w:hAnsi="Arial"/>
          <w:b/>
          <w:bCs/>
          <w:lang w:val="es-MX"/>
        </w:rPr>
      </w:pPr>
    </w:p>
    <w:p w:rsidR="00000000" w:rsidRDefault="00AD15D3">
      <w:pPr>
        <w:pStyle w:val="Sangradetextonormal"/>
        <w:spacing w:line="480" w:lineRule="auto"/>
        <w:rPr>
          <w:lang w:val="es-MX"/>
        </w:rPr>
      </w:pPr>
      <w:r>
        <w:rPr>
          <w:lang w:val="es-MX"/>
        </w:rPr>
        <w:t>El cuestionario estará dirigido al  jefe de ho</w:t>
      </w:r>
      <w:r>
        <w:rPr>
          <w:lang w:val="es-MX"/>
        </w:rPr>
        <w:t>gar, o en caso de ausencia, de este, a una persona mayor de edad encargada del hogar en ese momento.</w:t>
      </w:r>
    </w:p>
    <w:p w:rsidR="00000000" w:rsidRDefault="00AD15D3">
      <w:pPr>
        <w:pStyle w:val="Sangradetextonormal"/>
        <w:spacing w:line="480" w:lineRule="auto"/>
        <w:rPr>
          <w:lang w:val="es-MX"/>
        </w:rPr>
      </w:pPr>
      <w:r>
        <w:rPr>
          <w:lang w:val="es-MX"/>
        </w:rPr>
        <w:lastRenderedPageBreak/>
        <w:t>El cuestionario está constituido por siete secciones, las cuales son las siguientes: ubicación geográfica, vivienda, agua potable, energía eléctrica, alcan</w:t>
      </w:r>
      <w:r>
        <w:rPr>
          <w:lang w:val="es-MX"/>
        </w:rPr>
        <w:t>tarillado sanitario, recolección de basura y teléfono.</w:t>
      </w:r>
    </w:p>
    <w:p w:rsidR="00000000" w:rsidRDefault="00AD15D3">
      <w:pPr>
        <w:pStyle w:val="Sangradetextonormal"/>
        <w:spacing w:line="480" w:lineRule="auto"/>
        <w:rPr>
          <w:lang w:val="es-MX"/>
        </w:rPr>
      </w:pPr>
    </w:p>
    <w:p w:rsidR="00000000" w:rsidRDefault="00AD15D3">
      <w:pPr>
        <w:pStyle w:val="Sangradetextonormal"/>
        <w:spacing w:line="480" w:lineRule="auto"/>
      </w:pPr>
    </w:p>
    <w:p w:rsidR="00000000" w:rsidRDefault="00AD15D3">
      <w:pPr>
        <w:pStyle w:val="Ttulo2"/>
        <w:spacing w:line="480" w:lineRule="auto"/>
        <w:ind w:left="540"/>
        <w:rPr>
          <w:rFonts w:ascii="Arial" w:hAnsi="Arial"/>
          <w:bCs/>
          <w:sz w:val="24"/>
          <w:szCs w:val="24"/>
        </w:rPr>
      </w:pPr>
      <w:r>
        <w:rPr>
          <w:rFonts w:ascii="Arial" w:hAnsi="Arial"/>
          <w:bCs/>
          <w:sz w:val="24"/>
          <w:szCs w:val="24"/>
        </w:rPr>
        <w:t>SECCIÓN I: Ubicación Geográfica</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En la primera sección se recoge información relacionada con la ubicación geográfica que tiene la vivienda; es decir, la zona censal, el número de la manzana y la dire</w:t>
      </w:r>
      <w:r>
        <w:rPr>
          <w:rFonts w:ascii="Arial" w:hAnsi="Arial"/>
          <w:lang w:val="es-MX"/>
        </w:rPr>
        <w:t>cción domiciliaria.</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b/>
          <w:lang w:val="es-MX"/>
        </w:rPr>
        <w:t>SECCIÓN II: Vivienda</w:t>
      </w:r>
    </w:p>
    <w:p w:rsidR="00000000" w:rsidRDefault="00AD15D3">
      <w:pPr>
        <w:spacing w:line="480" w:lineRule="auto"/>
        <w:ind w:left="540"/>
        <w:jc w:val="both"/>
        <w:rPr>
          <w:rFonts w:ascii="Arial" w:hAnsi="Arial"/>
          <w:lang w:val="es-MX"/>
        </w:rPr>
      </w:pPr>
    </w:p>
    <w:p w:rsidR="00000000" w:rsidRDefault="00AD15D3">
      <w:pPr>
        <w:pStyle w:val="Sangradetextonormal"/>
        <w:spacing w:line="480" w:lineRule="auto"/>
        <w:rPr>
          <w:rFonts w:cs="Arial"/>
          <w:lang w:val="es-MX"/>
        </w:rPr>
      </w:pPr>
      <w:r>
        <w:rPr>
          <w:rFonts w:cs="Arial"/>
          <w:lang w:val="es-MX"/>
        </w:rPr>
        <w:t>En la segunda sección correspondiente a Vivienda, las variables que intervienen son las siguientes: tipo de vivienda, condición de tenencia de la vivienda, número de habitantes del hogar, disponibilidad del servi</w:t>
      </w:r>
      <w:r>
        <w:rPr>
          <w:rFonts w:cs="Arial"/>
          <w:lang w:val="es-MX"/>
        </w:rPr>
        <w:t>cio higiénico y el número de cuartos que se usan solo para dormir.</w:t>
      </w:r>
    </w:p>
    <w:p w:rsidR="00000000" w:rsidRDefault="00AD15D3">
      <w:pPr>
        <w:pStyle w:val="Sangradetextonormal"/>
        <w:spacing w:line="480" w:lineRule="auto"/>
        <w:rPr>
          <w:rFonts w:cs="Arial"/>
          <w:lang w:val="es-MX"/>
        </w:rPr>
      </w:pPr>
    </w:p>
    <w:p w:rsidR="00000000" w:rsidRDefault="00AD15D3">
      <w:pPr>
        <w:pStyle w:val="Sangradetextonormal"/>
        <w:spacing w:line="480" w:lineRule="auto"/>
        <w:rPr>
          <w:rFonts w:cs="Arial"/>
          <w:lang w:val="es-MX"/>
        </w:rPr>
      </w:pPr>
    </w:p>
    <w:p w:rsidR="00000000" w:rsidRDefault="00AD15D3">
      <w:pPr>
        <w:pStyle w:val="Sangradetextonormal"/>
        <w:spacing w:line="480" w:lineRule="auto"/>
        <w:rPr>
          <w:rFonts w:cs="Arial"/>
          <w:lang w:val="es-MX"/>
        </w:rPr>
      </w:pPr>
    </w:p>
    <w:p w:rsidR="00000000" w:rsidRDefault="00AD15D3">
      <w:pPr>
        <w:pStyle w:val="Ttulo2"/>
        <w:spacing w:line="480" w:lineRule="auto"/>
        <w:ind w:left="540"/>
        <w:rPr>
          <w:rFonts w:ascii="Arial" w:hAnsi="Arial"/>
          <w:sz w:val="24"/>
          <w:szCs w:val="24"/>
        </w:rPr>
      </w:pPr>
      <w:r>
        <w:rPr>
          <w:rFonts w:ascii="Arial" w:hAnsi="Arial"/>
          <w:sz w:val="24"/>
          <w:szCs w:val="24"/>
        </w:rPr>
        <w:lastRenderedPageBreak/>
        <w:t>Variable #1: Tipo de vivienda</w:t>
      </w:r>
    </w:p>
    <w:p w:rsidR="00000000" w:rsidRDefault="00AD15D3">
      <w:pPr>
        <w:pStyle w:val="Textoindependiente2"/>
        <w:spacing w:line="480" w:lineRule="auto"/>
        <w:ind w:left="540"/>
        <w:rPr>
          <w:rFonts w:cs="Times New Roman"/>
          <w:sz w:val="24"/>
          <w:lang w:val="es-MX"/>
        </w:rPr>
      </w:pPr>
    </w:p>
    <w:p w:rsidR="00000000" w:rsidRDefault="00AD15D3">
      <w:pPr>
        <w:pStyle w:val="Textoindependiente2"/>
        <w:spacing w:line="480" w:lineRule="auto"/>
        <w:ind w:left="540"/>
        <w:rPr>
          <w:rFonts w:cs="Times New Roman"/>
          <w:sz w:val="24"/>
          <w:lang w:val="es-MX"/>
        </w:rPr>
      </w:pPr>
      <w:r>
        <w:rPr>
          <w:rFonts w:cs="Times New Roman"/>
          <w:sz w:val="24"/>
          <w:lang w:val="es-MX"/>
        </w:rPr>
        <w:t xml:space="preserve">Dentro del tipo de vivienda se toma en cuenta solo aquella vivienda considera como  particular dentro de este tipo de vivienda se presentan las siguientes </w:t>
      </w:r>
      <w:r>
        <w:rPr>
          <w:rFonts w:cs="Times New Roman"/>
          <w:sz w:val="24"/>
          <w:lang w:val="es-MX"/>
        </w:rPr>
        <w:t xml:space="preserve">alternativas: </w:t>
      </w:r>
    </w:p>
    <w:p w:rsidR="00000000" w:rsidRDefault="00AD15D3">
      <w:pPr>
        <w:pStyle w:val="Textoindependiente2"/>
        <w:spacing w:line="480" w:lineRule="auto"/>
        <w:ind w:left="540"/>
        <w:rPr>
          <w:rFonts w:cs="Times New Roman"/>
          <w:sz w:val="24"/>
          <w:lang w:val="es-MX"/>
        </w:rPr>
      </w:pPr>
    </w:p>
    <w:p w:rsidR="00000000" w:rsidRDefault="00AD15D3" w:rsidP="00AD15D3">
      <w:pPr>
        <w:pStyle w:val="Textoindependiente2"/>
        <w:numPr>
          <w:ilvl w:val="0"/>
          <w:numId w:val="20"/>
        </w:numPr>
        <w:spacing w:line="480" w:lineRule="auto"/>
        <w:rPr>
          <w:rFonts w:cs="Times New Roman"/>
          <w:sz w:val="24"/>
          <w:lang w:val="es-MX"/>
        </w:rPr>
      </w:pPr>
      <w:r>
        <w:rPr>
          <w:rFonts w:cs="Times New Roman"/>
          <w:sz w:val="24"/>
          <w:lang w:val="es-MX"/>
        </w:rPr>
        <w:t xml:space="preserve">Casa o Villa </w:t>
      </w:r>
      <w:r>
        <w:rPr>
          <w:rFonts w:cs="Times New Roman"/>
          <w:sz w:val="24"/>
          <w:lang w:val="es-MX"/>
        </w:rPr>
        <w:tab/>
      </w:r>
      <w:r>
        <w:rPr>
          <w:rFonts w:cs="Times New Roman"/>
          <w:sz w:val="24"/>
          <w:lang w:val="es-MX"/>
        </w:rPr>
        <w:tab/>
      </w:r>
      <w:r>
        <w:rPr>
          <w:rFonts w:cs="Times New Roman"/>
          <w:sz w:val="24"/>
          <w:lang w:val="es-MX"/>
        </w:rPr>
        <w:tab/>
      </w:r>
    </w:p>
    <w:p w:rsidR="00000000" w:rsidRDefault="00AD15D3" w:rsidP="00AD15D3">
      <w:pPr>
        <w:pStyle w:val="Textoindependiente2"/>
        <w:numPr>
          <w:ilvl w:val="0"/>
          <w:numId w:val="20"/>
        </w:numPr>
        <w:spacing w:line="480" w:lineRule="auto"/>
        <w:rPr>
          <w:rFonts w:cs="Times New Roman"/>
          <w:sz w:val="24"/>
          <w:lang w:val="es-MX"/>
        </w:rPr>
      </w:pPr>
      <w:r>
        <w:rPr>
          <w:rFonts w:cs="Times New Roman"/>
          <w:sz w:val="24"/>
          <w:lang w:val="es-MX"/>
        </w:rPr>
        <w:t>Departamento</w:t>
      </w:r>
      <w:r>
        <w:rPr>
          <w:rFonts w:cs="Times New Roman"/>
          <w:sz w:val="24"/>
          <w:lang w:val="es-MX"/>
        </w:rPr>
        <w:tab/>
      </w:r>
    </w:p>
    <w:p w:rsidR="00000000" w:rsidRDefault="00AD15D3" w:rsidP="00AD15D3">
      <w:pPr>
        <w:pStyle w:val="Textoindependiente2"/>
        <w:numPr>
          <w:ilvl w:val="0"/>
          <w:numId w:val="20"/>
        </w:numPr>
        <w:spacing w:line="480" w:lineRule="auto"/>
        <w:rPr>
          <w:rFonts w:cs="Times New Roman"/>
          <w:sz w:val="24"/>
          <w:lang w:val="es-MX"/>
        </w:rPr>
      </w:pPr>
      <w:r>
        <w:rPr>
          <w:rFonts w:cs="Times New Roman"/>
          <w:sz w:val="24"/>
          <w:lang w:val="es-MX"/>
        </w:rPr>
        <w:t>Cuarto(s) en casa de inquilinato</w:t>
      </w:r>
      <w:r>
        <w:rPr>
          <w:rFonts w:cs="Times New Roman"/>
          <w:sz w:val="24"/>
          <w:lang w:val="es-MX"/>
        </w:rPr>
        <w:tab/>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b/>
          <w:lang w:val="es-MX"/>
        </w:rPr>
        <w:t>Variable #2: Condición de tenencia de la vivienda</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Con esta variable se establece la condición de tenencia que tiene la vivienda. Las condiciones de tenencia son las siguien</w:t>
      </w:r>
      <w:r>
        <w:rPr>
          <w:rFonts w:ascii="Arial" w:hAnsi="Arial"/>
          <w:lang w:val="es-MX"/>
        </w:rPr>
        <w:t xml:space="preserve">tes:  </w:t>
      </w:r>
    </w:p>
    <w:p w:rsidR="00000000" w:rsidRDefault="00AD15D3">
      <w:pPr>
        <w:spacing w:line="480" w:lineRule="auto"/>
        <w:ind w:left="540"/>
        <w:jc w:val="both"/>
        <w:rPr>
          <w:rFonts w:ascii="Arial" w:hAnsi="Arial"/>
          <w:lang w:val="es-MX"/>
        </w:rPr>
      </w:pPr>
    </w:p>
    <w:p w:rsidR="00000000" w:rsidRDefault="00AD15D3" w:rsidP="00AD15D3">
      <w:pPr>
        <w:numPr>
          <w:ilvl w:val="0"/>
          <w:numId w:val="28"/>
        </w:numPr>
        <w:spacing w:line="480" w:lineRule="auto"/>
        <w:jc w:val="both"/>
        <w:rPr>
          <w:rFonts w:ascii="Arial" w:hAnsi="Arial"/>
          <w:lang w:val="es-MX"/>
        </w:rPr>
      </w:pPr>
      <w:r>
        <w:rPr>
          <w:rFonts w:ascii="Arial" w:hAnsi="Arial"/>
          <w:lang w:val="es-MX"/>
        </w:rPr>
        <w:t>Propia</w:t>
      </w:r>
      <w:r>
        <w:rPr>
          <w:rFonts w:ascii="Arial" w:hAnsi="Arial"/>
          <w:lang w:val="es-MX"/>
        </w:rPr>
        <w:tab/>
      </w:r>
      <w:r>
        <w:rPr>
          <w:rFonts w:ascii="Arial" w:hAnsi="Arial"/>
          <w:lang w:val="es-MX"/>
        </w:rPr>
        <w:tab/>
      </w:r>
      <w:r>
        <w:rPr>
          <w:rFonts w:ascii="Arial" w:hAnsi="Arial"/>
          <w:lang w:val="es-MX"/>
        </w:rPr>
        <w:tab/>
      </w:r>
    </w:p>
    <w:p w:rsidR="00000000" w:rsidRDefault="00AD15D3" w:rsidP="00AD15D3">
      <w:pPr>
        <w:numPr>
          <w:ilvl w:val="0"/>
          <w:numId w:val="21"/>
        </w:numPr>
        <w:spacing w:line="480" w:lineRule="auto"/>
        <w:jc w:val="both"/>
        <w:rPr>
          <w:rFonts w:ascii="Arial" w:hAnsi="Arial"/>
          <w:lang w:val="es-MX"/>
        </w:rPr>
      </w:pPr>
      <w:r>
        <w:rPr>
          <w:rFonts w:ascii="Arial" w:hAnsi="Arial"/>
          <w:lang w:val="es-MX"/>
        </w:rPr>
        <w:t>Arrendada</w:t>
      </w:r>
      <w:r>
        <w:rPr>
          <w:rFonts w:ascii="Arial" w:hAnsi="Arial"/>
          <w:lang w:val="es-MX"/>
        </w:rPr>
        <w:tab/>
        <w:t xml:space="preserve">   </w:t>
      </w:r>
    </w:p>
    <w:p w:rsidR="00000000" w:rsidRDefault="00AD15D3" w:rsidP="00AD15D3">
      <w:pPr>
        <w:numPr>
          <w:ilvl w:val="0"/>
          <w:numId w:val="21"/>
        </w:numPr>
        <w:spacing w:line="480" w:lineRule="auto"/>
        <w:jc w:val="both"/>
        <w:rPr>
          <w:rFonts w:ascii="Arial" w:hAnsi="Arial"/>
          <w:lang w:val="es-MX"/>
        </w:rPr>
      </w:pPr>
      <w:r>
        <w:rPr>
          <w:rFonts w:ascii="Arial" w:hAnsi="Arial"/>
          <w:lang w:val="es-MX"/>
        </w:rPr>
        <w:t>Gratuita</w:t>
      </w:r>
    </w:p>
    <w:p w:rsidR="00000000" w:rsidRDefault="00AD15D3" w:rsidP="00AD15D3">
      <w:pPr>
        <w:numPr>
          <w:ilvl w:val="0"/>
          <w:numId w:val="21"/>
        </w:numPr>
        <w:spacing w:line="480" w:lineRule="auto"/>
        <w:jc w:val="both"/>
        <w:rPr>
          <w:rFonts w:ascii="Arial" w:hAnsi="Arial"/>
          <w:lang w:val="es-MX"/>
        </w:rPr>
      </w:pPr>
      <w:r>
        <w:rPr>
          <w:rFonts w:ascii="Arial" w:hAnsi="Arial"/>
          <w:lang w:val="es-MX"/>
        </w:rPr>
        <w:t>Por servicios</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r>
        <w:rPr>
          <w:rFonts w:ascii="Arial" w:hAnsi="Arial"/>
          <w:b/>
          <w:lang w:val="es-MX"/>
        </w:rPr>
        <w:lastRenderedPageBreak/>
        <w:t>Variable #3: Número de habitantes del hogar</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A través de esta variable se conoce cuantas personas entre menores y mayores de edad habitan en la vivienda actualmente.</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r>
        <w:rPr>
          <w:rFonts w:ascii="Arial" w:hAnsi="Arial"/>
          <w:b/>
          <w:lang w:val="es-MX"/>
        </w:rPr>
        <w:t>Variable #4: Disponibilidad del</w:t>
      </w:r>
      <w:r>
        <w:rPr>
          <w:rFonts w:ascii="Arial" w:hAnsi="Arial"/>
          <w:b/>
          <w:lang w:val="es-MX"/>
        </w:rPr>
        <w:t xml:space="preserve"> servicio higiénico</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Esta variable determina si la vivienda cuenta con el servicio higiénico de manera exclusiva o lo comparte con otro hogar u hogares.</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r>
        <w:rPr>
          <w:rFonts w:ascii="Arial" w:hAnsi="Arial"/>
          <w:b/>
          <w:lang w:val="es-MX"/>
        </w:rPr>
        <w:t>Variable #5: Número de cuartos que se usan solo para dormir</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Dentro de la vivienda, de todos los cuar</w:t>
      </w:r>
      <w:r>
        <w:rPr>
          <w:rFonts w:ascii="Arial" w:hAnsi="Arial"/>
          <w:lang w:val="es-MX"/>
        </w:rPr>
        <w:t>tos que tiene, se desea determinar cuantos de ellos se usan solo para dormir.</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r>
        <w:rPr>
          <w:rFonts w:ascii="Arial" w:hAnsi="Arial"/>
          <w:b/>
          <w:lang w:val="es-MX"/>
        </w:rPr>
        <w:t>SECCIÓN III: Agua Potable</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 xml:space="preserve">En la tercera sección correspondiente al servicio de agua potable las variables que intervienen son las siguientes: disponibilidad del servicio </w:t>
      </w:r>
      <w:r>
        <w:rPr>
          <w:rFonts w:ascii="Arial" w:hAnsi="Arial"/>
          <w:lang w:val="es-MX"/>
        </w:rPr>
        <w:lastRenderedPageBreak/>
        <w:t>de ag</w:t>
      </w:r>
      <w:r>
        <w:rPr>
          <w:rFonts w:ascii="Arial" w:hAnsi="Arial"/>
          <w:lang w:val="es-MX"/>
        </w:rPr>
        <w:t>ua potable, sistema de abastecimiento, medio de abastecimiento, frecuencia de los problemas que se relacionan con este servicio, reclamos realizados y atendidos y el calificativo del servicio.</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r>
        <w:rPr>
          <w:rFonts w:ascii="Arial" w:hAnsi="Arial"/>
          <w:b/>
          <w:lang w:val="es-MX"/>
        </w:rPr>
        <w:t>Variable #6: Disponibilidad de agua potable por medio de bomb</w:t>
      </w:r>
      <w:r>
        <w:rPr>
          <w:rFonts w:ascii="Arial" w:hAnsi="Arial"/>
          <w:b/>
          <w:lang w:val="es-MX"/>
        </w:rPr>
        <w:t>a</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Esta variable recoge información acerca de la utilización de una bomba de agua que permita disponer de agua potable para la vivienda.</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r>
        <w:rPr>
          <w:rFonts w:ascii="Arial" w:hAnsi="Arial"/>
          <w:b/>
          <w:lang w:val="es-MX"/>
        </w:rPr>
        <w:t>Variable #7: Sistema de abastecimiento de agua potable</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 xml:space="preserve">En el caso de que la vivienda cuente con el servicio de agua </w:t>
      </w:r>
      <w:r>
        <w:rPr>
          <w:rFonts w:ascii="Arial" w:hAnsi="Arial"/>
          <w:lang w:val="es-MX"/>
        </w:rPr>
        <w:t xml:space="preserve">potable es de interés saber, cual es el sistema de abastecimiento. Se presentan las siguientes alternativas: </w:t>
      </w:r>
    </w:p>
    <w:p w:rsidR="00000000" w:rsidRDefault="00AD15D3">
      <w:pPr>
        <w:spacing w:line="480" w:lineRule="auto"/>
        <w:ind w:left="540"/>
        <w:jc w:val="both"/>
        <w:rPr>
          <w:rFonts w:ascii="Arial" w:hAnsi="Arial"/>
          <w:lang w:val="es-MX"/>
        </w:rPr>
      </w:pPr>
    </w:p>
    <w:p w:rsidR="00000000" w:rsidRDefault="00AD15D3" w:rsidP="00AD15D3">
      <w:pPr>
        <w:numPr>
          <w:ilvl w:val="0"/>
          <w:numId w:val="22"/>
        </w:numPr>
        <w:spacing w:line="480" w:lineRule="auto"/>
        <w:jc w:val="both"/>
        <w:rPr>
          <w:rFonts w:ascii="Arial" w:hAnsi="Arial"/>
          <w:lang w:val="es-MX"/>
        </w:rPr>
      </w:pPr>
      <w:r>
        <w:rPr>
          <w:rFonts w:ascii="Arial" w:hAnsi="Arial"/>
          <w:lang w:val="es-MX"/>
        </w:rPr>
        <w:t>Por tubería dentro de la vivienda</w:t>
      </w:r>
    </w:p>
    <w:p w:rsidR="00000000" w:rsidRDefault="00AD15D3" w:rsidP="00AD15D3">
      <w:pPr>
        <w:numPr>
          <w:ilvl w:val="0"/>
          <w:numId w:val="22"/>
        </w:numPr>
        <w:spacing w:line="480" w:lineRule="auto"/>
        <w:jc w:val="both"/>
        <w:rPr>
          <w:rFonts w:ascii="Arial" w:hAnsi="Arial"/>
          <w:lang w:val="es-MX"/>
        </w:rPr>
      </w:pPr>
      <w:r>
        <w:rPr>
          <w:rFonts w:ascii="Arial" w:hAnsi="Arial"/>
          <w:lang w:val="es-MX"/>
        </w:rPr>
        <w:t>Por tubería fuera de la vivienda pero dentro del edificio, lote o terreno</w:t>
      </w:r>
    </w:p>
    <w:p w:rsidR="00000000" w:rsidRDefault="00AD15D3" w:rsidP="00AD15D3">
      <w:pPr>
        <w:numPr>
          <w:ilvl w:val="0"/>
          <w:numId w:val="22"/>
        </w:numPr>
        <w:spacing w:line="480" w:lineRule="auto"/>
        <w:jc w:val="both"/>
        <w:rPr>
          <w:rFonts w:ascii="Arial" w:hAnsi="Arial"/>
          <w:lang w:val="es-MX"/>
        </w:rPr>
      </w:pPr>
      <w:r>
        <w:rPr>
          <w:rFonts w:ascii="Arial" w:hAnsi="Arial"/>
          <w:lang w:val="es-MX"/>
        </w:rPr>
        <w:t xml:space="preserve">Por tubería fuera del edificio, lote </w:t>
      </w:r>
      <w:r>
        <w:rPr>
          <w:rFonts w:ascii="Arial" w:hAnsi="Arial"/>
          <w:lang w:val="es-MX"/>
        </w:rPr>
        <w:t>o terreno</w:t>
      </w:r>
    </w:p>
    <w:p w:rsidR="00000000" w:rsidRDefault="00AD15D3" w:rsidP="00AD15D3">
      <w:pPr>
        <w:numPr>
          <w:ilvl w:val="0"/>
          <w:numId w:val="22"/>
        </w:numPr>
        <w:spacing w:line="480" w:lineRule="auto"/>
        <w:jc w:val="both"/>
        <w:rPr>
          <w:rFonts w:ascii="Arial" w:hAnsi="Arial"/>
          <w:lang w:val="es-MX"/>
        </w:rPr>
      </w:pPr>
      <w:r>
        <w:rPr>
          <w:rFonts w:ascii="Arial" w:hAnsi="Arial"/>
          <w:lang w:val="es-MX"/>
        </w:rPr>
        <w:t>No recibe agua por tubería, sino por otros medios</w:t>
      </w:r>
    </w:p>
    <w:p w:rsidR="00000000" w:rsidRDefault="00AD15D3">
      <w:pPr>
        <w:spacing w:line="480" w:lineRule="auto"/>
        <w:ind w:left="540"/>
        <w:jc w:val="both"/>
        <w:rPr>
          <w:rFonts w:ascii="Arial" w:hAnsi="Arial"/>
          <w:b/>
          <w:lang w:val="es-MX"/>
        </w:rPr>
      </w:pPr>
      <w:r>
        <w:rPr>
          <w:rFonts w:ascii="Arial" w:hAnsi="Arial"/>
          <w:b/>
          <w:lang w:val="es-MX"/>
        </w:rPr>
        <w:lastRenderedPageBreak/>
        <w:t>Variable #8: Medio de abastecimiento de agua potable</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Con la está variable se desea determinar cuál es normalmente el medio de abastecimiento de agua potable que tiene la vivienda, pudiendo ser es</w:t>
      </w:r>
      <w:r>
        <w:rPr>
          <w:rFonts w:ascii="Arial" w:hAnsi="Arial"/>
          <w:lang w:val="es-MX"/>
        </w:rPr>
        <w:t>te:</w:t>
      </w:r>
    </w:p>
    <w:p w:rsidR="00000000" w:rsidRDefault="00AD15D3">
      <w:pPr>
        <w:spacing w:line="480" w:lineRule="auto"/>
        <w:ind w:left="540"/>
        <w:jc w:val="both"/>
        <w:rPr>
          <w:rFonts w:ascii="Arial" w:hAnsi="Arial"/>
          <w:lang w:val="es-MX"/>
        </w:rPr>
      </w:pPr>
    </w:p>
    <w:p w:rsidR="00000000" w:rsidRDefault="00AD15D3" w:rsidP="00AD15D3">
      <w:pPr>
        <w:numPr>
          <w:ilvl w:val="0"/>
          <w:numId w:val="23"/>
        </w:numPr>
        <w:spacing w:line="480" w:lineRule="auto"/>
        <w:jc w:val="both"/>
        <w:rPr>
          <w:rFonts w:ascii="Arial" w:hAnsi="Arial"/>
          <w:lang w:val="es-MX"/>
        </w:rPr>
      </w:pPr>
      <w:r>
        <w:rPr>
          <w:rFonts w:ascii="Arial" w:hAnsi="Arial"/>
          <w:lang w:val="es-MX"/>
        </w:rPr>
        <w:t>Red pública</w:t>
      </w:r>
      <w:r>
        <w:rPr>
          <w:rFonts w:ascii="Arial" w:hAnsi="Arial"/>
          <w:lang w:val="es-MX"/>
        </w:rPr>
        <w:tab/>
      </w:r>
      <w:r>
        <w:rPr>
          <w:rFonts w:ascii="Arial" w:hAnsi="Arial"/>
          <w:lang w:val="es-MX"/>
        </w:rPr>
        <w:tab/>
      </w:r>
      <w:r>
        <w:rPr>
          <w:rFonts w:ascii="Arial" w:hAnsi="Arial"/>
          <w:lang w:val="es-MX"/>
        </w:rPr>
        <w:tab/>
      </w:r>
    </w:p>
    <w:p w:rsidR="00000000" w:rsidRDefault="00AD15D3" w:rsidP="00AD15D3">
      <w:pPr>
        <w:numPr>
          <w:ilvl w:val="0"/>
          <w:numId w:val="23"/>
        </w:numPr>
        <w:spacing w:line="480" w:lineRule="auto"/>
        <w:jc w:val="both"/>
        <w:rPr>
          <w:rFonts w:ascii="Arial" w:hAnsi="Arial"/>
          <w:lang w:val="es-MX"/>
        </w:rPr>
      </w:pPr>
      <w:r>
        <w:rPr>
          <w:rFonts w:ascii="Arial" w:hAnsi="Arial"/>
          <w:lang w:val="es-MX"/>
        </w:rPr>
        <w:t>Carro repartidor</w:t>
      </w:r>
    </w:p>
    <w:p w:rsidR="00000000" w:rsidRDefault="00AD15D3" w:rsidP="00AD15D3">
      <w:pPr>
        <w:numPr>
          <w:ilvl w:val="0"/>
          <w:numId w:val="23"/>
        </w:numPr>
        <w:spacing w:line="480" w:lineRule="auto"/>
        <w:jc w:val="both"/>
        <w:rPr>
          <w:rFonts w:ascii="Arial" w:hAnsi="Arial"/>
          <w:lang w:val="es-MX"/>
        </w:rPr>
      </w:pPr>
      <w:r>
        <w:rPr>
          <w:rFonts w:ascii="Arial" w:hAnsi="Arial"/>
          <w:lang w:val="es-MX"/>
        </w:rPr>
        <w:t>Pozo</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 xml:space="preserve">A continuación se muestran las variables relacionadas con los problemas que se presentan en el servicio de agua potable, especialmente para las viviendas que utilizan como medio de abastecimiento la red pública. </w:t>
      </w:r>
    </w:p>
    <w:p w:rsidR="00000000" w:rsidRDefault="00AD15D3">
      <w:pPr>
        <w:spacing w:line="480" w:lineRule="auto"/>
        <w:ind w:left="540"/>
        <w:jc w:val="both"/>
        <w:rPr>
          <w:rFonts w:ascii="Arial" w:hAnsi="Arial"/>
          <w:lang w:val="es-MX"/>
        </w:rPr>
      </w:pPr>
    </w:p>
    <w:p w:rsidR="00000000" w:rsidRDefault="00AD15D3">
      <w:pPr>
        <w:spacing w:line="480" w:lineRule="auto"/>
        <w:ind w:left="2160" w:hanging="1620"/>
        <w:jc w:val="both"/>
        <w:rPr>
          <w:rFonts w:ascii="Arial" w:hAnsi="Arial"/>
          <w:b/>
          <w:bCs/>
          <w:lang w:val="es-MX"/>
        </w:rPr>
      </w:pPr>
      <w:r>
        <w:rPr>
          <w:rFonts w:ascii="Arial" w:hAnsi="Arial"/>
          <w:b/>
          <w:lang w:val="es-MX"/>
        </w:rPr>
        <w:t>Variable #</w:t>
      </w:r>
      <w:r>
        <w:rPr>
          <w:rFonts w:ascii="Arial" w:hAnsi="Arial"/>
          <w:b/>
          <w:bCs/>
          <w:lang w:val="es-MX"/>
        </w:rPr>
        <w:t>9: Reclamo realizado por usuario del servicio de agua potable</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Esta variable recoge información acerca de los reclamos realizados,  por parte del entrevistado a la empresa que presta el servicio de agua potable.</w:t>
      </w:r>
    </w:p>
    <w:p w:rsidR="00000000" w:rsidRDefault="00AD15D3">
      <w:pPr>
        <w:spacing w:line="480" w:lineRule="auto"/>
        <w:ind w:left="540"/>
        <w:jc w:val="both"/>
        <w:rPr>
          <w:rFonts w:ascii="Arial" w:hAnsi="Arial"/>
          <w:b/>
          <w:bCs/>
          <w:lang w:val="es-MX"/>
        </w:rPr>
      </w:pPr>
      <w:r>
        <w:rPr>
          <w:rFonts w:ascii="Arial" w:hAnsi="Arial"/>
          <w:b/>
          <w:lang w:val="es-MX"/>
        </w:rPr>
        <w:lastRenderedPageBreak/>
        <w:t>Variable #10</w:t>
      </w:r>
      <w:r>
        <w:rPr>
          <w:rFonts w:ascii="Arial" w:hAnsi="Arial"/>
          <w:b/>
          <w:bCs/>
          <w:lang w:val="es-MX"/>
        </w:rPr>
        <w:t>: Reclamo atendido d</w:t>
      </w:r>
      <w:r>
        <w:rPr>
          <w:rFonts w:ascii="Arial" w:hAnsi="Arial"/>
          <w:b/>
          <w:bCs/>
          <w:lang w:val="es-MX"/>
        </w:rPr>
        <w:t>el servicio de agua potable</w:t>
      </w:r>
    </w:p>
    <w:p w:rsidR="00000000" w:rsidRDefault="00AD15D3">
      <w:pPr>
        <w:spacing w:line="480" w:lineRule="auto"/>
        <w:ind w:left="540"/>
        <w:jc w:val="both"/>
        <w:rPr>
          <w:rFonts w:ascii="Arial" w:hAnsi="Arial"/>
          <w:b/>
          <w:bCs/>
          <w:lang w:val="es-MX"/>
        </w:rPr>
      </w:pPr>
    </w:p>
    <w:p w:rsidR="00000000" w:rsidRDefault="00AD15D3">
      <w:pPr>
        <w:spacing w:line="480" w:lineRule="auto"/>
        <w:ind w:left="540"/>
        <w:jc w:val="both"/>
        <w:rPr>
          <w:rFonts w:ascii="Arial" w:hAnsi="Arial"/>
          <w:lang w:val="es-MX"/>
        </w:rPr>
      </w:pPr>
      <w:r>
        <w:rPr>
          <w:rFonts w:ascii="Arial" w:hAnsi="Arial"/>
          <w:lang w:val="es-MX"/>
        </w:rPr>
        <w:t>En caso de que el usuario haya realizado algún reclamo es de interés conocer si dicho reclamo fue atendido de manera oportuna y con resultado satisfactorio.</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p>
    <w:p w:rsidR="00000000" w:rsidRDefault="00AD15D3">
      <w:pPr>
        <w:pStyle w:val="Ttulo2"/>
        <w:spacing w:line="360" w:lineRule="auto"/>
        <w:ind w:left="2336" w:hanging="1797"/>
        <w:rPr>
          <w:rFonts w:ascii="Arial" w:hAnsi="Arial"/>
          <w:bCs/>
          <w:sz w:val="24"/>
          <w:szCs w:val="24"/>
        </w:rPr>
      </w:pPr>
      <w:r>
        <w:rPr>
          <w:rFonts w:ascii="Arial" w:hAnsi="Arial"/>
          <w:bCs/>
          <w:sz w:val="24"/>
        </w:rPr>
        <w:t>Variable #1</w:t>
      </w:r>
      <w:r>
        <w:rPr>
          <w:rFonts w:ascii="Arial" w:hAnsi="Arial"/>
          <w:bCs/>
          <w:sz w:val="24"/>
          <w:szCs w:val="24"/>
        </w:rPr>
        <w:t>1: Suspensión o corte sin motivo del servicio de agua pot</w:t>
      </w:r>
      <w:r>
        <w:rPr>
          <w:rFonts w:ascii="Arial" w:hAnsi="Arial"/>
          <w:bCs/>
          <w:sz w:val="24"/>
          <w:szCs w:val="24"/>
        </w:rPr>
        <w:t>able</w:t>
      </w:r>
    </w:p>
    <w:p w:rsidR="00000000" w:rsidRDefault="00AD15D3">
      <w:pPr>
        <w:spacing w:line="480" w:lineRule="auto"/>
        <w:ind w:left="540"/>
        <w:jc w:val="both"/>
        <w:rPr>
          <w:rFonts w:ascii="Arial" w:hAnsi="Arial"/>
          <w:lang w:val="es-MX"/>
        </w:rPr>
      </w:pPr>
    </w:p>
    <w:p w:rsidR="00000000" w:rsidRDefault="00AD15D3">
      <w:pPr>
        <w:pStyle w:val="Textoindependiente2"/>
        <w:spacing w:line="480" w:lineRule="auto"/>
        <w:ind w:left="540"/>
        <w:rPr>
          <w:rFonts w:cs="Times New Roman"/>
          <w:sz w:val="24"/>
          <w:lang w:val="es-MX"/>
        </w:rPr>
      </w:pPr>
      <w:r>
        <w:rPr>
          <w:rFonts w:cs="Times New Roman"/>
          <w:sz w:val="24"/>
          <w:lang w:val="es-MX"/>
        </w:rPr>
        <w:t>Durante la utilización del servicio de agua potable, la vivienda puede sufrir de una suspensión o corte del servicio sin motivo. Esta variable está diseñada para recolectar información con respecto a la frecuencia en que se ha presentado dicho proble</w:t>
      </w:r>
      <w:r>
        <w:rPr>
          <w:rFonts w:cs="Times New Roman"/>
          <w:sz w:val="24"/>
          <w:lang w:val="es-MX"/>
        </w:rPr>
        <w:t xml:space="preserve">ma. </w:t>
      </w:r>
    </w:p>
    <w:p w:rsidR="00000000" w:rsidRDefault="00AD15D3">
      <w:pPr>
        <w:spacing w:line="480" w:lineRule="auto"/>
        <w:ind w:left="540"/>
        <w:jc w:val="both"/>
        <w:rPr>
          <w:rFonts w:ascii="Arial" w:hAnsi="Arial"/>
          <w:b/>
          <w:bCs/>
          <w:lang w:val="es-MX"/>
        </w:rPr>
      </w:pPr>
    </w:p>
    <w:p w:rsidR="00000000" w:rsidRDefault="00AD15D3">
      <w:pPr>
        <w:spacing w:line="480" w:lineRule="auto"/>
        <w:ind w:left="540"/>
        <w:jc w:val="both"/>
        <w:rPr>
          <w:rFonts w:ascii="Arial" w:hAnsi="Arial"/>
          <w:b/>
          <w:bCs/>
          <w:lang w:val="es-MX"/>
        </w:rPr>
      </w:pPr>
    </w:p>
    <w:p w:rsidR="00000000" w:rsidRDefault="00AD15D3">
      <w:pPr>
        <w:spacing w:line="360" w:lineRule="auto"/>
        <w:ind w:left="2160" w:hanging="1621"/>
        <w:jc w:val="both"/>
        <w:rPr>
          <w:rFonts w:ascii="Arial" w:hAnsi="Arial"/>
          <w:b/>
          <w:bCs/>
          <w:lang w:val="es-MX"/>
        </w:rPr>
      </w:pPr>
      <w:r>
        <w:rPr>
          <w:rFonts w:ascii="Arial" w:hAnsi="Arial"/>
          <w:b/>
        </w:rPr>
        <w:t>Variable #</w:t>
      </w:r>
      <w:r>
        <w:rPr>
          <w:rFonts w:ascii="Arial" w:hAnsi="Arial"/>
          <w:b/>
          <w:bCs/>
          <w:lang w:val="es-MX"/>
        </w:rPr>
        <w:t>12: Cobro injustificado en la planilla del servicio de agua  potable</w:t>
      </w:r>
    </w:p>
    <w:p w:rsidR="00000000" w:rsidRDefault="00AD15D3">
      <w:pPr>
        <w:pStyle w:val="Textoindependiente2"/>
        <w:spacing w:line="480" w:lineRule="auto"/>
        <w:ind w:left="540"/>
        <w:rPr>
          <w:rFonts w:cs="Times New Roman"/>
          <w:sz w:val="24"/>
          <w:lang w:val="es-MX"/>
        </w:rPr>
      </w:pPr>
    </w:p>
    <w:p w:rsidR="00000000" w:rsidRDefault="00AD15D3">
      <w:pPr>
        <w:pStyle w:val="Textoindependiente2"/>
        <w:spacing w:line="480" w:lineRule="auto"/>
        <w:ind w:left="540"/>
        <w:rPr>
          <w:rFonts w:cs="Times New Roman"/>
          <w:sz w:val="24"/>
          <w:lang w:val="es-MX"/>
        </w:rPr>
      </w:pPr>
      <w:r>
        <w:rPr>
          <w:rFonts w:cs="Times New Roman"/>
          <w:sz w:val="24"/>
          <w:lang w:val="es-MX"/>
        </w:rPr>
        <w:t>La planilla que es emitida por concepto de consumo del servicio en un determinado periodo de tiempo  podría tener alteraciones. A través de esta variable se pretende med</w:t>
      </w:r>
      <w:r>
        <w:rPr>
          <w:rFonts w:cs="Times New Roman"/>
          <w:sz w:val="24"/>
          <w:lang w:val="es-MX"/>
        </w:rPr>
        <w:t>ir la frecuencia en que se ha presentado este problema.</w:t>
      </w:r>
    </w:p>
    <w:p w:rsidR="00000000" w:rsidRDefault="00AD15D3">
      <w:pPr>
        <w:spacing w:line="480" w:lineRule="auto"/>
        <w:ind w:left="540"/>
        <w:jc w:val="both"/>
        <w:rPr>
          <w:rFonts w:ascii="Arial" w:hAnsi="Arial"/>
          <w:b/>
          <w:bCs/>
          <w:lang w:val="es-MX"/>
        </w:rPr>
      </w:pPr>
      <w:r>
        <w:rPr>
          <w:rFonts w:ascii="Arial" w:hAnsi="Arial"/>
          <w:b/>
        </w:rPr>
        <w:lastRenderedPageBreak/>
        <w:t>Variable #</w:t>
      </w:r>
      <w:r>
        <w:rPr>
          <w:rFonts w:ascii="Arial" w:hAnsi="Arial"/>
          <w:b/>
          <w:bCs/>
          <w:lang w:val="es-MX"/>
        </w:rPr>
        <w:t>13: Agua en mal estado</w:t>
      </w:r>
    </w:p>
    <w:p w:rsidR="00000000" w:rsidRDefault="00AD15D3">
      <w:pPr>
        <w:spacing w:line="480" w:lineRule="auto"/>
        <w:ind w:left="540"/>
        <w:jc w:val="both"/>
        <w:rPr>
          <w:rFonts w:ascii="Arial" w:hAnsi="Arial"/>
          <w:b/>
          <w:bCs/>
          <w:lang w:val="es-MX"/>
        </w:rPr>
      </w:pPr>
      <w:r>
        <w:rPr>
          <w:rFonts w:ascii="Arial" w:hAnsi="Arial"/>
          <w:b/>
          <w:bCs/>
          <w:lang w:val="es-MX"/>
        </w:rPr>
        <w:t xml:space="preserve"> </w:t>
      </w:r>
    </w:p>
    <w:p w:rsidR="00000000" w:rsidRDefault="00AD15D3">
      <w:pPr>
        <w:pStyle w:val="Textoindependiente2"/>
        <w:spacing w:line="480" w:lineRule="auto"/>
        <w:ind w:left="540"/>
        <w:rPr>
          <w:rFonts w:cs="Times New Roman"/>
          <w:sz w:val="24"/>
          <w:lang w:val="es-MX"/>
        </w:rPr>
      </w:pPr>
      <w:r>
        <w:rPr>
          <w:sz w:val="24"/>
        </w:rPr>
        <w:t xml:space="preserve">El agua es considerada como el líquido vital, en algunas ocasiones el agua potabilizada puede llegar a la vivienda en mal estado, ya sea sucia, con mal olor, etc. </w:t>
      </w:r>
      <w:r>
        <w:rPr>
          <w:rFonts w:cs="Times New Roman"/>
          <w:sz w:val="24"/>
          <w:lang w:val="es-MX"/>
        </w:rPr>
        <w:t>Es</w:t>
      </w:r>
      <w:r>
        <w:rPr>
          <w:rFonts w:cs="Times New Roman"/>
          <w:sz w:val="24"/>
          <w:lang w:val="es-MX"/>
        </w:rPr>
        <w:t>ta variable será aplicada para obtener  información acerca de la frecuencia en que los usuarios del servicio han recibido el agua en mal estado, es decir, que el agua no haya estado en condiciones aptas para el consumo humano.</w:t>
      </w: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lang w:val="es-MX"/>
        </w:rPr>
      </w:pPr>
      <w:r>
        <w:rPr>
          <w:rFonts w:ascii="Arial" w:hAnsi="Arial"/>
          <w:b/>
        </w:rPr>
        <w:t>Variable #</w:t>
      </w:r>
      <w:r>
        <w:rPr>
          <w:rFonts w:ascii="Arial" w:hAnsi="Arial"/>
          <w:b/>
          <w:lang w:val="es-MX"/>
        </w:rPr>
        <w:t xml:space="preserve">14: Calificativo </w:t>
      </w:r>
      <w:r>
        <w:rPr>
          <w:rFonts w:ascii="Arial" w:hAnsi="Arial"/>
          <w:b/>
          <w:lang w:val="es-MX"/>
        </w:rPr>
        <w:t>del servicio de agua potable</w:t>
      </w:r>
    </w:p>
    <w:p w:rsidR="00000000" w:rsidRDefault="00AD15D3">
      <w:pPr>
        <w:spacing w:line="480" w:lineRule="auto"/>
        <w:ind w:left="540"/>
        <w:jc w:val="both"/>
        <w:rPr>
          <w:rFonts w:ascii="Arial" w:hAnsi="Arial"/>
          <w:b/>
          <w:lang w:val="es-MX"/>
        </w:rPr>
      </w:pPr>
    </w:p>
    <w:p w:rsidR="00000000" w:rsidRDefault="00AD15D3">
      <w:pPr>
        <w:spacing w:line="480" w:lineRule="auto"/>
        <w:ind w:left="539"/>
        <w:jc w:val="both"/>
        <w:rPr>
          <w:rFonts w:ascii="Arial" w:hAnsi="Arial"/>
          <w:lang w:val="es-MX"/>
        </w:rPr>
      </w:pPr>
      <w:r>
        <w:rPr>
          <w:rFonts w:ascii="Arial" w:hAnsi="Arial"/>
          <w:lang w:val="es-MX"/>
        </w:rPr>
        <w:t>Esta variable se utiliza para recoger información con respecto al nivel de satisfacción del servicio de agua potable. Esta variable nos permitirá obtener información acerca de cómo los usuarios del sector norte de la parroquia</w:t>
      </w:r>
      <w:r>
        <w:rPr>
          <w:rFonts w:ascii="Arial" w:hAnsi="Arial"/>
          <w:lang w:val="es-MX"/>
        </w:rPr>
        <w:t xml:space="preserve"> Febres Cordero, califican este servicio básico. </w:t>
      </w:r>
    </w:p>
    <w:p w:rsidR="00000000" w:rsidRDefault="00AD15D3">
      <w:pPr>
        <w:spacing w:line="480" w:lineRule="auto"/>
        <w:ind w:left="539"/>
        <w:jc w:val="both"/>
        <w:rPr>
          <w:rFonts w:ascii="Arial" w:hAnsi="Arial"/>
          <w:lang w:val="es-MX"/>
        </w:rPr>
      </w:pPr>
    </w:p>
    <w:p w:rsidR="00000000" w:rsidRDefault="00AD15D3">
      <w:pPr>
        <w:spacing w:line="480" w:lineRule="auto"/>
        <w:ind w:left="539"/>
        <w:jc w:val="both"/>
        <w:rPr>
          <w:rFonts w:ascii="Arial" w:hAnsi="Arial"/>
          <w:b/>
          <w:lang w:val="es-MX"/>
        </w:rPr>
      </w:pPr>
    </w:p>
    <w:p w:rsidR="00000000" w:rsidRDefault="00AD15D3">
      <w:pPr>
        <w:spacing w:line="480" w:lineRule="auto"/>
        <w:ind w:left="540"/>
        <w:jc w:val="both"/>
        <w:rPr>
          <w:rFonts w:ascii="Arial" w:hAnsi="Arial"/>
          <w:b/>
          <w:lang w:val="es-MX"/>
        </w:rPr>
      </w:pPr>
      <w:r>
        <w:rPr>
          <w:rFonts w:ascii="Arial" w:hAnsi="Arial"/>
          <w:b/>
          <w:lang w:val="es-MX"/>
        </w:rPr>
        <w:t>SECCIÓN IV:  Energía Eléctrica</w:t>
      </w:r>
    </w:p>
    <w:p w:rsidR="00000000" w:rsidRDefault="00AD15D3">
      <w:pPr>
        <w:spacing w:line="480" w:lineRule="auto"/>
        <w:ind w:left="540"/>
        <w:jc w:val="both"/>
        <w:rPr>
          <w:rFonts w:ascii="Arial" w:hAnsi="Arial"/>
          <w:b/>
          <w:lang w:val="es-MX"/>
        </w:rPr>
      </w:pPr>
    </w:p>
    <w:p w:rsidR="00000000" w:rsidRDefault="00AD15D3">
      <w:pPr>
        <w:spacing w:line="480" w:lineRule="auto"/>
        <w:ind w:left="539"/>
        <w:jc w:val="both"/>
        <w:rPr>
          <w:rFonts w:ascii="Arial" w:hAnsi="Arial"/>
          <w:lang w:val="es-MX"/>
        </w:rPr>
      </w:pPr>
      <w:r>
        <w:rPr>
          <w:rFonts w:ascii="Arial" w:hAnsi="Arial"/>
          <w:lang w:val="es-MX"/>
        </w:rPr>
        <w:t>En esta sección que corresponde al servicio de energía eléctrica consta de las siguientes variables:</w:t>
      </w:r>
    </w:p>
    <w:p w:rsidR="00000000" w:rsidRDefault="00AD15D3">
      <w:pPr>
        <w:spacing w:line="480" w:lineRule="auto"/>
        <w:ind w:left="540"/>
        <w:jc w:val="both"/>
        <w:rPr>
          <w:rFonts w:ascii="Arial" w:hAnsi="Arial"/>
          <w:b/>
          <w:lang w:val="es-MX"/>
        </w:rPr>
      </w:pPr>
      <w:r>
        <w:rPr>
          <w:rFonts w:ascii="Arial" w:hAnsi="Arial"/>
          <w:b/>
        </w:rPr>
        <w:lastRenderedPageBreak/>
        <w:t>Variable #</w:t>
      </w:r>
      <w:r>
        <w:rPr>
          <w:rFonts w:ascii="Arial" w:hAnsi="Arial"/>
          <w:b/>
          <w:lang w:val="es-MX"/>
        </w:rPr>
        <w:t>15: Disponibilidad del servicio de energía eléctrica</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Esta va</w:t>
      </w:r>
      <w:r>
        <w:rPr>
          <w:rFonts w:ascii="Arial" w:hAnsi="Arial"/>
          <w:lang w:val="es-MX"/>
        </w:rPr>
        <w:t xml:space="preserve">riable permite obtener información acerca de la disponibilidad del servicio de energía eléctrica en la vivienda, es decir, si la vivienda tiene o no este servicio. </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Se ha considerado cubierta la necesidad básica del servicio de energía eléct0rica de una v</w:t>
      </w:r>
      <w:r>
        <w:rPr>
          <w:rFonts w:ascii="Arial" w:hAnsi="Arial"/>
          <w:lang w:val="es-MX"/>
        </w:rPr>
        <w:t>ivienda cuando en ella se dispone del fluido eléctrico.</w:t>
      </w:r>
    </w:p>
    <w:p w:rsidR="00000000" w:rsidRDefault="00AD15D3">
      <w:pPr>
        <w:spacing w:line="480" w:lineRule="auto"/>
        <w:ind w:left="540"/>
        <w:jc w:val="both"/>
        <w:rPr>
          <w:rFonts w:ascii="Arial" w:hAnsi="Arial"/>
          <w:lang w:val="es-MX"/>
        </w:rPr>
      </w:pPr>
      <w:r>
        <w:rPr>
          <w:rFonts w:ascii="Arial" w:hAnsi="Arial"/>
          <w:lang w:val="es-MX"/>
        </w:rPr>
        <w:t>A continuación se muestra las variables relacionadas con los problemas, considerados como los más relevantes, que se pueden presentar durante la utilización del servicio de energía eléctrica.</w:t>
      </w:r>
    </w:p>
    <w:p w:rsidR="00000000" w:rsidRDefault="00AD15D3">
      <w:pPr>
        <w:spacing w:line="480" w:lineRule="auto"/>
        <w:ind w:left="540"/>
        <w:jc w:val="both"/>
        <w:rPr>
          <w:rFonts w:ascii="Arial" w:hAnsi="Arial"/>
          <w:b/>
          <w:bCs/>
          <w:lang w:val="es-MX"/>
        </w:rPr>
      </w:pPr>
    </w:p>
    <w:p w:rsidR="00000000" w:rsidRDefault="00AD15D3">
      <w:pPr>
        <w:spacing w:line="480" w:lineRule="auto"/>
        <w:ind w:left="540"/>
        <w:jc w:val="both"/>
        <w:rPr>
          <w:rFonts w:ascii="Arial" w:hAnsi="Arial"/>
          <w:b/>
        </w:rPr>
      </w:pPr>
    </w:p>
    <w:p w:rsidR="00000000" w:rsidRDefault="00AD15D3">
      <w:pPr>
        <w:spacing w:line="480" w:lineRule="auto"/>
        <w:ind w:left="2340" w:hanging="1800"/>
        <w:jc w:val="both"/>
        <w:rPr>
          <w:rFonts w:ascii="Arial" w:hAnsi="Arial"/>
          <w:b/>
          <w:bCs/>
          <w:lang w:val="es-MX"/>
        </w:rPr>
      </w:pPr>
      <w:r>
        <w:rPr>
          <w:rFonts w:ascii="Arial" w:hAnsi="Arial"/>
          <w:b/>
        </w:rPr>
        <w:t>Variab</w:t>
      </w:r>
      <w:r>
        <w:rPr>
          <w:rFonts w:ascii="Arial" w:hAnsi="Arial"/>
          <w:b/>
        </w:rPr>
        <w:t>le #</w:t>
      </w:r>
      <w:r>
        <w:rPr>
          <w:rFonts w:ascii="Arial" w:hAnsi="Arial"/>
          <w:b/>
          <w:bCs/>
          <w:lang w:val="es-MX"/>
        </w:rPr>
        <w:t>16: Reclamo realizado por el usuario del servicio de  energía eléctrica</w:t>
      </w:r>
    </w:p>
    <w:p w:rsidR="00000000" w:rsidRDefault="00AD15D3">
      <w:pPr>
        <w:spacing w:line="480" w:lineRule="auto"/>
        <w:ind w:left="540"/>
        <w:jc w:val="both"/>
        <w:rPr>
          <w:rFonts w:ascii="Arial" w:hAnsi="Arial"/>
          <w:b/>
          <w:bCs/>
          <w:lang w:val="es-MX"/>
        </w:rPr>
      </w:pPr>
    </w:p>
    <w:p w:rsidR="00000000" w:rsidRDefault="00AD15D3">
      <w:pPr>
        <w:spacing w:line="480" w:lineRule="auto"/>
        <w:ind w:left="540"/>
        <w:jc w:val="both"/>
        <w:rPr>
          <w:rFonts w:ascii="Arial" w:hAnsi="Arial"/>
          <w:lang w:val="es-MX"/>
        </w:rPr>
      </w:pPr>
      <w:r>
        <w:rPr>
          <w:rFonts w:ascii="Arial" w:hAnsi="Arial"/>
          <w:lang w:val="es-MX"/>
        </w:rPr>
        <w:t>Con esta variable se recogerá información acerca de los reclamos realizados por el usuario los cuales son dirigidos a la empresa que brinda el servicio de energía eléctrica.</w:t>
      </w: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bCs/>
          <w:lang w:val="es-MX"/>
        </w:rPr>
      </w:pPr>
      <w:r>
        <w:rPr>
          <w:rFonts w:ascii="Arial" w:hAnsi="Arial"/>
          <w:b/>
        </w:rPr>
        <w:lastRenderedPageBreak/>
        <w:t>Va</w:t>
      </w:r>
      <w:r>
        <w:rPr>
          <w:rFonts w:ascii="Arial" w:hAnsi="Arial"/>
          <w:b/>
        </w:rPr>
        <w:t>riable #</w:t>
      </w:r>
      <w:r>
        <w:rPr>
          <w:rFonts w:ascii="Arial" w:hAnsi="Arial"/>
          <w:b/>
          <w:bCs/>
          <w:lang w:val="es-MX"/>
        </w:rPr>
        <w:t>17: Reclamo atendido del servicio de energía eléctrica</w:t>
      </w:r>
    </w:p>
    <w:p w:rsidR="00000000" w:rsidRDefault="00AD15D3">
      <w:pPr>
        <w:spacing w:line="480" w:lineRule="auto"/>
        <w:ind w:left="540"/>
        <w:jc w:val="both"/>
        <w:rPr>
          <w:rFonts w:ascii="Arial" w:hAnsi="Arial"/>
          <w:b/>
          <w:bCs/>
          <w:lang w:val="es-MX"/>
        </w:rPr>
      </w:pPr>
    </w:p>
    <w:p w:rsidR="00000000" w:rsidRDefault="00AD15D3">
      <w:pPr>
        <w:spacing w:line="480" w:lineRule="auto"/>
        <w:ind w:left="540"/>
        <w:jc w:val="both"/>
        <w:rPr>
          <w:rFonts w:ascii="Arial" w:hAnsi="Arial"/>
          <w:lang w:val="es-MX"/>
        </w:rPr>
      </w:pPr>
      <w:r>
        <w:rPr>
          <w:rFonts w:ascii="Arial" w:hAnsi="Arial"/>
          <w:lang w:val="es-MX"/>
        </w:rPr>
        <w:t>Dependiendo de la información obtenida de la variable anteriormente mencionada,  es de interés conocer si el  reclamo realizado por el usuario fue atendido oportunamente.</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p>
    <w:p w:rsidR="00000000" w:rsidRDefault="00AD15D3">
      <w:pPr>
        <w:pStyle w:val="Ttulo2"/>
        <w:spacing w:line="360" w:lineRule="auto"/>
        <w:ind w:left="2161" w:hanging="1622"/>
        <w:rPr>
          <w:rFonts w:ascii="Arial" w:hAnsi="Arial"/>
          <w:bCs/>
          <w:sz w:val="24"/>
          <w:szCs w:val="24"/>
        </w:rPr>
      </w:pPr>
      <w:r>
        <w:rPr>
          <w:rFonts w:ascii="Arial" w:hAnsi="Arial"/>
          <w:bCs/>
          <w:sz w:val="24"/>
        </w:rPr>
        <w:t>Variable #</w:t>
      </w:r>
      <w:r>
        <w:rPr>
          <w:rFonts w:ascii="Arial" w:hAnsi="Arial"/>
          <w:bCs/>
          <w:sz w:val="24"/>
          <w:szCs w:val="24"/>
        </w:rPr>
        <w:t>18: Suspe</w:t>
      </w:r>
      <w:r>
        <w:rPr>
          <w:rFonts w:ascii="Arial" w:hAnsi="Arial"/>
          <w:bCs/>
          <w:sz w:val="24"/>
          <w:szCs w:val="24"/>
        </w:rPr>
        <w:t>nsión o corte sin motivo del servicio de energía eléctrica</w:t>
      </w:r>
    </w:p>
    <w:p w:rsidR="00000000" w:rsidRDefault="00AD15D3">
      <w:pPr>
        <w:spacing w:line="480" w:lineRule="auto"/>
        <w:ind w:left="540"/>
        <w:jc w:val="both"/>
        <w:rPr>
          <w:rFonts w:ascii="Arial" w:hAnsi="Arial"/>
          <w:b/>
          <w:bCs/>
          <w:lang w:val="es-MX"/>
        </w:rPr>
      </w:pPr>
    </w:p>
    <w:p w:rsidR="00000000" w:rsidRDefault="00AD15D3">
      <w:pPr>
        <w:pStyle w:val="Textoindependiente2"/>
        <w:spacing w:line="480" w:lineRule="auto"/>
        <w:ind w:left="540"/>
        <w:rPr>
          <w:rFonts w:cs="Times New Roman"/>
          <w:sz w:val="24"/>
          <w:lang w:val="es-MX"/>
        </w:rPr>
      </w:pPr>
      <w:r>
        <w:rPr>
          <w:rFonts w:cs="Times New Roman"/>
          <w:sz w:val="24"/>
          <w:lang w:val="es-MX"/>
        </w:rPr>
        <w:t>La vivienda puede verse afectada por un corte no previsto de energía eléctrica, ocasionando problemas para quienes habitan en la vivienda. Esta variable pretende medir la frecuencia en que se ha p</w:t>
      </w:r>
      <w:r>
        <w:rPr>
          <w:rFonts w:cs="Times New Roman"/>
          <w:sz w:val="24"/>
          <w:lang w:val="es-MX"/>
        </w:rPr>
        <w:t>resentado este problema, especialmente en el caso en que el corte o suspensión del servicio haya sido sin motivo alguno.</w:t>
      </w:r>
    </w:p>
    <w:p w:rsidR="00000000" w:rsidRDefault="00AD15D3">
      <w:pPr>
        <w:spacing w:line="480" w:lineRule="auto"/>
        <w:ind w:left="2336" w:hanging="1797"/>
        <w:jc w:val="both"/>
        <w:rPr>
          <w:rFonts w:ascii="Arial" w:hAnsi="Arial"/>
          <w:b/>
        </w:rPr>
      </w:pPr>
    </w:p>
    <w:p w:rsidR="00000000" w:rsidRDefault="00AD15D3">
      <w:pPr>
        <w:spacing w:line="480" w:lineRule="auto"/>
        <w:ind w:left="2336" w:hanging="1797"/>
        <w:jc w:val="both"/>
        <w:rPr>
          <w:rFonts w:ascii="Arial" w:hAnsi="Arial"/>
          <w:b/>
        </w:rPr>
      </w:pPr>
    </w:p>
    <w:p w:rsidR="00000000" w:rsidRDefault="00AD15D3">
      <w:pPr>
        <w:spacing w:line="360" w:lineRule="auto"/>
        <w:ind w:left="2336" w:hanging="1797"/>
        <w:jc w:val="both"/>
        <w:rPr>
          <w:rFonts w:ascii="Arial" w:hAnsi="Arial"/>
          <w:b/>
          <w:bCs/>
          <w:lang w:val="es-MX"/>
        </w:rPr>
      </w:pPr>
      <w:r>
        <w:rPr>
          <w:rFonts w:ascii="Arial" w:hAnsi="Arial"/>
          <w:b/>
        </w:rPr>
        <w:t>Variable #</w:t>
      </w:r>
      <w:r>
        <w:rPr>
          <w:rFonts w:ascii="Arial" w:hAnsi="Arial"/>
          <w:b/>
          <w:bCs/>
          <w:lang w:val="es-MX"/>
        </w:rPr>
        <w:t>19: Cobro injustificado en la planilla del servicio de energía eléctrica</w:t>
      </w:r>
    </w:p>
    <w:p w:rsidR="00000000" w:rsidRDefault="00AD15D3">
      <w:pPr>
        <w:spacing w:line="480" w:lineRule="auto"/>
        <w:ind w:left="540"/>
        <w:jc w:val="both"/>
        <w:rPr>
          <w:rFonts w:ascii="Arial" w:hAnsi="Arial"/>
          <w:b/>
          <w:bCs/>
          <w:lang w:val="es-MX"/>
        </w:rPr>
      </w:pPr>
    </w:p>
    <w:p w:rsidR="00000000" w:rsidRDefault="00AD15D3">
      <w:pPr>
        <w:pStyle w:val="Textoindependiente2"/>
        <w:spacing w:line="480" w:lineRule="auto"/>
        <w:ind w:left="539"/>
        <w:rPr>
          <w:rFonts w:cs="Times New Roman"/>
          <w:sz w:val="24"/>
          <w:lang w:val="es-MX"/>
        </w:rPr>
      </w:pPr>
      <w:r>
        <w:rPr>
          <w:rFonts w:cs="Times New Roman"/>
          <w:sz w:val="24"/>
          <w:lang w:val="es-MX"/>
        </w:rPr>
        <w:t>La planilla que recibe el usuario del servicio de</w:t>
      </w:r>
      <w:r>
        <w:rPr>
          <w:rFonts w:cs="Times New Roman"/>
          <w:sz w:val="24"/>
          <w:lang w:val="es-MX"/>
        </w:rPr>
        <w:t xml:space="preserve"> energía eléctrica podría verse alterada por valores que no corresponden a los verdaderos valores por concepto de consumo que ha tenido la vivienda en un </w:t>
      </w:r>
      <w:r>
        <w:rPr>
          <w:rFonts w:cs="Times New Roman"/>
          <w:sz w:val="24"/>
          <w:lang w:val="es-MX"/>
        </w:rPr>
        <w:lastRenderedPageBreak/>
        <w:t xml:space="preserve">determinado periodo de tiempo. Esta variable proporcionará información acerca de la frecuencia en que </w:t>
      </w:r>
      <w:r>
        <w:rPr>
          <w:rFonts w:cs="Times New Roman"/>
          <w:sz w:val="24"/>
          <w:lang w:val="es-MX"/>
        </w:rPr>
        <w:t>se ha presentado este problema.</w:t>
      </w:r>
    </w:p>
    <w:p w:rsidR="00000000" w:rsidRDefault="00AD15D3">
      <w:pPr>
        <w:spacing w:line="480" w:lineRule="auto"/>
        <w:ind w:left="539"/>
        <w:jc w:val="both"/>
        <w:rPr>
          <w:rFonts w:ascii="Arial" w:hAnsi="Arial"/>
          <w:lang w:val="es-MX"/>
        </w:rPr>
      </w:pPr>
    </w:p>
    <w:p w:rsidR="00000000" w:rsidRDefault="00AD15D3">
      <w:pPr>
        <w:spacing w:line="480" w:lineRule="auto"/>
        <w:ind w:left="539"/>
        <w:jc w:val="both"/>
        <w:rPr>
          <w:rFonts w:ascii="Arial" w:hAnsi="Arial"/>
          <w:lang w:val="es-MX"/>
        </w:rPr>
      </w:pPr>
    </w:p>
    <w:p w:rsidR="00000000" w:rsidRDefault="00AD15D3">
      <w:pPr>
        <w:spacing w:line="480" w:lineRule="auto"/>
        <w:ind w:left="540"/>
        <w:jc w:val="both"/>
        <w:rPr>
          <w:rFonts w:ascii="Arial" w:hAnsi="Arial"/>
          <w:b/>
          <w:lang w:val="es-MX"/>
        </w:rPr>
      </w:pPr>
      <w:r>
        <w:rPr>
          <w:rFonts w:ascii="Arial" w:hAnsi="Arial"/>
          <w:b/>
        </w:rPr>
        <w:t>Variable #</w:t>
      </w:r>
      <w:r>
        <w:rPr>
          <w:rFonts w:ascii="Arial" w:hAnsi="Arial"/>
          <w:b/>
          <w:lang w:val="es-MX"/>
        </w:rPr>
        <w:t>20: Calificativo del servicio de energía eléctrica</w:t>
      </w:r>
    </w:p>
    <w:p w:rsidR="00000000" w:rsidRDefault="00AD15D3">
      <w:pPr>
        <w:pStyle w:val="Textoindependiente2"/>
        <w:spacing w:line="480" w:lineRule="auto"/>
        <w:ind w:left="540"/>
        <w:rPr>
          <w:rFonts w:cs="Times New Roman"/>
          <w:sz w:val="24"/>
          <w:lang w:val="es-MX"/>
        </w:rPr>
      </w:pPr>
    </w:p>
    <w:p w:rsidR="00000000" w:rsidRDefault="00AD15D3">
      <w:pPr>
        <w:pStyle w:val="Textoindependiente2"/>
        <w:spacing w:line="480" w:lineRule="auto"/>
        <w:ind w:left="540"/>
        <w:rPr>
          <w:rFonts w:cs="Times New Roman"/>
          <w:sz w:val="24"/>
          <w:lang w:val="es-MX"/>
        </w:rPr>
      </w:pPr>
      <w:r>
        <w:rPr>
          <w:rFonts w:cs="Times New Roman"/>
          <w:sz w:val="24"/>
          <w:lang w:val="es-MX"/>
        </w:rPr>
        <w:t>Por medio de esta variable se recogerá información acerca de la opinión que tienen los usuarios con respecto al servicio que ofrece la empresa de energía eléctr</w:t>
      </w:r>
      <w:r>
        <w:rPr>
          <w:rFonts w:cs="Times New Roman"/>
          <w:sz w:val="24"/>
          <w:lang w:val="es-MX"/>
        </w:rPr>
        <w:t xml:space="preserve">ica actualmente. </w:t>
      </w:r>
    </w:p>
    <w:p w:rsidR="00000000" w:rsidRDefault="00AD15D3">
      <w:pPr>
        <w:pStyle w:val="Textoindependiente2"/>
        <w:spacing w:line="480" w:lineRule="auto"/>
        <w:ind w:left="540"/>
        <w:rPr>
          <w:rFonts w:cs="Times New Roman"/>
          <w:sz w:val="24"/>
          <w:lang w:val="es-MX"/>
        </w:rPr>
      </w:pPr>
    </w:p>
    <w:p w:rsidR="00000000" w:rsidRDefault="00AD15D3">
      <w:pPr>
        <w:pStyle w:val="Textoindependiente2"/>
        <w:spacing w:line="480" w:lineRule="auto"/>
        <w:ind w:left="540"/>
        <w:rPr>
          <w:rFonts w:cs="Times New Roman"/>
          <w:sz w:val="24"/>
          <w:lang w:val="es-MX"/>
        </w:rPr>
      </w:pPr>
    </w:p>
    <w:p w:rsidR="00000000" w:rsidRDefault="00AD15D3">
      <w:pPr>
        <w:spacing w:line="480" w:lineRule="auto"/>
        <w:ind w:left="540"/>
        <w:jc w:val="both"/>
        <w:rPr>
          <w:rFonts w:ascii="Arial" w:hAnsi="Arial"/>
          <w:b/>
          <w:lang w:val="es-MX"/>
        </w:rPr>
      </w:pPr>
      <w:r>
        <w:rPr>
          <w:rFonts w:ascii="Arial" w:hAnsi="Arial"/>
          <w:b/>
          <w:lang w:val="es-MX"/>
        </w:rPr>
        <w:t>SECCIÓN V:  Alcantarillado Sanitario</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En esta sección del cuestionario se obtiene información referente al servicio de alcantarillado sanitario, dicha sección está conformada de las siguientes variables:</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r>
        <w:rPr>
          <w:rFonts w:ascii="Arial" w:hAnsi="Arial"/>
          <w:b/>
        </w:rPr>
        <w:t>Variable #</w:t>
      </w:r>
      <w:r>
        <w:rPr>
          <w:rFonts w:ascii="Arial" w:hAnsi="Arial"/>
          <w:b/>
          <w:lang w:val="es-MX"/>
        </w:rPr>
        <w:t>21: Sistema de elimin</w:t>
      </w:r>
      <w:r>
        <w:rPr>
          <w:rFonts w:ascii="Arial" w:hAnsi="Arial"/>
          <w:b/>
          <w:lang w:val="es-MX"/>
        </w:rPr>
        <w:t>ación de aguas servidas</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Con esta variable se pretende recolectar información acerca del sistema de eliminación de aguas servidas que utiliza la vivienda. Está variable tiene  tres alternativas de respuesta las cuales son las siguientes:</w:t>
      </w:r>
    </w:p>
    <w:p w:rsidR="00000000" w:rsidRDefault="00AD15D3" w:rsidP="00AD15D3">
      <w:pPr>
        <w:numPr>
          <w:ilvl w:val="0"/>
          <w:numId w:val="24"/>
        </w:numPr>
        <w:spacing w:line="480" w:lineRule="auto"/>
        <w:jc w:val="both"/>
        <w:rPr>
          <w:rFonts w:ascii="Arial" w:hAnsi="Arial"/>
          <w:lang w:val="es-MX"/>
        </w:rPr>
      </w:pPr>
      <w:r>
        <w:rPr>
          <w:rFonts w:ascii="Arial" w:hAnsi="Arial"/>
          <w:lang w:val="es-MX"/>
        </w:rPr>
        <w:lastRenderedPageBreak/>
        <w:t>Conectado a la red</w:t>
      </w:r>
      <w:r>
        <w:rPr>
          <w:rFonts w:ascii="Arial" w:hAnsi="Arial"/>
          <w:lang w:val="es-MX"/>
        </w:rPr>
        <w:t xml:space="preserve"> pública de alcantarillado</w:t>
      </w:r>
    </w:p>
    <w:p w:rsidR="00000000" w:rsidRDefault="00AD15D3" w:rsidP="00AD15D3">
      <w:pPr>
        <w:numPr>
          <w:ilvl w:val="0"/>
          <w:numId w:val="24"/>
        </w:numPr>
        <w:spacing w:line="480" w:lineRule="auto"/>
        <w:jc w:val="both"/>
        <w:rPr>
          <w:rFonts w:ascii="Arial" w:hAnsi="Arial"/>
          <w:lang w:val="es-MX"/>
        </w:rPr>
      </w:pPr>
      <w:r>
        <w:rPr>
          <w:rFonts w:ascii="Arial" w:hAnsi="Arial"/>
          <w:lang w:val="es-MX"/>
        </w:rPr>
        <w:t>Pozo ciego</w:t>
      </w:r>
    </w:p>
    <w:p w:rsidR="00000000" w:rsidRDefault="00AD15D3" w:rsidP="00AD15D3">
      <w:pPr>
        <w:numPr>
          <w:ilvl w:val="0"/>
          <w:numId w:val="24"/>
        </w:numPr>
        <w:spacing w:line="480" w:lineRule="auto"/>
        <w:jc w:val="both"/>
        <w:rPr>
          <w:rFonts w:ascii="Arial" w:hAnsi="Arial"/>
          <w:lang w:val="es-MX"/>
        </w:rPr>
      </w:pPr>
      <w:r>
        <w:rPr>
          <w:rFonts w:ascii="Arial" w:hAnsi="Arial"/>
          <w:lang w:val="es-MX"/>
        </w:rPr>
        <w:t>Otra forma</w:t>
      </w:r>
    </w:p>
    <w:p w:rsidR="00000000" w:rsidRDefault="00AD15D3" w:rsidP="00AD15D3">
      <w:pPr>
        <w:numPr>
          <w:ilvl w:val="0"/>
          <w:numId w:val="24"/>
        </w:numPr>
        <w:spacing w:line="480" w:lineRule="auto"/>
        <w:jc w:val="both"/>
        <w:rPr>
          <w:rFonts w:ascii="Arial" w:hAnsi="Arial"/>
          <w:lang w:val="es-MX"/>
        </w:rPr>
      </w:pPr>
      <w:r>
        <w:rPr>
          <w:rFonts w:ascii="Arial" w:hAnsi="Arial"/>
          <w:lang w:val="es-MX"/>
        </w:rPr>
        <w:t>Ninguno</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A continuación se presentan los problemas considerados como los más relevantes en cuanto al  servicio de alcantarillado sanitario se refiere.</w:t>
      </w:r>
    </w:p>
    <w:p w:rsidR="00000000" w:rsidRDefault="00AD15D3">
      <w:pPr>
        <w:spacing w:line="480" w:lineRule="auto"/>
        <w:ind w:left="540"/>
        <w:jc w:val="both"/>
        <w:rPr>
          <w:rFonts w:ascii="Arial" w:hAnsi="Arial"/>
          <w:b/>
          <w:bCs/>
          <w:lang w:val="es-MX"/>
        </w:rPr>
      </w:pP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bCs/>
          <w:lang w:val="es-MX"/>
        </w:rPr>
      </w:pPr>
      <w:r>
        <w:rPr>
          <w:rFonts w:ascii="Arial" w:hAnsi="Arial"/>
          <w:b/>
        </w:rPr>
        <w:t>Variable #</w:t>
      </w:r>
      <w:r>
        <w:rPr>
          <w:rFonts w:ascii="Arial" w:hAnsi="Arial"/>
          <w:b/>
          <w:bCs/>
          <w:lang w:val="es-MX"/>
        </w:rPr>
        <w:t>22: Taponamiento de los canales por la basu</w:t>
      </w:r>
      <w:r>
        <w:rPr>
          <w:rFonts w:ascii="Arial" w:hAnsi="Arial"/>
          <w:b/>
          <w:bCs/>
          <w:lang w:val="es-MX"/>
        </w:rPr>
        <w:t>ra</w:t>
      </w:r>
    </w:p>
    <w:p w:rsidR="00000000" w:rsidRDefault="00AD15D3">
      <w:pPr>
        <w:spacing w:line="480" w:lineRule="auto"/>
        <w:ind w:left="540"/>
        <w:jc w:val="both"/>
        <w:rPr>
          <w:rFonts w:ascii="Arial" w:hAnsi="Arial"/>
          <w:b/>
          <w:bCs/>
          <w:lang w:val="es-MX"/>
        </w:rPr>
      </w:pPr>
    </w:p>
    <w:p w:rsidR="00000000" w:rsidRDefault="00AD15D3">
      <w:pPr>
        <w:spacing w:line="480" w:lineRule="auto"/>
        <w:ind w:left="540"/>
        <w:jc w:val="both"/>
        <w:rPr>
          <w:rFonts w:ascii="Arial" w:hAnsi="Arial"/>
          <w:lang w:val="es-MX"/>
        </w:rPr>
      </w:pPr>
      <w:r>
        <w:rPr>
          <w:rFonts w:ascii="Arial" w:hAnsi="Arial"/>
          <w:lang w:val="es-MX"/>
        </w:rPr>
        <w:t>Los canales por donde pasan las aguas servidas y aguas lluvias pueden tener el problema de taponamientos por la acumulación de basura, lo que ocasiona que estos canales no funcionen de forma adecuada. Esta variable recogerá información acerca de la fre</w:t>
      </w:r>
      <w:r>
        <w:rPr>
          <w:rFonts w:ascii="Arial" w:hAnsi="Arial"/>
          <w:lang w:val="es-MX"/>
        </w:rPr>
        <w:t>cuencia en que se ha presentado este problema.</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b/>
          <w:bCs/>
          <w:lang w:val="es-MX"/>
        </w:rPr>
      </w:pPr>
      <w:r>
        <w:rPr>
          <w:rFonts w:ascii="Arial" w:hAnsi="Arial"/>
          <w:b/>
        </w:rPr>
        <w:lastRenderedPageBreak/>
        <w:t>Variable #</w:t>
      </w:r>
      <w:r>
        <w:rPr>
          <w:rFonts w:ascii="Arial" w:hAnsi="Arial"/>
          <w:b/>
          <w:bCs/>
          <w:lang w:val="es-MX"/>
        </w:rPr>
        <w:t>23: Inundaciones por taponamientos</w:t>
      </w:r>
    </w:p>
    <w:p w:rsidR="00000000" w:rsidRDefault="00AD15D3">
      <w:pPr>
        <w:pStyle w:val="Textoindependiente2"/>
        <w:spacing w:line="480" w:lineRule="auto"/>
        <w:ind w:left="539"/>
        <w:rPr>
          <w:rFonts w:cs="Times New Roman"/>
          <w:sz w:val="24"/>
          <w:lang w:val="es-MX"/>
        </w:rPr>
      </w:pPr>
    </w:p>
    <w:p w:rsidR="00000000" w:rsidRDefault="00AD15D3">
      <w:pPr>
        <w:pStyle w:val="Textoindependiente2"/>
        <w:spacing w:line="480" w:lineRule="auto"/>
        <w:ind w:left="539"/>
        <w:rPr>
          <w:rFonts w:cs="Times New Roman"/>
          <w:sz w:val="24"/>
          <w:lang w:val="es-MX"/>
        </w:rPr>
      </w:pPr>
      <w:r>
        <w:rPr>
          <w:rFonts w:cs="Times New Roman"/>
          <w:sz w:val="24"/>
          <w:lang w:val="es-MX"/>
        </w:rPr>
        <w:t xml:space="preserve">Durante la época de invierno, especialmente, se puede presentar el problema de las inundaciones por motivos de taponamientos de los canales. A través de esta </w:t>
      </w:r>
      <w:r>
        <w:rPr>
          <w:rFonts w:cs="Times New Roman"/>
          <w:sz w:val="24"/>
          <w:lang w:val="es-MX"/>
        </w:rPr>
        <w:t>variable se obtendrá información de la frecuencia en que este problema se ha presentado.</w:t>
      </w:r>
    </w:p>
    <w:p w:rsidR="00000000" w:rsidRDefault="00AD15D3">
      <w:pPr>
        <w:spacing w:line="480" w:lineRule="auto"/>
        <w:ind w:left="539"/>
        <w:jc w:val="both"/>
        <w:rPr>
          <w:rFonts w:ascii="Arial" w:hAnsi="Arial"/>
          <w:b/>
        </w:rPr>
      </w:pPr>
    </w:p>
    <w:p w:rsidR="00000000" w:rsidRDefault="00AD15D3">
      <w:pPr>
        <w:spacing w:line="480" w:lineRule="auto"/>
        <w:ind w:left="539"/>
        <w:jc w:val="both"/>
        <w:rPr>
          <w:rFonts w:ascii="Arial" w:hAnsi="Arial"/>
          <w:b/>
        </w:rPr>
      </w:pPr>
    </w:p>
    <w:p w:rsidR="00000000" w:rsidRDefault="00AD15D3">
      <w:pPr>
        <w:ind w:left="539"/>
        <w:jc w:val="both"/>
        <w:rPr>
          <w:rFonts w:ascii="Arial" w:hAnsi="Arial"/>
          <w:b/>
          <w:lang w:val="es-MX"/>
        </w:rPr>
      </w:pPr>
      <w:r>
        <w:rPr>
          <w:rFonts w:ascii="Arial" w:hAnsi="Arial"/>
          <w:b/>
        </w:rPr>
        <w:t>Variable #</w:t>
      </w:r>
      <w:r>
        <w:rPr>
          <w:rFonts w:ascii="Arial" w:hAnsi="Arial"/>
          <w:b/>
          <w:lang w:val="es-MX"/>
        </w:rPr>
        <w:t>24: Calificativo del servicio de alcantarillado sanitario</w:t>
      </w:r>
    </w:p>
    <w:p w:rsidR="00000000" w:rsidRDefault="00AD15D3">
      <w:pPr>
        <w:ind w:left="539"/>
        <w:jc w:val="both"/>
        <w:rPr>
          <w:rFonts w:ascii="Arial" w:hAnsi="Arial"/>
          <w:b/>
          <w:lang w:val="es-MX"/>
        </w:rPr>
      </w:pP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Esta variable pretende medir como los pobladores del sector norte de la parroquia Febres Corder</w:t>
      </w:r>
      <w:r>
        <w:rPr>
          <w:rFonts w:ascii="Arial" w:hAnsi="Arial"/>
          <w:lang w:val="es-MX"/>
        </w:rPr>
        <w:t>o de la ciudad de Guayaquil califican al servicio de alcantarillado sanitario actualmente.</w:t>
      </w:r>
    </w:p>
    <w:p w:rsidR="00000000" w:rsidRDefault="00AD15D3">
      <w:pPr>
        <w:spacing w:line="360" w:lineRule="auto"/>
        <w:ind w:left="539"/>
        <w:jc w:val="both"/>
        <w:rPr>
          <w:rFonts w:ascii="Arial" w:hAnsi="Arial"/>
          <w:b/>
          <w:lang w:val="es-MX"/>
        </w:rPr>
      </w:pPr>
    </w:p>
    <w:p w:rsidR="00000000" w:rsidRDefault="00AD15D3">
      <w:pPr>
        <w:spacing w:line="360" w:lineRule="auto"/>
        <w:ind w:left="539"/>
        <w:jc w:val="both"/>
        <w:rPr>
          <w:rFonts w:ascii="Arial" w:hAnsi="Arial"/>
          <w:b/>
          <w:lang w:val="es-MX"/>
        </w:rPr>
      </w:pPr>
    </w:p>
    <w:p w:rsidR="00000000" w:rsidRDefault="00AD15D3">
      <w:pPr>
        <w:spacing w:line="360" w:lineRule="auto"/>
        <w:ind w:left="539"/>
        <w:jc w:val="both"/>
        <w:rPr>
          <w:rFonts w:ascii="Arial" w:hAnsi="Arial"/>
          <w:b/>
          <w:lang w:val="es-MX"/>
        </w:rPr>
      </w:pPr>
    </w:p>
    <w:p w:rsidR="00000000" w:rsidRDefault="00AD15D3">
      <w:pPr>
        <w:spacing w:line="480" w:lineRule="auto"/>
        <w:ind w:left="539"/>
        <w:jc w:val="both"/>
        <w:rPr>
          <w:rFonts w:ascii="Arial" w:hAnsi="Arial"/>
          <w:b/>
          <w:lang w:val="es-MX"/>
        </w:rPr>
      </w:pPr>
      <w:r>
        <w:rPr>
          <w:rFonts w:ascii="Arial" w:hAnsi="Arial"/>
          <w:b/>
          <w:lang w:val="es-MX"/>
        </w:rPr>
        <w:t>SECCIÓN VI: Recolección de Basura</w:t>
      </w:r>
    </w:p>
    <w:p w:rsidR="00000000" w:rsidRDefault="00AD15D3">
      <w:pPr>
        <w:spacing w:line="480" w:lineRule="auto"/>
        <w:ind w:left="539"/>
        <w:jc w:val="both"/>
        <w:rPr>
          <w:rFonts w:ascii="Arial" w:hAnsi="Arial"/>
          <w:b/>
          <w:lang w:val="es-MX"/>
        </w:rPr>
      </w:pPr>
    </w:p>
    <w:p w:rsidR="00000000" w:rsidRDefault="00AD15D3">
      <w:pPr>
        <w:pStyle w:val="Sangradetextonormal"/>
        <w:spacing w:line="480" w:lineRule="auto"/>
        <w:rPr>
          <w:lang w:val="es-MX"/>
        </w:rPr>
      </w:pPr>
      <w:r>
        <w:rPr>
          <w:lang w:val="es-MX"/>
        </w:rPr>
        <w:t>Esta sección está conformada de siete variables, dichas variables recogerán información relacionada con servicio de recolección</w:t>
      </w:r>
      <w:r>
        <w:rPr>
          <w:lang w:val="es-MX"/>
        </w:rPr>
        <w:t xml:space="preserve"> de basura.</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r>
        <w:rPr>
          <w:rFonts w:ascii="Arial" w:hAnsi="Arial"/>
          <w:b/>
        </w:rPr>
        <w:lastRenderedPageBreak/>
        <w:t>Variable #</w:t>
      </w:r>
      <w:r>
        <w:rPr>
          <w:rFonts w:ascii="Arial" w:hAnsi="Arial"/>
          <w:b/>
          <w:lang w:val="es-MX"/>
        </w:rPr>
        <w:t>25: Sistema de eliminación de la basura</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Con esta variable se conocerá información que nos indique el sistema de eliminación de la basura de la vivienda, para dicho fin se cuenta con cuatro alternativas de respuesta las cuales se pr</w:t>
      </w:r>
      <w:r>
        <w:rPr>
          <w:rFonts w:ascii="Arial" w:hAnsi="Arial"/>
          <w:lang w:val="es-MX"/>
        </w:rPr>
        <w:t>esentan a continuación:</w:t>
      </w:r>
    </w:p>
    <w:p w:rsidR="00000000" w:rsidRDefault="00AD15D3">
      <w:pPr>
        <w:spacing w:line="480" w:lineRule="auto"/>
        <w:ind w:left="540"/>
        <w:jc w:val="both"/>
        <w:rPr>
          <w:rFonts w:ascii="Arial" w:hAnsi="Arial"/>
          <w:lang w:val="es-MX"/>
        </w:rPr>
      </w:pPr>
    </w:p>
    <w:p w:rsidR="00000000" w:rsidRDefault="00AD15D3" w:rsidP="00AD15D3">
      <w:pPr>
        <w:numPr>
          <w:ilvl w:val="0"/>
          <w:numId w:val="6"/>
        </w:numPr>
        <w:tabs>
          <w:tab w:val="clear" w:pos="720"/>
          <w:tab w:val="num" w:pos="900"/>
        </w:tabs>
        <w:spacing w:line="480" w:lineRule="auto"/>
        <w:ind w:left="540" w:firstLine="0"/>
        <w:jc w:val="both"/>
        <w:rPr>
          <w:rFonts w:ascii="Arial" w:hAnsi="Arial"/>
          <w:lang w:val="es-MX"/>
        </w:rPr>
      </w:pPr>
      <w:r>
        <w:rPr>
          <w:rFonts w:ascii="Arial" w:hAnsi="Arial"/>
          <w:lang w:val="es-MX"/>
        </w:rPr>
        <w:t>Por carro recolector</w:t>
      </w:r>
    </w:p>
    <w:p w:rsidR="00000000" w:rsidRDefault="00AD15D3" w:rsidP="00AD15D3">
      <w:pPr>
        <w:numPr>
          <w:ilvl w:val="0"/>
          <w:numId w:val="6"/>
        </w:numPr>
        <w:tabs>
          <w:tab w:val="clear" w:pos="720"/>
          <w:tab w:val="num" w:pos="900"/>
        </w:tabs>
        <w:spacing w:line="480" w:lineRule="auto"/>
        <w:ind w:left="540" w:firstLine="0"/>
        <w:jc w:val="both"/>
        <w:rPr>
          <w:rFonts w:ascii="Arial" w:hAnsi="Arial"/>
          <w:lang w:val="es-MX"/>
        </w:rPr>
      </w:pPr>
      <w:r>
        <w:rPr>
          <w:rFonts w:ascii="Arial" w:hAnsi="Arial"/>
          <w:lang w:val="es-MX"/>
        </w:rPr>
        <w:t>En terreno baldío o quebrada</w:t>
      </w:r>
    </w:p>
    <w:p w:rsidR="00000000" w:rsidRDefault="00AD15D3" w:rsidP="00AD15D3">
      <w:pPr>
        <w:numPr>
          <w:ilvl w:val="0"/>
          <w:numId w:val="6"/>
        </w:numPr>
        <w:tabs>
          <w:tab w:val="clear" w:pos="720"/>
          <w:tab w:val="num" w:pos="900"/>
        </w:tabs>
        <w:spacing w:line="480" w:lineRule="auto"/>
        <w:ind w:left="540" w:firstLine="0"/>
        <w:jc w:val="both"/>
        <w:rPr>
          <w:rFonts w:ascii="Arial" w:hAnsi="Arial"/>
          <w:lang w:val="es-MX"/>
        </w:rPr>
      </w:pPr>
      <w:r>
        <w:rPr>
          <w:rFonts w:ascii="Arial" w:hAnsi="Arial"/>
          <w:lang w:val="es-MX"/>
        </w:rPr>
        <w:t>Por incineración o entierro</w:t>
      </w:r>
    </w:p>
    <w:p w:rsidR="00000000" w:rsidRDefault="00AD15D3" w:rsidP="00AD15D3">
      <w:pPr>
        <w:numPr>
          <w:ilvl w:val="0"/>
          <w:numId w:val="6"/>
        </w:numPr>
        <w:tabs>
          <w:tab w:val="clear" w:pos="720"/>
          <w:tab w:val="num" w:pos="900"/>
        </w:tabs>
        <w:spacing w:line="480" w:lineRule="auto"/>
        <w:ind w:left="540" w:firstLine="0"/>
        <w:jc w:val="both"/>
        <w:rPr>
          <w:rFonts w:ascii="Arial" w:hAnsi="Arial"/>
          <w:lang w:val="es-MX"/>
        </w:rPr>
      </w:pPr>
      <w:r>
        <w:rPr>
          <w:rFonts w:ascii="Arial" w:hAnsi="Arial"/>
          <w:lang w:val="es-MX"/>
        </w:rPr>
        <w:t>Otra forma</w:t>
      </w: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lang w:val="es-MX"/>
        </w:rPr>
      </w:pPr>
      <w:r>
        <w:rPr>
          <w:rFonts w:ascii="Arial" w:hAnsi="Arial"/>
          <w:b/>
        </w:rPr>
        <w:t>Variable #</w:t>
      </w:r>
      <w:r>
        <w:rPr>
          <w:rFonts w:ascii="Arial" w:hAnsi="Arial"/>
          <w:b/>
          <w:lang w:val="es-MX"/>
        </w:rPr>
        <w:t>26: Periodo de trabajo del carro recolector de basura</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A través de esta variable se conocerá información con respecto al número de</w:t>
      </w:r>
      <w:r>
        <w:rPr>
          <w:rFonts w:ascii="Arial" w:hAnsi="Arial"/>
          <w:lang w:val="es-MX"/>
        </w:rPr>
        <w:t xml:space="preserve"> veces a la semana en que pasa el carro recolector de basura por el área en que se encuentra ubicada la vivienda.</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A continuación se presentan las variables correspondientes a los problemas del servicio de recolección de basura considerados como los más re</w:t>
      </w:r>
      <w:r>
        <w:rPr>
          <w:rFonts w:ascii="Arial" w:hAnsi="Arial"/>
          <w:lang w:val="es-MX"/>
        </w:rPr>
        <w:t>levantes.</w:t>
      </w:r>
    </w:p>
    <w:p w:rsidR="00000000" w:rsidRDefault="00AD15D3">
      <w:pPr>
        <w:spacing w:line="480" w:lineRule="auto"/>
        <w:ind w:left="540"/>
        <w:jc w:val="both"/>
        <w:rPr>
          <w:rFonts w:ascii="Arial" w:hAnsi="Arial"/>
          <w:lang w:val="es-MX"/>
        </w:rPr>
      </w:pPr>
    </w:p>
    <w:p w:rsidR="00000000" w:rsidRDefault="00AD15D3">
      <w:pPr>
        <w:spacing w:line="360" w:lineRule="auto"/>
        <w:ind w:left="2336" w:hanging="1797"/>
        <w:jc w:val="both"/>
        <w:rPr>
          <w:rFonts w:ascii="Arial" w:hAnsi="Arial"/>
          <w:b/>
          <w:bCs/>
          <w:lang w:val="es-MX"/>
        </w:rPr>
      </w:pPr>
      <w:r>
        <w:rPr>
          <w:rFonts w:ascii="Arial" w:hAnsi="Arial"/>
          <w:b/>
        </w:rPr>
        <w:lastRenderedPageBreak/>
        <w:t>Variable #</w:t>
      </w:r>
      <w:r>
        <w:rPr>
          <w:rFonts w:ascii="Arial" w:hAnsi="Arial"/>
          <w:b/>
          <w:bCs/>
          <w:lang w:val="es-MX"/>
        </w:rPr>
        <w:t>27: Incumplimiento en el horario de recolección de basura</w:t>
      </w:r>
    </w:p>
    <w:p w:rsidR="00000000" w:rsidRDefault="00AD15D3">
      <w:pPr>
        <w:spacing w:line="480" w:lineRule="auto"/>
        <w:ind w:left="540"/>
        <w:jc w:val="both"/>
        <w:rPr>
          <w:rFonts w:ascii="Arial" w:hAnsi="Arial"/>
          <w:b/>
          <w:bCs/>
          <w:lang w:val="es-MX"/>
        </w:rPr>
      </w:pPr>
    </w:p>
    <w:p w:rsidR="00000000" w:rsidRDefault="00AD15D3">
      <w:pPr>
        <w:pStyle w:val="Textoindependiente2"/>
        <w:spacing w:line="480" w:lineRule="auto"/>
        <w:ind w:left="540"/>
        <w:rPr>
          <w:rFonts w:cs="Times New Roman"/>
          <w:sz w:val="24"/>
          <w:lang w:val="es-MX"/>
        </w:rPr>
      </w:pPr>
      <w:r>
        <w:rPr>
          <w:rFonts w:cs="Times New Roman"/>
          <w:sz w:val="24"/>
          <w:lang w:val="es-MX"/>
        </w:rPr>
        <w:t>El horario en que debe pasar el carro recolector de basura puede ser irrespetado por las personas encargadas de brindar este servicio. A través de esta variable se pretende rec</w:t>
      </w:r>
      <w:r>
        <w:rPr>
          <w:rFonts w:cs="Times New Roman"/>
          <w:sz w:val="24"/>
          <w:lang w:val="es-MX"/>
        </w:rPr>
        <w:t>olectar información que nos indique la frecuencia en el incumplimiento del horario de recolección de basura.</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b/>
          <w:bCs/>
          <w:lang w:val="es-MX"/>
        </w:rPr>
      </w:pPr>
      <w:r>
        <w:rPr>
          <w:rFonts w:ascii="Arial" w:hAnsi="Arial"/>
          <w:b/>
        </w:rPr>
        <w:t>Variable #</w:t>
      </w:r>
      <w:r>
        <w:rPr>
          <w:rFonts w:ascii="Arial" w:hAnsi="Arial"/>
          <w:b/>
          <w:bCs/>
          <w:lang w:val="es-MX"/>
        </w:rPr>
        <w:t>28: Acumulación de basura en las calles</w:t>
      </w:r>
    </w:p>
    <w:p w:rsidR="00000000" w:rsidRDefault="00AD15D3">
      <w:pPr>
        <w:spacing w:line="480" w:lineRule="auto"/>
        <w:ind w:left="540"/>
        <w:jc w:val="both"/>
        <w:rPr>
          <w:rFonts w:ascii="Arial" w:hAnsi="Arial"/>
          <w:b/>
          <w:bCs/>
          <w:lang w:val="es-MX"/>
        </w:rPr>
      </w:pPr>
    </w:p>
    <w:p w:rsidR="00000000" w:rsidRDefault="00AD15D3">
      <w:pPr>
        <w:pStyle w:val="Textoindependiente2"/>
        <w:spacing w:line="480" w:lineRule="auto"/>
        <w:ind w:left="540"/>
        <w:rPr>
          <w:rFonts w:cs="Times New Roman"/>
          <w:sz w:val="24"/>
          <w:lang w:val="es-MX"/>
        </w:rPr>
      </w:pPr>
      <w:r>
        <w:rPr>
          <w:rFonts w:cs="Times New Roman"/>
          <w:sz w:val="24"/>
          <w:lang w:val="es-MX"/>
        </w:rPr>
        <w:t>La acumulación de la basura en las calles, en especial en el área en que se encuentra ubica la</w:t>
      </w:r>
      <w:r>
        <w:rPr>
          <w:rFonts w:cs="Times New Roman"/>
          <w:sz w:val="24"/>
          <w:lang w:val="es-MX"/>
        </w:rPr>
        <w:t xml:space="preserve"> vivienda, puede deberse a que los moradores del sector no respetan el horario en que pasa el carro recolector de basura, es decir, que sacan la basura a sabiendas de que el carro no va a pasar. Ante estas circunstancias se presenta esta variable que prete</w:t>
      </w:r>
      <w:r>
        <w:rPr>
          <w:rFonts w:cs="Times New Roman"/>
          <w:sz w:val="24"/>
          <w:lang w:val="es-MX"/>
        </w:rPr>
        <w:t>nde medir la frecuencia en que la vivienda  se han visto afectada con este problema.</w:t>
      </w: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bCs/>
          <w:lang w:val="es-MX"/>
        </w:rPr>
      </w:pPr>
      <w:r>
        <w:rPr>
          <w:rFonts w:ascii="Arial" w:hAnsi="Arial"/>
          <w:b/>
        </w:rPr>
        <w:lastRenderedPageBreak/>
        <w:t>Variable #</w:t>
      </w:r>
      <w:r>
        <w:rPr>
          <w:rFonts w:ascii="Arial" w:hAnsi="Arial"/>
          <w:b/>
          <w:bCs/>
          <w:lang w:val="es-MX"/>
        </w:rPr>
        <w:t>29: Incumplimiento en la recolección de toda la basura</w:t>
      </w:r>
    </w:p>
    <w:p w:rsidR="00000000" w:rsidRDefault="00AD15D3">
      <w:pPr>
        <w:spacing w:line="480" w:lineRule="auto"/>
        <w:ind w:left="540"/>
        <w:jc w:val="both"/>
        <w:rPr>
          <w:rFonts w:ascii="Arial" w:hAnsi="Arial"/>
          <w:lang w:val="es-MX"/>
        </w:rPr>
      </w:pPr>
    </w:p>
    <w:p w:rsidR="00000000" w:rsidRDefault="00AD15D3">
      <w:pPr>
        <w:spacing w:line="480" w:lineRule="auto"/>
        <w:ind w:left="539"/>
        <w:jc w:val="both"/>
        <w:rPr>
          <w:rFonts w:ascii="Arial" w:hAnsi="Arial"/>
          <w:lang w:val="es-MX"/>
        </w:rPr>
      </w:pPr>
      <w:r>
        <w:rPr>
          <w:rFonts w:ascii="Arial" w:hAnsi="Arial"/>
          <w:lang w:val="es-MX"/>
        </w:rPr>
        <w:t>El problema que se suscita ante la irresponsabilidad por parte del carro recolector de no llevarse to</w:t>
      </w:r>
      <w:r>
        <w:rPr>
          <w:rFonts w:ascii="Arial" w:hAnsi="Arial"/>
          <w:lang w:val="es-MX"/>
        </w:rPr>
        <w:t xml:space="preserve">da la basura se plantea a través de esta variable, cuyo objetivo es recoger información acerca de la frecuencia en que se ha presentado dicho problema. </w:t>
      </w:r>
    </w:p>
    <w:p w:rsidR="00000000" w:rsidRDefault="00AD15D3">
      <w:pPr>
        <w:spacing w:line="480" w:lineRule="auto"/>
        <w:ind w:left="539"/>
        <w:jc w:val="both"/>
        <w:rPr>
          <w:rFonts w:ascii="Arial" w:hAnsi="Arial"/>
          <w:lang w:val="es-MX"/>
        </w:rPr>
      </w:pPr>
    </w:p>
    <w:p w:rsidR="00000000" w:rsidRDefault="00AD15D3">
      <w:pPr>
        <w:spacing w:line="480" w:lineRule="auto"/>
        <w:ind w:left="539"/>
        <w:jc w:val="both"/>
        <w:rPr>
          <w:rFonts w:ascii="Arial" w:hAnsi="Arial"/>
          <w:lang w:val="es-MX"/>
        </w:rPr>
      </w:pPr>
    </w:p>
    <w:p w:rsidR="00000000" w:rsidRDefault="00AD15D3">
      <w:pPr>
        <w:pStyle w:val="Ttulo2"/>
        <w:spacing w:line="480" w:lineRule="auto"/>
        <w:ind w:left="539"/>
        <w:rPr>
          <w:rFonts w:ascii="Arial" w:hAnsi="Arial"/>
          <w:bCs/>
          <w:sz w:val="24"/>
          <w:szCs w:val="24"/>
        </w:rPr>
      </w:pPr>
      <w:r>
        <w:rPr>
          <w:rFonts w:ascii="Arial" w:hAnsi="Arial"/>
          <w:bCs/>
          <w:sz w:val="24"/>
        </w:rPr>
        <w:t>Variable #</w:t>
      </w:r>
      <w:r>
        <w:rPr>
          <w:rFonts w:ascii="Arial" w:hAnsi="Arial"/>
          <w:bCs/>
          <w:sz w:val="24"/>
          <w:szCs w:val="24"/>
        </w:rPr>
        <w:t>30: Horario actual de recolección de basura</w:t>
      </w:r>
    </w:p>
    <w:p w:rsidR="00000000" w:rsidRDefault="00AD15D3">
      <w:pPr>
        <w:spacing w:line="480" w:lineRule="auto"/>
        <w:ind w:left="540"/>
        <w:jc w:val="both"/>
        <w:rPr>
          <w:rFonts w:ascii="Arial" w:hAnsi="Arial"/>
          <w:lang w:val="es-MX"/>
        </w:rPr>
      </w:pPr>
      <w:r>
        <w:rPr>
          <w:rFonts w:ascii="Arial" w:hAnsi="Arial"/>
          <w:lang w:val="es-MX"/>
        </w:rPr>
        <w:t xml:space="preserve"> </w:t>
      </w:r>
    </w:p>
    <w:p w:rsidR="00000000" w:rsidRDefault="00AD15D3">
      <w:pPr>
        <w:spacing w:line="480" w:lineRule="auto"/>
        <w:ind w:left="540"/>
        <w:jc w:val="both"/>
        <w:rPr>
          <w:rFonts w:ascii="Arial" w:hAnsi="Arial"/>
          <w:lang w:val="es-MX"/>
        </w:rPr>
      </w:pPr>
      <w:r>
        <w:rPr>
          <w:rFonts w:ascii="Arial" w:hAnsi="Arial"/>
          <w:lang w:val="es-MX"/>
        </w:rPr>
        <w:t>A través de esta variable se obtendrá informa</w:t>
      </w:r>
      <w:r>
        <w:rPr>
          <w:rFonts w:ascii="Arial" w:hAnsi="Arial"/>
          <w:lang w:val="es-MX"/>
        </w:rPr>
        <w:t>ción acerca del nivel de “acuerdo” que tienen los usuarios del servicio de recolección de basura con respecto al horario en que actualmente pasa el carro recolector por el área en que se encuentra ubicada la vivienda.</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b/>
          <w:lang w:val="es-MX"/>
        </w:rPr>
      </w:pPr>
      <w:r>
        <w:rPr>
          <w:rFonts w:ascii="Arial" w:hAnsi="Arial"/>
          <w:b/>
        </w:rPr>
        <w:t>Variable #</w:t>
      </w:r>
      <w:r>
        <w:rPr>
          <w:rFonts w:ascii="Arial" w:hAnsi="Arial"/>
          <w:b/>
          <w:lang w:val="es-MX"/>
        </w:rPr>
        <w:t>31: Calificativo del servi</w:t>
      </w:r>
      <w:r>
        <w:rPr>
          <w:rFonts w:ascii="Arial" w:hAnsi="Arial"/>
          <w:b/>
          <w:lang w:val="es-MX"/>
        </w:rPr>
        <w:t>cio de recolección de basura</w:t>
      </w:r>
    </w:p>
    <w:p w:rsidR="00000000" w:rsidRDefault="00AD15D3">
      <w:pPr>
        <w:spacing w:line="480" w:lineRule="auto"/>
        <w:ind w:left="540"/>
        <w:jc w:val="both"/>
        <w:rPr>
          <w:rFonts w:ascii="Arial" w:hAnsi="Arial"/>
          <w:b/>
          <w:lang w:val="es-MX"/>
        </w:rPr>
      </w:pPr>
    </w:p>
    <w:p w:rsidR="00000000" w:rsidRDefault="00AD15D3">
      <w:pPr>
        <w:spacing w:line="480" w:lineRule="auto"/>
        <w:ind w:left="539"/>
        <w:jc w:val="both"/>
        <w:rPr>
          <w:rFonts w:ascii="Arial" w:hAnsi="Arial"/>
          <w:lang w:val="es-MX"/>
        </w:rPr>
      </w:pPr>
      <w:r>
        <w:rPr>
          <w:rFonts w:ascii="Arial" w:hAnsi="Arial"/>
          <w:lang w:val="es-MX"/>
        </w:rPr>
        <w:t>Con esta variable se obtendrá información con respecto a la opinión que tiene los pobladores del sector acerca del servicio de recolección de basura.</w:t>
      </w:r>
    </w:p>
    <w:p w:rsidR="00000000" w:rsidRDefault="00AD15D3">
      <w:pPr>
        <w:spacing w:line="480" w:lineRule="auto"/>
        <w:ind w:left="539"/>
        <w:jc w:val="both"/>
        <w:rPr>
          <w:rFonts w:ascii="Arial" w:hAnsi="Arial"/>
          <w:lang w:val="es-MX"/>
        </w:rPr>
      </w:pPr>
    </w:p>
    <w:p w:rsidR="00000000" w:rsidRDefault="00AD15D3">
      <w:pPr>
        <w:spacing w:line="480" w:lineRule="auto"/>
        <w:ind w:left="540"/>
        <w:jc w:val="both"/>
        <w:rPr>
          <w:rFonts w:ascii="Arial" w:hAnsi="Arial"/>
          <w:b/>
          <w:lang w:val="es-MX"/>
        </w:rPr>
      </w:pPr>
      <w:r>
        <w:rPr>
          <w:rFonts w:ascii="Arial" w:hAnsi="Arial"/>
          <w:b/>
          <w:lang w:val="es-MX"/>
        </w:rPr>
        <w:lastRenderedPageBreak/>
        <w:t>SECCIÓN VII:  Teléfono</w:t>
      </w:r>
    </w:p>
    <w:p w:rsidR="00000000" w:rsidRDefault="00AD15D3">
      <w:pPr>
        <w:spacing w:line="480" w:lineRule="auto"/>
        <w:ind w:left="540"/>
        <w:jc w:val="both"/>
        <w:rPr>
          <w:rFonts w:ascii="Arial" w:hAnsi="Arial"/>
          <w:lang w:val="es-MX"/>
        </w:rPr>
      </w:pPr>
    </w:p>
    <w:p w:rsidR="00000000" w:rsidRDefault="00AD15D3">
      <w:pPr>
        <w:pStyle w:val="Sangradetextonormal"/>
        <w:spacing w:line="480" w:lineRule="auto"/>
        <w:rPr>
          <w:lang w:val="es-MX"/>
        </w:rPr>
      </w:pPr>
      <w:r>
        <w:rPr>
          <w:lang w:val="es-MX"/>
        </w:rPr>
        <w:t>En esta sección se recolectará información con resp</w:t>
      </w:r>
      <w:r>
        <w:rPr>
          <w:lang w:val="es-MX"/>
        </w:rPr>
        <w:t>ecto al servicio telefónico fijo con el que cuenta la vivienda.</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La presente sección consta de ocho variables las cuales son las siguientes:</w:t>
      </w: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lang w:val="es-MX"/>
        </w:rPr>
      </w:pPr>
      <w:r>
        <w:rPr>
          <w:rFonts w:ascii="Arial" w:hAnsi="Arial"/>
          <w:b/>
        </w:rPr>
        <w:t>Variable #</w:t>
      </w:r>
      <w:r>
        <w:rPr>
          <w:rFonts w:ascii="Arial" w:hAnsi="Arial"/>
          <w:b/>
          <w:lang w:val="es-MX"/>
        </w:rPr>
        <w:t>32: Disponibilidad del servicio telefónico</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Con esta variable se precisará de información acerca de las</w:t>
      </w:r>
      <w:r>
        <w:rPr>
          <w:rFonts w:ascii="Arial" w:hAnsi="Arial"/>
          <w:lang w:val="es-MX"/>
        </w:rPr>
        <w:t xml:space="preserve"> viviendas que cuentan con el servicio telefónico fijo.</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A continuación se muestran las variables relacionadas con los problemas que se presentan en el servicio telefónico. Se han considerado los siguientes problemas como los más relevantes:</w:t>
      </w:r>
    </w:p>
    <w:p w:rsidR="00000000" w:rsidRDefault="00AD15D3">
      <w:pPr>
        <w:spacing w:line="480" w:lineRule="auto"/>
        <w:ind w:left="540"/>
        <w:jc w:val="both"/>
        <w:rPr>
          <w:rFonts w:ascii="Arial" w:hAnsi="Arial"/>
          <w:b/>
          <w:bCs/>
          <w:lang w:val="es-MX"/>
        </w:rPr>
      </w:pPr>
    </w:p>
    <w:p w:rsidR="00000000" w:rsidRDefault="00AD15D3">
      <w:pPr>
        <w:spacing w:line="480" w:lineRule="auto"/>
        <w:ind w:left="540"/>
        <w:jc w:val="both"/>
        <w:rPr>
          <w:rFonts w:ascii="Arial" w:hAnsi="Arial"/>
          <w:b/>
          <w:bCs/>
          <w:lang w:val="es-MX"/>
        </w:rPr>
      </w:pPr>
    </w:p>
    <w:p w:rsidR="00000000" w:rsidRDefault="00AD15D3">
      <w:pPr>
        <w:spacing w:line="480" w:lineRule="auto"/>
        <w:ind w:left="540"/>
        <w:jc w:val="both"/>
        <w:rPr>
          <w:rFonts w:ascii="Arial" w:hAnsi="Arial"/>
          <w:b/>
          <w:bCs/>
          <w:lang w:val="es-MX"/>
        </w:rPr>
      </w:pPr>
    </w:p>
    <w:p w:rsidR="00000000" w:rsidRDefault="00AD15D3">
      <w:pPr>
        <w:spacing w:line="480" w:lineRule="auto"/>
        <w:ind w:left="540"/>
        <w:jc w:val="both"/>
        <w:rPr>
          <w:rFonts w:ascii="Arial" w:hAnsi="Arial"/>
          <w:b/>
        </w:rPr>
      </w:pPr>
    </w:p>
    <w:p w:rsidR="00000000" w:rsidRDefault="00AD15D3">
      <w:pPr>
        <w:spacing w:line="480" w:lineRule="auto"/>
        <w:ind w:left="2340" w:hanging="1800"/>
        <w:jc w:val="both"/>
        <w:rPr>
          <w:rFonts w:ascii="Arial" w:hAnsi="Arial"/>
          <w:b/>
          <w:bCs/>
          <w:lang w:val="es-MX"/>
        </w:rPr>
      </w:pPr>
      <w:r>
        <w:rPr>
          <w:rFonts w:ascii="Arial" w:hAnsi="Arial"/>
          <w:b/>
        </w:rPr>
        <w:lastRenderedPageBreak/>
        <w:t>Variable #</w:t>
      </w:r>
      <w:r>
        <w:rPr>
          <w:rFonts w:ascii="Arial" w:hAnsi="Arial"/>
          <w:b/>
          <w:bCs/>
          <w:lang w:val="es-MX"/>
        </w:rPr>
        <w:t>33: Reclamo realizado por el usuario del servicio telefónico</w:t>
      </w:r>
    </w:p>
    <w:p w:rsidR="00000000" w:rsidRDefault="00AD15D3">
      <w:pPr>
        <w:spacing w:line="480" w:lineRule="auto"/>
        <w:ind w:left="540"/>
        <w:jc w:val="both"/>
        <w:rPr>
          <w:rFonts w:ascii="Arial" w:hAnsi="Arial"/>
          <w:b/>
          <w:bCs/>
          <w:lang w:val="es-MX"/>
        </w:rPr>
      </w:pPr>
    </w:p>
    <w:p w:rsidR="00000000" w:rsidRDefault="00AD15D3">
      <w:pPr>
        <w:spacing w:line="480" w:lineRule="auto"/>
        <w:ind w:left="540"/>
        <w:jc w:val="both"/>
        <w:rPr>
          <w:rFonts w:ascii="Arial" w:hAnsi="Arial"/>
          <w:lang w:val="es-MX"/>
        </w:rPr>
      </w:pPr>
      <w:r>
        <w:rPr>
          <w:rFonts w:ascii="Arial" w:hAnsi="Arial"/>
          <w:lang w:val="es-MX"/>
        </w:rPr>
        <w:t>El reclamo realizado por el usuario del servicio telefónico a la empresa que brinda este servicio se lo medirá a través  de esta variable.</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bCs/>
          <w:lang w:val="es-MX"/>
        </w:rPr>
      </w:pPr>
      <w:r>
        <w:rPr>
          <w:rFonts w:ascii="Arial" w:hAnsi="Arial"/>
          <w:b/>
        </w:rPr>
        <w:t>Variable #</w:t>
      </w:r>
      <w:r>
        <w:rPr>
          <w:rFonts w:ascii="Arial" w:hAnsi="Arial"/>
          <w:b/>
          <w:bCs/>
          <w:lang w:val="es-MX"/>
        </w:rPr>
        <w:t>34: Reclamo atendido del servicio telefónic</w:t>
      </w:r>
      <w:r>
        <w:rPr>
          <w:rFonts w:ascii="Arial" w:hAnsi="Arial"/>
          <w:b/>
          <w:bCs/>
          <w:lang w:val="es-MX"/>
        </w:rPr>
        <w:t>o</w:t>
      </w:r>
    </w:p>
    <w:p w:rsidR="00000000" w:rsidRDefault="00AD15D3">
      <w:pPr>
        <w:spacing w:line="480" w:lineRule="auto"/>
        <w:ind w:left="540"/>
        <w:jc w:val="both"/>
        <w:rPr>
          <w:rFonts w:ascii="Arial" w:hAnsi="Arial"/>
          <w:b/>
          <w:bCs/>
          <w:lang w:val="es-MX"/>
        </w:rPr>
      </w:pPr>
    </w:p>
    <w:p w:rsidR="00000000" w:rsidRDefault="00AD15D3">
      <w:pPr>
        <w:spacing w:line="480" w:lineRule="auto"/>
        <w:ind w:left="540"/>
        <w:jc w:val="both"/>
        <w:rPr>
          <w:rFonts w:ascii="Arial" w:hAnsi="Arial"/>
          <w:lang w:val="es-MX"/>
        </w:rPr>
      </w:pPr>
      <w:r>
        <w:rPr>
          <w:rFonts w:ascii="Arial" w:hAnsi="Arial"/>
          <w:lang w:val="es-MX"/>
        </w:rPr>
        <w:t>Si el reclamo realizado por el usuario ha sido atendido satisfactoriamente y solucionado el problema por parte de la empresa,  se lo medirá a través de esta variable.</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b/>
          <w:bCs/>
          <w:lang w:val="es-MX"/>
        </w:rPr>
      </w:pPr>
      <w:r>
        <w:rPr>
          <w:rFonts w:ascii="Arial" w:hAnsi="Arial"/>
          <w:b/>
        </w:rPr>
        <w:t>Variable #</w:t>
      </w:r>
      <w:r>
        <w:rPr>
          <w:rFonts w:ascii="Arial" w:hAnsi="Arial"/>
          <w:b/>
          <w:bCs/>
          <w:lang w:val="es-MX"/>
        </w:rPr>
        <w:t>35: Suspensión o corte sin motivo del servicio telefónico</w:t>
      </w:r>
    </w:p>
    <w:p w:rsidR="00000000" w:rsidRDefault="00AD15D3">
      <w:pPr>
        <w:spacing w:line="480" w:lineRule="auto"/>
        <w:ind w:left="540"/>
        <w:jc w:val="both"/>
        <w:rPr>
          <w:rFonts w:ascii="Arial" w:hAnsi="Arial"/>
          <w:b/>
          <w:bCs/>
          <w:lang w:val="es-MX"/>
        </w:rPr>
      </w:pPr>
    </w:p>
    <w:p w:rsidR="00000000" w:rsidRDefault="00AD15D3">
      <w:pPr>
        <w:pStyle w:val="Textoindependiente2"/>
        <w:spacing w:line="480" w:lineRule="auto"/>
        <w:ind w:left="540"/>
        <w:rPr>
          <w:rFonts w:cs="Times New Roman"/>
          <w:sz w:val="24"/>
          <w:lang w:val="es-MX"/>
        </w:rPr>
      </w:pPr>
      <w:r>
        <w:rPr>
          <w:rFonts w:cs="Times New Roman"/>
          <w:sz w:val="24"/>
          <w:lang w:val="es-MX"/>
        </w:rPr>
        <w:t>La suspensión o</w:t>
      </w:r>
      <w:r>
        <w:rPr>
          <w:rFonts w:cs="Times New Roman"/>
          <w:sz w:val="24"/>
          <w:lang w:val="es-MX"/>
        </w:rPr>
        <w:t xml:space="preserve"> corte del servicio telefónico en caso de interrupciones en cortos o largos periodos de tiempo, los cuales impiden el normal funcionamiento del servicio, se plantea a través de esta variable. Dicha variable permitirá obtener información precisa acerca de l</w:t>
      </w:r>
      <w:r>
        <w:rPr>
          <w:rFonts w:cs="Times New Roman"/>
          <w:sz w:val="24"/>
          <w:lang w:val="es-MX"/>
        </w:rPr>
        <w:t>a frecuencia en que se ha presentado este problema.</w:t>
      </w: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bCs/>
          <w:lang w:val="es-MX"/>
        </w:rPr>
      </w:pPr>
      <w:r>
        <w:rPr>
          <w:rFonts w:ascii="Arial" w:hAnsi="Arial"/>
          <w:b/>
        </w:rPr>
        <w:lastRenderedPageBreak/>
        <w:t>Variable #</w:t>
      </w:r>
      <w:r>
        <w:rPr>
          <w:rFonts w:ascii="Arial" w:hAnsi="Arial"/>
          <w:b/>
          <w:bCs/>
          <w:lang w:val="es-MX"/>
        </w:rPr>
        <w:t>36: Cobro injustificado en la planilla telefónica</w:t>
      </w:r>
    </w:p>
    <w:p w:rsidR="00000000" w:rsidRDefault="00AD15D3">
      <w:pPr>
        <w:spacing w:line="480" w:lineRule="auto"/>
        <w:ind w:left="540"/>
        <w:jc w:val="both"/>
        <w:rPr>
          <w:rFonts w:ascii="Arial" w:hAnsi="Arial"/>
          <w:b/>
          <w:bCs/>
          <w:lang w:val="es-MX"/>
        </w:rPr>
      </w:pPr>
    </w:p>
    <w:p w:rsidR="00000000" w:rsidRDefault="00AD15D3">
      <w:pPr>
        <w:pStyle w:val="Textoindependiente2"/>
        <w:spacing w:line="480" w:lineRule="auto"/>
        <w:ind w:left="540"/>
        <w:rPr>
          <w:b/>
          <w:bCs/>
          <w:sz w:val="24"/>
          <w:lang w:val="es-MX"/>
        </w:rPr>
      </w:pPr>
      <w:r>
        <w:rPr>
          <w:sz w:val="24"/>
          <w:lang w:val="es-MX"/>
        </w:rPr>
        <w:t>La planilla que es emitida por la respectiva empresa encargada de brindar el servicio telefónico puede verse alterada por valores que no están</w:t>
      </w:r>
      <w:r>
        <w:rPr>
          <w:sz w:val="24"/>
          <w:lang w:val="es-MX"/>
        </w:rPr>
        <w:t xml:space="preserve"> justificados. Con esta variable se recogerá información acerca de la frecuencia en que este problema se ha presentado. </w:t>
      </w:r>
    </w:p>
    <w:p w:rsidR="00000000" w:rsidRDefault="00AD15D3">
      <w:pPr>
        <w:spacing w:line="480" w:lineRule="auto"/>
        <w:ind w:left="540"/>
        <w:jc w:val="both"/>
        <w:rPr>
          <w:rFonts w:ascii="Arial" w:hAnsi="Arial"/>
          <w:b/>
          <w:bCs/>
          <w:lang w:val="es-MX"/>
        </w:rPr>
      </w:pP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bCs/>
          <w:lang w:val="es-MX"/>
        </w:rPr>
      </w:pPr>
      <w:r>
        <w:rPr>
          <w:rFonts w:ascii="Arial" w:hAnsi="Arial"/>
          <w:b/>
        </w:rPr>
        <w:t>Variable #</w:t>
      </w:r>
      <w:r>
        <w:rPr>
          <w:rFonts w:ascii="Arial" w:hAnsi="Arial"/>
          <w:b/>
          <w:bCs/>
          <w:lang w:val="es-MX"/>
        </w:rPr>
        <w:t>37: Retraso en la entrega de planilla telefónica</w:t>
      </w:r>
    </w:p>
    <w:p w:rsidR="00000000" w:rsidRDefault="00AD15D3">
      <w:pPr>
        <w:spacing w:line="480" w:lineRule="auto"/>
        <w:ind w:left="540"/>
        <w:jc w:val="both"/>
        <w:rPr>
          <w:rFonts w:ascii="Arial" w:hAnsi="Arial"/>
          <w:b/>
          <w:bCs/>
          <w:lang w:val="es-MX"/>
        </w:rPr>
      </w:pPr>
    </w:p>
    <w:p w:rsidR="00000000" w:rsidRDefault="00AD15D3">
      <w:pPr>
        <w:pStyle w:val="Textoindependiente2"/>
        <w:spacing w:line="480" w:lineRule="auto"/>
        <w:ind w:left="540"/>
        <w:rPr>
          <w:rFonts w:cs="Times New Roman"/>
          <w:sz w:val="24"/>
          <w:lang w:val="es-MX"/>
        </w:rPr>
      </w:pPr>
      <w:r>
        <w:rPr>
          <w:rFonts w:cs="Times New Roman"/>
          <w:sz w:val="24"/>
          <w:lang w:val="es-MX"/>
        </w:rPr>
        <w:t>La vivienda recibe la planilla cada cierto periodo de tiempo, el problema</w:t>
      </w:r>
      <w:r>
        <w:rPr>
          <w:rFonts w:cs="Times New Roman"/>
          <w:sz w:val="24"/>
          <w:lang w:val="es-MX"/>
        </w:rPr>
        <w:t xml:space="preserve"> que se presenta en la entrega de la planilla es el no recibirla a tiempo. A través de esta variable se medirá la frecuencia en que se ha presentado este problema.</w:t>
      </w:r>
    </w:p>
    <w:p w:rsidR="00000000" w:rsidRDefault="00AD15D3">
      <w:pPr>
        <w:spacing w:line="480" w:lineRule="auto"/>
        <w:ind w:left="540"/>
        <w:jc w:val="both"/>
        <w:rPr>
          <w:rFonts w:ascii="Arial" w:hAnsi="Arial"/>
          <w:b/>
          <w:bCs/>
          <w:lang w:val="es-MX"/>
        </w:rPr>
      </w:pP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bCs/>
          <w:lang w:val="es-MX"/>
        </w:rPr>
      </w:pPr>
      <w:r>
        <w:rPr>
          <w:rFonts w:ascii="Arial" w:hAnsi="Arial"/>
          <w:b/>
        </w:rPr>
        <w:t>Variable #</w:t>
      </w:r>
      <w:r>
        <w:rPr>
          <w:rFonts w:ascii="Arial" w:hAnsi="Arial"/>
          <w:b/>
          <w:bCs/>
          <w:lang w:val="es-MX"/>
        </w:rPr>
        <w:t>38: Cruce o interferencia de las líneas telefónicas</w:t>
      </w:r>
    </w:p>
    <w:p w:rsidR="00000000" w:rsidRDefault="00AD15D3">
      <w:pPr>
        <w:spacing w:line="480" w:lineRule="auto"/>
        <w:ind w:left="540"/>
        <w:jc w:val="both"/>
        <w:rPr>
          <w:rFonts w:ascii="Arial" w:hAnsi="Arial"/>
          <w:b/>
          <w:bCs/>
          <w:lang w:val="es-MX"/>
        </w:rPr>
      </w:pPr>
    </w:p>
    <w:p w:rsidR="00000000" w:rsidRDefault="00AD15D3">
      <w:pPr>
        <w:pStyle w:val="Textoindependiente2"/>
        <w:spacing w:line="480" w:lineRule="auto"/>
        <w:ind w:left="539"/>
        <w:rPr>
          <w:rFonts w:cs="Times New Roman"/>
          <w:sz w:val="24"/>
          <w:lang w:val="es-MX"/>
        </w:rPr>
      </w:pPr>
      <w:r>
        <w:rPr>
          <w:rFonts w:cs="Times New Roman"/>
          <w:sz w:val="24"/>
          <w:lang w:val="es-MX"/>
        </w:rPr>
        <w:t>Durante el uso del servicio</w:t>
      </w:r>
      <w:r>
        <w:rPr>
          <w:rFonts w:cs="Times New Roman"/>
          <w:sz w:val="24"/>
          <w:lang w:val="es-MX"/>
        </w:rPr>
        <w:t xml:space="preserve"> telefónico por parte de alguno de los miembros del hogar se puede presentar un cruce de líneas o interferencias. La presente variable  permitirá medir la frecuencia en que se ha presentado este problema.</w:t>
      </w:r>
    </w:p>
    <w:p w:rsidR="00000000" w:rsidRDefault="00AD15D3">
      <w:pPr>
        <w:spacing w:line="480" w:lineRule="auto"/>
        <w:ind w:left="540"/>
        <w:jc w:val="both"/>
        <w:rPr>
          <w:rFonts w:ascii="Arial" w:hAnsi="Arial"/>
          <w:b/>
          <w:lang w:val="es-MX"/>
        </w:rPr>
      </w:pPr>
      <w:r>
        <w:rPr>
          <w:rFonts w:ascii="Arial" w:hAnsi="Arial"/>
          <w:b/>
        </w:rPr>
        <w:lastRenderedPageBreak/>
        <w:t>Variable #</w:t>
      </w:r>
      <w:r>
        <w:rPr>
          <w:rFonts w:ascii="Arial" w:hAnsi="Arial"/>
          <w:b/>
          <w:lang w:val="es-MX"/>
        </w:rPr>
        <w:t>39: Calificativo del servicio telefónico</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 xml:space="preserve">Con está variable se pretende obtener información precisa acerca de cómo los pobladores del sector norte de la parroquia Febres Cordero consideran al servicio telefónico fijo actualmente. </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lang w:val="es-MX"/>
        </w:rPr>
      </w:pPr>
      <w:r>
        <w:rPr>
          <w:rFonts w:ascii="Arial" w:hAnsi="Arial"/>
          <w:b/>
          <w:lang w:val="es-MX"/>
        </w:rPr>
        <w:t>SECCIÓN VIII: Información económica del hogar</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En esta sección s</w:t>
      </w:r>
      <w:r>
        <w:rPr>
          <w:rFonts w:ascii="Arial" w:hAnsi="Arial"/>
          <w:lang w:val="es-MX"/>
        </w:rPr>
        <w:t>e tratará la información relacionada a la situación económica del hogar. La sección está conformada por las dos siguientes variables:</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lang w:val="es-MX"/>
        </w:rPr>
      </w:pPr>
      <w:r>
        <w:rPr>
          <w:rFonts w:ascii="Arial" w:hAnsi="Arial"/>
          <w:b/>
        </w:rPr>
        <w:t>Variable #</w:t>
      </w:r>
      <w:r>
        <w:rPr>
          <w:rFonts w:ascii="Arial" w:hAnsi="Arial"/>
          <w:b/>
          <w:lang w:val="es-MX"/>
        </w:rPr>
        <w:t>40: Miembros del hogar perceptores de ingresos</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Con esta variable se establecerá el número de personas, miembr</w:t>
      </w:r>
      <w:r>
        <w:rPr>
          <w:rFonts w:ascii="Arial" w:hAnsi="Arial"/>
          <w:lang w:val="es-MX"/>
        </w:rPr>
        <w:t>os del hogar que aportan económicamente.</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rPr>
      </w:pPr>
    </w:p>
    <w:p w:rsidR="00000000" w:rsidRDefault="00AD15D3">
      <w:pPr>
        <w:spacing w:line="480" w:lineRule="auto"/>
        <w:ind w:left="540"/>
        <w:jc w:val="both"/>
        <w:rPr>
          <w:rFonts w:ascii="Arial" w:hAnsi="Arial"/>
          <w:b/>
          <w:lang w:val="es-MX"/>
        </w:rPr>
      </w:pPr>
      <w:r>
        <w:rPr>
          <w:rFonts w:ascii="Arial" w:hAnsi="Arial"/>
          <w:b/>
        </w:rPr>
        <w:lastRenderedPageBreak/>
        <w:t>Variable #</w:t>
      </w:r>
      <w:r>
        <w:rPr>
          <w:rFonts w:ascii="Arial" w:hAnsi="Arial"/>
          <w:b/>
          <w:lang w:val="es-MX"/>
        </w:rPr>
        <w:t>41: Nivel de ingreso mensual</w:t>
      </w:r>
    </w:p>
    <w:p w:rsidR="00000000" w:rsidRDefault="00AD15D3">
      <w:pPr>
        <w:spacing w:line="480" w:lineRule="auto"/>
        <w:ind w:left="540"/>
        <w:jc w:val="both"/>
        <w:rPr>
          <w:rFonts w:ascii="Arial" w:hAnsi="Arial"/>
          <w:b/>
          <w:lang w:val="es-MX"/>
        </w:rPr>
      </w:pPr>
    </w:p>
    <w:p w:rsidR="00000000" w:rsidRDefault="00AD15D3">
      <w:pPr>
        <w:spacing w:line="480" w:lineRule="auto"/>
        <w:ind w:left="540"/>
        <w:jc w:val="both"/>
        <w:rPr>
          <w:rFonts w:ascii="Arial" w:hAnsi="Arial"/>
          <w:lang w:val="es-MX"/>
        </w:rPr>
      </w:pPr>
      <w:r>
        <w:rPr>
          <w:rFonts w:ascii="Arial" w:hAnsi="Arial"/>
          <w:lang w:val="es-MX"/>
        </w:rPr>
        <w:t>Con está variable se precisa de  información referente al nivel de ingreso mensual que tiene el hogar.</w:t>
      </w:r>
    </w:p>
    <w:p w:rsidR="00000000" w:rsidRDefault="00AD15D3">
      <w:pPr>
        <w:spacing w:line="480" w:lineRule="auto"/>
        <w:jc w:val="both"/>
        <w:rPr>
          <w:rFonts w:ascii="Arial" w:hAnsi="Arial"/>
          <w:lang w:val="es-MX"/>
        </w:rPr>
      </w:pPr>
    </w:p>
    <w:p w:rsidR="00000000" w:rsidRDefault="00AD15D3">
      <w:pPr>
        <w:spacing w:line="480" w:lineRule="auto"/>
        <w:jc w:val="both"/>
        <w:rPr>
          <w:rFonts w:ascii="Arial" w:hAnsi="Arial"/>
          <w:lang w:val="es-MX"/>
        </w:rPr>
      </w:pPr>
    </w:p>
    <w:p w:rsidR="00000000" w:rsidRDefault="00AD15D3" w:rsidP="00AD15D3">
      <w:pPr>
        <w:pStyle w:val="Ttulo2"/>
        <w:numPr>
          <w:ilvl w:val="1"/>
          <w:numId w:val="15"/>
        </w:numPr>
        <w:tabs>
          <w:tab w:val="num" w:pos="540"/>
        </w:tabs>
        <w:spacing w:line="480" w:lineRule="auto"/>
        <w:ind w:hanging="1080"/>
        <w:rPr>
          <w:rFonts w:ascii="Arial" w:hAnsi="Arial"/>
          <w:bCs/>
          <w:sz w:val="24"/>
          <w:szCs w:val="24"/>
        </w:rPr>
      </w:pPr>
      <w:r>
        <w:rPr>
          <w:rFonts w:ascii="Arial" w:hAnsi="Arial"/>
          <w:bCs/>
          <w:sz w:val="24"/>
          <w:szCs w:val="24"/>
        </w:rPr>
        <w:t>Codificación de las variables</w:t>
      </w:r>
    </w:p>
    <w:p w:rsidR="00000000" w:rsidRDefault="00AD15D3">
      <w:pPr>
        <w:spacing w:line="480" w:lineRule="auto"/>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Para cada una de las variables defi</w:t>
      </w:r>
      <w:r>
        <w:rPr>
          <w:rFonts w:ascii="Arial" w:hAnsi="Arial"/>
          <w:lang w:val="es-MX"/>
        </w:rPr>
        <w:t>nidas anteriormente se ha adoptado las diversas escalas de medida, las cuales serán utilizadas durante la fase de codificación.</w:t>
      </w:r>
    </w:p>
    <w:p w:rsidR="00000000" w:rsidRDefault="00AD15D3">
      <w:pPr>
        <w:spacing w:line="480" w:lineRule="auto"/>
        <w:ind w:left="540"/>
        <w:jc w:val="both"/>
        <w:rPr>
          <w:rFonts w:ascii="Arial" w:hAnsi="Arial"/>
          <w:lang w:val="es-MX"/>
        </w:rPr>
      </w:pPr>
    </w:p>
    <w:p w:rsidR="00000000" w:rsidRDefault="00AD15D3">
      <w:pPr>
        <w:pStyle w:val="Sangradetextonormal"/>
        <w:spacing w:line="480" w:lineRule="auto"/>
        <w:rPr>
          <w:lang w:val="es-MX"/>
        </w:rPr>
      </w:pPr>
      <w:r>
        <w:rPr>
          <w:lang w:val="es-MX"/>
        </w:rPr>
        <w:t>La variable considerada como una variable nominal dicotómica o binaria es utilizada en casos donde se requiere de respuestas ya</w:t>
      </w:r>
      <w:r>
        <w:rPr>
          <w:lang w:val="es-MX"/>
        </w:rPr>
        <w:t xml:space="preserve"> sean afirmativas o negativas las mismas que serán codificadas con el 1 y 2 respectivamente; así al entrevistado se le asignará el 1 si respondió afirmativamente y el 2 si respondió negativamente; esta escala será utilizada para codificar las variables cor</w:t>
      </w:r>
      <w:r>
        <w:rPr>
          <w:lang w:val="es-MX"/>
        </w:rPr>
        <w:t>respondientes a la disponibilidad de cada uno de los servicios básicos y las variables relacionadas con los reclamos realizados y atendidos de los respectivos servicios.</w:t>
      </w:r>
    </w:p>
    <w:p w:rsidR="00000000" w:rsidRDefault="00AD15D3">
      <w:pPr>
        <w:pStyle w:val="Textoindependiente2"/>
        <w:spacing w:line="480" w:lineRule="auto"/>
        <w:ind w:left="360"/>
        <w:rPr>
          <w:sz w:val="24"/>
          <w:lang w:val="es-MX"/>
        </w:rPr>
      </w:pPr>
    </w:p>
    <w:p w:rsidR="00000000" w:rsidRDefault="00AD15D3">
      <w:pPr>
        <w:pStyle w:val="Textoindependiente2"/>
        <w:spacing w:line="480" w:lineRule="auto"/>
        <w:ind w:left="540"/>
        <w:rPr>
          <w:sz w:val="24"/>
          <w:lang w:val="es-MX"/>
        </w:rPr>
      </w:pPr>
      <w:r>
        <w:rPr>
          <w:sz w:val="24"/>
          <w:lang w:val="es-MX"/>
        </w:rPr>
        <w:lastRenderedPageBreak/>
        <w:t>Para determinar la frecuencia en que se han presentado los problemas (suspensión o co</w:t>
      </w:r>
      <w:r>
        <w:rPr>
          <w:sz w:val="24"/>
          <w:lang w:val="es-MX"/>
        </w:rPr>
        <w:t>rte del servicio, cobros injustificados, retraso en la entrega de planillas, etc.) relacionados con cada uno de los servicios básicos, se utilizará para el efecto la escala ordinal; esta escala asocia cada uno de los problemas en una categoría; a cada cate</w:t>
      </w:r>
      <w:r>
        <w:rPr>
          <w:sz w:val="24"/>
          <w:lang w:val="es-MX"/>
        </w:rPr>
        <w:t>goría se le asignará un número. Los números son únicamente identificadores; es decir, que el número sólo indica la pertenencia a una clase o categoría.</w:t>
      </w:r>
    </w:p>
    <w:p w:rsidR="00000000" w:rsidRDefault="00AD15D3">
      <w:pPr>
        <w:pStyle w:val="Textoindependiente2"/>
        <w:spacing w:line="480" w:lineRule="auto"/>
        <w:ind w:left="540"/>
        <w:rPr>
          <w:sz w:val="24"/>
          <w:lang w:val="es-MX"/>
        </w:rPr>
      </w:pPr>
    </w:p>
    <w:p w:rsidR="00000000" w:rsidRDefault="00AD15D3">
      <w:pPr>
        <w:pStyle w:val="Textoindependiente2"/>
        <w:spacing w:line="480" w:lineRule="auto"/>
        <w:ind w:left="540"/>
        <w:rPr>
          <w:sz w:val="24"/>
          <w:lang w:val="es-MX"/>
        </w:rPr>
      </w:pPr>
      <w:r>
        <w:rPr>
          <w:sz w:val="24"/>
          <w:lang w:val="es-MX"/>
        </w:rPr>
        <w:t>Las categorías que se refieren a la escala ordinal son las siguientes:</w:t>
      </w:r>
    </w:p>
    <w:p w:rsidR="00000000" w:rsidRDefault="00AD15D3">
      <w:pPr>
        <w:pStyle w:val="Textoindependiente2"/>
        <w:spacing w:line="480" w:lineRule="auto"/>
        <w:ind w:left="540"/>
        <w:rPr>
          <w:sz w:val="24"/>
          <w:lang w:val="es-MX"/>
        </w:rPr>
      </w:pPr>
    </w:p>
    <w:p w:rsidR="00000000" w:rsidRDefault="00AD15D3">
      <w:pPr>
        <w:pStyle w:val="Textoindependiente2"/>
        <w:spacing w:line="480" w:lineRule="auto"/>
        <w:ind w:left="1080"/>
        <w:rPr>
          <w:sz w:val="24"/>
          <w:lang w:val="es-MX"/>
        </w:rPr>
      </w:pPr>
      <w:r>
        <w:rPr>
          <w:sz w:val="24"/>
          <w:lang w:val="es-MX"/>
        </w:rPr>
        <w:t>1:  Nunca</w:t>
      </w:r>
    </w:p>
    <w:p w:rsidR="00000000" w:rsidRDefault="00AD15D3">
      <w:pPr>
        <w:pStyle w:val="Textoindependiente2"/>
        <w:spacing w:line="480" w:lineRule="auto"/>
        <w:ind w:left="1080"/>
        <w:rPr>
          <w:sz w:val="24"/>
          <w:lang w:val="es-MX"/>
        </w:rPr>
      </w:pPr>
      <w:r>
        <w:rPr>
          <w:sz w:val="24"/>
          <w:lang w:val="es-MX"/>
        </w:rPr>
        <w:t>2:  Rara vez</w:t>
      </w:r>
    </w:p>
    <w:p w:rsidR="00000000" w:rsidRDefault="00AD15D3">
      <w:pPr>
        <w:pStyle w:val="Textoindependiente2"/>
        <w:spacing w:line="480" w:lineRule="auto"/>
        <w:ind w:left="1080"/>
        <w:rPr>
          <w:sz w:val="24"/>
          <w:lang w:val="es-MX"/>
        </w:rPr>
      </w:pPr>
      <w:r>
        <w:rPr>
          <w:sz w:val="24"/>
          <w:lang w:val="es-MX"/>
        </w:rPr>
        <w:t>3:  Algu</w:t>
      </w:r>
      <w:r>
        <w:rPr>
          <w:sz w:val="24"/>
          <w:lang w:val="es-MX"/>
        </w:rPr>
        <w:t>nas veces</w:t>
      </w:r>
    </w:p>
    <w:p w:rsidR="00000000" w:rsidRDefault="00AD15D3">
      <w:pPr>
        <w:pStyle w:val="Textoindependiente2"/>
        <w:spacing w:line="480" w:lineRule="auto"/>
        <w:ind w:left="1080"/>
        <w:rPr>
          <w:sz w:val="24"/>
          <w:lang w:val="es-MX"/>
        </w:rPr>
      </w:pPr>
      <w:r>
        <w:rPr>
          <w:sz w:val="24"/>
          <w:lang w:val="es-MX"/>
        </w:rPr>
        <w:t>4:  Frecuentemente</w:t>
      </w:r>
    </w:p>
    <w:p w:rsidR="00000000" w:rsidRDefault="00AD15D3">
      <w:pPr>
        <w:pStyle w:val="Textoindependiente2"/>
        <w:spacing w:line="480" w:lineRule="auto"/>
        <w:ind w:left="1080"/>
        <w:rPr>
          <w:sz w:val="24"/>
          <w:lang w:val="es-MX"/>
        </w:rPr>
      </w:pPr>
      <w:r>
        <w:rPr>
          <w:sz w:val="24"/>
          <w:lang w:val="es-MX"/>
        </w:rPr>
        <w:t>5:  Siempre</w:t>
      </w:r>
    </w:p>
    <w:p w:rsidR="00000000" w:rsidRDefault="00AD15D3">
      <w:pPr>
        <w:spacing w:line="480" w:lineRule="auto"/>
        <w:jc w:val="center"/>
        <w:rPr>
          <w:rFonts w:ascii="Arial" w:hAnsi="Arial"/>
        </w:rPr>
      </w:pPr>
    </w:p>
    <w:p w:rsidR="00000000" w:rsidRDefault="00AD15D3">
      <w:pPr>
        <w:spacing w:line="480" w:lineRule="auto"/>
        <w:ind w:left="540"/>
        <w:jc w:val="both"/>
        <w:rPr>
          <w:rFonts w:ascii="Arial" w:hAnsi="Arial"/>
          <w:lang w:val="es-MX"/>
        </w:rPr>
      </w:pPr>
      <w:r>
        <w:rPr>
          <w:rFonts w:ascii="Arial" w:hAnsi="Arial"/>
          <w:lang w:val="es-MX"/>
        </w:rPr>
        <w:t>A cada una de estas categorías se les asignó un número como código que va desde el 1 hasta el 5 respectivamente.</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Para las siguientes variables: tipo de vivienda, condición de tenencia, utilización del servicio hig</w:t>
      </w:r>
      <w:r>
        <w:rPr>
          <w:rFonts w:ascii="Arial" w:hAnsi="Arial"/>
          <w:lang w:val="es-MX"/>
        </w:rPr>
        <w:t xml:space="preserve">iénico, sistema y medio de abastecimiento de agua potable, sistema de eliminación de las aguas servidas y sistema </w:t>
      </w:r>
      <w:r>
        <w:rPr>
          <w:rFonts w:ascii="Arial" w:hAnsi="Arial"/>
          <w:lang w:val="es-MX"/>
        </w:rPr>
        <w:lastRenderedPageBreak/>
        <w:t>de eliminación de basura, se utiliza la escala nominal, es decir, que se asigna un número a cada una de las alternativas (casa o villa, depart</w:t>
      </w:r>
      <w:r>
        <w:rPr>
          <w:rFonts w:ascii="Arial" w:hAnsi="Arial"/>
          <w:lang w:val="es-MX"/>
        </w:rPr>
        <w:t>amento, propia, arrendada, escusado de uso exclusivo, red pública, tubería dentro de la vivienda, carro repartidor, carro recolector, etc.) Estos números son  únicamente un indicador y además que no existe una relación de orden entre dichas alternativas. E</w:t>
      </w:r>
      <w:r>
        <w:rPr>
          <w:rFonts w:ascii="Arial" w:hAnsi="Arial"/>
          <w:lang w:val="es-MX"/>
        </w:rPr>
        <w:t xml:space="preserve">l número sólo indica la pertenencia a una alternativa. </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Para la codificación de las variables que corresponden al calificativo del servicio se emplea la escala ordinal la cual es:</w:t>
      </w:r>
    </w:p>
    <w:p w:rsidR="00000000" w:rsidRDefault="00AD15D3">
      <w:pPr>
        <w:spacing w:line="480" w:lineRule="auto"/>
        <w:ind w:left="540"/>
        <w:jc w:val="both"/>
        <w:rPr>
          <w:rFonts w:ascii="Arial" w:hAnsi="Arial"/>
          <w:lang w:val="es-MX"/>
        </w:rPr>
      </w:pPr>
    </w:p>
    <w:p w:rsidR="00000000" w:rsidRDefault="00AD15D3">
      <w:pPr>
        <w:spacing w:line="480" w:lineRule="auto"/>
        <w:ind w:left="1080"/>
        <w:jc w:val="both"/>
        <w:rPr>
          <w:rFonts w:ascii="Arial" w:hAnsi="Arial"/>
          <w:lang w:val="es-MX"/>
        </w:rPr>
      </w:pPr>
      <w:r>
        <w:rPr>
          <w:rFonts w:ascii="Arial" w:hAnsi="Arial"/>
          <w:lang w:val="es-MX"/>
        </w:rPr>
        <w:t>1:  Muy bueno</w:t>
      </w:r>
    </w:p>
    <w:p w:rsidR="00000000" w:rsidRDefault="00AD15D3">
      <w:pPr>
        <w:spacing w:line="480" w:lineRule="auto"/>
        <w:ind w:left="1080"/>
        <w:jc w:val="both"/>
        <w:rPr>
          <w:rFonts w:ascii="Arial" w:hAnsi="Arial"/>
          <w:lang w:val="es-MX"/>
        </w:rPr>
      </w:pPr>
      <w:r>
        <w:rPr>
          <w:rFonts w:ascii="Arial" w:hAnsi="Arial"/>
          <w:lang w:val="es-MX"/>
        </w:rPr>
        <w:t>2:  Bueno</w:t>
      </w:r>
    </w:p>
    <w:p w:rsidR="00000000" w:rsidRDefault="00AD15D3">
      <w:pPr>
        <w:spacing w:line="480" w:lineRule="auto"/>
        <w:ind w:left="1080"/>
        <w:jc w:val="both"/>
        <w:rPr>
          <w:rFonts w:ascii="Arial" w:hAnsi="Arial"/>
          <w:lang w:val="es-MX"/>
        </w:rPr>
      </w:pPr>
      <w:r>
        <w:rPr>
          <w:rFonts w:ascii="Arial" w:hAnsi="Arial"/>
          <w:lang w:val="es-MX"/>
        </w:rPr>
        <w:t>3:  Regular</w:t>
      </w:r>
    </w:p>
    <w:p w:rsidR="00000000" w:rsidRDefault="00AD15D3">
      <w:pPr>
        <w:spacing w:line="480" w:lineRule="auto"/>
        <w:ind w:left="1080"/>
        <w:jc w:val="both"/>
        <w:rPr>
          <w:rFonts w:ascii="Arial" w:hAnsi="Arial"/>
          <w:lang w:val="es-MX"/>
        </w:rPr>
      </w:pPr>
      <w:r>
        <w:rPr>
          <w:rFonts w:ascii="Arial" w:hAnsi="Arial"/>
          <w:lang w:val="es-MX"/>
        </w:rPr>
        <w:t>4:  Malo</w:t>
      </w:r>
    </w:p>
    <w:p w:rsidR="00000000" w:rsidRDefault="00AD15D3">
      <w:pPr>
        <w:spacing w:line="480" w:lineRule="auto"/>
        <w:ind w:left="1080"/>
        <w:jc w:val="both"/>
        <w:rPr>
          <w:rFonts w:ascii="Arial" w:hAnsi="Arial"/>
          <w:lang w:val="es-MX"/>
        </w:rPr>
      </w:pPr>
      <w:r>
        <w:rPr>
          <w:rFonts w:ascii="Arial" w:hAnsi="Arial"/>
          <w:lang w:val="es-MX"/>
        </w:rPr>
        <w:t>5:  Muy malo</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Se puede observ</w:t>
      </w:r>
      <w:r>
        <w:rPr>
          <w:rFonts w:ascii="Arial" w:hAnsi="Arial"/>
          <w:lang w:val="es-MX"/>
        </w:rPr>
        <w:t>ar que este tipo de escala tiene un balance porque existe igual número de categorías favorables y desfavorables.</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lastRenderedPageBreak/>
        <w:t xml:space="preserve">La persona encuestada contesta de acuerdo a su grado pequeño o grande de satisfacción o insatisfacción, pero cada categoría lleva asociada un </w:t>
      </w:r>
      <w:r>
        <w:rPr>
          <w:rFonts w:ascii="Arial" w:hAnsi="Arial"/>
          <w:lang w:val="es-MX"/>
        </w:rPr>
        <w:t>número que va desde el 1 hasta el  5.</w:t>
      </w:r>
    </w:p>
    <w:p w:rsidR="00000000" w:rsidRDefault="00AD15D3">
      <w:pPr>
        <w:spacing w:line="480" w:lineRule="auto"/>
        <w:ind w:left="540"/>
        <w:jc w:val="both"/>
        <w:rPr>
          <w:rFonts w:ascii="Arial" w:hAnsi="Arial"/>
          <w:lang w:val="es-MX"/>
        </w:rPr>
      </w:pPr>
    </w:p>
    <w:p w:rsidR="00000000" w:rsidRDefault="00AD15D3">
      <w:pPr>
        <w:spacing w:line="480" w:lineRule="auto"/>
        <w:ind w:left="540"/>
        <w:jc w:val="both"/>
        <w:rPr>
          <w:rFonts w:ascii="Arial" w:hAnsi="Arial"/>
          <w:lang w:val="es-MX"/>
        </w:rPr>
      </w:pPr>
      <w:r>
        <w:rPr>
          <w:rFonts w:ascii="Arial" w:hAnsi="Arial"/>
          <w:lang w:val="es-MX"/>
        </w:rPr>
        <w:t>Para la variable horario actual del carro recolector de basura se utiliza la escala ordinal,  la cual consiste en formular proposiciones las cuales están definidas de tal forma que el entrevistado exprese su acuerdo o</w:t>
      </w:r>
      <w:r>
        <w:rPr>
          <w:rFonts w:ascii="Arial" w:hAnsi="Arial"/>
          <w:lang w:val="es-MX"/>
        </w:rPr>
        <w:t xml:space="preserve"> desacuerdo con respecto al horario actual del carro recolección de basura en una escala del 1 hasta el 5.</w:t>
      </w:r>
    </w:p>
    <w:p w:rsidR="00000000" w:rsidRDefault="00AD15D3">
      <w:pPr>
        <w:spacing w:line="480" w:lineRule="auto"/>
        <w:ind w:left="540"/>
        <w:jc w:val="both"/>
        <w:rPr>
          <w:rFonts w:ascii="Arial" w:hAnsi="Arial"/>
          <w:lang w:val="es-MX"/>
        </w:rPr>
      </w:pPr>
    </w:p>
    <w:p w:rsidR="00000000" w:rsidRDefault="00AD15D3">
      <w:pPr>
        <w:spacing w:line="480" w:lineRule="auto"/>
        <w:ind w:left="1080"/>
        <w:jc w:val="both"/>
        <w:rPr>
          <w:rFonts w:ascii="Arial" w:hAnsi="Arial"/>
          <w:lang w:val="es-MX"/>
        </w:rPr>
      </w:pPr>
      <w:r>
        <w:rPr>
          <w:rFonts w:ascii="Arial" w:hAnsi="Arial"/>
          <w:lang w:val="es-MX"/>
        </w:rPr>
        <w:t>1: Totalmente de acuerdo</w:t>
      </w:r>
    </w:p>
    <w:p w:rsidR="00000000" w:rsidRDefault="00AD15D3">
      <w:pPr>
        <w:spacing w:line="480" w:lineRule="auto"/>
        <w:ind w:left="1080"/>
        <w:jc w:val="both"/>
        <w:rPr>
          <w:rFonts w:ascii="Arial" w:hAnsi="Arial"/>
          <w:lang w:val="es-MX"/>
        </w:rPr>
      </w:pPr>
      <w:r>
        <w:rPr>
          <w:rFonts w:ascii="Arial" w:hAnsi="Arial"/>
          <w:lang w:val="es-MX"/>
        </w:rPr>
        <w:t>2: Parcialmente de acuerdo</w:t>
      </w:r>
    </w:p>
    <w:p w:rsidR="00000000" w:rsidRDefault="00AD15D3">
      <w:pPr>
        <w:spacing w:line="480" w:lineRule="auto"/>
        <w:ind w:left="1080"/>
        <w:jc w:val="both"/>
        <w:rPr>
          <w:rFonts w:ascii="Arial" w:hAnsi="Arial"/>
          <w:lang w:val="es-MX"/>
        </w:rPr>
      </w:pPr>
      <w:r>
        <w:rPr>
          <w:rFonts w:ascii="Arial" w:hAnsi="Arial"/>
          <w:lang w:val="es-MX"/>
        </w:rPr>
        <w:t>3: Indiferente</w:t>
      </w:r>
    </w:p>
    <w:p w:rsidR="00000000" w:rsidRDefault="00AD15D3">
      <w:pPr>
        <w:spacing w:line="480" w:lineRule="auto"/>
        <w:ind w:left="1080"/>
        <w:jc w:val="both"/>
        <w:rPr>
          <w:rFonts w:ascii="Arial" w:hAnsi="Arial"/>
          <w:lang w:val="es-MX"/>
        </w:rPr>
      </w:pPr>
      <w:r>
        <w:rPr>
          <w:rFonts w:ascii="Arial" w:hAnsi="Arial"/>
          <w:lang w:val="es-MX"/>
        </w:rPr>
        <w:t>4: Parcialmente en desacuerdo</w:t>
      </w:r>
    </w:p>
    <w:p w:rsidR="00000000" w:rsidRDefault="00AD15D3">
      <w:pPr>
        <w:spacing w:line="480" w:lineRule="auto"/>
        <w:ind w:left="1080"/>
        <w:jc w:val="both"/>
        <w:rPr>
          <w:rFonts w:ascii="Arial" w:hAnsi="Arial"/>
          <w:lang w:val="es-MX"/>
        </w:rPr>
      </w:pPr>
      <w:r>
        <w:rPr>
          <w:rFonts w:ascii="Arial" w:hAnsi="Arial"/>
          <w:lang w:val="es-MX"/>
        </w:rPr>
        <w:t>5: Totalmente en desacuerdo</w:t>
      </w:r>
    </w:p>
    <w:p w:rsidR="00000000" w:rsidRDefault="00AD15D3">
      <w:pPr>
        <w:spacing w:line="480" w:lineRule="auto"/>
        <w:jc w:val="both"/>
        <w:rPr>
          <w:rFonts w:ascii="Arial" w:hAnsi="Arial"/>
          <w:lang w:val="es-MX"/>
        </w:rPr>
      </w:pPr>
    </w:p>
    <w:p w:rsidR="00000000" w:rsidRDefault="00AD15D3">
      <w:pPr>
        <w:pStyle w:val="Sangradetextonormal"/>
        <w:spacing w:line="480" w:lineRule="auto"/>
        <w:rPr>
          <w:lang w:val="es-MX"/>
        </w:rPr>
      </w:pPr>
    </w:p>
    <w:p w:rsidR="00000000" w:rsidRDefault="00AD15D3">
      <w:pPr>
        <w:pStyle w:val="Sangradetextonormal"/>
        <w:spacing w:line="480" w:lineRule="auto"/>
        <w:rPr>
          <w:lang w:val="es-MX"/>
        </w:rPr>
      </w:pPr>
      <w:r>
        <w:rPr>
          <w:lang w:val="es-MX"/>
        </w:rPr>
        <w:t>Para la variable nive</w:t>
      </w:r>
      <w:r>
        <w:rPr>
          <w:lang w:val="es-MX"/>
        </w:rPr>
        <w:t>l de ingreso mensual se empleó la escala ordinal que consta de cinco alternativas, las cuales están definidas en intervalos monetarios.</w:t>
      </w:r>
    </w:p>
    <w:p w:rsidR="00000000" w:rsidRDefault="00AD15D3">
      <w:pPr>
        <w:pStyle w:val="Sangradetextonormal"/>
        <w:spacing w:line="480" w:lineRule="auto"/>
        <w:ind w:left="1080"/>
        <w:rPr>
          <w:lang w:val="es-MX"/>
        </w:rPr>
      </w:pPr>
    </w:p>
    <w:p w:rsidR="00000000" w:rsidRDefault="00AD15D3">
      <w:pPr>
        <w:pStyle w:val="Sangradetextonormal"/>
        <w:spacing w:line="480" w:lineRule="auto"/>
        <w:ind w:left="1080"/>
        <w:rPr>
          <w:lang w:val="es-MX"/>
        </w:rPr>
      </w:pPr>
    </w:p>
    <w:p w:rsidR="00000000" w:rsidRDefault="00AD15D3">
      <w:pPr>
        <w:pStyle w:val="Sangradetextonormal"/>
        <w:spacing w:line="480" w:lineRule="auto"/>
        <w:ind w:left="1080"/>
        <w:rPr>
          <w:lang w:val="es-MX"/>
        </w:rPr>
      </w:pPr>
      <w:r>
        <w:rPr>
          <w:lang w:val="es-MX"/>
        </w:rPr>
        <w:lastRenderedPageBreak/>
        <w:t>1:  Menos de $100</w:t>
      </w:r>
    </w:p>
    <w:p w:rsidR="00000000" w:rsidRDefault="00AD15D3">
      <w:pPr>
        <w:pStyle w:val="Sangradetextonormal"/>
        <w:spacing w:line="480" w:lineRule="auto"/>
        <w:ind w:left="1080"/>
        <w:rPr>
          <w:lang w:val="es-MX"/>
        </w:rPr>
      </w:pPr>
      <w:r>
        <w:rPr>
          <w:lang w:val="es-MX"/>
        </w:rPr>
        <w:t>2:  Entre $100 y $300</w:t>
      </w:r>
    </w:p>
    <w:p w:rsidR="00000000" w:rsidRDefault="00AD15D3">
      <w:pPr>
        <w:pStyle w:val="Sangradetextonormal"/>
        <w:spacing w:line="480" w:lineRule="auto"/>
        <w:ind w:left="1080"/>
        <w:rPr>
          <w:lang w:val="es-MX"/>
        </w:rPr>
      </w:pPr>
      <w:r>
        <w:rPr>
          <w:lang w:val="es-MX"/>
        </w:rPr>
        <w:t>3:  Entre $300 y $500</w:t>
      </w:r>
    </w:p>
    <w:p w:rsidR="00000000" w:rsidRDefault="00AD15D3">
      <w:pPr>
        <w:pStyle w:val="Sangradetextonormal"/>
        <w:spacing w:line="480" w:lineRule="auto"/>
        <w:ind w:left="1080"/>
        <w:rPr>
          <w:lang w:val="es-MX"/>
        </w:rPr>
      </w:pPr>
      <w:r>
        <w:rPr>
          <w:lang w:val="es-MX"/>
        </w:rPr>
        <w:t>4:  Entre $500 y $1000</w:t>
      </w:r>
    </w:p>
    <w:p w:rsidR="00000000" w:rsidRDefault="00AD15D3">
      <w:pPr>
        <w:pStyle w:val="Sangradetextonormal"/>
        <w:spacing w:line="480" w:lineRule="auto"/>
        <w:ind w:left="1080"/>
        <w:rPr>
          <w:lang w:val="es-MX"/>
        </w:rPr>
      </w:pPr>
      <w:r>
        <w:rPr>
          <w:lang w:val="es-MX"/>
        </w:rPr>
        <w:t>5:  Más de $1000</w:t>
      </w:r>
    </w:p>
    <w:p w:rsidR="00000000" w:rsidRDefault="00AD15D3">
      <w:pPr>
        <w:pStyle w:val="Sangradetextonormal"/>
        <w:spacing w:line="480" w:lineRule="auto"/>
        <w:rPr>
          <w:lang w:val="es-MX"/>
        </w:rPr>
      </w:pPr>
    </w:p>
    <w:p w:rsidR="00000000" w:rsidRDefault="00AD15D3">
      <w:pPr>
        <w:pStyle w:val="Textoindependiente2"/>
        <w:spacing w:line="480" w:lineRule="auto"/>
        <w:ind w:left="540"/>
        <w:rPr>
          <w:sz w:val="24"/>
          <w:lang w:val="es-MX"/>
        </w:rPr>
      </w:pPr>
    </w:p>
    <w:p w:rsidR="00000000" w:rsidRDefault="00AD15D3">
      <w:pPr>
        <w:pStyle w:val="Textoindependiente2"/>
        <w:spacing w:line="480" w:lineRule="auto"/>
        <w:ind w:left="540"/>
        <w:rPr>
          <w:sz w:val="24"/>
          <w:lang w:val="es-MX"/>
        </w:rPr>
      </w:pPr>
      <w:r>
        <w:rPr>
          <w:sz w:val="24"/>
          <w:lang w:val="es-MX"/>
        </w:rPr>
        <w:t>En ciertas var</w:t>
      </w:r>
      <w:r>
        <w:rPr>
          <w:sz w:val="24"/>
          <w:lang w:val="es-MX"/>
        </w:rPr>
        <w:t>iables donde se necesita cubrir el nivel de no-respuesta, se utilizará la  alternativa, no responde o no sabe, la cual se encuentra codificada con el número 9.</w:t>
      </w:r>
    </w:p>
    <w:p w:rsidR="00000000" w:rsidRDefault="00AD15D3">
      <w:pPr>
        <w:pStyle w:val="Textoindependiente2"/>
        <w:spacing w:line="480" w:lineRule="auto"/>
        <w:ind w:left="540"/>
        <w:rPr>
          <w:rFonts w:cs="Times New Roman"/>
          <w:sz w:val="24"/>
          <w:lang w:val="es-MX"/>
        </w:rPr>
      </w:pPr>
    </w:p>
    <w:p w:rsidR="00000000" w:rsidRDefault="00AD15D3">
      <w:pPr>
        <w:pStyle w:val="Textoindependiente2"/>
        <w:spacing w:line="480" w:lineRule="auto"/>
        <w:ind w:left="540"/>
        <w:rPr>
          <w:rFonts w:cs="Times New Roman"/>
          <w:sz w:val="24"/>
          <w:lang w:val="es-MX"/>
        </w:rPr>
      </w:pPr>
      <w:r>
        <w:rPr>
          <w:rFonts w:cs="Times New Roman"/>
          <w:sz w:val="24"/>
          <w:lang w:val="es-MX"/>
        </w:rPr>
        <w:t>En el tercer anexo se presenta una descripción general de las variables de estudio definidas an</w:t>
      </w:r>
      <w:r>
        <w:rPr>
          <w:rFonts w:cs="Times New Roman"/>
          <w:sz w:val="24"/>
          <w:lang w:val="es-MX"/>
        </w:rPr>
        <w:t>teriormente.</w:t>
      </w:r>
    </w:p>
    <w:p w:rsidR="00000000" w:rsidRDefault="00AD15D3">
      <w:pPr>
        <w:pStyle w:val="Textoindependiente2"/>
        <w:spacing w:line="480" w:lineRule="auto"/>
        <w:ind w:left="540"/>
        <w:rPr>
          <w:rFonts w:cs="Times New Roman"/>
          <w:sz w:val="24"/>
          <w:lang w:val="es-MX"/>
        </w:rPr>
      </w:pPr>
    </w:p>
    <w:p w:rsidR="00000000" w:rsidRDefault="00AD15D3">
      <w:pPr>
        <w:pStyle w:val="Textoindependiente2"/>
        <w:spacing w:line="480" w:lineRule="auto"/>
        <w:ind w:left="540"/>
        <w:rPr>
          <w:rFonts w:cs="Times New Roman"/>
          <w:sz w:val="24"/>
          <w:lang w:val="es-MX"/>
        </w:rPr>
      </w:pPr>
    </w:p>
    <w:p w:rsidR="00000000" w:rsidRDefault="00AD15D3">
      <w:pPr>
        <w:pStyle w:val="Textoindependiente2"/>
        <w:spacing w:line="480" w:lineRule="auto"/>
        <w:ind w:left="540"/>
        <w:rPr>
          <w:rFonts w:cs="Times New Roman"/>
          <w:sz w:val="24"/>
          <w:lang w:val="es-MX"/>
        </w:rPr>
      </w:pPr>
    </w:p>
    <w:p w:rsidR="00000000" w:rsidRDefault="00AD15D3">
      <w:pPr>
        <w:spacing w:line="480" w:lineRule="auto"/>
        <w:jc w:val="center"/>
        <w:rPr>
          <w:rFonts w:ascii="Arial" w:hAnsi="Arial"/>
          <w:b/>
          <w:shadow/>
          <w:sz w:val="48"/>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r>
        <w:rPr>
          <w:rFonts w:ascii="Arial" w:hAnsi="Arial"/>
          <w:b/>
          <w:shadow/>
          <w:sz w:val="48"/>
          <w:lang w:val="es-MX"/>
        </w:rPr>
        <w:t>CAPÍTULO  5</w:t>
      </w: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pPr>
        <w:jc w:val="center"/>
        <w:rPr>
          <w:rFonts w:ascii="Arial" w:hAnsi="Arial"/>
          <w:b/>
          <w:shadow/>
          <w:lang w:val="es-MX"/>
        </w:rPr>
      </w:pPr>
    </w:p>
    <w:p w:rsidR="00000000" w:rsidRDefault="00AD15D3" w:rsidP="00AD15D3">
      <w:pPr>
        <w:numPr>
          <w:ilvl w:val="0"/>
          <w:numId w:val="6"/>
        </w:numPr>
        <w:tabs>
          <w:tab w:val="clear" w:pos="720"/>
          <w:tab w:val="num" w:pos="360"/>
        </w:tabs>
        <w:ind w:left="360"/>
        <w:rPr>
          <w:rFonts w:ascii="Arial" w:hAnsi="Arial" w:cs="Arial"/>
          <w:b/>
          <w:sz w:val="28"/>
          <w:lang w:val="es-MX"/>
        </w:rPr>
      </w:pPr>
      <w:r>
        <w:rPr>
          <w:rFonts w:ascii="Arial" w:hAnsi="Arial" w:cs="Arial"/>
          <w:b/>
          <w:shadow/>
          <w:sz w:val="32"/>
        </w:rPr>
        <w:t>APLICACIÓN DE LOS A</w:t>
      </w:r>
      <w:r>
        <w:rPr>
          <w:rFonts w:ascii="Arial" w:hAnsi="Arial" w:cs="Arial"/>
          <w:b/>
          <w:shadow/>
          <w:sz w:val="32"/>
          <w:lang w:val="es-MX"/>
        </w:rPr>
        <w:t>NÁLISIS ESTADÍSTICOS   UNIVARIADO Y MULTIVARIADO</w:t>
      </w:r>
    </w:p>
    <w:p w:rsidR="00000000" w:rsidRDefault="00AD15D3">
      <w:pPr>
        <w:jc w:val="both"/>
        <w:rPr>
          <w:rFonts w:ascii="Arial" w:hAnsi="Arial" w:cs="Arial"/>
          <w:lang w:val="es-MX"/>
        </w:rPr>
      </w:pPr>
    </w:p>
    <w:p w:rsidR="00000000" w:rsidRDefault="00AD15D3">
      <w:pPr>
        <w:jc w:val="both"/>
        <w:rPr>
          <w:rFonts w:ascii="Arial" w:hAnsi="Arial" w:cs="Arial"/>
          <w:lang w:val="es-MX"/>
        </w:rPr>
      </w:pPr>
    </w:p>
    <w:p w:rsidR="00000000" w:rsidRDefault="00AD15D3">
      <w:pPr>
        <w:jc w:val="both"/>
        <w:rPr>
          <w:rFonts w:ascii="Arial" w:hAnsi="Arial" w:cs="Arial"/>
          <w:lang w:val="es-MX"/>
        </w:rPr>
      </w:pPr>
    </w:p>
    <w:p w:rsidR="00000000" w:rsidRDefault="00AD15D3">
      <w:pPr>
        <w:jc w:val="both"/>
        <w:rPr>
          <w:rFonts w:ascii="Arial" w:hAnsi="Arial" w:cs="Arial"/>
          <w:lang w:val="es-MX"/>
        </w:rPr>
      </w:pPr>
    </w:p>
    <w:p w:rsidR="00000000" w:rsidRDefault="00AD15D3">
      <w:pPr>
        <w:spacing w:line="480" w:lineRule="auto"/>
        <w:ind w:left="360"/>
        <w:jc w:val="both"/>
        <w:rPr>
          <w:rFonts w:ascii="Arial" w:hAnsi="Arial" w:cs="Arial"/>
          <w:lang w:val="es-MX"/>
        </w:rPr>
      </w:pPr>
      <w:r>
        <w:rPr>
          <w:rFonts w:ascii="Arial" w:hAnsi="Arial" w:cs="Arial"/>
          <w:lang w:val="es-MX"/>
        </w:rPr>
        <w:t xml:space="preserve">En el presente capítulo se presentará la aplicación de los análisis tanto univariado como </w:t>
      </w:r>
      <w:r>
        <w:rPr>
          <w:rFonts w:ascii="Arial" w:hAnsi="Arial" w:cs="Arial"/>
        </w:rPr>
        <w:t>multivariado, cuyo fundamento teórico ha sido e</w:t>
      </w:r>
      <w:r>
        <w:rPr>
          <w:rFonts w:ascii="Arial" w:hAnsi="Arial" w:cs="Arial"/>
        </w:rPr>
        <w:t>xpuesto en el tercer capítulo. Estos análisis permitirán realizar el estudio estadístico variable por variable así como también un estudio en conjunto, es decir que involucre más de dos variables</w:t>
      </w:r>
      <w:r>
        <w:rPr>
          <w:rFonts w:ascii="Arial" w:hAnsi="Arial" w:cs="Arial"/>
          <w:lang w:val="es-MX"/>
        </w:rPr>
        <w:t>.</w:t>
      </w:r>
    </w:p>
    <w:p w:rsidR="00000000" w:rsidRDefault="00AD15D3">
      <w:pPr>
        <w:spacing w:line="480" w:lineRule="auto"/>
        <w:jc w:val="both"/>
        <w:rPr>
          <w:rFonts w:ascii="Arial" w:hAnsi="Arial" w:cs="Arial"/>
          <w:lang w:val="es-MX"/>
        </w:rPr>
      </w:pPr>
      <w:r>
        <w:rPr>
          <w:rFonts w:ascii="Arial" w:hAnsi="Arial" w:cs="Arial"/>
          <w:lang w:val="es-MX"/>
        </w:rPr>
        <w:t xml:space="preserve"> </w:t>
      </w:r>
    </w:p>
    <w:p w:rsidR="00000000" w:rsidRDefault="00AD15D3">
      <w:pPr>
        <w:spacing w:line="480" w:lineRule="auto"/>
        <w:jc w:val="both"/>
        <w:rPr>
          <w:rFonts w:ascii="Arial" w:hAnsi="Arial" w:cs="Arial"/>
          <w:lang w:val="es-MX"/>
        </w:rPr>
      </w:pPr>
    </w:p>
    <w:p w:rsidR="00000000" w:rsidRDefault="00AD15D3" w:rsidP="00AD15D3">
      <w:pPr>
        <w:numPr>
          <w:ilvl w:val="1"/>
          <w:numId w:val="25"/>
        </w:numPr>
        <w:tabs>
          <w:tab w:val="clear" w:pos="720"/>
          <w:tab w:val="num" w:pos="540"/>
        </w:tabs>
        <w:spacing w:line="480" w:lineRule="auto"/>
        <w:jc w:val="both"/>
        <w:rPr>
          <w:rFonts w:ascii="Arial" w:hAnsi="Arial"/>
          <w:b/>
          <w:bCs/>
          <w:lang w:val="es-MX"/>
        </w:rPr>
      </w:pPr>
      <w:r>
        <w:rPr>
          <w:rFonts w:ascii="Arial" w:hAnsi="Arial"/>
          <w:b/>
          <w:bCs/>
          <w:lang w:val="es-MX"/>
        </w:rPr>
        <w:t>Análisis Univariado</w:t>
      </w:r>
    </w:p>
    <w:p w:rsidR="00000000" w:rsidRDefault="00AD15D3">
      <w:pPr>
        <w:spacing w:line="480" w:lineRule="auto"/>
        <w:ind w:left="360"/>
        <w:jc w:val="both"/>
        <w:rPr>
          <w:rFonts w:ascii="Arial" w:hAnsi="Arial"/>
          <w:b/>
          <w:bCs/>
          <w:lang w:val="es-MX"/>
        </w:rPr>
      </w:pPr>
    </w:p>
    <w:p w:rsidR="00000000" w:rsidRDefault="00AD15D3">
      <w:pPr>
        <w:pStyle w:val="Sangradetextonormal"/>
        <w:spacing w:line="480" w:lineRule="auto"/>
        <w:rPr>
          <w:rFonts w:cs="Arial"/>
          <w:lang w:val="es-MX"/>
        </w:rPr>
      </w:pPr>
      <w:r>
        <w:rPr>
          <w:rFonts w:cs="Arial"/>
          <w:lang w:val="es-MX"/>
        </w:rPr>
        <w:t>Para el tratamiento de las variable</w:t>
      </w:r>
      <w:r>
        <w:rPr>
          <w:rFonts w:cs="Arial"/>
          <w:lang w:val="es-MX"/>
        </w:rPr>
        <w:t>s de estudio se empleará la estadística descriptiva, tabla de frecuencias absolutas y relativas, diagrama de barras (variables cualitativas), histograma de frecuencias absolutas, e indicadores porcentuales (variables cuantitativas)</w:t>
      </w:r>
    </w:p>
    <w:p w:rsidR="00000000" w:rsidRDefault="00AD15D3">
      <w:pPr>
        <w:pStyle w:val="Sangradetextonormal"/>
        <w:spacing w:line="480" w:lineRule="auto"/>
        <w:rPr>
          <w:rFonts w:cs="Arial"/>
          <w:lang w:val="es-MX"/>
        </w:rPr>
      </w:pPr>
      <w:r>
        <w:rPr>
          <w:rFonts w:cs="Arial"/>
          <w:lang w:val="es-MX"/>
        </w:rPr>
        <w:lastRenderedPageBreak/>
        <w:t>A continuación se detall</w:t>
      </w:r>
      <w:r>
        <w:rPr>
          <w:rFonts w:cs="Arial"/>
          <w:lang w:val="es-MX"/>
        </w:rPr>
        <w:t>ará el análisis univariado realizado a cada una de las variables tanto cuantitativas como cualitativas.</w:t>
      </w:r>
    </w:p>
    <w:p w:rsidR="00000000" w:rsidRDefault="00AD15D3">
      <w:pPr>
        <w:pStyle w:val="Sangradetextonormal"/>
        <w:spacing w:line="480" w:lineRule="auto"/>
        <w:rPr>
          <w:rFonts w:cs="Arial"/>
          <w:lang w:val="es-MX"/>
        </w:rPr>
      </w:pPr>
    </w:p>
    <w:p w:rsidR="00000000" w:rsidRDefault="00AD15D3">
      <w:pPr>
        <w:pStyle w:val="Sangradetextonormal"/>
        <w:spacing w:line="480" w:lineRule="auto"/>
        <w:rPr>
          <w:lang w:val="es-MX"/>
        </w:rPr>
      </w:pPr>
    </w:p>
    <w:p w:rsidR="00000000" w:rsidRDefault="00AD15D3" w:rsidP="00AD15D3">
      <w:pPr>
        <w:pStyle w:val="Textoindependiente"/>
        <w:numPr>
          <w:ilvl w:val="2"/>
          <w:numId w:val="17"/>
        </w:numPr>
        <w:spacing w:line="480" w:lineRule="auto"/>
        <w:jc w:val="both"/>
        <w:rPr>
          <w:b/>
          <w:bCs/>
          <w:sz w:val="24"/>
        </w:rPr>
      </w:pPr>
      <w:r>
        <w:rPr>
          <w:b/>
          <w:bCs/>
          <w:sz w:val="24"/>
        </w:rPr>
        <w:t>Variable “Tipo de vivienda”</w:t>
      </w:r>
    </w:p>
    <w:p w:rsidR="00000000" w:rsidRDefault="00AD15D3">
      <w:pPr>
        <w:pStyle w:val="Textoindependiente"/>
        <w:spacing w:line="480" w:lineRule="auto"/>
        <w:ind w:left="540"/>
        <w:jc w:val="both"/>
        <w:rPr>
          <w:b/>
          <w:bCs/>
          <w:sz w:val="24"/>
        </w:rPr>
      </w:pPr>
    </w:p>
    <w:p w:rsidR="00000000" w:rsidRDefault="00AD15D3">
      <w:pPr>
        <w:pStyle w:val="Textoindependiente"/>
        <w:spacing w:line="480" w:lineRule="auto"/>
        <w:ind w:left="1080"/>
        <w:jc w:val="both"/>
        <w:rPr>
          <w:sz w:val="24"/>
        </w:rPr>
      </w:pPr>
      <w:r>
        <w:rPr>
          <w:sz w:val="24"/>
        </w:rPr>
        <w:t>La estadística descriptiva realizada a la variable tipo de vivienda se detalla en la siguiente tabla.</w:t>
      </w:r>
    </w:p>
    <w:p w:rsidR="00000000" w:rsidRDefault="00AD15D3">
      <w:pPr>
        <w:pStyle w:val="Textoindependiente"/>
        <w:spacing w:line="480" w:lineRule="auto"/>
        <w:ind w:left="540"/>
        <w:jc w:val="both"/>
        <w:rPr>
          <w:sz w:val="24"/>
        </w:rPr>
      </w:pPr>
    </w:p>
    <w:p w:rsidR="00000000" w:rsidRDefault="00AD15D3">
      <w:pPr>
        <w:pStyle w:val="Textoindependiente"/>
        <w:jc w:val="center"/>
        <w:rPr>
          <w:b/>
          <w:bCs/>
          <w:sz w:val="24"/>
        </w:rPr>
      </w:pPr>
      <w:r>
        <w:rPr>
          <w:b/>
          <w:bCs/>
          <w:sz w:val="24"/>
        </w:rPr>
        <w:t>TABLA  2</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292"/>
        <w:gridCol w:w="945"/>
        <w:gridCol w:w="1037"/>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w:t>
            </w:r>
            <w:r>
              <w:rPr>
                <w:rFonts w:ascii="Arial" w:hAnsi="Arial" w:cs="Arial"/>
                <w:b/>
                <w:bCs/>
                <w:i/>
                <w:iCs/>
                <w:sz w:val="20"/>
              </w:rPr>
              <w:t>ca Descriptiva de</w:t>
            </w:r>
          </w:p>
          <w:p w:rsidR="00000000" w:rsidRDefault="00AD15D3">
            <w:pPr>
              <w:jc w:val="center"/>
              <w:rPr>
                <w:rFonts w:ascii="Arial" w:eastAsia="Arial Unicode MS" w:hAnsi="Arial" w:cs="Arial"/>
                <w:i/>
                <w:iCs/>
                <w:sz w:val="20"/>
              </w:rPr>
            </w:pPr>
            <w:r>
              <w:rPr>
                <w:rFonts w:ascii="Arial" w:hAnsi="Arial" w:cs="Arial"/>
                <w:b/>
                <w:bCs/>
                <w:i/>
                <w:iCs/>
                <w:sz w:val="20"/>
              </w:rPr>
              <w:t>la variable “Tipo de vivienda”</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1,1</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9,43E-02</w:t>
            </w:r>
            <w:r>
              <w:rPr>
                <w:rFonts w:ascii="Arial" w:hAnsi="Arial" w:cs="Arial"/>
                <w:sz w:val="20"/>
              </w:rPr>
              <w:t xml:space="preserve"> </w:t>
            </w:r>
          </w:p>
        </w:tc>
      </w:tr>
    </w:tbl>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1080"/>
        <w:jc w:val="both"/>
        <w:rPr>
          <w:sz w:val="24"/>
        </w:rPr>
      </w:pPr>
      <w:r>
        <w:rPr>
          <w:sz w:val="24"/>
        </w:rPr>
        <w:t>Como podemos observar en el siguiente gráfico se tiene que el tipo de vivienda en el que habitan las personas que han sido entrevistadas</w:t>
      </w:r>
      <w:r>
        <w:rPr>
          <w:sz w:val="24"/>
        </w:rPr>
        <w:t>, en su mayoría son casas o villas, seguidas de departamentos.</w:t>
      </w: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540"/>
        <w:jc w:val="center"/>
        <w:rPr>
          <w:b/>
          <w:bCs/>
          <w:sz w:val="24"/>
        </w:rPr>
      </w:pPr>
    </w:p>
    <w:p w:rsidR="00000000" w:rsidRDefault="00AD15D3">
      <w:pPr>
        <w:pStyle w:val="Textoindependiente"/>
        <w:spacing w:line="480" w:lineRule="auto"/>
        <w:ind w:left="540"/>
        <w:jc w:val="center"/>
        <w:rPr>
          <w:b/>
          <w:bCs/>
          <w:sz w:val="24"/>
        </w:rPr>
      </w:pPr>
      <w:r>
        <w:rPr>
          <w:b/>
          <w:bCs/>
          <w:sz w:val="24"/>
        </w:rPr>
        <w:lastRenderedPageBreak/>
        <w:t xml:space="preserve">GRÁFICO 5.1   </w:t>
      </w:r>
    </w:p>
    <w:p w:rsidR="00000000" w:rsidRDefault="00AD15D3">
      <w:pPr>
        <w:ind w:left="1440" w:right="867"/>
        <w:jc w:val="center"/>
        <w:rPr>
          <w:rFonts w:ascii="Arial" w:hAnsi="Arial" w:cs="Arial"/>
          <w:b/>
          <w:bCs/>
          <w:sz w:val="22"/>
        </w:rPr>
      </w:pPr>
      <w:r>
        <w:rPr>
          <w:rFonts w:ascii="Arial" w:hAnsi="Arial" w:cs="Arial"/>
          <w:b/>
          <w:bCs/>
          <w:sz w:val="22"/>
        </w:rPr>
        <w:t>DIAGRAMA DE BARRAS DE LA VARIABLE TIPO DE VIVIENDA</w:t>
      </w:r>
    </w:p>
    <w:p w:rsidR="00000000" w:rsidRDefault="00AD15D3">
      <w:pPr>
        <w:ind w:left="1440" w:right="867"/>
        <w:jc w:val="center"/>
        <w:rPr>
          <w:rFonts w:ascii="Arial" w:hAnsi="Arial" w:cs="Arial"/>
          <w:b/>
          <w:bCs/>
          <w:sz w:val="20"/>
        </w:rPr>
      </w:pPr>
      <w:r>
        <w:rPr>
          <w:rFonts w:ascii="Arial" w:hAnsi="Arial" w:cs="Arial"/>
          <w:b/>
          <w:bCs/>
          <w:noProof/>
          <w:sz w:val="20"/>
        </w:rPr>
        <w:pict>
          <v:shape id="_x0000_s1080" type="#_x0000_t202" style="position:absolute;left:0;text-align:left;margin-left:63pt;margin-top:1.1pt;width:313.05pt;height:262.5pt;z-index:251660800">
            <v:textbox>
              <w:txbxContent>
                <w:p w:rsidR="00000000" w:rsidRDefault="001272DB">
                  <w:r>
                    <w:rPr>
                      <w:noProof/>
                    </w:rPr>
                    <w:drawing>
                      <wp:inline distT="0" distB="0" distL="0" distR="0">
                        <wp:extent cx="3781425" cy="32385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a:srcRect/>
                                <a:stretch>
                                  <a:fillRect/>
                                </a:stretch>
                              </pic:blipFill>
                              <pic:spPr bwMode="auto">
                                <a:xfrm>
                                  <a:off x="0" y="0"/>
                                  <a:ext cx="3781425" cy="3238500"/>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2"/>
        <w:spacing w:line="480" w:lineRule="auto"/>
        <w:ind w:left="540"/>
        <w:rPr>
          <w:rFonts w:eastAsia="Arial Unicode MS"/>
          <w:sz w:val="24"/>
        </w:rPr>
      </w:pPr>
    </w:p>
    <w:p w:rsidR="00000000" w:rsidRDefault="00AD15D3">
      <w:pPr>
        <w:pStyle w:val="Textoindependiente2"/>
        <w:spacing w:line="480" w:lineRule="auto"/>
        <w:ind w:left="540"/>
        <w:rPr>
          <w:rFonts w:eastAsia="Arial Unicode MS"/>
          <w:sz w:val="24"/>
        </w:rPr>
      </w:pPr>
    </w:p>
    <w:p w:rsidR="00000000" w:rsidRDefault="00AD15D3">
      <w:pPr>
        <w:ind w:left="2700" w:right="867" w:hanging="1620"/>
        <w:jc w:val="both"/>
        <w:rPr>
          <w:rFonts w:ascii="Arial" w:hAnsi="Arial"/>
          <w:b/>
          <w:bCs/>
          <w:sz w:val="22"/>
        </w:rPr>
      </w:pPr>
    </w:p>
    <w:p w:rsidR="00000000" w:rsidRDefault="00AD15D3">
      <w:pPr>
        <w:ind w:left="2700" w:right="867" w:hanging="1620"/>
        <w:jc w:val="both"/>
        <w:rPr>
          <w:rFonts w:ascii="Arial" w:hAnsi="Arial"/>
          <w:b/>
          <w:bCs/>
          <w:sz w:val="22"/>
        </w:rPr>
      </w:pPr>
    </w:p>
    <w:p w:rsidR="00000000" w:rsidRDefault="00AD15D3">
      <w:pPr>
        <w:ind w:left="2700" w:right="867" w:hanging="1620"/>
        <w:jc w:val="both"/>
        <w:rPr>
          <w:rFonts w:ascii="Arial" w:hAnsi="Arial"/>
          <w:b/>
          <w:bCs/>
          <w:sz w:val="22"/>
        </w:rPr>
      </w:pPr>
    </w:p>
    <w:p w:rsidR="00000000" w:rsidRDefault="00AD15D3">
      <w:pPr>
        <w:pStyle w:val="Textoindependiente2"/>
        <w:spacing w:line="480" w:lineRule="auto"/>
        <w:ind w:left="540"/>
        <w:rPr>
          <w:rFonts w:eastAsia="Arial Unicode MS"/>
          <w:sz w:val="24"/>
        </w:rPr>
      </w:pPr>
    </w:p>
    <w:p w:rsidR="00000000" w:rsidRDefault="00AD15D3">
      <w:pPr>
        <w:pStyle w:val="Textoindependiente2"/>
        <w:spacing w:line="480" w:lineRule="auto"/>
        <w:ind w:left="540"/>
        <w:rPr>
          <w:rFonts w:eastAsia="Arial Unicode MS"/>
          <w:sz w:val="24"/>
        </w:rPr>
      </w:pPr>
    </w:p>
    <w:p w:rsidR="00000000" w:rsidRDefault="00AD15D3">
      <w:pPr>
        <w:pStyle w:val="Textoindependiente2"/>
        <w:spacing w:line="480" w:lineRule="auto"/>
        <w:ind w:left="540"/>
        <w:rPr>
          <w:rFonts w:eastAsia="Arial Unicode MS"/>
          <w:sz w:val="24"/>
        </w:rPr>
      </w:pPr>
    </w:p>
    <w:p w:rsidR="00000000" w:rsidRDefault="00AD15D3">
      <w:pPr>
        <w:pStyle w:val="Textoindependiente2"/>
        <w:spacing w:line="480" w:lineRule="auto"/>
        <w:ind w:left="1080"/>
        <w:rPr>
          <w:rFonts w:eastAsia="Arial Unicode MS"/>
          <w:sz w:val="24"/>
        </w:rPr>
      </w:pPr>
      <w:r>
        <w:rPr>
          <w:rFonts w:eastAsia="Arial Unicode MS"/>
          <w:sz w:val="24"/>
        </w:rPr>
        <w:t>A continuación se muestra la tabla de frecuencias absolutas y relativas de la variable de estudio (TV).</w:t>
      </w:r>
    </w:p>
    <w:p w:rsidR="00000000" w:rsidRDefault="00AD15D3">
      <w:pPr>
        <w:ind w:left="360"/>
        <w:jc w:val="center"/>
        <w:rPr>
          <w:rFonts w:ascii="Arial" w:eastAsia="Arial Unicode MS" w:hAnsi="Arial" w:cs="Arial"/>
          <w:b/>
          <w:bCs/>
        </w:rPr>
      </w:pPr>
    </w:p>
    <w:p w:rsidR="00000000" w:rsidRDefault="00AD15D3">
      <w:pPr>
        <w:ind w:left="360"/>
        <w:jc w:val="center"/>
        <w:rPr>
          <w:rFonts w:ascii="Arial" w:eastAsia="Arial Unicode MS" w:hAnsi="Arial" w:cs="Arial"/>
          <w:b/>
          <w:bCs/>
        </w:rPr>
      </w:pPr>
      <w:r>
        <w:rPr>
          <w:rFonts w:ascii="Arial" w:eastAsia="Arial Unicode MS" w:hAnsi="Arial" w:cs="Arial"/>
          <w:b/>
          <w:bCs/>
        </w:rPr>
        <w:t>TABLA</w:t>
      </w:r>
      <w:r>
        <w:rPr>
          <w:rFonts w:ascii="Arial" w:eastAsia="Arial Unicode MS" w:hAnsi="Arial" w:cs="Arial"/>
          <w:b/>
          <w:bCs/>
        </w:rPr>
        <w:t xml:space="preserve">  3</w:t>
      </w:r>
    </w:p>
    <w:tbl>
      <w:tblPr>
        <w:tblW w:w="0" w:type="auto"/>
        <w:tblCellSpacing w:w="15" w:type="dxa"/>
        <w:tblInd w:w="130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51"/>
        <w:gridCol w:w="1480"/>
        <w:gridCol w:w="1468"/>
        <w:gridCol w:w="2469"/>
      </w:tblGrid>
      <w:tr w:rsidR="00000000">
        <w:trPr>
          <w:tblCellSpacing w:w="15" w:type="dxa"/>
        </w:trPr>
        <w:tc>
          <w:tcPr>
            <w:tcW w:w="6507"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"Tipo de vivienda"</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44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4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44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458</w:t>
            </w:r>
            <w:r>
              <w:rPr>
                <w:rFonts w:ascii="Arial" w:hAnsi="Arial" w:cs="Arial"/>
                <w:sz w:val="20"/>
              </w:rPr>
              <w:t xml:space="preserve"> </w:t>
            </w:r>
          </w:p>
        </w:tc>
        <w:tc>
          <w:tcPr>
            <w:tcW w:w="14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0,91</w:t>
            </w:r>
            <w:r>
              <w:rPr>
                <w:rFonts w:ascii="Arial" w:hAnsi="Arial" w:cs="Arial"/>
                <w:sz w:val="20"/>
              </w:rPr>
              <w:t xml:space="preserve"> </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sz w:val="20"/>
              </w:rPr>
              <w:t xml:space="preserve">0,91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44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44</w:t>
            </w:r>
            <w:r>
              <w:rPr>
                <w:rFonts w:ascii="Arial" w:hAnsi="Arial" w:cs="Arial"/>
                <w:sz w:val="20"/>
              </w:rPr>
              <w:t xml:space="preserve"> </w:t>
            </w:r>
          </w:p>
        </w:tc>
        <w:tc>
          <w:tcPr>
            <w:tcW w:w="14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0,087</w:t>
            </w:r>
            <w:r>
              <w:rPr>
                <w:rFonts w:ascii="Arial" w:hAnsi="Arial" w:cs="Arial"/>
                <w:sz w:val="20"/>
              </w:rPr>
              <w:t xml:space="preserve"> </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0,996</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44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c>
          <w:tcPr>
            <w:tcW w:w="14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0,004</w:t>
            </w:r>
            <w:r>
              <w:rPr>
                <w:rFonts w:ascii="Arial" w:hAnsi="Arial" w:cs="Arial"/>
                <w:sz w:val="20"/>
              </w:rPr>
              <w:t xml:space="preserve"> </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eastAsia="Arial Unicode MS" w:hAnsi="Arial" w:cs="Arial"/>
                <w:sz w:val="20"/>
              </w:rPr>
              <w:t>1</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44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4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sz w:val="20"/>
              </w:rPr>
              <w:t xml:space="preserve">1 </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rsidP="00AD15D3">
      <w:pPr>
        <w:pStyle w:val="Ttulo4"/>
        <w:numPr>
          <w:ilvl w:val="2"/>
          <w:numId w:val="17"/>
        </w:numPr>
        <w:spacing w:line="480" w:lineRule="auto"/>
        <w:rPr>
          <w:bCs/>
          <w:sz w:val="24"/>
          <w:szCs w:val="24"/>
          <w:lang w:val="es-ES"/>
        </w:rPr>
      </w:pPr>
      <w:r>
        <w:rPr>
          <w:bCs/>
          <w:sz w:val="24"/>
          <w:szCs w:val="24"/>
          <w:lang w:val="es-ES"/>
        </w:rPr>
        <w:lastRenderedPageBreak/>
        <w:t>Variable “Condición de tenencia de la vivi</w:t>
      </w:r>
      <w:r>
        <w:rPr>
          <w:bCs/>
          <w:sz w:val="24"/>
          <w:szCs w:val="24"/>
          <w:lang w:val="es-ES"/>
        </w:rPr>
        <w:t>enda”</w:t>
      </w:r>
    </w:p>
    <w:p w:rsidR="00000000" w:rsidRDefault="00AD15D3">
      <w:pPr>
        <w:spacing w:line="480" w:lineRule="auto"/>
        <w:ind w:left="540"/>
      </w:pPr>
    </w:p>
    <w:p w:rsidR="00000000" w:rsidRDefault="00AD15D3">
      <w:pPr>
        <w:pStyle w:val="Textoindependiente"/>
        <w:spacing w:line="480" w:lineRule="auto"/>
        <w:ind w:left="1080"/>
        <w:jc w:val="both"/>
        <w:rPr>
          <w:sz w:val="24"/>
        </w:rPr>
      </w:pPr>
      <w:r>
        <w:rPr>
          <w:sz w:val="24"/>
        </w:rPr>
        <w:t>La estadística descriptiva de la variable que determinara la condición de tenencia de la vivienda se presenta a continuación.</w:t>
      </w:r>
    </w:p>
    <w:p w:rsidR="00000000" w:rsidRDefault="00AD15D3">
      <w:pPr>
        <w:pStyle w:val="Textoindependiente"/>
        <w:spacing w:line="480" w:lineRule="auto"/>
        <w:ind w:left="540"/>
        <w:jc w:val="both"/>
        <w:rPr>
          <w:sz w:val="24"/>
        </w:rPr>
      </w:pPr>
    </w:p>
    <w:p w:rsidR="00000000" w:rsidRDefault="00AD15D3">
      <w:pPr>
        <w:pStyle w:val="Ttulo7"/>
        <w:ind w:left="180"/>
        <w:rPr>
          <w:rFonts w:ascii="Arial" w:hAnsi="Arial" w:cs="Arial"/>
          <w:bCs/>
          <w:sz w:val="24"/>
          <w:szCs w:val="24"/>
        </w:rPr>
      </w:pPr>
      <w:r>
        <w:rPr>
          <w:rFonts w:ascii="Arial" w:hAnsi="Arial" w:cs="Arial"/>
          <w:bCs/>
          <w:sz w:val="24"/>
          <w:szCs w:val="24"/>
        </w:rPr>
        <w:t>TABLA  4</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444"/>
        <w:gridCol w:w="1485"/>
        <w:gridCol w:w="1155"/>
      </w:tblGrid>
      <w:tr w:rsidR="00000000">
        <w:trPr>
          <w:cantSplit/>
          <w:trHeight w:val="418"/>
          <w:tblCellSpacing w:w="15" w:type="dxa"/>
          <w:jc w:val="center"/>
        </w:trPr>
        <w:tc>
          <w:tcPr>
            <w:tcW w:w="3506" w:type="dxa"/>
            <w:gridSpan w:val="3"/>
            <w:tcBorders>
              <w:top w:val="nil"/>
              <w:left w:val="nil"/>
              <w:bottom w:val="nil"/>
              <w:right w:val="nil"/>
            </w:tcBorders>
            <w:vAlign w:val="center"/>
          </w:tcPr>
          <w:p w:rsidR="00000000" w:rsidRDefault="00AD15D3">
            <w:pPr>
              <w:ind w:left="-56" w:firstLine="66"/>
              <w:jc w:val="center"/>
              <w:rPr>
                <w:rFonts w:ascii="Arial" w:hAnsi="Arial" w:cs="Arial"/>
                <w:b/>
                <w:bCs/>
                <w:i/>
                <w:iCs/>
                <w:sz w:val="20"/>
              </w:rPr>
            </w:pPr>
            <w:r>
              <w:rPr>
                <w:rFonts w:ascii="Arial" w:hAnsi="Arial" w:cs="Arial"/>
                <w:b/>
                <w:bCs/>
                <w:i/>
                <w:iCs/>
                <w:sz w:val="20"/>
              </w:rPr>
              <w:t>Estadística Descriptiva de</w:t>
            </w:r>
          </w:p>
          <w:p w:rsidR="00000000" w:rsidRDefault="00AD15D3">
            <w:pPr>
              <w:ind w:left="-56" w:firstLine="66"/>
              <w:jc w:val="center"/>
              <w:rPr>
                <w:rFonts w:ascii="Arial" w:eastAsia="Arial Unicode MS" w:hAnsi="Arial" w:cs="Arial"/>
                <w:b/>
                <w:bCs/>
                <w:i/>
                <w:iCs/>
                <w:sz w:val="20"/>
              </w:rPr>
            </w:pPr>
            <w:r>
              <w:rPr>
                <w:rFonts w:ascii="Arial" w:hAnsi="Arial" w:cs="Arial"/>
                <w:b/>
                <w:bCs/>
                <w:i/>
                <w:iCs/>
                <w:sz w:val="20"/>
              </w:rPr>
              <w:t>la variable  “Condición de tenencia de la vivienda”</w:t>
            </w:r>
          </w:p>
        </w:tc>
      </w:tr>
      <w:tr w:rsidR="00000000">
        <w:trPr>
          <w:cantSplit/>
          <w:tblCellSpacing w:w="15" w:type="dxa"/>
          <w:jc w:val="center"/>
        </w:trPr>
        <w:tc>
          <w:tcPr>
            <w:tcW w:w="1399"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pStyle w:val="Ttulo1"/>
              <w:ind w:firstLine="10"/>
              <w:rPr>
                <w:rFonts w:eastAsia="Arial Unicode MS"/>
                <w:i/>
                <w:iCs/>
              </w:rPr>
            </w:pPr>
            <w:r>
              <w:rPr>
                <w:i/>
                <w:iCs/>
              </w:rPr>
              <w:t>Estadístico</w:t>
            </w:r>
          </w:p>
        </w:tc>
        <w:tc>
          <w:tcPr>
            <w:tcW w:w="14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ind w:left="540"/>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59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ind w:left="540"/>
              <w:jc w:val="right"/>
              <w:rPr>
                <w:rFonts w:ascii="Arial" w:eastAsia="Arial Unicode MS" w:hAnsi="Arial" w:cs="Arial"/>
                <w:sz w:val="20"/>
                <w:lang w:val="es-MX"/>
              </w:rPr>
            </w:pPr>
            <w:r>
              <w:rPr>
                <w:rFonts w:ascii="Arial" w:hAnsi="Arial" w:cs="Arial"/>
                <w:color w:val="000000"/>
                <w:sz w:val="20"/>
                <w:lang w:val="es-MX"/>
              </w:rPr>
              <w:t>1,32</w:t>
            </w:r>
            <w:r>
              <w:rPr>
                <w:rFonts w:ascii="Arial" w:hAnsi="Arial" w:cs="Arial"/>
                <w:sz w:val="20"/>
                <w:lang w:val="es-MX"/>
              </w:rPr>
              <w:t xml:space="preserve"> </w:t>
            </w:r>
          </w:p>
        </w:tc>
      </w:tr>
      <w:tr w:rsidR="00000000">
        <w:trPr>
          <w:cantSplit/>
          <w:tblCellSpacing w:w="15" w:type="dxa"/>
          <w:jc w:val="center"/>
        </w:trPr>
        <w:tc>
          <w:tcPr>
            <w:tcW w:w="1399" w:type="dxa"/>
            <w:vMerge/>
            <w:tcBorders>
              <w:top w:val="outset" w:sz="6" w:space="0" w:color="auto"/>
              <w:left w:val="outset" w:sz="6" w:space="0" w:color="auto"/>
              <w:bottom w:val="outset" w:sz="6" w:space="0" w:color="auto"/>
              <w:right w:val="outset" w:sz="6" w:space="0" w:color="auto"/>
            </w:tcBorders>
            <w:vAlign w:val="center"/>
          </w:tcPr>
          <w:p w:rsidR="00000000" w:rsidRDefault="00AD15D3">
            <w:pPr>
              <w:ind w:left="540"/>
              <w:rPr>
                <w:rFonts w:ascii="Arial" w:eastAsia="Arial Unicode MS" w:hAnsi="Arial" w:cs="Arial"/>
                <w:b/>
                <w:bCs/>
                <w:sz w:val="20"/>
                <w:lang w:val="es-MX"/>
              </w:rPr>
            </w:pPr>
          </w:p>
        </w:tc>
        <w:tc>
          <w:tcPr>
            <w:tcW w:w="14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ind w:left="540"/>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59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ind w:left="540"/>
              <w:jc w:val="right"/>
              <w:rPr>
                <w:rFonts w:ascii="Arial" w:eastAsia="Arial Unicode MS" w:hAnsi="Arial" w:cs="Arial"/>
                <w:sz w:val="20"/>
                <w:lang w:val="es-MX"/>
              </w:rPr>
            </w:pPr>
            <w:r>
              <w:rPr>
                <w:rFonts w:ascii="Arial" w:hAnsi="Arial" w:cs="Arial"/>
                <w:color w:val="000000"/>
                <w:sz w:val="20"/>
                <w:lang w:val="es-MX"/>
              </w:rPr>
              <w:t>1</w:t>
            </w:r>
            <w:r>
              <w:rPr>
                <w:rFonts w:ascii="Arial" w:hAnsi="Arial" w:cs="Arial"/>
                <w:sz w:val="20"/>
                <w:lang w:val="es-MX"/>
              </w:rPr>
              <w:t xml:space="preserve"> </w:t>
            </w:r>
          </w:p>
        </w:tc>
      </w:tr>
      <w:tr w:rsidR="00000000">
        <w:trPr>
          <w:cantSplit/>
          <w:tblCellSpacing w:w="15" w:type="dxa"/>
          <w:jc w:val="center"/>
        </w:trPr>
        <w:tc>
          <w:tcPr>
            <w:tcW w:w="1399" w:type="dxa"/>
            <w:vMerge/>
            <w:tcBorders>
              <w:top w:val="outset" w:sz="6" w:space="0" w:color="auto"/>
              <w:left w:val="outset" w:sz="6" w:space="0" w:color="auto"/>
              <w:bottom w:val="outset" w:sz="6" w:space="0" w:color="auto"/>
              <w:right w:val="outset" w:sz="6" w:space="0" w:color="auto"/>
            </w:tcBorders>
            <w:vAlign w:val="center"/>
          </w:tcPr>
          <w:p w:rsidR="00000000" w:rsidRDefault="00AD15D3">
            <w:pPr>
              <w:ind w:left="540"/>
              <w:rPr>
                <w:rFonts w:ascii="Arial" w:eastAsia="Arial Unicode MS" w:hAnsi="Arial" w:cs="Arial"/>
                <w:b/>
                <w:bCs/>
                <w:sz w:val="20"/>
                <w:lang w:val="es-MX"/>
              </w:rPr>
            </w:pPr>
          </w:p>
        </w:tc>
        <w:tc>
          <w:tcPr>
            <w:tcW w:w="14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ind w:left="540"/>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59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ind w:left="540"/>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1399" w:type="dxa"/>
            <w:vMerge/>
            <w:tcBorders>
              <w:top w:val="outset" w:sz="6" w:space="0" w:color="auto"/>
              <w:left w:val="outset" w:sz="6" w:space="0" w:color="auto"/>
              <w:bottom w:val="outset" w:sz="6" w:space="0" w:color="auto"/>
              <w:right w:val="outset" w:sz="6" w:space="0" w:color="auto"/>
            </w:tcBorders>
            <w:vAlign w:val="center"/>
          </w:tcPr>
          <w:p w:rsidR="00000000" w:rsidRDefault="00AD15D3">
            <w:pPr>
              <w:ind w:left="540"/>
              <w:rPr>
                <w:rFonts w:ascii="Arial" w:eastAsia="Arial Unicode MS" w:hAnsi="Arial" w:cs="Arial"/>
                <w:b/>
                <w:bCs/>
                <w:sz w:val="20"/>
              </w:rPr>
            </w:pPr>
          </w:p>
        </w:tc>
        <w:tc>
          <w:tcPr>
            <w:tcW w:w="14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ind w:left="540"/>
              <w:rPr>
                <w:rFonts w:ascii="Monotype Corsiva" w:eastAsia="Arial Unicode MS" w:hAnsi="Monotype Corsiva" w:cs="Arial"/>
                <w:i/>
                <w:iCs/>
                <w:sz w:val="22"/>
              </w:rPr>
            </w:pPr>
            <w:r>
              <w:rPr>
                <w:rFonts w:ascii="Monotype Corsiva" w:hAnsi="Monotype Corsiva" w:cs="Arial"/>
                <w:i/>
                <w:iCs/>
                <w:color w:val="000000"/>
                <w:sz w:val="22"/>
              </w:rPr>
              <w:t>Varianza</w:t>
            </w:r>
          </w:p>
        </w:tc>
        <w:tc>
          <w:tcPr>
            <w:tcW w:w="59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ind w:left="540"/>
              <w:jc w:val="right"/>
              <w:rPr>
                <w:rFonts w:ascii="Arial" w:eastAsia="Arial Unicode MS" w:hAnsi="Arial" w:cs="Arial"/>
                <w:sz w:val="20"/>
              </w:rPr>
            </w:pPr>
            <w:r>
              <w:rPr>
                <w:rFonts w:ascii="Arial" w:hAnsi="Arial" w:cs="Arial"/>
                <w:color w:val="000000"/>
                <w:sz w:val="20"/>
              </w:rPr>
              <w:t>,23</w:t>
            </w:r>
            <w:r>
              <w:rPr>
                <w:rFonts w:ascii="Arial" w:hAnsi="Arial" w:cs="Arial"/>
                <w:sz w:val="20"/>
              </w:rPr>
              <w:t xml:space="preserve"> </w:t>
            </w:r>
          </w:p>
        </w:tc>
      </w:tr>
    </w:tbl>
    <w:p w:rsidR="00000000" w:rsidRDefault="00AD15D3">
      <w:pPr>
        <w:spacing w:line="480" w:lineRule="auto"/>
        <w:ind w:left="540"/>
        <w:rPr>
          <w:rFonts w:ascii="Arial" w:hAnsi="Arial" w:cs="Arial"/>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r>
        <w:rPr>
          <w:sz w:val="24"/>
        </w:rPr>
        <w:t>En el siguiente diagrama de barras de la variable condición  de tenencia de la vivienda se tiene que el mayor porcentaje está representado por viviendas que son propias, seguido de las viviendas que son arrendadas.</w:t>
      </w: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540"/>
        <w:jc w:val="center"/>
        <w:rPr>
          <w:b/>
          <w:bCs/>
          <w:sz w:val="24"/>
        </w:rPr>
      </w:pPr>
    </w:p>
    <w:p w:rsidR="00000000" w:rsidRDefault="00AD15D3">
      <w:pPr>
        <w:pStyle w:val="Textoindependiente"/>
        <w:spacing w:line="480" w:lineRule="auto"/>
        <w:ind w:left="540"/>
        <w:jc w:val="center"/>
        <w:rPr>
          <w:b/>
          <w:bCs/>
          <w:sz w:val="24"/>
        </w:rPr>
      </w:pPr>
    </w:p>
    <w:p w:rsidR="00000000" w:rsidRDefault="00AD15D3">
      <w:pPr>
        <w:pStyle w:val="Textoindependiente"/>
        <w:spacing w:line="480" w:lineRule="auto"/>
        <w:ind w:left="540"/>
        <w:jc w:val="center"/>
        <w:rPr>
          <w:b/>
          <w:bCs/>
          <w:sz w:val="24"/>
        </w:rPr>
      </w:pPr>
    </w:p>
    <w:p w:rsidR="00000000" w:rsidRDefault="00AD15D3">
      <w:pPr>
        <w:pStyle w:val="Textoindependiente"/>
        <w:spacing w:line="480" w:lineRule="auto"/>
        <w:ind w:left="540"/>
        <w:jc w:val="center"/>
        <w:rPr>
          <w:b/>
          <w:bCs/>
          <w:sz w:val="24"/>
        </w:rPr>
      </w:pPr>
    </w:p>
    <w:p w:rsidR="00000000" w:rsidRDefault="00AD15D3">
      <w:pPr>
        <w:pStyle w:val="Textoindependiente"/>
        <w:spacing w:line="480" w:lineRule="auto"/>
        <w:ind w:left="540"/>
        <w:jc w:val="center"/>
        <w:rPr>
          <w:b/>
          <w:bCs/>
          <w:sz w:val="24"/>
        </w:rPr>
      </w:pPr>
    </w:p>
    <w:p w:rsidR="00000000" w:rsidRDefault="00AD15D3">
      <w:pPr>
        <w:pStyle w:val="Textoindependiente"/>
        <w:spacing w:line="480" w:lineRule="auto"/>
        <w:ind w:left="540"/>
        <w:jc w:val="center"/>
        <w:rPr>
          <w:sz w:val="24"/>
        </w:rPr>
      </w:pPr>
      <w:r>
        <w:rPr>
          <w:b/>
          <w:bCs/>
          <w:sz w:val="24"/>
        </w:rPr>
        <w:lastRenderedPageBreak/>
        <w:t>GR</w:t>
      </w:r>
      <w:r>
        <w:rPr>
          <w:b/>
          <w:bCs/>
          <w:sz w:val="24"/>
        </w:rPr>
        <w:t>ÁFICO 5.2</w:t>
      </w:r>
    </w:p>
    <w:p w:rsidR="00000000" w:rsidRDefault="00AD15D3">
      <w:pPr>
        <w:pStyle w:val="Textoindependiente"/>
        <w:ind w:left="539"/>
        <w:jc w:val="center"/>
        <w:rPr>
          <w:b/>
          <w:bCs/>
          <w:sz w:val="22"/>
        </w:rPr>
      </w:pPr>
      <w:r>
        <w:rPr>
          <w:b/>
          <w:bCs/>
          <w:sz w:val="22"/>
        </w:rPr>
        <w:t xml:space="preserve">DIAGRAMA DE BARRAS DE LA VARIABLE CONDICIÓN </w:t>
      </w:r>
    </w:p>
    <w:p w:rsidR="00000000" w:rsidRDefault="00AD15D3">
      <w:pPr>
        <w:pStyle w:val="Textoindependiente"/>
        <w:ind w:left="539"/>
        <w:jc w:val="center"/>
        <w:rPr>
          <w:sz w:val="24"/>
        </w:rPr>
      </w:pPr>
      <w:r>
        <w:rPr>
          <w:b/>
          <w:bCs/>
          <w:sz w:val="22"/>
        </w:rPr>
        <w:t>DE TENENCIA DE LA VIVIENDA</w:t>
      </w:r>
    </w:p>
    <w:p w:rsidR="00000000" w:rsidRDefault="00AD15D3">
      <w:pPr>
        <w:pStyle w:val="Textoindependiente"/>
        <w:spacing w:line="480" w:lineRule="auto"/>
        <w:jc w:val="center"/>
        <w:rPr>
          <w:sz w:val="24"/>
        </w:rPr>
      </w:pPr>
      <w:r>
        <w:rPr>
          <w:noProof/>
          <w:lang w:val="es-ES"/>
        </w:rPr>
        <w:pict>
          <v:shape id="_x0000_s1081" type="#_x0000_t202" style="position:absolute;left:0;text-align:left;margin-left:76.5pt;margin-top:1.1pt;width:290.25pt;height:252pt;z-index:251661824">
            <v:textbox>
              <w:txbxContent>
                <w:p w:rsidR="00000000" w:rsidRDefault="001272DB">
                  <w:r>
                    <w:rPr>
                      <w:noProof/>
                    </w:rPr>
                    <w:drawing>
                      <wp:inline distT="0" distB="0" distL="0" distR="0">
                        <wp:extent cx="3581400" cy="32289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a:srcRect/>
                                <a:stretch>
                                  <a:fillRect/>
                                </a:stretch>
                              </pic:blipFill>
                              <pic:spPr bwMode="auto">
                                <a:xfrm>
                                  <a:off x="0" y="0"/>
                                  <a:ext cx="3581400" cy="3228975"/>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r>
        <w:rPr>
          <w:sz w:val="24"/>
        </w:rPr>
        <w:t>En la siguiente tabla se muestra las frecuencias absolutas y relativas de la variable condición de tenencia de la vivienda.</w:t>
      </w:r>
    </w:p>
    <w:p w:rsidR="00000000" w:rsidRDefault="00AD15D3">
      <w:pPr>
        <w:pStyle w:val="Textoindependiente2"/>
        <w:spacing w:line="480" w:lineRule="auto"/>
        <w:ind w:left="540"/>
        <w:rPr>
          <w:sz w:val="24"/>
        </w:rPr>
      </w:pPr>
    </w:p>
    <w:p w:rsidR="00000000" w:rsidRDefault="00AD15D3">
      <w:pPr>
        <w:pStyle w:val="Ttulo7"/>
        <w:rPr>
          <w:rFonts w:ascii="Arial" w:hAnsi="Arial" w:cs="Arial"/>
          <w:bCs/>
          <w:sz w:val="24"/>
          <w:szCs w:val="24"/>
        </w:rPr>
      </w:pPr>
      <w:r>
        <w:rPr>
          <w:rFonts w:ascii="Arial" w:hAnsi="Arial" w:cs="Arial"/>
          <w:bCs/>
          <w:sz w:val="24"/>
          <w:szCs w:val="24"/>
        </w:rPr>
        <w:t>TABLA  5</w:t>
      </w:r>
    </w:p>
    <w:tbl>
      <w:tblPr>
        <w:tblW w:w="0" w:type="auto"/>
        <w:tblCellSpacing w:w="15" w:type="dxa"/>
        <w:tblInd w:w="112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51"/>
        <w:gridCol w:w="1476"/>
        <w:gridCol w:w="1502"/>
        <w:gridCol w:w="2443"/>
      </w:tblGrid>
      <w:tr w:rsidR="00000000">
        <w:trPr>
          <w:tblCellSpacing w:w="15" w:type="dxa"/>
        </w:trPr>
        <w:tc>
          <w:tcPr>
            <w:tcW w:w="6511"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w:t>
            </w:r>
            <w:r>
              <w:rPr>
                <w:rFonts w:ascii="Arial" w:hAnsi="Arial" w:cs="Arial"/>
                <w:b/>
                <w:bCs/>
                <w:i/>
                <w:iCs/>
                <w:sz w:val="20"/>
              </w:rPr>
              <w:t>ariable "Condición de tenencia de la vivienda”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Categoría</w:t>
            </w:r>
          </w:p>
        </w:tc>
        <w:tc>
          <w:tcPr>
            <w:tcW w:w="14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46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39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1</w:t>
            </w:r>
          </w:p>
        </w:tc>
        <w:tc>
          <w:tcPr>
            <w:tcW w:w="14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345</w:t>
            </w:r>
          </w:p>
        </w:tc>
        <w:tc>
          <w:tcPr>
            <w:tcW w:w="146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0,68</w:t>
            </w:r>
          </w:p>
        </w:tc>
        <w:tc>
          <w:tcPr>
            <w:tcW w:w="239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0,68</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2</w:t>
            </w:r>
          </w:p>
        </w:tc>
        <w:tc>
          <w:tcPr>
            <w:tcW w:w="14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157</w:t>
            </w:r>
          </w:p>
        </w:tc>
        <w:tc>
          <w:tcPr>
            <w:tcW w:w="146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0,31</w:t>
            </w:r>
          </w:p>
        </w:tc>
        <w:tc>
          <w:tcPr>
            <w:tcW w:w="239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0,99</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3</w:t>
            </w:r>
          </w:p>
        </w:tc>
        <w:tc>
          <w:tcPr>
            <w:tcW w:w="14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2</w:t>
            </w:r>
          </w:p>
        </w:tc>
        <w:tc>
          <w:tcPr>
            <w:tcW w:w="146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0,004</w:t>
            </w:r>
          </w:p>
        </w:tc>
        <w:tc>
          <w:tcPr>
            <w:tcW w:w="239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1</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Total</w:t>
            </w:r>
          </w:p>
        </w:tc>
        <w:tc>
          <w:tcPr>
            <w:tcW w:w="14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504</w:t>
            </w:r>
          </w:p>
        </w:tc>
        <w:tc>
          <w:tcPr>
            <w:tcW w:w="146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1</w:t>
            </w:r>
          </w:p>
        </w:tc>
        <w:tc>
          <w:tcPr>
            <w:tcW w:w="239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p>
        </w:tc>
      </w:tr>
    </w:tbl>
    <w:p w:rsidR="00000000" w:rsidRDefault="00AD15D3" w:rsidP="00AD15D3">
      <w:pPr>
        <w:pStyle w:val="Ttulo4"/>
        <w:numPr>
          <w:ilvl w:val="2"/>
          <w:numId w:val="17"/>
        </w:numPr>
        <w:spacing w:line="480" w:lineRule="auto"/>
        <w:ind w:left="540" w:firstLine="0"/>
        <w:rPr>
          <w:bCs/>
          <w:sz w:val="24"/>
          <w:szCs w:val="24"/>
          <w:lang w:val="es-ES"/>
        </w:rPr>
      </w:pPr>
      <w:r>
        <w:rPr>
          <w:bCs/>
          <w:sz w:val="24"/>
          <w:szCs w:val="24"/>
          <w:lang w:val="es-ES"/>
        </w:rPr>
        <w:lastRenderedPageBreak/>
        <w:t>Variable “Número de habitantes del hogar”</w:t>
      </w:r>
    </w:p>
    <w:p w:rsidR="00000000" w:rsidRDefault="00AD15D3">
      <w:pPr>
        <w:spacing w:line="480" w:lineRule="auto"/>
        <w:ind w:left="540"/>
      </w:pPr>
    </w:p>
    <w:p w:rsidR="00000000" w:rsidRDefault="00AD15D3">
      <w:pPr>
        <w:pStyle w:val="Sangradetextonormal"/>
        <w:spacing w:line="480" w:lineRule="auto"/>
        <w:ind w:left="1080"/>
        <w:rPr>
          <w:rFonts w:cs="Arial"/>
        </w:rPr>
      </w:pPr>
      <w:r>
        <w:rPr>
          <w:rFonts w:cs="Arial"/>
        </w:rPr>
        <w:t>Los resultados obtenido</w:t>
      </w:r>
      <w:r>
        <w:rPr>
          <w:rFonts w:cs="Arial"/>
        </w:rPr>
        <w:t xml:space="preserve">s de estadística descriptiva realizada a la variable número de habitantes del hogar son los siguientes: </w:t>
      </w:r>
    </w:p>
    <w:p w:rsidR="00000000" w:rsidRDefault="00AD15D3">
      <w:pPr>
        <w:pStyle w:val="Ttulo7"/>
        <w:spacing w:line="480" w:lineRule="auto"/>
        <w:rPr>
          <w:rFonts w:ascii="Arial" w:hAnsi="Arial" w:cs="Arial"/>
          <w:bCs/>
          <w:sz w:val="24"/>
          <w:szCs w:val="24"/>
        </w:rPr>
      </w:pPr>
    </w:p>
    <w:p w:rsidR="00000000" w:rsidRDefault="00AD15D3">
      <w:pPr>
        <w:pStyle w:val="Ttulo7"/>
        <w:rPr>
          <w:rFonts w:ascii="Arial" w:hAnsi="Arial" w:cs="Arial"/>
          <w:bCs/>
          <w:sz w:val="24"/>
          <w:szCs w:val="24"/>
        </w:rPr>
      </w:pPr>
      <w:r>
        <w:rPr>
          <w:rFonts w:ascii="Arial" w:hAnsi="Arial" w:cs="Arial"/>
          <w:bCs/>
          <w:sz w:val="24"/>
          <w:szCs w:val="24"/>
        </w:rPr>
        <w:t>TABLA  6</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551"/>
        <w:gridCol w:w="2217"/>
        <w:gridCol w:w="733"/>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w:t>
            </w:r>
            <w:r>
              <w:rPr>
                <w:rFonts w:ascii="Arial" w:hAnsi="Arial" w:cs="Arial"/>
                <w:i/>
                <w:iCs/>
                <w:sz w:val="20"/>
              </w:rPr>
              <w:t xml:space="preserve"> </w:t>
            </w:r>
            <w:r>
              <w:rPr>
                <w:rFonts w:ascii="Arial" w:hAnsi="Arial" w:cs="Arial"/>
                <w:b/>
                <w:bCs/>
                <w:i/>
                <w:iCs/>
                <w:sz w:val="20"/>
              </w:rPr>
              <w:t xml:space="preserve">para </w:t>
            </w:r>
          </w:p>
          <w:p w:rsidR="00000000" w:rsidRDefault="00AD15D3">
            <w:pPr>
              <w:jc w:val="center"/>
              <w:rPr>
                <w:rFonts w:ascii="Arial" w:eastAsia="Arial Unicode MS" w:hAnsi="Arial" w:cs="Arial"/>
                <w:i/>
                <w:iCs/>
                <w:sz w:val="20"/>
              </w:rPr>
            </w:pPr>
            <w:r>
              <w:rPr>
                <w:rFonts w:ascii="Arial" w:hAnsi="Arial" w:cs="Arial"/>
                <w:b/>
                <w:bCs/>
                <w:i/>
                <w:iCs/>
                <w:sz w:val="20"/>
              </w:rPr>
              <w:t>la variable “Número de habitantes del hogar”</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4,77</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Desviación Están</w:t>
            </w:r>
            <w:r>
              <w:rPr>
                <w:rFonts w:ascii="Monotype Corsiva" w:hAnsi="Monotype Corsiva" w:cs="Arial"/>
                <w:i/>
                <w:iCs/>
                <w:color w:val="000000"/>
                <w:sz w:val="22"/>
              </w:rPr>
              <w:t>dar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2,45</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6,02</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Mínimo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Máximo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20</w:t>
            </w:r>
            <w:r>
              <w:rPr>
                <w:rFonts w:ascii="Arial" w:hAnsi="Arial" w:cs="Arial"/>
                <w:sz w:val="20"/>
              </w:rPr>
              <w:t xml:space="preserve"> </w:t>
            </w:r>
          </w:p>
        </w:tc>
      </w:tr>
    </w:tbl>
    <w:p w:rsidR="00000000" w:rsidRDefault="00AD15D3">
      <w:pPr>
        <w:pStyle w:val="Sangradetextonormal"/>
        <w:spacing w:line="480" w:lineRule="auto"/>
        <w:ind w:left="1080"/>
        <w:rPr>
          <w:rFonts w:cs="Arial"/>
          <w:bCs/>
        </w:rPr>
      </w:pPr>
    </w:p>
    <w:p w:rsidR="00000000" w:rsidRDefault="00AD15D3">
      <w:pPr>
        <w:pStyle w:val="Sangradetextonormal"/>
        <w:spacing w:line="480" w:lineRule="auto"/>
        <w:ind w:left="1080"/>
        <w:rPr>
          <w:rFonts w:cs="Arial"/>
          <w:bCs/>
        </w:rPr>
      </w:pPr>
    </w:p>
    <w:p w:rsidR="00000000" w:rsidRDefault="00AD15D3">
      <w:pPr>
        <w:pStyle w:val="Sangradetextonormal"/>
        <w:spacing w:line="480" w:lineRule="auto"/>
        <w:ind w:left="1080"/>
        <w:rPr>
          <w:rFonts w:cs="Arial"/>
          <w:bCs/>
        </w:rPr>
      </w:pPr>
      <w:r>
        <w:rPr>
          <w:rFonts w:cs="Arial"/>
          <w:bCs/>
        </w:rPr>
        <w:t xml:space="preserve">En la siguiente tabla se detalla los percentiles asociados a la variable NHH, por consiguiente tenemos que el 25% de los hogares están conformados con menos de tres personas y además tenemos que el 5% </w:t>
      </w:r>
      <w:r>
        <w:rPr>
          <w:rFonts w:cs="Arial"/>
          <w:bCs/>
        </w:rPr>
        <w:t>de los hogares están conformados con más de nueve personas.</w:t>
      </w:r>
    </w:p>
    <w:p w:rsidR="00000000" w:rsidRDefault="00AD15D3">
      <w:pPr>
        <w:spacing w:line="480" w:lineRule="auto"/>
        <w:jc w:val="both"/>
        <w:rPr>
          <w:rFonts w:ascii="Arial" w:hAnsi="Arial" w:cs="Arial"/>
          <w:bCs/>
        </w:rPr>
      </w:pPr>
    </w:p>
    <w:p w:rsidR="00000000" w:rsidRDefault="00AD15D3">
      <w:pPr>
        <w:spacing w:line="480" w:lineRule="auto"/>
        <w:jc w:val="both"/>
        <w:rPr>
          <w:rFonts w:ascii="Arial" w:hAnsi="Arial" w:cs="Arial"/>
          <w:bCs/>
        </w:rPr>
      </w:pPr>
    </w:p>
    <w:p w:rsidR="00000000" w:rsidRDefault="00AD15D3">
      <w:pPr>
        <w:pStyle w:val="Ttulo7"/>
        <w:rPr>
          <w:rFonts w:ascii="Arial" w:hAnsi="Arial" w:cs="Arial"/>
          <w:sz w:val="24"/>
          <w:szCs w:val="24"/>
        </w:rPr>
      </w:pPr>
      <w:r>
        <w:rPr>
          <w:rFonts w:ascii="Arial" w:hAnsi="Arial" w:cs="Arial"/>
          <w:sz w:val="24"/>
          <w:szCs w:val="24"/>
        </w:rPr>
        <w:lastRenderedPageBreak/>
        <w:t>TABLA  7</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3237"/>
        <w:gridCol w:w="403"/>
        <w:gridCol w:w="403"/>
        <w:gridCol w:w="403"/>
        <w:gridCol w:w="403"/>
        <w:gridCol w:w="403"/>
        <w:gridCol w:w="403"/>
      </w:tblGrid>
      <w:tr w:rsidR="00000000">
        <w:trPr>
          <w:cantSplit/>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p>
          <w:p w:rsidR="00000000" w:rsidRDefault="00AD15D3">
            <w:pPr>
              <w:jc w:val="center"/>
              <w:rPr>
                <w:rFonts w:ascii="Arial" w:eastAsia="Arial Unicode MS" w:hAnsi="Arial" w:cs="Arial"/>
                <w:b/>
                <w:bCs/>
                <w:i/>
                <w:iCs/>
                <w:sz w:val="20"/>
              </w:rPr>
            </w:pPr>
            <w:r>
              <w:rPr>
                <w:rFonts w:ascii="Arial" w:eastAsia="Arial Unicode MS" w:hAnsi="Arial" w:cs="Arial"/>
                <w:b/>
                <w:bCs/>
                <w:i/>
                <w:iCs/>
                <w:sz w:val="20"/>
              </w:rPr>
              <w:t>Variable</w:t>
            </w:r>
          </w:p>
        </w:tc>
        <w:tc>
          <w:tcPr>
            <w:tcW w:w="0" w:type="auto"/>
            <w:gridSpan w:val="6"/>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Percentiles</w:t>
            </w:r>
          </w:p>
        </w:tc>
      </w:tr>
      <w:tr w:rsidR="00000000">
        <w:trPr>
          <w:cantSplit/>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95</w:t>
            </w:r>
          </w:p>
        </w:tc>
      </w:tr>
      <w:tr w:rsidR="0000000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Número de habitantes del hogar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9</w:t>
            </w:r>
          </w:p>
        </w:tc>
      </w:tr>
    </w:tbl>
    <w:p w:rsidR="00000000" w:rsidRDefault="00AD15D3">
      <w:pPr>
        <w:spacing w:line="480" w:lineRule="auto"/>
        <w:rPr>
          <w:rFonts w:ascii="Arial" w:hAnsi="Arial" w:cs="Arial"/>
        </w:rPr>
      </w:pPr>
      <w:r>
        <w:br/>
      </w:r>
    </w:p>
    <w:p w:rsidR="00000000" w:rsidRDefault="00AD15D3">
      <w:pPr>
        <w:pStyle w:val="Epgrafe"/>
        <w:spacing w:line="480" w:lineRule="auto"/>
        <w:ind w:left="1080"/>
        <w:jc w:val="both"/>
        <w:rPr>
          <w:b w:val="0"/>
          <w:bCs w:val="0"/>
          <w:sz w:val="24"/>
        </w:rPr>
      </w:pPr>
      <w:r>
        <w:rPr>
          <w:b w:val="0"/>
          <w:bCs w:val="0"/>
          <w:sz w:val="24"/>
        </w:rPr>
        <w:t>El siguiente histograma de la variable de estudio (NHH) se indica las frecuencias absolutas, dic</w:t>
      </w:r>
      <w:r>
        <w:rPr>
          <w:b w:val="0"/>
          <w:bCs w:val="0"/>
          <w:sz w:val="24"/>
        </w:rPr>
        <w:t>ho histograma presenta una    asimetría a la izquierda lo que concuerda con el valor 1,616 del coeficiente de asimetría.</w:t>
      </w:r>
    </w:p>
    <w:p w:rsidR="00000000" w:rsidRDefault="00AD15D3"/>
    <w:p w:rsidR="00000000" w:rsidRDefault="00AD15D3"/>
    <w:p w:rsidR="00000000" w:rsidRDefault="00AD15D3"/>
    <w:p w:rsidR="00000000" w:rsidRDefault="00AD15D3">
      <w:pPr>
        <w:ind w:left="900" w:right="687"/>
        <w:jc w:val="center"/>
        <w:rPr>
          <w:rFonts w:ascii="Arial" w:hAnsi="Arial" w:cs="Arial"/>
          <w:b/>
          <w:bCs/>
        </w:rPr>
      </w:pPr>
      <w:r>
        <w:rPr>
          <w:rFonts w:ascii="Arial" w:hAnsi="Arial"/>
          <w:b/>
          <w:bCs/>
        </w:rPr>
        <w:t>GRÁFICO</w:t>
      </w:r>
      <w:r>
        <w:rPr>
          <w:rFonts w:ascii="Arial" w:hAnsi="Arial" w:cs="Arial"/>
          <w:b/>
          <w:bCs/>
        </w:rPr>
        <w:t xml:space="preserve"> 5.3</w:t>
      </w:r>
    </w:p>
    <w:p w:rsidR="00000000" w:rsidRDefault="00AD15D3"/>
    <w:p w:rsidR="00000000" w:rsidRDefault="00AD15D3">
      <w:pPr>
        <w:ind w:left="540"/>
        <w:jc w:val="center"/>
        <w:rPr>
          <w:sz w:val="22"/>
        </w:rPr>
      </w:pPr>
      <w:r>
        <w:rPr>
          <w:rFonts w:ascii="Arial" w:hAnsi="Arial" w:cs="Arial"/>
          <w:b/>
          <w:bCs/>
          <w:sz w:val="22"/>
        </w:rPr>
        <w:t>HISTOGRAMA DE FRECUENCIAS DE LA VARIABLE NÚMERO DE HABITANYES DEL HOGAR</w:t>
      </w:r>
    </w:p>
    <w:p w:rsidR="00000000" w:rsidRDefault="00AD15D3">
      <w:r>
        <w:rPr>
          <w:b/>
          <w:bCs/>
          <w:noProof/>
        </w:rPr>
        <w:pict>
          <v:shape id="_x0000_s1029" type="#_x0000_t202" style="position:absolute;margin-left:43.5pt;margin-top:1pt;width:351pt;height:243pt;z-index:251608576">
            <v:textbox style="mso-next-textbox:#_x0000_s1029">
              <w:txbxContent>
                <w:p w:rsidR="00000000" w:rsidRDefault="001272DB">
                  <w:pPr>
                    <w:jc w:val="center"/>
                  </w:pPr>
                  <w:r>
                    <w:rPr>
                      <w:rFonts w:ascii="Arial" w:hAnsi="Arial" w:cs="Arial"/>
                      <w:noProof/>
                    </w:rPr>
                    <w:drawing>
                      <wp:inline distT="0" distB="0" distL="0" distR="0">
                        <wp:extent cx="3552825" cy="2847975"/>
                        <wp:effectExtent l="1905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a:srcRect/>
                                <a:stretch>
                                  <a:fillRect/>
                                </a:stretch>
                              </pic:blipFill>
                              <pic:spPr bwMode="auto">
                                <a:xfrm>
                                  <a:off x="0" y="0"/>
                                  <a:ext cx="3552825" cy="2847975"/>
                                </a:xfrm>
                                <a:prstGeom prst="rect">
                                  <a:avLst/>
                                </a:prstGeom>
                                <a:noFill/>
                                <a:ln w="9525">
                                  <a:noFill/>
                                  <a:miter lim="800000"/>
                                  <a:headEnd/>
                                  <a:tailEnd/>
                                </a:ln>
                              </pic:spPr>
                            </pic:pic>
                          </a:graphicData>
                        </a:graphic>
                      </wp:inline>
                    </w:drawing>
                  </w:r>
                </w:p>
              </w:txbxContent>
            </v:textbox>
          </v:shape>
        </w:pict>
      </w:r>
    </w:p>
    <w:p w:rsidR="00000000" w:rsidRDefault="00AD15D3"/>
    <w:p w:rsidR="00000000" w:rsidRDefault="00AD15D3">
      <w:pPr>
        <w:spacing w:line="480" w:lineRule="auto"/>
      </w:pPr>
    </w:p>
    <w:p w:rsidR="00000000" w:rsidRDefault="00AD15D3">
      <w:pPr>
        <w:spacing w:line="480" w:lineRule="auto"/>
      </w:pPr>
    </w:p>
    <w:p w:rsidR="00000000" w:rsidRDefault="00AD15D3">
      <w:pPr>
        <w:spacing w:line="480" w:lineRule="auto"/>
      </w:pPr>
    </w:p>
    <w:p w:rsidR="00000000" w:rsidRDefault="00AD15D3">
      <w:pPr>
        <w:spacing w:line="480" w:lineRule="auto"/>
      </w:pPr>
    </w:p>
    <w:p w:rsidR="00000000" w:rsidRDefault="00AD15D3">
      <w:pPr>
        <w:spacing w:line="480" w:lineRule="auto"/>
      </w:pPr>
    </w:p>
    <w:p w:rsidR="00000000" w:rsidRDefault="00AD15D3">
      <w:pPr>
        <w:spacing w:line="480" w:lineRule="auto"/>
        <w:jc w:val="center"/>
        <w:rPr>
          <w:rFonts w:ascii="Arial" w:hAnsi="Arial" w:cs="Arial"/>
        </w:rPr>
      </w:pPr>
    </w:p>
    <w:p w:rsidR="00000000" w:rsidRDefault="00AD15D3">
      <w:pPr>
        <w:spacing w:line="480" w:lineRule="auto"/>
        <w:rPr>
          <w:rFonts w:ascii="Arial" w:hAnsi="Arial" w:cs="Arial"/>
        </w:rPr>
      </w:pPr>
    </w:p>
    <w:p w:rsidR="00000000" w:rsidRDefault="00AD15D3">
      <w:pPr>
        <w:spacing w:line="480" w:lineRule="auto"/>
        <w:rPr>
          <w:rFonts w:ascii="Arial" w:hAnsi="Arial" w:cs="Arial"/>
        </w:rPr>
      </w:pPr>
    </w:p>
    <w:p w:rsidR="00000000" w:rsidRDefault="00AD15D3">
      <w:pPr>
        <w:spacing w:line="480" w:lineRule="auto"/>
        <w:rPr>
          <w:rFonts w:ascii="Arial" w:hAnsi="Arial" w:cs="Arial"/>
        </w:rPr>
      </w:pPr>
    </w:p>
    <w:p w:rsidR="00000000" w:rsidRDefault="00AD15D3">
      <w:pPr>
        <w:pStyle w:val="Ttulo4"/>
        <w:spacing w:line="480" w:lineRule="auto"/>
        <w:ind w:left="1080"/>
        <w:jc w:val="both"/>
        <w:rPr>
          <w:b w:val="0"/>
          <w:bCs/>
          <w:sz w:val="24"/>
          <w:szCs w:val="24"/>
          <w:lang w:val="es-ES"/>
        </w:rPr>
      </w:pPr>
      <w:r>
        <w:rPr>
          <w:b w:val="0"/>
          <w:bCs/>
          <w:sz w:val="24"/>
          <w:szCs w:val="24"/>
          <w:lang w:val="es-ES"/>
        </w:rPr>
        <w:lastRenderedPageBreak/>
        <w:t>La siguiente tabla muestra las frec</w:t>
      </w:r>
      <w:r>
        <w:rPr>
          <w:b w:val="0"/>
          <w:bCs/>
          <w:sz w:val="24"/>
          <w:szCs w:val="24"/>
          <w:lang w:val="es-ES"/>
        </w:rPr>
        <w:t>uencias absolutas y relativas de la variable número de habitantes del hogar.</w:t>
      </w:r>
    </w:p>
    <w:p w:rsidR="00000000" w:rsidRDefault="00AD15D3"/>
    <w:p w:rsidR="00000000" w:rsidRDefault="00AD15D3"/>
    <w:p w:rsidR="00000000" w:rsidRDefault="00AD15D3">
      <w:pPr>
        <w:pStyle w:val="Ttulo7"/>
        <w:ind w:left="900"/>
        <w:rPr>
          <w:rFonts w:ascii="Arial" w:hAnsi="Arial" w:cs="Arial"/>
          <w:bCs/>
          <w:sz w:val="24"/>
          <w:szCs w:val="24"/>
        </w:rPr>
      </w:pPr>
      <w:r>
        <w:rPr>
          <w:rFonts w:ascii="Arial" w:hAnsi="Arial" w:cs="Arial"/>
          <w:bCs/>
          <w:sz w:val="24"/>
          <w:szCs w:val="24"/>
        </w:rPr>
        <w:t>TABLA  8</w:t>
      </w:r>
    </w:p>
    <w:tbl>
      <w:tblPr>
        <w:tblW w:w="0" w:type="auto"/>
        <w:tblCellSpacing w:w="15" w:type="dxa"/>
        <w:tblInd w:w="1226"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452"/>
        <w:gridCol w:w="1523"/>
        <w:gridCol w:w="1560"/>
        <w:gridCol w:w="2279"/>
      </w:tblGrid>
      <w:tr w:rsidR="00000000">
        <w:trPr>
          <w:tblCellSpacing w:w="15" w:type="dxa"/>
        </w:trPr>
        <w:tc>
          <w:tcPr>
            <w:tcW w:w="6754" w:type="dxa"/>
            <w:gridSpan w:val="4"/>
            <w:tcBorders>
              <w:top w:val="nil"/>
              <w:left w:val="nil"/>
              <w:bottom w:val="nil"/>
              <w:right w:val="nil"/>
            </w:tcBorders>
            <w:vAlign w:val="center"/>
          </w:tcPr>
          <w:p w:rsidR="00000000" w:rsidRDefault="00AD15D3">
            <w:pPr>
              <w:pStyle w:val="Ttulo7"/>
              <w:rPr>
                <w:rFonts w:ascii="Arial" w:eastAsia="Arial Unicode MS" w:hAnsi="Arial" w:cs="Arial"/>
                <w:bCs/>
                <w:i/>
                <w:iCs/>
                <w:szCs w:val="24"/>
              </w:rPr>
            </w:pPr>
            <w:r>
              <w:rPr>
                <w:rFonts w:ascii="Arial" w:hAnsi="Arial" w:cs="Arial"/>
                <w:bCs/>
                <w:i/>
                <w:iCs/>
                <w:szCs w:val="24"/>
              </w:rPr>
              <w:t>Tabla de Frecuencias de la variable “Número de habitantes del hogar”</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lang w:val="es-MX"/>
              </w:rPr>
            </w:pPr>
            <w:r>
              <w:rPr>
                <w:rFonts w:ascii="Arial" w:hAnsi="Arial" w:cs="Arial"/>
                <w:b/>
                <w:bCs/>
                <w:i/>
                <w:iCs/>
                <w:color w:val="000000"/>
                <w:sz w:val="20"/>
              </w:rPr>
              <w:t>Habitantes</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lang w:val="es-MX"/>
              </w:rPr>
            </w:pPr>
            <w:r>
              <w:rPr>
                <w:rFonts w:ascii="Arial" w:hAnsi="Arial" w:cs="Arial"/>
                <w:b/>
                <w:bCs/>
                <w:i/>
                <w:iCs/>
                <w:color w:val="000000"/>
                <w:sz w:val="20"/>
                <w:lang w:val="es-MX"/>
              </w:rPr>
              <w:t>Frecuencia Absoluta</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lang w:val="es-MX"/>
              </w:rPr>
            </w:pPr>
            <w:r>
              <w:rPr>
                <w:rFonts w:ascii="Arial" w:hAnsi="Arial" w:cs="Arial"/>
                <w:b/>
                <w:bCs/>
                <w:i/>
                <w:iCs/>
                <w:color w:val="000000"/>
                <w:sz w:val="20"/>
                <w:lang w:val="es-MX"/>
              </w:rPr>
              <w:t>Frecuencia Relativa</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lang w:val="es-MX"/>
              </w:rPr>
              <w:t>Frecuencia Relativa</w:t>
            </w:r>
            <w:r>
              <w:rPr>
                <w:rFonts w:ascii="Arial" w:hAnsi="Arial" w:cs="Arial"/>
                <w:b/>
                <w:bCs/>
                <w:i/>
                <w:iCs/>
                <w:color w:val="000000"/>
                <w:sz w:val="20"/>
              </w:rPr>
              <w:t xml:space="preserve"> Acumulada</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18</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0,036</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w:t>
            </w:r>
            <w:r>
              <w:rPr>
                <w:rFonts w:ascii="Arial" w:hAnsi="Arial" w:cs="Arial"/>
                <w:color w:val="000000"/>
                <w:sz w:val="20"/>
              </w:rPr>
              <w:t>36</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53</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0,105</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0,141</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86</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0,171</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0,312</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111</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0,22</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0,532</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86</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0,171</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0,702</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6</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67</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0,133</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0,835</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7</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20</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0,04</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0,875</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8</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30</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0,06</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0,935</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10</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0,02</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0,954</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10</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0,022</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0,976</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11</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0,004</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0,98</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12</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0,008</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0,988</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13</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0,002</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14</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0,002</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0,992</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15</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0,004</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0,996</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17</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0,002</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0,998</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20</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0,002</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49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23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spacing w:line="480" w:lineRule="auto"/>
        <w:jc w:val="both"/>
        <w:rPr>
          <w:rFonts w:ascii="Arial" w:hAnsi="Arial" w:cs="Arial"/>
          <w:sz w:val="22"/>
        </w:rPr>
      </w:pPr>
    </w:p>
    <w:p w:rsidR="00000000" w:rsidRDefault="00AD15D3">
      <w:pPr>
        <w:spacing w:line="480" w:lineRule="auto"/>
        <w:jc w:val="both"/>
        <w:rPr>
          <w:rFonts w:ascii="Arial" w:hAnsi="Arial" w:cs="Arial"/>
          <w:sz w:val="22"/>
        </w:rPr>
      </w:pPr>
    </w:p>
    <w:p w:rsidR="00000000" w:rsidRDefault="00AD15D3" w:rsidP="00AD15D3">
      <w:pPr>
        <w:pStyle w:val="Ttulo2"/>
        <w:numPr>
          <w:ilvl w:val="2"/>
          <w:numId w:val="17"/>
        </w:numPr>
        <w:spacing w:line="480" w:lineRule="auto"/>
        <w:ind w:left="540" w:firstLine="0"/>
        <w:rPr>
          <w:rFonts w:ascii="Arial" w:hAnsi="Arial" w:cs="Arial"/>
          <w:bCs/>
          <w:sz w:val="24"/>
          <w:szCs w:val="24"/>
          <w:lang w:val="es-EC"/>
        </w:rPr>
      </w:pPr>
      <w:r>
        <w:rPr>
          <w:rFonts w:ascii="Arial" w:hAnsi="Arial" w:cs="Arial"/>
          <w:bCs/>
          <w:sz w:val="24"/>
          <w:szCs w:val="24"/>
          <w:lang w:val="es-ES"/>
        </w:rPr>
        <w:lastRenderedPageBreak/>
        <w:t xml:space="preserve">Variable </w:t>
      </w:r>
      <w:r>
        <w:rPr>
          <w:rFonts w:ascii="Arial" w:hAnsi="Arial" w:cs="Arial"/>
          <w:bCs/>
          <w:sz w:val="24"/>
          <w:szCs w:val="24"/>
          <w:lang w:val="es-EC"/>
        </w:rPr>
        <w:t>“Disponibilidad del servicio higiénico”</w:t>
      </w:r>
    </w:p>
    <w:p w:rsidR="00000000" w:rsidRDefault="00AD15D3">
      <w:pPr>
        <w:spacing w:line="480" w:lineRule="auto"/>
      </w:pPr>
    </w:p>
    <w:p w:rsidR="00000000" w:rsidRDefault="00AD15D3">
      <w:pPr>
        <w:pStyle w:val="Textoindependiente"/>
        <w:spacing w:line="480" w:lineRule="auto"/>
        <w:ind w:left="1080"/>
        <w:jc w:val="both"/>
        <w:rPr>
          <w:sz w:val="24"/>
        </w:rPr>
      </w:pPr>
      <w:r>
        <w:rPr>
          <w:sz w:val="24"/>
        </w:rPr>
        <w:t>La estadística descriptiva aplicada a la variable disponibilidad del servicio higiénico se muestra en la siguie</w:t>
      </w:r>
      <w:r>
        <w:rPr>
          <w:sz w:val="24"/>
        </w:rPr>
        <w:t>nte tabla.</w:t>
      </w:r>
    </w:p>
    <w:p w:rsidR="00000000" w:rsidRDefault="00AD15D3">
      <w:pPr>
        <w:spacing w:line="480" w:lineRule="auto"/>
        <w:jc w:val="both"/>
        <w:rPr>
          <w:rFonts w:ascii="Arial" w:hAnsi="Arial" w:cs="Arial"/>
        </w:rPr>
      </w:pPr>
    </w:p>
    <w:p w:rsidR="00000000" w:rsidRDefault="00AD15D3">
      <w:pPr>
        <w:pStyle w:val="Ttulo6"/>
        <w:ind w:left="180"/>
        <w:rPr>
          <w:rFonts w:eastAsia="Arial Unicode MS"/>
          <w:sz w:val="24"/>
        </w:rPr>
      </w:pPr>
      <w:r>
        <w:rPr>
          <w:sz w:val="24"/>
        </w:rPr>
        <w:t>TABLA   9</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849"/>
        <w:gridCol w:w="1682"/>
        <w:gridCol w:w="1159"/>
      </w:tblGrid>
      <w:tr w:rsidR="00000000">
        <w:trPr>
          <w:cantSplit/>
          <w:trHeight w:val="552"/>
          <w:tblCellSpacing w:w="15" w:type="dxa"/>
          <w:jc w:val="center"/>
        </w:trPr>
        <w:tc>
          <w:tcPr>
            <w:tcW w:w="0" w:type="auto"/>
            <w:gridSpan w:val="3"/>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w:t>
            </w:r>
            <w:r>
              <w:rPr>
                <w:rFonts w:ascii="Arial" w:hAnsi="Arial" w:cs="Arial"/>
                <w:i/>
                <w:iCs/>
                <w:sz w:val="20"/>
              </w:rPr>
              <w:t xml:space="preserve"> </w:t>
            </w:r>
            <w:r>
              <w:rPr>
                <w:rFonts w:ascii="Arial" w:hAnsi="Arial" w:cs="Arial"/>
                <w:b/>
                <w:bCs/>
                <w:i/>
                <w:iCs/>
                <w:sz w:val="20"/>
              </w:rPr>
              <w:t xml:space="preserve">de la </w:t>
            </w:r>
          </w:p>
          <w:p w:rsidR="00000000" w:rsidRDefault="00AD15D3">
            <w:pPr>
              <w:jc w:val="center"/>
              <w:rPr>
                <w:rFonts w:ascii="Arial" w:eastAsia="Arial Unicode MS" w:hAnsi="Arial" w:cs="Arial"/>
                <w:b/>
                <w:bCs/>
                <w:i/>
                <w:iCs/>
                <w:sz w:val="20"/>
              </w:rPr>
            </w:pPr>
            <w:r>
              <w:rPr>
                <w:rFonts w:ascii="Arial" w:hAnsi="Arial" w:cs="Arial"/>
                <w:b/>
                <w:bCs/>
                <w:i/>
                <w:iCs/>
                <w:sz w:val="20"/>
              </w:rPr>
              <w:t>variable “Disponibilidad del servicio higiénico”</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pStyle w:val="Ttulo4"/>
              <w:jc w:val="center"/>
              <w:rPr>
                <w:rFonts w:eastAsia="Arial Unicode MS"/>
                <w:bCs/>
                <w:i/>
                <w:iCs/>
                <w:szCs w:val="24"/>
                <w:lang w:val="es-ES"/>
              </w:rPr>
            </w:pPr>
            <w:r>
              <w:rPr>
                <w:rFonts w:eastAsia="Arial Unicode MS"/>
                <w:bCs/>
                <w:i/>
                <w:iCs/>
                <w:szCs w:val="24"/>
                <w:lang w:val="es-ES"/>
              </w:rPr>
              <w:t>Estadístico</w:t>
            </w:r>
          </w:p>
        </w:tc>
        <w:tc>
          <w:tcPr>
            <w:tcW w:w="11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w:t>
            </w:r>
          </w:p>
        </w:tc>
        <w:tc>
          <w:tcPr>
            <w:tcW w:w="76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1,02</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1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Mediana</w:t>
            </w:r>
          </w:p>
        </w:tc>
        <w:tc>
          <w:tcPr>
            <w:tcW w:w="76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1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Moda</w:t>
            </w:r>
          </w:p>
        </w:tc>
        <w:tc>
          <w:tcPr>
            <w:tcW w:w="76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1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76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1,76E-02</w:t>
            </w:r>
            <w:r>
              <w:rPr>
                <w:rFonts w:ascii="Arial" w:hAnsi="Arial" w:cs="Arial"/>
                <w:sz w:val="20"/>
              </w:rPr>
              <w:t xml:space="preserve"> </w:t>
            </w:r>
          </w:p>
        </w:tc>
      </w:tr>
    </w:tbl>
    <w:p w:rsidR="00000000" w:rsidRDefault="00AD15D3">
      <w:pPr>
        <w:spacing w:line="480" w:lineRule="auto"/>
        <w:jc w:val="both"/>
        <w:rPr>
          <w:rFonts w:ascii="Arial" w:eastAsia="Arial Unicode MS" w:hAnsi="Arial" w:cs="Arial"/>
        </w:rPr>
      </w:pPr>
    </w:p>
    <w:p w:rsidR="00000000" w:rsidRDefault="00AD15D3">
      <w:pPr>
        <w:pStyle w:val="Textoindependiente2"/>
        <w:spacing w:line="480" w:lineRule="auto"/>
        <w:rPr>
          <w:rFonts w:eastAsia="Arial Unicode MS"/>
          <w:sz w:val="24"/>
        </w:rPr>
      </w:pPr>
    </w:p>
    <w:p w:rsidR="00000000" w:rsidRDefault="00AD15D3">
      <w:pPr>
        <w:pStyle w:val="Sangradetextonormal"/>
        <w:spacing w:line="480" w:lineRule="auto"/>
        <w:ind w:left="1080"/>
        <w:rPr>
          <w:rFonts w:cs="Arial"/>
        </w:rPr>
      </w:pPr>
      <w:r>
        <w:rPr>
          <w:rFonts w:cs="Arial"/>
        </w:rPr>
        <w:t>En el siguiente diagrama de barras se expresa los porcentajes obtenidos por la var</w:t>
      </w:r>
      <w:r>
        <w:rPr>
          <w:rFonts w:cs="Arial"/>
        </w:rPr>
        <w:t>iable de estudio (DSH), observamos que la mayor disponibilidad del servicio higiénico del hogar es de uso exclusivo.</w:t>
      </w:r>
    </w:p>
    <w:p w:rsidR="00000000" w:rsidRDefault="00AD15D3">
      <w:pPr>
        <w:pStyle w:val="Sangradetextonormal"/>
        <w:spacing w:line="480" w:lineRule="auto"/>
        <w:rPr>
          <w:rFonts w:cs="Arial"/>
        </w:rPr>
      </w:pPr>
    </w:p>
    <w:p w:rsidR="00000000" w:rsidRDefault="00AD15D3">
      <w:pPr>
        <w:pStyle w:val="Sangradetextonormal"/>
        <w:spacing w:line="480" w:lineRule="auto"/>
        <w:rPr>
          <w:rFonts w:cs="Arial"/>
        </w:rPr>
      </w:pPr>
    </w:p>
    <w:p w:rsidR="00000000" w:rsidRDefault="00AD15D3">
      <w:pPr>
        <w:pStyle w:val="Sangradetextonormal"/>
        <w:spacing w:line="480" w:lineRule="auto"/>
        <w:rPr>
          <w:rFonts w:cs="Arial"/>
        </w:rPr>
      </w:pPr>
    </w:p>
    <w:p w:rsidR="00000000" w:rsidRDefault="00AD15D3">
      <w:pPr>
        <w:pStyle w:val="Sangradetextonormal"/>
        <w:spacing w:line="480" w:lineRule="auto"/>
        <w:rPr>
          <w:rFonts w:cs="Arial"/>
        </w:rPr>
      </w:pPr>
    </w:p>
    <w:p w:rsidR="00000000" w:rsidRDefault="00AD15D3">
      <w:pPr>
        <w:pStyle w:val="Sangradetextonormal"/>
        <w:spacing w:line="480" w:lineRule="auto"/>
        <w:rPr>
          <w:rFonts w:cs="Arial"/>
        </w:rPr>
      </w:pPr>
    </w:p>
    <w:p w:rsidR="00000000" w:rsidRDefault="00AD15D3">
      <w:pPr>
        <w:pStyle w:val="Sangradetextonormal"/>
        <w:spacing w:line="480" w:lineRule="auto"/>
        <w:rPr>
          <w:rFonts w:cs="Arial"/>
        </w:rPr>
      </w:pPr>
    </w:p>
    <w:p w:rsidR="00000000" w:rsidRDefault="00AD15D3">
      <w:pPr>
        <w:pStyle w:val="Sangradetextonormal"/>
        <w:spacing w:line="480" w:lineRule="auto"/>
        <w:ind w:left="720"/>
        <w:jc w:val="center"/>
        <w:rPr>
          <w:rFonts w:cs="Arial"/>
          <w:b/>
          <w:bCs/>
        </w:rPr>
      </w:pPr>
      <w:r>
        <w:rPr>
          <w:b/>
          <w:bCs/>
        </w:rPr>
        <w:lastRenderedPageBreak/>
        <w:t>GRÁFICO</w:t>
      </w:r>
      <w:r>
        <w:rPr>
          <w:rFonts w:cs="Arial"/>
          <w:b/>
          <w:bCs/>
        </w:rPr>
        <w:t xml:space="preserve"> 5.4</w:t>
      </w:r>
    </w:p>
    <w:p w:rsidR="00000000" w:rsidRDefault="00AD15D3">
      <w:pPr>
        <w:pStyle w:val="Sangradetextonormal"/>
        <w:spacing w:line="240" w:lineRule="auto"/>
        <w:ind w:left="539"/>
        <w:jc w:val="center"/>
        <w:rPr>
          <w:b/>
          <w:bCs/>
          <w:sz w:val="22"/>
        </w:rPr>
      </w:pPr>
      <w:r>
        <w:rPr>
          <w:b/>
          <w:bCs/>
          <w:sz w:val="22"/>
        </w:rPr>
        <w:t xml:space="preserve">DIAGRAMA DE BARRAS DE LA VARIABLE </w:t>
      </w:r>
    </w:p>
    <w:p w:rsidR="00000000" w:rsidRDefault="00AD15D3">
      <w:pPr>
        <w:pStyle w:val="Sangradetextonormal"/>
        <w:spacing w:line="240" w:lineRule="auto"/>
        <w:ind w:left="539"/>
        <w:jc w:val="center"/>
        <w:rPr>
          <w:b/>
          <w:bCs/>
          <w:sz w:val="22"/>
        </w:rPr>
      </w:pPr>
      <w:r>
        <w:rPr>
          <w:b/>
          <w:bCs/>
          <w:sz w:val="22"/>
        </w:rPr>
        <w:t>DISPONIBILIDAD DEL SERVICIO HIGIÉNICO</w:t>
      </w:r>
    </w:p>
    <w:p w:rsidR="00000000" w:rsidRDefault="00AD15D3">
      <w:pPr>
        <w:pStyle w:val="Sangradetextonormal"/>
        <w:spacing w:line="480" w:lineRule="auto"/>
        <w:jc w:val="center"/>
      </w:pPr>
      <w:r>
        <w:rPr>
          <w:noProof/>
          <w:sz w:val="20"/>
          <w:lang w:val="es-ES"/>
        </w:rPr>
        <w:pict>
          <v:shape id="_x0000_s1082" type="#_x0000_t202" style="position:absolute;left:0;text-align:left;margin-left:90pt;margin-top:1.1pt;width:257.4pt;height:219.3pt;z-index:251662848">
            <v:textbox>
              <w:txbxContent>
                <w:p w:rsidR="00000000" w:rsidRDefault="001272DB">
                  <w:r>
                    <w:rPr>
                      <w:noProof/>
                    </w:rPr>
                    <w:drawing>
                      <wp:inline distT="0" distB="0" distL="0" distR="0">
                        <wp:extent cx="3076575" cy="26860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srcRect/>
                                <a:stretch>
                                  <a:fillRect/>
                                </a:stretch>
                              </pic:blipFill>
                              <pic:spPr bwMode="auto">
                                <a:xfrm>
                                  <a:off x="0" y="0"/>
                                  <a:ext cx="3076575" cy="268605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both"/>
        <w:rPr>
          <w:rFonts w:ascii="Arial" w:hAnsi="Arial" w:cs="Arial"/>
        </w:rPr>
      </w:pPr>
    </w:p>
    <w:p w:rsidR="00000000" w:rsidRDefault="00AD15D3">
      <w:pPr>
        <w:spacing w:line="480" w:lineRule="auto"/>
        <w:jc w:val="both"/>
        <w:rPr>
          <w:rFonts w:ascii="Arial" w:hAnsi="Arial" w:cs="Arial"/>
        </w:rPr>
      </w:pPr>
    </w:p>
    <w:p w:rsidR="00000000" w:rsidRDefault="00AD15D3">
      <w:pPr>
        <w:pStyle w:val="Textoindependiente2"/>
        <w:spacing w:line="480" w:lineRule="auto"/>
        <w:ind w:left="1080"/>
        <w:rPr>
          <w:rFonts w:eastAsia="Arial Unicode MS"/>
          <w:sz w:val="24"/>
        </w:rPr>
      </w:pPr>
      <w:r>
        <w:rPr>
          <w:rFonts w:eastAsia="Arial Unicode MS"/>
          <w:sz w:val="24"/>
        </w:rPr>
        <w:t>La tabla que se presenta a continuaci</w:t>
      </w:r>
      <w:r>
        <w:rPr>
          <w:rFonts w:eastAsia="Arial Unicode MS"/>
          <w:sz w:val="24"/>
        </w:rPr>
        <w:t>ón muestra información referente a la frecuencia en cuanto al tipo de uso del servicio higiénico de la vivienda.</w:t>
      </w:r>
    </w:p>
    <w:p w:rsidR="00000000" w:rsidRDefault="00AD15D3">
      <w:pPr>
        <w:pStyle w:val="Ttulo6"/>
        <w:spacing w:line="480" w:lineRule="auto"/>
        <w:rPr>
          <w:rFonts w:eastAsia="Arial Unicode MS"/>
          <w:sz w:val="24"/>
        </w:rPr>
      </w:pPr>
    </w:p>
    <w:p w:rsidR="00000000" w:rsidRDefault="00AD15D3">
      <w:pPr>
        <w:pStyle w:val="Ttulo6"/>
        <w:ind w:left="900"/>
        <w:rPr>
          <w:rFonts w:eastAsia="Arial Unicode MS"/>
          <w:sz w:val="24"/>
          <w:lang w:val="es-ES"/>
        </w:rPr>
      </w:pPr>
      <w:r>
        <w:rPr>
          <w:rFonts w:eastAsia="Arial Unicode MS"/>
          <w:sz w:val="24"/>
          <w:lang w:val="es-ES"/>
        </w:rPr>
        <w:t>TABLA  10</w:t>
      </w:r>
    </w:p>
    <w:tbl>
      <w:tblPr>
        <w:tblW w:w="0" w:type="auto"/>
        <w:tblCellSpacing w:w="15" w:type="dxa"/>
        <w:tblInd w:w="1331"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526"/>
        <w:gridCol w:w="1672"/>
        <w:gridCol w:w="2542"/>
      </w:tblGrid>
      <w:tr w:rsidR="00000000">
        <w:trPr>
          <w:tblCellSpacing w:w="15" w:type="dxa"/>
        </w:trPr>
        <w:tc>
          <w:tcPr>
            <w:tcW w:w="6829"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"Disponibilidad del servicio higiénico”</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49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6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49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w:t>
            </w:r>
            <w:r>
              <w:rPr>
                <w:rFonts w:ascii="Arial" w:hAnsi="Arial" w:cs="Arial"/>
                <w:b/>
                <w:bCs/>
                <w:i/>
                <w:iCs/>
                <w:color w:val="000000"/>
                <w:sz w:val="20"/>
              </w:rPr>
              <w:t>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49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495</w:t>
            </w:r>
            <w:r>
              <w:rPr>
                <w:rFonts w:ascii="Arial" w:hAnsi="Arial" w:cs="Arial"/>
                <w:sz w:val="20"/>
              </w:rPr>
              <w:t xml:space="preserve"> </w:t>
            </w:r>
          </w:p>
        </w:tc>
        <w:tc>
          <w:tcPr>
            <w:tcW w:w="16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0,982</w:t>
            </w:r>
            <w:r>
              <w:rPr>
                <w:rFonts w:ascii="Arial" w:hAnsi="Arial" w:cs="Arial"/>
                <w:sz w:val="20"/>
              </w:rPr>
              <w:t xml:space="preserve"> </w:t>
            </w:r>
          </w:p>
        </w:tc>
        <w:tc>
          <w:tcPr>
            <w:tcW w:w="249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0,982</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49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9</w:t>
            </w:r>
            <w:r>
              <w:rPr>
                <w:rFonts w:ascii="Arial" w:hAnsi="Arial" w:cs="Arial"/>
                <w:sz w:val="20"/>
              </w:rPr>
              <w:t xml:space="preserve"> </w:t>
            </w:r>
          </w:p>
        </w:tc>
        <w:tc>
          <w:tcPr>
            <w:tcW w:w="16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0,018</w:t>
            </w:r>
            <w:r>
              <w:rPr>
                <w:rFonts w:ascii="Arial" w:hAnsi="Arial" w:cs="Arial"/>
                <w:sz w:val="20"/>
              </w:rPr>
              <w:t xml:space="preserve"> </w:t>
            </w:r>
          </w:p>
        </w:tc>
        <w:tc>
          <w:tcPr>
            <w:tcW w:w="249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49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6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49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rsidP="00AD15D3">
      <w:pPr>
        <w:pStyle w:val="Ttulo4"/>
        <w:numPr>
          <w:ilvl w:val="2"/>
          <w:numId w:val="17"/>
        </w:numPr>
        <w:spacing w:line="480" w:lineRule="auto"/>
        <w:ind w:left="540" w:firstLine="0"/>
        <w:rPr>
          <w:bCs/>
          <w:sz w:val="24"/>
          <w:szCs w:val="24"/>
          <w:lang w:val="es-ES"/>
        </w:rPr>
      </w:pPr>
      <w:r>
        <w:rPr>
          <w:bCs/>
          <w:sz w:val="24"/>
          <w:szCs w:val="24"/>
          <w:lang w:val="es-ES"/>
        </w:rPr>
        <w:lastRenderedPageBreak/>
        <w:t>Variable “Número de cuartos de la vivienda”</w:t>
      </w:r>
    </w:p>
    <w:p w:rsidR="00000000" w:rsidRDefault="00AD15D3">
      <w:pPr>
        <w:spacing w:line="480" w:lineRule="auto"/>
        <w:ind w:left="540"/>
      </w:pPr>
    </w:p>
    <w:p w:rsidR="00000000" w:rsidRDefault="00AD15D3">
      <w:pPr>
        <w:pStyle w:val="Sangradetextonormal"/>
        <w:spacing w:line="480" w:lineRule="auto"/>
        <w:ind w:left="1080"/>
        <w:rPr>
          <w:rFonts w:cs="Arial"/>
          <w:bCs/>
        </w:rPr>
      </w:pPr>
      <w:r>
        <w:rPr>
          <w:rFonts w:cs="Arial"/>
          <w:bCs/>
        </w:rPr>
        <w:t>La estadística descriptiva de la variable número de cuartos que se usan solo para dormir es la siguiente:</w:t>
      </w:r>
    </w:p>
    <w:p w:rsidR="00000000" w:rsidRDefault="00AD15D3">
      <w:pPr>
        <w:pStyle w:val="Sangradetextonormal"/>
        <w:spacing w:line="480" w:lineRule="auto"/>
        <w:rPr>
          <w:rFonts w:cs="Arial"/>
          <w:bCs/>
        </w:rPr>
      </w:pPr>
    </w:p>
    <w:p w:rsidR="00000000" w:rsidRDefault="00AD15D3">
      <w:pPr>
        <w:pStyle w:val="Ttulo7"/>
        <w:ind w:left="180"/>
        <w:rPr>
          <w:rFonts w:ascii="Arial" w:hAnsi="Arial" w:cs="Arial"/>
          <w:sz w:val="24"/>
          <w:szCs w:val="24"/>
        </w:rPr>
      </w:pPr>
      <w:r>
        <w:rPr>
          <w:rFonts w:ascii="Arial" w:hAnsi="Arial" w:cs="Arial"/>
          <w:sz w:val="24"/>
          <w:szCs w:val="24"/>
        </w:rPr>
        <w:t>TABLA  11</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596"/>
        <w:gridCol w:w="2284"/>
        <w:gridCol w:w="754"/>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w:t>
            </w:r>
            <w:r>
              <w:rPr>
                <w:rFonts w:ascii="Arial" w:hAnsi="Arial" w:cs="Arial"/>
                <w:b/>
                <w:bCs/>
                <w:i/>
                <w:iCs/>
                <w:sz w:val="20"/>
              </w:rPr>
              <w:t xml:space="preserve">escriptiva de </w:t>
            </w:r>
          </w:p>
          <w:p w:rsidR="00000000" w:rsidRDefault="00AD15D3">
            <w:pPr>
              <w:jc w:val="center"/>
              <w:rPr>
                <w:rFonts w:ascii="Arial" w:eastAsia="Arial Unicode MS" w:hAnsi="Arial" w:cs="Arial"/>
                <w:b/>
                <w:bCs/>
                <w:i/>
                <w:iCs/>
                <w:sz w:val="20"/>
              </w:rPr>
            </w:pPr>
            <w:r>
              <w:rPr>
                <w:rFonts w:ascii="Arial" w:hAnsi="Arial" w:cs="Arial"/>
                <w:b/>
                <w:bCs/>
                <w:i/>
                <w:iCs/>
                <w:sz w:val="20"/>
              </w:rPr>
              <w:t>la</w:t>
            </w:r>
            <w:r>
              <w:rPr>
                <w:rFonts w:ascii="Arial" w:hAnsi="Arial" w:cs="Arial"/>
                <w:i/>
                <w:iCs/>
                <w:sz w:val="20"/>
              </w:rPr>
              <w:t xml:space="preserve"> </w:t>
            </w:r>
            <w:r>
              <w:rPr>
                <w:rFonts w:ascii="Arial" w:hAnsi="Arial" w:cs="Arial"/>
                <w:b/>
                <w:bCs/>
                <w:i/>
                <w:iCs/>
                <w:sz w:val="20"/>
              </w:rPr>
              <w:t>variable “Número de cuartos de la vivienda”</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2,23</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Desviación Estándar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1,23</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Mínimo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Máximo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8</w:t>
            </w:r>
            <w:r>
              <w:rPr>
                <w:rFonts w:ascii="Arial" w:hAnsi="Arial" w:cs="Arial"/>
                <w:sz w:val="20"/>
              </w:rPr>
              <w:t xml:space="preserve"> </w:t>
            </w:r>
          </w:p>
        </w:tc>
      </w:tr>
    </w:tbl>
    <w:p w:rsidR="00000000" w:rsidRDefault="00AD15D3">
      <w:pPr>
        <w:spacing w:line="480" w:lineRule="auto"/>
        <w:ind w:left="1080"/>
        <w:jc w:val="both"/>
        <w:rPr>
          <w:rFonts w:ascii="Arial" w:hAnsi="Arial" w:cs="Arial"/>
          <w:bCs/>
        </w:rPr>
      </w:pPr>
    </w:p>
    <w:p w:rsidR="00000000" w:rsidRDefault="00AD15D3">
      <w:pPr>
        <w:spacing w:line="480" w:lineRule="auto"/>
        <w:ind w:left="1080"/>
        <w:jc w:val="both"/>
        <w:rPr>
          <w:rFonts w:ascii="Arial" w:hAnsi="Arial" w:cs="Arial"/>
          <w:bCs/>
        </w:rPr>
      </w:pPr>
    </w:p>
    <w:p w:rsidR="00000000" w:rsidRDefault="00AD15D3">
      <w:pPr>
        <w:spacing w:line="480" w:lineRule="auto"/>
        <w:ind w:left="1080"/>
        <w:jc w:val="both"/>
        <w:rPr>
          <w:rFonts w:ascii="Arial" w:eastAsia="Arial Unicode MS" w:hAnsi="Arial" w:cs="Arial"/>
        </w:rPr>
      </w:pPr>
      <w:r>
        <w:rPr>
          <w:rFonts w:ascii="Arial" w:hAnsi="Arial" w:cs="Arial"/>
          <w:bCs/>
        </w:rPr>
        <w:t>La siguiente tabla contiene información referente a los percentiles obteni</w:t>
      </w:r>
      <w:r>
        <w:rPr>
          <w:rFonts w:ascii="Arial" w:hAnsi="Arial" w:cs="Arial"/>
          <w:bCs/>
        </w:rPr>
        <w:t>dos para la variable número de cuartos de la vivienda (NCD), donde se establece que el 75% de las viviendas tienen menos de tres dormitorios y que el 5% de las viviendas tienen más de cuatro dormitorios.</w:t>
      </w:r>
      <w:r>
        <w:rPr>
          <w:rFonts w:ascii="Arial" w:eastAsia="Arial Unicode MS" w:hAnsi="Arial" w:cs="Arial"/>
        </w:rPr>
        <w:t xml:space="preserve"> </w:t>
      </w:r>
    </w:p>
    <w:p w:rsidR="00000000" w:rsidRDefault="00AD15D3">
      <w:pPr>
        <w:pStyle w:val="Piedepgina"/>
        <w:tabs>
          <w:tab w:val="clear" w:pos="4252"/>
          <w:tab w:val="clear" w:pos="8504"/>
        </w:tabs>
        <w:spacing w:line="480" w:lineRule="auto"/>
        <w:rPr>
          <w:rFonts w:eastAsia="Arial Unicode MS"/>
        </w:rPr>
      </w:pPr>
    </w:p>
    <w:p w:rsidR="00000000" w:rsidRDefault="00AD15D3">
      <w:pPr>
        <w:pStyle w:val="Piedepgina"/>
        <w:tabs>
          <w:tab w:val="clear" w:pos="4252"/>
          <w:tab w:val="clear" w:pos="8504"/>
        </w:tabs>
        <w:spacing w:line="480" w:lineRule="auto"/>
        <w:rPr>
          <w:rFonts w:eastAsia="Arial Unicode MS"/>
        </w:rPr>
      </w:pPr>
    </w:p>
    <w:p w:rsidR="00000000" w:rsidRDefault="00AD15D3">
      <w:pPr>
        <w:pStyle w:val="Piedepgina"/>
        <w:tabs>
          <w:tab w:val="clear" w:pos="4252"/>
          <w:tab w:val="clear" w:pos="8504"/>
        </w:tabs>
        <w:spacing w:line="480" w:lineRule="auto"/>
        <w:rPr>
          <w:rFonts w:eastAsia="Arial Unicode MS"/>
        </w:rPr>
      </w:pPr>
    </w:p>
    <w:p w:rsidR="00000000" w:rsidRDefault="00AD15D3">
      <w:pPr>
        <w:pStyle w:val="Ttulo7"/>
        <w:rPr>
          <w:rFonts w:ascii="Arial" w:eastAsia="Arial Unicode MS" w:hAnsi="Arial" w:cs="Arial"/>
          <w:bCs/>
          <w:sz w:val="24"/>
          <w:szCs w:val="24"/>
        </w:rPr>
      </w:pPr>
      <w:r>
        <w:rPr>
          <w:rFonts w:ascii="Arial" w:eastAsia="Arial Unicode MS" w:hAnsi="Arial" w:cs="Arial"/>
          <w:bCs/>
          <w:sz w:val="24"/>
          <w:szCs w:val="24"/>
        </w:rPr>
        <w:lastRenderedPageBreak/>
        <w:t>TABLA  12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003"/>
        <w:gridCol w:w="403"/>
        <w:gridCol w:w="403"/>
        <w:gridCol w:w="403"/>
        <w:gridCol w:w="403"/>
      </w:tblGrid>
      <w:tr w:rsidR="00000000">
        <w:trPr>
          <w:cantSplit/>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p>
          <w:p w:rsidR="00000000" w:rsidRDefault="00AD15D3">
            <w:pPr>
              <w:pStyle w:val="Ttulo4"/>
              <w:jc w:val="center"/>
              <w:rPr>
                <w:rFonts w:eastAsia="Arial Unicode MS"/>
                <w:bCs/>
                <w:i/>
                <w:iCs/>
                <w:szCs w:val="24"/>
              </w:rPr>
            </w:pPr>
            <w:r>
              <w:rPr>
                <w:rFonts w:eastAsia="Arial Unicode MS"/>
                <w:bCs/>
                <w:i/>
                <w:iCs/>
                <w:szCs w:val="24"/>
              </w:rPr>
              <w:t>Variable</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Percentiles</w:t>
            </w:r>
          </w:p>
        </w:tc>
      </w:tr>
      <w:tr w:rsidR="00000000">
        <w:trPr>
          <w:cantSplit/>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95</w:t>
            </w:r>
          </w:p>
        </w:tc>
      </w:tr>
      <w:tr w:rsidR="0000000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N</w:t>
            </w:r>
            <w:r>
              <w:rPr>
                <w:rFonts w:ascii="Arial" w:hAnsi="Arial" w:cs="Arial"/>
                <w:b/>
                <w:bCs/>
                <w:i/>
                <w:iCs/>
                <w:color w:val="000000"/>
                <w:sz w:val="20"/>
              </w:rPr>
              <w:t xml:space="preserve">úmero de cuartos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w:t>
            </w:r>
          </w:p>
        </w:tc>
      </w:tr>
    </w:tbl>
    <w:p w:rsidR="00000000" w:rsidRDefault="00AD15D3">
      <w:pPr>
        <w:spacing w:line="480" w:lineRule="auto"/>
        <w:rPr>
          <w:rFonts w:ascii="Arial" w:hAnsi="Arial" w:cs="Arial"/>
          <w:b/>
        </w:rPr>
      </w:pPr>
      <w:r>
        <w:br/>
      </w:r>
    </w:p>
    <w:p w:rsidR="00000000" w:rsidRDefault="00AD15D3">
      <w:pPr>
        <w:pStyle w:val="Textoindependiente"/>
        <w:spacing w:line="480" w:lineRule="auto"/>
        <w:ind w:left="1080"/>
        <w:jc w:val="both"/>
        <w:rPr>
          <w:sz w:val="24"/>
        </w:rPr>
      </w:pPr>
      <w:r>
        <w:rPr>
          <w:sz w:val="24"/>
        </w:rPr>
        <w:t>El histograma de frecuencias absolutas que se muestra a continuación indica que existe una poca acentuación asimétrica a la izquierda,  esto concuerda con el coeficiente de asimetría calculado anteriormente cuyo valor es 0,982.</w:t>
      </w:r>
    </w:p>
    <w:p w:rsidR="00000000" w:rsidRDefault="00AD15D3">
      <w:pPr>
        <w:spacing w:line="480" w:lineRule="auto"/>
        <w:rPr>
          <w:rFonts w:ascii="Arial" w:hAnsi="Arial" w:cs="Arial"/>
        </w:rPr>
      </w:pPr>
    </w:p>
    <w:p w:rsidR="00000000" w:rsidRDefault="00AD15D3">
      <w:pPr>
        <w:spacing w:line="480" w:lineRule="auto"/>
        <w:ind w:left="540"/>
        <w:jc w:val="center"/>
        <w:rPr>
          <w:rFonts w:ascii="Arial" w:hAnsi="Arial" w:cs="Arial"/>
        </w:rPr>
      </w:pPr>
      <w:r>
        <w:rPr>
          <w:rFonts w:ascii="Arial" w:hAnsi="Arial"/>
          <w:b/>
          <w:bCs/>
        </w:rPr>
        <w:t>GRÁFICO</w:t>
      </w:r>
      <w:r>
        <w:rPr>
          <w:rFonts w:ascii="Arial" w:hAnsi="Arial" w:cs="Arial"/>
          <w:b/>
          <w:bCs/>
        </w:rPr>
        <w:t xml:space="preserve"> 5.5</w:t>
      </w:r>
    </w:p>
    <w:p w:rsidR="00000000" w:rsidRDefault="00AD15D3">
      <w:pPr>
        <w:ind w:left="539"/>
        <w:jc w:val="center"/>
        <w:rPr>
          <w:rFonts w:ascii="Arial" w:hAnsi="Arial" w:cs="Arial"/>
          <w:b/>
          <w:bCs/>
          <w:sz w:val="22"/>
        </w:rPr>
      </w:pPr>
      <w:r>
        <w:rPr>
          <w:rFonts w:ascii="Arial" w:hAnsi="Arial" w:cs="Arial"/>
          <w:b/>
          <w:bCs/>
          <w:sz w:val="22"/>
        </w:rPr>
        <w:t xml:space="preserve">HISTOGRAMA DE FRECUENCIAS DE LA VARIABLE NÚMERO </w:t>
      </w:r>
    </w:p>
    <w:p w:rsidR="00000000" w:rsidRDefault="00AD15D3">
      <w:pPr>
        <w:ind w:left="539"/>
        <w:jc w:val="center"/>
        <w:rPr>
          <w:rFonts w:ascii="Arial" w:hAnsi="Arial" w:cs="Arial"/>
          <w:sz w:val="22"/>
        </w:rPr>
      </w:pPr>
      <w:r>
        <w:rPr>
          <w:rFonts w:ascii="Arial" w:hAnsi="Arial" w:cs="Arial"/>
          <w:b/>
          <w:bCs/>
          <w:sz w:val="22"/>
        </w:rPr>
        <w:t>DE CUARTOS DE LA VIVIENDA</w:t>
      </w:r>
    </w:p>
    <w:p w:rsidR="00000000" w:rsidRDefault="00AD15D3">
      <w:pPr>
        <w:spacing w:line="480" w:lineRule="auto"/>
        <w:jc w:val="center"/>
        <w:rPr>
          <w:rFonts w:ascii="Arial" w:hAnsi="Arial" w:cs="Arial"/>
        </w:rPr>
      </w:pPr>
      <w:r>
        <w:rPr>
          <w:rFonts w:ascii="Arial" w:hAnsi="Arial" w:cs="Arial"/>
          <w:noProof/>
          <w:sz w:val="20"/>
        </w:rPr>
        <w:pict>
          <v:shape id="_x0000_s1030" type="#_x0000_t202" style="position:absolute;left:0;text-align:left;margin-left:57.75pt;margin-top:1.15pt;width:322.05pt;height:253.6pt;z-index:251609600">
            <v:textbox>
              <w:txbxContent>
                <w:p w:rsidR="00000000" w:rsidRDefault="001272DB">
                  <w:r>
                    <w:rPr>
                      <w:rFonts w:ascii="Arial" w:hAnsi="Arial" w:cs="Arial"/>
                      <w:noProof/>
                    </w:rPr>
                    <w:drawing>
                      <wp:inline distT="0" distB="0" distL="0" distR="0">
                        <wp:extent cx="3895725" cy="3114675"/>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srcRect/>
                                <a:stretch>
                                  <a:fillRect/>
                                </a:stretch>
                              </pic:blipFill>
                              <pic:spPr bwMode="auto">
                                <a:xfrm>
                                  <a:off x="0" y="0"/>
                                  <a:ext cx="3895725" cy="3114675"/>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pStyle w:val="Textoindependiente"/>
        <w:spacing w:line="480" w:lineRule="auto"/>
        <w:ind w:left="540"/>
        <w:jc w:val="both"/>
        <w:rPr>
          <w:bCs/>
          <w:sz w:val="24"/>
        </w:rPr>
      </w:pPr>
    </w:p>
    <w:p w:rsidR="00000000" w:rsidRDefault="00AD15D3">
      <w:pPr>
        <w:pStyle w:val="Textoindependiente"/>
        <w:spacing w:line="480" w:lineRule="auto"/>
        <w:ind w:left="540"/>
        <w:jc w:val="both"/>
        <w:rPr>
          <w:bCs/>
          <w:sz w:val="24"/>
        </w:rPr>
      </w:pPr>
    </w:p>
    <w:p w:rsidR="00000000" w:rsidRDefault="00AD15D3">
      <w:pPr>
        <w:pStyle w:val="Textoindependiente"/>
        <w:spacing w:line="480" w:lineRule="auto"/>
        <w:ind w:left="540"/>
        <w:jc w:val="both"/>
        <w:rPr>
          <w:bCs/>
          <w:sz w:val="24"/>
        </w:rPr>
      </w:pPr>
    </w:p>
    <w:p w:rsidR="00000000" w:rsidRDefault="00AD15D3">
      <w:pPr>
        <w:pStyle w:val="Textoindependiente"/>
        <w:spacing w:line="480" w:lineRule="auto"/>
        <w:ind w:left="540"/>
        <w:jc w:val="both"/>
        <w:rPr>
          <w:bCs/>
          <w:sz w:val="24"/>
        </w:rPr>
      </w:pPr>
    </w:p>
    <w:p w:rsidR="00000000" w:rsidRDefault="00AD15D3">
      <w:pPr>
        <w:pStyle w:val="Textoindependiente"/>
        <w:spacing w:line="480" w:lineRule="auto"/>
        <w:ind w:left="540"/>
        <w:jc w:val="both"/>
        <w:rPr>
          <w:bCs/>
          <w:sz w:val="24"/>
        </w:rPr>
      </w:pPr>
    </w:p>
    <w:p w:rsidR="00000000" w:rsidRDefault="00AD15D3">
      <w:pPr>
        <w:ind w:left="2700" w:right="687" w:hanging="1800"/>
        <w:jc w:val="both"/>
        <w:rPr>
          <w:rFonts w:ascii="Arial" w:hAnsi="Arial"/>
          <w:b/>
          <w:bCs/>
          <w:sz w:val="22"/>
        </w:rPr>
      </w:pPr>
    </w:p>
    <w:p w:rsidR="00000000" w:rsidRDefault="00AD15D3">
      <w:pPr>
        <w:ind w:left="2700" w:right="687" w:hanging="1800"/>
        <w:jc w:val="both"/>
        <w:rPr>
          <w:rFonts w:ascii="Arial" w:hAnsi="Arial"/>
          <w:b/>
          <w:bCs/>
          <w:sz w:val="22"/>
        </w:rPr>
      </w:pPr>
    </w:p>
    <w:p w:rsidR="00000000" w:rsidRDefault="00AD15D3">
      <w:pPr>
        <w:ind w:left="2520" w:right="687" w:hanging="1620"/>
        <w:jc w:val="both"/>
        <w:rPr>
          <w:rFonts w:ascii="Arial" w:hAnsi="Arial" w:cs="Arial"/>
          <w:b/>
          <w:bCs/>
        </w:rPr>
      </w:pPr>
    </w:p>
    <w:p w:rsidR="00000000" w:rsidRDefault="00AD15D3">
      <w:pPr>
        <w:pStyle w:val="Textoindependiente"/>
        <w:spacing w:line="480" w:lineRule="auto"/>
        <w:ind w:left="1080"/>
        <w:jc w:val="both"/>
        <w:rPr>
          <w:bCs/>
          <w:sz w:val="24"/>
        </w:rPr>
      </w:pPr>
      <w:r>
        <w:rPr>
          <w:bCs/>
          <w:sz w:val="24"/>
        </w:rPr>
        <w:lastRenderedPageBreak/>
        <w:t>A continuación se presenta una tabla donde se describe la variable de estudio (NCD),  con sus respectivas frecuencias absolutas y relativas.</w:t>
      </w:r>
    </w:p>
    <w:p w:rsidR="00000000" w:rsidRDefault="00AD15D3">
      <w:pPr>
        <w:pStyle w:val="Textoindependiente"/>
        <w:jc w:val="center"/>
        <w:rPr>
          <w:b/>
          <w:sz w:val="24"/>
        </w:rPr>
      </w:pPr>
    </w:p>
    <w:p w:rsidR="00000000" w:rsidRDefault="00AD15D3">
      <w:pPr>
        <w:pStyle w:val="Textoindependiente"/>
        <w:ind w:left="1080"/>
        <w:jc w:val="center"/>
        <w:rPr>
          <w:b/>
          <w:sz w:val="24"/>
        </w:rPr>
      </w:pPr>
      <w:r>
        <w:rPr>
          <w:b/>
          <w:sz w:val="24"/>
        </w:rPr>
        <w:t>TABLA  13</w:t>
      </w:r>
    </w:p>
    <w:tbl>
      <w:tblPr>
        <w:tblW w:w="0" w:type="auto"/>
        <w:tblCellSpacing w:w="15" w:type="dxa"/>
        <w:tblInd w:w="1466"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360"/>
        <w:gridCol w:w="1541"/>
        <w:gridCol w:w="1519"/>
        <w:gridCol w:w="2334"/>
      </w:tblGrid>
      <w:tr w:rsidR="00000000">
        <w:trPr>
          <w:tblCellSpacing w:w="15" w:type="dxa"/>
        </w:trPr>
        <w:tc>
          <w:tcPr>
            <w:tcW w:w="6694"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w:t>
            </w:r>
            <w:r>
              <w:rPr>
                <w:rFonts w:ascii="Arial" w:hAnsi="Arial" w:cs="Arial"/>
                <w:b/>
                <w:bCs/>
                <w:i/>
                <w:iCs/>
                <w:sz w:val="20"/>
              </w:rPr>
              <w:t>bla de Frecuencias de la variable “Número de cuartos de la vivienda”</w:t>
            </w:r>
          </w:p>
        </w:tc>
      </w:tr>
      <w:tr w:rsidR="00000000">
        <w:trPr>
          <w:tblCellSpacing w:w="15" w:type="dxa"/>
        </w:trPr>
        <w:tc>
          <w:tcPr>
            <w:tcW w:w="1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Número</w:t>
            </w:r>
          </w:p>
        </w:tc>
        <w:tc>
          <w:tcPr>
            <w:tcW w:w="15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4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2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1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148</w:t>
            </w:r>
            <w:r>
              <w:rPr>
                <w:rFonts w:ascii="Arial" w:hAnsi="Arial" w:cs="Arial"/>
                <w:sz w:val="20"/>
              </w:rPr>
              <w:t xml:space="preserve"> </w:t>
            </w:r>
          </w:p>
        </w:tc>
        <w:tc>
          <w:tcPr>
            <w:tcW w:w="14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0,294</w:t>
            </w:r>
            <w:r>
              <w:rPr>
                <w:rFonts w:ascii="Arial" w:hAnsi="Arial" w:cs="Arial"/>
                <w:sz w:val="20"/>
              </w:rPr>
              <w:t xml:space="preserve"> </w:t>
            </w:r>
          </w:p>
        </w:tc>
        <w:tc>
          <w:tcPr>
            <w:tcW w:w="22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0,294</w:t>
            </w:r>
            <w:r>
              <w:rPr>
                <w:rFonts w:ascii="Arial" w:hAnsi="Arial" w:cs="Arial"/>
                <w:sz w:val="20"/>
              </w:rPr>
              <w:t xml:space="preserve"> </w:t>
            </w:r>
          </w:p>
        </w:tc>
      </w:tr>
      <w:tr w:rsidR="00000000">
        <w:trPr>
          <w:tblCellSpacing w:w="15" w:type="dxa"/>
        </w:trPr>
        <w:tc>
          <w:tcPr>
            <w:tcW w:w="1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176</w:t>
            </w:r>
            <w:r>
              <w:rPr>
                <w:rFonts w:ascii="Arial" w:hAnsi="Arial" w:cs="Arial"/>
                <w:sz w:val="20"/>
              </w:rPr>
              <w:t xml:space="preserve"> </w:t>
            </w:r>
          </w:p>
        </w:tc>
        <w:tc>
          <w:tcPr>
            <w:tcW w:w="14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0,349</w:t>
            </w:r>
            <w:r>
              <w:rPr>
                <w:rFonts w:ascii="Arial" w:hAnsi="Arial" w:cs="Arial"/>
                <w:sz w:val="20"/>
              </w:rPr>
              <w:t xml:space="preserve"> </w:t>
            </w:r>
          </w:p>
        </w:tc>
        <w:tc>
          <w:tcPr>
            <w:tcW w:w="22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0,643</w:t>
            </w:r>
            <w:r>
              <w:rPr>
                <w:rFonts w:ascii="Arial" w:hAnsi="Arial" w:cs="Arial"/>
                <w:sz w:val="20"/>
              </w:rPr>
              <w:t xml:space="preserve"> </w:t>
            </w:r>
          </w:p>
        </w:tc>
      </w:tr>
      <w:tr w:rsidR="00000000">
        <w:trPr>
          <w:tblCellSpacing w:w="15" w:type="dxa"/>
        </w:trPr>
        <w:tc>
          <w:tcPr>
            <w:tcW w:w="1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5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119</w:t>
            </w:r>
            <w:r>
              <w:rPr>
                <w:rFonts w:ascii="Arial" w:hAnsi="Arial" w:cs="Arial"/>
                <w:sz w:val="20"/>
              </w:rPr>
              <w:t xml:space="preserve"> </w:t>
            </w:r>
          </w:p>
        </w:tc>
        <w:tc>
          <w:tcPr>
            <w:tcW w:w="14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0,236</w:t>
            </w:r>
            <w:r>
              <w:rPr>
                <w:rFonts w:ascii="Arial" w:hAnsi="Arial" w:cs="Arial"/>
                <w:sz w:val="20"/>
              </w:rPr>
              <w:t xml:space="preserve"> </w:t>
            </w:r>
          </w:p>
        </w:tc>
        <w:tc>
          <w:tcPr>
            <w:tcW w:w="22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0,879</w:t>
            </w:r>
            <w:r>
              <w:rPr>
                <w:rFonts w:ascii="Arial" w:hAnsi="Arial" w:cs="Arial"/>
                <w:sz w:val="20"/>
              </w:rPr>
              <w:t xml:space="preserve"> </w:t>
            </w:r>
          </w:p>
        </w:tc>
      </w:tr>
      <w:tr w:rsidR="00000000">
        <w:trPr>
          <w:tblCellSpacing w:w="15" w:type="dxa"/>
        </w:trPr>
        <w:tc>
          <w:tcPr>
            <w:tcW w:w="1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5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44</w:t>
            </w:r>
            <w:r>
              <w:rPr>
                <w:rFonts w:ascii="Arial" w:hAnsi="Arial" w:cs="Arial"/>
                <w:sz w:val="20"/>
              </w:rPr>
              <w:t xml:space="preserve"> </w:t>
            </w:r>
          </w:p>
        </w:tc>
        <w:tc>
          <w:tcPr>
            <w:tcW w:w="14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0,087</w:t>
            </w:r>
            <w:r>
              <w:rPr>
                <w:rFonts w:ascii="Arial" w:hAnsi="Arial" w:cs="Arial"/>
                <w:sz w:val="20"/>
              </w:rPr>
              <w:t xml:space="preserve"> </w:t>
            </w:r>
          </w:p>
        </w:tc>
        <w:tc>
          <w:tcPr>
            <w:tcW w:w="22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0,966</w:t>
            </w:r>
            <w:r>
              <w:rPr>
                <w:rFonts w:ascii="Arial" w:hAnsi="Arial" w:cs="Arial"/>
                <w:sz w:val="20"/>
              </w:rPr>
              <w:t xml:space="preserve"> </w:t>
            </w:r>
          </w:p>
        </w:tc>
      </w:tr>
      <w:tr w:rsidR="00000000">
        <w:trPr>
          <w:tblCellSpacing w:w="15" w:type="dxa"/>
        </w:trPr>
        <w:tc>
          <w:tcPr>
            <w:tcW w:w="1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5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14</w:t>
            </w:r>
            <w:r>
              <w:rPr>
                <w:rFonts w:ascii="Arial" w:hAnsi="Arial" w:cs="Arial"/>
                <w:sz w:val="20"/>
              </w:rPr>
              <w:t xml:space="preserve"> </w:t>
            </w:r>
          </w:p>
        </w:tc>
        <w:tc>
          <w:tcPr>
            <w:tcW w:w="14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0,028</w:t>
            </w:r>
            <w:r>
              <w:rPr>
                <w:rFonts w:ascii="Arial" w:hAnsi="Arial" w:cs="Arial"/>
                <w:sz w:val="20"/>
              </w:rPr>
              <w:t xml:space="preserve"> </w:t>
            </w:r>
          </w:p>
        </w:tc>
        <w:tc>
          <w:tcPr>
            <w:tcW w:w="22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0,994</w:t>
            </w:r>
            <w:r>
              <w:rPr>
                <w:rFonts w:ascii="Arial" w:hAnsi="Arial" w:cs="Arial"/>
                <w:sz w:val="20"/>
              </w:rPr>
              <w:t xml:space="preserve"> </w:t>
            </w:r>
          </w:p>
        </w:tc>
      </w:tr>
      <w:tr w:rsidR="00000000">
        <w:trPr>
          <w:tblCellSpacing w:w="15" w:type="dxa"/>
        </w:trPr>
        <w:tc>
          <w:tcPr>
            <w:tcW w:w="1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6</w:t>
            </w:r>
          </w:p>
        </w:tc>
        <w:tc>
          <w:tcPr>
            <w:tcW w:w="15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4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0,002</w:t>
            </w:r>
            <w:r>
              <w:rPr>
                <w:rFonts w:ascii="Arial" w:hAnsi="Arial" w:cs="Arial"/>
                <w:sz w:val="20"/>
              </w:rPr>
              <w:t xml:space="preserve"> </w:t>
            </w:r>
          </w:p>
        </w:tc>
        <w:tc>
          <w:tcPr>
            <w:tcW w:w="22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0,996</w:t>
            </w:r>
            <w:r>
              <w:rPr>
                <w:rFonts w:ascii="Arial" w:hAnsi="Arial" w:cs="Arial"/>
                <w:sz w:val="20"/>
              </w:rPr>
              <w:t xml:space="preserve"> </w:t>
            </w:r>
          </w:p>
        </w:tc>
      </w:tr>
      <w:tr w:rsidR="00000000">
        <w:trPr>
          <w:tblCellSpacing w:w="15" w:type="dxa"/>
        </w:trPr>
        <w:tc>
          <w:tcPr>
            <w:tcW w:w="1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7</w:t>
            </w:r>
          </w:p>
        </w:tc>
        <w:tc>
          <w:tcPr>
            <w:tcW w:w="15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4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0,002</w:t>
            </w:r>
            <w:r>
              <w:rPr>
                <w:rFonts w:ascii="Arial" w:hAnsi="Arial" w:cs="Arial"/>
                <w:sz w:val="20"/>
              </w:rPr>
              <w:t xml:space="preserve"> </w:t>
            </w:r>
          </w:p>
        </w:tc>
        <w:tc>
          <w:tcPr>
            <w:tcW w:w="22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0,998</w:t>
            </w:r>
            <w:r>
              <w:rPr>
                <w:rFonts w:ascii="Arial" w:hAnsi="Arial" w:cs="Arial"/>
                <w:sz w:val="20"/>
              </w:rPr>
              <w:t xml:space="preserve"> </w:t>
            </w:r>
          </w:p>
        </w:tc>
      </w:tr>
      <w:tr w:rsidR="00000000">
        <w:trPr>
          <w:tblCellSpacing w:w="15" w:type="dxa"/>
        </w:trPr>
        <w:tc>
          <w:tcPr>
            <w:tcW w:w="1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8</w:t>
            </w:r>
          </w:p>
        </w:tc>
        <w:tc>
          <w:tcPr>
            <w:tcW w:w="15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4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0,002</w:t>
            </w:r>
            <w:r>
              <w:rPr>
                <w:rFonts w:ascii="Arial" w:hAnsi="Arial" w:cs="Arial"/>
                <w:sz w:val="20"/>
              </w:rPr>
              <w:t xml:space="preserve"> </w:t>
            </w:r>
          </w:p>
        </w:tc>
        <w:tc>
          <w:tcPr>
            <w:tcW w:w="22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1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4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2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spacing w:line="480" w:lineRule="auto"/>
        <w:jc w:val="center"/>
        <w:rPr>
          <w:rFonts w:ascii="Arial" w:hAnsi="Arial" w:cs="Arial"/>
        </w:rPr>
      </w:pPr>
    </w:p>
    <w:p w:rsidR="00000000" w:rsidRDefault="00AD15D3">
      <w:pPr>
        <w:jc w:val="both"/>
        <w:rPr>
          <w:rFonts w:ascii="Arial" w:hAnsi="Arial" w:cs="Arial"/>
          <w:b/>
          <w:bCs/>
          <w:sz w:val="22"/>
        </w:rPr>
      </w:pPr>
    </w:p>
    <w:p w:rsidR="00000000" w:rsidRDefault="00AD15D3">
      <w:pPr>
        <w:jc w:val="both"/>
        <w:rPr>
          <w:rFonts w:ascii="Arial" w:hAnsi="Arial" w:cs="Arial"/>
          <w:b/>
          <w:bCs/>
          <w:sz w:val="22"/>
        </w:rPr>
      </w:pPr>
    </w:p>
    <w:p w:rsidR="00000000" w:rsidRDefault="00AD15D3">
      <w:pPr>
        <w:jc w:val="both"/>
        <w:rPr>
          <w:rFonts w:ascii="Arial" w:hAnsi="Arial" w:cs="Arial"/>
          <w:b/>
          <w:bCs/>
          <w:sz w:val="22"/>
        </w:rPr>
      </w:pPr>
    </w:p>
    <w:p w:rsidR="00000000" w:rsidRDefault="00AD15D3">
      <w:pPr>
        <w:jc w:val="both"/>
        <w:rPr>
          <w:rFonts w:ascii="Arial" w:hAnsi="Arial" w:cs="Arial"/>
          <w:b/>
          <w:bCs/>
          <w:sz w:val="22"/>
        </w:rPr>
      </w:pPr>
    </w:p>
    <w:p w:rsidR="00000000" w:rsidRDefault="00AD15D3" w:rsidP="00AD15D3">
      <w:pPr>
        <w:pStyle w:val="Ttulo4"/>
        <w:numPr>
          <w:ilvl w:val="2"/>
          <w:numId w:val="17"/>
        </w:numPr>
        <w:spacing w:line="480" w:lineRule="auto"/>
        <w:rPr>
          <w:bCs/>
          <w:sz w:val="24"/>
          <w:szCs w:val="24"/>
        </w:rPr>
      </w:pPr>
      <w:r>
        <w:rPr>
          <w:bCs/>
          <w:sz w:val="24"/>
          <w:szCs w:val="24"/>
          <w:lang w:val="es-ES"/>
        </w:rPr>
        <w:t>Variable</w:t>
      </w:r>
      <w:r>
        <w:rPr>
          <w:bCs/>
          <w:sz w:val="24"/>
          <w:szCs w:val="24"/>
        </w:rPr>
        <w:t xml:space="preserve"> “Disponibilidad de agua potable por medio de bomba”</w:t>
      </w:r>
    </w:p>
    <w:p w:rsidR="00000000" w:rsidRDefault="00AD15D3">
      <w:pPr>
        <w:spacing w:line="480" w:lineRule="auto"/>
        <w:ind w:left="540"/>
        <w:rPr>
          <w:rFonts w:ascii="Arial" w:hAnsi="Arial" w:cs="Arial"/>
          <w:b/>
          <w:bCs/>
        </w:rPr>
      </w:pPr>
    </w:p>
    <w:p w:rsidR="00000000" w:rsidRDefault="00AD15D3">
      <w:pPr>
        <w:pStyle w:val="Textoindependiente2"/>
        <w:spacing w:line="480" w:lineRule="auto"/>
        <w:ind w:left="1080"/>
        <w:rPr>
          <w:sz w:val="24"/>
        </w:rPr>
      </w:pPr>
      <w:r>
        <w:rPr>
          <w:sz w:val="24"/>
        </w:rPr>
        <w:t>De acuerdo a la encuesta realizada se ha encontrado que la totalidad las viviendas utilizan una bomba de agua para te</w:t>
      </w:r>
      <w:r>
        <w:rPr>
          <w:sz w:val="24"/>
        </w:rPr>
        <w:t xml:space="preserve">ner </w:t>
      </w:r>
      <w:r>
        <w:rPr>
          <w:sz w:val="24"/>
        </w:rPr>
        <w:lastRenderedPageBreak/>
        <w:t>acceso al suministro de agua potable, por consiguiente está variable será considerada no aleatoria pues su varianza es cero.</w:t>
      </w:r>
    </w:p>
    <w:p w:rsidR="00000000" w:rsidRDefault="00AD15D3">
      <w:pPr>
        <w:pStyle w:val="Textoindependiente2"/>
        <w:spacing w:line="480" w:lineRule="auto"/>
        <w:ind w:left="540"/>
        <w:rPr>
          <w:sz w:val="24"/>
        </w:rPr>
      </w:pPr>
    </w:p>
    <w:p w:rsidR="00000000" w:rsidRDefault="00AD15D3">
      <w:pPr>
        <w:pStyle w:val="Textoindependiente2"/>
        <w:spacing w:line="480" w:lineRule="auto"/>
        <w:rPr>
          <w:sz w:val="24"/>
        </w:rPr>
      </w:pPr>
    </w:p>
    <w:p w:rsidR="00000000" w:rsidRDefault="00AD15D3" w:rsidP="00AD15D3">
      <w:pPr>
        <w:pStyle w:val="Textoindependiente2"/>
        <w:numPr>
          <w:ilvl w:val="2"/>
          <w:numId w:val="17"/>
        </w:numPr>
        <w:spacing w:line="480" w:lineRule="auto"/>
        <w:rPr>
          <w:b/>
          <w:bCs/>
          <w:sz w:val="24"/>
        </w:rPr>
      </w:pPr>
      <w:r>
        <w:rPr>
          <w:b/>
          <w:sz w:val="24"/>
        </w:rPr>
        <w:t xml:space="preserve">Variable </w:t>
      </w:r>
      <w:r>
        <w:rPr>
          <w:b/>
          <w:bCs/>
          <w:sz w:val="24"/>
        </w:rPr>
        <w:t>“Sistema de abastecimiento de agua potable”</w:t>
      </w:r>
    </w:p>
    <w:p w:rsidR="00000000" w:rsidRDefault="00AD15D3">
      <w:pPr>
        <w:pStyle w:val="Textoindependiente2"/>
        <w:spacing w:line="480" w:lineRule="auto"/>
        <w:ind w:left="540"/>
        <w:rPr>
          <w:b/>
          <w:bCs/>
          <w:sz w:val="24"/>
        </w:rPr>
      </w:pPr>
    </w:p>
    <w:p w:rsidR="00000000" w:rsidRDefault="00AD15D3">
      <w:pPr>
        <w:pStyle w:val="Textoindependiente2"/>
        <w:spacing w:line="480" w:lineRule="auto"/>
        <w:ind w:left="1080"/>
        <w:rPr>
          <w:sz w:val="24"/>
        </w:rPr>
      </w:pPr>
      <w:r>
        <w:rPr>
          <w:sz w:val="24"/>
        </w:rPr>
        <w:t>La estadística descriptiva aplicada a la variable que corresponde al si</w:t>
      </w:r>
      <w:r>
        <w:rPr>
          <w:sz w:val="24"/>
        </w:rPr>
        <w:t>stema de abastecimiento de agua potable se muestra a continuación.</w:t>
      </w:r>
    </w:p>
    <w:p w:rsidR="00000000" w:rsidRDefault="00AD15D3">
      <w:pPr>
        <w:pStyle w:val="Textoindependiente2"/>
        <w:spacing w:line="480" w:lineRule="auto"/>
        <w:ind w:left="540"/>
        <w:rPr>
          <w:sz w:val="24"/>
        </w:rPr>
      </w:pPr>
    </w:p>
    <w:p w:rsidR="00000000" w:rsidRDefault="00AD15D3">
      <w:pPr>
        <w:pStyle w:val="Textoindependiente2"/>
        <w:ind w:left="180"/>
        <w:jc w:val="center"/>
        <w:rPr>
          <w:b/>
          <w:bCs/>
          <w:sz w:val="24"/>
        </w:rPr>
      </w:pPr>
      <w:r>
        <w:rPr>
          <w:b/>
          <w:bCs/>
          <w:sz w:val="24"/>
        </w:rPr>
        <w:t>TABLA  14</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567"/>
        <w:gridCol w:w="1146"/>
        <w:gridCol w:w="1255"/>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 xml:space="preserve">Estadística Descriptiva de </w:t>
            </w:r>
          </w:p>
          <w:p w:rsidR="00000000" w:rsidRDefault="00AD15D3">
            <w:pPr>
              <w:jc w:val="center"/>
              <w:rPr>
                <w:rFonts w:ascii="Arial" w:hAnsi="Arial" w:cs="Arial"/>
                <w:b/>
                <w:bCs/>
                <w:i/>
                <w:iCs/>
                <w:sz w:val="20"/>
              </w:rPr>
            </w:pPr>
            <w:r>
              <w:rPr>
                <w:rFonts w:ascii="Arial" w:hAnsi="Arial" w:cs="Arial"/>
                <w:b/>
                <w:bCs/>
                <w:i/>
                <w:iCs/>
                <w:sz w:val="20"/>
              </w:rPr>
              <w:t xml:space="preserve">la variable  “Sistema de abastecimiento </w:t>
            </w:r>
          </w:p>
          <w:p w:rsidR="00000000" w:rsidRDefault="00AD15D3">
            <w:pPr>
              <w:jc w:val="center"/>
              <w:rPr>
                <w:rFonts w:ascii="Arial" w:eastAsia="Arial Unicode MS" w:hAnsi="Arial" w:cs="Arial"/>
                <w:i/>
                <w:iCs/>
                <w:sz w:val="20"/>
              </w:rPr>
            </w:pPr>
            <w:r>
              <w:rPr>
                <w:rFonts w:ascii="Arial" w:hAnsi="Arial" w:cs="Arial"/>
                <w:b/>
                <w:bCs/>
                <w:i/>
                <w:iCs/>
                <w:sz w:val="20"/>
              </w:rPr>
              <w:t>de agua potable”</w:t>
            </w:r>
            <w:r>
              <w:rPr>
                <w:rFonts w:ascii="Arial" w:hAnsi="Arial" w:cs="Arial"/>
                <w:i/>
                <w:iCs/>
                <w:sz w:val="20"/>
              </w:rPr>
              <w:t xml:space="preserve"> </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lang w:val="es-MX"/>
              </w:rPr>
            </w:pPr>
            <w:r>
              <w:rPr>
                <w:rFonts w:ascii="Arial" w:hAnsi="Arial" w:cs="Arial"/>
                <w:b/>
                <w:bCs/>
                <w:i/>
                <w:iCs/>
                <w:color w:val="000000"/>
                <w:sz w:val="20"/>
                <w:lang w:val="es-MX"/>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1,02</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1,95E-02</w:t>
            </w:r>
            <w:r>
              <w:rPr>
                <w:rFonts w:ascii="Arial" w:hAnsi="Arial" w:cs="Arial"/>
                <w:sz w:val="20"/>
              </w:rPr>
              <w:t xml:space="preserve"> </w:t>
            </w:r>
          </w:p>
        </w:tc>
      </w:tr>
    </w:tbl>
    <w:p w:rsidR="00000000" w:rsidRDefault="00AD15D3">
      <w:pPr>
        <w:pStyle w:val="Piedepgina"/>
        <w:tabs>
          <w:tab w:val="clear" w:pos="4252"/>
          <w:tab w:val="clear" w:pos="8504"/>
        </w:tabs>
        <w:spacing w:line="480" w:lineRule="auto"/>
        <w:jc w:val="both"/>
        <w:rPr>
          <w:rFonts w:ascii="Arial" w:eastAsia="Arial Unicode MS" w:hAnsi="Arial" w:cs="Arial"/>
        </w:rPr>
      </w:pPr>
    </w:p>
    <w:p w:rsidR="00000000" w:rsidRDefault="00AD15D3">
      <w:pPr>
        <w:pStyle w:val="Piedepgina"/>
        <w:tabs>
          <w:tab w:val="clear" w:pos="4252"/>
          <w:tab w:val="clear" w:pos="8504"/>
        </w:tabs>
        <w:spacing w:line="480" w:lineRule="auto"/>
        <w:jc w:val="both"/>
        <w:rPr>
          <w:rFonts w:ascii="Arial" w:eastAsia="Arial Unicode MS" w:hAnsi="Arial" w:cs="Arial"/>
        </w:rPr>
      </w:pPr>
    </w:p>
    <w:p w:rsidR="00000000" w:rsidRDefault="00AD15D3">
      <w:pPr>
        <w:pStyle w:val="Textoindependiente2"/>
        <w:spacing w:line="480" w:lineRule="auto"/>
        <w:ind w:left="1080"/>
        <w:rPr>
          <w:sz w:val="24"/>
        </w:rPr>
      </w:pPr>
      <w:r>
        <w:rPr>
          <w:sz w:val="24"/>
        </w:rPr>
        <w:t>Los  porcentajes po</w:t>
      </w:r>
      <w:r>
        <w:rPr>
          <w:sz w:val="24"/>
        </w:rPr>
        <w:t>r categoría de la variable de estudio (SAAP), se describen en el siguiente diagrama de barras. Se puede observar que el sistema de abastecimiento de agua potable más utilizado es por tubería dentro de la vivienda.</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360"/>
        <w:jc w:val="center"/>
        <w:rPr>
          <w:sz w:val="24"/>
        </w:rPr>
      </w:pPr>
      <w:r>
        <w:rPr>
          <w:b/>
          <w:bCs/>
          <w:sz w:val="24"/>
        </w:rPr>
        <w:lastRenderedPageBreak/>
        <w:t>GRÁFICO 5.6</w:t>
      </w:r>
    </w:p>
    <w:p w:rsidR="00000000" w:rsidRDefault="00AD15D3">
      <w:pPr>
        <w:pStyle w:val="Textoindependiente2"/>
        <w:ind w:left="539"/>
        <w:jc w:val="center"/>
        <w:rPr>
          <w:b/>
          <w:bCs/>
          <w:sz w:val="22"/>
        </w:rPr>
      </w:pPr>
      <w:r>
        <w:rPr>
          <w:b/>
          <w:bCs/>
          <w:sz w:val="22"/>
        </w:rPr>
        <w:t>DIAGRAMA DE BARRAS DE LA VARI</w:t>
      </w:r>
      <w:r>
        <w:rPr>
          <w:b/>
          <w:bCs/>
          <w:sz w:val="22"/>
        </w:rPr>
        <w:t>ABLE  SISTEMA DE ABASTECIMIENTO DE AGUA POTABLE</w:t>
      </w:r>
    </w:p>
    <w:p w:rsidR="00000000" w:rsidRDefault="00AD15D3">
      <w:pPr>
        <w:pStyle w:val="Textoindependiente2"/>
        <w:spacing w:line="480" w:lineRule="auto"/>
        <w:ind w:left="540"/>
        <w:jc w:val="center"/>
        <w:rPr>
          <w:b/>
          <w:bCs/>
          <w:sz w:val="22"/>
        </w:rPr>
      </w:pPr>
      <w:r>
        <w:rPr>
          <w:b/>
          <w:bCs/>
          <w:noProof/>
          <w:lang w:val="es-ES"/>
        </w:rPr>
        <w:pict>
          <v:shape id="_x0000_s1083" type="#_x0000_t202" style="position:absolute;left:0;text-align:left;margin-left:81pt;margin-top:1.1pt;width:286.05pt;height:225pt;z-index:251663872">
            <v:textbox>
              <w:txbxContent>
                <w:p w:rsidR="00000000" w:rsidRDefault="001272DB">
                  <w:r>
                    <w:rPr>
                      <w:noProof/>
                    </w:rPr>
                    <w:drawing>
                      <wp:inline distT="0" distB="0" distL="0" distR="0">
                        <wp:extent cx="3438525" cy="301942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a:srcRect/>
                                <a:stretch>
                                  <a:fillRect/>
                                </a:stretch>
                              </pic:blipFill>
                              <pic:spPr bwMode="auto">
                                <a:xfrm>
                                  <a:off x="0" y="0"/>
                                  <a:ext cx="3438525" cy="3019425"/>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2"/>
        <w:spacing w:line="480" w:lineRule="auto"/>
        <w:ind w:left="540"/>
        <w:jc w:val="center"/>
        <w:rPr>
          <w:sz w:val="24"/>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ind w:left="1980" w:hanging="1440"/>
        <w:jc w:val="both"/>
        <w:rPr>
          <w:rFonts w:ascii="Arial" w:hAnsi="Arial" w:cs="Arial"/>
          <w:b/>
          <w:bCs/>
          <w:sz w:val="22"/>
        </w:rPr>
      </w:pPr>
    </w:p>
    <w:p w:rsidR="00000000" w:rsidRDefault="00AD15D3">
      <w:pPr>
        <w:pStyle w:val="Piedepgina"/>
        <w:tabs>
          <w:tab w:val="clear" w:pos="4252"/>
          <w:tab w:val="clear" w:pos="8504"/>
        </w:tabs>
        <w:spacing w:line="480" w:lineRule="auto"/>
        <w:ind w:left="1080"/>
        <w:jc w:val="both"/>
        <w:rPr>
          <w:rFonts w:ascii="Arial" w:eastAsia="Arial Unicode MS" w:hAnsi="Arial" w:cs="Arial"/>
        </w:rPr>
      </w:pPr>
      <w:r>
        <w:rPr>
          <w:rFonts w:ascii="Arial" w:eastAsia="Arial Unicode MS" w:hAnsi="Arial" w:cs="Arial"/>
        </w:rPr>
        <w:t>A continuación se presenta la tabla de frecuencias absolutas y relativas de la variable de estudio.</w:t>
      </w:r>
    </w:p>
    <w:p w:rsidR="00000000" w:rsidRDefault="00AD15D3">
      <w:pPr>
        <w:pStyle w:val="Piedepgina"/>
        <w:tabs>
          <w:tab w:val="clear" w:pos="4252"/>
          <w:tab w:val="clear" w:pos="8504"/>
        </w:tabs>
        <w:spacing w:line="480" w:lineRule="auto"/>
        <w:ind w:left="1080"/>
        <w:jc w:val="both"/>
        <w:rPr>
          <w:rFonts w:ascii="Arial" w:eastAsia="Arial Unicode MS" w:hAnsi="Arial" w:cs="Arial"/>
        </w:rPr>
      </w:pPr>
    </w:p>
    <w:p w:rsidR="00000000" w:rsidRDefault="00AD15D3">
      <w:pPr>
        <w:pStyle w:val="Piedepgina"/>
        <w:tabs>
          <w:tab w:val="clear" w:pos="4252"/>
          <w:tab w:val="clear" w:pos="8504"/>
        </w:tabs>
        <w:jc w:val="center"/>
        <w:rPr>
          <w:rFonts w:ascii="Arial" w:eastAsia="Arial Unicode MS" w:hAnsi="Arial" w:cs="Arial"/>
          <w:b/>
          <w:bCs/>
        </w:rPr>
      </w:pPr>
    </w:p>
    <w:p w:rsidR="00000000" w:rsidRDefault="00AD15D3">
      <w:pPr>
        <w:pStyle w:val="Piedepgina"/>
        <w:tabs>
          <w:tab w:val="clear" w:pos="4252"/>
          <w:tab w:val="clear" w:pos="8504"/>
        </w:tabs>
        <w:ind w:left="720"/>
        <w:jc w:val="center"/>
        <w:rPr>
          <w:rFonts w:ascii="Arial" w:eastAsia="Arial Unicode MS" w:hAnsi="Arial" w:cs="Arial"/>
          <w:b/>
          <w:bCs/>
        </w:rPr>
      </w:pPr>
      <w:r>
        <w:rPr>
          <w:rFonts w:ascii="Arial" w:eastAsia="Arial Unicode MS" w:hAnsi="Arial" w:cs="Arial"/>
          <w:b/>
          <w:bCs/>
        </w:rPr>
        <w:t>TABLA  15</w:t>
      </w:r>
    </w:p>
    <w:tbl>
      <w:tblPr>
        <w:tblW w:w="0" w:type="auto"/>
        <w:tblCellSpacing w:w="15" w:type="dxa"/>
        <w:tblInd w:w="1316"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574"/>
        <w:gridCol w:w="1672"/>
        <w:gridCol w:w="2329"/>
      </w:tblGrid>
      <w:tr w:rsidR="00000000">
        <w:trPr>
          <w:tblCellSpacing w:w="15" w:type="dxa"/>
        </w:trPr>
        <w:tc>
          <w:tcPr>
            <w:tcW w:w="6664"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"Sistema de abastecimiento de agua potable"</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w:t>
            </w:r>
            <w:r>
              <w:rPr>
                <w:rFonts w:ascii="Arial" w:hAnsi="Arial" w:cs="Arial"/>
                <w:b/>
                <w:bCs/>
                <w:i/>
                <w:iCs/>
                <w:color w:val="000000"/>
                <w:sz w:val="20"/>
              </w:rPr>
              <w:t>tegoría</w:t>
            </w:r>
          </w:p>
        </w:tc>
        <w:tc>
          <w:tcPr>
            <w:tcW w:w="154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6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28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4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494</w:t>
            </w:r>
            <w:r>
              <w:rPr>
                <w:rFonts w:ascii="Arial" w:hAnsi="Arial" w:cs="Arial"/>
                <w:sz w:val="20"/>
              </w:rPr>
              <w:t xml:space="preserve"> </w:t>
            </w:r>
          </w:p>
        </w:tc>
        <w:tc>
          <w:tcPr>
            <w:tcW w:w="16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0,98</w:t>
            </w:r>
            <w:r>
              <w:rPr>
                <w:rFonts w:ascii="Arial" w:hAnsi="Arial" w:cs="Arial"/>
                <w:sz w:val="20"/>
              </w:rPr>
              <w:t xml:space="preserve"> </w:t>
            </w:r>
          </w:p>
        </w:tc>
        <w:tc>
          <w:tcPr>
            <w:tcW w:w="228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0,98</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4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10</w:t>
            </w:r>
            <w:r>
              <w:rPr>
                <w:rFonts w:ascii="Arial" w:hAnsi="Arial" w:cs="Arial"/>
                <w:sz w:val="20"/>
              </w:rPr>
              <w:t xml:space="preserve"> </w:t>
            </w:r>
          </w:p>
        </w:tc>
        <w:tc>
          <w:tcPr>
            <w:tcW w:w="16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0,02</w:t>
            </w:r>
            <w:r>
              <w:rPr>
                <w:rFonts w:ascii="Arial" w:hAnsi="Arial" w:cs="Arial"/>
                <w:sz w:val="20"/>
              </w:rPr>
              <w:t xml:space="preserve"> </w:t>
            </w:r>
          </w:p>
        </w:tc>
        <w:tc>
          <w:tcPr>
            <w:tcW w:w="228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4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6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28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rsidP="00AD15D3">
      <w:pPr>
        <w:pStyle w:val="Ttulo4"/>
        <w:numPr>
          <w:ilvl w:val="2"/>
          <w:numId w:val="17"/>
        </w:numPr>
        <w:spacing w:line="480" w:lineRule="auto"/>
        <w:rPr>
          <w:bCs/>
          <w:sz w:val="24"/>
          <w:szCs w:val="24"/>
          <w:lang w:val="es-ES"/>
        </w:rPr>
      </w:pPr>
      <w:r>
        <w:rPr>
          <w:bCs/>
          <w:sz w:val="24"/>
          <w:szCs w:val="24"/>
          <w:lang w:val="es-ES"/>
        </w:rPr>
        <w:lastRenderedPageBreak/>
        <w:t>Variable “Medio de abastecimiento de agua potable”</w:t>
      </w:r>
    </w:p>
    <w:p w:rsidR="00000000" w:rsidRDefault="00AD15D3">
      <w:pPr>
        <w:pStyle w:val="Textoindependiente2"/>
        <w:spacing w:line="480" w:lineRule="auto"/>
        <w:ind w:left="540"/>
        <w:rPr>
          <w:sz w:val="24"/>
        </w:rPr>
      </w:pPr>
    </w:p>
    <w:p w:rsidR="00000000" w:rsidRDefault="00AD15D3">
      <w:pPr>
        <w:pStyle w:val="Textoindependiente2"/>
        <w:spacing w:line="480" w:lineRule="auto"/>
        <w:ind w:left="1080"/>
        <w:rPr>
          <w:sz w:val="24"/>
        </w:rPr>
      </w:pPr>
      <w:r>
        <w:rPr>
          <w:sz w:val="24"/>
        </w:rPr>
        <w:t xml:space="preserve">Tenemos que todas las viviendas que han sido entrevistadas las cuales se </w:t>
      </w:r>
      <w:r>
        <w:rPr>
          <w:sz w:val="24"/>
        </w:rPr>
        <w:t>encuentran ubicadas en el sector norte de la parroquia Febres Cordero tienen como medio de abastecimiento de agua potable la red pública.</w:t>
      </w:r>
    </w:p>
    <w:p w:rsidR="00000000" w:rsidRDefault="00AD15D3">
      <w:pPr>
        <w:spacing w:line="480" w:lineRule="auto"/>
      </w:pPr>
    </w:p>
    <w:p w:rsidR="00000000" w:rsidRDefault="00AD15D3">
      <w:pPr>
        <w:spacing w:line="480" w:lineRule="auto"/>
      </w:pPr>
    </w:p>
    <w:p w:rsidR="00000000" w:rsidRDefault="00AD15D3" w:rsidP="00AD15D3">
      <w:pPr>
        <w:pStyle w:val="Ttulo4"/>
        <w:numPr>
          <w:ilvl w:val="2"/>
          <w:numId w:val="17"/>
        </w:numPr>
        <w:spacing w:line="480" w:lineRule="auto"/>
        <w:rPr>
          <w:sz w:val="24"/>
        </w:rPr>
      </w:pPr>
      <w:r>
        <w:rPr>
          <w:sz w:val="24"/>
        </w:rPr>
        <w:t>Variable “Reclamo realizado por el usuario del servicio de agua potable”</w:t>
      </w:r>
    </w:p>
    <w:p w:rsidR="00000000" w:rsidRDefault="00AD15D3">
      <w:pPr>
        <w:spacing w:line="480" w:lineRule="auto"/>
        <w:ind w:left="540"/>
      </w:pPr>
    </w:p>
    <w:p w:rsidR="00000000" w:rsidRDefault="00AD15D3">
      <w:pPr>
        <w:pStyle w:val="Textoindependiente"/>
        <w:spacing w:line="480" w:lineRule="auto"/>
        <w:ind w:left="1080"/>
        <w:jc w:val="both"/>
        <w:rPr>
          <w:sz w:val="24"/>
        </w:rPr>
      </w:pPr>
      <w:r>
        <w:rPr>
          <w:sz w:val="24"/>
        </w:rPr>
        <w:t>En el siguiente gráfico se describen el po</w:t>
      </w:r>
      <w:r>
        <w:rPr>
          <w:sz w:val="24"/>
        </w:rPr>
        <w:t xml:space="preserve">rcentaje de reclamos realizados y no realizados por los usuarios del servicio de agua potable. Se puede observar que gran parte de usuarios de este servicio no ha realizado ningún reclamo. </w:t>
      </w: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2"/>
        <w:spacing w:line="480" w:lineRule="auto"/>
        <w:ind w:left="360"/>
        <w:jc w:val="center"/>
        <w:rPr>
          <w:b/>
          <w:bCs/>
          <w:sz w:val="24"/>
        </w:rPr>
      </w:pPr>
      <w:r>
        <w:rPr>
          <w:b/>
          <w:bCs/>
          <w:sz w:val="24"/>
        </w:rPr>
        <w:lastRenderedPageBreak/>
        <w:t>GRÁFICO 5.7</w:t>
      </w:r>
    </w:p>
    <w:p w:rsidR="00000000" w:rsidRDefault="00AD15D3">
      <w:pPr>
        <w:pStyle w:val="Textoindependiente2"/>
        <w:jc w:val="center"/>
        <w:rPr>
          <w:b/>
          <w:bCs/>
          <w:sz w:val="22"/>
        </w:rPr>
      </w:pPr>
      <w:r>
        <w:rPr>
          <w:b/>
          <w:bCs/>
          <w:sz w:val="22"/>
        </w:rPr>
        <w:t>DIAGRAMA DE BARRAS DE LA VARIABLE  RECAMO REALI</w:t>
      </w:r>
      <w:r>
        <w:rPr>
          <w:b/>
          <w:bCs/>
          <w:sz w:val="22"/>
        </w:rPr>
        <w:t xml:space="preserve">ZADO </w:t>
      </w:r>
    </w:p>
    <w:p w:rsidR="00000000" w:rsidRDefault="00AD15D3">
      <w:pPr>
        <w:pStyle w:val="Textoindependiente2"/>
        <w:jc w:val="center"/>
        <w:rPr>
          <w:b/>
          <w:bCs/>
          <w:sz w:val="22"/>
        </w:rPr>
      </w:pPr>
      <w:r>
        <w:rPr>
          <w:b/>
          <w:bCs/>
          <w:sz w:val="22"/>
        </w:rPr>
        <w:t>POR EL USUARIO DEL SERVICIO DE AGUA POTABLE</w:t>
      </w:r>
    </w:p>
    <w:p w:rsidR="00000000" w:rsidRDefault="00AD15D3">
      <w:pPr>
        <w:pStyle w:val="Textoindependiente2"/>
        <w:spacing w:line="480" w:lineRule="auto"/>
        <w:jc w:val="center"/>
        <w:rPr>
          <w:b/>
          <w:bCs/>
          <w:sz w:val="24"/>
        </w:rPr>
      </w:pPr>
      <w:r>
        <w:rPr>
          <w:b/>
          <w:bCs/>
          <w:noProof/>
          <w:lang w:val="es-ES"/>
        </w:rPr>
        <w:pict>
          <v:shape id="_x0000_s1084" type="#_x0000_t202" style="position:absolute;left:0;text-align:left;margin-left:67.5pt;margin-top:2.8pt;width:276.9pt;height:214.3pt;z-index:251664896">
            <v:textbox>
              <w:txbxContent>
                <w:p w:rsidR="00000000" w:rsidRDefault="001272DB">
                  <w:r>
                    <w:rPr>
                      <w:b/>
                      <w:bCs/>
                      <w:noProof/>
                    </w:rPr>
                    <w:drawing>
                      <wp:inline distT="0" distB="0" distL="0" distR="0">
                        <wp:extent cx="3324225" cy="28860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a:srcRect/>
                                <a:stretch>
                                  <a:fillRect/>
                                </a:stretch>
                              </pic:blipFill>
                              <pic:spPr bwMode="auto">
                                <a:xfrm>
                                  <a:off x="0" y="0"/>
                                  <a:ext cx="3324225" cy="2886075"/>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2"/>
        <w:spacing w:line="480" w:lineRule="auto"/>
        <w:jc w:val="center"/>
        <w:rPr>
          <w:b/>
          <w:bCs/>
          <w:sz w:val="24"/>
        </w:rPr>
      </w:pPr>
    </w:p>
    <w:p w:rsidR="00000000" w:rsidRDefault="00AD15D3">
      <w:pPr>
        <w:pStyle w:val="Textoindependiente2"/>
        <w:spacing w:line="480" w:lineRule="auto"/>
        <w:jc w:val="center"/>
        <w:rPr>
          <w:b/>
          <w:bCs/>
          <w:sz w:val="24"/>
        </w:rPr>
      </w:pPr>
    </w:p>
    <w:p w:rsidR="00000000" w:rsidRDefault="00AD15D3">
      <w:pPr>
        <w:pStyle w:val="Textoindependiente2"/>
        <w:spacing w:line="480" w:lineRule="auto"/>
        <w:jc w:val="center"/>
        <w:rPr>
          <w:b/>
          <w:bCs/>
          <w:sz w:val="24"/>
        </w:rPr>
      </w:pPr>
    </w:p>
    <w:p w:rsidR="00000000" w:rsidRDefault="00AD15D3">
      <w:pPr>
        <w:pStyle w:val="Textoindependiente2"/>
        <w:spacing w:line="480" w:lineRule="auto"/>
        <w:jc w:val="center"/>
        <w:rPr>
          <w:b/>
          <w:bCs/>
          <w:sz w:val="24"/>
        </w:rPr>
      </w:pPr>
    </w:p>
    <w:p w:rsidR="00000000" w:rsidRDefault="00AD15D3">
      <w:pPr>
        <w:pStyle w:val="Textoindependiente2"/>
        <w:spacing w:line="480" w:lineRule="auto"/>
        <w:jc w:val="center"/>
        <w:rPr>
          <w:b/>
          <w:bCs/>
          <w:sz w:val="24"/>
        </w:rPr>
      </w:pPr>
    </w:p>
    <w:p w:rsidR="00000000" w:rsidRDefault="00AD15D3">
      <w:pPr>
        <w:pStyle w:val="Textoindependiente2"/>
        <w:spacing w:line="480" w:lineRule="auto"/>
        <w:jc w:val="center"/>
        <w:rPr>
          <w:b/>
          <w:bCs/>
          <w:sz w:val="24"/>
        </w:rPr>
      </w:pPr>
    </w:p>
    <w:p w:rsidR="00000000" w:rsidRDefault="00AD15D3">
      <w:pPr>
        <w:pStyle w:val="Textoindependiente2"/>
        <w:spacing w:line="480" w:lineRule="auto"/>
        <w:jc w:val="center"/>
        <w:rPr>
          <w:b/>
          <w:bCs/>
          <w:sz w:val="24"/>
        </w:rPr>
      </w:pPr>
    </w:p>
    <w:p w:rsidR="00000000" w:rsidRDefault="00AD15D3">
      <w:pPr>
        <w:pStyle w:val="Textoindependiente2"/>
        <w:spacing w:line="480" w:lineRule="auto"/>
        <w:rPr>
          <w:b/>
          <w:bCs/>
          <w:sz w:val="24"/>
        </w:rPr>
      </w:pPr>
    </w:p>
    <w:p w:rsidR="00000000" w:rsidRDefault="00AD15D3">
      <w:pPr>
        <w:pStyle w:val="Textoindependiente2"/>
        <w:ind w:left="1980" w:hanging="1440"/>
        <w:rPr>
          <w:b/>
          <w:bCs/>
          <w:sz w:val="22"/>
        </w:rPr>
      </w:pPr>
    </w:p>
    <w:p w:rsidR="00000000" w:rsidRDefault="00AD15D3">
      <w:pPr>
        <w:pStyle w:val="Textoindependiente2"/>
        <w:ind w:left="1980" w:hanging="1440"/>
        <w:rPr>
          <w:b/>
          <w:bCs/>
          <w:sz w:val="22"/>
        </w:rPr>
      </w:pPr>
    </w:p>
    <w:p w:rsidR="00000000" w:rsidRDefault="00AD15D3">
      <w:pPr>
        <w:pStyle w:val="Textoindependiente"/>
        <w:spacing w:line="480" w:lineRule="auto"/>
        <w:ind w:left="1080"/>
        <w:jc w:val="both"/>
        <w:rPr>
          <w:sz w:val="24"/>
        </w:rPr>
      </w:pPr>
      <w:r>
        <w:rPr>
          <w:sz w:val="24"/>
        </w:rPr>
        <w:t xml:space="preserve">La siguiente tabla muestra las frecuencias obtenidas de la variable de estudio (RRAP). </w:t>
      </w:r>
    </w:p>
    <w:p w:rsidR="00000000" w:rsidRDefault="00AD15D3">
      <w:pPr>
        <w:pStyle w:val="Textoindependiente"/>
        <w:spacing w:line="480" w:lineRule="auto"/>
        <w:ind w:left="1080"/>
        <w:jc w:val="both"/>
        <w:rPr>
          <w:sz w:val="24"/>
        </w:rPr>
      </w:pPr>
    </w:p>
    <w:p w:rsidR="00000000" w:rsidRDefault="00AD15D3">
      <w:pPr>
        <w:pStyle w:val="Ttulo7"/>
        <w:ind w:left="180"/>
      </w:pPr>
      <w:r>
        <w:rPr>
          <w:rFonts w:ascii="Arial" w:hAnsi="Arial" w:cs="Arial"/>
          <w:sz w:val="24"/>
        </w:rPr>
        <w:t>TABLA  16</w:t>
      </w:r>
    </w:p>
    <w:tbl>
      <w:tblPr>
        <w:tblpPr w:leftFromText="141" w:rightFromText="141" w:vertAnchor="text" w:horzAnchor="margin" w:tblpXSpec="center" w:tblpY="94"/>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319"/>
        <w:gridCol w:w="1440"/>
      </w:tblGrid>
      <w:tr w:rsidR="00000000">
        <w:trPr>
          <w:tblCellSpacing w:w="15" w:type="dxa"/>
        </w:trPr>
        <w:tc>
          <w:tcPr>
            <w:tcW w:w="3480" w:type="dxa"/>
            <w:gridSpan w:val="3"/>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“Reclamo realizado por el usuario del servicio de agua pota</w:t>
            </w:r>
            <w:r>
              <w:rPr>
                <w:rFonts w:ascii="Arial" w:hAnsi="Arial" w:cs="Arial"/>
                <w:b/>
                <w:bCs/>
                <w:i/>
                <w:iCs/>
                <w:sz w:val="20"/>
              </w:rPr>
              <w:t>ble”</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r>
              <w:rPr>
                <w:rFonts w:ascii="Arial" w:hAnsi="Arial" w:cs="Arial"/>
                <w:b/>
                <w:bCs/>
                <w:i/>
                <w:iCs/>
                <w:sz w:val="20"/>
              </w:rPr>
              <w:t>Categoría</w:t>
            </w:r>
          </w:p>
          <w:p w:rsidR="00000000" w:rsidRDefault="00AD15D3">
            <w:pPr>
              <w:rPr>
                <w:rFonts w:ascii="Arial" w:eastAsia="Arial Unicode MS" w:hAnsi="Arial" w:cs="Arial"/>
                <w:b/>
                <w:bCs/>
                <w:i/>
                <w:iCs/>
                <w:sz w:val="20"/>
              </w:rPr>
            </w:pPr>
          </w:p>
        </w:tc>
        <w:tc>
          <w:tcPr>
            <w:tcW w:w="12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3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No</w:t>
            </w:r>
          </w:p>
        </w:tc>
        <w:tc>
          <w:tcPr>
            <w:tcW w:w="12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435</w:t>
            </w:r>
            <w:r>
              <w:rPr>
                <w:rFonts w:ascii="Arial" w:hAnsi="Arial" w:cs="Arial"/>
                <w:sz w:val="20"/>
              </w:rPr>
              <w:t xml:space="preserve"> </w:t>
            </w:r>
          </w:p>
        </w:tc>
        <w:tc>
          <w:tcPr>
            <w:tcW w:w="13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0,863</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Si</w:t>
            </w:r>
          </w:p>
        </w:tc>
        <w:tc>
          <w:tcPr>
            <w:tcW w:w="12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69</w:t>
            </w:r>
            <w:r>
              <w:rPr>
                <w:rFonts w:ascii="Arial" w:hAnsi="Arial" w:cs="Arial"/>
                <w:sz w:val="20"/>
              </w:rPr>
              <w:t xml:space="preserve"> </w:t>
            </w:r>
          </w:p>
        </w:tc>
        <w:tc>
          <w:tcPr>
            <w:tcW w:w="13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0,137</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28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3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bl>
    <w:p w:rsidR="00000000" w:rsidRDefault="00AD15D3">
      <w:pPr>
        <w:pStyle w:val="Textoindependiente2"/>
        <w:spacing w:line="480" w:lineRule="auto"/>
        <w:rPr>
          <w:b/>
          <w:bCs/>
          <w:sz w:val="24"/>
        </w:rPr>
      </w:pPr>
    </w:p>
    <w:p w:rsidR="00000000" w:rsidRDefault="00AD15D3">
      <w:pPr>
        <w:pStyle w:val="Textoindependiente2"/>
        <w:spacing w:line="480" w:lineRule="auto"/>
        <w:rPr>
          <w:b/>
          <w:bCs/>
          <w:sz w:val="24"/>
        </w:rPr>
      </w:pPr>
    </w:p>
    <w:p w:rsidR="00000000" w:rsidRDefault="00AD15D3">
      <w:pPr>
        <w:pStyle w:val="Textoindependiente2"/>
        <w:spacing w:line="480" w:lineRule="auto"/>
        <w:rPr>
          <w:b/>
          <w:bCs/>
          <w:sz w:val="24"/>
        </w:rPr>
      </w:pPr>
    </w:p>
    <w:p w:rsidR="00000000" w:rsidRDefault="00AD15D3">
      <w:pPr>
        <w:pStyle w:val="Textoindependiente2"/>
        <w:spacing w:line="480" w:lineRule="auto"/>
        <w:rPr>
          <w:b/>
          <w:bCs/>
          <w:sz w:val="24"/>
        </w:rPr>
      </w:pPr>
    </w:p>
    <w:p w:rsidR="00000000" w:rsidRDefault="00AD15D3">
      <w:pPr>
        <w:pStyle w:val="Textoindependiente2"/>
        <w:spacing w:line="480" w:lineRule="auto"/>
        <w:rPr>
          <w:b/>
          <w:bCs/>
          <w:sz w:val="24"/>
        </w:rPr>
      </w:pPr>
    </w:p>
    <w:p w:rsidR="00000000" w:rsidRDefault="00AD15D3">
      <w:pPr>
        <w:pStyle w:val="Textoindependiente2"/>
        <w:rPr>
          <w:b/>
          <w:bCs/>
          <w:sz w:val="22"/>
        </w:rPr>
      </w:pPr>
    </w:p>
    <w:p w:rsidR="00000000" w:rsidRDefault="00AD15D3">
      <w:pPr>
        <w:pStyle w:val="Textoindependiente2"/>
        <w:spacing w:line="480" w:lineRule="auto"/>
        <w:ind w:left="540"/>
        <w:rPr>
          <w:b/>
          <w:bCs/>
          <w:sz w:val="24"/>
        </w:rPr>
      </w:pPr>
    </w:p>
    <w:p w:rsidR="00000000" w:rsidRDefault="00AD15D3" w:rsidP="00AD15D3">
      <w:pPr>
        <w:pStyle w:val="Textoindependiente2"/>
        <w:numPr>
          <w:ilvl w:val="2"/>
          <w:numId w:val="17"/>
        </w:numPr>
        <w:spacing w:line="480" w:lineRule="auto"/>
        <w:ind w:left="540" w:firstLine="0"/>
        <w:rPr>
          <w:b/>
          <w:bCs/>
          <w:sz w:val="24"/>
        </w:rPr>
      </w:pPr>
      <w:r>
        <w:rPr>
          <w:b/>
          <w:bCs/>
          <w:sz w:val="24"/>
        </w:rPr>
        <w:lastRenderedPageBreak/>
        <w:t>Variable “Reclamo atendido del servicio de agua potable”</w:t>
      </w:r>
    </w:p>
    <w:p w:rsidR="00000000" w:rsidRDefault="00AD15D3">
      <w:pPr>
        <w:pStyle w:val="Textoindependiente2"/>
        <w:spacing w:line="480" w:lineRule="auto"/>
        <w:rPr>
          <w:b/>
          <w:bCs/>
          <w:sz w:val="24"/>
        </w:rPr>
      </w:pPr>
    </w:p>
    <w:p w:rsidR="00000000" w:rsidRDefault="00AD15D3">
      <w:pPr>
        <w:pStyle w:val="Textoindependiente2"/>
        <w:spacing w:line="480" w:lineRule="auto"/>
        <w:ind w:left="1080"/>
        <w:rPr>
          <w:sz w:val="24"/>
        </w:rPr>
      </w:pPr>
      <w:r>
        <w:rPr>
          <w:sz w:val="24"/>
        </w:rPr>
        <w:t xml:space="preserve">De acuerdo a los reclamos realizados por los usuarios del servicio de agua potable se </w:t>
      </w:r>
      <w:r>
        <w:rPr>
          <w:sz w:val="24"/>
        </w:rPr>
        <w:t>muestra a continuación la frecuencia en que dichos reclamos han sido atendidos oportunamente.</w:t>
      </w: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r>
        <w:rPr>
          <w:sz w:val="24"/>
        </w:rPr>
        <w:t>Podemos observar en el siguiente gráfico que no existe una diferencia significativa entre los reclamos que han sido atendidos y los que no han sido atendidos opo</w:t>
      </w:r>
      <w:r>
        <w:rPr>
          <w:sz w:val="24"/>
        </w:rPr>
        <w:t>rtunamente.</w:t>
      </w:r>
    </w:p>
    <w:p w:rsidR="00000000" w:rsidRDefault="00AD15D3">
      <w:pPr>
        <w:pStyle w:val="Textoindependiente"/>
        <w:spacing w:line="480" w:lineRule="auto"/>
        <w:ind w:left="540"/>
        <w:jc w:val="both"/>
        <w:rPr>
          <w:sz w:val="24"/>
        </w:rPr>
      </w:pPr>
    </w:p>
    <w:p w:rsidR="00000000" w:rsidRDefault="00AD15D3">
      <w:pPr>
        <w:ind w:left="2520" w:right="537" w:hanging="1620"/>
        <w:jc w:val="center"/>
        <w:rPr>
          <w:rFonts w:ascii="Arial" w:hAnsi="Arial" w:cs="Arial"/>
          <w:b/>
          <w:sz w:val="22"/>
        </w:rPr>
      </w:pPr>
      <w:r>
        <w:rPr>
          <w:rFonts w:ascii="Arial" w:hAnsi="Arial"/>
          <w:b/>
          <w:bCs/>
        </w:rPr>
        <w:t>GRÁFICO</w:t>
      </w:r>
      <w:r>
        <w:rPr>
          <w:rFonts w:ascii="Arial" w:hAnsi="Arial" w:cs="Arial"/>
          <w:b/>
        </w:rPr>
        <w:t xml:space="preserve"> 5.8</w:t>
      </w:r>
    </w:p>
    <w:p w:rsidR="00000000" w:rsidRDefault="00AD15D3">
      <w:pPr>
        <w:pStyle w:val="Textoindependiente"/>
        <w:jc w:val="center"/>
        <w:rPr>
          <w:b/>
          <w:sz w:val="22"/>
        </w:rPr>
      </w:pPr>
    </w:p>
    <w:p w:rsidR="00000000" w:rsidRDefault="00AD15D3">
      <w:pPr>
        <w:pStyle w:val="Textoindependiente"/>
        <w:jc w:val="center"/>
        <w:rPr>
          <w:b/>
          <w:sz w:val="22"/>
        </w:rPr>
      </w:pPr>
      <w:r>
        <w:rPr>
          <w:b/>
          <w:sz w:val="22"/>
        </w:rPr>
        <w:t xml:space="preserve">DIAGRAMA DE BARRAS DE  LA VARIABLE RECLAMO </w:t>
      </w:r>
    </w:p>
    <w:p w:rsidR="00000000" w:rsidRDefault="00AD15D3">
      <w:pPr>
        <w:pStyle w:val="Textoindependiente"/>
        <w:jc w:val="center"/>
        <w:rPr>
          <w:b/>
          <w:bCs/>
          <w:sz w:val="24"/>
        </w:rPr>
      </w:pPr>
      <w:r>
        <w:rPr>
          <w:b/>
          <w:sz w:val="22"/>
        </w:rPr>
        <w:t>ATENDIDO DEL SERVICIO DE AGUA POTABLE</w:t>
      </w:r>
    </w:p>
    <w:p w:rsidR="00000000" w:rsidRDefault="00AD15D3">
      <w:pPr>
        <w:pStyle w:val="Textoindependiente"/>
        <w:spacing w:line="480" w:lineRule="auto"/>
        <w:jc w:val="center"/>
        <w:rPr>
          <w:b/>
          <w:bCs/>
          <w:sz w:val="24"/>
        </w:rPr>
      </w:pPr>
      <w:r>
        <w:rPr>
          <w:b/>
          <w:noProof/>
          <w:lang w:val="es-ES"/>
        </w:rPr>
        <w:pict>
          <v:shape id="_x0000_s1085" type="#_x0000_t202" style="position:absolute;left:0;text-align:left;margin-left:55.5pt;margin-top:2.3pt;width:305.9pt;height:217.05pt;z-index:251665920">
            <v:textbox>
              <w:txbxContent>
                <w:p w:rsidR="00000000" w:rsidRDefault="001272DB">
                  <w:r>
                    <w:rPr>
                      <w:b/>
                      <w:bCs/>
                      <w:noProof/>
                    </w:rPr>
                    <w:drawing>
                      <wp:inline distT="0" distB="0" distL="0" distR="0">
                        <wp:extent cx="3695700" cy="265747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a:srcRect/>
                                <a:stretch>
                                  <a:fillRect/>
                                </a:stretch>
                              </pic:blipFill>
                              <pic:spPr bwMode="auto">
                                <a:xfrm>
                                  <a:off x="0" y="0"/>
                                  <a:ext cx="3695700" cy="2657475"/>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
        <w:spacing w:line="480" w:lineRule="auto"/>
        <w:jc w:val="center"/>
        <w:rPr>
          <w:b/>
          <w:bCs/>
          <w:sz w:val="24"/>
        </w:rPr>
      </w:pPr>
    </w:p>
    <w:p w:rsidR="00000000" w:rsidRDefault="00AD15D3">
      <w:pPr>
        <w:pStyle w:val="Textoindependiente"/>
        <w:spacing w:line="480" w:lineRule="auto"/>
        <w:jc w:val="center"/>
        <w:rPr>
          <w:b/>
          <w:bCs/>
          <w:sz w:val="24"/>
        </w:rPr>
      </w:pPr>
    </w:p>
    <w:p w:rsidR="00000000" w:rsidRDefault="00AD15D3">
      <w:pPr>
        <w:pStyle w:val="Textoindependiente"/>
        <w:spacing w:line="480" w:lineRule="auto"/>
        <w:jc w:val="center"/>
        <w:rPr>
          <w:b/>
          <w:bCs/>
          <w:sz w:val="24"/>
        </w:rPr>
      </w:pPr>
    </w:p>
    <w:p w:rsidR="00000000" w:rsidRDefault="00AD15D3">
      <w:pPr>
        <w:pStyle w:val="Textoindependiente"/>
        <w:spacing w:line="480" w:lineRule="auto"/>
        <w:jc w:val="center"/>
        <w:rPr>
          <w:b/>
          <w:bCs/>
          <w:sz w:val="24"/>
        </w:rPr>
      </w:pPr>
    </w:p>
    <w:p w:rsidR="00000000" w:rsidRDefault="00AD15D3">
      <w:pPr>
        <w:pStyle w:val="Textoindependiente"/>
        <w:spacing w:line="480" w:lineRule="auto"/>
        <w:jc w:val="center"/>
        <w:rPr>
          <w:b/>
          <w:bCs/>
          <w:sz w:val="24"/>
        </w:rPr>
      </w:pPr>
    </w:p>
    <w:p w:rsidR="00000000" w:rsidRDefault="00AD15D3">
      <w:pPr>
        <w:ind w:left="539"/>
        <w:rPr>
          <w:rFonts w:ascii="Arial" w:hAnsi="Arial" w:cs="Arial"/>
          <w:b/>
          <w:sz w:val="22"/>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r>
        <w:rPr>
          <w:sz w:val="24"/>
        </w:rPr>
        <w:lastRenderedPageBreak/>
        <w:t>A continuación se presenta la correspondiente tabla de frecuencias de la variable de estudio (RAAP).</w:t>
      </w:r>
    </w:p>
    <w:p w:rsidR="00000000" w:rsidRDefault="00AD15D3">
      <w:pPr>
        <w:pStyle w:val="Textoindependiente2"/>
        <w:spacing w:line="480" w:lineRule="auto"/>
        <w:ind w:left="540"/>
        <w:rPr>
          <w:sz w:val="24"/>
        </w:rPr>
      </w:pPr>
    </w:p>
    <w:p w:rsidR="00000000" w:rsidRDefault="00AD15D3">
      <w:pPr>
        <w:pStyle w:val="Textoindependiente2"/>
        <w:jc w:val="center"/>
        <w:rPr>
          <w:b/>
          <w:bCs/>
          <w:sz w:val="24"/>
        </w:rPr>
      </w:pPr>
    </w:p>
    <w:p w:rsidR="00000000" w:rsidRDefault="00AD15D3">
      <w:pPr>
        <w:pStyle w:val="Textoindependiente2"/>
        <w:ind w:left="360"/>
        <w:jc w:val="center"/>
        <w:rPr>
          <w:b/>
          <w:bCs/>
          <w:sz w:val="24"/>
        </w:rPr>
      </w:pPr>
      <w:r>
        <w:rPr>
          <w:b/>
          <w:bCs/>
          <w:noProof/>
          <w:sz w:val="24"/>
          <w:lang w:val="es-ES"/>
        </w:rPr>
        <w:pict>
          <v:shape id="_x0000_s1045" type="#_x0000_t202" style="position:absolute;left:0;text-align:left;margin-left:99pt;margin-top:10.75pt;width:243pt;height:154.25pt;z-index:251624960" strokecolor="white">
            <v:textbox style="mso-next-textbox:#_x0000_s1045">
              <w:txbxContent>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668"/>
                    <w:gridCol w:w="1620"/>
                  </w:tblGrid>
                  <w:tr w:rsidR="00000000">
                    <w:trPr>
                      <w:tblCellSpacing w:w="15" w:type="dxa"/>
                    </w:trPr>
                    <w:tc>
                      <w:tcPr>
                        <w:tcW w:w="4020" w:type="dxa"/>
                        <w:gridSpan w:val="3"/>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“Reclamo atendido del servicio de agua potable”</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hAnsi="Arial" w:cs="Arial"/>
                            <w:b/>
                            <w:bCs/>
                            <w:i/>
                            <w:iCs/>
                            <w:sz w:val="20"/>
                          </w:rPr>
                        </w:pPr>
                        <w:r>
                          <w:rPr>
                            <w:rFonts w:ascii="Arial" w:hAnsi="Arial" w:cs="Arial"/>
                            <w:b/>
                            <w:bCs/>
                            <w:i/>
                            <w:iCs/>
                            <w:sz w:val="20"/>
                          </w:rPr>
                          <w:t>Categoría</w:t>
                        </w:r>
                      </w:p>
                      <w:p w:rsidR="00000000" w:rsidRDefault="00AD15D3">
                        <w:pPr>
                          <w:jc w:val="center"/>
                          <w:rPr>
                            <w:rFonts w:ascii="Arial" w:eastAsia="Arial Unicode MS" w:hAnsi="Arial" w:cs="Arial"/>
                            <w:b/>
                            <w:bCs/>
                            <w:i/>
                            <w:iCs/>
                            <w:sz w:val="20"/>
                          </w:rPr>
                        </w:pP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57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no</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30</w:t>
                        </w:r>
                      </w:p>
                    </w:tc>
                    <w:tc>
                      <w:tcPr>
                        <w:tcW w:w="157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0,435</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si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39</w:t>
                        </w:r>
                      </w:p>
                    </w:tc>
                    <w:tc>
                      <w:tcPr>
                        <w:tcW w:w="157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0,565</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Total</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69</w:t>
                        </w:r>
                      </w:p>
                    </w:tc>
                    <w:tc>
                      <w:tcPr>
                        <w:tcW w:w="157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sz w:val="20"/>
                          </w:rPr>
                        </w:pPr>
                        <w:r>
                          <w:rPr>
                            <w:rFonts w:ascii="Arial" w:hAnsi="Arial" w:cs="Arial"/>
                            <w:color w:val="000000"/>
                            <w:sz w:val="20"/>
                          </w:rPr>
                          <w:t>1</w:t>
                        </w:r>
                      </w:p>
                    </w:tc>
                  </w:tr>
                </w:tbl>
                <w:p w:rsidR="00000000" w:rsidRDefault="00AD15D3">
                  <w:pPr>
                    <w:jc w:val="center"/>
                    <w:rPr>
                      <w:sz w:val="20"/>
                    </w:rPr>
                  </w:pPr>
                </w:p>
              </w:txbxContent>
            </v:textbox>
          </v:shape>
        </w:pict>
      </w:r>
      <w:r>
        <w:rPr>
          <w:b/>
          <w:bCs/>
          <w:sz w:val="24"/>
        </w:rPr>
        <w:t>TABLA  17</w:t>
      </w:r>
    </w:p>
    <w:p w:rsidR="00000000" w:rsidRDefault="00AD15D3">
      <w:pPr>
        <w:pStyle w:val="Textoindependiente2"/>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rPr>
          <w:sz w:val="24"/>
        </w:rPr>
      </w:pPr>
    </w:p>
    <w:p w:rsidR="00000000" w:rsidRDefault="00AD15D3">
      <w:pPr>
        <w:pStyle w:val="Textoindependiente2"/>
        <w:spacing w:line="480" w:lineRule="auto"/>
        <w:rPr>
          <w:sz w:val="24"/>
        </w:rPr>
      </w:pPr>
    </w:p>
    <w:p w:rsidR="00000000" w:rsidRDefault="00AD15D3">
      <w:pPr>
        <w:pStyle w:val="Textoindependiente2"/>
        <w:spacing w:line="480" w:lineRule="auto"/>
        <w:rPr>
          <w:sz w:val="24"/>
        </w:rPr>
      </w:pPr>
    </w:p>
    <w:p w:rsidR="00000000" w:rsidRDefault="00AD15D3">
      <w:pPr>
        <w:pStyle w:val="Textoindependiente2"/>
        <w:spacing w:line="360" w:lineRule="auto"/>
        <w:rPr>
          <w:sz w:val="24"/>
        </w:rPr>
      </w:pPr>
    </w:p>
    <w:p w:rsidR="00000000" w:rsidRDefault="00AD15D3">
      <w:pPr>
        <w:pStyle w:val="Textoindependiente2"/>
        <w:spacing w:line="360" w:lineRule="auto"/>
        <w:rPr>
          <w:sz w:val="24"/>
        </w:rPr>
      </w:pPr>
    </w:p>
    <w:p w:rsidR="00000000" w:rsidRDefault="00AD15D3">
      <w:pPr>
        <w:pStyle w:val="Textoindependiente2"/>
        <w:spacing w:line="360" w:lineRule="auto"/>
        <w:rPr>
          <w:sz w:val="24"/>
        </w:rPr>
      </w:pPr>
    </w:p>
    <w:p w:rsidR="00000000" w:rsidRDefault="00AD15D3">
      <w:pPr>
        <w:pStyle w:val="Textoindependiente2"/>
        <w:spacing w:line="360" w:lineRule="auto"/>
        <w:rPr>
          <w:sz w:val="24"/>
        </w:rPr>
      </w:pPr>
    </w:p>
    <w:p w:rsidR="00000000" w:rsidRDefault="00AD15D3" w:rsidP="00AD15D3">
      <w:pPr>
        <w:numPr>
          <w:ilvl w:val="2"/>
          <w:numId w:val="17"/>
        </w:numPr>
        <w:spacing w:line="480" w:lineRule="auto"/>
        <w:ind w:left="1440" w:hanging="900"/>
        <w:rPr>
          <w:rFonts w:ascii="Arial" w:hAnsi="Arial" w:cs="Arial"/>
          <w:b/>
          <w:bCs/>
        </w:rPr>
      </w:pPr>
      <w:r>
        <w:rPr>
          <w:rFonts w:ascii="Arial" w:hAnsi="Arial" w:cs="Arial"/>
          <w:b/>
        </w:rPr>
        <w:t xml:space="preserve">Variable </w:t>
      </w:r>
      <w:r>
        <w:rPr>
          <w:rFonts w:ascii="Arial" w:hAnsi="Arial" w:cs="Arial"/>
          <w:b/>
          <w:bCs/>
        </w:rPr>
        <w:t>“Susp</w:t>
      </w:r>
      <w:r>
        <w:rPr>
          <w:rFonts w:ascii="Arial" w:hAnsi="Arial" w:cs="Arial"/>
          <w:b/>
          <w:bCs/>
        </w:rPr>
        <w:t xml:space="preserve">ensión o corte sin motivo del servicio de agua potable” </w:t>
      </w:r>
    </w:p>
    <w:p w:rsidR="00000000" w:rsidRDefault="00AD15D3">
      <w:pPr>
        <w:spacing w:line="480" w:lineRule="auto"/>
        <w:ind w:left="540"/>
        <w:rPr>
          <w:rFonts w:ascii="Arial" w:hAnsi="Arial" w:cs="Arial"/>
          <w:b/>
          <w:bCs/>
        </w:rPr>
      </w:pPr>
    </w:p>
    <w:p w:rsidR="00000000" w:rsidRDefault="00AD15D3">
      <w:pPr>
        <w:pStyle w:val="Textoindependiente"/>
        <w:spacing w:line="480" w:lineRule="auto"/>
        <w:ind w:left="1080"/>
        <w:jc w:val="both"/>
        <w:rPr>
          <w:sz w:val="24"/>
        </w:rPr>
      </w:pPr>
      <w:r>
        <w:rPr>
          <w:sz w:val="24"/>
        </w:rPr>
        <w:t>La estadística descriptiva de la variable suspensión o corte del servicio de agua potable se muestra en la siguiente tabla.</w:t>
      </w:r>
    </w:p>
    <w:p w:rsidR="00000000" w:rsidRDefault="00AD15D3">
      <w:pPr>
        <w:pStyle w:val="Ttulo7"/>
        <w:ind w:left="180"/>
        <w:rPr>
          <w:rFonts w:ascii="Arial" w:hAnsi="Arial" w:cs="Arial"/>
          <w:sz w:val="24"/>
        </w:rPr>
      </w:pPr>
      <w:r>
        <w:rPr>
          <w:rFonts w:ascii="Arial" w:hAnsi="Arial" w:cs="Arial"/>
          <w:sz w:val="24"/>
        </w:rPr>
        <w:t>TABLA  18</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273"/>
        <w:gridCol w:w="1665"/>
        <w:gridCol w:w="1063"/>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 xml:space="preserve">Estadística Descriptiva de la variable </w:t>
            </w:r>
          </w:p>
          <w:p w:rsidR="00000000" w:rsidRDefault="00AD15D3">
            <w:pPr>
              <w:jc w:val="center"/>
              <w:rPr>
                <w:rFonts w:ascii="Arial" w:eastAsia="Arial Unicode MS" w:hAnsi="Arial" w:cs="Arial"/>
                <w:b/>
                <w:bCs/>
                <w:sz w:val="20"/>
              </w:rPr>
            </w:pPr>
            <w:r>
              <w:rPr>
                <w:rFonts w:ascii="Arial" w:hAnsi="Arial" w:cs="Arial"/>
                <w:b/>
                <w:bCs/>
                <w:i/>
                <w:iCs/>
                <w:sz w:val="20"/>
              </w:rPr>
              <w:t xml:space="preserve">“Suspensión o corte del </w:t>
            </w:r>
            <w:r>
              <w:rPr>
                <w:rFonts w:ascii="Arial" w:hAnsi="Arial" w:cs="Arial"/>
                <w:b/>
                <w:bCs/>
                <w:i/>
                <w:iCs/>
                <w:sz w:val="20"/>
              </w:rPr>
              <w:t>servicio de agua potable”</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lang w:val="es-MX"/>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1,21</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2"/>
              </w:rPr>
            </w:pPr>
            <w:r>
              <w:rPr>
                <w:rFonts w:ascii="Arial" w:hAnsi="Arial" w:cs="Arial"/>
                <w:color w:val="000000"/>
                <w:sz w:val="22"/>
              </w:rPr>
              <w:t>,71</w:t>
            </w:r>
            <w:r>
              <w:rPr>
                <w:rFonts w:ascii="Arial" w:hAnsi="Arial" w:cs="Arial"/>
                <w:sz w:val="22"/>
              </w:rPr>
              <w:t xml:space="preserve"> </w:t>
            </w:r>
          </w:p>
        </w:tc>
      </w:tr>
    </w:tbl>
    <w:p w:rsidR="00000000" w:rsidRDefault="00AD15D3">
      <w:pPr>
        <w:pStyle w:val="Textoindependiente2"/>
        <w:spacing w:line="480" w:lineRule="auto"/>
        <w:ind w:left="1080"/>
        <w:rPr>
          <w:sz w:val="24"/>
        </w:rPr>
      </w:pPr>
      <w:r>
        <w:rPr>
          <w:sz w:val="24"/>
        </w:rPr>
        <w:lastRenderedPageBreak/>
        <w:t>El mayor porcentaje de usuarios del servicio de agua potable consideran que nunca ha tenido problemas de cortes del servicio sin motivo,  mientras que en un menor po</w:t>
      </w:r>
      <w:r>
        <w:rPr>
          <w:sz w:val="24"/>
        </w:rPr>
        <w:t>rcentaje corresponden a los usuarios que consideran que frecuentemente han tenido este problema.</w:t>
      </w:r>
    </w:p>
    <w:p w:rsidR="00000000" w:rsidRDefault="00AD15D3">
      <w:pPr>
        <w:pStyle w:val="Textoindependiente2"/>
        <w:spacing w:line="480" w:lineRule="auto"/>
        <w:ind w:left="540"/>
        <w:rPr>
          <w:sz w:val="24"/>
        </w:rPr>
      </w:pPr>
    </w:p>
    <w:p w:rsidR="00000000" w:rsidRDefault="00AD15D3">
      <w:pPr>
        <w:pStyle w:val="Textoindependiente2"/>
        <w:spacing w:line="480" w:lineRule="auto"/>
        <w:ind w:left="180"/>
        <w:jc w:val="center"/>
        <w:rPr>
          <w:sz w:val="24"/>
        </w:rPr>
      </w:pPr>
      <w:r>
        <w:rPr>
          <w:b/>
          <w:bCs/>
          <w:sz w:val="24"/>
        </w:rPr>
        <w:t>GRÁFICO 5.9</w:t>
      </w:r>
    </w:p>
    <w:p w:rsidR="00000000" w:rsidRDefault="00AD15D3">
      <w:pPr>
        <w:pStyle w:val="Textoindependiente2"/>
        <w:jc w:val="center"/>
        <w:rPr>
          <w:b/>
          <w:bCs/>
          <w:sz w:val="22"/>
        </w:rPr>
      </w:pPr>
      <w:r>
        <w:rPr>
          <w:b/>
          <w:bCs/>
          <w:sz w:val="22"/>
        </w:rPr>
        <w:t xml:space="preserve">DIAGRAMA DE BARRAS DE LA VARIABLE SUSPENSIÓN </w:t>
      </w:r>
    </w:p>
    <w:p w:rsidR="00000000" w:rsidRDefault="00AD15D3">
      <w:pPr>
        <w:pStyle w:val="Textoindependiente2"/>
        <w:jc w:val="center"/>
        <w:rPr>
          <w:b/>
          <w:bCs/>
          <w:sz w:val="22"/>
        </w:rPr>
      </w:pPr>
      <w:r>
        <w:rPr>
          <w:b/>
          <w:bCs/>
          <w:sz w:val="22"/>
        </w:rPr>
        <w:t>O CORTE DEL SERVICIO DE AGUA POTABLE</w:t>
      </w:r>
    </w:p>
    <w:p w:rsidR="00000000" w:rsidRDefault="00AD15D3">
      <w:pPr>
        <w:pStyle w:val="Textoindependiente2"/>
        <w:spacing w:line="480" w:lineRule="auto"/>
        <w:jc w:val="center"/>
        <w:rPr>
          <w:b/>
          <w:bCs/>
          <w:sz w:val="22"/>
        </w:rPr>
      </w:pPr>
      <w:r>
        <w:rPr>
          <w:b/>
          <w:bCs/>
          <w:noProof/>
          <w:lang w:val="es-ES"/>
        </w:rPr>
        <w:pict>
          <v:shape id="_x0000_s1086" type="#_x0000_t202" style="position:absolute;left:0;text-align:left;margin-left:58.5pt;margin-top:2.95pt;width:305.8pt;height:237.6pt;z-index:251666944">
            <v:textbox>
              <w:txbxContent>
                <w:p w:rsidR="00000000" w:rsidRDefault="001272DB">
                  <w:r>
                    <w:rPr>
                      <w:b/>
                      <w:bCs/>
                      <w:noProof/>
                      <w:sz w:val="22"/>
                    </w:rPr>
                    <w:drawing>
                      <wp:inline distT="0" distB="0" distL="0" distR="0">
                        <wp:extent cx="3695700" cy="29146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srcRect/>
                                <a:stretch>
                                  <a:fillRect/>
                                </a:stretch>
                              </pic:blipFill>
                              <pic:spPr bwMode="auto">
                                <a:xfrm>
                                  <a:off x="0" y="0"/>
                                  <a:ext cx="3695700" cy="2914650"/>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2"/>
        <w:spacing w:line="480" w:lineRule="auto"/>
        <w:jc w:val="center"/>
        <w:rPr>
          <w:sz w:val="24"/>
        </w:rPr>
      </w:pPr>
    </w:p>
    <w:p w:rsidR="00000000" w:rsidRDefault="00AD15D3">
      <w:pPr>
        <w:pStyle w:val="Textoindependiente2"/>
        <w:spacing w:line="480" w:lineRule="auto"/>
        <w:rPr>
          <w:sz w:val="24"/>
        </w:rPr>
      </w:pPr>
    </w:p>
    <w:p w:rsidR="00000000" w:rsidRDefault="00AD15D3">
      <w:pPr>
        <w:pStyle w:val="Textoindependiente2"/>
        <w:spacing w:line="480" w:lineRule="auto"/>
        <w:rPr>
          <w:sz w:val="24"/>
        </w:rPr>
      </w:pPr>
    </w:p>
    <w:p w:rsidR="00000000" w:rsidRDefault="00AD15D3">
      <w:pPr>
        <w:pStyle w:val="Textoindependiente2"/>
        <w:spacing w:line="480" w:lineRule="auto"/>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rPr>
          <w:b/>
          <w:bCs/>
          <w:sz w:val="22"/>
        </w:rPr>
      </w:pPr>
    </w:p>
    <w:p w:rsidR="00000000" w:rsidRDefault="00AD15D3">
      <w:pPr>
        <w:pStyle w:val="Textoindependiente2"/>
        <w:ind w:left="2520" w:right="867" w:hanging="1620"/>
        <w:rPr>
          <w:b/>
          <w:bCs/>
          <w:sz w:val="22"/>
        </w:rPr>
      </w:pPr>
    </w:p>
    <w:p w:rsidR="00000000" w:rsidRDefault="00AD15D3">
      <w:pPr>
        <w:pStyle w:val="Textoindependiente2"/>
        <w:ind w:left="2520" w:right="867" w:hanging="1620"/>
        <w:rPr>
          <w:b/>
          <w:bCs/>
          <w:sz w:val="22"/>
        </w:rPr>
      </w:pPr>
    </w:p>
    <w:p w:rsidR="00000000" w:rsidRDefault="00AD15D3">
      <w:pPr>
        <w:pStyle w:val="Textoindependiente2"/>
        <w:ind w:left="2520" w:right="867" w:hanging="1620"/>
        <w:rPr>
          <w:b/>
          <w:bCs/>
          <w:sz w:val="22"/>
        </w:rPr>
      </w:pPr>
    </w:p>
    <w:p w:rsidR="00000000" w:rsidRDefault="00AD15D3">
      <w:pPr>
        <w:pStyle w:val="Textoindependiente2"/>
        <w:ind w:left="2520" w:right="867" w:hanging="1620"/>
        <w:rPr>
          <w:b/>
          <w:bCs/>
          <w:sz w:val="22"/>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r>
        <w:rPr>
          <w:rFonts w:eastAsia="Arial Unicode MS"/>
          <w:sz w:val="24"/>
        </w:rPr>
        <w:t>La siguiente tabla muestra las frecuencias tanto</w:t>
      </w:r>
      <w:r>
        <w:rPr>
          <w:rFonts w:eastAsia="Arial Unicode MS"/>
          <w:sz w:val="24"/>
        </w:rPr>
        <w:t xml:space="preserve"> absolutas como relativas de la variable de estudio (SCAP).</w:t>
      </w:r>
    </w:p>
    <w:p w:rsidR="00000000" w:rsidRDefault="00AD15D3">
      <w:pPr>
        <w:pStyle w:val="Textoindependiente2"/>
        <w:spacing w:line="480" w:lineRule="auto"/>
        <w:ind w:left="540"/>
        <w:rPr>
          <w:rFonts w:eastAsia="Arial Unicode MS"/>
          <w:sz w:val="24"/>
        </w:rPr>
      </w:pPr>
    </w:p>
    <w:p w:rsidR="00000000" w:rsidRDefault="00AD15D3">
      <w:pPr>
        <w:pStyle w:val="Ttulo7"/>
        <w:rPr>
          <w:rFonts w:ascii="Arial" w:eastAsia="Arial Unicode MS" w:hAnsi="Arial" w:cs="Arial"/>
          <w:sz w:val="24"/>
        </w:rPr>
      </w:pPr>
      <w:r>
        <w:rPr>
          <w:rFonts w:ascii="Arial" w:eastAsia="Arial Unicode MS" w:hAnsi="Arial" w:cs="Arial"/>
          <w:sz w:val="24"/>
        </w:rPr>
        <w:lastRenderedPageBreak/>
        <w:t>TABLA  19</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78"/>
        <w:gridCol w:w="1518"/>
        <w:gridCol w:w="1664"/>
        <w:gridCol w:w="2635"/>
      </w:tblGrid>
      <w:tr w:rsidR="00000000">
        <w:trPr>
          <w:tblCellSpacing w:w="15" w:type="dxa"/>
          <w:jc w:val="center"/>
        </w:trPr>
        <w:tc>
          <w:tcPr>
            <w:tcW w:w="6935"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"Suspensión o corte del servicio de agua potable"</w:t>
            </w:r>
            <w:r>
              <w:rPr>
                <w:rFonts w:ascii="Arial" w:hAnsi="Arial" w:cs="Arial"/>
                <w:i/>
                <w:iCs/>
                <w:sz w:val="20"/>
              </w:rPr>
              <w:t xml:space="preserve"> </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4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4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456</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0,905</w:t>
            </w:r>
            <w:r>
              <w:rPr>
                <w:rFonts w:ascii="Arial" w:hAnsi="Arial" w:cs="Arial"/>
                <w:sz w:val="20"/>
              </w:rPr>
              <w:t xml:space="preserve"> </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w:t>
            </w:r>
            <w:r>
              <w:rPr>
                <w:rFonts w:ascii="Arial" w:hAnsi="Arial" w:cs="Arial"/>
                <w:color w:val="000000"/>
                <w:sz w:val="20"/>
              </w:rPr>
              <w:t>905</w:t>
            </w:r>
            <w:r>
              <w:rPr>
                <w:rFonts w:ascii="Arial" w:hAnsi="Arial" w:cs="Arial"/>
                <w:sz w:val="20"/>
              </w:rPr>
              <w:t xml:space="preserve"> </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4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22</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0,044</w:t>
            </w:r>
            <w:r>
              <w:rPr>
                <w:rFonts w:ascii="Arial" w:hAnsi="Arial" w:cs="Arial"/>
                <w:sz w:val="20"/>
              </w:rPr>
              <w:t xml:space="preserve"> </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0,949</w:t>
            </w:r>
            <w:r>
              <w:rPr>
                <w:rFonts w:ascii="Arial" w:hAnsi="Arial" w:cs="Arial"/>
                <w:sz w:val="20"/>
              </w:rPr>
              <w:t xml:space="preserve"> </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4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0,022</w:t>
            </w:r>
            <w:r>
              <w:rPr>
                <w:rFonts w:ascii="Arial" w:hAnsi="Arial" w:cs="Arial"/>
                <w:sz w:val="20"/>
              </w:rPr>
              <w:t xml:space="preserve"> </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0,971</w:t>
            </w:r>
            <w:r>
              <w:rPr>
                <w:rFonts w:ascii="Arial" w:hAnsi="Arial" w:cs="Arial"/>
                <w:sz w:val="20"/>
              </w:rPr>
              <w:t xml:space="preserve"> </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4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0,002</w:t>
            </w:r>
            <w:r>
              <w:rPr>
                <w:rFonts w:ascii="Arial" w:hAnsi="Arial" w:cs="Arial"/>
                <w:sz w:val="20"/>
              </w:rPr>
              <w:t xml:space="preserve"> </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0,973</w:t>
            </w:r>
            <w:r>
              <w:rPr>
                <w:rFonts w:ascii="Arial" w:hAnsi="Arial" w:cs="Arial"/>
                <w:sz w:val="20"/>
              </w:rPr>
              <w:t xml:space="preserve"> </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4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12</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0,024</w:t>
            </w:r>
            <w:r>
              <w:rPr>
                <w:rFonts w:ascii="Arial" w:hAnsi="Arial" w:cs="Arial"/>
                <w:sz w:val="20"/>
              </w:rPr>
              <w:t xml:space="preserve"> </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0,996</w:t>
            </w:r>
            <w:r>
              <w:rPr>
                <w:rFonts w:ascii="Arial" w:hAnsi="Arial" w:cs="Arial"/>
                <w:sz w:val="20"/>
              </w:rPr>
              <w:t xml:space="preserve"> </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4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0,004</w:t>
            </w:r>
            <w:r>
              <w:rPr>
                <w:rFonts w:ascii="Arial" w:hAnsi="Arial" w:cs="Arial"/>
                <w:sz w:val="20"/>
              </w:rPr>
              <w:t xml:space="preserve"> </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4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pStyle w:val="Textoindependiente2"/>
        <w:jc w:val="center"/>
        <w:rPr>
          <w:b/>
          <w:bCs/>
          <w:sz w:val="22"/>
        </w:rPr>
      </w:pPr>
    </w:p>
    <w:p w:rsidR="00000000" w:rsidRDefault="00AD15D3">
      <w:pPr>
        <w:pStyle w:val="Textoindependiente2"/>
        <w:jc w:val="center"/>
        <w:rPr>
          <w:b/>
          <w:bCs/>
          <w:sz w:val="22"/>
        </w:rPr>
      </w:pPr>
    </w:p>
    <w:p w:rsidR="00000000" w:rsidRDefault="00AD15D3">
      <w:pPr>
        <w:pStyle w:val="Textoindependiente2"/>
        <w:jc w:val="center"/>
        <w:rPr>
          <w:b/>
          <w:bCs/>
          <w:sz w:val="22"/>
        </w:rPr>
      </w:pPr>
    </w:p>
    <w:p w:rsidR="00000000" w:rsidRDefault="00AD15D3">
      <w:pPr>
        <w:pStyle w:val="Textoindependiente2"/>
        <w:jc w:val="center"/>
        <w:rPr>
          <w:b/>
          <w:bCs/>
          <w:sz w:val="22"/>
        </w:rPr>
      </w:pPr>
    </w:p>
    <w:p w:rsidR="00000000" w:rsidRDefault="00AD15D3">
      <w:pPr>
        <w:pStyle w:val="Textoindependiente2"/>
        <w:jc w:val="center"/>
        <w:rPr>
          <w:b/>
          <w:bCs/>
          <w:sz w:val="22"/>
        </w:rPr>
      </w:pPr>
    </w:p>
    <w:p w:rsidR="00000000" w:rsidRDefault="00AD15D3">
      <w:pPr>
        <w:pStyle w:val="Textoindependiente2"/>
        <w:jc w:val="center"/>
        <w:rPr>
          <w:b/>
          <w:bCs/>
          <w:sz w:val="22"/>
        </w:rPr>
      </w:pPr>
    </w:p>
    <w:p w:rsidR="00000000" w:rsidRDefault="00AD15D3" w:rsidP="00AD15D3">
      <w:pPr>
        <w:pStyle w:val="Ttulo4"/>
        <w:numPr>
          <w:ilvl w:val="2"/>
          <w:numId w:val="17"/>
        </w:numPr>
        <w:spacing w:line="480" w:lineRule="auto"/>
        <w:ind w:left="1440" w:hanging="900"/>
        <w:rPr>
          <w:bCs/>
          <w:sz w:val="24"/>
          <w:szCs w:val="24"/>
          <w:lang w:val="es-ES"/>
        </w:rPr>
      </w:pPr>
      <w:r>
        <w:rPr>
          <w:bCs/>
          <w:sz w:val="24"/>
          <w:szCs w:val="24"/>
          <w:lang w:val="es-ES"/>
        </w:rPr>
        <w:t>Variable “Cobro injustificado en la planilla del servicio de agua potable”</w:t>
      </w:r>
    </w:p>
    <w:p w:rsidR="00000000" w:rsidRDefault="00AD15D3">
      <w:pPr>
        <w:spacing w:line="480" w:lineRule="auto"/>
      </w:pPr>
    </w:p>
    <w:p w:rsidR="00000000" w:rsidRDefault="00AD15D3">
      <w:pPr>
        <w:pStyle w:val="Textoindependiente2"/>
        <w:spacing w:line="480" w:lineRule="auto"/>
        <w:ind w:left="1080"/>
        <w:rPr>
          <w:sz w:val="24"/>
        </w:rPr>
      </w:pPr>
      <w:r>
        <w:rPr>
          <w:sz w:val="24"/>
        </w:rPr>
        <w:t>La estadística descriptiva aplicada a la variable cob</w:t>
      </w:r>
      <w:r>
        <w:rPr>
          <w:sz w:val="24"/>
        </w:rPr>
        <w:t>ro injustificado en la planilla del servicio de agua potable se muestra en la siguiente tabla.</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tulo7"/>
        <w:ind w:left="180"/>
        <w:rPr>
          <w:rFonts w:ascii="Arial" w:hAnsi="Arial" w:cs="Arial"/>
          <w:bCs/>
          <w:sz w:val="24"/>
          <w:szCs w:val="24"/>
        </w:rPr>
      </w:pPr>
      <w:r>
        <w:rPr>
          <w:rFonts w:ascii="Arial" w:hAnsi="Arial" w:cs="Arial"/>
          <w:bCs/>
          <w:sz w:val="24"/>
          <w:szCs w:val="24"/>
        </w:rPr>
        <w:lastRenderedPageBreak/>
        <w:t>TABLA  20</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196"/>
        <w:gridCol w:w="1620"/>
        <w:gridCol w:w="1080"/>
      </w:tblGrid>
      <w:tr w:rsidR="00000000">
        <w:trPr>
          <w:cantSplit/>
          <w:trHeight w:val="552"/>
          <w:tblCellSpacing w:w="15" w:type="dxa"/>
          <w:jc w:val="center"/>
        </w:trPr>
        <w:tc>
          <w:tcPr>
            <w:tcW w:w="4836" w:type="dxa"/>
            <w:gridSpan w:val="3"/>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 xml:space="preserve">Estadística Descriptiva de la variable </w:t>
            </w:r>
          </w:p>
          <w:p w:rsidR="00000000" w:rsidRDefault="00AD15D3">
            <w:pPr>
              <w:jc w:val="center"/>
              <w:rPr>
                <w:rFonts w:ascii="Arial" w:eastAsia="Arial Unicode MS" w:hAnsi="Arial" w:cs="Arial"/>
                <w:i/>
                <w:iCs/>
                <w:sz w:val="20"/>
              </w:rPr>
            </w:pPr>
            <w:r>
              <w:rPr>
                <w:rFonts w:ascii="Arial" w:hAnsi="Arial" w:cs="Arial"/>
                <w:b/>
                <w:bCs/>
                <w:i/>
                <w:iCs/>
                <w:sz w:val="20"/>
              </w:rPr>
              <w:t>“Cobro injustificado en la planilla del servicio de agua potable”</w:t>
            </w:r>
            <w:r>
              <w:rPr>
                <w:rFonts w:ascii="Arial" w:hAnsi="Arial" w:cs="Arial"/>
                <w:i/>
                <w:iCs/>
                <w:sz w:val="20"/>
              </w:rPr>
              <w:t xml:space="preserve"> </w:t>
            </w:r>
          </w:p>
        </w:tc>
      </w:tr>
      <w:tr w:rsidR="00000000">
        <w:trPr>
          <w:cantSplit/>
          <w:tblCellSpacing w:w="15" w:type="dxa"/>
          <w:jc w:val="center"/>
        </w:trPr>
        <w:tc>
          <w:tcPr>
            <w:tcW w:w="2151"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lang w:val="es-MX"/>
              </w:rPr>
            </w:pPr>
            <w:r>
              <w:rPr>
                <w:rFonts w:ascii="Arial" w:hAnsi="Arial" w:cs="Arial"/>
                <w:b/>
                <w:bCs/>
                <w:i/>
                <w:iCs/>
                <w:color w:val="000000"/>
                <w:sz w:val="20"/>
                <w:lang w:val="es-MX"/>
              </w:rPr>
              <w:t>Estadístico</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4,61</w:t>
            </w:r>
            <w:r>
              <w:rPr>
                <w:rFonts w:ascii="Arial" w:hAnsi="Arial" w:cs="Arial"/>
                <w:sz w:val="20"/>
                <w:lang w:val="es-MX"/>
              </w:rPr>
              <w:t xml:space="preserve"> </w:t>
            </w:r>
          </w:p>
        </w:tc>
      </w:tr>
      <w:tr w:rsidR="00000000">
        <w:trPr>
          <w:cantSplit/>
          <w:tblCellSpacing w:w="15" w:type="dxa"/>
          <w:jc w:val="center"/>
        </w:trPr>
        <w:tc>
          <w:tcPr>
            <w:tcW w:w="2151"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r>
      <w:tr w:rsidR="00000000">
        <w:trPr>
          <w:cantSplit/>
          <w:tblCellSpacing w:w="15" w:type="dxa"/>
          <w:jc w:val="center"/>
        </w:trPr>
        <w:tc>
          <w:tcPr>
            <w:tcW w:w="2151"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2151"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14,80</w:t>
            </w:r>
            <w:r>
              <w:rPr>
                <w:rFonts w:ascii="Arial" w:hAnsi="Arial" w:cs="Arial"/>
                <w:sz w:val="20"/>
              </w:rPr>
              <w:t xml:space="preserve"> </w:t>
            </w:r>
          </w:p>
        </w:tc>
      </w:tr>
    </w:tbl>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r>
        <w:rPr>
          <w:rFonts w:ascii="Arial" w:hAnsi="Arial" w:cs="Arial"/>
        </w:rPr>
        <w:t>En el siguiente diagrama de barras representamos las frecuencias en que se ha presentado el problema de cobros excesivos en la planilla del servicio de agua potable. Como podemos observar la mayoría de usuarios consideran que n</w:t>
      </w:r>
      <w:r>
        <w:rPr>
          <w:rFonts w:ascii="Arial" w:hAnsi="Arial" w:cs="Arial"/>
        </w:rPr>
        <w:t>unca han tenido este problema, pero sin embargo encontramos un gran porcentaje de falta de respuesta, esto puede deberse a que los usuarios de este servicio en muchas ocasiones no reciben la correspondiente  planilla.</w:t>
      </w:r>
    </w:p>
    <w:p w:rsidR="00000000" w:rsidRDefault="00AD15D3">
      <w:pPr>
        <w:ind w:left="1260" w:right="687"/>
        <w:jc w:val="center"/>
        <w:rPr>
          <w:rFonts w:ascii="Arial" w:hAnsi="Arial"/>
          <w:b/>
          <w:bCs/>
        </w:rPr>
      </w:pPr>
    </w:p>
    <w:p w:rsidR="00000000" w:rsidRDefault="00AD15D3">
      <w:pPr>
        <w:ind w:left="1260" w:right="687"/>
        <w:jc w:val="center"/>
        <w:rPr>
          <w:rFonts w:ascii="Arial" w:hAnsi="Arial"/>
          <w:b/>
          <w:bCs/>
        </w:rPr>
      </w:pPr>
    </w:p>
    <w:p w:rsidR="00000000" w:rsidRDefault="00AD15D3">
      <w:pPr>
        <w:ind w:left="1260" w:right="687"/>
        <w:jc w:val="center"/>
        <w:rPr>
          <w:rFonts w:ascii="Arial" w:hAnsi="Arial"/>
          <w:b/>
          <w:bCs/>
        </w:rPr>
      </w:pPr>
    </w:p>
    <w:p w:rsidR="00000000" w:rsidRDefault="00AD15D3">
      <w:pPr>
        <w:ind w:left="1260" w:right="687"/>
        <w:jc w:val="center"/>
        <w:rPr>
          <w:rFonts w:ascii="Arial" w:hAnsi="Arial"/>
          <w:b/>
          <w:bCs/>
        </w:rPr>
      </w:pPr>
    </w:p>
    <w:p w:rsidR="00000000" w:rsidRDefault="00AD15D3">
      <w:pPr>
        <w:ind w:left="1260" w:right="687"/>
        <w:jc w:val="center"/>
        <w:rPr>
          <w:rFonts w:ascii="Arial" w:hAnsi="Arial"/>
          <w:b/>
          <w:bCs/>
        </w:rPr>
      </w:pPr>
    </w:p>
    <w:p w:rsidR="00000000" w:rsidRDefault="00AD15D3">
      <w:pPr>
        <w:ind w:left="1260" w:right="687"/>
        <w:jc w:val="center"/>
        <w:rPr>
          <w:rFonts w:ascii="Arial" w:hAnsi="Arial"/>
          <w:b/>
          <w:bCs/>
        </w:rPr>
      </w:pPr>
    </w:p>
    <w:p w:rsidR="00000000" w:rsidRDefault="00AD15D3">
      <w:pPr>
        <w:ind w:left="1260" w:right="687"/>
        <w:jc w:val="center"/>
        <w:rPr>
          <w:rFonts w:ascii="Arial" w:hAnsi="Arial"/>
          <w:b/>
          <w:bCs/>
        </w:rPr>
      </w:pPr>
    </w:p>
    <w:p w:rsidR="00000000" w:rsidRDefault="00AD15D3">
      <w:pPr>
        <w:ind w:left="1260" w:right="687"/>
        <w:jc w:val="center"/>
        <w:rPr>
          <w:rFonts w:ascii="Arial" w:hAnsi="Arial"/>
          <w:b/>
          <w:bCs/>
        </w:rPr>
      </w:pPr>
    </w:p>
    <w:p w:rsidR="00000000" w:rsidRDefault="00AD15D3">
      <w:pPr>
        <w:ind w:left="1260" w:right="687"/>
        <w:jc w:val="center"/>
        <w:rPr>
          <w:rFonts w:ascii="Arial" w:hAnsi="Arial"/>
          <w:b/>
          <w:bCs/>
        </w:rPr>
      </w:pPr>
    </w:p>
    <w:p w:rsidR="00000000" w:rsidRDefault="00AD15D3">
      <w:pPr>
        <w:ind w:left="1260" w:right="687"/>
        <w:jc w:val="center"/>
        <w:rPr>
          <w:rFonts w:ascii="Arial" w:hAnsi="Arial"/>
          <w:b/>
          <w:bCs/>
        </w:rPr>
      </w:pPr>
    </w:p>
    <w:p w:rsidR="00000000" w:rsidRDefault="00AD15D3">
      <w:pPr>
        <w:ind w:left="1260" w:right="687"/>
        <w:jc w:val="center"/>
        <w:rPr>
          <w:rFonts w:ascii="Arial" w:hAnsi="Arial"/>
          <w:b/>
          <w:bCs/>
        </w:rPr>
      </w:pPr>
    </w:p>
    <w:p w:rsidR="00000000" w:rsidRDefault="00AD15D3">
      <w:pPr>
        <w:ind w:left="1260" w:right="687"/>
        <w:jc w:val="center"/>
        <w:rPr>
          <w:rFonts w:ascii="Arial" w:hAnsi="Arial"/>
          <w:b/>
          <w:bCs/>
        </w:rPr>
      </w:pPr>
    </w:p>
    <w:p w:rsidR="00000000" w:rsidRDefault="00AD15D3">
      <w:pPr>
        <w:ind w:left="1260" w:right="687"/>
        <w:jc w:val="center"/>
        <w:rPr>
          <w:rFonts w:ascii="Arial" w:hAnsi="Arial"/>
          <w:b/>
          <w:bCs/>
        </w:rPr>
      </w:pPr>
    </w:p>
    <w:p w:rsidR="00000000" w:rsidRDefault="00AD15D3">
      <w:pPr>
        <w:ind w:left="1260" w:right="687"/>
        <w:jc w:val="center"/>
        <w:rPr>
          <w:rFonts w:ascii="Arial" w:hAnsi="Arial" w:cs="Arial"/>
          <w:b/>
          <w:bCs/>
        </w:rPr>
      </w:pPr>
      <w:r>
        <w:rPr>
          <w:rFonts w:ascii="Arial" w:hAnsi="Arial"/>
          <w:b/>
          <w:bCs/>
        </w:rPr>
        <w:lastRenderedPageBreak/>
        <w:t>GRÁFICO</w:t>
      </w:r>
      <w:r>
        <w:rPr>
          <w:rFonts w:ascii="Arial" w:hAnsi="Arial" w:cs="Arial"/>
          <w:b/>
          <w:bCs/>
        </w:rPr>
        <w:t xml:space="preserve"> 5.10</w:t>
      </w:r>
    </w:p>
    <w:p w:rsidR="00000000" w:rsidRDefault="00AD15D3">
      <w:pPr>
        <w:ind w:left="540"/>
        <w:jc w:val="center"/>
        <w:rPr>
          <w:rFonts w:ascii="Arial" w:hAnsi="Arial" w:cs="Arial"/>
          <w:b/>
          <w:bCs/>
          <w:sz w:val="22"/>
        </w:rPr>
      </w:pPr>
    </w:p>
    <w:p w:rsidR="00000000" w:rsidRDefault="00AD15D3">
      <w:pPr>
        <w:ind w:left="539"/>
        <w:jc w:val="center"/>
        <w:rPr>
          <w:rFonts w:ascii="Arial" w:hAnsi="Arial" w:cs="Arial"/>
          <w:b/>
          <w:bCs/>
          <w:sz w:val="22"/>
        </w:rPr>
      </w:pPr>
      <w:r>
        <w:rPr>
          <w:rFonts w:ascii="Arial" w:hAnsi="Arial" w:cs="Arial"/>
          <w:b/>
          <w:bCs/>
          <w:sz w:val="22"/>
        </w:rPr>
        <w:t>DIAGRAMA DE</w:t>
      </w:r>
      <w:r>
        <w:rPr>
          <w:rFonts w:ascii="Arial" w:hAnsi="Arial" w:cs="Arial"/>
          <w:b/>
          <w:bCs/>
          <w:sz w:val="22"/>
        </w:rPr>
        <w:t xml:space="preserve"> BARRAS DE LA VARIABLE COBRO INJUSTIFICADO </w:t>
      </w:r>
    </w:p>
    <w:p w:rsidR="00000000" w:rsidRDefault="00AD15D3">
      <w:pPr>
        <w:ind w:left="539"/>
        <w:jc w:val="center"/>
        <w:rPr>
          <w:rFonts w:ascii="Arial" w:hAnsi="Arial" w:cs="Arial"/>
          <w:sz w:val="22"/>
        </w:rPr>
      </w:pPr>
      <w:r>
        <w:rPr>
          <w:rFonts w:ascii="Arial" w:hAnsi="Arial" w:cs="Arial"/>
          <w:b/>
          <w:bCs/>
          <w:sz w:val="22"/>
        </w:rPr>
        <w:t>EN LA PLANILLA DEL SERVICIO DE AGUA POTABLE</w:t>
      </w:r>
    </w:p>
    <w:p w:rsidR="00000000" w:rsidRDefault="00AD15D3">
      <w:pPr>
        <w:spacing w:line="480" w:lineRule="auto"/>
        <w:ind w:left="540"/>
        <w:jc w:val="both"/>
        <w:rPr>
          <w:rFonts w:ascii="Arial" w:hAnsi="Arial" w:cs="Arial"/>
        </w:rPr>
      </w:pPr>
      <w:r>
        <w:rPr>
          <w:rFonts w:ascii="Arial" w:hAnsi="Arial" w:cs="Arial"/>
          <w:b/>
          <w:bCs/>
          <w:noProof/>
          <w:sz w:val="20"/>
        </w:rPr>
        <w:pict>
          <v:shape id="_x0000_s1087" type="#_x0000_t202" style="position:absolute;left:0;text-align:left;margin-left:51pt;margin-top:1.65pt;width:332.95pt;height:242.4pt;z-index:251667968">
            <v:textbox>
              <w:txbxContent>
                <w:p w:rsidR="00000000" w:rsidRDefault="001272DB">
                  <w:r>
                    <w:rPr>
                      <w:rFonts w:ascii="Arial" w:hAnsi="Arial" w:cs="Arial"/>
                      <w:noProof/>
                    </w:rPr>
                    <w:drawing>
                      <wp:inline distT="0" distB="0" distL="0" distR="0">
                        <wp:extent cx="4038600" cy="29813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a:srcRect/>
                                <a:stretch>
                                  <a:fillRect/>
                                </a:stretch>
                              </pic:blipFill>
                              <pic:spPr bwMode="auto">
                                <a:xfrm>
                                  <a:off x="0" y="0"/>
                                  <a:ext cx="4038600" cy="2981325"/>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rPr>
      </w:pPr>
    </w:p>
    <w:p w:rsidR="00000000" w:rsidRDefault="00AD15D3">
      <w:pPr>
        <w:pStyle w:val="Ttulo4"/>
        <w:spacing w:line="480" w:lineRule="auto"/>
        <w:rPr>
          <w:bCs/>
          <w:sz w:val="24"/>
          <w:szCs w:val="24"/>
          <w:lang w:val="es-ES"/>
        </w:rPr>
      </w:pPr>
    </w:p>
    <w:p w:rsidR="00000000" w:rsidRDefault="00AD15D3">
      <w:pPr>
        <w:spacing w:line="480" w:lineRule="auto"/>
        <w:jc w:val="center"/>
      </w:pPr>
    </w:p>
    <w:p w:rsidR="00000000" w:rsidRDefault="00AD15D3">
      <w:pPr>
        <w:spacing w:line="480" w:lineRule="auto"/>
        <w:jc w:val="center"/>
      </w:pPr>
    </w:p>
    <w:p w:rsidR="00000000" w:rsidRDefault="00AD15D3">
      <w:pPr>
        <w:spacing w:line="480" w:lineRule="auto"/>
        <w:jc w:val="center"/>
      </w:pPr>
    </w:p>
    <w:p w:rsidR="00000000" w:rsidRDefault="00AD15D3">
      <w:pPr>
        <w:spacing w:line="480" w:lineRule="auto"/>
        <w:jc w:val="center"/>
      </w:pPr>
    </w:p>
    <w:p w:rsidR="00000000" w:rsidRDefault="00AD15D3">
      <w:pPr>
        <w:spacing w:line="480" w:lineRule="auto"/>
        <w:jc w:val="center"/>
      </w:pPr>
    </w:p>
    <w:p w:rsidR="00000000" w:rsidRDefault="00AD15D3">
      <w:pPr>
        <w:spacing w:line="480" w:lineRule="auto"/>
        <w:jc w:val="center"/>
      </w:pPr>
    </w:p>
    <w:p w:rsidR="00000000" w:rsidRDefault="00AD15D3">
      <w:pPr>
        <w:jc w:val="both"/>
        <w:rPr>
          <w:rFonts w:ascii="Arial" w:hAnsi="Arial" w:cs="Arial"/>
          <w:b/>
          <w:bCs/>
          <w:sz w:val="22"/>
        </w:rPr>
      </w:pPr>
    </w:p>
    <w:p w:rsidR="00000000" w:rsidRDefault="00AD15D3">
      <w:pPr>
        <w:jc w:val="both"/>
        <w:rPr>
          <w:rFonts w:ascii="Arial" w:hAnsi="Arial" w:cs="Arial"/>
          <w:b/>
          <w:bCs/>
          <w:sz w:val="22"/>
        </w:rPr>
      </w:pPr>
    </w:p>
    <w:p w:rsidR="00000000" w:rsidRDefault="00AD15D3">
      <w:pPr>
        <w:jc w:val="both"/>
        <w:rPr>
          <w:rFonts w:ascii="Arial" w:hAnsi="Arial" w:cs="Arial"/>
          <w:b/>
          <w:bCs/>
          <w:sz w:val="22"/>
        </w:rPr>
      </w:pPr>
    </w:p>
    <w:p w:rsidR="00000000" w:rsidRDefault="00AD15D3">
      <w:pPr>
        <w:pStyle w:val="Textoindependiente2"/>
        <w:spacing w:line="480" w:lineRule="auto"/>
        <w:ind w:left="1080"/>
        <w:rPr>
          <w:rFonts w:eastAsia="Arial Unicode MS"/>
          <w:sz w:val="24"/>
        </w:rPr>
      </w:pPr>
      <w:r>
        <w:rPr>
          <w:rFonts w:eastAsia="Arial Unicode MS"/>
          <w:sz w:val="24"/>
        </w:rPr>
        <w:t>A continuación se presenta la tabla de frecuencias.</w:t>
      </w:r>
    </w:p>
    <w:p w:rsidR="00000000" w:rsidRDefault="00AD15D3">
      <w:pPr>
        <w:pStyle w:val="Textoindependiente2"/>
        <w:spacing w:line="480" w:lineRule="auto"/>
        <w:ind w:left="1080"/>
        <w:rPr>
          <w:rFonts w:eastAsia="Arial Unicode MS"/>
          <w:sz w:val="24"/>
        </w:rPr>
      </w:pPr>
    </w:p>
    <w:p w:rsidR="00000000" w:rsidRDefault="00AD15D3">
      <w:pPr>
        <w:pStyle w:val="Ttulo7"/>
        <w:rPr>
          <w:rFonts w:ascii="Arial" w:eastAsia="Arial Unicode MS" w:hAnsi="Arial" w:cs="Arial"/>
          <w:bCs/>
          <w:sz w:val="24"/>
          <w:szCs w:val="24"/>
        </w:rPr>
      </w:pPr>
      <w:r>
        <w:rPr>
          <w:rFonts w:ascii="Arial" w:eastAsia="Arial Unicode MS" w:hAnsi="Arial" w:cs="Arial"/>
          <w:bCs/>
          <w:sz w:val="24"/>
          <w:szCs w:val="24"/>
        </w:rPr>
        <w:t>TABLA  21</w:t>
      </w:r>
    </w:p>
    <w:tbl>
      <w:tblPr>
        <w:tblW w:w="0" w:type="auto"/>
        <w:tblCellSpacing w:w="15" w:type="dxa"/>
        <w:tblInd w:w="94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579"/>
        <w:gridCol w:w="1646"/>
        <w:gridCol w:w="2360"/>
      </w:tblGrid>
      <w:tr w:rsidR="00000000">
        <w:trPr>
          <w:tblCellSpacing w:w="15" w:type="dxa"/>
        </w:trPr>
        <w:tc>
          <w:tcPr>
            <w:tcW w:w="6675"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"Cobro injustificado en la planilla del servicio de agua</w:t>
            </w:r>
            <w:r>
              <w:rPr>
                <w:rFonts w:ascii="Arial" w:hAnsi="Arial" w:cs="Arial"/>
                <w:b/>
                <w:bCs/>
                <w:i/>
                <w:iCs/>
                <w:sz w:val="20"/>
              </w:rPr>
              <w:t xml:space="preserve"> potable"</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233</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0,462</w:t>
            </w:r>
            <w:r>
              <w:rPr>
                <w:rFonts w:ascii="Arial" w:hAnsi="Arial" w:cs="Arial"/>
                <w:sz w:val="20"/>
              </w:rPr>
              <w:t xml:space="preserve">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0,462</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25</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0,05</w:t>
            </w:r>
            <w:r>
              <w:rPr>
                <w:rFonts w:ascii="Arial" w:hAnsi="Arial" w:cs="Arial"/>
                <w:sz w:val="20"/>
              </w:rPr>
              <w:t xml:space="preserve">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0,512</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28</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0,056</w:t>
            </w:r>
            <w:r>
              <w:rPr>
                <w:rFonts w:ascii="Arial" w:hAnsi="Arial" w:cs="Arial"/>
                <w:sz w:val="20"/>
              </w:rPr>
              <w:t xml:space="preserve">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0,567</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0,004</w:t>
            </w:r>
            <w:r>
              <w:rPr>
                <w:rFonts w:ascii="Arial" w:hAnsi="Arial" w:cs="Arial"/>
                <w:sz w:val="20"/>
              </w:rPr>
              <w:t xml:space="preserve">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0,571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216</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0,429</w:t>
            </w:r>
            <w:r>
              <w:rPr>
                <w:rFonts w:ascii="Arial" w:hAnsi="Arial" w:cs="Arial"/>
                <w:sz w:val="20"/>
              </w:rPr>
              <w:t xml:space="preserve">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3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rsidP="00AD15D3">
      <w:pPr>
        <w:pStyle w:val="Ttulo4"/>
        <w:numPr>
          <w:ilvl w:val="2"/>
          <w:numId w:val="17"/>
        </w:numPr>
        <w:spacing w:line="480" w:lineRule="auto"/>
        <w:rPr>
          <w:bCs/>
          <w:sz w:val="24"/>
          <w:szCs w:val="24"/>
          <w:lang w:val="es-ES"/>
        </w:rPr>
      </w:pPr>
      <w:r>
        <w:rPr>
          <w:bCs/>
          <w:sz w:val="24"/>
          <w:szCs w:val="24"/>
          <w:lang w:val="es-ES"/>
        </w:rPr>
        <w:lastRenderedPageBreak/>
        <w:t>Variable “Mal estado del agua”</w:t>
      </w:r>
    </w:p>
    <w:p w:rsidR="00000000" w:rsidRDefault="00AD15D3">
      <w:pPr>
        <w:pStyle w:val="Textoindependiente2"/>
        <w:spacing w:line="480" w:lineRule="auto"/>
        <w:ind w:left="540"/>
        <w:rPr>
          <w:sz w:val="24"/>
          <w:lang w:val="es-ES"/>
        </w:rPr>
      </w:pPr>
    </w:p>
    <w:p w:rsidR="00000000" w:rsidRDefault="00AD15D3">
      <w:pPr>
        <w:pStyle w:val="Textoindependiente2"/>
        <w:spacing w:line="480" w:lineRule="auto"/>
        <w:ind w:left="1080"/>
        <w:rPr>
          <w:sz w:val="24"/>
        </w:rPr>
      </w:pPr>
      <w:r>
        <w:rPr>
          <w:sz w:val="24"/>
        </w:rPr>
        <w:t>La siguiente t</w:t>
      </w:r>
      <w:r>
        <w:rPr>
          <w:sz w:val="24"/>
        </w:rPr>
        <w:t xml:space="preserve">abla corresponde a la estadística descriptiva de la variable establecida para determinar el grado de frecuencia en que se ha presentado el problema de recibir el agua en mal estado. </w:t>
      </w:r>
    </w:p>
    <w:p w:rsidR="00000000" w:rsidRDefault="00AD15D3">
      <w:pPr>
        <w:pStyle w:val="Textoindependiente2"/>
        <w:spacing w:line="480" w:lineRule="auto"/>
        <w:ind w:left="1080"/>
        <w:rPr>
          <w:sz w:val="24"/>
        </w:rPr>
      </w:pPr>
    </w:p>
    <w:p w:rsidR="00000000" w:rsidRDefault="00AD15D3">
      <w:pPr>
        <w:pStyle w:val="Ttulo7"/>
        <w:rPr>
          <w:rFonts w:ascii="Arial" w:hAnsi="Arial" w:cs="Arial"/>
          <w:bCs/>
          <w:sz w:val="24"/>
          <w:szCs w:val="24"/>
        </w:rPr>
      </w:pPr>
    </w:p>
    <w:p w:rsidR="00000000" w:rsidRDefault="00AD15D3">
      <w:pPr>
        <w:pStyle w:val="Ttulo7"/>
        <w:rPr>
          <w:rFonts w:ascii="Arial" w:hAnsi="Arial" w:cs="Arial"/>
          <w:bCs/>
          <w:sz w:val="24"/>
          <w:szCs w:val="24"/>
        </w:rPr>
      </w:pPr>
      <w:r>
        <w:rPr>
          <w:rFonts w:ascii="Arial" w:hAnsi="Arial" w:cs="Arial"/>
          <w:bCs/>
          <w:sz w:val="24"/>
          <w:szCs w:val="24"/>
        </w:rPr>
        <w:t>TABLA  22</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867"/>
        <w:gridCol w:w="1367"/>
        <w:gridCol w:w="878"/>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 de</w:t>
            </w:r>
          </w:p>
          <w:p w:rsidR="00000000" w:rsidRDefault="00AD15D3">
            <w:pPr>
              <w:jc w:val="center"/>
              <w:rPr>
                <w:rFonts w:ascii="Arial" w:eastAsia="Arial Unicode MS" w:hAnsi="Arial" w:cs="Arial"/>
                <w:b/>
                <w:bCs/>
                <w:i/>
                <w:iCs/>
                <w:sz w:val="20"/>
              </w:rPr>
            </w:pPr>
            <w:r>
              <w:rPr>
                <w:rFonts w:ascii="Arial" w:hAnsi="Arial" w:cs="Arial"/>
                <w:b/>
                <w:bCs/>
                <w:i/>
                <w:iCs/>
                <w:sz w:val="20"/>
              </w:rPr>
              <w:t>la</w:t>
            </w:r>
            <w:r>
              <w:rPr>
                <w:rFonts w:ascii="Arial" w:hAnsi="Arial" w:cs="Arial"/>
                <w:i/>
                <w:iCs/>
                <w:sz w:val="20"/>
              </w:rPr>
              <w:t xml:space="preserve"> </w:t>
            </w:r>
            <w:r>
              <w:rPr>
                <w:rFonts w:ascii="Arial" w:hAnsi="Arial" w:cs="Arial"/>
                <w:b/>
                <w:bCs/>
                <w:i/>
                <w:iCs/>
                <w:sz w:val="20"/>
              </w:rPr>
              <w:t>variable “Mal estado del agua p</w:t>
            </w:r>
            <w:r>
              <w:rPr>
                <w:rFonts w:ascii="Arial" w:hAnsi="Arial" w:cs="Arial"/>
                <w:b/>
                <w:bCs/>
                <w:i/>
                <w:iCs/>
                <w:sz w:val="20"/>
              </w:rPr>
              <w:t>otable”</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1,69</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1,34</w:t>
            </w:r>
            <w:r>
              <w:rPr>
                <w:rFonts w:ascii="Arial" w:hAnsi="Arial" w:cs="Arial"/>
                <w:sz w:val="20"/>
              </w:rPr>
              <w:t xml:space="preserve"> </w:t>
            </w:r>
          </w:p>
        </w:tc>
      </w:tr>
    </w:tbl>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r>
        <w:rPr>
          <w:sz w:val="24"/>
        </w:rPr>
        <w:t>Como podemos observar un menor porcentaje de usuarios del servicio de agua potable consideran que siempre han recibido el agua en mal estado.</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720"/>
        <w:jc w:val="center"/>
        <w:rPr>
          <w:sz w:val="24"/>
        </w:rPr>
      </w:pPr>
      <w:r>
        <w:rPr>
          <w:b/>
          <w:bCs/>
          <w:sz w:val="24"/>
        </w:rPr>
        <w:t>GRÁFICO</w:t>
      </w:r>
      <w:r>
        <w:rPr>
          <w:b/>
          <w:bCs/>
          <w:sz w:val="24"/>
          <w:lang w:val="es-ES"/>
        </w:rPr>
        <w:t xml:space="preserve"> 5.11</w:t>
      </w:r>
    </w:p>
    <w:p w:rsidR="00000000" w:rsidRDefault="00AD15D3">
      <w:pPr>
        <w:pStyle w:val="Textoindependiente2"/>
        <w:ind w:left="539"/>
        <w:jc w:val="center"/>
        <w:rPr>
          <w:b/>
          <w:bCs/>
          <w:sz w:val="22"/>
          <w:lang w:val="es-ES"/>
        </w:rPr>
      </w:pPr>
      <w:r>
        <w:rPr>
          <w:b/>
          <w:bCs/>
          <w:sz w:val="22"/>
          <w:lang w:val="es-ES"/>
        </w:rPr>
        <w:lastRenderedPageBreak/>
        <w:t>DIAGRAMA DE BARRAS D</w:t>
      </w:r>
      <w:r>
        <w:rPr>
          <w:b/>
          <w:bCs/>
          <w:sz w:val="22"/>
          <w:lang w:val="es-ES"/>
        </w:rPr>
        <w:t xml:space="preserve">E LA VARIABLE MAL ESTADO </w:t>
      </w:r>
    </w:p>
    <w:p w:rsidR="00000000" w:rsidRDefault="00AD15D3">
      <w:pPr>
        <w:pStyle w:val="Textoindependiente2"/>
        <w:ind w:left="539"/>
        <w:jc w:val="center"/>
        <w:rPr>
          <w:sz w:val="22"/>
        </w:rPr>
      </w:pPr>
      <w:r>
        <w:rPr>
          <w:b/>
          <w:bCs/>
          <w:sz w:val="22"/>
          <w:lang w:val="es-ES"/>
        </w:rPr>
        <w:t>DEL AGUA POTABLE</w:t>
      </w:r>
    </w:p>
    <w:p w:rsidR="00000000" w:rsidRDefault="00AD15D3">
      <w:pPr>
        <w:spacing w:line="480" w:lineRule="auto"/>
        <w:jc w:val="center"/>
        <w:rPr>
          <w:rFonts w:ascii="Arial" w:hAnsi="Arial" w:cs="Arial"/>
        </w:rPr>
      </w:pPr>
      <w:r>
        <w:rPr>
          <w:b/>
          <w:bCs/>
          <w:noProof/>
        </w:rPr>
        <w:pict>
          <v:shape id="_x0000_s1088" type="#_x0000_t202" style="position:absolute;left:0;text-align:left;margin-left:63pt;margin-top:4.25pt;width:314.95pt;height:230pt;z-index:251668992">
            <v:textbox style="mso-next-textbox:#_x0000_s1088">
              <w:txbxContent>
                <w:p w:rsidR="00000000" w:rsidRDefault="001272DB">
                  <w:r>
                    <w:rPr>
                      <w:rFonts w:ascii="Arial" w:hAnsi="Arial" w:cs="Arial"/>
                      <w:noProof/>
                    </w:rPr>
                    <w:drawing>
                      <wp:inline distT="0" distB="0" distL="0" distR="0">
                        <wp:extent cx="3810000" cy="28194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7"/>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r>
        <w:rPr>
          <w:rFonts w:eastAsia="Arial Unicode MS"/>
          <w:sz w:val="24"/>
        </w:rPr>
        <w:t>La siguiente tabla muestra las frecuencias correspondiente.</w:t>
      </w:r>
    </w:p>
    <w:p w:rsidR="00000000" w:rsidRDefault="00AD15D3">
      <w:pPr>
        <w:pStyle w:val="Textoindependiente2"/>
        <w:spacing w:line="480" w:lineRule="auto"/>
        <w:ind w:left="1080"/>
        <w:rPr>
          <w:rFonts w:eastAsia="Arial Unicode MS"/>
          <w:sz w:val="24"/>
        </w:rPr>
      </w:pPr>
    </w:p>
    <w:p w:rsidR="00000000" w:rsidRDefault="00AD15D3">
      <w:pPr>
        <w:pStyle w:val="Ttulo7"/>
        <w:rPr>
          <w:rFonts w:ascii="Arial" w:eastAsia="Arial Unicode MS" w:hAnsi="Arial" w:cs="Arial"/>
          <w:bCs/>
          <w:sz w:val="24"/>
          <w:szCs w:val="24"/>
        </w:rPr>
      </w:pPr>
      <w:r>
        <w:rPr>
          <w:rFonts w:ascii="Arial" w:eastAsia="Arial Unicode MS" w:hAnsi="Arial" w:cs="Arial"/>
          <w:bCs/>
          <w:sz w:val="24"/>
          <w:szCs w:val="24"/>
        </w:rPr>
        <w:t>TABLA  23</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64"/>
        <w:gridCol w:w="1441"/>
        <w:gridCol w:w="1643"/>
        <w:gridCol w:w="2347"/>
      </w:tblGrid>
      <w:tr w:rsidR="00000000">
        <w:trPr>
          <w:tblCellSpacing w:w="15" w:type="dxa"/>
          <w:jc w:val="center"/>
        </w:trPr>
        <w:tc>
          <w:tcPr>
            <w:tcW w:w="6535"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"Mal estado del agua potable”</w:t>
            </w:r>
            <w:r>
              <w:rPr>
                <w:rFonts w:ascii="Arial" w:hAnsi="Arial" w:cs="Arial"/>
                <w:i/>
                <w:iCs/>
                <w:sz w:val="20"/>
              </w:rPr>
              <w:t xml:space="preserve"> </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39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26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w:t>
            </w:r>
            <w:r>
              <w:rPr>
                <w:rFonts w:ascii="Arial" w:hAnsi="Arial" w:cs="Arial"/>
                <w:b/>
                <w:bCs/>
                <w:i/>
                <w:iCs/>
                <w:color w:val="000000"/>
                <w:sz w:val="20"/>
              </w:rPr>
              <w:t>lativa Acumulada</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39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294</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0,583</w:t>
            </w:r>
          </w:p>
        </w:tc>
        <w:tc>
          <w:tcPr>
            <w:tcW w:w="226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0,583</w:t>
            </w:r>
            <w:r>
              <w:rPr>
                <w:rFonts w:ascii="Arial" w:hAnsi="Arial" w:cs="Arial"/>
                <w:sz w:val="20"/>
              </w:rPr>
              <w:t xml:space="preserve"> </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39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114</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0,226</w:t>
            </w:r>
            <w:r>
              <w:rPr>
                <w:rFonts w:ascii="Arial" w:hAnsi="Arial" w:cs="Arial"/>
                <w:sz w:val="20"/>
              </w:rPr>
              <w:t xml:space="preserve"> </w:t>
            </w:r>
          </w:p>
        </w:tc>
        <w:tc>
          <w:tcPr>
            <w:tcW w:w="226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0,81</w:t>
            </w:r>
            <w:r>
              <w:rPr>
                <w:rFonts w:ascii="Arial" w:hAnsi="Arial" w:cs="Arial"/>
                <w:sz w:val="20"/>
              </w:rPr>
              <w:t xml:space="preserve"> </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39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82</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0,167</w:t>
            </w:r>
            <w:r>
              <w:rPr>
                <w:rFonts w:ascii="Arial" w:hAnsi="Arial" w:cs="Arial"/>
                <w:sz w:val="20"/>
              </w:rPr>
              <w:t xml:space="preserve"> </w:t>
            </w:r>
          </w:p>
        </w:tc>
        <w:tc>
          <w:tcPr>
            <w:tcW w:w="226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0,976</w:t>
            </w:r>
            <w:r>
              <w:rPr>
                <w:rFonts w:ascii="Arial" w:hAnsi="Arial" w:cs="Arial"/>
                <w:sz w:val="20"/>
              </w:rPr>
              <w:t xml:space="preserve"> </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39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0,002</w:t>
            </w:r>
            <w:r>
              <w:rPr>
                <w:rFonts w:ascii="Arial" w:hAnsi="Arial" w:cs="Arial"/>
                <w:sz w:val="20"/>
              </w:rPr>
              <w:t xml:space="preserve"> </w:t>
            </w:r>
          </w:p>
        </w:tc>
        <w:tc>
          <w:tcPr>
            <w:tcW w:w="226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0,978</w:t>
            </w:r>
            <w:r>
              <w:rPr>
                <w:rFonts w:ascii="Arial" w:hAnsi="Arial" w:cs="Arial"/>
                <w:sz w:val="20"/>
              </w:rPr>
              <w:t xml:space="preserve"> </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39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0,010</w:t>
            </w:r>
            <w:r>
              <w:rPr>
                <w:rFonts w:ascii="Arial" w:hAnsi="Arial" w:cs="Arial"/>
                <w:sz w:val="20"/>
              </w:rPr>
              <w:t xml:space="preserve"> </w:t>
            </w:r>
          </w:p>
        </w:tc>
        <w:tc>
          <w:tcPr>
            <w:tcW w:w="226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0,988</w:t>
            </w:r>
            <w:r>
              <w:rPr>
                <w:rFonts w:ascii="Arial" w:hAnsi="Arial" w:cs="Arial"/>
                <w:sz w:val="20"/>
              </w:rPr>
              <w:t xml:space="preserve"> </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39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6</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0,012</w:t>
            </w:r>
            <w:r>
              <w:rPr>
                <w:rFonts w:ascii="Arial" w:hAnsi="Arial" w:cs="Arial"/>
                <w:sz w:val="20"/>
              </w:rPr>
              <w:t xml:space="preserve"> </w:t>
            </w:r>
          </w:p>
        </w:tc>
        <w:tc>
          <w:tcPr>
            <w:tcW w:w="226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39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26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rsidP="00AD15D3">
      <w:pPr>
        <w:pStyle w:val="Ttulo4"/>
        <w:numPr>
          <w:ilvl w:val="2"/>
          <w:numId w:val="17"/>
        </w:numPr>
        <w:spacing w:line="480" w:lineRule="auto"/>
        <w:rPr>
          <w:bCs/>
          <w:sz w:val="24"/>
          <w:szCs w:val="24"/>
          <w:lang w:val="es-ES"/>
        </w:rPr>
      </w:pPr>
      <w:r>
        <w:rPr>
          <w:bCs/>
          <w:sz w:val="24"/>
          <w:szCs w:val="24"/>
          <w:lang w:val="es-ES"/>
        </w:rPr>
        <w:lastRenderedPageBreak/>
        <w:t>Variable “Calificativo del servicio de agua potable”</w:t>
      </w:r>
    </w:p>
    <w:p w:rsidR="00000000" w:rsidRDefault="00AD15D3">
      <w:pPr>
        <w:spacing w:line="480" w:lineRule="auto"/>
      </w:pPr>
    </w:p>
    <w:p w:rsidR="00000000" w:rsidRDefault="00AD15D3">
      <w:pPr>
        <w:pStyle w:val="Textoindependiente"/>
        <w:spacing w:line="480" w:lineRule="auto"/>
        <w:ind w:left="1080"/>
        <w:jc w:val="both"/>
        <w:rPr>
          <w:sz w:val="24"/>
        </w:rPr>
      </w:pPr>
      <w:r>
        <w:rPr>
          <w:sz w:val="24"/>
        </w:rPr>
        <w:t>En la siguiente tabla se detalla la estadística d</w:t>
      </w:r>
      <w:r>
        <w:rPr>
          <w:sz w:val="24"/>
        </w:rPr>
        <w:t>escriptiva de la variable calificativo del servicio de agua potable.</w:t>
      </w:r>
    </w:p>
    <w:p w:rsidR="00000000" w:rsidRDefault="00AD15D3">
      <w:pPr>
        <w:pStyle w:val="Ttulo7"/>
        <w:rPr>
          <w:rFonts w:ascii="Arial" w:hAnsi="Arial" w:cs="Arial"/>
          <w:bCs/>
          <w:sz w:val="24"/>
          <w:szCs w:val="24"/>
        </w:rPr>
      </w:pPr>
    </w:p>
    <w:p w:rsidR="00000000" w:rsidRDefault="00AD15D3">
      <w:pPr>
        <w:pStyle w:val="Ttulo7"/>
        <w:rPr>
          <w:rFonts w:ascii="Arial" w:hAnsi="Arial" w:cs="Arial"/>
          <w:bCs/>
          <w:sz w:val="24"/>
          <w:szCs w:val="24"/>
        </w:rPr>
      </w:pPr>
      <w:r>
        <w:rPr>
          <w:rFonts w:ascii="Arial" w:hAnsi="Arial" w:cs="Arial"/>
          <w:bCs/>
          <w:sz w:val="24"/>
          <w:szCs w:val="24"/>
        </w:rPr>
        <w:t>TABLA  24</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913"/>
        <w:gridCol w:w="1400"/>
        <w:gridCol w:w="899"/>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 de la</w:t>
            </w:r>
            <w:r>
              <w:rPr>
                <w:rFonts w:ascii="Arial" w:hAnsi="Arial" w:cs="Arial"/>
                <w:i/>
                <w:iCs/>
                <w:sz w:val="20"/>
              </w:rPr>
              <w:t xml:space="preserve"> </w:t>
            </w:r>
            <w:r>
              <w:rPr>
                <w:rFonts w:ascii="Arial" w:hAnsi="Arial" w:cs="Arial"/>
                <w:b/>
                <w:bCs/>
                <w:i/>
                <w:iCs/>
                <w:sz w:val="20"/>
              </w:rPr>
              <w:t xml:space="preserve">variable </w:t>
            </w:r>
          </w:p>
          <w:p w:rsidR="00000000" w:rsidRDefault="00AD15D3">
            <w:pPr>
              <w:jc w:val="center"/>
              <w:rPr>
                <w:rFonts w:ascii="Arial" w:eastAsia="Arial Unicode MS" w:hAnsi="Arial" w:cs="Arial"/>
                <w:b/>
                <w:bCs/>
                <w:i/>
                <w:iCs/>
                <w:sz w:val="20"/>
              </w:rPr>
            </w:pPr>
            <w:r>
              <w:rPr>
                <w:rFonts w:ascii="Arial" w:hAnsi="Arial" w:cs="Arial"/>
                <w:b/>
                <w:bCs/>
                <w:i/>
                <w:iCs/>
                <w:sz w:val="20"/>
              </w:rPr>
              <w:t>“Calificativo del servicio de agua potable”</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lang w:val="es-MX"/>
              </w:rPr>
            </w:pPr>
            <w:r>
              <w:rPr>
                <w:rFonts w:ascii="Arial" w:hAnsi="Arial" w:cs="Arial"/>
                <w:b/>
                <w:bCs/>
                <w:i/>
                <w:iCs/>
                <w:color w:val="000000"/>
                <w:sz w:val="20"/>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2,66</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,55</w:t>
            </w:r>
            <w:r>
              <w:rPr>
                <w:rFonts w:ascii="Arial" w:hAnsi="Arial" w:cs="Arial"/>
                <w:sz w:val="20"/>
              </w:rPr>
              <w:t xml:space="preserve"> </w:t>
            </w:r>
          </w:p>
        </w:tc>
      </w:tr>
    </w:tbl>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r>
        <w:rPr>
          <w:rFonts w:eastAsia="Arial Unicode MS"/>
          <w:sz w:val="24"/>
        </w:rPr>
        <w:t>Hemos encontrado que exis</w:t>
      </w:r>
      <w:r>
        <w:rPr>
          <w:rFonts w:eastAsia="Arial Unicode MS"/>
          <w:sz w:val="24"/>
        </w:rPr>
        <w:t xml:space="preserve">ten porcentajes muy próximos entre el calificativo bueno y regular del servicio de agua potable, pero igualmente significativos, y en un menor porcentaje se representan a los usuarios que han considerado que este servicio es muy bueno. </w:t>
      </w: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720"/>
        <w:jc w:val="center"/>
        <w:rPr>
          <w:sz w:val="24"/>
        </w:rPr>
      </w:pPr>
      <w:r>
        <w:rPr>
          <w:b/>
          <w:bCs/>
          <w:sz w:val="24"/>
        </w:rPr>
        <w:t>GRÁFICO</w:t>
      </w:r>
      <w:r>
        <w:rPr>
          <w:b/>
          <w:bCs/>
          <w:sz w:val="24"/>
          <w:lang w:val="es-ES"/>
        </w:rPr>
        <w:t xml:space="preserve"> 5.12</w:t>
      </w:r>
    </w:p>
    <w:p w:rsidR="00000000" w:rsidRDefault="00AD15D3">
      <w:pPr>
        <w:pStyle w:val="Textoindependiente2"/>
        <w:ind w:left="539"/>
        <w:jc w:val="center"/>
        <w:rPr>
          <w:b/>
          <w:bCs/>
          <w:sz w:val="22"/>
          <w:lang w:val="es-ES"/>
        </w:rPr>
      </w:pPr>
      <w:r>
        <w:rPr>
          <w:b/>
          <w:bCs/>
          <w:sz w:val="22"/>
          <w:lang w:val="es-ES"/>
        </w:rPr>
        <w:lastRenderedPageBreak/>
        <w:t>D</w:t>
      </w:r>
      <w:r>
        <w:rPr>
          <w:b/>
          <w:bCs/>
          <w:sz w:val="22"/>
          <w:lang w:val="es-ES"/>
        </w:rPr>
        <w:t xml:space="preserve">IAGRAMA DE BARRAS DE LA VARIABLE CALIFICATIVO </w:t>
      </w:r>
    </w:p>
    <w:p w:rsidR="00000000" w:rsidRDefault="00AD15D3">
      <w:pPr>
        <w:pStyle w:val="Textoindependiente2"/>
        <w:ind w:left="539"/>
        <w:jc w:val="center"/>
        <w:rPr>
          <w:sz w:val="22"/>
        </w:rPr>
      </w:pPr>
      <w:r>
        <w:rPr>
          <w:b/>
          <w:bCs/>
          <w:sz w:val="22"/>
          <w:lang w:val="es-ES"/>
        </w:rPr>
        <w:t>DEL SERVICIO DE AGUA POTABLE</w:t>
      </w:r>
    </w:p>
    <w:p w:rsidR="00000000" w:rsidRDefault="00AD15D3">
      <w:pPr>
        <w:pStyle w:val="Textoindependiente2"/>
        <w:spacing w:line="480" w:lineRule="auto"/>
        <w:jc w:val="center"/>
        <w:rPr>
          <w:sz w:val="24"/>
        </w:rPr>
      </w:pPr>
      <w:r>
        <w:rPr>
          <w:b/>
          <w:bCs/>
          <w:noProof/>
          <w:lang w:val="es-ES"/>
        </w:rPr>
        <w:pict>
          <v:shape id="_x0000_s1089" type="#_x0000_t202" style="position:absolute;left:0;text-align:left;margin-left:60pt;margin-top:1.1pt;width:322.05pt;height:227.85pt;z-index:251670016">
            <v:textbox>
              <w:txbxContent>
                <w:p w:rsidR="00000000" w:rsidRDefault="001272DB">
                  <w:r>
                    <w:rPr>
                      <w:noProof/>
                    </w:rPr>
                    <w:drawing>
                      <wp:inline distT="0" distB="0" distL="0" distR="0">
                        <wp:extent cx="3895725" cy="279082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a:srcRect/>
                                <a:stretch>
                                  <a:fillRect/>
                                </a:stretch>
                              </pic:blipFill>
                              <pic:spPr bwMode="auto">
                                <a:xfrm>
                                  <a:off x="0" y="0"/>
                                  <a:ext cx="3895725" cy="2790825"/>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 w:rsidR="00000000" w:rsidRDefault="00AD15D3"/>
    <w:p w:rsidR="00000000" w:rsidRDefault="00AD15D3">
      <w:pPr>
        <w:pStyle w:val="Textoindependiente2"/>
        <w:spacing w:line="360" w:lineRule="auto"/>
        <w:ind w:left="1077"/>
        <w:rPr>
          <w:rFonts w:eastAsia="Arial Unicode MS"/>
          <w:sz w:val="24"/>
        </w:rPr>
      </w:pPr>
    </w:p>
    <w:p w:rsidR="00000000" w:rsidRDefault="00AD15D3">
      <w:pPr>
        <w:pStyle w:val="Textoindependiente2"/>
        <w:spacing w:line="360" w:lineRule="auto"/>
        <w:ind w:left="1077"/>
        <w:rPr>
          <w:rFonts w:eastAsia="Arial Unicode MS"/>
          <w:sz w:val="24"/>
        </w:rPr>
      </w:pPr>
    </w:p>
    <w:p w:rsidR="00000000" w:rsidRDefault="00AD15D3">
      <w:pPr>
        <w:pStyle w:val="Textoindependiente2"/>
        <w:spacing w:line="360" w:lineRule="auto"/>
        <w:ind w:left="1077"/>
        <w:rPr>
          <w:rFonts w:eastAsia="Arial Unicode MS"/>
          <w:sz w:val="24"/>
        </w:rPr>
      </w:pPr>
    </w:p>
    <w:p w:rsidR="00000000" w:rsidRDefault="00AD15D3">
      <w:pPr>
        <w:pStyle w:val="Textoindependiente2"/>
        <w:spacing w:line="360" w:lineRule="auto"/>
        <w:ind w:left="1077"/>
        <w:rPr>
          <w:rFonts w:eastAsia="Arial Unicode MS"/>
          <w:sz w:val="24"/>
        </w:rPr>
      </w:pPr>
      <w:r>
        <w:rPr>
          <w:rFonts w:eastAsia="Arial Unicode MS"/>
          <w:sz w:val="24"/>
        </w:rPr>
        <w:t xml:space="preserve">A continuación se presenta la tabla de frecuencias absolutas y relativas de la variable calificativo del servicio de agua potable. </w:t>
      </w:r>
    </w:p>
    <w:p w:rsidR="00000000" w:rsidRDefault="00AD15D3">
      <w:pPr>
        <w:pStyle w:val="Textoindependiente2"/>
        <w:spacing w:line="360" w:lineRule="auto"/>
        <w:ind w:left="1077"/>
        <w:rPr>
          <w:rFonts w:eastAsia="Arial Unicode MS"/>
          <w:sz w:val="24"/>
        </w:rPr>
      </w:pPr>
    </w:p>
    <w:p w:rsidR="00000000" w:rsidRDefault="00AD15D3">
      <w:pPr>
        <w:pStyle w:val="Ttulo7"/>
        <w:rPr>
          <w:rFonts w:ascii="Arial" w:eastAsia="Arial Unicode MS" w:hAnsi="Arial" w:cs="Arial"/>
          <w:bCs/>
          <w:sz w:val="24"/>
          <w:szCs w:val="24"/>
        </w:rPr>
      </w:pPr>
      <w:r>
        <w:rPr>
          <w:rFonts w:ascii="Arial" w:eastAsia="Arial Unicode MS" w:hAnsi="Arial" w:cs="Arial"/>
          <w:bCs/>
          <w:sz w:val="24"/>
          <w:szCs w:val="24"/>
        </w:rPr>
        <w:t>TABLA  25</w:t>
      </w:r>
    </w:p>
    <w:tbl>
      <w:tblPr>
        <w:tblW w:w="0" w:type="auto"/>
        <w:tblCellSpacing w:w="15" w:type="dxa"/>
        <w:tblInd w:w="112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51"/>
        <w:gridCol w:w="1555"/>
        <w:gridCol w:w="1465"/>
        <w:gridCol w:w="2363"/>
      </w:tblGrid>
      <w:tr w:rsidR="00000000">
        <w:trPr>
          <w:tblCellSpacing w:w="15" w:type="dxa"/>
        </w:trPr>
        <w:tc>
          <w:tcPr>
            <w:tcW w:w="6473"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 xml:space="preserve">Tabla de Frecuencias de </w:t>
            </w:r>
            <w:r>
              <w:rPr>
                <w:rFonts w:ascii="Arial" w:hAnsi="Arial" w:cs="Arial"/>
                <w:b/>
                <w:bCs/>
                <w:i/>
                <w:iCs/>
                <w:sz w:val="20"/>
              </w:rPr>
              <w:t>la variable "Calificativo del servicio de agua potable"</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4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31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w:t>
            </w:r>
            <w:r>
              <w:rPr>
                <w:rFonts w:ascii="Arial" w:hAnsi="Arial" w:cs="Arial"/>
                <w:sz w:val="20"/>
              </w:rPr>
              <w:t xml:space="preserve"> </w:t>
            </w:r>
          </w:p>
        </w:tc>
        <w:tc>
          <w:tcPr>
            <w:tcW w:w="14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0,008</w:t>
            </w:r>
            <w:r>
              <w:rPr>
                <w:rFonts w:ascii="Arial" w:hAnsi="Arial" w:cs="Arial"/>
                <w:sz w:val="20"/>
              </w:rPr>
              <w:t xml:space="preserve"> </w:t>
            </w:r>
          </w:p>
        </w:tc>
        <w:tc>
          <w:tcPr>
            <w:tcW w:w="231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0,008</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225</w:t>
            </w:r>
            <w:r>
              <w:rPr>
                <w:rFonts w:ascii="Arial" w:hAnsi="Arial" w:cs="Arial"/>
                <w:sz w:val="20"/>
              </w:rPr>
              <w:t xml:space="preserve"> </w:t>
            </w:r>
          </w:p>
        </w:tc>
        <w:tc>
          <w:tcPr>
            <w:tcW w:w="14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0,446</w:t>
            </w:r>
            <w:r>
              <w:rPr>
                <w:rFonts w:ascii="Arial" w:hAnsi="Arial" w:cs="Arial"/>
                <w:sz w:val="20"/>
              </w:rPr>
              <w:t xml:space="preserve"> </w:t>
            </w:r>
          </w:p>
        </w:tc>
        <w:tc>
          <w:tcPr>
            <w:tcW w:w="231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0,454</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224</w:t>
            </w:r>
            <w:r>
              <w:rPr>
                <w:rFonts w:ascii="Arial" w:hAnsi="Arial" w:cs="Arial"/>
                <w:sz w:val="20"/>
              </w:rPr>
              <w:t xml:space="preserve"> </w:t>
            </w:r>
          </w:p>
        </w:tc>
        <w:tc>
          <w:tcPr>
            <w:tcW w:w="14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0,444</w:t>
            </w:r>
            <w:r>
              <w:rPr>
                <w:rFonts w:ascii="Arial" w:hAnsi="Arial" w:cs="Arial"/>
                <w:sz w:val="20"/>
              </w:rPr>
              <w:t xml:space="preserve"> </w:t>
            </w:r>
          </w:p>
        </w:tc>
        <w:tc>
          <w:tcPr>
            <w:tcW w:w="231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0,899</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38</w:t>
            </w:r>
            <w:r>
              <w:rPr>
                <w:rFonts w:ascii="Arial" w:hAnsi="Arial" w:cs="Arial"/>
                <w:sz w:val="20"/>
              </w:rPr>
              <w:t xml:space="preserve"> </w:t>
            </w:r>
          </w:p>
        </w:tc>
        <w:tc>
          <w:tcPr>
            <w:tcW w:w="14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0,075</w:t>
            </w:r>
            <w:r>
              <w:rPr>
                <w:rFonts w:ascii="Arial" w:hAnsi="Arial" w:cs="Arial"/>
                <w:sz w:val="20"/>
              </w:rPr>
              <w:t xml:space="preserve"> </w:t>
            </w:r>
          </w:p>
        </w:tc>
        <w:tc>
          <w:tcPr>
            <w:tcW w:w="231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0,974</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13</w:t>
            </w:r>
            <w:r>
              <w:rPr>
                <w:rFonts w:ascii="Arial" w:hAnsi="Arial" w:cs="Arial"/>
                <w:sz w:val="20"/>
              </w:rPr>
              <w:t xml:space="preserve"> </w:t>
            </w:r>
          </w:p>
        </w:tc>
        <w:tc>
          <w:tcPr>
            <w:tcW w:w="14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0,026</w:t>
            </w:r>
            <w:r>
              <w:rPr>
                <w:rFonts w:ascii="Arial" w:hAnsi="Arial" w:cs="Arial"/>
                <w:sz w:val="20"/>
              </w:rPr>
              <w:t xml:space="preserve"> </w:t>
            </w:r>
          </w:p>
        </w:tc>
        <w:tc>
          <w:tcPr>
            <w:tcW w:w="231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4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31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rsidP="00AD15D3">
      <w:pPr>
        <w:pStyle w:val="Ttulo4"/>
        <w:numPr>
          <w:ilvl w:val="2"/>
          <w:numId w:val="17"/>
        </w:numPr>
        <w:spacing w:line="480" w:lineRule="auto"/>
        <w:rPr>
          <w:bCs/>
          <w:sz w:val="24"/>
          <w:szCs w:val="24"/>
          <w:lang w:val="es-ES"/>
        </w:rPr>
      </w:pPr>
      <w:r>
        <w:rPr>
          <w:bCs/>
          <w:sz w:val="24"/>
          <w:szCs w:val="24"/>
          <w:lang w:val="es-ES"/>
        </w:rPr>
        <w:lastRenderedPageBreak/>
        <w:t>Variable “Disponibilidad del servicio de energía eléctrica”</w:t>
      </w:r>
    </w:p>
    <w:p w:rsidR="00000000" w:rsidRDefault="00AD15D3">
      <w:pPr>
        <w:spacing w:line="480" w:lineRule="auto"/>
        <w:jc w:val="both"/>
        <w:rPr>
          <w:rFonts w:ascii="Arial" w:hAnsi="Arial" w:cs="Arial"/>
        </w:rPr>
      </w:pPr>
    </w:p>
    <w:p w:rsidR="00000000" w:rsidRDefault="00AD15D3">
      <w:pPr>
        <w:pStyle w:val="Textoindependiente2"/>
        <w:spacing w:line="480" w:lineRule="auto"/>
        <w:ind w:left="1080"/>
        <w:rPr>
          <w:sz w:val="24"/>
        </w:rPr>
      </w:pPr>
      <w:r>
        <w:rPr>
          <w:sz w:val="24"/>
        </w:rPr>
        <w:t>El servicio de energía eléctrica prácticamente se encuentra cubierto en su totalidad según los hogares que han sido entrevistados.</w:t>
      </w:r>
    </w:p>
    <w:p w:rsidR="00000000" w:rsidRDefault="00AD15D3">
      <w:pPr>
        <w:pStyle w:val="Textoindependiente2"/>
        <w:spacing w:line="480" w:lineRule="auto"/>
        <w:ind w:left="540"/>
        <w:rPr>
          <w:sz w:val="24"/>
        </w:rPr>
      </w:pPr>
    </w:p>
    <w:p w:rsidR="00000000" w:rsidRDefault="00AD15D3">
      <w:pPr>
        <w:ind w:left="2880" w:right="687" w:hanging="1980"/>
        <w:jc w:val="center"/>
      </w:pPr>
      <w:r>
        <w:rPr>
          <w:rFonts w:ascii="Arial" w:hAnsi="Arial"/>
          <w:b/>
          <w:bCs/>
        </w:rPr>
        <w:t>GRÁFICO</w:t>
      </w:r>
      <w:r>
        <w:rPr>
          <w:rFonts w:ascii="Arial" w:hAnsi="Arial" w:cs="Arial"/>
          <w:b/>
          <w:bCs/>
        </w:rPr>
        <w:t xml:space="preserve"> 5.13</w:t>
      </w:r>
    </w:p>
    <w:p w:rsidR="00000000" w:rsidRDefault="00AD15D3">
      <w:pPr>
        <w:pStyle w:val="Textoindependiente2"/>
        <w:ind w:left="540"/>
        <w:jc w:val="center"/>
        <w:rPr>
          <w:sz w:val="24"/>
        </w:rPr>
      </w:pPr>
    </w:p>
    <w:p w:rsidR="00000000" w:rsidRDefault="00AD15D3">
      <w:pPr>
        <w:pStyle w:val="Textoindependiente2"/>
        <w:jc w:val="center"/>
        <w:rPr>
          <w:b/>
          <w:bCs/>
          <w:sz w:val="22"/>
        </w:rPr>
      </w:pPr>
      <w:r>
        <w:rPr>
          <w:b/>
          <w:bCs/>
          <w:sz w:val="22"/>
        </w:rPr>
        <w:t>DIAGRAMA DE BARRAS DE LA VARIABLE DISPONIBILIDAD</w:t>
      </w:r>
      <w:r>
        <w:rPr>
          <w:b/>
          <w:bCs/>
          <w:sz w:val="22"/>
        </w:rPr>
        <w:t xml:space="preserve"> </w:t>
      </w:r>
    </w:p>
    <w:p w:rsidR="00000000" w:rsidRDefault="00AD15D3">
      <w:pPr>
        <w:pStyle w:val="Textoindependiente2"/>
        <w:jc w:val="center"/>
      </w:pPr>
      <w:r>
        <w:rPr>
          <w:b/>
          <w:bCs/>
          <w:sz w:val="22"/>
        </w:rPr>
        <w:t>DEL SERVICIO DE ENERGÍA ELÉCTRICA</w:t>
      </w:r>
    </w:p>
    <w:p w:rsidR="00000000" w:rsidRDefault="00AD15D3">
      <w:pPr>
        <w:spacing w:line="480" w:lineRule="auto"/>
        <w:jc w:val="center"/>
        <w:rPr>
          <w:rFonts w:ascii="Arial" w:hAnsi="Arial" w:cs="Arial"/>
        </w:rPr>
      </w:pPr>
      <w:r>
        <w:rPr>
          <w:b/>
          <w:bCs/>
          <w:noProof/>
        </w:rPr>
        <w:pict>
          <v:shape id="_x0000_s1090" type="#_x0000_t202" style="position:absolute;left:0;text-align:left;margin-left:48pt;margin-top:2pt;width:310.05pt;height:202.5pt;z-index:251671040">
            <v:textbox>
              <w:txbxContent>
                <w:p w:rsidR="00000000" w:rsidRDefault="001272DB">
                  <w:r>
                    <w:rPr>
                      <w:rFonts w:ascii="Arial" w:hAnsi="Arial" w:cs="Arial"/>
                      <w:noProof/>
                    </w:rPr>
                    <w:drawing>
                      <wp:inline distT="0" distB="0" distL="0" distR="0">
                        <wp:extent cx="3743325" cy="26479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srcRect/>
                                <a:stretch>
                                  <a:fillRect/>
                                </a:stretch>
                              </pic:blipFill>
                              <pic:spPr bwMode="auto">
                                <a:xfrm>
                                  <a:off x="0" y="0"/>
                                  <a:ext cx="3743325" cy="264795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ind w:left="2700" w:right="687" w:hanging="1800"/>
        <w:jc w:val="both"/>
        <w:rPr>
          <w:rFonts w:ascii="Arial" w:hAnsi="Arial"/>
          <w:b/>
          <w:bCs/>
          <w:sz w:val="22"/>
        </w:rPr>
      </w:pPr>
    </w:p>
    <w:p w:rsidR="00000000" w:rsidRDefault="00AD15D3">
      <w:pPr>
        <w:ind w:left="2700" w:right="687" w:hanging="1800"/>
        <w:jc w:val="both"/>
        <w:rPr>
          <w:rFonts w:ascii="Arial" w:hAnsi="Arial"/>
          <w:b/>
          <w:bCs/>
          <w:sz w:val="22"/>
        </w:rPr>
      </w:pPr>
    </w:p>
    <w:p w:rsidR="00000000" w:rsidRDefault="00AD15D3">
      <w:pPr>
        <w:pStyle w:val="Sangradetextonormal"/>
        <w:spacing w:line="480" w:lineRule="auto"/>
        <w:ind w:left="1080"/>
        <w:rPr>
          <w:rFonts w:cs="Arial"/>
        </w:rPr>
      </w:pPr>
    </w:p>
    <w:p w:rsidR="00000000" w:rsidRDefault="00AD15D3">
      <w:pPr>
        <w:pStyle w:val="Sangradetextonormal"/>
        <w:spacing w:line="480" w:lineRule="auto"/>
        <w:ind w:left="1080"/>
        <w:rPr>
          <w:rFonts w:cs="Arial"/>
        </w:rPr>
      </w:pPr>
      <w:r>
        <w:rPr>
          <w:rFonts w:cs="Arial"/>
        </w:rPr>
        <w:t xml:space="preserve">En la siguiente tabla se muestra la frecuencia absoluta y relativa de la variable disponibilidad del servicio de energía eléctrica. </w:t>
      </w:r>
    </w:p>
    <w:p w:rsidR="00000000" w:rsidRDefault="00AD15D3">
      <w:pPr>
        <w:pStyle w:val="Sangradetextonormal"/>
        <w:spacing w:line="480" w:lineRule="auto"/>
        <w:ind w:left="1080"/>
        <w:rPr>
          <w:rFonts w:cs="Arial"/>
        </w:rPr>
      </w:pPr>
    </w:p>
    <w:p w:rsidR="00000000" w:rsidRDefault="00AD15D3">
      <w:pPr>
        <w:pStyle w:val="Sangradetextonormal"/>
        <w:spacing w:line="480" w:lineRule="auto"/>
        <w:ind w:left="1080"/>
        <w:rPr>
          <w:rFonts w:cs="Arial"/>
        </w:rPr>
      </w:pPr>
    </w:p>
    <w:p w:rsidR="00000000" w:rsidRDefault="00AD15D3">
      <w:pPr>
        <w:pStyle w:val="Ttulo7"/>
        <w:ind w:left="540"/>
        <w:rPr>
          <w:rFonts w:ascii="Arial" w:eastAsia="Arial Unicode MS" w:hAnsi="Arial" w:cs="Arial"/>
          <w:bCs/>
          <w:sz w:val="24"/>
          <w:szCs w:val="24"/>
        </w:rPr>
      </w:pPr>
      <w:r>
        <w:rPr>
          <w:rFonts w:ascii="Arial" w:hAnsi="Arial" w:cs="Arial"/>
          <w:bCs/>
          <w:sz w:val="24"/>
          <w:szCs w:val="24"/>
        </w:rPr>
        <w:lastRenderedPageBreak/>
        <w:t>TABLA  26</w:t>
      </w:r>
    </w:p>
    <w:tbl>
      <w:tblPr>
        <w:tblW w:w="0" w:type="auto"/>
        <w:tblCellSpacing w:w="15" w:type="dxa"/>
        <w:tblInd w:w="130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375"/>
        <w:gridCol w:w="1620"/>
        <w:gridCol w:w="2336"/>
      </w:tblGrid>
      <w:tr w:rsidR="00000000">
        <w:trPr>
          <w:tblCellSpacing w:w="15" w:type="dxa"/>
        </w:trPr>
        <w:tc>
          <w:tcPr>
            <w:tcW w:w="6419"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 de variable "Disponibilidad del servicio de</w:t>
            </w:r>
            <w:r>
              <w:rPr>
                <w:rFonts w:ascii="Arial" w:hAnsi="Arial" w:cs="Arial"/>
                <w:b/>
                <w:bCs/>
                <w:i/>
                <w:iCs/>
                <w:sz w:val="20"/>
              </w:rPr>
              <w:t xml:space="preserve"> energía eléctrica"</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34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29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34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503</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0,998</w:t>
            </w:r>
            <w:r>
              <w:rPr>
                <w:rFonts w:ascii="Arial" w:hAnsi="Arial" w:cs="Arial"/>
                <w:sz w:val="20"/>
              </w:rPr>
              <w:t xml:space="preserve"> </w:t>
            </w:r>
          </w:p>
        </w:tc>
        <w:tc>
          <w:tcPr>
            <w:tcW w:w="229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0,998</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34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0,002</w:t>
            </w:r>
            <w:r>
              <w:rPr>
                <w:rFonts w:ascii="Arial" w:hAnsi="Arial" w:cs="Arial"/>
                <w:sz w:val="20"/>
              </w:rPr>
              <w:t xml:space="preserve"> </w:t>
            </w:r>
          </w:p>
        </w:tc>
        <w:tc>
          <w:tcPr>
            <w:tcW w:w="229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34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29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spacing w:line="480" w:lineRule="auto"/>
      </w:pPr>
    </w:p>
    <w:p w:rsidR="00000000" w:rsidRDefault="00AD15D3">
      <w:pPr>
        <w:pStyle w:val="Piedepgina"/>
        <w:tabs>
          <w:tab w:val="clear" w:pos="4252"/>
          <w:tab w:val="clear" w:pos="8504"/>
        </w:tabs>
        <w:spacing w:line="480" w:lineRule="auto"/>
        <w:rPr>
          <w:lang w:val="es-ES"/>
        </w:rPr>
      </w:pPr>
    </w:p>
    <w:p w:rsidR="00000000" w:rsidRDefault="00AD15D3">
      <w:pPr>
        <w:pStyle w:val="Piedepgina"/>
        <w:tabs>
          <w:tab w:val="clear" w:pos="4252"/>
          <w:tab w:val="clear" w:pos="8504"/>
        </w:tabs>
        <w:spacing w:line="480" w:lineRule="auto"/>
        <w:rPr>
          <w:lang w:val="es-ES"/>
        </w:rPr>
      </w:pPr>
    </w:p>
    <w:p w:rsidR="00000000" w:rsidRDefault="00AD15D3" w:rsidP="00AD15D3">
      <w:pPr>
        <w:pStyle w:val="Ttulo4"/>
        <w:numPr>
          <w:ilvl w:val="2"/>
          <w:numId w:val="17"/>
        </w:numPr>
        <w:spacing w:line="480" w:lineRule="auto"/>
        <w:ind w:left="1440" w:hanging="900"/>
        <w:rPr>
          <w:bCs/>
          <w:sz w:val="24"/>
          <w:szCs w:val="24"/>
          <w:lang w:val="es-ES"/>
        </w:rPr>
      </w:pPr>
      <w:r>
        <w:rPr>
          <w:bCs/>
          <w:sz w:val="24"/>
          <w:szCs w:val="24"/>
          <w:lang w:val="es-ES"/>
        </w:rPr>
        <w:t>Variable “Reclamo realizado por el usuario del servicio de energía eléctrica”</w:t>
      </w:r>
    </w:p>
    <w:p w:rsidR="00000000" w:rsidRDefault="00AD15D3">
      <w:pPr>
        <w:spacing w:line="480" w:lineRule="auto"/>
      </w:pPr>
    </w:p>
    <w:p w:rsidR="00000000" w:rsidRDefault="00AD15D3">
      <w:pPr>
        <w:spacing w:line="480" w:lineRule="auto"/>
        <w:ind w:left="1080"/>
        <w:rPr>
          <w:rFonts w:ascii="Arial" w:hAnsi="Arial" w:cs="Arial"/>
        </w:rPr>
      </w:pPr>
      <w:r>
        <w:rPr>
          <w:rFonts w:ascii="Arial" w:hAnsi="Arial" w:cs="Arial"/>
        </w:rPr>
        <w:t>Como se puede obs</w:t>
      </w:r>
      <w:r>
        <w:rPr>
          <w:rFonts w:ascii="Arial" w:hAnsi="Arial" w:cs="Arial"/>
        </w:rPr>
        <w:t>ervar existe una gran cantidad de usuarios del servicio de energía eléctrica que no han realizado ningún reclamo.</w:t>
      </w:r>
    </w:p>
    <w:p w:rsidR="00000000" w:rsidRDefault="00AD15D3">
      <w:pPr>
        <w:spacing w:line="480" w:lineRule="auto"/>
        <w:ind w:left="1080"/>
        <w:rPr>
          <w:rFonts w:ascii="Arial" w:hAnsi="Arial" w:cs="Arial"/>
        </w:rPr>
      </w:pPr>
    </w:p>
    <w:p w:rsidR="00000000" w:rsidRDefault="00AD15D3">
      <w:pPr>
        <w:spacing w:line="480" w:lineRule="auto"/>
        <w:ind w:left="1080"/>
        <w:rPr>
          <w:rFonts w:ascii="Arial" w:hAnsi="Arial" w:cs="Arial"/>
        </w:rPr>
      </w:pPr>
    </w:p>
    <w:p w:rsidR="00000000" w:rsidRDefault="00AD15D3">
      <w:pPr>
        <w:spacing w:line="480" w:lineRule="auto"/>
        <w:ind w:left="1080"/>
        <w:rPr>
          <w:rFonts w:ascii="Arial" w:hAnsi="Arial" w:cs="Arial"/>
        </w:rPr>
      </w:pPr>
    </w:p>
    <w:p w:rsidR="00000000" w:rsidRDefault="00AD15D3">
      <w:pPr>
        <w:spacing w:line="480" w:lineRule="auto"/>
        <w:ind w:left="1080"/>
        <w:rPr>
          <w:rFonts w:ascii="Arial" w:hAnsi="Arial" w:cs="Arial"/>
        </w:rPr>
      </w:pPr>
    </w:p>
    <w:p w:rsidR="00000000" w:rsidRDefault="00AD15D3">
      <w:pPr>
        <w:spacing w:line="480" w:lineRule="auto"/>
        <w:ind w:left="1080"/>
        <w:rPr>
          <w:rFonts w:ascii="Arial" w:hAnsi="Arial" w:cs="Arial"/>
        </w:rPr>
      </w:pPr>
    </w:p>
    <w:p w:rsidR="00000000" w:rsidRDefault="00AD15D3">
      <w:pPr>
        <w:spacing w:line="480" w:lineRule="auto"/>
        <w:ind w:left="1080"/>
        <w:rPr>
          <w:rFonts w:ascii="Arial" w:hAnsi="Arial" w:cs="Arial"/>
        </w:rPr>
      </w:pPr>
    </w:p>
    <w:p w:rsidR="00000000" w:rsidRDefault="00AD15D3">
      <w:pPr>
        <w:spacing w:line="480" w:lineRule="auto"/>
        <w:ind w:left="1080"/>
        <w:rPr>
          <w:rFonts w:ascii="Arial" w:hAnsi="Arial" w:cs="Arial"/>
        </w:rPr>
      </w:pPr>
    </w:p>
    <w:p w:rsidR="00000000" w:rsidRDefault="00AD15D3">
      <w:pPr>
        <w:spacing w:line="480" w:lineRule="auto"/>
        <w:ind w:left="1080"/>
        <w:rPr>
          <w:rFonts w:ascii="Arial" w:hAnsi="Arial" w:cs="Arial"/>
        </w:rPr>
      </w:pPr>
    </w:p>
    <w:p w:rsidR="00000000" w:rsidRDefault="00AD15D3">
      <w:pPr>
        <w:spacing w:line="480" w:lineRule="auto"/>
        <w:ind w:left="1080"/>
        <w:rPr>
          <w:rFonts w:ascii="Arial" w:hAnsi="Arial" w:cs="Arial"/>
        </w:rPr>
      </w:pPr>
    </w:p>
    <w:p w:rsidR="00000000" w:rsidRDefault="00AD15D3">
      <w:pPr>
        <w:spacing w:line="480" w:lineRule="auto"/>
        <w:ind w:left="360"/>
        <w:jc w:val="center"/>
        <w:rPr>
          <w:rFonts w:ascii="Arial" w:hAnsi="Arial" w:cs="Arial"/>
          <w:b/>
          <w:bCs/>
        </w:rPr>
      </w:pPr>
      <w:r>
        <w:rPr>
          <w:rFonts w:ascii="Arial" w:hAnsi="Arial"/>
          <w:b/>
          <w:bCs/>
        </w:rPr>
        <w:lastRenderedPageBreak/>
        <w:t>GRÁFICO</w:t>
      </w:r>
      <w:r>
        <w:rPr>
          <w:rFonts w:ascii="Arial" w:hAnsi="Arial" w:cs="Arial"/>
          <w:b/>
          <w:bCs/>
        </w:rPr>
        <w:t xml:space="preserve"> 5.14</w:t>
      </w:r>
    </w:p>
    <w:p w:rsidR="00000000" w:rsidRDefault="00AD15D3">
      <w:pPr>
        <w:ind w:left="720"/>
        <w:jc w:val="center"/>
        <w:rPr>
          <w:rFonts w:ascii="Arial" w:hAnsi="Arial" w:cs="Arial"/>
          <w:b/>
          <w:bCs/>
          <w:sz w:val="22"/>
        </w:rPr>
      </w:pPr>
      <w:r>
        <w:rPr>
          <w:rFonts w:ascii="Arial" w:hAnsi="Arial" w:cs="Arial"/>
          <w:b/>
          <w:bCs/>
          <w:sz w:val="22"/>
        </w:rPr>
        <w:t xml:space="preserve">DIAGRAMA DE BARRAS DE LA VARIABLE RECLAMO REALIZADO </w:t>
      </w:r>
    </w:p>
    <w:p w:rsidR="00000000" w:rsidRDefault="00AD15D3">
      <w:pPr>
        <w:ind w:left="720"/>
        <w:jc w:val="center"/>
        <w:rPr>
          <w:rFonts w:ascii="Arial" w:hAnsi="Arial" w:cs="Arial"/>
          <w:b/>
          <w:bCs/>
          <w:sz w:val="22"/>
        </w:rPr>
      </w:pPr>
      <w:r>
        <w:rPr>
          <w:rFonts w:ascii="Arial" w:hAnsi="Arial" w:cs="Arial"/>
          <w:b/>
          <w:bCs/>
          <w:sz w:val="22"/>
        </w:rPr>
        <w:t>POR EL USUARIO DEL SERVICIO DE ENERGÍA ELÉCTRICA</w:t>
      </w:r>
    </w:p>
    <w:p w:rsidR="00000000" w:rsidRDefault="00AD15D3">
      <w:pPr>
        <w:spacing w:line="480" w:lineRule="auto"/>
        <w:jc w:val="center"/>
        <w:rPr>
          <w:rFonts w:ascii="Arial" w:hAnsi="Arial" w:cs="Arial"/>
          <w:b/>
          <w:bCs/>
        </w:rPr>
      </w:pPr>
      <w:r>
        <w:rPr>
          <w:rFonts w:ascii="Arial" w:hAnsi="Arial" w:cs="Arial"/>
          <w:b/>
          <w:bCs/>
          <w:noProof/>
          <w:sz w:val="20"/>
        </w:rPr>
        <w:pict>
          <v:shape id="_x0000_s1091" type="#_x0000_t202" style="position:absolute;left:0;text-align:left;margin-left:60.75pt;margin-top:1.1pt;width:324.3pt;height:230.55pt;z-index:251672064">
            <v:textbox>
              <w:txbxContent>
                <w:p w:rsidR="00000000" w:rsidRDefault="001272DB">
                  <w:r>
                    <w:rPr>
                      <w:rFonts w:ascii="Arial" w:hAnsi="Arial" w:cs="Arial"/>
                      <w:b/>
                      <w:bCs/>
                      <w:noProof/>
                    </w:rPr>
                    <w:drawing>
                      <wp:inline distT="0" distB="0" distL="0" distR="0">
                        <wp:extent cx="3924300" cy="282892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a:srcRect/>
                                <a:stretch>
                                  <a:fillRect/>
                                </a:stretch>
                              </pic:blipFill>
                              <pic:spPr bwMode="auto">
                                <a:xfrm>
                                  <a:off x="0" y="0"/>
                                  <a:ext cx="3924300" cy="2828925"/>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r>
        <w:rPr>
          <w:sz w:val="24"/>
        </w:rPr>
        <w:t>La sig</w:t>
      </w:r>
      <w:r>
        <w:rPr>
          <w:sz w:val="24"/>
        </w:rPr>
        <w:t xml:space="preserve">uiente tabla muestra las frecuencias absolutas y relativas de la variable denominada reclamo realizado por el usuario. </w:t>
      </w:r>
    </w:p>
    <w:p w:rsidR="00000000" w:rsidRDefault="00AD15D3">
      <w:pPr>
        <w:pStyle w:val="Textoindependiente2"/>
        <w:spacing w:line="480" w:lineRule="auto"/>
        <w:rPr>
          <w:sz w:val="24"/>
        </w:rPr>
      </w:pPr>
    </w:p>
    <w:p w:rsidR="00000000" w:rsidRDefault="00AD15D3">
      <w:pPr>
        <w:pStyle w:val="Textoindependiente2"/>
        <w:jc w:val="center"/>
        <w:rPr>
          <w:sz w:val="24"/>
        </w:rPr>
      </w:pPr>
      <w:r>
        <w:rPr>
          <w:b/>
          <w:bCs/>
          <w:sz w:val="24"/>
        </w:rPr>
        <w:t xml:space="preserve"> TABLA  27</w:t>
      </w:r>
    </w:p>
    <w:tbl>
      <w:tblPr>
        <w:tblpPr w:leftFromText="141" w:rightFromText="141" w:vertAnchor="text" w:horzAnchor="margin" w:tblpXSpec="center" w:tblpY="86"/>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50"/>
        <w:gridCol w:w="1546"/>
        <w:gridCol w:w="1483"/>
      </w:tblGrid>
      <w:tr w:rsidR="00000000">
        <w:trPr>
          <w:tblCellSpacing w:w="15" w:type="dxa"/>
        </w:trPr>
        <w:tc>
          <w:tcPr>
            <w:tcW w:w="4119" w:type="dxa"/>
            <w:gridSpan w:val="3"/>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“Reclamo realizado por el usuario del servicio de energía eléctrica”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p>
          <w:p w:rsidR="00000000" w:rsidRDefault="00AD15D3">
            <w:pPr>
              <w:rPr>
                <w:rFonts w:ascii="Arial" w:eastAsia="Arial Unicode MS" w:hAnsi="Arial" w:cs="Arial"/>
                <w:b/>
                <w:bCs/>
                <w:i/>
                <w:iCs/>
                <w:sz w:val="20"/>
              </w:rPr>
            </w:pPr>
            <w:r>
              <w:rPr>
                <w:rFonts w:ascii="Arial" w:eastAsia="Arial Unicode MS" w:hAnsi="Arial" w:cs="Arial"/>
                <w:b/>
                <w:bCs/>
                <w:i/>
                <w:iCs/>
                <w:sz w:val="20"/>
              </w:rPr>
              <w:t>Categoría</w:t>
            </w:r>
          </w:p>
        </w:tc>
        <w:tc>
          <w:tcPr>
            <w:tcW w:w="151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w:t>
            </w:r>
            <w:r>
              <w:rPr>
                <w:rFonts w:ascii="Arial" w:hAnsi="Arial" w:cs="Arial"/>
                <w:b/>
                <w:bCs/>
                <w:i/>
                <w:iCs/>
                <w:color w:val="000000"/>
                <w:sz w:val="20"/>
              </w:rPr>
              <w:t>cia Absoluta</w:t>
            </w:r>
          </w:p>
        </w:tc>
        <w:tc>
          <w:tcPr>
            <w:tcW w:w="143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No</w:t>
            </w:r>
          </w:p>
        </w:tc>
        <w:tc>
          <w:tcPr>
            <w:tcW w:w="151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387</w:t>
            </w:r>
            <w:r>
              <w:rPr>
                <w:rFonts w:ascii="Arial" w:hAnsi="Arial" w:cs="Arial"/>
                <w:sz w:val="20"/>
              </w:rPr>
              <w:t xml:space="preserve"> </w:t>
            </w:r>
          </w:p>
        </w:tc>
        <w:tc>
          <w:tcPr>
            <w:tcW w:w="143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0,769</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Si</w:t>
            </w:r>
          </w:p>
        </w:tc>
        <w:tc>
          <w:tcPr>
            <w:tcW w:w="151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116</w:t>
            </w:r>
            <w:r>
              <w:rPr>
                <w:rFonts w:ascii="Arial" w:hAnsi="Arial" w:cs="Arial"/>
                <w:sz w:val="20"/>
              </w:rPr>
              <w:t xml:space="preserve"> </w:t>
            </w:r>
          </w:p>
        </w:tc>
        <w:tc>
          <w:tcPr>
            <w:tcW w:w="143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0,231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1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503</w:t>
            </w:r>
            <w:r>
              <w:rPr>
                <w:rFonts w:ascii="Arial" w:hAnsi="Arial" w:cs="Arial"/>
                <w:sz w:val="20"/>
              </w:rPr>
              <w:t xml:space="preserve"> </w:t>
            </w:r>
          </w:p>
        </w:tc>
        <w:tc>
          <w:tcPr>
            <w:tcW w:w="143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bl>
    <w:p w:rsidR="00000000" w:rsidRDefault="00AD15D3">
      <w:pPr>
        <w:spacing w:line="480" w:lineRule="auto"/>
      </w:pPr>
    </w:p>
    <w:p w:rsidR="00000000" w:rsidRDefault="00AD15D3">
      <w:pPr>
        <w:spacing w:line="480" w:lineRule="auto"/>
      </w:pPr>
    </w:p>
    <w:p w:rsidR="00000000" w:rsidRDefault="00AD15D3">
      <w:pPr>
        <w:spacing w:line="480" w:lineRule="auto"/>
        <w:rPr>
          <w:rFonts w:ascii="Arial Unicode MS" w:eastAsia="Arial Unicode MS" w:hAnsi="Arial Unicode MS" w:cs="Arial Unicode MS"/>
        </w:rPr>
      </w:pPr>
    </w:p>
    <w:p w:rsidR="00000000" w:rsidRDefault="00AD15D3">
      <w:pPr>
        <w:spacing w:line="480" w:lineRule="auto"/>
      </w:pPr>
    </w:p>
    <w:p w:rsidR="00000000" w:rsidRDefault="00AD15D3">
      <w:pPr>
        <w:spacing w:line="480" w:lineRule="auto"/>
        <w:ind w:left="540"/>
        <w:rPr>
          <w:rFonts w:ascii="Arial" w:hAnsi="Arial" w:cs="Arial"/>
          <w:b/>
          <w:bCs/>
        </w:rPr>
      </w:pPr>
    </w:p>
    <w:p w:rsidR="00000000" w:rsidRDefault="00AD15D3" w:rsidP="00AD15D3">
      <w:pPr>
        <w:numPr>
          <w:ilvl w:val="2"/>
          <w:numId w:val="17"/>
        </w:numPr>
        <w:tabs>
          <w:tab w:val="clear" w:pos="1260"/>
          <w:tab w:val="num" w:pos="1080"/>
        </w:tabs>
        <w:spacing w:line="480" w:lineRule="auto"/>
        <w:ind w:left="1440" w:hanging="900"/>
        <w:rPr>
          <w:rFonts w:ascii="Arial" w:hAnsi="Arial" w:cs="Arial"/>
          <w:b/>
          <w:bCs/>
        </w:rPr>
      </w:pPr>
      <w:r>
        <w:rPr>
          <w:rFonts w:ascii="Arial" w:hAnsi="Arial" w:cs="Arial"/>
          <w:b/>
          <w:bCs/>
        </w:rPr>
        <w:lastRenderedPageBreak/>
        <w:t>Variable “Reclamo atendido del servicio de energía eléctrica”</w:t>
      </w:r>
    </w:p>
    <w:p w:rsidR="00000000" w:rsidRDefault="00AD15D3">
      <w:pPr>
        <w:spacing w:line="480" w:lineRule="auto"/>
        <w:rPr>
          <w:rFonts w:ascii="Arial" w:hAnsi="Arial" w:cs="Arial"/>
          <w:b/>
          <w:bCs/>
        </w:rPr>
      </w:pPr>
    </w:p>
    <w:p w:rsidR="00000000" w:rsidRDefault="00AD15D3">
      <w:pPr>
        <w:spacing w:line="480" w:lineRule="auto"/>
        <w:ind w:left="1080"/>
        <w:jc w:val="both"/>
        <w:rPr>
          <w:rFonts w:ascii="Arial" w:hAnsi="Arial" w:cs="Arial"/>
        </w:rPr>
      </w:pPr>
      <w:r>
        <w:rPr>
          <w:rFonts w:ascii="Arial" w:hAnsi="Arial" w:cs="Arial"/>
        </w:rPr>
        <w:t xml:space="preserve">Se observa que no existe una diferencia significativa entre la cantidad de reclamos atendidos y los que no </w:t>
      </w:r>
      <w:r>
        <w:rPr>
          <w:rFonts w:ascii="Arial" w:hAnsi="Arial" w:cs="Arial"/>
        </w:rPr>
        <w:t>han sido atendidos oportunamente.</w:t>
      </w:r>
    </w:p>
    <w:p w:rsidR="00000000" w:rsidRDefault="00AD15D3">
      <w:pPr>
        <w:spacing w:line="480" w:lineRule="auto"/>
        <w:jc w:val="center"/>
        <w:rPr>
          <w:rFonts w:ascii="Arial" w:hAnsi="Arial"/>
          <w:b/>
          <w:bCs/>
        </w:rPr>
      </w:pPr>
    </w:p>
    <w:p w:rsidR="00000000" w:rsidRDefault="00AD15D3">
      <w:pPr>
        <w:spacing w:line="480" w:lineRule="auto"/>
        <w:ind w:left="360"/>
        <w:jc w:val="center"/>
      </w:pPr>
      <w:r>
        <w:rPr>
          <w:rFonts w:ascii="Arial" w:hAnsi="Arial"/>
          <w:b/>
          <w:bCs/>
        </w:rPr>
        <w:t>GRÁFICO</w:t>
      </w:r>
      <w:r>
        <w:rPr>
          <w:rFonts w:ascii="Arial" w:hAnsi="Arial" w:cs="Arial"/>
          <w:b/>
          <w:bCs/>
        </w:rPr>
        <w:t xml:space="preserve"> 5.15</w:t>
      </w:r>
    </w:p>
    <w:p w:rsidR="00000000" w:rsidRDefault="00AD15D3">
      <w:pPr>
        <w:ind w:left="720"/>
        <w:jc w:val="center"/>
        <w:rPr>
          <w:rFonts w:ascii="Arial" w:hAnsi="Arial" w:cs="Arial"/>
          <w:b/>
          <w:bCs/>
          <w:sz w:val="22"/>
        </w:rPr>
      </w:pPr>
      <w:r>
        <w:rPr>
          <w:rFonts w:ascii="Arial" w:hAnsi="Arial" w:cs="Arial"/>
          <w:b/>
          <w:bCs/>
          <w:sz w:val="22"/>
        </w:rPr>
        <w:t xml:space="preserve">DIAGRAMA DE BARRAS DE LA VARIABLE RECLAMO ATENDIDO </w:t>
      </w:r>
    </w:p>
    <w:p w:rsidR="00000000" w:rsidRDefault="00AD15D3">
      <w:pPr>
        <w:ind w:left="720"/>
        <w:jc w:val="center"/>
        <w:rPr>
          <w:rFonts w:ascii="Arial" w:hAnsi="Arial" w:cs="Arial"/>
          <w:b/>
          <w:bCs/>
          <w:sz w:val="22"/>
        </w:rPr>
      </w:pPr>
      <w:r>
        <w:rPr>
          <w:rFonts w:ascii="Arial" w:hAnsi="Arial" w:cs="Arial"/>
          <w:b/>
          <w:bCs/>
          <w:sz w:val="22"/>
        </w:rPr>
        <w:t>DEL SERVICIO DE ENERGÍA ELÉCTRICA</w:t>
      </w:r>
    </w:p>
    <w:p w:rsidR="00000000" w:rsidRDefault="00AD15D3">
      <w:pPr>
        <w:jc w:val="center"/>
      </w:pPr>
      <w:r>
        <w:rPr>
          <w:noProof/>
          <w:sz w:val="20"/>
        </w:rPr>
        <w:pict>
          <v:shape id="_x0000_s1092" type="#_x0000_t202" style="position:absolute;left:0;text-align:left;margin-left:55.5pt;margin-top:2.15pt;width:332.7pt;height:236.35pt;z-index:251673088">
            <v:textbox>
              <w:txbxContent>
                <w:p w:rsidR="00000000" w:rsidRDefault="001272DB">
                  <w:r>
                    <w:rPr>
                      <w:noProof/>
                    </w:rPr>
                    <w:drawing>
                      <wp:inline distT="0" distB="0" distL="0" distR="0">
                        <wp:extent cx="4029075" cy="290512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a:srcRect/>
                                <a:stretch>
                                  <a:fillRect/>
                                </a:stretch>
                              </pic:blipFill>
                              <pic:spPr bwMode="auto">
                                <a:xfrm>
                                  <a:off x="0" y="0"/>
                                  <a:ext cx="4029075" cy="2905125"/>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
        <w:spacing w:line="480" w:lineRule="auto"/>
        <w:jc w:val="center"/>
        <w:rPr>
          <w:sz w:val="24"/>
        </w:rPr>
      </w:pPr>
    </w:p>
    <w:p w:rsidR="00000000" w:rsidRDefault="00AD15D3">
      <w:pPr>
        <w:pStyle w:val="Textoindependiente"/>
        <w:spacing w:line="480" w:lineRule="auto"/>
        <w:jc w:val="both"/>
        <w:rPr>
          <w:sz w:val="24"/>
        </w:rPr>
      </w:pPr>
    </w:p>
    <w:p w:rsidR="00000000" w:rsidRDefault="00AD15D3">
      <w:pPr>
        <w:pStyle w:val="Textoindependiente"/>
        <w:spacing w:line="480" w:lineRule="auto"/>
        <w:jc w:val="both"/>
        <w:rPr>
          <w:sz w:val="24"/>
        </w:rPr>
      </w:pPr>
    </w:p>
    <w:p w:rsidR="00000000" w:rsidRDefault="00AD15D3">
      <w:pPr>
        <w:pStyle w:val="Textoindependiente"/>
        <w:spacing w:line="480" w:lineRule="auto"/>
        <w:jc w:val="both"/>
        <w:rPr>
          <w:sz w:val="24"/>
        </w:rPr>
      </w:pPr>
    </w:p>
    <w:p w:rsidR="00000000" w:rsidRDefault="00AD15D3">
      <w:pPr>
        <w:pStyle w:val="Textoindependiente"/>
        <w:spacing w:line="480" w:lineRule="auto"/>
        <w:jc w:val="both"/>
        <w:rPr>
          <w:sz w:val="24"/>
        </w:rPr>
      </w:pPr>
    </w:p>
    <w:p w:rsidR="00000000" w:rsidRDefault="00AD15D3">
      <w:pPr>
        <w:pStyle w:val="Textoindependiente"/>
        <w:spacing w:line="480" w:lineRule="auto"/>
        <w:jc w:val="both"/>
        <w:rPr>
          <w:sz w:val="24"/>
        </w:rPr>
      </w:pPr>
    </w:p>
    <w:p w:rsidR="00000000" w:rsidRDefault="00AD15D3">
      <w:pPr>
        <w:pStyle w:val="Textoindependiente"/>
        <w:spacing w:line="480" w:lineRule="auto"/>
        <w:jc w:val="center"/>
        <w:rPr>
          <w:b/>
          <w:bCs/>
          <w:sz w:val="24"/>
        </w:rPr>
      </w:pPr>
    </w:p>
    <w:p w:rsidR="00000000" w:rsidRDefault="00AD15D3">
      <w:pPr>
        <w:pStyle w:val="Textoindependiente"/>
        <w:spacing w:line="480" w:lineRule="auto"/>
        <w:jc w:val="center"/>
        <w:rPr>
          <w:sz w:val="24"/>
        </w:rPr>
      </w:pPr>
    </w:p>
    <w:p w:rsidR="00000000" w:rsidRDefault="00AD15D3">
      <w:pPr>
        <w:pStyle w:val="Ttulo4"/>
        <w:spacing w:line="480" w:lineRule="auto"/>
        <w:rPr>
          <w:bCs/>
          <w:sz w:val="24"/>
          <w:szCs w:val="24"/>
          <w:lang w:val="es-ES"/>
        </w:rPr>
      </w:pPr>
    </w:p>
    <w:p w:rsidR="00000000" w:rsidRDefault="00AD15D3">
      <w:pPr>
        <w:ind w:left="2160" w:right="687" w:hanging="1260"/>
        <w:jc w:val="both"/>
        <w:rPr>
          <w:rFonts w:ascii="Arial" w:hAnsi="Arial" w:cs="Arial"/>
          <w:b/>
          <w:bCs/>
          <w:sz w:val="22"/>
        </w:rPr>
      </w:pP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1080"/>
        <w:jc w:val="both"/>
        <w:rPr>
          <w:sz w:val="24"/>
        </w:rPr>
      </w:pPr>
      <w:r>
        <w:rPr>
          <w:sz w:val="24"/>
        </w:rPr>
        <w:lastRenderedPageBreak/>
        <w:t xml:space="preserve">La siguiente tabla muestra las correspondientes frecuencias obtenidas de la variable que mide la cantidad de </w:t>
      </w:r>
      <w:r>
        <w:rPr>
          <w:sz w:val="24"/>
        </w:rPr>
        <w:t>reclamos atendidos.</w:t>
      </w:r>
    </w:p>
    <w:p w:rsidR="00000000" w:rsidRDefault="00AD15D3">
      <w:pPr>
        <w:pStyle w:val="Ttulo7"/>
        <w:rPr>
          <w:rFonts w:ascii="Arial" w:hAnsi="Arial" w:cs="Arial"/>
          <w:sz w:val="24"/>
        </w:rPr>
      </w:pPr>
    </w:p>
    <w:p w:rsidR="00000000" w:rsidRDefault="00AD15D3"/>
    <w:p w:rsidR="00000000" w:rsidRDefault="00AD15D3">
      <w:pPr>
        <w:pStyle w:val="Ttulo7"/>
        <w:ind w:left="180"/>
        <w:rPr>
          <w:rFonts w:ascii="Arial" w:hAnsi="Arial" w:cs="Arial"/>
          <w:sz w:val="24"/>
        </w:rPr>
      </w:pPr>
      <w:r>
        <w:rPr>
          <w:rFonts w:ascii="Arial" w:hAnsi="Arial" w:cs="Arial"/>
          <w:sz w:val="24"/>
        </w:rPr>
        <w:t>TABLA  28</w:t>
      </w:r>
    </w:p>
    <w:tbl>
      <w:tblPr>
        <w:tblpPr w:leftFromText="141" w:rightFromText="141" w:vertAnchor="text" w:horzAnchor="margin" w:tblpXSpec="center" w:tblpY="12"/>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499"/>
        <w:gridCol w:w="1440"/>
      </w:tblGrid>
      <w:tr w:rsidR="00000000">
        <w:trPr>
          <w:tblCellSpacing w:w="15" w:type="dxa"/>
        </w:trPr>
        <w:tc>
          <w:tcPr>
            <w:tcW w:w="3660" w:type="dxa"/>
            <w:gridSpan w:val="3"/>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“Reclamo atendido del servicio de energía eléctrica”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p>
          <w:p w:rsidR="00000000" w:rsidRDefault="00AD15D3">
            <w:pPr>
              <w:rPr>
                <w:rFonts w:ascii="Arial" w:eastAsia="Arial Unicode MS" w:hAnsi="Arial" w:cs="Arial"/>
                <w:b/>
                <w:bCs/>
                <w:i/>
                <w:iCs/>
                <w:sz w:val="20"/>
              </w:rPr>
            </w:pPr>
            <w:r>
              <w:rPr>
                <w:rFonts w:ascii="Arial" w:eastAsia="Arial Unicode MS" w:hAnsi="Arial" w:cs="Arial"/>
                <w:b/>
                <w:bCs/>
                <w:i/>
                <w:iCs/>
                <w:sz w:val="20"/>
              </w:rPr>
              <w:t>Categoría</w:t>
            </w:r>
          </w:p>
        </w:tc>
        <w:tc>
          <w:tcPr>
            <w:tcW w:w="146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3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No</w:t>
            </w:r>
          </w:p>
        </w:tc>
        <w:tc>
          <w:tcPr>
            <w:tcW w:w="146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59</w:t>
            </w:r>
            <w:r>
              <w:rPr>
                <w:rFonts w:ascii="Arial" w:hAnsi="Arial" w:cs="Arial"/>
                <w:sz w:val="20"/>
              </w:rPr>
              <w:t xml:space="preserve"> </w:t>
            </w:r>
          </w:p>
        </w:tc>
        <w:tc>
          <w:tcPr>
            <w:tcW w:w="13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0,509</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Si</w:t>
            </w:r>
          </w:p>
        </w:tc>
        <w:tc>
          <w:tcPr>
            <w:tcW w:w="146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57</w:t>
            </w:r>
            <w:r>
              <w:rPr>
                <w:rFonts w:ascii="Arial" w:hAnsi="Arial" w:cs="Arial"/>
                <w:sz w:val="20"/>
              </w:rPr>
              <w:t xml:space="preserve"> </w:t>
            </w:r>
          </w:p>
        </w:tc>
        <w:tc>
          <w:tcPr>
            <w:tcW w:w="13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0,491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46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116</w:t>
            </w:r>
            <w:r>
              <w:rPr>
                <w:rFonts w:ascii="Arial" w:hAnsi="Arial" w:cs="Arial"/>
                <w:sz w:val="20"/>
              </w:rPr>
              <w:t xml:space="preserve"> </w:t>
            </w:r>
          </w:p>
        </w:tc>
        <w:tc>
          <w:tcPr>
            <w:tcW w:w="13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bl>
    <w:p w:rsidR="00000000" w:rsidRDefault="00AD15D3">
      <w:pPr>
        <w:spacing w:line="480" w:lineRule="auto"/>
      </w:pPr>
    </w:p>
    <w:p w:rsidR="00000000" w:rsidRDefault="00AD15D3">
      <w:pPr>
        <w:pStyle w:val="Piedepgina"/>
        <w:tabs>
          <w:tab w:val="clear" w:pos="4252"/>
          <w:tab w:val="clear" w:pos="8504"/>
        </w:tabs>
        <w:spacing w:line="480" w:lineRule="auto"/>
      </w:pPr>
    </w:p>
    <w:p w:rsidR="00000000" w:rsidRDefault="00AD15D3">
      <w:pPr>
        <w:spacing w:line="480" w:lineRule="auto"/>
      </w:pPr>
    </w:p>
    <w:p w:rsidR="00000000" w:rsidRDefault="00AD15D3">
      <w:pPr>
        <w:spacing w:line="480" w:lineRule="auto"/>
      </w:pPr>
    </w:p>
    <w:p w:rsidR="00000000" w:rsidRDefault="00AD15D3">
      <w:pPr>
        <w:spacing w:line="480" w:lineRule="auto"/>
      </w:pPr>
    </w:p>
    <w:p w:rsidR="00000000" w:rsidRDefault="00AD15D3">
      <w:pPr>
        <w:pStyle w:val="Ttulo4"/>
        <w:spacing w:line="480" w:lineRule="auto"/>
        <w:ind w:left="540"/>
        <w:rPr>
          <w:bCs/>
          <w:sz w:val="24"/>
          <w:szCs w:val="24"/>
          <w:lang w:val="es-ES"/>
        </w:rPr>
      </w:pPr>
    </w:p>
    <w:p w:rsidR="00000000" w:rsidRDefault="00AD15D3"/>
    <w:p w:rsidR="00000000" w:rsidRDefault="00AD15D3"/>
    <w:p w:rsidR="00000000" w:rsidRDefault="00AD15D3"/>
    <w:p w:rsidR="00000000" w:rsidRDefault="00AD15D3"/>
    <w:p w:rsidR="00000000" w:rsidRDefault="00AD15D3" w:rsidP="00AD15D3">
      <w:pPr>
        <w:pStyle w:val="Ttulo4"/>
        <w:numPr>
          <w:ilvl w:val="2"/>
          <w:numId w:val="17"/>
        </w:numPr>
        <w:spacing w:line="480" w:lineRule="auto"/>
        <w:ind w:left="1440" w:hanging="900"/>
        <w:rPr>
          <w:bCs/>
          <w:sz w:val="24"/>
          <w:szCs w:val="24"/>
          <w:lang w:val="es-ES"/>
        </w:rPr>
      </w:pPr>
      <w:r>
        <w:rPr>
          <w:bCs/>
          <w:sz w:val="24"/>
          <w:szCs w:val="24"/>
          <w:lang w:val="es-ES"/>
        </w:rPr>
        <w:t>Variable “Suspensión o cort</w:t>
      </w:r>
      <w:r>
        <w:rPr>
          <w:bCs/>
          <w:sz w:val="24"/>
          <w:szCs w:val="24"/>
          <w:lang w:val="es-ES"/>
        </w:rPr>
        <w:t>e sin motivo del servicio de energía eléctrica”</w:t>
      </w:r>
    </w:p>
    <w:p w:rsidR="00000000" w:rsidRDefault="00AD15D3"/>
    <w:p w:rsidR="00000000" w:rsidRDefault="00AD15D3">
      <w:pPr>
        <w:pStyle w:val="Textoindependiente2"/>
        <w:spacing w:line="480" w:lineRule="auto"/>
        <w:ind w:left="1080"/>
        <w:rPr>
          <w:sz w:val="24"/>
        </w:rPr>
      </w:pPr>
      <w:r>
        <w:rPr>
          <w:sz w:val="24"/>
        </w:rPr>
        <w:t>En la siguiente tabla se muestra la estadística descriptiva de la variable suspensión o corte sin motivo del servicio de energía eléctrica.</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tulo7"/>
        <w:ind w:left="720"/>
        <w:rPr>
          <w:rFonts w:ascii="Arial" w:hAnsi="Arial" w:cs="Arial"/>
          <w:bCs/>
          <w:sz w:val="24"/>
          <w:szCs w:val="24"/>
        </w:rPr>
      </w:pPr>
      <w:r>
        <w:rPr>
          <w:rFonts w:ascii="Arial" w:hAnsi="Arial" w:cs="Arial"/>
          <w:bCs/>
          <w:sz w:val="24"/>
          <w:szCs w:val="24"/>
        </w:rPr>
        <w:lastRenderedPageBreak/>
        <w:t>TABLA  29</w:t>
      </w:r>
    </w:p>
    <w:tbl>
      <w:tblPr>
        <w:tblW w:w="0" w:type="auto"/>
        <w:tblCellSpacing w:w="15" w:type="dxa"/>
        <w:tblInd w:w="202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tblPr>
      <w:tblGrid>
        <w:gridCol w:w="2479"/>
        <w:gridCol w:w="1736"/>
        <w:gridCol w:w="900"/>
      </w:tblGrid>
      <w:tr w:rsidR="00000000">
        <w:trPr>
          <w:cantSplit/>
          <w:trHeight w:val="552"/>
          <w:tblCellSpacing w:w="15" w:type="dxa"/>
        </w:trPr>
        <w:tc>
          <w:tcPr>
            <w:tcW w:w="5055" w:type="dxa"/>
            <w:gridSpan w:val="3"/>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 xml:space="preserve">Estadística Descriptiva de la variable </w:t>
            </w:r>
          </w:p>
          <w:p w:rsidR="00000000" w:rsidRDefault="00AD15D3">
            <w:pPr>
              <w:jc w:val="center"/>
              <w:rPr>
                <w:rFonts w:ascii="Arial" w:eastAsia="Arial Unicode MS" w:hAnsi="Arial" w:cs="Arial"/>
                <w:i/>
                <w:iCs/>
                <w:sz w:val="20"/>
              </w:rPr>
            </w:pPr>
            <w:r>
              <w:rPr>
                <w:rFonts w:ascii="Arial" w:hAnsi="Arial" w:cs="Arial"/>
                <w:b/>
                <w:bCs/>
                <w:i/>
                <w:iCs/>
                <w:sz w:val="20"/>
              </w:rPr>
              <w:t xml:space="preserve">“Suspensión o </w:t>
            </w:r>
            <w:r>
              <w:rPr>
                <w:rFonts w:ascii="Arial" w:hAnsi="Arial" w:cs="Arial"/>
                <w:b/>
                <w:bCs/>
                <w:i/>
                <w:iCs/>
                <w:sz w:val="20"/>
              </w:rPr>
              <w:t>corte del servicio de energía eléctrica”</w:t>
            </w:r>
            <w:r>
              <w:rPr>
                <w:rFonts w:ascii="Arial" w:hAnsi="Arial" w:cs="Arial"/>
                <w:i/>
                <w:iCs/>
                <w:sz w:val="20"/>
              </w:rPr>
              <w:t xml:space="preserve"> </w:t>
            </w:r>
          </w:p>
        </w:tc>
      </w:tr>
      <w:tr w:rsidR="00000000">
        <w:trPr>
          <w:cantSplit/>
          <w:tblCellSpacing w:w="15" w:type="dxa"/>
        </w:trPr>
        <w:tc>
          <w:tcPr>
            <w:tcW w:w="2434"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lang w:val="es-MX"/>
              </w:rPr>
            </w:pPr>
            <w:r>
              <w:rPr>
                <w:rFonts w:ascii="Arial" w:hAnsi="Arial" w:cs="Arial"/>
                <w:b/>
                <w:bCs/>
                <w:i/>
                <w:iCs/>
                <w:color w:val="000000"/>
                <w:sz w:val="20"/>
              </w:rPr>
              <w:t>Estadístico</w:t>
            </w:r>
          </w:p>
        </w:tc>
        <w:tc>
          <w:tcPr>
            <w:tcW w:w="170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1,55</w:t>
            </w:r>
            <w:r>
              <w:rPr>
                <w:rFonts w:ascii="Arial" w:hAnsi="Arial" w:cs="Arial"/>
                <w:sz w:val="20"/>
                <w:lang w:val="es-MX"/>
              </w:rPr>
              <w:t xml:space="preserve"> </w:t>
            </w:r>
          </w:p>
        </w:tc>
      </w:tr>
      <w:tr w:rsidR="00000000">
        <w:trPr>
          <w:cantSplit/>
          <w:tblCellSpacing w:w="15" w:type="dxa"/>
        </w:trPr>
        <w:tc>
          <w:tcPr>
            <w:tcW w:w="2434"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170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trPr>
        <w:tc>
          <w:tcPr>
            <w:tcW w:w="2434"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70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trPr>
        <w:tc>
          <w:tcPr>
            <w:tcW w:w="2434"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70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,94</w:t>
            </w:r>
            <w:r>
              <w:rPr>
                <w:rFonts w:ascii="Arial" w:hAnsi="Arial" w:cs="Arial"/>
                <w:sz w:val="20"/>
              </w:rPr>
              <w:t xml:space="preserve"> </w:t>
            </w:r>
          </w:p>
        </w:tc>
      </w:tr>
    </w:tbl>
    <w:p w:rsidR="00000000" w:rsidRDefault="00AD15D3">
      <w:pPr>
        <w:pStyle w:val="Textoindependiente"/>
        <w:spacing w:line="480" w:lineRule="auto"/>
        <w:rPr>
          <w:rFonts w:eastAsia="Arial Unicode MS"/>
          <w:sz w:val="24"/>
        </w:rPr>
      </w:pPr>
      <w:r>
        <w:rPr>
          <w:rFonts w:eastAsia="Arial Unicode MS"/>
          <w:sz w:val="24"/>
        </w:rPr>
        <w:t xml:space="preserve"> </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r>
        <w:rPr>
          <w:sz w:val="24"/>
        </w:rPr>
        <w:t>El mayor porcentaje de usuarios de este servicio consideran que nunca han sufrido de cortes sin motivo, es decir que según las viviendas entrevist</w:t>
      </w:r>
      <w:r>
        <w:rPr>
          <w:sz w:val="24"/>
        </w:rPr>
        <w:t>adas este problema se ha presentado con menor frecuencia.</w:t>
      </w:r>
    </w:p>
    <w:p w:rsidR="00000000" w:rsidRDefault="00AD15D3">
      <w:pPr>
        <w:pStyle w:val="Textoindependiente2"/>
        <w:spacing w:line="480" w:lineRule="auto"/>
        <w:ind w:left="1080"/>
        <w:jc w:val="center"/>
        <w:rPr>
          <w:b/>
          <w:bCs/>
          <w:sz w:val="24"/>
        </w:rPr>
      </w:pPr>
    </w:p>
    <w:p w:rsidR="00000000" w:rsidRDefault="00AD15D3">
      <w:pPr>
        <w:pStyle w:val="Textoindependiente2"/>
        <w:spacing w:line="480" w:lineRule="auto"/>
        <w:ind w:left="1080"/>
        <w:jc w:val="center"/>
        <w:rPr>
          <w:sz w:val="24"/>
        </w:rPr>
      </w:pPr>
      <w:r>
        <w:rPr>
          <w:b/>
          <w:bCs/>
          <w:sz w:val="24"/>
        </w:rPr>
        <w:t>GRÁFICO 5.16</w:t>
      </w:r>
    </w:p>
    <w:p w:rsidR="00000000" w:rsidRDefault="00AD15D3">
      <w:pPr>
        <w:pStyle w:val="Textoindependiente2"/>
        <w:ind w:left="1077"/>
        <w:jc w:val="center"/>
        <w:rPr>
          <w:b/>
          <w:bCs/>
          <w:sz w:val="22"/>
        </w:rPr>
      </w:pPr>
      <w:r>
        <w:rPr>
          <w:b/>
          <w:bCs/>
          <w:sz w:val="22"/>
        </w:rPr>
        <w:t xml:space="preserve">DIAGRAMA DE BARRAS DE LA VARIABLE SUSPENSIÓN </w:t>
      </w:r>
    </w:p>
    <w:p w:rsidR="00000000" w:rsidRDefault="00AD15D3">
      <w:pPr>
        <w:pStyle w:val="Textoindependiente2"/>
        <w:ind w:left="1077"/>
        <w:jc w:val="center"/>
        <w:rPr>
          <w:b/>
          <w:bCs/>
          <w:sz w:val="22"/>
        </w:rPr>
      </w:pPr>
      <w:r>
        <w:rPr>
          <w:b/>
          <w:bCs/>
          <w:sz w:val="22"/>
        </w:rPr>
        <w:t>O CORTE DEL SERVICIO DE ENERGÍA ELÉCTRICA</w:t>
      </w:r>
    </w:p>
    <w:p w:rsidR="00000000" w:rsidRDefault="00AD15D3">
      <w:pPr>
        <w:pStyle w:val="Textoindependiente2"/>
        <w:spacing w:line="480" w:lineRule="auto"/>
        <w:ind w:left="1080"/>
        <w:jc w:val="center"/>
        <w:rPr>
          <w:sz w:val="22"/>
        </w:rPr>
      </w:pPr>
      <w:r>
        <w:rPr>
          <w:b/>
          <w:bCs/>
          <w:noProof/>
          <w:lang w:val="es-ES"/>
        </w:rPr>
        <w:pict>
          <v:shape id="_x0000_s1093" type="#_x0000_t202" style="position:absolute;left:0;text-align:left;margin-left:1in;margin-top:1.1pt;width:323.9pt;height:225pt;z-index:251674112">
            <v:textbox>
              <w:txbxContent>
                <w:p w:rsidR="00000000" w:rsidRDefault="001272DB">
                  <w:r>
                    <w:rPr>
                      <w:noProof/>
                    </w:rPr>
                    <w:drawing>
                      <wp:inline distT="0" distB="0" distL="0" distR="0">
                        <wp:extent cx="3924300" cy="288607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a:srcRect/>
                                <a:stretch>
                                  <a:fillRect/>
                                </a:stretch>
                              </pic:blipFill>
                              <pic:spPr bwMode="auto">
                                <a:xfrm>
                                  <a:off x="0" y="0"/>
                                  <a:ext cx="3924300" cy="2886075"/>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pPr>
    </w:p>
    <w:p w:rsidR="00000000" w:rsidRDefault="00AD15D3">
      <w:pPr>
        <w:pStyle w:val="Ttulo4"/>
        <w:spacing w:line="480" w:lineRule="auto"/>
        <w:jc w:val="center"/>
        <w:rPr>
          <w:bCs/>
          <w:sz w:val="24"/>
          <w:szCs w:val="24"/>
        </w:rPr>
      </w:pPr>
    </w:p>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Pr>
        <w:pStyle w:val="Textoindependiente"/>
        <w:spacing w:line="480" w:lineRule="auto"/>
        <w:ind w:left="1080"/>
        <w:jc w:val="both"/>
        <w:rPr>
          <w:rFonts w:eastAsia="Arial Unicode MS"/>
          <w:sz w:val="24"/>
        </w:rPr>
      </w:pPr>
      <w:r>
        <w:rPr>
          <w:rFonts w:eastAsia="Arial Unicode MS"/>
          <w:sz w:val="24"/>
        </w:rPr>
        <w:lastRenderedPageBreak/>
        <w:t>A continuación se presenta la tabla de frecuencias respectiva.</w:t>
      </w:r>
    </w:p>
    <w:p w:rsidR="00000000" w:rsidRDefault="00AD15D3">
      <w:pPr>
        <w:pStyle w:val="Textoindependiente"/>
        <w:spacing w:line="480" w:lineRule="auto"/>
        <w:ind w:left="1080"/>
        <w:jc w:val="both"/>
        <w:rPr>
          <w:rFonts w:eastAsia="Arial Unicode MS"/>
          <w:sz w:val="24"/>
        </w:rPr>
      </w:pPr>
    </w:p>
    <w:p w:rsidR="00000000" w:rsidRDefault="00AD15D3">
      <w:pPr>
        <w:pStyle w:val="Ttulo7"/>
        <w:rPr>
          <w:rFonts w:ascii="Arial" w:eastAsia="Arial Unicode MS" w:hAnsi="Arial" w:cs="Arial"/>
          <w:bCs/>
          <w:sz w:val="24"/>
          <w:szCs w:val="24"/>
        </w:rPr>
      </w:pPr>
      <w:r>
        <w:rPr>
          <w:rFonts w:ascii="Arial" w:eastAsia="Arial Unicode MS" w:hAnsi="Arial" w:cs="Arial"/>
          <w:bCs/>
          <w:sz w:val="24"/>
          <w:szCs w:val="24"/>
        </w:rPr>
        <w:t>TABLA  30</w:t>
      </w:r>
    </w:p>
    <w:tbl>
      <w:tblPr>
        <w:tblW w:w="0" w:type="auto"/>
        <w:tblCellSpacing w:w="15" w:type="dxa"/>
        <w:tblInd w:w="761"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875"/>
        <w:gridCol w:w="2009"/>
        <w:gridCol w:w="2247"/>
      </w:tblGrid>
      <w:tr w:rsidR="00000000">
        <w:trPr>
          <w:tblCellSpacing w:w="15" w:type="dxa"/>
        </w:trPr>
        <w:tc>
          <w:tcPr>
            <w:tcW w:w="7219"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 xml:space="preserve">Tabla de </w:t>
            </w:r>
            <w:r>
              <w:rPr>
                <w:rFonts w:ascii="Arial" w:hAnsi="Arial" w:cs="Arial"/>
                <w:b/>
                <w:bCs/>
                <w:i/>
                <w:iCs/>
                <w:sz w:val="20"/>
              </w:rPr>
              <w:t>Frecuencias de la variable "Suspensión o corte del servicio de energía eléctrica"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Categoría</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97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20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289</w:t>
            </w:r>
            <w:r>
              <w:rPr>
                <w:rFonts w:ascii="Arial" w:hAnsi="Arial" w:cs="Arial"/>
                <w:sz w:val="20"/>
              </w:rPr>
              <w:t xml:space="preserve"> </w:t>
            </w:r>
          </w:p>
        </w:tc>
        <w:tc>
          <w:tcPr>
            <w:tcW w:w="197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0,575</w:t>
            </w:r>
            <w:r>
              <w:rPr>
                <w:rFonts w:ascii="Arial" w:hAnsi="Arial" w:cs="Arial"/>
                <w:sz w:val="20"/>
              </w:rPr>
              <w:t xml:space="preserve"> </w:t>
            </w:r>
          </w:p>
        </w:tc>
        <w:tc>
          <w:tcPr>
            <w:tcW w:w="220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0,575</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181</w:t>
            </w:r>
            <w:r>
              <w:rPr>
                <w:rFonts w:ascii="Arial" w:hAnsi="Arial" w:cs="Arial"/>
                <w:sz w:val="20"/>
              </w:rPr>
              <w:t xml:space="preserve"> </w:t>
            </w:r>
          </w:p>
        </w:tc>
        <w:tc>
          <w:tcPr>
            <w:tcW w:w="197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0,360</w:t>
            </w:r>
            <w:r>
              <w:rPr>
                <w:rFonts w:ascii="Arial" w:hAnsi="Arial" w:cs="Arial"/>
                <w:sz w:val="20"/>
              </w:rPr>
              <w:t xml:space="preserve"> </w:t>
            </w:r>
          </w:p>
        </w:tc>
        <w:tc>
          <w:tcPr>
            <w:tcW w:w="220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0,934</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27</w:t>
            </w:r>
            <w:r>
              <w:rPr>
                <w:rFonts w:ascii="Arial" w:hAnsi="Arial" w:cs="Arial"/>
                <w:sz w:val="20"/>
              </w:rPr>
              <w:t xml:space="preserve"> </w:t>
            </w:r>
          </w:p>
        </w:tc>
        <w:tc>
          <w:tcPr>
            <w:tcW w:w="197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0,054</w:t>
            </w:r>
            <w:r>
              <w:rPr>
                <w:rFonts w:ascii="Arial" w:hAnsi="Arial" w:cs="Arial"/>
                <w:sz w:val="20"/>
              </w:rPr>
              <w:t xml:space="preserve"> </w:t>
            </w:r>
          </w:p>
        </w:tc>
        <w:tc>
          <w:tcPr>
            <w:tcW w:w="220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0,988</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97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0,002</w:t>
            </w:r>
            <w:r>
              <w:rPr>
                <w:rFonts w:ascii="Arial" w:hAnsi="Arial" w:cs="Arial"/>
                <w:sz w:val="20"/>
              </w:rPr>
              <w:t xml:space="preserve"> </w:t>
            </w:r>
          </w:p>
        </w:tc>
        <w:tc>
          <w:tcPr>
            <w:tcW w:w="220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w:t>
            </w:r>
            <w:r>
              <w:rPr>
                <w:rFonts w:ascii="Arial" w:hAnsi="Arial" w:cs="Arial"/>
                <w:sz w:val="20"/>
              </w:rPr>
              <w:t xml:space="preserve"> </w:t>
            </w:r>
          </w:p>
        </w:tc>
        <w:tc>
          <w:tcPr>
            <w:tcW w:w="197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w:t>
            </w:r>
            <w:r>
              <w:rPr>
                <w:rFonts w:ascii="Arial" w:hAnsi="Arial" w:cs="Arial"/>
                <w:color w:val="000000"/>
                <w:sz w:val="20"/>
              </w:rPr>
              <w:t>1</w:t>
            </w:r>
            <w:r>
              <w:rPr>
                <w:rFonts w:ascii="Arial" w:hAnsi="Arial" w:cs="Arial"/>
                <w:sz w:val="20"/>
              </w:rPr>
              <w:t xml:space="preserve"> </w:t>
            </w:r>
          </w:p>
        </w:tc>
        <w:tc>
          <w:tcPr>
            <w:tcW w:w="220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503</w:t>
            </w:r>
            <w:r>
              <w:rPr>
                <w:rFonts w:ascii="Arial" w:hAnsi="Arial" w:cs="Arial"/>
                <w:sz w:val="20"/>
              </w:rPr>
              <w:t xml:space="preserve"> </w:t>
            </w:r>
          </w:p>
        </w:tc>
        <w:tc>
          <w:tcPr>
            <w:tcW w:w="197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20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spacing w:line="480" w:lineRule="auto"/>
        <w:rPr>
          <w:rFonts w:ascii="Arial" w:hAnsi="Arial" w:cs="Arial"/>
          <w:b/>
          <w:bCs/>
        </w:rPr>
      </w:pPr>
    </w:p>
    <w:p w:rsidR="00000000" w:rsidRDefault="00AD15D3">
      <w:pPr>
        <w:spacing w:line="480" w:lineRule="auto"/>
        <w:rPr>
          <w:rFonts w:ascii="Arial" w:hAnsi="Arial" w:cs="Arial"/>
          <w:b/>
          <w:bCs/>
        </w:rPr>
      </w:pPr>
    </w:p>
    <w:p w:rsidR="00000000" w:rsidRDefault="00AD15D3">
      <w:pPr>
        <w:spacing w:line="480" w:lineRule="auto"/>
        <w:rPr>
          <w:rFonts w:ascii="Arial" w:hAnsi="Arial" w:cs="Arial"/>
          <w:b/>
          <w:bCs/>
        </w:rPr>
      </w:pPr>
    </w:p>
    <w:p w:rsidR="00000000" w:rsidRDefault="00AD15D3" w:rsidP="00AD15D3">
      <w:pPr>
        <w:pStyle w:val="Ttulo4"/>
        <w:numPr>
          <w:ilvl w:val="2"/>
          <w:numId w:val="17"/>
        </w:numPr>
        <w:spacing w:line="480" w:lineRule="auto"/>
        <w:ind w:left="1440" w:hanging="900"/>
        <w:rPr>
          <w:bCs/>
          <w:sz w:val="24"/>
          <w:szCs w:val="24"/>
          <w:lang w:val="es-ES"/>
        </w:rPr>
      </w:pPr>
      <w:r>
        <w:rPr>
          <w:bCs/>
          <w:sz w:val="24"/>
          <w:szCs w:val="24"/>
          <w:lang w:val="es-ES"/>
        </w:rPr>
        <w:t>Variable “Cobro injustificado en la planilla del servicio de energía eléctrica”</w:t>
      </w:r>
    </w:p>
    <w:p w:rsidR="00000000" w:rsidRDefault="00AD15D3">
      <w:pPr>
        <w:spacing w:line="480" w:lineRule="auto"/>
      </w:pPr>
    </w:p>
    <w:p w:rsidR="00000000" w:rsidRDefault="00AD15D3">
      <w:pPr>
        <w:pStyle w:val="Sangradetextonormal"/>
        <w:spacing w:line="480" w:lineRule="auto"/>
        <w:ind w:left="1077"/>
      </w:pPr>
      <w:r>
        <w:t>La estadística descriptiva de la variable relacionada con el cobro excesivo en la planilla del servicio de energía eléctrica se muestra en la siguien</w:t>
      </w:r>
      <w:r>
        <w:t>te tabla.</w:t>
      </w:r>
    </w:p>
    <w:p w:rsidR="00000000" w:rsidRDefault="00AD15D3">
      <w:pPr>
        <w:pStyle w:val="Sangradetextonormal"/>
        <w:spacing w:line="480" w:lineRule="auto"/>
        <w:ind w:left="1077"/>
      </w:pPr>
    </w:p>
    <w:p w:rsidR="00000000" w:rsidRDefault="00AD15D3">
      <w:pPr>
        <w:pStyle w:val="Sangradetextonormal"/>
        <w:spacing w:line="480" w:lineRule="auto"/>
        <w:ind w:left="1077"/>
      </w:pPr>
    </w:p>
    <w:p w:rsidR="00000000" w:rsidRDefault="00AD15D3">
      <w:pPr>
        <w:pStyle w:val="Sangradetextonormal"/>
        <w:spacing w:line="480" w:lineRule="auto"/>
        <w:ind w:left="1077"/>
      </w:pPr>
    </w:p>
    <w:p w:rsidR="00000000" w:rsidRDefault="00AD15D3">
      <w:pPr>
        <w:pStyle w:val="Ttulo7"/>
        <w:rPr>
          <w:rFonts w:ascii="Arial" w:hAnsi="Arial" w:cs="Arial"/>
          <w:bCs/>
          <w:sz w:val="24"/>
          <w:szCs w:val="24"/>
        </w:rPr>
      </w:pPr>
      <w:r>
        <w:rPr>
          <w:rFonts w:ascii="Arial" w:hAnsi="Arial" w:cs="Arial"/>
          <w:bCs/>
          <w:sz w:val="24"/>
          <w:szCs w:val="24"/>
        </w:rPr>
        <w:lastRenderedPageBreak/>
        <w:t>TABLA  31</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088"/>
        <w:gridCol w:w="1800"/>
        <w:gridCol w:w="900"/>
      </w:tblGrid>
      <w:tr w:rsidR="00000000">
        <w:trPr>
          <w:cantSplit/>
          <w:trHeight w:val="552"/>
          <w:tblCellSpacing w:w="15" w:type="dxa"/>
          <w:jc w:val="center"/>
        </w:trPr>
        <w:tc>
          <w:tcPr>
            <w:tcW w:w="4728" w:type="dxa"/>
            <w:gridSpan w:val="3"/>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 de la</w:t>
            </w:r>
            <w:r>
              <w:rPr>
                <w:rFonts w:ascii="Arial" w:hAnsi="Arial" w:cs="Arial"/>
                <w:i/>
                <w:iCs/>
                <w:sz w:val="20"/>
              </w:rPr>
              <w:t xml:space="preserve"> </w:t>
            </w:r>
            <w:r>
              <w:rPr>
                <w:rFonts w:ascii="Arial" w:hAnsi="Arial" w:cs="Arial"/>
                <w:b/>
                <w:bCs/>
                <w:i/>
                <w:iCs/>
                <w:sz w:val="20"/>
              </w:rPr>
              <w:t xml:space="preserve">variable </w:t>
            </w:r>
          </w:p>
          <w:p w:rsidR="00000000" w:rsidRDefault="00AD15D3">
            <w:pPr>
              <w:jc w:val="center"/>
              <w:rPr>
                <w:rFonts w:ascii="Arial" w:eastAsia="Arial Unicode MS" w:hAnsi="Arial" w:cs="Arial"/>
                <w:i/>
                <w:iCs/>
                <w:sz w:val="20"/>
              </w:rPr>
            </w:pPr>
            <w:r>
              <w:rPr>
                <w:rFonts w:ascii="Arial" w:hAnsi="Arial" w:cs="Arial"/>
                <w:b/>
                <w:bCs/>
                <w:i/>
                <w:iCs/>
                <w:sz w:val="20"/>
              </w:rPr>
              <w:t>“Cobro injustificado en la planilla del servicio de energía eléctrica”</w:t>
            </w:r>
          </w:p>
        </w:tc>
      </w:tr>
      <w:tr w:rsidR="00000000">
        <w:trPr>
          <w:cantSplit/>
          <w:tblCellSpacing w:w="15" w:type="dxa"/>
          <w:jc w:val="center"/>
        </w:trPr>
        <w:tc>
          <w:tcPr>
            <w:tcW w:w="2043"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lang w:val="es-MX"/>
              </w:rPr>
            </w:pPr>
            <w:r>
              <w:rPr>
                <w:rFonts w:ascii="Arial" w:hAnsi="Arial" w:cs="Arial"/>
                <w:b/>
                <w:bCs/>
                <w:i/>
                <w:iCs/>
                <w:color w:val="000000"/>
                <w:sz w:val="20"/>
                <w:lang w:val="es-MX"/>
              </w:rPr>
              <w:t>Estadístico</w:t>
            </w: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1,92</w:t>
            </w:r>
            <w:r>
              <w:rPr>
                <w:rFonts w:ascii="Arial" w:hAnsi="Arial" w:cs="Arial"/>
                <w:sz w:val="20"/>
                <w:lang w:val="es-MX"/>
              </w:rPr>
              <w:t xml:space="preserve"> </w:t>
            </w:r>
          </w:p>
        </w:tc>
      </w:tr>
      <w:tr w:rsidR="00000000">
        <w:trPr>
          <w:cantSplit/>
          <w:tblCellSpacing w:w="15" w:type="dxa"/>
          <w:jc w:val="center"/>
        </w:trPr>
        <w:tc>
          <w:tcPr>
            <w:tcW w:w="2043"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2043"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2043"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5,23</w:t>
            </w:r>
            <w:r>
              <w:rPr>
                <w:rFonts w:ascii="Arial" w:hAnsi="Arial" w:cs="Arial"/>
                <w:sz w:val="20"/>
              </w:rPr>
              <w:t xml:space="preserve"> </w:t>
            </w:r>
          </w:p>
        </w:tc>
      </w:tr>
    </w:tbl>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eastAsia="Arial Unicode MS" w:hAnsi="Arial" w:cs="Arial"/>
        </w:rPr>
      </w:pPr>
      <w:r>
        <w:rPr>
          <w:rFonts w:ascii="Arial" w:hAnsi="Arial" w:cs="Arial"/>
        </w:rPr>
        <w:t>En el siguiente gráfico se puede observar que existe u</w:t>
      </w:r>
      <w:r>
        <w:rPr>
          <w:rFonts w:ascii="Arial" w:hAnsi="Arial" w:cs="Arial"/>
        </w:rPr>
        <w:t>na alta frecuencia de usuarios que nunca han tenido el problema de recibir cobros excesivos en las planillas pero sin embargo existe, en menor porcentaje, usuarios que siempre han tenido este problema.</w:t>
      </w:r>
    </w:p>
    <w:p w:rsidR="00000000" w:rsidRDefault="00AD15D3">
      <w:pPr>
        <w:ind w:left="2880" w:right="537" w:hanging="1800"/>
        <w:jc w:val="center"/>
        <w:rPr>
          <w:rFonts w:ascii="Arial" w:hAnsi="Arial"/>
          <w:b/>
          <w:bCs/>
        </w:rPr>
      </w:pPr>
    </w:p>
    <w:p w:rsidR="00000000" w:rsidRDefault="00AD15D3">
      <w:pPr>
        <w:ind w:left="2880" w:right="537" w:hanging="1800"/>
        <w:jc w:val="center"/>
        <w:rPr>
          <w:rFonts w:ascii="Arial" w:hAnsi="Arial" w:cs="Arial"/>
          <w:b/>
          <w:bCs/>
        </w:rPr>
      </w:pPr>
      <w:r>
        <w:rPr>
          <w:rFonts w:ascii="Arial" w:hAnsi="Arial"/>
          <w:b/>
          <w:bCs/>
        </w:rPr>
        <w:t>GRÁFICO</w:t>
      </w:r>
      <w:r>
        <w:rPr>
          <w:rFonts w:ascii="Arial" w:hAnsi="Arial" w:cs="Arial"/>
          <w:b/>
          <w:bCs/>
        </w:rPr>
        <w:t xml:space="preserve"> 5.17</w:t>
      </w:r>
    </w:p>
    <w:p w:rsidR="00000000" w:rsidRDefault="00AD15D3">
      <w:pPr>
        <w:pStyle w:val="Textoindependiente2"/>
        <w:ind w:left="540"/>
        <w:jc w:val="center"/>
      </w:pPr>
    </w:p>
    <w:p w:rsidR="00000000" w:rsidRDefault="00AD15D3">
      <w:pPr>
        <w:pStyle w:val="Textoindependiente2"/>
        <w:ind w:left="539"/>
        <w:jc w:val="center"/>
        <w:rPr>
          <w:b/>
          <w:bCs/>
          <w:sz w:val="22"/>
        </w:rPr>
      </w:pPr>
      <w:r>
        <w:rPr>
          <w:b/>
          <w:bCs/>
          <w:sz w:val="22"/>
        </w:rPr>
        <w:t>DIAGRAMA DE BARRAS DE LA VARIABLE COBRO</w:t>
      </w:r>
      <w:r>
        <w:rPr>
          <w:b/>
          <w:bCs/>
          <w:sz w:val="22"/>
        </w:rPr>
        <w:t xml:space="preserve"> INJUSTIFICADO </w:t>
      </w:r>
    </w:p>
    <w:p w:rsidR="00000000" w:rsidRDefault="00AD15D3">
      <w:pPr>
        <w:pStyle w:val="Textoindependiente2"/>
        <w:ind w:left="539"/>
        <w:jc w:val="center"/>
      </w:pPr>
      <w:r>
        <w:rPr>
          <w:b/>
          <w:bCs/>
          <w:sz w:val="22"/>
        </w:rPr>
        <w:t>EN LA PLANILLA DEL SERVICIO DE ENERGÍA ELÉCTRICA</w:t>
      </w:r>
    </w:p>
    <w:p w:rsidR="00000000" w:rsidRDefault="00AD15D3">
      <w:pPr>
        <w:spacing w:line="480" w:lineRule="auto"/>
        <w:jc w:val="center"/>
        <w:rPr>
          <w:rFonts w:ascii="Arial" w:hAnsi="Arial" w:cs="Arial"/>
        </w:rPr>
      </w:pPr>
      <w:r>
        <w:rPr>
          <w:b/>
          <w:bCs/>
          <w:noProof/>
        </w:rPr>
        <w:pict>
          <v:shape id="_x0000_s1094" type="#_x0000_t202" style="position:absolute;left:0;text-align:left;margin-left:54pt;margin-top:2.2pt;width:332.7pt;height:241.8pt;z-index:251675136">
            <v:textbox>
              <w:txbxContent>
                <w:p w:rsidR="00000000" w:rsidRDefault="001272DB">
                  <w:r>
                    <w:rPr>
                      <w:rFonts w:ascii="Arial" w:hAnsi="Arial" w:cs="Arial"/>
                      <w:noProof/>
                    </w:rPr>
                    <w:drawing>
                      <wp:inline distT="0" distB="0" distL="0" distR="0">
                        <wp:extent cx="4029075" cy="29718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a:srcRect/>
                                <a:stretch>
                                  <a:fillRect/>
                                </a:stretch>
                              </pic:blipFill>
                              <pic:spPr bwMode="auto">
                                <a:xfrm>
                                  <a:off x="0" y="0"/>
                                  <a:ext cx="4029075" cy="29718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rPr>
          <w:rFonts w:ascii="Arial" w:hAnsi="Arial" w:cs="Arial"/>
        </w:rPr>
      </w:pPr>
    </w:p>
    <w:p w:rsidR="00000000" w:rsidRDefault="00AD15D3">
      <w:pPr>
        <w:ind w:left="2520" w:right="687" w:hanging="1620"/>
        <w:jc w:val="both"/>
        <w:rPr>
          <w:rFonts w:ascii="Arial" w:hAnsi="Arial"/>
          <w:b/>
          <w:bCs/>
          <w:sz w:val="22"/>
        </w:rPr>
      </w:pPr>
    </w:p>
    <w:p w:rsidR="00000000" w:rsidRDefault="00AD15D3">
      <w:pPr>
        <w:ind w:left="2520" w:right="687" w:hanging="1620"/>
        <w:jc w:val="both"/>
        <w:rPr>
          <w:rFonts w:ascii="Arial" w:hAnsi="Arial"/>
          <w:b/>
          <w:bCs/>
          <w:sz w:val="22"/>
        </w:rPr>
      </w:pPr>
    </w:p>
    <w:p w:rsidR="00000000" w:rsidRDefault="00AD15D3">
      <w:pPr>
        <w:ind w:left="2700" w:right="687" w:hanging="1800"/>
        <w:jc w:val="both"/>
        <w:rPr>
          <w:rFonts w:ascii="Arial" w:hAnsi="Arial"/>
          <w:b/>
          <w:bCs/>
          <w:sz w:val="22"/>
        </w:rPr>
      </w:pPr>
    </w:p>
    <w:p w:rsidR="00000000" w:rsidRDefault="00AD15D3">
      <w:pPr>
        <w:spacing w:line="480" w:lineRule="auto"/>
        <w:ind w:left="1080"/>
        <w:jc w:val="both"/>
        <w:rPr>
          <w:rFonts w:ascii="Arial" w:hAnsi="Arial" w:cs="Arial"/>
        </w:rPr>
      </w:pPr>
      <w:r>
        <w:rPr>
          <w:rFonts w:ascii="Arial" w:eastAsia="Arial Unicode MS" w:hAnsi="Arial" w:cs="Arial"/>
        </w:rPr>
        <w:lastRenderedPageBreak/>
        <w:t>A continuación se</w:t>
      </w:r>
      <w:r>
        <w:rPr>
          <w:rFonts w:ascii="Arial" w:hAnsi="Arial" w:cs="Arial"/>
        </w:rPr>
        <w:t xml:space="preserve"> presenta la correspondiente tabla de frecuencias de la variable de estudio (CIPEE). </w:t>
      </w:r>
    </w:p>
    <w:p w:rsidR="00000000" w:rsidRDefault="00AD15D3">
      <w:pPr>
        <w:pStyle w:val="Ttulo7"/>
        <w:rPr>
          <w:rFonts w:ascii="Arial" w:eastAsia="Arial Unicode MS" w:hAnsi="Arial" w:cs="Arial"/>
          <w:bCs/>
          <w:sz w:val="24"/>
          <w:szCs w:val="24"/>
        </w:rPr>
      </w:pPr>
    </w:p>
    <w:p w:rsidR="00000000" w:rsidRDefault="00AD15D3">
      <w:pPr>
        <w:pStyle w:val="Ttulo7"/>
        <w:rPr>
          <w:rFonts w:ascii="Arial" w:eastAsia="Arial Unicode MS" w:hAnsi="Arial" w:cs="Arial"/>
          <w:bCs/>
          <w:sz w:val="24"/>
          <w:szCs w:val="24"/>
        </w:rPr>
      </w:pPr>
      <w:r>
        <w:rPr>
          <w:rFonts w:ascii="Arial" w:eastAsia="Arial Unicode MS" w:hAnsi="Arial" w:cs="Arial"/>
          <w:bCs/>
          <w:sz w:val="24"/>
          <w:szCs w:val="24"/>
        </w:rPr>
        <w:t>TABLA  32</w:t>
      </w:r>
    </w:p>
    <w:tbl>
      <w:tblPr>
        <w:tblpPr w:leftFromText="141" w:rightFromText="141" w:vertAnchor="text" w:horzAnchor="page" w:tblpX="3274" w:tblpY="86"/>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665"/>
        <w:gridCol w:w="1761"/>
        <w:gridCol w:w="2206"/>
      </w:tblGrid>
      <w:tr w:rsidR="00000000">
        <w:trPr>
          <w:tblCellSpacing w:w="15" w:type="dxa"/>
        </w:trPr>
        <w:tc>
          <w:tcPr>
            <w:tcW w:w="6720"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"Cobro injustificado en la pla</w:t>
            </w:r>
            <w:r>
              <w:rPr>
                <w:rFonts w:ascii="Arial" w:hAnsi="Arial" w:cs="Arial"/>
                <w:b/>
                <w:bCs/>
                <w:i/>
                <w:iCs/>
                <w:sz w:val="20"/>
              </w:rPr>
              <w:t>nilla del servicio de energía eléctrica"</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7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16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385</w:t>
            </w:r>
            <w:r>
              <w:rPr>
                <w:rFonts w:ascii="Arial" w:hAnsi="Arial" w:cs="Arial"/>
                <w:sz w:val="20"/>
              </w:rPr>
              <w:t xml:space="preserve"> </w:t>
            </w:r>
          </w:p>
        </w:tc>
        <w:tc>
          <w:tcPr>
            <w:tcW w:w="17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0,765</w:t>
            </w:r>
            <w:r>
              <w:rPr>
                <w:rFonts w:ascii="Arial" w:hAnsi="Arial" w:cs="Arial"/>
                <w:sz w:val="20"/>
              </w:rPr>
              <w:t xml:space="preserve"> </w:t>
            </w:r>
          </w:p>
        </w:tc>
        <w:tc>
          <w:tcPr>
            <w:tcW w:w="216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0,765</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44</w:t>
            </w:r>
            <w:r>
              <w:rPr>
                <w:rFonts w:ascii="Arial" w:hAnsi="Arial" w:cs="Arial"/>
                <w:sz w:val="20"/>
              </w:rPr>
              <w:t xml:space="preserve"> </w:t>
            </w:r>
          </w:p>
        </w:tc>
        <w:tc>
          <w:tcPr>
            <w:tcW w:w="17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0,087</w:t>
            </w:r>
            <w:r>
              <w:rPr>
                <w:rFonts w:ascii="Arial" w:hAnsi="Arial" w:cs="Arial"/>
                <w:sz w:val="20"/>
              </w:rPr>
              <w:t xml:space="preserve"> </w:t>
            </w:r>
          </w:p>
        </w:tc>
        <w:tc>
          <w:tcPr>
            <w:tcW w:w="216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0,853</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28</w:t>
            </w:r>
            <w:r>
              <w:rPr>
                <w:rFonts w:ascii="Arial" w:hAnsi="Arial" w:cs="Arial"/>
                <w:sz w:val="20"/>
              </w:rPr>
              <w:t xml:space="preserve"> </w:t>
            </w:r>
          </w:p>
        </w:tc>
        <w:tc>
          <w:tcPr>
            <w:tcW w:w="17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0,056</w:t>
            </w:r>
            <w:r>
              <w:rPr>
                <w:rFonts w:ascii="Arial" w:hAnsi="Arial" w:cs="Arial"/>
                <w:sz w:val="20"/>
              </w:rPr>
              <w:t xml:space="preserve"> </w:t>
            </w:r>
          </w:p>
        </w:tc>
        <w:tc>
          <w:tcPr>
            <w:tcW w:w="216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0,909</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7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0,002</w:t>
            </w:r>
            <w:r>
              <w:rPr>
                <w:rFonts w:ascii="Arial" w:hAnsi="Arial" w:cs="Arial"/>
                <w:sz w:val="20"/>
              </w:rPr>
              <w:t xml:space="preserve"> </w:t>
            </w:r>
          </w:p>
        </w:tc>
        <w:tc>
          <w:tcPr>
            <w:tcW w:w="216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0,911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45</w:t>
            </w:r>
            <w:r>
              <w:rPr>
                <w:rFonts w:ascii="Arial" w:hAnsi="Arial" w:cs="Arial"/>
                <w:sz w:val="20"/>
              </w:rPr>
              <w:t xml:space="preserve"> </w:t>
            </w:r>
          </w:p>
        </w:tc>
        <w:tc>
          <w:tcPr>
            <w:tcW w:w="17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0,089</w:t>
            </w:r>
            <w:r>
              <w:rPr>
                <w:rFonts w:ascii="Arial" w:hAnsi="Arial" w:cs="Arial"/>
                <w:sz w:val="20"/>
              </w:rPr>
              <w:t xml:space="preserve"> </w:t>
            </w:r>
          </w:p>
        </w:tc>
        <w:tc>
          <w:tcPr>
            <w:tcW w:w="216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503</w:t>
            </w:r>
            <w:r>
              <w:rPr>
                <w:rFonts w:ascii="Arial" w:hAnsi="Arial" w:cs="Arial"/>
                <w:sz w:val="20"/>
              </w:rPr>
              <w:t xml:space="preserve"> </w:t>
            </w:r>
          </w:p>
        </w:tc>
        <w:tc>
          <w:tcPr>
            <w:tcW w:w="17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16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rPr>
          <w:rFonts w:eastAsia="Arial Unicode MS"/>
        </w:rPr>
      </w:pPr>
    </w:p>
    <w:p w:rsidR="00000000" w:rsidRDefault="00AD15D3">
      <w:pPr>
        <w:spacing w:line="480" w:lineRule="auto"/>
        <w:rPr>
          <w:rFonts w:ascii="Arial" w:hAnsi="Arial" w:cs="Arial"/>
        </w:rPr>
      </w:pPr>
    </w:p>
    <w:p w:rsidR="00000000" w:rsidRDefault="00AD15D3">
      <w:pPr>
        <w:pStyle w:val="Textoindependiente2"/>
        <w:spacing w:line="480" w:lineRule="auto"/>
        <w:rPr>
          <w:sz w:val="24"/>
        </w:rPr>
      </w:pPr>
    </w:p>
    <w:p w:rsidR="00000000" w:rsidRDefault="00AD15D3">
      <w:pPr>
        <w:spacing w:line="480" w:lineRule="auto"/>
        <w:rPr>
          <w:rFonts w:ascii="Arial" w:hAnsi="Arial" w:cs="Arial"/>
        </w:rPr>
      </w:pPr>
    </w:p>
    <w:p w:rsidR="00000000" w:rsidRDefault="00AD15D3">
      <w:pPr>
        <w:spacing w:line="480" w:lineRule="auto"/>
        <w:rPr>
          <w:rFonts w:ascii="Arial" w:hAnsi="Arial" w:cs="Arial"/>
        </w:rPr>
      </w:pPr>
    </w:p>
    <w:p w:rsidR="00000000" w:rsidRDefault="00AD15D3">
      <w:pPr>
        <w:spacing w:line="480" w:lineRule="auto"/>
        <w:rPr>
          <w:rFonts w:ascii="Arial" w:hAnsi="Arial" w:cs="Arial"/>
        </w:rPr>
      </w:pPr>
    </w:p>
    <w:p w:rsidR="00000000" w:rsidRDefault="00AD15D3">
      <w:pPr>
        <w:spacing w:line="480" w:lineRule="auto"/>
        <w:rPr>
          <w:rFonts w:ascii="Arial" w:hAnsi="Arial" w:cs="Arial"/>
        </w:rPr>
      </w:pPr>
    </w:p>
    <w:p w:rsidR="00000000" w:rsidRDefault="00AD15D3">
      <w:pPr>
        <w:spacing w:line="480" w:lineRule="auto"/>
        <w:rPr>
          <w:rFonts w:ascii="Arial" w:hAnsi="Arial" w:cs="Arial"/>
        </w:rPr>
      </w:pPr>
    </w:p>
    <w:p w:rsidR="00000000" w:rsidRDefault="00AD15D3">
      <w:pPr>
        <w:pStyle w:val="Textoindependiente2"/>
        <w:spacing w:line="480" w:lineRule="auto"/>
        <w:ind w:left="540"/>
        <w:rPr>
          <w:b/>
          <w:sz w:val="24"/>
        </w:rPr>
      </w:pPr>
    </w:p>
    <w:p w:rsidR="00000000" w:rsidRDefault="00AD15D3">
      <w:pPr>
        <w:pStyle w:val="Textoindependiente2"/>
        <w:spacing w:line="480" w:lineRule="auto"/>
        <w:ind w:left="540"/>
        <w:rPr>
          <w:b/>
          <w:sz w:val="24"/>
        </w:rPr>
      </w:pPr>
    </w:p>
    <w:p w:rsidR="00000000" w:rsidRDefault="00AD15D3">
      <w:pPr>
        <w:pStyle w:val="Textoindependiente2"/>
        <w:spacing w:line="480" w:lineRule="auto"/>
        <w:ind w:left="540"/>
        <w:rPr>
          <w:b/>
          <w:sz w:val="24"/>
        </w:rPr>
      </w:pPr>
    </w:p>
    <w:p w:rsidR="00000000" w:rsidRDefault="00AD15D3" w:rsidP="00AD15D3">
      <w:pPr>
        <w:pStyle w:val="Textoindependiente2"/>
        <w:numPr>
          <w:ilvl w:val="2"/>
          <w:numId w:val="17"/>
        </w:numPr>
        <w:spacing w:line="480" w:lineRule="auto"/>
        <w:rPr>
          <w:b/>
          <w:sz w:val="24"/>
        </w:rPr>
      </w:pPr>
      <w:r>
        <w:rPr>
          <w:b/>
          <w:sz w:val="24"/>
        </w:rPr>
        <w:t>Vari</w:t>
      </w:r>
      <w:r>
        <w:rPr>
          <w:b/>
          <w:sz w:val="24"/>
        </w:rPr>
        <w:t>able “Calificativo del servicio de energía eléctrica”</w:t>
      </w:r>
    </w:p>
    <w:p w:rsidR="00000000" w:rsidRDefault="00AD15D3">
      <w:pPr>
        <w:pStyle w:val="Textoindependiente2"/>
        <w:spacing w:line="480" w:lineRule="auto"/>
        <w:rPr>
          <w:b/>
          <w:sz w:val="24"/>
        </w:rPr>
      </w:pPr>
    </w:p>
    <w:p w:rsidR="00000000" w:rsidRDefault="00AD15D3">
      <w:pPr>
        <w:pStyle w:val="Textoindependiente2"/>
        <w:spacing w:line="480" w:lineRule="auto"/>
        <w:ind w:left="1080"/>
        <w:rPr>
          <w:bCs/>
          <w:sz w:val="24"/>
        </w:rPr>
      </w:pPr>
      <w:r>
        <w:rPr>
          <w:bCs/>
          <w:sz w:val="24"/>
        </w:rPr>
        <w:t xml:space="preserve">Los estimadores de los parámetros poblacionales tales como: media, mediana, moda y varianza de la variable relacionada con el calificativo del servicio de energía eléctrica se muestran en la siguiente </w:t>
      </w:r>
      <w:r>
        <w:rPr>
          <w:bCs/>
          <w:sz w:val="24"/>
        </w:rPr>
        <w:t>tabla.</w:t>
      </w:r>
    </w:p>
    <w:p w:rsidR="00000000" w:rsidRDefault="00AD15D3">
      <w:pPr>
        <w:pStyle w:val="Textoindependiente2"/>
        <w:spacing w:line="480" w:lineRule="auto"/>
        <w:rPr>
          <w:b/>
          <w:sz w:val="24"/>
        </w:rPr>
      </w:pPr>
    </w:p>
    <w:p w:rsidR="00000000" w:rsidRDefault="00AD15D3">
      <w:pPr>
        <w:pStyle w:val="Textoindependiente2"/>
        <w:spacing w:line="480" w:lineRule="auto"/>
        <w:rPr>
          <w:b/>
          <w:sz w:val="24"/>
        </w:rPr>
      </w:pPr>
    </w:p>
    <w:p w:rsidR="00000000" w:rsidRDefault="00AD15D3">
      <w:pPr>
        <w:pStyle w:val="Textoindependiente2"/>
        <w:spacing w:line="480" w:lineRule="auto"/>
        <w:rPr>
          <w:b/>
          <w:sz w:val="24"/>
        </w:rPr>
      </w:pPr>
    </w:p>
    <w:p w:rsidR="00000000" w:rsidRDefault="00AD15D3">
      <w:pPr>
        <w:pStyle w:val="Textoindependiente2"/>
        <w:jc w:val="center"/>
        <w:rPr>
          <w:b/>
          <w:bCs/>
          <w:sz w:val="24"/>
        </w:rPr>
      </w:pPr>
      <w:r>
        <w:rPr>
          <w:b/>
          <w:sz w:val="24"/>
        </w:rPr>
        <w:lastRenderedPageBreak/>
        <w:t>TABLA  33</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070"/>
        <w:gridCol w:w="1516"/>
        <w:gridCol w:w="971"/>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 de la</w:t>
            </w:r>
            <w:r>
              <w:rPr>
                <w:rFonts w:ascii="Arial" w:hAnsi="Arial" w:cs="Arial"/>
                <w:i/>
                <w:iCs/>
                <w:sz w:val="20"/>
              </w:rPr>
              <w:t xml:space="preserve"> </w:t>
            </w:r>
            <w:r>
              <w:rPr>
                <w:rFonts w:ascii="Arial" w:hAnsi="Arial" w:cs="Arial"/>
                <w:b/>
                <w:bCs/>
                <w:i/>
                <w:iCs/>
                <w:sz w:val="20"/>
              </w:rPr>
              <w:t xml:space="preserve">variable </w:t>
            </w:r>
          </w:p>
          <w:p w:rsidR="00000000" w:rsidRDefault="00AD15D3">
            <w:pPr>
              <w:jc w:val="center"/>
              <w:rPr>
                <w:rFonts w:ascii="Arial" w:eastAsia="Arial Unicode MS" w:hAnsi="Arial" w:cs="Arial"/>
                <w:b/>
                <w:bCs/>
                <w:i/>
                <w:iCs/>
                <w:sz w:val="20"/>
              </w:rPr>
            </w:pPr>
            <w:r>
              <w:rPr>
                <w:rFonts w:ascii="Arial" w:hAnsi="Arial" w:cs="Arial"/>
                <w:b/>
                <w:bCs/>
                <w:i/>
                <w:iCs/>
                <w:sz w:val="20"/>
              </w:rPr>
              <w:t>“Calificativo del servicio de energía eléctrica”</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2,56</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2,00</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,82</w:t>
            </w:r>
            <w:r>
              <w:rPr>
                <w:rFonts w:ascii="Arial" w:hAnsi="Arial" w:cs="Arial"/>
                <w:sz w:val="20"/>
              </w:rPr>
              <w:t xml:space="preserve"> </w:t>
            </w:r>
          </w:p>
        </w:tc>
      </w:tr>
    </w:tbl>
    <w:p w:rsidR="00000000" w:rsidRDefault="00AD15D3">
      <w:pPr>
        <w:spacing w:line="480" w:lineRule="auto"/>
        <w:rPr>
          <w:rFonts w:ascii="Arial" w:eastAsia="Arial Unicode MS" w:hAnsi="Arial" w:cs="Arial"/>
        </w:rPr>
      </w:pPr>
    </w:p>
    <w:p w:rsidR="00000000" w:rsidRDefault="00AD15D3">
      <w:pPr>
        <w:pStyle w:val="Textoindependiente2"/>
        <w:spacing w:line="480" w:lineRule="auto"/>
        <w:ind w:left="540"/>
        <w:rPr>
          <w:sz w:val="24"/>
        </w:rPr>
      </w:pPr>
      <w:r>
        <w:rPr>
          <w:sz w:val="24"/>
        </w:rPr>
        <w:t xml:space="preserve"> </w:t>
      </w:r>
    </w:p>
    <w:p w:rsidR="00000000" w:rsidRDefault="00AD15D3">
      <w:pPr>
        <w:pStyle w:val="Textoindependiente2"/>
        <w:spacing w:line="480" w:lineRule="auto"/>
        <w:ind w:left="1080"/>
        <w:rPr>
          <w:sz w:val="24"/>
        </w:rPr>
      </w:pPr>
      <w:r>
        <w:rPr>
          <w:sz w:val="24"/>
        </w:rPr>
        <w:t>El calificativo del servicio de energía eléctrica, considerado por  los usua</w:t>
      </w:r>
      <w:r>
        <w:rPr>
          <w:sz w:val="24"/>
        </w:rPr>
        <w:t>rios de este servicio, en su mayoría es bueno, seguido de regular. Se puede observar estos resultados más detalladamente en el siguiente diagrama de barras.</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720"/>
        <w:jc w:val="center"/>
        <w:rPr>
          <w:sz w:val="24"/>
        </w:rPr>
      </w:pPr>
      <w:r>
        <w:rPr>
          <w:b/>
          <w:bCs/>
          <w:sz w:val="24"/>
        </w:rPr>
        <w:t>GRÁFICO</w:t>
      </w:r>
      <w:r>
        <w:rPr>
          <w:b/>
          <w:bCs/>
          <w:sz w:val="24"/>
          <w:lang w:val="es-ES"/>
        </w:rPr>
        <w:t xml:space="preserve"> 5.18</w:t>
      </w:r>
    </w:p>
    <w:p w:rsidR="00000000" w:rsidRDefault="00AD15D3">
      <w:pPr>
        <w:pStyle w:val="Textoindependiente2"/>
        <w:ind w:left="1080"/>
        <w:jc w:val="center"/>
      </w:pPr>
      <w:r>
        <w:rPr>
          <w:b/>
          <w:bCs/>
          <w:sz w:val="22"/>
          <w:lang w:val="es-ES"/>
        </w:rPr>
        <w:t>DIAGRAMA DE BARRAS DE LA VARIABLE CALIFICATIVO DEL SERVICIO DE ENERGÍA ELÉCTRICA</w:t>
      </w:r>
    </w:p>
    <w:p w:rsidR="00000000" w:rsidRDefault="00AD15D3">
      <w:pPr>
        <w:jc w:val="center"/>
        <w:rPr>
          <w:rFonts w:ascii="Arial" w:hAnsi="Arial" w:cs="Arial"/>
        </w:rPr>
      </w:pPr>
      <w:r>
        <w:rPr>
          <w:rFonts w:ascii="Arial" w:hAnsi="Arial" w:cs="Arial"/>
          <w:noProof/>
          <w:sz w:val="20"/>
        </w:rPr>
        <w:pict>
          <v:shape id="_x0000_s1095" type="#_x0000_t202" style="position:absolute;left:0;text-align:left;margin-left:54pt;margin-top:1.75pt;width:341.85pt;height:233.35pt;z-index:251676160">
            <v:textbox>
              <w:txbxContent>
                <w:p w:rsidR="00000000" w:rsidRDefault="001272DB">
                  <w:r>
                    <w:rPr>
                      <w:rFonts w:ascii="Arial" w:hAnsi="Arial" w:cs="Arial"/>
                      <w:noProof/>
                    </w:rPr>
                    <w:drawing>
                      <wp:inline distT="0" distB="0" distL="0" distR="0">
                        <wp:extent cx="4152900" cy="305752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a:srcRect/>
                                <a:stretch>
                                  <a:fillRect/>
                                </a:stretch>
                              </pic:blipFill>
                              <pic:spPr bwMode="auto">
                                <a:xfrm>
                                  <a:off x="0" y="0"/>
                                  <a:ext cx="4152900" cy="3057525"/>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rPr>
      </w:pPr>
    </w:p>
    <w:p w:rsidR="00000000" w:rsidRDefault="00AD15D3">
      <w:pPr>
        <w:pStyle w:val="Ttulo4"/>
        <w:spacing w:line="480" w:lineRule="auto"/>
        <w:rPr>
          <w:bCs/>
          <w:sz w:val="24"/>
          <w:szCs w:val="24"/>
          <w:lang w:val="es-ES"/>
        </w:rPr>
      </w:pPr>
    </w:p>
    <w:p w:rsidR="00000000" w:rsidRDefault="00AD15D3"/>
    <w:p w:rsidR="00000000" w:rsidRDefault="00AD15D3">
      <w:pPr>
        <w:ind w:left="2520" w:right="147" w:hanging="1620"/>
        <w:rPr>
          <w:rFonts w:ascii="Arial" w:hAnsi="Arial" w:cs="Arial"/>
          <w:b/>
          <w:bCs/>
          <w:sz w:val="22"/>
        </w:rPr>
      </w:pPr>
    </w:p>
    <w:p w:rsidR="00000000" w:rsidRDefault="00AD15D3">
      <w:pPr>
        <w:ind w:left="2520" w:right="147" w:hanging="1620"/>
        <w:rPr>
          <w:rFonts w:ascii="Arial" w:hAnsi="Arial" w:cs="Arial"/>
          <w:b/>
          <w:bCs/>
          <w:sz w:val="22"/>
        </w:rPr>
      </w:pPr>
    </w:p>
    <w:p w:rsidR="00000000" w:rsidRDefault="00AD15D3">
      <w:pPr>
        <w:ind w:left="2520" w:right="147" w:hanging="1620"/>
        <w:rPr>
          <w:rFonts w:ascii="Arial" w:hAnsi="Arial" w:cs="Arial"/>
          <w:b/>
          <w:bCs/>
          <w:sz w:val="22"/>
        </w:rPr>
      </w:pPr>
    </w:p>
    <w:p w:rsidR="00000000" w:rsidRDefault="00AD15D3">
      <w:pPr>
        <w:ind w:left="2520" w:right="147" w:hanging="1620"/>
        <w:rPr>
          <w:rFonts w:ascii="Arial" w:hAnsi="Arial" w:cs="Arial"/>
          <w:b/>
          <w:bCs/>
          <w:sz w:val="22"/>
        </w:rPr>
      </w:pPr>
    </w:p>
    <w:p w:rsidR="00000000" w:rsidRDefault="00AD15D3">
      <w:pPr>
        <w:ind w:left="2520" w:right="147" w:hanging="1620"/>
        <w:rPr>
          <w:rFonts w:ascii="Arial" w:hAnsi="Arial" w:cs="Arial"/>
          <w:b/>
          <w:bCs/>
          <w:sz w:val="22"/>
        </w:rPr>
      </w:pPr>
    </w:p>
    <w:p w:rsidR="00000000" w:rsidRDefault="00AD15D3">
      <w:pPr>
        <w:ind w:left="2520" w:right="147" w:hanging="1620"/>
        <w:rPr>
          <w:rFonts w:ascii="Arial" w:hAnsi="Arial" w:cs="Arial"/>
          <w:b/>
          <w:bCs/>
          <w:sz w:val="22"/>
        </w:rPr>
      </w:pPr>
    </w:p>
    <w:p w:rsidR="00000000" w:rsidRDefault="00AD15D3">
      <w:pPr>
        <w:ind w:left="2520" w:right="147" w:hanging="1620"/>
        <w:rPr>
          <w:rFonts w:ascii="Arial" w:hAnsi="Arial" w:cs="Arial"/>
          <w:b/>
          <w:bCs/>
          <w:sz w:val="22"/>
        </w:rPr>
      </w:pPr>
    </w:p>
    <w:p w:rsidR="00000000" w:rsidRDefault="00AD15D3">
      <w:pPr>
        <w:ind w:left="2520" w:right="147" w:hanging="1620"/>
        <w:rPr>
          <w:rFonts w:ascii="Arial" w:hAnsi="Arial" w:cs="Arial"/>
          <w:b/>
          <w:bCs/>
          <w:sz w:val="22"/>
        </w:rPr>
      </w:pPr>
    </w:p>
    <w:p w:rsidR="00000000" w:rsidRDefault="00AD15D3">
      <w:pPr>
        <w:ind w:left="2520" w:right="147" w:hanging="1620"/>
        <w:rPr>
          <w:rFonts w:ascii="Arial" w:hAnsi="Arial" w:cs="Arial"/>
          <w:b/>
          <w:bCs/>
          <w:sz w:val="22"/>
        </w:rPr>
      </w:pPr>
    </w:p>
    <w:p w:rsidR="00000000" w:rsidRDefault="00AD15D3">
      <w:pPr>
        <w:ind w:left="2520" w:right="147" w:hanging="1620"/>
        <w:rPr>
          <w:rFonts w:ascii="Arial" w:hAnsi="Arial" w:cs="Arial"/>
          <w:b/>
          <w:bCs/>
          <w:sz w:val="22"/>
        </w:rPr>
      </w:pPr>
    </w:p>
    <w:p w:rsidR="00000000" w:rsidRDefault="00AD15D3">
      <w:pPr>
        <w:ind w:left="2520" w:right="147" w:hanging="1620"/>
        <w:rPr>
          <w:rFonts w:ascii="Arial" w:hAnsi="Arial" w:cs="Arial"/>
          <w:b/>
          <w:bCs/>
          <w:sz w:val="22"/>
        </w:rPr>
      </w:pPr>
    </w:p>
    <w:p w:rsidR="00000000" w:rsidRDefault="00AD15D3">
      <w:pPr>
        <w:pStyle w:val="Textoindependiente2"/>
        <w:spacing w:line="480" w:lineRule="auto"/>
        <w:ind w:left="1080"/>
        <w:rPr>
          <w:rFonts w:eastAsia="Arial Unicode MS"/>
          <w:sz w:val="24"/>
        </w:rPr>
      </w:pPr>
      <w:r>
        <w:rPr>
          <w:rFonts w:eastAsia="Arial Unicode MS"/>
          <w:sz w:val="24"/>
        </w:rPr>
        <w:lastRenderedPageBreak/>
        <w:t xml:space="preserve">A continuación se presenta la tabla de frecuencias correspondiente. </w:t>
      </w:r>
    </w:p>
    <w:p w:rsidR="00000000" w:rsidRDefault="00AD15D3">
      <w:pPr>
        <w:pStyle w:val="Textoindependiente2"/>
        <w:spacing w:line="480" w:lineRule="auto"/>
        <w:ind w:left="1080"/>
        <w:rPr>
          <w:rFonts w:eastAsia="Arial Unicode MS"/>
          <w:sz w:val="24"/>
        </w:rPr>
      </w:pPr>
    </w:p>
    <w:p w:rsidR="00000000" w:rsidRDefault="00AD15D3">
      <w:pPr>
        <w:rPr>
          <w:rFonts w:eastAsia="Arial Unicode MS"/>
        </w:rPr>
      </w:pPr>
    </w:p>
    <w:p w:rsidR="00000000" w:rsidRDefault="00AD15D3">
      <w:pPr>
        <w:pStyle w:val="Ttulo7"/>
        <w:ind w:left="360"/>
        <w:rPr>
          <w:rFonts w:ascii="Arial" w:eastAsia="Arial Unicode MS" w:hAnsi="Arial" w:cs="Arial"/>
          <w:bCs/>
          <w:sz w:val="24"/>
          <w:szCs w:val="24"/>
        </w:rPr>
      </w:pPr>
      <w:r>
        <w:rPr>
          <w:rFonts w:ascii="Arial" w:eastAsia="Arial Unicode MS" w:hAnsi="Arial" w:cs="Arial"/>
          <w:bCs/>
          <w:sz w:val="24"/>
          <w:szCs w:val="24"/>
        </w:rPr>
        <w:t>TABLA  34</w:t>
      </w:r>
    </w:p>
    <w:tbl>
      <w:tblPr>
        <w:tblW w:w="0" w:type="auto"/>
        <w:tblCellSpacing w:w="15" w:type="dxa"/>
        <w:tblInd w:w="94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756"/>
        <w:gridCol w:w="1800"/>
        <w:gridCol w:w="2200"/>
      </w:tblGrid>
      <w:tr w:rsidR="00000000">
        <w:trPr>
          <w:tblCellSpacing w:w="15" w:type="dxa"/>
        </w:trPr>
        <w:tc>
          <w:tcPr>
            <w:tcW w:w="6844"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"Calificativo del servicio de energía eléctrica"</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72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1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w:t>
            </w:r>
            <w:r>
              <w:rPr>
                <w:rFonts w:ascii="Arial" w:hAnsi="Arial" w:cs="Arial"/>
                <w:b/>
                <w:bCs/>
                <w:i/>
                <w:iCs/>
                <w:color w:val="000000"/>
                <w:sz w:val="20"/>
              </w:rPr>
              <w:t>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72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8</w:t>
            </w:r>
            <w:r>
              <w:rPr>
                <w:rFonts w:ascii="Arial" w:hAnsi="Arial" w:cs="Arial"/>
                <w:sz w:val="20"/>
              </w:rPr>
              <w:t xml:space="preserve"> </w:t>
            </w: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0,016</w:t>
            </w:r>
            <w:r>
              <w:rPr>
                <w:rFonts w:ascii="Arial" w:hAnsi="Arial" w:cs="Arial"/>
                <w:sz w:val="20"/>
              </w:rPr>
              <w:t xml:space="preserve"> </w:t>
            </w:r>
          </w:p>
        </w:tc>
        <w:tc>
          <w:tcPr>
            <w:tcW w:w="21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0,016</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72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274</w:t>
            </w:r>
            <w:r>
              <w:rPr>
                <w:rFonts w:ascii="Arial" w:hAnsi="Arial" w:cs="Arial"/>
                <w:sz w:val="20"/>
              </w:rPr>
              <w:t xml:space="preserve"> </w:t>
            </w: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0,545</w:t>
            </w:r>
            <w:r>
              <w:rPr>
                <w:rFonts w:ascii="Arial" w:hAnsi="Arial" w:cs="Arial"/>
                <w:sz w:val="20"/>
              </w:rPr>
              <w:t xml:space="preserve"> </w:t>
            </w:r>
          </w:p>
        </w:tc>
        <w:tc>
          <w:tcPr>
            <w:tcW w:w="21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0,561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72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176</w:t>
            </w:r>
            <w:r>
              <w:rPr>
                <w:rFonts w:ascii="Arial" w:hAnsi="Arial" w:cs="Arial"/>
                <w:sz w:val="20"/>
              </w:rPr>
              <w:t xml:space="preserve"> </w:t>
            </w: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0,35</w:t>
            </w:r>
            <w:r>
              <w:rPr>
                <w:rFonts w:ascii="Arial" w:hAnsi="Arial" w:cs="Arial"/>
                <w:sz w:val="20"/>
              </w:rPr>
              <w:t xml:space="preserve"> </w:t>
            </w:r>
          </w:p>
        </w:tc>
        <w:tc>
          <w:tcPr>
            <w:tcW w:w="21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0,911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72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36</w:t>
            </w:r>
            <w:r>
              <w:rPr>
                <w:rFonts w:ascii="Arial" w:hAnsi="Arial" w:cs="Arial"/>
                <w:sz w:val="20"/>
              </w:rPr>
              <w:t xml:space="preserve"> </w:t>
            </w: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0,072</w:t>
            </w:r>
            <w:r>
              <w:rPr>
                <w:rFonts w:ascii="Arial" w:hAnsi="Arial" w:cs="Arial"/>
                <w:sz w:val="20"/>
              </w:rPr>
              <w:t xml:space="preserve"> </w:t>
            </w:r>
          </w:p>
        </w:tc>
        <w:tc>
          <w:tcPr>
            <w:tcW w:w="21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0,982</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72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w:t>
            </w:r>
            <w:r>
              <w:rPr>
                <w:rFonts w:ascii="Arial" w:hAnsi="Arial" w:cs="Arial"/>
                <w:sz w:val="20"/>
              </w:rPr>
              <w:t xml:space="preserve"> </w:t>
            </w: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0,010</w:t>
            </w:r>
            <w:r>
              <w:rPr>
                <w:rFonts w:ascii="Arial" w:hAnsi="Arial" w:cs="Arial"/>
                <w:sz w:val="20"/>
              </w:rPr>
              <w:t xml:space="preserve"> </w:t>
            </w:r>
          </w:p>
        </w:tc>
        <w:tc>
          <w:tcPr>
            <w:tcW w:w="21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0,992</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72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w:t>
            </w:r>
            <w:r>
              <w:rPr>
                <w:rFonts w:ascii="Arial" w:hAnsi="Arial" w:cs="Arial"/>
                <w:sz w:val="20"/>
              </w:rPr>
              <w:t xml:space="preserve"> </w:t>
            </w: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0,008</w:t>
            </w:r>
            <w:r>
              <w:rPr>
                <w:rFonts w:ascii="Arial" w:hAnsi="Arial" w:cs="Arial"/>
                <w:sz w:val="20"/>
              </w:rPr>
              <w:t xml:space="preserve"> </w:t>
            </w:r>
          </w:p>
        </w:tc>
        <w:tc>
          <w:tcPr>
            <w:tcW w:w="21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72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503</w:t>
            </w:r>
            <w:r>
              <w:rPr>
                <w:rFonts w:ascii="Arial" w:hAnsi="Arial" w:cs="Arial"/>
                <w:sz w:val="20"/>
              </w:rPr>
              <w:t xml:space="preserve"> </w:t>
            </w: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15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pStyle w:val="Ttulo4"/>
        <w:spacing w:line="480" w:lineRule="auto"/>
        <w:ind w:left="540"/>
        <w:rPr>
          <w:bCs/>
          <w:sz w:val="24"/>
          <w:szCs w:val="24"/>
          <w:lang w:val="es-ES"/>
        </w:rPr>
      </w:pPr>
    </w:p>
    <w:p w:rsidR="00000000" w:rsidRDefault="00AD15D3"/>
    <w:p w:rsidR="00000000" w:rsidRDefault="00AD15D3"/>
    <w:p w:rsidR="00000000" w:rsidRDefault="00AD15D3"/>
    <w:p w:rsidR="00000000" w:rsidRDefault="00AD15D3" w:rsidP="00AD15D3">
      <w:pPr>
        <w:pStyle w:val="Ttulo4"/>
        <w:numPr>
          <w:ilvl w:val="2"/>
          <w:numId w:val="17"/>
        </w:numPr>
        <w:spacing w:line="480" w:lineRule="auto"/>
        <w:rPr>
          <w:bCs/>
          <w:sz w:val="24"/>
          <w:szCs w:val="24"/>
          <w:lang w:val="es-ES"/>
        </w:rPr>
      </w:pPr>
      <w:r>
        <w:rPr>
          <w:bCs/>
          <w:sz w:val="24"/>
          <w:szCs w:val="24"/>
          <w:lang w:val="es-ES"/>
        </w:rPr>
        <w:t>Variable “Sistema de eliminación de aguas servidas”</w:t>
      </w:r>
    </w:p>
    <w:p w:rsidR="00000000" w:rsidRDefault="00AD15D3">
      <w:pPr>
        <w:spacing w:line="480" w:lineRule="auto"/>
      </w:pPr>
    </w:p>
    <w:p w:rsidR="00000000" w:rsidRDefault="00AD15D3">
      <w:pPr>
        <w:pStyle w:val="Textoindependiente2"/>
        <w:spacing w:line="480" w:lineRule="auto"/>
        <w:ind w:left="1080"/>
        <w:rPr>
          <w:sz w:val="24"/>
        </w:rPr>
      </w:pPr>
      <w:r>
        <w:rPr>
          <w:sz w:val="24"/>
        </w:rPr>
        <w:t>La estadística descriptiva de la variable eliminación de a</w:t>
      </w:r>
      <w:r>
        <w:rPr>
          <w:sz w:val="24"/>
        </w:rPr>
        <w:t>guas servidas se presenta en la siguiente tabla.</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tulo7"/>
        <w:ind w:left="360"/>
        <w:rPr>
          <w:rFonts w:ascii="Arial" w:hAnsi="Arial" w:cs="Arial"/>
          <w:bCs/>
          <w:sz w:val="24"/>
          <w:szCs w:val="24"/>
        </w:rPr>
      </w:pPr>
      <w:r>
        <w:rPr>
          <w:rFonts w:ascii="Arial" w:hAnsi="Arial" w:cs="Arial"/>
          <w:bCs/>
          <w:sz w:val="24"/>
          <w:szCs w:val="24"/>
        </w:rPr>
        <w:lastRenderedPageBreak/>
        <w:t>TABLA  35</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742"/>
        <w:gridCol w:w="1275"/>
        <w:gridCol w:w="1395"/>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w:t>
            </w:r>
            <w:r>
              <w:rPr>
                <w:rFonts w:ascii="Arial" w:hAnsi="Arial" w:cs="Arial"/>
                <w:i/>
                <w:iCs/>
                <w:sz w:val="20"/>
              </w:rPr>
              <w:t xml:space="preserve"> </w:t>
            </w:r>
            <w:r>
              <w:rPr>
                <w:rFonts w:ascii="Arial" w:hAnsi="Arial" w:cs="Arial"/>
                <w:b/>
                <w:bCs/>
                <w:i/>
                <w:iCs/>
                <w:sz w:val="20"/>
              </w:rPr>
              <w:t xml:space="preserve">de la variable </w:t>
            </w:r>
          </w:p>
          <w:p w:rsidR="00000000" w:rsidRDefault="00AD15D3">
            <w:pPr>
              <w:jc w:val="center"/>
              <w:rPr>
                <w:rFonts w:ascii="Arial" w:eastAsia="Arial Unicode MS" w:hAnsi="Arial" w:cs="Arial"/>
                <w:b/>
                <w:bCs/>
                <w:i/>
                <w:iCs/>
                <w:sz w:val="20"/>
              </w:rPr>
            </w:pPr>
            <w:r>
              <w:rPr>
                <w:rFonts w:ascii="Arial" w:hAnsi="Arial" w:cs="Arial"/>
                <w:b/>
                <w:bCs/>
                <w:i/>
                <w:iCs/>
                <w:sz w:val="20"/>
              </w:rPr>
              <w:t>“Sistema de eliminación de aguas servidas”</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1,01</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7,89E-03</w:t>
            </w:r>
            <w:r>
              <w:rPr>
                <w:rFonts w:ascii="Arial" w:hAnsi="Arial" w:cs="Arial"/>
                <w:sz w:val="20"/>
              </w:rPr>
              <w:t xml:space="preserve"> </w:t>
            </w:r>
          </w:p>
        </w:tc>
      </w:tr>
    </w:tbl>
    <w:p w:rsidR="00000000" w:rsidRDefault="00AD15D3">
      <w:pPr>
        <w:spacing w:line="480" w:lineRule="auto"/>
        <w:rPr>
          <w:rFonts w:ascii="Arial" w:eastAsia="Arial Unicode MS" w:hAnsi="Arial" w:cs="Arial"/>
        </w:rPr>
      </w:pPr>
    </w:p>
    <w:p w:rsidR="00000000" w:rsidRDefault="00AD15D3">
      <w:pPr>
        <w:pStyle w:val="Ttulo7"/>
        <w:rPr>
          <w:rFonts w:ascii="Arial" w:hAnsi="Arial" w:cs="Arial"/>
          <w:bCs/>
          <w:sz w:val="24"/>
          <w:szCs w:val="24"/>
        </w:rPr>
      </w:pPr>
    </w:p>
    <w:p w:rsidR="00000000" w:rsidRDefault="00AD15D3">
      <w:pPr>
        <w:pStyle w:val="Ttulo7"/>
        <w:rPr>
          <w:rFonts w:ascii="Arial" w:hAnsi="Arial" w:cs="Arial"/>
          <w:bCs/>
          <w:sz w:val="24"/>
          <w:szCs w:val="24"/>
        </w:rPr>
      </w:pPr>
    </w:p>
    <w:p w:rsidR="00000000" w:rsidRDefault="00AD15D3">
      <w:pPr>
        <w:pStyle w:val="Ttulo7"/>
        <w:rPr>
          <w:rFonts w:ascii="Arial" w:hAnsi="Arial" w:cs="Arial"/>
          <w:bCs/>
          <w:sz w:val="24"/>
          <w:szCs w:val="24"/>
        </w:rPr>
      </w:pPr>
    </w:p>
    <w:p w:rsidR="00000000" w:rsidRDefault="00AD15D3">
      <w:pPr>
        <w:pStyle w:val="Textoindependiente2"/>
        <w:spacing w:line="480" w:lineRule="auto"/>
        <w:ind w:left="1080"/>
        <w:rPr>
          <w:sz w:val="24"/>
        </w:rPr>
      </w:pPr>
      <w:r>
        <w:rPr>
          <w:sz w:val="24"/>
        </w:rPr>
        <w:t>El sistema de eliminación de aguas ser</w:t>
      </w:r>
      <w:r>
        <w:rPr>
          <w:sz w:val="24"/>
        </w:rPr>
        <w:t>vidas utilizado por la vivienda en su mayoría es la red pública, de acuerdo a la encuesta realizada.</w:t>
      </w:r>
    </w:p>
    <w:p w:rsidR="00000000" w:rsidRDefault="00AD15D3">
      <w:pPr>
        <w:pStyle w:val="Textoindependiente2"/>
        <w:spacing w:line="480" w:lineRule="auto"/>
        <w:ind w:left="540"/>
        <w:jc w:val="center"/>
        <w:rPr>
          <w:b/>
          <w:bCs/>
          <w:sz w:val="24"/>
        </w:rPr>
      </w:pPr>
    </w:p>
    <w:p w:rsidR="00000000" w:rsidRDefault="00AD15D3">
      <w:pPr>
        <w:pStyle w:val="Textoindependiente2"/>
        <w:spacing w:line="480" w:lineRule="auto"/>
        <w:ind w:left="540"/>
        <w:jc w:val="center"/>
        <w:rPr>
          <w:sz w:val="24"/>
        </w:rPr>
      </w:pPr>
      <w:r>
        <w:rPr>
          <w:b/>
          <w:bCs/>
          <w:sz w:val="24"/>
        </w:rPr>
        <w:t>GRÁFICO 5.19</w:t>
      </w:r>
    </w:p>
    <w:p w:rsidR="00000000" w:rsidRDefault="00AD15D3">
      <w:pPr>
        <w:pStyle w:val="Textoindependiente2"/>
        <w:jc w:val="center"/>
        <w:rPr>
          <w:b/>
          <w:bCs/>
          <w:sz w:val="22"/>
        </w:rPr>
      </w:pPr>
      <w:r>
        <w:rPr>
          <w:b/>
          <w:bCs/>
          <w:sz w:val="22"/>
        </w:rPr>
        <w:t xml:space="preserve">DIAGRAMA DE BARRAS DE LA VARIABLE SISTEMA DE </w:t>
      </w:r>
    </w:p>
    <w:p w:rsidR="00000000" w:rsidRDefault="00AD15D3">
      <w:pPr>
        <w:pStyle w:val="Textoindependiente2"/>
        <w:jc w:val="center"/>
        <w:rPr>
          <w:sz w:val="24"/>
        </w:rPr>
      </w:pPr>
      <w:r>
        <w:rPr>
          <w:b/>
          <w:bCs/>
          <w:sz w:val="22"/>
        </w:rPr>
        <w:t>ELIMINACIÓN DE AGUAS SERVIDAS</w:t>
      </w:r>
    </w:p>
    <w:p w:rsidR="00000000" w:rsidRDefault="00AD15D3">
      <w:pPr>
        <w:pStyle w:val="Ttulo4"/>
        <w:spacing w:line="480" w:lineRule="auto"/>
        <w:jc w:val="center"/>
        <w:rPr>
          <w:sz w:val="24"/>
        </w:rPr>
      </w:pPr>
      <w:r>
        <w:rPr>
          <w:b w:val="0"/>
          <w:bCs/>
          <w:noProof/>
          <w:lang w:val="es-ES"/>
        </w:rPr>
        <w:pict>
          <v:shape id="_x0000_s1096" type="#_x0000_t202" style="position:absolute;left:0;text-align:left;margin-left:46.5pt;margin-top:1.1pt;width:324.15pt;height:226.95pt;z-index:251677184">
            <v:textbox>
              <w:txbxContent>
                <w:p w:rsidR="00000000" w:rsidRDefault="001272DB">
                  <w:r>
                    <w:rPr>
                      <w:noProof/>
                    </w:rPr>
                    <w:drawing>
                      <wp:inline distT="0" distB="0" distL="0" distR="0">
                        <wp:extent cx="3924300" cy="27813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
                                <a:srcRect/>
                                <a:stretch>
                                  <a:fillRect/>
                                </a:stretch>
                              </pic:blipFill>
                              <pic:spPr bwMode="auto">
                                <a:xfrm>
                                  <a:off x="0" y="0"/>
                                  <a:ext cx="3924300" cy="2781300"/>
                                </a:xfrm>
                                <a:prstGeom prst="rect">
                                  <a:avLst/>
                                </a:prstGeom>
                                <a:noFill/>
                                <a:ln w="9525">
                                  <a:noFill/>
                                  <a:miter lim="800000"/>
                                  <a:headEnd/>
                                  <a:tailEnd/>
                                </a:ln>
                              </pic:spPr>
                            </pic:pic>
                          </a:graphicData>
                        </a:graphic>
                      </wp:inline>
                    </w:drawing>
                  </w:r>
                </w:p>
              </w:txbxContent>
            </v:textbox>
          </v:shape>
        </w:pict>
      </w:r>
    </w:p>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Pr>
        <w:tabs>
          <w:tab w:val="left" w:pos="7380"/>
          <w:tab w:val="left" w:pos="7560"/>
          <w:tab w:val="left" w:pos="7740"/>
        </w:tabs>
        <w:ind w:left="3060" w:right="327" w:hanging="2160"/>
        <w:jc w:val="both"/>
        <w:rPr>
          <w:rFonts w:ascii="Arial" w:hAnsi="Arial" w:cs="Arial"/>
          <w:b/>
          <w:bCs/>
        </w:rPr>
      </w:pPr>
    </w:p>
    <w:p w:rsidR="00000000" w:rsidRDefault="00AD15D3">
      <w:pPr>
        <w:pStyle w:val="Textoindependiente2"/>
        <w:spacing w:line="480" w:lineRule="auto"/>
        <w:ind w:left="540"/>
        <w:rPr>
          <w:rFonts w:eastAsia="Arial Unicode MS"/>
          <w:sz w:val="24"/>
        </w:rPr>
      </w:pPr>
    </w:p>
    <w:p w:rsidR="00000000" w:rsidRDefault="00AD15D3">
      <w:pPr>
        <w:pStyle w:val="Textoindependiente2"/>
        <w:spacing w:line="480" w:lineRule="auto"/>
        <w:ind w:left="1080"/>
        <w:rPr>
          <w:rFonts w:eastAsia="Arial Unicode MS"/>
          <w:sz w:val="24"/>
        </w:rPr>
      </w:pPr>
      <w:r>
        <w:rPr>
          <w:rFonts w:eastAsia="Arial Unicode MS"/>
          <w:sz w:val="24"/>
        </w:rPr>
        <w:lastRenderedPageBreak/>
        <w:t>Posteriormente se presentará la tabla de frecuenc</w:t>
      </w:r>
      <w:r>
        <w:rPr>
          <w:rFonts w:eastAsia="Arial Unicode MS"/>
          <w:sz w:val="24"/>
        </w:rPr>
        <w:t xml:space="preserve">ias tanto absolutas como relativas de la variable de estudio (SEAS). </w:t>
      </w:r>
    </w:p>
    <w:p w:rsidR="00000000" w:rsidRDefault="00AD15D3">
      <w:pPr>
        <w:pStyle w:val="Textoindependiente2"/>
        <w:spacing w:line="480" w:lineRule="auto"/>
        <w:rPr>
          <w:rFonts w:eastAsia="Arial Unicode MS"/>
          <w:sz w:val="24"/>
        </w:rPr>
      </w:pPr>
    </w:p>
    <w:p w:rsidR="00000000" w:rsidRDefault="00AD15D3">
      <w:pPr>
        <w:pStyle w:val="Ttulo7"/>
        <w:ind w:left="540"/>
        <w:rPr>
          <w:rFonts w:ascii="Arial" w:eastAsia="Arial Unicode MS" w:hAnsi="Arial" w:cs="Arial"/>
          <w:bCs/>
          <w:sz w:val="24"/>
          <w:szCs w:val="24"/>
        </w:rPr>
      </w:pPr>
      <w:r>
        <w:rPr>
          <w:rFonts w:ascii="Arial" w:eastAsia="Arial Unicode MS" w:hAnsi="Arial" w:cs="Arial"/>
          <w:bCs/>
          <w:sz w:val="24"/>
          <w:szCs w:val="24"/>
        </w:rPr>
        <w:t>TABLA  36</w:t>
      </w:r>
    </w:p>
    <w:tbl>
      <w:tblPr>
        <w:tblW w:w="0" w:type="auto"/>
        <w:tblCellSpacing w:w="15" w:type="dxa"/>
        <w:tblInd w:w="1181"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240"/>
        <w:gridCol w:w="1620"/>
        <w:gridCol w:w="1833"/>
        <w:gridCol w:w="2166"/>
      </w:tblGrid>
      <w:tr w:rsidR="00000000">
        <w:trPr>
          <w:tblCellSpacing w:w="15" w:type="dxa"/>
        </w:trPr>
        <w:tc>
          <w:tcPr>
            <w:tcW w:w="6799"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"Sistema de eliminación de aguas servidas"</w:t>
            </w:r>
            <w:r>
              <w:rPr>
                <w:rFonts w:ascii="Arial" w:hAnsi="Arial" w:cs="Arial"/>
                <w:i/>
                <w:iCs/>
                <w:sz w:val="20"/>
              </w:rPr>
              <w:t xml:space="preserve"> </w:t>
            </w:r>
          </w:p>
        </w:tc>
      </w:tr>
      <w:tr w:rsidR="00000000">
        <w:trPr>
          <w:tblCellSpacing w:w="15" w:type="dxa"/>
        </w:trPr>
        <w:tc>
          <w:tcPr>
            <w:tcW w:w="11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1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11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500</w:t>
            </w:r>
            <w:r>
              <w:rPr>
                <w:rFonts w:ascii="Arial" w:hAnsi="Arial" w:cs="Arial"/>
                <w:sz w:val="20"/>
              </w:rPr>
              <w:t xml:space="preserve"> </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0,992</w:t>
            </w:r>
            <w:r>
              <w:rPr>
                <w:rFonts w:ascii="Arial" w:hAnsi="Arial" w:cs="Arial"/>
                <w:sz w:val="20"/>
              </w:rPr>
              <w:t xml:space="preserve"> </w:t>
            </w:r>
          </w:p>
        </w:tc>
        <w:tc>
          <w:tcPr>
            <w:tcW w:w="21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0,992</w:t>
            </w:r>
            <w:r>
              <w:rPr>
                <w:rFonts w:ascii="Arial" w:hAnsi="Arial" w:cs="Arial"/>
                <w:sz w:val="20"/>
              </w:rPr>
              <w:t xml:space="preserve"> </w:t>
            </w:r>
          </w:p>
        </w:tc>
      </w:tr>
      <w:tr w:rsidR="00000000">
        <w:trPr>
          <w:tblCellSpacing w:w="15" w:type="dxa"/>
        </w:trPr>
        <w:tc>
          <w:tcPr>
            <w:tcW w:w="11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w:t>
            </w:r>
            <w:r>
              <w:rPr>
                <w:rFonts w:ascii="Arial" w:hAnsi="Arial" w:cs="Arial"/>
                <w:sz w:val="20"/>
              </w:rPr>
              <w:t xml:space="preserve"> </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0,008</w:t>
            </w:r>
            <w:r>
              <w:rPr>
                <w:rFonts w:ascii="Arial" w:hAnsi="Arial" w:cs="Arial"/>
                <w:sz w:val="20"/>
              </w:rPr>
              <w:t xml:space="preserve"> </w:t>
            </w:r>
          </w:p>
        </w:tc>
        <w:tc>
          <w:tcPr>
            <w:tcW w:w="21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11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80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1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spacing w:line="360" w:lineRule="auto"/>
        <w:rPr>
          <w:rFonts w:ascii="Arial" w:hAnsi="Arial" w:cs="Arial"/>
        </w:rPr>
      </w:pPr>
    </w:p>
    <w:p w:rsidR="00000000" w:rsidRDefault="00AD15D3">
      <w:pPr>
        <w:spacing w:line="360" w:lineRule="auto"/>
        <w:rPr>
          <w:rFonts w:ascii="Arial" w:hAnsi="Arial" w:cs="Arial"/>
        </w:rPr>
      </w:pPr>
    </w:p>
    <w:p w:rsidR="00000000" w:rsidRDefault="00AD15D3">
      <w:pPr>
        <w:pStyle w:val="Ttulo4"/>
        <w:spacing w:line="360" w:lineRule="auto"/>
        <w:ind w:left="540"/>
        <w:rPr>
          <w:sz w:val="24"/>
        </w:rPr>
      </w:pPr>
    </w:p>
    <w:p w:rsidR="00000000" w:rsidRDefault="00AD15D3" w:rsidP="00AD15D3">
      <w:pPr>
        <w:pStyle w:val="Ttulo4"/>
        <w:numPr>
          <w:ilvl w:val="2"/>
          <w:numId w:val="17"/>
        </w:numPr>
        <w:spacing w:line="480" w:lineRule="auto"/>
        <w:rPr>
          <w:sz w:val="24"/>
        </w:rPr>
      </w:pPr>
      <w:r>
        <w:rPr>
          <w:sz w:val="24"/>
        </w:rPr>
        <w:t>Variable “Taponamiento de los canales por la basura”</w:t>
      </w:r>
    </w:p>
    <w:p w:rsidR="00000000" w:rsidRDefault="00AD15D3">
      <w:pPr>
        <w:pStyle w:val="Piedepgina"/>
        <w:tabs>
          <w:tab w:val="clear" w:pos="4252"/>
          <w:tab w:val="clear" w:pos="8504"/>
        </w:tabs>
        <w:spacing w:line="480" w:lineRule="auto"/>
        <w:rPr>
          <w:rFonts w:ascii="Arial" w:hAnsi="Arial" w:cs="Arial"/>
        </w:rPr>
      </w:pPr>
    </w:p>
    <w:p w:rsidR="00000000" w:rsidRDefault="00AD15D3">
      <w:pPr>
        <w:pStyle w:val="Textoindependiente2"/>
        <w:spacing w:line="480" w:lineRule="auto"/>
        <w:ind w:left="1080"/>
        <w:rPr>
          <w:sz w:val="24"/>
        </w:rPr>
      </w:pPr>
      <w:r>
        <w:rPr>
          <w:sz w:val="24"/>
        </w:rPr>
        <w:t>La estadística descriptiva aplicada a la variable taponamientos de los canales por la basura se muestra en la siguiente tabla.</w:t>
      </w:r>
    </w:p>
    <w:p w:rsidR="00000000" w:rsidRDefault="00AD15D3">
      <w:pPr>
        <w:pStyle w:val="Ttulo7"/>
        <w:spacing w:line="480" w:lineRule="auto"/>
        <w:rPr>
          <w:rFonts w:ascii="Arial" w:hAnsi="Arial" w:cs="Arial"/>
          <w:bCs/>
          <w:sz w:val="24"/>
          <w:szCs w:val="24"/>
        </w:rPr>
      </w:pPr>
    </w:p>
    <w:p w:rsidR="00000000" w:rsidRDefault="00AD15D3">
      <w:pPr>
        <w:pStyle w:val="Ttulo7"/>
        <w:rPr>
          <w:rFonts w:ascii="Arial" w:hAnsi="Arial" w:cs="Arial"/>
          <w:bCs/>
          <w:sz w:val="24"/>
          <w:szCs w:val="24"/>
        </w:rPr>
      </w:pPr>
      <w:r>
        <w:rPr>
          <w:rFonts w:ascii="Arial" w:hAnsi="Arial" w:cs="Arial"/>
          <w:bCs/>
          <w:sz w:val="24"/>
          <w:szCs w:val="24"/>
        </w:rPr>
        <w:t>TABLA  37</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050"/>
        <w:gridCol w:w="1501"/>
        <w:gridCol w:w="961"/>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w:t>
            </w:r>
            <w:r>
              <w:rPr>
                <w:rFonts w:ascii="Arial" w:hAnsi="Arial" w:cs="Arial"/>
                <w:b/>
                <w:bCs/>
                <w:i/>
                <w:iCs/>
                <w:sz w:val="20"/>
              </w:rPr>
              <w:t>iva de la</w:t>
            </w:r>
            <w:r>
              <w:rPr>
                <w:rFonts w:ascii="Arial" w:hAnsi="Arial" w:cs="Arial"/>
                <w:i/>
                <w:iCs/>
                <w:sz w:val="20"/>
              </w:rPr>
              <w:t xml:space="preserve"> </w:t>
            </w:r>
            <w:r>
              <w:rPr>
                <w:rFonts w:ascii="Arial" w:hAnsi="Arial" w:cs="Arial"/>
                <w:b/>
                <w:bCs/>
                <w:i/>
                <w:iCs/>
                <w:sz w:val="20"/>
              </w:rPr>
              <w:t xml:space="preserve">variable </w:t>
            </w:r>
          </w:p>
          <w:p w:rsidR="00000000" w:rsidRDefault="00AD15D3">
            <w:pPr>
              <w:jc w:val="center"/>
              <w:rPr>
                <w:rFonts w:ascii="Arial" w:eastAsia="Arial Unicode MS" w:hAnsi="Arial" w:cs="Arial"/>
                <w:b/>
                <w:bCs/>
                <w:i/>
                <w:iCs/>
                <w:sz w:val="20"/>
              </w:rPr>
            </w:pPr>
            <w:r>
              <w:rPr>
                <w:rFonts w:ascii="Arial" w:hAnsi="Arial" w:cs="Arial"/>
                <w:b/>
                <w:bCs/>
                <w:i/>
                <w:iCs/>
                <w:sz w:val="20"/>
              </w:rPr>
              <w:t>“Taponamiento de los canales por la basura”</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lang w:val="es-MX"/>
              </w:rPr>
            </w:pPr>
            <w:r>
              <w:rPr>
                <w:rFonts w:ascii="Arial" w:hAnsi="Arial" w:cs="Arial"/>
                <w:b/>
                <w:bCs/>
                <w:i/>
                <w:iCs/>
                <w:color w:val="000000"/>
                <w:sz w:val="20"/>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2,16</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1,77</w:t>
            </w:r>
            <w:r>
              <w:rPr>
                <w:rFonts w:ascii="Arial" w:hAnsi="Arial" w:cs="Arial"/>
                <w:sz w:val="20"/>
              </w:rPr>
              <w:t xml:space="preserve"> </w:t>
            </w:r>
          </w:p>
        </w:tc>
      </w:tr>
    </w:tbl>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sz w:val="24"/>
        </w:rPr>
      </w:pPr>
      <w:r>
        <w:rPr>
          <w:rFonts w:eastAsia="Arial Unicode MS"/>
          <w:sz w:val="24"/>
        </w:rPr>
        <w:lastRenderedPageBreak/>
        <w:t>En el siguiente gráfico podemos observar que existe una alta frecuencia de usuarios que consideran que nunca han tenido el pr</w:t>
      </w:r>
      <w:r>
        <w:rPr>
          <w:rFonts w:eastAsia="Arial Unicode MS"/>
          <w:sz w:val="24"/>
        </w:rPr>
        <w:t>oblema de taponamientos de los canales por la acumulación de basura</w:t>
      </w:r>
      <w:r>
        <w:rPr>
          <w:sz w:val="24"/>
        </w:rPr>
        <w:t>, mientras que en un menor porcentaje se representa a los usuarios que frecuentemente han tenido este problema con el servicio de alcantarillado sanitario.</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720"/>
        <w:jc w:val="center"/>
        <w:rPr>
          <w:sz w:val="24"/>
        </w:rPr>
      </w:pPr>
      <w:r>
        <w:rPr>
          <w:b/>
          <w:bCs/>
          <w:sz w:val="24"/>
        </w:rPr>
        <w:t>GRÁFICO</w:t>
      </w:r>
      <w:r>
        <w:rPr>
          <w:b/>
          <w:sz w:val="24"/>
        </w:rPr>
        <w:t xml:space="preserve"> 5.20</w:t>
      </w:r>
    </w:p>
    <w:p w:rsidR="00000000" w:rsidRDefault="00AD15D3">
      <w:pPr>
        <w:pStyle w:val="Textoindependiente2"/>
        <w:ind w:left="539"/>
        <w:jc w:val="center"/>
        <w:rPr>
          <w:b/>
          <w:sz w:val="22"/>
        </w:rPr>
      </w:pPr>
      <w:r>
        <w:rPr>
          <w:b/>
          <w:sz w:val="22"/>
        </w:rPr>
        <w:t xml:space="preserve">DIAGRAMA DE BARRAS </w:t>
      </w:r>
      <w:r>
        <w:rPr>
          <w:b/>
          <w:sz w:val="22"/>
        </w:rPr>
        <w:t xml:space="preserve">DE LA VARIABLE TAPONAMIENTO </w:t>
      </w:r>
    </w:p>
    <w:p w:rsidR="00000000" w:rsidRDefault="00AD15D3">
      <w:pPr>
        <w:pStyle w:val="Textoindependiente2"/>
        <w:ind w:left="539"/>
        <w:jc w:val="center"/>
        <w:rPr>
          <w:sz w:val="24"/>
        </w:rPr>
      </w:pPr>
      <w:r>
        <w:rPr>
          <w:b/>
          <w:sz w:val="22"/>
        </w:rPr>
        <w:t>DE LOS CANALES POR LA BASURA</w:t>
      </w:r>
    </w:p>
    <w:p w:rsidR="00000000" w:rsidRDefault="00AD15D3">
      <w:pPr>
        <w:pStyle w:val="Textoindependiente2"/>
        <w:spacing w:line="480" w:lineRule="auto"/>
        <w:ind w:left="540"/>
        <w:jc w:val="center"/>
        <w:rPr>
          <w:sz w:val="24"/>
        </w:rPr>
      </w:pPr>
      <w:r>
        <w:rPr>
          <w:b/>
          <w:noProof/>
          <w:lang w:val="es-ES"/>
        </w:rPr>
        <w:pict>
          <v:shape id="_x0000_s1097" type="#_x0000_t202" style="position:absolute;left:0;text-align:left;margin-left:63pt;margin-top:1.1pt;width:314.75pt;height:229.35pt;z-index:251678208">
            <v:textbox>
              <w:txbxContent>
                <w:p w:rsidR="00000000" w:rsidRDefault="001272DB">
                  <w:r>
                    <w:rPr>
                      <w:noProof/>
                    </w:rPr>
                    <w:drawing>
                      <wp:inline distT="0" distB="0" distL="0" distR="0">
                        <wp:extent cx="3810000" cy="280987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
                                <a:srcRect/>
                                <a:stretch>
                                  <a:fillRect/>
                                </a:stretch>
                              </pic:blipFill>
                              <pic:spPr bwMode="auto">
                                <a:xfrm>
                                  <a:off x="0" y="0"/>
                                  <a:ext cx="3810000" cy="2809875"/>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spacing w:line="480" w:lineRule="auto"/>
        <w:rPr>
          <w:rFonts w:ascii="Arial" w:hAnsi="Arial" w:cs="Arial"/>
        </w:rPr>
      </w:pPr>
    </w:p>
    <w:p w:rsidR="00000000" w:rsidRDefault="00AD15D3">
      <w:pPr>
        <w:spacing w:line="480" w:lineRule="auto"/>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r>
        <w:rPr>
          <w:rFonts w:eastAsia="Arial Unicode MS"/>
          <w:sz w:val="24"/>
        </w:rPr>
        <w:t>A continuación se presenta la correspondiente tabla de frecuencias correspondiente.</w:t>
      </w:r>
    </w:p>
    <w:p w:rsidR="00000000" w:rsidRDefault="00AD15D3">
      <w:pPr>
        <w:pStyle w:val="Ttulo7"/>
        <w:ind w:left="540"/>
        <w:rPr>
          <w:rFonts w:ascii="Arial" w:eastAsia="Arial Unicode MS" w:hAnsi="Arial" w:cs="Arial"/>
          <w:bCs/>
          <w:sz w:val="24"/>
          <w:szCs w:val="24"/>
        </w:rPr>
      </w:pPr>
      <w:r>
        <w:rPr>
          <w:rFonts w:ascii="Arial" w:eastAsia="Arial Unicode MS" w:hAnsi="Arial" w:cs="Arial"/>
          <w:bCs/>
          <w:sz w:val="24"/>
          <w:szCs w:val="24"/>
        </w:rPr>
        <w:t>TABLA  38</w:t>
      </w:r>
    </w:p>
    <w:tbl>
      <w:tblPr>
        <w:tblW w:w="0" w:type="auto"/>
        <w:tblCellSpacing w:w="15" w:type="dxa"/>
        <w:tblInd w:w="130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479"/>
        <w:gridCol w:w="1620"/>
        <w:gridCol w:w="2340"/>
      </w:tblGrid>
      <w:tr w:rsidR="00000000">
        <w:trPr>
          <w:tblCellSpacing w:w="15" w:type="dxa"/>
        </w:trPr>
        <w:tc>
          <w:tcPr>
            <w:tcW w:w="6527"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 xml:space="preserve">Tabla de Frecuencias de la variable "Taponamientos de los </w:t>
            </w:r>
            <w:r>
              <w:rPr>
                <w:rFonts w:ascii="Arial" w:hAnsi="Arial" w:cs="Arial"/>
                <w:b/>
                <w:bCs/>
                <w:i/>
                <w:iCs/>
                <w:sz w:val="20"/>
              </w:rPr>
              <w:lastRenderedPageBreak/>
              <w:t>canales por la basura"</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lastRenderedPageBreak/>
              <w:t>Categoría</w:t>
            </w:r>
          </w:p>
        </w:tc>
        <w:tc>
          <w:tcPr>
            <w:tcW w:w="14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4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223</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0,446</w:t>
            </w:r>
            <w:r>
              <w:rPr>
                <w:rFonts w:ascii="Arial" w:hAnsi="Arial" w:cs="Arial"/>
                <w:sz w:val="20"/>
              </w:rPr>
              <w:t xml:space="preserve"> </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0,446</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4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63</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0,126</w:t>
            </w:r>
            <w:r>
              <w:rPr>
                <w:rFonts w:ascii="Arial" w:hAnsi="Arial" w:cs="Arial"/>
                <w:sz w:val="20"/>
              </w:rPr>
              <w:t xml:space="preserve"> </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0,572</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4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172</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0,344</w:t>
            </w:r>
            <w:r>
              <w:rPr>
                <w:rFonts w:ascii="Arial" w:hAnsi="Arial" w:cs="Arial"/>
                <w:sz w:val="20"/>
              </w:rPr>
              <w:t xml:space="preserve"> </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0,916</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4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15</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0,03</w:t>
            </w:r>
            <w:r>
              <w:rPr>
                <w:rFonts w:ascii="Arial" w:hAnsi="Arial" w:cs="Arial"/>
                <w:sz w:val="20"/>
              </w:rPr>
              <w:t xml:space="preserve"> </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0,946</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4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22</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0,044</w:t>
            </w:r>
            <w:r>
              <w:rPr>
                <w:rFonts w:ascii="Arial" w:hAnsi="Arial" w:cs="Arial"/>
                <w:sz w:val="20"/>
              </w:rPr>
              <w:t xml:space="preserve"> </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4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w:t>
            </w:r>
            <w:r>
              <w:rPr>
                <w:rFonts w:ascii="Arial" w:hAnsi="Arial" w:cs="Arial"/>
                <w:sz w:val="20"/>
              </w:rPr>
              <w:t xml:space="preserve"> </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4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500</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pStyle w:val="Textoindependiente2"/>
        <w:spacing w:line="360" w:lineRule="auto"/>
        <w:rPr>
          <w:sz w:val="24"/>
        </w:rPr>
      </w:pPr>
    </w:p>
    <w:p w:rsidR="00000000" w:rsidRDefault="00AD15D3">
      <w:pPr>
        <w:pStyle w:val="Textoindependiente2"/>
        <w:spacing w:line="360" w:lineRule="auto"/>
        <w:rPr>
          <w:sz w:val="24"/>
        </w:rPr>
      </w:pPr>
    </w:p>
    <w:p w:rsidR="00000000" w:rsidRDefault="00AD15D3">
      <w:pPr>
        <w:pStyle w:val="Textoindependiente2"/>
        <w:spacing w:line="360" w:lineRule="auto"/>
        <w:rPr>
          <w:sz w:val="24"/>
        </w:rPr>
      </w:pPr>
    </w:p>
    <w:p w:rsidR="00000000" w:rsidRDefault="00AD15D3" w:rsidP="00AD15D3">
      <w:pPr>
        <w:pStyle w:val="Textoindependiente2"/>
        <w:numPr>
          <w:ilvl w:val="2"/>
          <w:numId w:val="17"/>
        </w:numPr>
        <w:spacing w:line="480" w:lineRule="auto"/>
        <w:rPr>
          <w:b/>
          <w:bCs/>
          <w:sz w:val="24"/>
        </w:rPr>
      </w:pPr>
      <w:r>
        <w:rPr>
          <w:b/>
          <w:sz w:val="24"/>
        </w:rPr>
        <w:t xml:space="preserve">Variable </w:t>
      </w:r>
      <w:r>
        <w:rPr>
          <w:b/>
          <w:bCs/>
          <w:sz w:val="24"/>
        </w:rPr>
        <w:t>“Inundaciones por taponamientos”</w:t>
      </w:r>
    </w:p>
    <w:p w:rsidR="00000000" w:rsidRDefault="00AD15D3">
      <w:pPr>
        <w:pStyle w:val="Textoindependiente2"/>
        <w:spacing w:line="480" w:lineRule="auto"/>
        <w:rPr>
          <w:b/>
          <w:bCs/>
          <w:sz w:val="24"/>
        </w:rPr>
      </w:pPr>
    </w:p>
    <w:p w:rsidR="00000000" w:rsidRDefault="00AD15D3">
      <w:pPr>
        <w:pStyle w:val="Textoindependiente2"/>
        <w:spacing w:line="480" w:lineRule="auto"/>
        <w:ind w:left="1080"/>
        <w:rPr>
          <w:sz w:val="24"/>
        </w:rPr>
      </w:pPr>
      <w:r>
        <w:rPr>
          <w:sz w:val="24"/>
        </w:rPr>
        <w:t xml:space="preserve">En </w:t>
      </w:r>
      <w:r>
        <w:rPr>
          <w:sz w:val="24"/>
        </w:rPr>
        <w:t>la siguiente tabla se muestra los estimadores poblacionales tales como: media, mediana, moda y varianza de la variable inundaciones por taponamientos.</w:t>
      </w:r>
    </w:p>
    <w:p w:rsidR="00000000" w:rsidRDefault="00AD15D3">
      <w:pPr>
        <w:pStyle w:val="Textoindependiente2"/>
        <w:jc w:val="center"/>
        <w:rPr>
          <w:b/>
          <w:bCs/>
          <w:sz w:val="24"/>
        </w:rPr>
      </w:pPr>
    </w:p>
    <w:p w:rsidR="00000000" w:rsidRDefault="00AD15D3">
      <w:pPr>
        <w:pStyle w:val="Textoindependiente2"/>
        <w:jc w:val="center"/>
        <w:rPr>
          <w:b/>
          <w:bCs/>
          <w:sz w:val="24"/>
        </w:rPr>
      </w:pPr>
    </w:p>
    <w:p w:rsidR="00000000" w:rsidRDefault="00AD15D3">
      <w:pPr>
        <w:pStyle w:val="Textoindependiente2"/>
        <w:ind w:left="180"/>
        <w:jc w:val="center"/>
        <w:rPr>
          <w:b/>
          <w:bCs/>
          <w:sz w:val="24"/>
        </w:rPr>
      </w:pPr>
      <w:r>
        <w:rPr>
          <w:b/>
          <w:bCs/>
          <w:sz w:val="24"/>
        </w:rPr>
        <w:t>TABLA  39</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690"/>
        <w:gridCol w:w="1237"/>
        <w:gridCol w:w="797"/>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color w:val="000000"/>
                <w:sz w:val="20"/>
              </w:rPr>
            </w:pPr>
            <w:r>
              <w:rPr>
                <w:rFonts w:ascii="Arial" w:hAnsi="Arial" w:cs="Arial"/>
                <w:b/>
                <w:bCs/>
                <w:i/>
                <w:iCs/>
                <w:sz w:val="20"/>
              </w:rPr>
              <w:t>Estadística Descriptiva de la</w:t>
            </w:r>
            <w:r>
              <w:rPr>
                <w:rFonts w:ascii="Arial" w:hAnsi="Arial" w:cs="Arial"/>
                <w:i/>
                <w:iCs/>
                <w:sz w:val="20"/>
              </w:rPr>
              <w:t xml:space="preserve"> </w:t>
            </w:r>
            <w:r>
              <w:rPr>
                <w:rFonts w:ascii="Arial" w:hAnsi="Arial" w:cs="Arial"/>
                <w:b/>
                <w:bCs/>
                <w:i/>
                <w:iCs/>
                <w:color w:val="000000"/>
                <w:sz w:val="20"/>
              </w:rPr>
              <w:t xml:space="preserve">variable </w:t>
            </w:r>
          </w:p>
          <w:p w:rsidR="00000000" w:rsidRDefault="00AD15D3">
            <w:pPr>
              <w:jc w:val="center"/>
              <w:rPr>
                <w:rFonts w:ascii="Arial" w:eastAsia="Arial Unicode MS" w:hAnsi="Arial" w:cs="Arial"/>
                <w:i/>
                <w:iCs/>
                <w:sz w:val="20"/>
              </w:rPr>
            </w:pPr>
            <w:r>
              <w:rPr>
                <w:rFonts w:ascii="Arial" w:hAnsi="Arial" w:cs="Arial"/>
                <w:b/>
                <w:bCs/>
                <w:i/>
                <w:iCs/>
                <w:color w:val="000000"/>
                <w:sz w:val="20"/>
              </w:rPr>
              <w:t>“Inundaciones por taponamientos”</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color w:val="000000"/>
                <w:sz w:val="20"/>
              </w:rPr>
              <w:t>,02</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2,40</w:t>
            </w:r>
            <w:r>
              <w:rPr>
                <w:rFonts w:ascii="Arial" w:hAnsi="Arial" w:cs="Arial"/>
                <w:sz w:val="20"/>
              </w:rPr>
              <w:t xml:space="preserve"> </w:t>
            </w:r>
          </w:p>
        </w:tc>
      </w:tr>
    </w:tbl>
    <w:p w:rsidR="00000000" w:rsidRDefault="00AD15D3">
      <w:pPr>
        <w:pStyle w:val="Textoindependiente2"/>
        <w:spacing w:line="480" w:lineRule="auto"/>
        <w:ind w:left="1080"/>
        <w:rPr>
          <w:rFonts w:eastAsia="Arial Unicode MS"/>
          <w:sz w:val="24"/>
        </w:rPr>
      </w:pPr>
      <w:r>
        <w:rPr>
          <w:rFonts w:eastAsia="Arial Unicode MS"/>
          <w:sz w:val="24"/>
        </w:rPr>
        <w:lastRenderedPageBreak/>
        <w:t>En el siguiente gráfico de barras se puede apreciar que existe una alta frecuencia de viviendas que nunca han tenido el problema de inundaciones por taponamientos.</w:t>
      </w: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900"/>
        <w:jc w:val="center"/>
        <w:rPr>
          <w:sz w:val="24"/>
        </w:rPr>
      </w:pPr>
      <w:r>
        <w:rPr>
          <w:b/>
          <w:bCs/>
          <w:sz w:val="24"/>
        </w:rPr>
        <w:t>GRÁFICO 5.21</w:t>
      </w:r>
    </w:p>
    <w:p w:rsidR="00000000" w:rsidRDefault="00AD15D3">
      <w:pPr>
        <w:pStyle w:val="Textoindependiente2"/>
        <w:ind w:left="539"/>
        <w:jc w:val="center"/>
        <w:rPr>
          <w:b/>
          <w:bCs/>
          <w:sz w:val="22"/>
        </w:rPr>
      </w:pPr>
      <w:r>
        <w:rPr>
          <w:b/>
          <w:bCs/>
          <w:sz w:val="22"/>
        </w:rPr>
        <w:t xml:space="preserve">           DIAGRAMA DE BARRAS DE</w:t>
      </w:r>
      <w:r>
        <w:rPr>
          <w:b/>
          <w:bCs/>
          <w:sz w:val="22"/>
        </w:rPr>
        <w:t xml:space="preserve"> LA VARIABLE INUNDACIONES </w:t>
      </w:r>
    </w:p>
    <w:p w:rsidR="00000000" w:rsidRDefault="00AD15D3">
      <w:pPr>
        <w:pStyle w:val="Textoindependiente2"/>
        <w:ind w:left="539"/>
        <w:jc w:val="center"/>
        <w:rPr>
          <w:sz w:val="24"/>
        </w:rPr>
      </w:pPr>
      <w:r>
        <w:rPr>
          <w:b/>
          <w:bCs/>
          <w:sz w:val="22"/>
        </w:rPr>
        <w:t>POR TAPONAMIENTOS</w:t>
      </w:r>
    </w:p>
    <w:p w:rsidR="00000000" w:rsidRDefault="00AD15D3">
      <w:pPr>
        <w:spacing w:line="480" w:lineRule="auto"/>
        <w:jc w:val="center"/>
        <w:rPr>
          <w:rFonts w:ascii="Arial" w:hAnsi="Arial" w:cs="Arial"/>
        </w:rPr>
      </w:pPr>
      <w:r>
        <w:rPr>
          <w:b/>
          <w:bCs/>
          <w:noProof/>
        </w:rPr>
        <w:pict>
          <v:shape id="_x0000_s1098" type="#_x0000_t202" style="position:absolute;left:0;text-align:left;margin-left:81pt;margin-top:1.1pt;width:305.9pt;height:222.8pt;z-index:251679232">
            <v:textbox style="mso-next-textbox:#_x0000_s1098">
              <w:txbxContent>
                <w:p w:rsidR="00000000" w:rsidRDefault="001272DB">
                  <w:r>
                    <w:rPr>
                      <w:rFonts w:ascii="Arial" w:hAnsi="Arial" w:cs="Arial"/>
                      <w:noProof/>
                    </w:rPr>
                    <w:drawing>
                      <wp:inline distT="0" distB="0" distL="0" distR="0">
                        <wp:extent cx="3695700" cy="27241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a:srcRect/>
                                <a:stretch>
                                  <a:fillRect/>
                                </a:stretch>
                              </pic:blipFill>
                              <pic:spPr bwMode="auto">
                                <a:xfrm>
                                  <a:off x="0" y="0"/>
                                  <a:ext cx="3695700" cy="272415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rPr>
          <w:rFonts w:ascii="Arial" w:hAnsi="Arial" w:cs="Arial"/>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77"/>
        <w:rPr>
          <w:rFonts w:eastAsia="Arial Unicode MS"/>
          <w:sz w:val="24"/>
        </w:rPr>
      </w:pPr>
      <w:r>
        <w:rPr>
          <w:rFonts w:eastAsia="Arial Unicode MS"/>
          <w:sz w:val="24"/>
        </w:rPr>
        <w:t xml:space="preserve">La siguiente tabla muestra las correspondientes frecuencias de la variable de estudio (IT). </w:t>
      </w:r>
    </w:p>
    <w:p w:rsidR="00000000" w:rsidRDefault="00AD15D3">
      <w:pPr>
        <w:pStyle w:val="Textoindependiente2"/>
        <w:spacing w:line="480" w:lineRule="auto"/>
        <w:ind w:left="1077"/>
        <w:rPr>
          <w:rFonts w:eastAsia="Arial Unicode MS"/>
          <w:sz w:val="24"/>
        </w:rPr>
      </w:pPr>
    </w:p>
    <w:p w:rsidR="00000000" w:rsidRDefault="00AD15D3">
      <w:pPr>
        <w:pStyle w:val="Textoindependiente2"/>
        <w:ind w:left="1080"/>
        <w:rPr>
          <w:rFonts w:eastAsia="Arial Unicode MS"/>
          <w:sz w:val="24"/>
        </w:rPr>
      </w:pPr>
    </w:p>
    <w:p w:rsidR="00000000" w:rsidRDefault="00AD15D3">
      <w:pPr>
        <w:pStyle w:val="Textoindependiente2"/>
        <w:ind w:left="1080"/>
        <w:rPr>
          <w:rFonts w:eastAsia="Arial Unicode MS"/>
          <w:sz w:val="24"/>
        </w:rPr>
      </w:pPr>
    </w:p>
    <w:p w:rsidR="00000000" w:rsidRDefault="00AD15D3">
      <w:pPr>
        <w:pStyle w:val="Textoindependiente2"/>
        <w:ind w:left="1080"/>
        <w:rPr>
          <w:rFonts w:eastAsia="Arial Unicode MS"/>
          <w:sz w:val="24"/>
        </w:rPr>
      </w:pPr>
    </w:p>
    <w:p w:rsidR="00000000" w:rsidRDefault="00AD15D3">
      <w:pPr>
        <w:pStyle w:val="Textoindependiente2"/>
        <w:ind w:left="1080"/>
        <w:rPr>
          <w:rFonts w:eastAsia="Arial Unicode MS"/>
          <w:sz w:val="24"/>
        </w:rPr>
      </w:pPr>
    </w:p>
    <w:p w:rsidR="00000000" w:rsidRDefault="00AD15D3">
      <w:pPr>
        <w:pStyle w:val="Textoindependiente2"/>
        <w:ind w:left="1080"/>
        <w:rPr>
          <w:rFonts w:eastAsia="Arial Unicode MS"/>
          <w:sz w:val="24"/>
        </w:rPr>
      </w:pPr>
    </w:p>
    <w:p w:rsidR="00000000" w:rsidRDefault="00AD15D3">
      <w:pPr>
        <w:pStyle w:val="Textoindependiente2"/>
        <w:ind w:left="1080"/>
        <w:rPr>
          <w:rFonts w:eastAsia="Arial Unicode MS"/>
          <w:sz w:val="24"/>
        </w:rPr>
      </w:pPr>
    </w:p>
    <w:p w:rsidR="00000000" w:rsidRDefault="00AD15D3">
      <w:pPr>
        <w:pStyle w:val="Ttulo7"/>
        <w:rPr>
          <w:rFonts w:ascii="Arial" w:eastAsia="Arial Unicode MS" w:hAnsi="Arial" w:cs="Arial"/>
          <w:bCs/>
          <w:sz w:val="24"/>
          <w:szCs w:val="24"/>
        </w:rPr>
      </w:pPr>
    </w:p>
    <w:p w:rsidR="00000000" w:rsidRDefault="00AD15D3">
      <w:pPr>
        <w:pStyle w:val="Ttulo7"/>
        <w:ind w:left="720"/>
        <w:rPr>
          <w:rFonts w:ascii="Arial" w:eastAsia="Arial Unicode MS" w:hAnsi="Arial" w:cs="Arial"/>
          <w:bCs/>
          <w:sz w:val="24"/>
          <w:szCs w:val="24"/>
        </w:rPr>
      </w:pPr>
      <w:r>
        <w:rPr>
          <w:rFonts w:ascii="Arial" w:eastAsia="Arial Unicode MS" w:hAnsi="Arial" w:cs="Arial"/>
          <w:bCs/>
          <w:sz w:val="24"/>
          <w:szCs w:val="24"/>
        </w:rPr>
        <w:t>TABLA  40</w:t>
      </w:r>
    </w:p>
    <w:tbl>
      <w:tblPr>
        <w:tblW w:w="0" w:type="auto"/>
        <w:tblCellSpacing w:w="15" w:type="dxa"/>
        <w:tblInd w:w="1496"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602"/>
        <w:gridCol w:w="1646"/>
        <w:gridCol w:w="2148"/>
      </w:tblGrid>
      <w:tr w:rsidR="00000000">
        <w:trPr>
          <w:tblCellSpacing w:w="15" w:type="dxa"/>
        </w:trPr>
        <w:tc>
          <w:tcPr>
            <w:tcW w:w="6484"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"Inundaciones por taponamientos"</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57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w:t>
            </w:r>
            <w:r>
              <w:rPr>
                <w:rFonts w:ascii="Arial" w:hAnsi="Arial" w:cs="Arial"/>
                <w:b/>
                <w:bCs/>
                <w:i/>
                <w:iCs/>
                <w:color w:val="000000"/>
                <w:sz w:val="20"/>
              </w:rPr>
              <w:t>ia Absoluta</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10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7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256</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0,512</w:t>
            </w:r>
            <w:r>
              <w:rPr>
                <w:rFonts w:ascii="Arial" w:hAnsi="Arial" w:cs="Arial"/>
                <w:sz w:val="20"/>
              </w:rPr>
              <w:t xml:space="preserve"> </w:t>
            </w:r>
          </w:p>
        </w:tc>
        <w:tc>
          <w:tcPr>
            <w:tcW w:w="210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0,512</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7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82</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0,164</w:t>
            </w:r>
            <w:r>
              <w:rPr>
                <w:rFonts w:ascii="Arial" w:hAnsi="Arial" w:cs="Arial"/>
                <w:sz w:val="20"/>
              </w:rPr>
              <w:t xml:space="preserve"> </w:t>
            </w:r>
          </w:p>
        </w:tc>
        <w:tc>
          <w:tcPr>
            <w:tcW w:w="210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0,676</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57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136</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0,272</w:t>
            </w:r>
            <w:r>
              <w:rPr>
                <w:rFonts w:ascii="Arial" w:hAnsi="Arial" w:cs="Arial"/>
                <w:sz w:val="20"/>
              </w:rPr>
              <w:t xml:space="preserve"> </w:t>
            </w:r>
          </w:p>
        </w:tc>
        <w:tc>
          <w:tcPr>
            <w:tcW w:w="210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0,948</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57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6</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0,012</w:t>
            </w:r>
            <w:r>
              <w:rPr>
                <w:rFonts w:ascii="Arial" w:hAnsi="Arial" w:cs="Arial"/>
                <w:sz w:val="20"/>
              </w:rPr>
              <w:t xml:space="preserve"> </w:t>
            </w:r>
          </w:p>
        </w:tc>
        <w:tc>
          <w:tcPr>
            <w:tcW w:w="210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0,96</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57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w:t>
            </w:r>
            <w:r>
              <w:rPr>
                <w:rFonts w:ascii="Arial" w:hAnsi="Arial" w:cs="Arial"/>
                <w:sz w:val="20"/>
              </w:rPr>
              <w:t xml:space="preserve"> </w:t>
            </w:r>
          </w:p>
        </w:tc>
        <w:tc>
          <w:tcPr>
            <w:tcW w:w="210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0,97</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57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15</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0,03</w:t>
            </w:r>
            <w:r>
              <w:rPr>
                <w:rFonts w:ascii="Arial" w:hAnsi="Arial" w:cs="Arial"/>
                <w:sz w:val="20"/>
              </w:rPr>
              <w:t xml:space="preserve"> </w:t>
            </w:r>
          </w:p>
        </w:tc>
        <w:tc>
          <w:tcPr>
            <w:tcW w:w="210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7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500</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10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pStyle w:val="Ttulo4"/>
        <w:spacing w:line="480" w:lineRule="auto"/>
        <w:ind w:left="540"/>
        <w:rPr>
          <w:bCs/>
          <w:sz w:val="24"/>
          <w:szCs w:val="24"/>
          <w:lang w:val="es-ES"/>
        </w:rPr>
      </w:pPr>
    </w:p>
    <w:p w:rsidR="00000000" w:rsidRDefault="00AD15D3"/>
    <w:p w:rsidR="00000000" w:rsidRDefault="00AD15D3"/>
    <w:p w:rsidR="00000000" w:rsidRDefault="00AD15D3"/>
    <w:p w:rsidR="00000000" w:rsidRDefault="00AD15D3"/>
    <w:p w:rsidR="00000000" w:rsidRDefault="00AD15D3" w:rsidP="00AD15D3">
      <w:pPr>
        <w:pStyle w:val="Ttulo4"/>
        <w:numPr>
          <w:ilvl w:val="2"/>
          <w:numId w:val="17"/>
        </w:numPr>
        <w:tabs>
          <w:tab w:val="clear" w:pos="1260"/>
          <w:tab w:val="num" w:pos="1440"/>
        </w:tabs>
        <w:spacing w:line="480" w:lineRule="auto"/>
        <w:ind w:left="1440" w:hanging="900"/>
        <w:rPr>
          <w:bCs/>
          <w:sz w:val="24"/>
          <w:szCs w:val="24"/>
          <w:lang w:val="es-ES"/>
        </w:rPr>
      </w:pPr>
      <w:r>
        <w:rPr>
          <w:bCs/>
          <w:sz w:val="24"/>
          <w:szCs w:val="24"/>
          <w:lang w:val="es-ES"/>
        </w:rPr>
        <w:t xml:space="preserve">Variable “Calificativo del servicio de alcantarillado </w:t>
      </w:r>
      <w:r>
        <w:rPr>
          <w:bCs/>
          <w:sz w:val="24"/>
          <w:szCs w:val="24"/>
          <w:lang w:val="es-ES"/>
        </w:rPr>
        <w:t>sanitario”</w:t>
      </w:r>
    </w:p>
    <w:p w:rsidR="00000000" w:rsidRDefault="00AD15D3">
      <w:pPr>
        <w:spacing w:line="480" w:lineRule="auto"/>
      </w:pPr>
    </w:p>
    <w:p w:rsidR="00000000" w:rsidRDefault="00AD15D3">
      <w:pPr>
        <w:pStyle w:val="Textoindependiente2"/>
        <w:spacing w:line="480" w:lineRule="auto"/>
        <w:ind w:left="1080"/>
        <w:rPr>
          <w:sz w:val="24"/>
        </w:rPr>
      </w:pPr>
      <w:r>
        <w:rPr>
          <w:sz w:val="24"/>
        </w:rPr>
        <w:t>La estadística descriptiva aplicada a la variable que medirá el calificativo del servicio de alcantarillado sanitario es la siguiente.</w:t>
      </w: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tulo7"/>
        <w:ind w:left="180"/>
        <w:rPr>
          <w:rFonts w:ascii="Arial" w:hAnsi="Arial" w:cs="Arial"/>
          <w:bCs/>
          <w:sz w:val="24"/>
          <w:szCs w:val="24"/>
        </w:rPr>
      </w:pPr>
      <w:r>
        <w:rPr>
          <w:rFonts w:ascii="Arial" w:hAnsi="Arial" w:cs="Arial"/>
          <w:bCs/>
          <w:sz w:val="24"/>
          <w:szCs w:val="24"/>
        </w:rPr>
        <w:lastRenderedPageBreak/>
        <w:t>TABLA  41</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870"/>
        <w:gridCol w:w="1652"/>
        <w:gridCol w:w="1233"/>
      </w:tblGrid>
      <w:tr w:rsidR="00000000">
        <w:trPr>
          <w:cantSplit/>
          <w:trHeight w:val="552"/>
          <w:tblCellSpacing w:w="15" w:type="dxa"/>
          <w:jc w:val="center"/>
        </w:trPr>
        <w:tc>
          <w:tcPr>
            <w:tcW w:w="4695" w:type="dxa"/>
            <w:gridSpan w:val="3"/>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 de la</w:t>
            </w:r>
            <w:r>
              <w:rPr>
                <w:rFonts w:ascii="Arial" w:hAnsi="Arial" w:cs="Arial"/>
                <w:i/>
                <w:iCs/>
                <w:sz w:val="20"/>
              </w:rPr>
              <w:t xml:space="preserve"> </w:t>
            </w:r>
            <w:r>
              <w:rPr>
                <w:rFonts w:ascii="Arial" w:hAnsi="Arial" w:cs="Arial"/>
                <w:b/>
                <w:bCs/>
                <w:i/>
                <w:iCs/>
                <w:sz w:val="20"/>
              </w:rPr>
              <w:t xml:space="preserve">variable </w:t>
            </w:r>
          </w:p>
          <w:p w:rsidR="00000000" w:rsidRDefault="00AD15D3">
            <w:pPr>
              <w:jc w:val="center"/>
              <w:rPr>
                <w:rFonts w:ascii="Arial" w:eastAsia="Arial Unicode MS" w:hAnsi="Arial" w:cs="Arial"/>
                <w:b/>
                <w:bCs/>
                <w:i/>
                <w:iCs/>
                <w:sz w:val="20"/>
              </w:rPr>
            </w:pPr>
            <w:r>
              <w:rPr>
                <w:rFonts w:ascii="Arial" w:hAnsi="Arial" w:cs="Arial"/>
                <w:b/>
                <w:bCs/>
                <w:i/>
                <w:iCs/>
                <w:sz w:val="20"/>
              </w:rPr>
              <w:t>“Calificativo del servicio de alcantarillado sanitario”</w:t>
            </w:r>
          </w:p>
        </w:tc>
      </w:tr>
      <w:tr w:rsidR="00000000">
        <w:trPr>
          <w:cantSplit/>
          <w:tblCellSpacing w:w="15" w:type="dxa"/>
          <w:jc w:val="center"/>
        </w:trPr>
        <w:tc>
          <w:tcPr>
            <w:tcW w:w="1825"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Estadístico</w:t>
            </w:r>
          </w:p>
        </w:tc>
        <w:tc>
          <w:tcPr>
            <w:tcW w:w="162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w:t>
            </w:r>
          </w:p>
        </w:tc>
        <w:tc>
          <w:tcPr>
            <w:tcW w:w="118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2,85</w:t>
            </w:r>
            <w:r>
              <w:rPr>
                <w:rFonts w:ascii="Arial" w:hAnsi="Arial" w:cs="Arial"/>
                <w:sz w:val="20"/>
              </w:rPr>
              <w:t xml:space="preserve"> </w:t>
            </w:r>
          </w:p>
        </w:tc>
      </w:tr>
      <w:tr w:rsidR="00000000">
        <w:trPr>
          <w:cantSplit/>
          <w:tblCellSpacing w:w="15" w:type="dxa"/>
          <w:jc w:val="center"/>
        </w:trPr>
        <w:tc>
          <w:tcPr>
            <w:tcW w:w="1825"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62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Mediana</w:t>
            </w:r>
          </w:p>
        </w:tc>
        <w:tc>
          <w:tcPr>
            <w:tcW w:w="118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w:t>
            </w:r>
            <w:r>
              <w:rPr>
                <w:rFonts w:ascii="Arial" w:hAnsi="Arial" w:cs="Arial"/>
                <w:sz w:val="20"/>
              </w:rPr>
              <w:t xml:space="preserve"> </w:t>
            </w:r>
          </w:p>
        </w:tc>
      </w:tr>
      <w:tr w:rsidR="00000000">
        <w:trPr>
          <w:cantSplit/>
          <w:tblCellSpacing w:w="15" w:type="dxa"/>
          <w:jc w:val="center"/>
        </w:trPr>
        <w:tc>
          <w:tcPr>
            <w:tcW w:w="1825"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62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Moda</w:t>
            </w:r>
          </w:p>
        </w:tc>
        <w:tc>
          <w:tcPr>
            <w:tcW w:w="118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w:t>
            </w:r>
            <w:r>
              <w:rPr>
                <w:rFonts w:ascii="Arial" w:hAnsi="Arial" w:cs="Arial"/>
                <w:sz w:val="20"/>
              </w:rPr>
              <w:t xml:space="preserve"> </w:t>
            </w:r>
          </w:p>
        </w:tc>
      </w:tr>
      <w:tr w:rsidR="00000000">
        <w:trPr>
          <w:cantSplit/>
          <w:tblCellSpacing w:w="15" w:type="dxa"/>
          <w:jc w:val="center"/>
        </w:trPr>
        <w:tc>
          <w:tcPr>
            <w:tcW w:w="1825"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62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118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1,08</w:t>
            </w:r>
            <w:r>
              <w:rPr>
                <w:rFonts w:ascii="Arial" w:hAnsi="Arial" w:cs="Arial"/>
                <w:sz w:val="20"/>
              </w:rPr>
              <w:t xml:space="preserve"> </w:t>
            </w:r>
          </w:p>
        </w:tc>
      </w:tr>
    </w:tbl>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r>
        <w:rPr>
          <w:sz w:val="24"/>
        </w:rPr>
        <w:t>A continuación se presenta el correspondiente diagrama de barras. Se puede observar que en su mayoría los usuarios del servicio de alcantarillado lo han calificado como regular.</w:t>
      </w:r>
    </w:p>
    <w:p w:rsidR="00000000" w:rsidRDefault="00AD15D3">
      <w:pPr>
        <w:pStyle w:val="Textoindependiente2"/>
        <w:ind w:left="720"/>
        <w:jc w:val="center"/>
        <w:rPr>
          <w:b/>
          <w:bCs/>
          <w:sz w:val="24"/>
        </w:rPr>
      </w:pPr>
    </w:p>
    <w:p w:rsidR="00000000" w:rsidRDefault="00AD15D3">
      <w:pPr>
        <w:pStyle w:val="Textoindependiente2"/>
        <w:ind w:left="720"/>
        <w:jc w:val="center"/>
        <w:rPr>
          <w:b/>
          <w:bCs/>
          <w:sz w:val="24"/>
        </w:rPr>
      </w:pPr>
    </w:p>
    <w:p w:rsidR="00000000" w:rsidRDefault="00AD15D3">
      <w:pPr>
        <w:pStyle w:val="Textoindependiente2"/>
        <w:ind w:left="720"/>
        <w:jc w:val="center"/>
        <w:rPr>
          <w:b/>
          <w:bCs/>
          <w:sz w:val="24"/>
        </w:rPr>
      </w:pPr>
      <w:r>
        <w:rPr>
          <w:b/>
          <w:bCs/>
          <w:sz w:val="24"/>
        </w:rPr>
        <w:t>GRÁFICO</w:t>
      </w:r>
      <w:r>
        <w:rPr>
          <w:b/>
          <w:bCs/>
          <w:sz w:val="24"/>
        </w:rPr>
        <w:t xml:space="preserve"> 5.22</w:t>
      </w:r>
    </w:p>
    <w:p w:rsidR="00000000" w:rsidRDefault="00AD15D3">
      <w:pPr>
        <w:pStyle w:val="Textoindependiente2"/>
        <w:ind w:left="539"/>
        <w:jc w:val="center"/>
        <w:rPr>
          <w:sz w:val="24"/>
        </w:rPr>
      </w:pPr>
    </w:p>
    <w:p w:rsidR="00000000" w:rsidRDefault="00AD15D3">
      <w:pPr>
        <w:pStyle w:val="Textoindependiente2"/>
        <w:ind w:left="539"/>
        <w:jc w:val="center"/>
        <w:rPr>
          <w:b/>
          <w:bCs/>
          <w:sz w:val="22"/>
        </w:rPr>
      </w:pPr>
      <w:r>
        <w:rPr>
          <w:b/>
          <w:bCs/>
          <w:sz w:val="22"/>
        </w:rPr>
        <w:t xml:space="preserve">DIAGRAMA DE BARRAS DE LA VARIABLE CALIFICATIVO DEL </w:t>
      </w:r>
    </w:p>
    <w:p w:rsidR="00000000" w:rsidRDefault="00AD15D3">
      <w:pPr>
        <w:pStyle w:val="Textoindependiente2"/>
        <w:ind w:left="539"/>
        <w:jc w:val="center"/>
        <w:rPr>
          <w:sz w:val="22"/>
        </w:rPr>
      </w:pPr>
      <w:r>
        <w:rPr>
          <w:b/>
          <w:bCs/>
          <w:sz w:val="22"/>
        </w:rPr>
        <w:t>SERVICIO DE ALCANTARILLADO SANITARIO</w:t>
      </w:r>
    </w:p>
    <w:p w:rsidR="00000000" w:rsidRDefault="00AD15D3">
      <w:pPr>
        <w:pStyle w:val="Textoindependiente2"/>
        <w:spacing w:line="480" w:lineRule="auto"/>
        <w:jc w:val="center"/>
        <w:rPr>
          <w:sz w:val="24"/>
        </w:rPr>
      </w:pPr>
      <w:r>
        <w:rPr>
          <w:noProof/>
          <w:lang w:val="es-ES"/>
        </w:rPr>
        <w:pict>
          <v:shape id="_x0000_s1099" type="#_x0000_t202" style="position:absolute;left:0;text-align:left;margin-left:63pt;margin-top:1.85pt;width:322.05pt;height:233.5pt;z-index:251680256">
            <v:textbox>
              <w:txbxContent>
                <w:p w:rsidR="00000000" w:rsidRDefault="001272DB">
                  <w:r>
                    <w:rPr>
                      <w:noProof/>
                    </w:rPr>
                    <w:drawing>
                      <wp:inline distT="0" distB="0" distL="0" distR="0">
                        <wp:extent cx="3895725" cy="286702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8"/>
                                <a:srcRect/>
                                <a:stretch>
                                  <a:fillRect/>
                                </a:stretch>
                              </pic:blipFill>
                              <pic:spPr bwMode="auto">
                                <a:xfrm>
                                  <a:off x="0" y="0"/>
                                  <a:ext cx="3895725" cy="2867025"/>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rPr>
          <w:sz w:val="24"/>
        </w:rPr>
      </w:pPr>
    </w:p>
    <w:p w:rsidR="00000000" w:rsidRDefault="00AD15D3">
      <w:pPr>
        <w:pStyle w:val="Textoindependiente2"/>
        <w:spacing w:line="360" w:lineRule="auto"/>
        <w:ind w:left="1077"/>
        <w:rPr>
          <w:rFonts w:eastAsia="Arial Unicode MS"/>
          <w:sz w:val="24"/>
        </w:rPr>
      </w:pPr>
    </w:p>
    <w:p w:rsidR="00000000" w:rsidRDefault="00AD15D3">
      <w:pPr>
        <w:pStyle w:val="Textoindependiente2"/>
        <w:spacing w:line="480" w:lineRule="auto"/>
        <w:ind w:left="1080"/>
        <w:rPr>
          <w:rFonts w:eastAsia="Arial Unicode MS"/>
          <w:sz w:val="24"/>
        </w:rPr>
      </w:pPr>
      <w:r>
        <w:rPr>
          <w:rFonts w:eastAsia="Arial Unicode MS"/>
          <w:sz w:val="24"/>
        </w:rPr>
        <w:lastRenderedPageBreak/>
        <w:t xml:space="preserve">Posteriormente se presenta la tabla de frecuencias absoluta y relativa de la variable de estudio (CAL). </w:t>
      </w:r>
    </w:p>
    <w:p w:rsidR="00000000" w:rsidRDefault="00AD15D3">
      <w:pPr>
        <w:pStyle w:val="Textoindependiente2"/>
        <w:spacing w:line="480" w:lineRule="auto"/>
        <w:ind w:left="1080"/>
        <w:rPr>
          <w:rFonts w:eastAsia="Arial Unicode MS"/>
          <w:sz w:val="24"/>
        </w:rPr>
      </w:pPr>
    </w:p>
    <w:p w:rsidR="00000000" w:rsidRDefault="00AD15D3">
      <w:pPr>
        <w:pStyle w:val="Ttulo7"/>
        <w:ind w:left="1080"/>
        <w:rPr>
          <w:rFonts w:ascii="Arial" w:eastAsia="Arial Unicode MS" w:hAnsi="Arial" w:cs="Arial"/>
          <w:bCs/>
          <w:sz w:val="24"/>
          <w:szCs w:val="24"/>
        </w:rPr>
      </w:pPr>
      <w:r>
        <w:rPr>
          <w:rFonts w:ascii="Arial" w:eastAsia="Arial Unicode MS" w:hAnsi="Arial" w:cs="Arial"/>
          <w:bCs/>
          <w:sz w:val="24"/>
          <w:szCs w:val="24"/>
        </w:rPr>
        <w:t>TABLA  42</w:t>
      </w:r>
    </w:p>
    <w:tbl>
      <w:tblPr>
        <w:tblW w:w="0" w:type="auto"/>
        <w:tblCellSpacing w:w="15" w:type="dxa"/>
        <w:tblInd w:w="130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587"/>
        <w:gridCol w:w="1620"/>
        <w:gridCol w:w="2380"/>
      </w:tblGrid>
      <w:tr w:rsidR="00000000">
        <w:trPr>
          <w:tblCellSpacing w:w="15" w:type="dxa"/>
        </w:trPr>
        <w:tc>
          <w:tcPr>
            <w:tcW w:w="6675"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w:t>
            </w:r>
            <w:r>
              <w:rPr>
                <w:rFonts w:ascii="Arial" w:hAnsi="Arial" w:cs="Arial"/>
                <w:b/>
                <w:bCs/>
                <w:i/>
                <w:iCs/>
                <w:sz w:val="20"/>
              </w:rPr>
              <w:t>e "Calificativo del servicio de alcantarillado sanitario"</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55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3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5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9</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0,018</w:t>
            </w:r>
            <w:r>
              <w:rPr>
                <w:rFonts w:ascii="Arial" w:hAnsi="Arial" w:cs="Arial"/>
                <w:sz w:val="20"/>
              </w:rPr>
              <w:t xml:space="preserve"> </w:t>
            </w:r>
          </w:p>
        </w:tc>
        <w:tc>
          <w:tcPr>
            <w:tcW w:w="23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0,018</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5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192</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0,384</w:t>
            </w:r>
            <w:r>
              <w:rPr>
                <w:rFonts w:ascii="Arial" w:hAnsi="Arial" w:cs="Arial"/>
                <w:sz w:val="20"/>
              </w:rPr>
              <w:t xml:space="preserve"> </w:t>
            </w:r>
          </w:p>
        </w:tc>
        <w:tc>
          <w:tcPr>
            <w:tcW w:w="23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0,402</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55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205</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0,41</w:t>
            </w:r>
            <w:r>
              <w:rPr>
                <w:rFonts w:ascii="Arial" w:hAnsi="Arial" w:cs="Arial"/>
                <w:sz w:val="20"/>
              </w:rPr>
              <w:t xml:space="preserve"> </w:t>
            </w:r>
          </w:p>
        </w:tc>
        <w:tc>
          <w:tcPr>
            <w:tcW w:w="23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0,812</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55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71</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0,142</w:t>
            </w:r>
            <w:r>
              <w:rPr>
                <w:rFonts w:ascii="Arial" w:hAnsi="Arial" w:cs="Arial"/>
                <w:sz w:val="20"/>
              </w:rPr>
              <w:t xml:space="preserve"> </w:t>
            </w:r>
          </w:p>
        </w:tc>
        <w:tc>
          <w:tcPr>
            <w:tcW w:w="23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0,954</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55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18</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0,036</w:t>
            </w:r>
            <w:r>
              <w:rPr>
                <w:rFonts w:ascii="Arial" w:hAnsi="Arial" w:cs="Arial"/>
                <w:sz w:val="20"/>
              </w:rPr>
              <w:t xml:space="preserve"> </w:t>
            </w:r>
          </w:p>
        </w:tc>
        <w:tc>
          <w:tcPr>
            <w:tcW w:w="23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55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w:t>
            </w:r>
            <w:r>
              <w:rPr>
                <w:rFonts w:ascii="Arial" w:hAnsi="Arial" w:cs="Arial"/>
                <w:sz w:val="20"/>
              </w:rPr>
              <w:t xml:space="preserve"> </w:t>
            </w:r>
          </w:p>
        </w:tc>
        <w:tc>
          <w:tcPr>
            <w:tcW w:w="23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5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500</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3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pStyle w:val="Ttulo2"/>
        <w:spacing w:line="480" w:lineRule="auto"/>
        <w:ind w:left="540"/>
        <w:rPr>
          <w:rFonts w:ascii="Arial" w:hAnsi="Arial" w:cs="Arial"/>
          <w:bCs/>
          <w:sz w:val="24"/>
          <w:szCs w:val="24"/>
          <w:lang w:val="es-ES"/>
        </w:rPr>
      </w:pPr>
    </w:p>
    <w:p w:rsidR="00000000" w:rsidRDefault="00AD15D3"/>
    <w:p w:rsidR="00000000" w:rsidRDefault="00AD15D3"/>
    <w:p w:rsidR="00000000" w:rsidRDefault="00AD15D3"/>
    <w:p w:rsidR="00000000" w:rsidRDefault="00AD15D3" w:rsidP="00AD15D3">
      <w:pPr>
        <w:pStyle w:val="Ttulo2"/>
        <w:numPr>
          <w:ilvl w:val="2"/>
          <w:numId w:val="17"/>
        </w:numPr>
        <w:spacing w:line="480" w:lineRule="auto"/>
        <w:rPr>
          <w:rFonts w:ascii="Arial" w:hAnsi="Arial" w:cs="Arial"/>
          <w:bCs/>
          <w:sz w:val="24"/>
          <w:szCs w:val="24"/>
          <w:lang w:val="es-ES"/>
        </w:rPr>
      </w:pPr>
      <w:r>
        <w:rPr>
          <w:rFonts w:ascii="Arial" w:hAnsi="Arial" w:cs="Arial"/>
          <w:bCs/>
          <w:sz w:val="24"/>
          <w:szCs w:val="24"/>
          <w:lang w:val="es-ES"/>
        </w:rPr>
        <w:t>Variable “Sistema de eliminación de la basura”</w:t>
      </w:r>
    </w:p>
    <w:p w:rsidR="00000000" w:rsidRDefault="00AD15D3">
      <w:pPr>
        <w:spacing w:line="480" w:lineRule="auto"/>
      </w:pPr>
    </w:p>
    <w:p w:rsidR="00000000" w:rsidRDefault="00AD15D3">
      <w:pPr>
        <w:pStyle w:val="Textoindependiente2"/>
        <w:spacing w:line="480" w:lineRule="auto"/>
        <w:ind w:left="1080"/>
        <w:rPr>
          <w:sz w:val="24"/>
        </w:rPr>
      </w:pPr>
      <w:r>
        <w:rPr>
          <w:sz w:val="24"/>
        </w:rPr>
        <w:t>En la siguiente tabla se mostrará la estadística descriptiva de la variable que determinará cuál es el sistema de eliminación de la basura que tiene la vivienda.</w:t>
      </w: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pStyle w:val="Ttulo7"/>
        <w:rPr>
          <w:rFonts w:ascii="Arial" w:hAnsi="Arial" w:cs="Arial"/>
          <w:bCs/>
          <w:sz w:val="24"/>
          <w:szCs w:val="24"/>
        </w:rPr>
      </w:pPr>
      <w:r>
        <w:rPr>
          <w:rFonts w:ascii="Arial" w:hAnsi="Arial" w:cs="Arial"/>
          <w:bCs/>
          <w:sz w:val="24"/>
          <w:szCs w:val="24"/>
        </w:rPr>
        <w:lastRenderedPageBreak/>
        <w:t>TABLA  43</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732"/>
        <w:gridCol w:w="1226"/>
        <w:gridCol w:w="1090"/>
      </w:tblGrid>
      <w:tr w:rsidR="00000000">
        <w:trPr>
          <w:cantSplit/>
          <w:trHeight w:val="552"/>
          <w:tblCellSpacing w:w="15" w:type="dxa"/>
          <w:jc w:val="center"/>
        </w:trPr>
        <w:tc>
          <w:tcPr>
            <w:tcW w:w="3988" w:type="dxa"/>
            <w:gridSpan w:val="3"/>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w:t>
            </w:r>
            <w:r>
              <w:rPr>
                <w:rFonts w:ascii="Arial" w:hAnsi="Arial" w:cs="Arial"/>
                <w:b/>
                <w:bCs/>
                <w:i/>
                <w:iCs/>
                <w:sz w:val="20"/>
              </w:rPr>
              <w:t>a Descriptiva</w:t>
            </w:r>
            <w:r>
              <w:rPr>
                <w:rFonts w:ascii="Arial" w:hAnsi="Arial" w:cs="Arial"/>
                <w:i/>
                <w:iCs/>
                <w:sz w:val="20"/>
              </w:rPr>
              <w:t xml:space="preserve"> </w:t>
            </w:r>
            <w:r>
              <w:rPr>
                <w:rFonts w:ascii="Arial" w:hAnsi="Arial" w:cs="Arial"/>
                <w:b/>
                <w:bCs/>
                <w:i/>
                <w:iCs/>
                <w:sz w:val="20"/>
              </w:rPr>
              <w:t xml:space="preserve">de la variable </w:t>
            </w:r>
          </w:p>
          <w:p w:rsidR="00000000" w:rsidRDefault="00AD15D3">
            <w:pPr>
              <w:jc w:val="center"/>
              <w:rPr>
                <w:rFonts w:ascii="Arial" w:eastAsia="Arial Unicode MS" w:hAnsi="Arial" w:cs="Arial"/>
                <w:b/>
                <w:bCs/>
                <w:i/>
                <w:iCs/>
                <w:sz w:val="20"/>
              </w:rPr>
            </w:pPr>
            <w:r>
              <w:rPr>
                <w:rFonts w:ascii="Arial" w:hAnsi="Arial" w:cs="Arial"/>
                <w:b/>
                <w:bCs/>
                <w:i/>
                <w:iCs/>
                <w:sz w:val="20"/>
              </w:rPr>
              <w:t>“Sistema de eliminación de basura”</w:t>
            </w:r>
          </w:p>
        </w:tc>
      </w:tr>
      <w:tr w:rsidR="00000000">
        <w:trPr>
          <w:cantSplit/>
          <w:tblCellSpacing w:w="15" w:type="dxa"/>
          <w:jc w:val="center"/>
        </w:trPr>
        <w:tc>
          <w:tcPr>
            <w:tcW w:w="1687"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Estadístico</w:t>
            </w:r>
          </w:p>
        </w:tc>
        <w:tc>
          <w:tcPr>
            <w:tcW w:w="119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104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1,02</w:t>
            </w:r>
            <w:r>
              <w:rPr>
                <w:rFonts w:ascii="Arial" w:hAnsi="Arial" w:cs="Arial"/>
                <w:sz w:val="20"/>
                <w:lang w:val="es-MX"/>
              </w:rPr>
              <w:t xml:space="preserve"> </w:t>
            </w:r>
          </w:p>
        </w:tc>
      </w:tr>
      <w:tr w:rsidR="00000000">
        <w:trPr>
          <w:cantSplit/>
          <w:tblCellSpacing w:w="15" w:type="dxa"/>
          <w:jc w:val="center"/>
        </w:trPr>
        <w:tc>
          <w:tcPr>
            <w:tcW w:w="1687"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119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104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w:t>
            </w:r>
            <w:r>
              <w:rPr>
                <w:rFonts w:ascii="Arial" w:hAnsi="Arial" w:cs="Arial"/>
                <w:sz w:val="20"/>
                <w:lang w:val="es-MX"/>
              </w:rPr>
              <w:t xml:space="preserve"> </w:t>
            </w:r>
          </w:p>
        </w:tc>
      </w:tr>
      <w:tr w:rsidR="00000000">
        <w:trPr>
          <w:cantSplit/>
          <w:tblCellSpacing w:w="15" w:type="dxa"/>
          <w:jc w:val="center"/>
        </w:trPr>
        <w:tc>
          <w:tcPr>
            <w:tcW w:w="1687"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119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104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1687"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19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104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4,35E-02</w:t>
            </w:r>
            <w:r>
              <w:rPr>
                <w:rFonts w:ascii="Arial" w:hAnsi="Arial" w:cs="Arial"/>
                <w:sz w:val="20"/>
              </w:rPr>
              <w:t xml:space="preserve"> </w:t>
            </w:r>
          </w:p>
        </w:tc>
      </w:tr>
    </w:tbl>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r>
        <w:rPr>
          <w:sz w:val="24"/>
        </w:rPr>
        <w:t xml:space="preserve">Los porcentajes correspondientes a cada uno de los sistemas de eliminación de basura son los siguientes: </w:t>
      </w:r>
    </w:p>
    <w:p w:rsidR="00000000" w:rsidRDefault="00AD15D3">
      <w:pPr>
        <w:pStyle w:val="Textoindependiente2"/>
        <w:spacing w:line="480" w:lineRule="auto"/>
        <w:ind w:left="1080"/>
        <w:rPr>
          <w:sz w:val="24"/>
        </w:rPr>
      </w:pPr>
    </w:p>
    <w:p w:rsidR="00000000" w:rsidRDefault="00AD15D3">
      <w:pPr>
        <w:ind w:left="360"/>
        <w:jc w:val="center"/>
        <w:rPr>
          <w:rFonts w:ascii="Arial" w:hAnsi="Arial"/>
          <w:b/>
          <w:bCs/>
        </w:rPr>
      </w:pPr>
    </w:p>
    <w:p w:rsidR="00000000" w:rsidRDefault="00AD15D3">
      <w:pPr>
        <w:ind w:left="360"/>
        <w:jc w:val="center"/>
        <w:rPr>
          <w:rFonts w:ascii="Arial" w:hAnsi="Arial" w:cs="Arial"/>
          <w:b/>
          <w:bCs/>
        </w:rPr>
      </w:pPr>
      <w:r>
        <w:rPr>
          <w:rFonts w:ascii="Arial" w:hAnsi="Arial"/>
          <w:b/>
          <w:bCs/>
        </w:rPr>
        <w:t>GRÁFICO</w:t>
      </w:r>
      <w:r>
        <w:rPr>
          <w:rFonts w:ascii="Arial" w:hAnsi="Arial" w:cs="Arial"/>
          <w:b/>
          <w:bCs/>
        </w:rPr>
        <w:t xml:space="preserve"> 5.2</w:t>
      </w:r>
      <w:r>
        <w:rPr>
          <w:rFonts w:ascii="Arial" w:hAnsi="Arial" w:cs="Arial"/>
          <w:b/>
          <w:bCs/>
        </w:rPr>
        <w:t>3</w:t>
      </w:r>
    </w:p>
    <w:p w:rsidR="00000000" w:rsidRDefault="00AD15D3">
      <w:pPr>
        <w:jc w:val="center"/>
        <w:rPr>
          <w:b/>
          <w:bCs/>
        </w:rPr>
      </w:pPr>
    </w:p>
    <w:p w:rsidR="00000000" w:rsidRDefault="00AD15D3">
      <w:pPr>
        <w:ind w:left="900"/>
        <w:jc w:val="center"/>
        <w:rPr>
          <w:rFonts w:ascii="Arial" w:hAnsi="Arial" w:cs="Arial"/>
          <w:b/>
          <w:sz w:val="22"/>
        </w:rPr>
      </w:pPr>
      <w:r>
        <w:rPr>
          <w:rFonts w:ascii="Arial" w:hAnsi="Arial" w:cs="Arial"/>
          <w:b/>
          <w:sz w:val="22"/>
        </w:rPr>
        <w:t xml:space="preserve">DIAGRAMA DE BARRAS DE LA VARIABLE SERVICIO DE </w:t>
      </w:r>
    </w:p>
    <w:p w:rsidR="00000000" w:rsidRDefault="00AD15D3">
      <w:pPr>
        <w:ind w:left="900"/>
        <w:jc w:val="center"/>
      </w:pPr>
      <w:r>
        <w:rPr>
          <w:rFonts w:ascii="Arial" w:hAnsi="Arial" w:cs="Arial"/>
          <w:b/>
          <w:sz w:val="22"/>
        </w:rPr>
        <w:t>ELIMINACIÓN DE BASURA</w:t>
      </w:r>
    </w:p>
    <w:p w:rsidR="00000000" w:rsidRDefault="00AD15D3">
      <w:pPr>
        <w:spacing w:line="480" w:lineRule="auto"/>
      </w:pPr>
      <w:r>
        <w:rPr>
          <w:rFonts w:ascii="Arial" w:hAnsi="Arial" w:cs="Arial"/>
          <w:b/>
          <w:noProof/>
          <w:sz w:val="20"/>
        </w:rPr>
        <w:pict>
          <v:shape id="_x0000_s1100" type="#_x0000_t202" style="position:absolute;margin-left:60.75pt;margin-top:1.1pt;width:342.3pt;height:262.55pt;z-index:251681280">
            <v:textbox>
              <w:txbxContent>
                <w:p w:rsidR="00000000" w:rsidRDefault="001272DB">
                  <w:r>
                    <w:rPr>
                      <w:noProof/>
                    </w:rPr>
                    <w:drawing>
                      <wp:inline distT="0" distB="0" distL="0" distR="0">
                        <wp:extent cx="4152900" cy="32385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9"/>
                                <a:srcRect/>
                                <a:stretch>
                                  <a:fillRect/>
                                </a:stretch>
                              </pic:blipFill>
                              <pic:spPr bwMode="auto">
                                <a:xfrm>
                                  <a:off x="0" y="0"/>
                                  <a:ext cx="4152900" cy="32385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pPr>
    </w:p>
    <w:p w:rsidR="00000000" w:rsidRDefault="00AD15D3">
      <w:pPr>
        <w:spacing w:line="480" w:lineRule="auto"/>
      </w:pPr>
    </w:p>
    <w:p w:rsidR="00000000" w:rsidRDefault="00AD15D3">
      <w:pPr>
        <w:spacing w:line="480" w:lineRule="auto"/>
      </w:pPr>
    </w:p>
    <w:p w:rsidR="00000000" w:rsidRDefault="00AD15D3">
      <w:pPr>
        <w:spacing w:line="480" w:lineRule="auto"/>
      </w:pPr>
    </w:p>
    <w:p w:rsidR="00000000" w:rsidRDefault="00AD15D3">
      <w:pPr>
        <w:spacing w:line="480" w:lineRule="auto"/>
      </w:pPr>
    </w:p>
    <w:p w:rsidR="00000000" w:rsidRDefault="00AD15D3">
      <w:pPr>
        <w:spacing w:line="480" w:lineRule="auto"/>
      </w:pPr>
    </w:p>
    <w:p w:rsidR="00000000" w:rsidRDefault="00AD15D3">
      <w:pPr>
        <w:spacing w:line="480" w:lineRule="auto"/>
      </w:pPr>
    </w:p>
    <w:p w:rsidR="00000000" w:rsidRDefault="00AD15D3">
      <w:pPr>
        <w:spacing w:line="480" w:lineRule="auto"/>
        <w:jc w:val="center"/>
      </w:pPr>
    </w:p>
    <w:p w:rsidR="00000000" w:rsidRDefault="00AD15D3">
      <w:pPr>
        <w:pStyle w:val="Ttulo2"/>
        <w:tabs>
          <w:tab w:val="left" w:pos="2520"/>
        </w:tabs>
        <w:ind w:left="2700" w:right="687" w:hanging="1800"/>
        <w:rPr>
          <w:rFonts w:ascii="Arial" w:hAnsi="Arial"/>
          <w:sz w:val="22"/>
        </w:rPr>
      </w:pPr>
    </w:p>
    <w:p w:rsidR="00000000" w:rsidRDefault="00AD15D3">
      <w:pPr>
        <w:pStyle w:val="Textoindependiente2"/>
        <w:spacing w:line="480" w:lineRule="auto"/>
        <w:ind w:left="1080"/>
        <w:rPr>
          <w:rFonts w:eastAsia="Arial Unicode MS"/>
          <w:sz w:val="24"/>
        </w:rPr>
      </w:pPr>
      <w:r>
        <w:rPr>
          <w:rFonts w:eastAsia="Arial Unicode MS"/>
          <w:sz w:val="24"/>
        </w:rPr>
        <w:t>A continuación se presenta la tabla de frecuencias absolutas y relativas de la variable sistema de eliminación de basura.  Se puede apreciar que el sistema más utilizado por</w:t>
      </w:r>
      <w:r>
        <w:rPr>
          <w:rFonts w:eastAsia="Arial Unicode MS"/>
          <w:sz w:val="24"/>
        </w:rPr>
        <w:t xml:space="preserve"> los hogares entrevistados es el carro recolector.</w:t>
      </w:r>
    </w:p>
    <w:p w:rsidR="00000000" w:rsidRDefault="00AD15D3">
      <w:pPr>
        <w:pStyle w:val="Textoindependiente2"/>
        <w:spacing w:line="480" w:lineRule="auto"/>
        <w:ind w:left="1080"/>
        <w:rPr>
          <w:rFonts w:eastAsia="Arial Unicode MS"/>
          <w:sz w:val="24"/>
        </w:rPr>
      </w:pPr>
    </w:p>
    <w:p w:rsidR="00000000" w:rsidRDefault="00AD15D3">
      <w:pPr>
        <w:pStyle w:val="Ttulo7"/>
        <w:ind w:left="720"/>
        <w:rPr>
          <w:rFonts w:ascii="Arial" w:eastAsia="Arial Unicode MS" w:hAnsi="Arial" w:cs="Arial"/>
          <w:bCs/>
          <w:sz w:val="24"/>
          <w:szCs w:val="24"/>
        </w:rPr>
      </w:pPr>
      <w:r>
        <w:rPr>
          <w:rFonts w:ascii="Arial" w:eastAsia="Arial Unicode MS" w:hAnsi="Arial" w:cs="Arial"/>
          <w:bCs/>
          <w:sz w:val="24"/>
          <w:szCs w:val="24"/>
        </w:rPr>
        <w:t>TABLA  44</w:t>
      </w:r>
    </w:p>
    <w:tbl>
      <w:tblPr>
        <w:tblW w:w="0" w:type="auto"/>
        <w:tblCellSpacing w:w="15" w:type="dxa"/>
        <w:tblInd w:w="1181"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629"/>
        <w:gridCol w:w="1669"/>
        <w:gridCol w:w="2413"/>
      </w:tblGrid>
      <w:tr w:rsidR="00000000">
        <w:trPr>
          <w:tblCellSpacing w:w="15" w:type="dxa"/>
        </w:trPr>
        <w:tc>
          <w:tcPr>
            <w:tcW w:w="6799"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"Sistema de eliminación de basura"</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59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63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36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9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501</w:t>
            </w:r>
            <w:r>
              <w:rPr>
                <w:rFonts w:ascii="Arial" w:hAnsi="Arial" w:cs="Arial"/>
                <w:sz w:val="20"/>
              </w:rPr>
              <w:t xml:space="preserve"> </w:t>
            </w:r>
          </w:p>
        </w:tc>
        <w:tc>
          <w:tcPr>
            <w:tcW w:w="163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0,994</w:t>
            </w:r>
            <w:r>
              <w:rPr>
                <w:rFonts w:ascii="Arial" w:hAnsi="Arial" w:cs="Arial"/>
                <w:sz w:val="20"/>
              </w:rPr>
              <w:t xml:space="preserve"> </w:t>
            </w:r>
          </w:p>
        </w:tc>
        <w:tc>
          <w:tcPr>
            <w:tcW w:w="236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0,994</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59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63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0,002</w:t>
            </w:r>
            <w:r>
              <w:rPr>
                <w:rFonts w:ascii="Arial" w:hAnsi="Arial" w:cs="Arial"/>
                <w:sz w:val="20"/>
              </w:rPr>
              <w:t xml:space="preserve"> </w:t>
            </w:r>
          </w:p>
        </w:tc>
        <w:tc>
          <w:tcPr>
            <w:tcW w:w="236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0,996</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59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c>
          <w:tcPr>
            <w:tcW w:w="163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0,004</w:t>
            </w:r>
            <w:r>
              <w:rPr>
                <w:rFonts w:ascii="Arial" w:hAnsi="Arial" w:cs="Arial"/>
                <w:sz w:val="20"/>
              </w:rPr>
              <w:t xml:space="preserve"> </w:t>
            </w:r>
          </w:p>
        </w:tc>
        <w:tc>
          <w:tcPr>
            <w:tcW w:w="236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9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63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36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pStyle w:val="Ttulo2"/>
        <w:spacing w:line="480" w:lineRule="auto"/>
        <w:ind w:left="540"/>
        <w:rPr>
          <w:rFonts w:ascii="Arial" w:hAnsi="Arial" w:cs="Arial"/>
          <w:bCs/>
          <w:sz w:val="24"/>
          <w:szCs w:val="24"/>
          <w:lang w:val="es-ES"/>
        </w:rPr>
      </w:pPr>
    </w:p>
    <w:p w:rsidR="00000000" w:rsidRDefault="00AD15D3"/>
    <w:p w:rsidR="00000000" w:rsidRDefault="00AD15D3"/>
    <w:p w:rsidR="00000000" w:rsidRDefault="00AD15D3"/>
    <w:p w:rsidR="00000000" w:rsidRDefault="00AD15D3" w:rsidP="00AD15D3">
      <w:pPr>
        <w:pStyle w:val="Ttulo2"/>
        <w:numPr>
          <w:ilvl w:val="2"/>
          <w:numId w:val="17"/>
        </w:numPr>
        <w:spacing w:line="480" w:lineRule="auto"/>
        <w:ind w:left="1440" w:hanging="900"/>
        <w:rPr>
          <w:rFonts w:ascii="Arial" w:hAnsi="Arial" w:cs="Arial"/>
          <w:bCs/>
          <w:sz w:val="24"/>
          <w:szCs w:val="24"/>
          <w:lang w:val="es-ES"/>
        </w:rPr>
      </w:pPr>
      <w:r>
        <w:rPr>
          <w:rFonts w:ascii="Arial" w:hAnsi="Arial" w:cs="Arial"/>
          <w:bCs/>
          <w:sz w:val="24"/>
          <w:szCs w:val="24"/>
          <w:lang w:val="es-ES"/>
        </w:rPr>
        <w:t>Variable “Número de días de trabajo del carro recolector de   basura”</w:t>
      </w:r>
    </w:p>
    <w:p w:rsidR="00000000" w:rsidRDefault="00AD15D3">
      <w:pPr>
        <w:pStyle w:val="Piedepgina"/>
        <w:tabs>
          <w:tab w:val="clear" w:pos="4252"/>
          <w:tab w:val="clear" w:pos="8504"/>
        </w:tabs>
        <w:spacing w:line="480" w:lineRule="auto"/>
        <w:rPr>
          <w:lang w:val="es-ES"/>
        </w:rPr>
      </w:pPr>
    </w:p>
    <w:p w:rsidR="00000000" w:rsidRDefault="00AD15D3">
      <w:pPr>
        <w:pStyle w:val="Textoindependiente"/>
        <w:spacing w:line="480" w:lineRule="auto"/>
        <w:ind w:left="1077"/>
        <w:jc w:val="both"/>
        <w:rPr>
          <w:sz w:val="24"/>
        </w:rPr>
      </w:pPr>
      <w:r>
        <w:rPr>
          <w:sz w:val="24"/>
        </w:rPr>
        <w:t>En la siguiente tabla se detalla la estadística descriptiva de la variable que determinará el número de veces, durante la semana, en que pasa el ca</w:t>
      </w:r>
      <w:r>
        <w:rPr>
          <w:sz w:val="24"/>
        </w:rPr>
        <w:t>rro recolector de basura.</w:t>
      </w:r>
    </w:p>
    <w:p w:rsidR="00000000" w:rsidRDefault="00AD15D3">
      <w:pPr>
        <w:pStyle w:val="Textoindependiente"/>
        <w:spacing w:line="480" w:lineRule="auto"/>
        <w:ind w:left="1077"/>
        <w:jc w:val="both"/>
        <w:rPr>
          <w:sz w:val="24"/>
        </w:rPr>
      </w:pPr>
    </w:p>
    <w:p w:rsidR="00000000" w:rsidRDefault="00AD15D3">
      <w:pPr>
        <w:pStyle w:val="Textoindependiente"/>
        <w:spacing w:line="480" w:lineRule="auto"/>
        <w:ind w:left="1077"/>
        <w:jc w:val="both"/>
        <w:rPr>
          <w:sz w:val="24"/>
        </w:rPr>
      </w:pPr>
    </w:p>
    <w:p w:rsidR="00000000" w:rsidRDefault="00AD15D3">
      <w:pPr>
        <w:pStyle w:val="Textoindependiente"/>
        <w:jc w:val="center"/>
        <w:rPr>
          <w:b/>
          <w:bCs/>
          <w:sz w:val="24"/>
        </w:rPr>
      </w:pPr>
      <w:r>
        <w:rPr>
          <w:b/>
          <w:bCs/>
          <w:sz w:val="24"/>
        </w:rPr>
        <w:lastRenderedPageBreak/>
        <w:t>TABLA  45</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702"/>
        <w:gridCol w:w="2438"/>
        <w:gridCol w:w="950"/>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color w:val="000000"/>
                <w:sz w:val="20"/>
              </w:rPr>
            </w:pPr>
            <w:r>
              <w:rPr>
                <w:rFonts w:ascii="Arial" w:hAnsi="Arial" w:cs="Arial"/>
                <w:b/>
                <w:bCs/>
                <w:i/>
                <w:iCs/>
                <w:sz w:val="20"/>
              </w:rPr>
              <w:t>Estadística Descriptiva</w:t>
            </w:r>
            <w:r>
              <w:rPr>
                <w:rFonts w:ascii="Arial" w:hAnsi="Arial" w:cs="Arial"/>
                <w:i/>
                <w:iCs/>
                <w:sz w:val="20"/>
              </w:rPr>
              <w:t xml:space="preserve"> </w:t>
            </w:r>
            <w:r>
              <w:rPr>
                <w:rFonts w:ascii="Arial" w:hAnsi="Arial" w:cs="Arial"/>
                <w:b/>
                <w:bCs/>
                <w:i/>
                <w:iCs/>
                <w:sz w:val="20"/>
              </w:rPr>
              <w:t xml:space="preserve">de </w:t>
            </w:r>
            <w:r>
              <w:rPr>
                <w:rFonts w:ascii="Arial" w:hAnsi="Arial" w:cs="Arial"/>
                <w:b/>
                <w:bCs/>
                <w:i/>
                <w:iCs/>
                <w:color w:val="000000"/>
                <w:sz w:val="20"/>
              </w:rPr>
              <w:t xml:space="preserve">la variable </w:t>
            </w:r>
          </w:p>
          <w:p w:rsidR="00000000" w:rsidRDefault="00AD15D3">
            <w:pPr>
              <w:jc w:val="center"/>
              <w:rPr>
                <w:rFonts w:ascii="Arial" w:eastAsia="Arial Unicode MS" w:hAnsi="Arial" w:cs="Arial"/>
                <w:i/>
                <w:iCs/>
                <w:sz w:val="20"/>
              </w:rPr>
            </w:pPr>
            <w:r>
              <w:rPr>
                <w:rFonts w:ascii="Arial" w:hAnsi="Arial" w:cs="Arial"/>
                <w:b/>
                <w:bCs/>
                <w:i/>
                <w:iCs/>
                <w:color w:val="000000"/>
                <w:sz w:val="20"/>
              </w:rPr>
              <w:t>“Periodo de trabajo del carro recolector de basura”</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4,966</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Desviación Estándar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2,184</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4,768</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Mínimo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Máximo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9</w:t>
            </w:r>
            <w:r>
              <w:rPr>
                <w:rFonts w:ascii="Arial" w:hAnsi="Arial" w:cs="Arial"/>
                <w:sz w:val="20"/>
              </w:rPr>
              <w:t xml:space="preserve"> </w:t>
            </w:r>
          </w:p>
        </w:tc>
      </w:tr>
    </w:tbl>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r>
        <w:rPr>
          <w:sz w:val="24"/>
        </w:rPr>
        <w:t>A c</w:t>
      </w:r>
      <w:r>
        <w:rPr>
          <w:sz w:val="24"/>
        </w:rPr>
        <w:t>ontinuación se presenta el correspondiente histograma de  frecuencias de la variable de estudio (PTCR).</w:t>
      </w:r>
    </w:p>
    <w:p w:rsidR="00000000" w:rsidRDefault="00AD15D3">
      <w:pPr>
        <w:pStyle w:val="Textoindependiente2"/>
        <w:spacing w:line="480" w:lineRule="auto"/>
        <w:ind w:left="1080"/>
        <w:jc w:val="center"/>
        <w:rPr>
          <w:b/>
          <w:bCs/>
          <w:sz w:val="24"/>
        </w:rPr>
      </w:pPr>
    </w:p>
    <w:p w:rsidR="00000000" w:rsidRDefault="00AD15D3">
      <w:pPr>
        <w:pStyle w:val="Textoindependiente2"/>
        <w:spacing w:line="480" w:lineRule="auto"/>
        <w:ind w:left="900"/>
        <w:jc w:val="center"/>
        <w:rPr>
          <w:sz w:val="24"/>
        </w:rPr>
      </w:pPr>
      <w:r>
        <w:rPr>
          <w:b/>
          <w:bCs/>
          <w:sz w:val="24"/>
        </w:rPr>
        <w:t>GRÁFICO  5.24</w:t>
      </w:r>
    </w:p>
    <w:p w:rsidR="00000000" w:rsidRDefault="00AD15D3">
      <w:pPr>
        <w:pStyle w:val="Textoindependiente2"/>
        <w:tabs>
          <w:tab w:val="left" w:pos="900"/>
        </w:tabs>
        <w:spacing w:line="480" w:lineRule="auto"/>
        <w:ind w:left="900"/>
        <w:jc w:val="center"/>
        <w:rPr>
          <w:b/>
          <w:bCs/>
          <w:sz w:val="22"/>
        </w:rPr>
      </w:pPr>
      <w:r>
        <w:rPr>
          <w:noProof/>
          <w:lang w:val="es-ES"/>
        </w:rPr>
        <w:pict>
          <v:shape id="_x0000_s1031" type="#_x0000_t202" style="position:absolute;left:0;text-align:left;margin-left:1in;margin-top:17.4pt;width:313.05pt;height:222.3pt;z-index:251610624">
            <v:textbox style="mso-next-textbox:#_x0000_s1031">
              <w:txbxContent>
                <w:p w:rsidR="00000000" w:rsidRDefault="001272DB">
                  <w:r>
                    <w:rPr>
                      <w:rFonts w:ascii="Arial" w:hAnsi="Arial" w:cs="Arial"/>
                      <w:noProof/>
                    </w:rPr>
                    <w:drawing>
                      <wp:inline distT="0" distB="0" distL="0" distR="0">
                        <wp:extent cx="3781425" cy="2724150"/>
                        <wp:effectExtent l="1905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0"/>
                                <a:srcRect/>
                                <a:stretch>
                                  <a:fillRect/>
                                </a:stretch>
                              </pic:blipFill>
                              <pic:spPr bwMode="auto">
                                <a:xfrm>
                                  <a:off x="0" y="0"/>
                                  <a:ext cx="3781425" cy="2724150"/>
                                </a:xfrm>
                                <a:prstGeom prst="rect">
                                  <a:avLst/>
                                </a:prstGeom>
                                <a:noFill/>
                                <a:ln w="9525">
                                  <a:noFill/>
                                  <a:miter lim="800000"/>
                                  <a:headEnd/>
                                  <a:tailEnd/>
                                </a:ln>
                              </pic:spPr>
                            </pic:pic>
                          </a:graphicData>
                        </a:graphic>
                      </wp:inline>
                    </w:drawing>
                  </w:r>
                </w:p>
              </w:txbxContent>
            </v:textbox>
          </v:shape>
        </w:pict>
      </w:r>
      <w:r>
        <w:rPr>
          <w:b/>
          <w:bCs/>
          <w:sz w:val="22"/>
        </w:rPr>
        <w:t>HISTOGRAMA DE FRECUENCIAS DE LA VARIABLE - PTCR</w:t>
      </w:r>
    </w:p>
    <w:p w:rsidR="00000000" w:rsidRDefault="00AD15D3">
      <w:pPr>
        <w:spacing w:line="480" w:lineRule="auto"/>
        <w:rPr>
          <w:rFonts w:ascii="Arial" w:hAnsi="Arial" w:cs="Arial"/>
        </w:rPr>
      </w:pPr>
      <w:r>
        <w:rPr>
          <w:rFonts w:ascii="Arial" w:hAnsi="Arial" w:cs="Arial"/>
        </w:rPr>
        <w:t xml:space="preserve">  </w:t>
      </w: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r>
        <w:rPr>
          <w:rFonts w:eastAsia="Arial Unicode MS"/>
          <w:sz w:val="24"/>
        </w:rPr>
        <w:lastRenderedPageBreak/>
        <w:t>En la siguiente tabla se detalla como se encuentra distribuida esta variable.</w:t>
      </w:r>
    </w:p>
    <w:p w:rsidR="00000000" w:rsidRDefault="00AD15D3">
      <w:pPr>
        <w:pStyle w:val="Textoindependiente2"/>
        <w:spacing w:line="480" w:lineRule="auto"/>
        <w:ind w:left="1080"/>
        <w:rPr>
          <w:rFonts w:eastAsia="Arial Unicode MS"/>
          <w:sz w:val="24"/>
        </w:rPr>
      </w:pPr>
    </w:p>
    <w:p w:rsidR="00000000" w:rsidRDefault="00AD15D3">
      <w:pPr>
        <w:pStyle w:val="Ttulo7"/>
        <w:ind w:left="540"/>
        <w:rPr>
          <w:rFonts w:ascii="Arial" w:hAnsi="Arial" w:cs="Arial"/>
          <w:bCs/>
          <w:sz w:val="24"/>
          <w:szCs w:val="24"/>
        </w:rPr>
      </w:pPr>
      <w:r>
        <w:rPr>
          <w:rFonts w:ascii="Arial" w:hAnsi="Arial" w:cs="Arial"/>
          <w:bCs/>
          <w:sz w:val="24"/>
          <w:szCs w:val="24"/>
        </w:rPr>
        <w:t>TABLA  46</w:t>
      </w:r>
    </w:p>
    <w:tbl>
      <w:tblPr>
        <w:tblW w:w="0" w:type="auto"/>
        <w:tblCellSpacing w:w="15" w:type="dxa"/>
        <w:tblInd w:w="1046"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360"/>
        <w:gridCol w:w="1550"/>
        <w:gridCol w:w="1684"/>
        <w:gridCol w:w="2399"/>
      </w:tblGrid>
      <w:tr w:rsidR="00000000">
        <w:trPr>
          <w:tblCellSpacing w:w="15" w:type="dxa"/>
        </w:trPr>
        <w:tc>
          <w:tcPr>
            <w:tcW w:w="6934"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“Periodo de trabajo del carro recolector de basura”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color w:val="000000"/>
                <w:sz w:val="20"/>
              </w:rPr>
            </w:pPr>
            <w:r>
              <w:rPr>
                <w:rFonts w:ascii="Arial" w:hAnsi="Arial" w:cs="Arial"/>
                <w:b/>
                <w:bCs/>
                <w:i/>
                <w:iCs/>
                <w:color w:val="000000"/>
                <w:sz w:val="20"/>
              </w:rPr>
              <w:t xml:space="preserve">Núm. veces </w:t>
            </w:r>
          </w:p>
          <w:p w:rsidR="00000000" w:rsidRDefault="00AD15D3">
            <w:pPr>
              <w:rPr>
                <w:rFonts w:ascii="Arial" w:eastAsia="Arial Unicode MS" w:hAnsi="Arial" w:cs="Arial"/>
                <w:b/>
                <w:bCs/>
                <w:i/>
                <w:iCs/>
                <w:sz w:val="20"/>
              </w:rPr>
            </w:pPr>
            <w:r>
              <w:rPr>
                <w:rFonts w:ascii="Arial" w:hAnsi="Arial" w:cs="Arial"/>
                <w:b/>
                <w:bCs/>
                <w:i/>
                <w:iCs/>
                <w:color w:val="000000"/>
                <w:sz w:val="20"/>
              </w:rPr>
              <w:t>a la semana</w:t>
            </w:r>
          </w:p>
        </w:tc>
        <w:tc>
          <w:tcPr>
            <w:tcW w:w="152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65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35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2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19</w:t>
            </w:r>
            <w:r>
              <w:rPr>
                <w:rFonts w:ascii="Arial" w:hAnsi="Arial" w:cs="Arial"/>
                <w:sz w:val="20"/>
              </w:rPr>
              <w:t xml:space="preserve"> </w:t>
            </w:r>
          </w:p>
        </w:tc>
        <w:tc>
          <w:tcPr>
            <w:tcW w:w="165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0,038</w:t>
            </w:r>
            <w:r>
              <w:rPr>
                <w:rFonts w:ascii="Arial" w:hAnsi="Arial" w:cs="Arial"/>
                <w:sz w:val="20"/>
              </w:rPr>
              <w:t xml:space="preserve"> </w:t>
            </w:r>
          </w:p>
        </w:tc>
        <w:tc>
          <w:tcPr>
            <w:tcW w:w="235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0,038</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52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240</w:t>
            </w:r>
            <w:r>
              <w:rPr>
                <w:rFonts w:ascii="Arial" w:hAnsi="Arial" w:cs="Arial"/>
                <w:sz w:val="20"/>
              </w:rPr>
              <w:t xml:space="preserve"> </w:t>
            </w:r>
          </w:p>
        </w:tc>
        <w:tc>
          <w:tcPr>
            <w:tcW w:w="165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0,476</w:t>
            </w:r>
            <w:r>
              <w:rPr>
                <w:rFonts w:ascii="Arial" w:hAnsi="Arial" w:cs="Arial"/>
                <w:sz w:val="20"/>
              </w:rPr>
              <w:t xml:space="preserve"> </w:t>
            </w:r>
          </w:p>
        </w:tc>
        <w:tc>
          <w:tcPr>
            <w:tcW w:w="235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0,514</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52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w:t>
            </w:r>
            <w:r>
              <w:rPr>
                <w:rFonts w:ascii="Arial" w:hAnsi="Arial" w:cs="Arial"/>
                <w:sz w:val="20"/>
              </w:rPr>
              <w:t xml:space="preserve"> </w:t>
            </w:r>
          </w:p>
        </w:tc>
        <w:tc>
          <w:tcPr>
            <w:tcW w:w="165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w:t>
            </w:r>
            <w:r>
              <w:rPr>
                <w:rFonts w:ascii="Arial" w:hAnsi="Arial" w:cs="Arial"/>
                <w:sz w:val="20"/>
              </w:rPr>
              <w:t xml:space="preserve"> </w:t>
            </w:r>
          </w:p>
        </w:tc>
        <w:tc>
          <w:tcPr>
            <w:tcW w:w="235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0,524</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6</w:t>
            </w:r>
          </w:p>
        </w:tc>
        <w:tc>
          <w:tcPr>
            <w:tcW w:w="152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w:t>
            </w:r>
            <w:r>
              <w:rPr>
                <w:rFonts w:ascii="Arial" w:hAnsi="Arial" w:cs="Arial"/>
                <w:sz w:val="20"/>
              </w:rPr>
              <w:t xml:space="preserve"> </w:t>
            </w:r>
          </w:p>
        </w:tc>
        <w:tc>
          <w:tcPr>
            <w:tcW w:w="165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0,022</w:t>
            </w:r>
            <w:r>
              <w:rPr>
                <w:rFonts w:ascii="Arial" w:hAnsi="Arial" w:cs="Arial"/>
                <w:sz w:val="20"/>
              </w:rPr>
              <w:t xml:space="preserve"> </w:t>
            </w:r>
          </w:p>
        </w:tc>
        <w:tc>
          <w:tcPr>
            <w:tcW w:w="235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0,546</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7</w:t>
            </w:r>
          </w:p>
        </w:tc>
        <w:tc>
          <w:tcPr>
            <w:tcW w:w="152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201</w:t>
            </w:r>
            <w:r>
              <w:rPr>
                <w:rFonts w:ascii="Arial" w:hAnsi="Arial" w:cs="Arial"/>
                <w:sz w:val="20"/>
              </w:rPr>
              <w:t xml:space="preserve"> </w:t>
            </w:r>
          </w:p>
        </w:tc>
        <w:tc>
          <w:tcPr>
            <w:tcW w:w="165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0,399</w:t>
            </w:r>
            <w:r>
              <w:rPr>
                <w:rFonts w:ascii="Arial" w:hAnsi="Arial" w:cs="Arial"/>
                <w:sz w:val="20"/>
              </w:rPr>
              <w:t xml:space="preserve"> </w:t>
            </w:r>
          </w:p>
        </w:tc>
        <w:tc>
          <w:tcPr>
            <w:tcW w:w="235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0,944</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52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28</w:t>
            </w:r>
            <w:r>
              <w:rPr>
                <w:rFonts w:ascii="Arial" w:hAnsi="Arial" w:cs="Arial"/>
                <w:sz w:val="20"/>
              </w:rPr>
              <w:t xml:space="preserve"> </w:t>
            </w:r>
          </w:p>
        </w:tc>
        <w:tc>
          <w:tcPr>
            <w:tcW w:w="165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0,056</w:t>
            </w:r>
            <w:r>
              <w:rPr>
                <w:rFonts w:ascii="Arial" w:hAnsi="Arial" w:cs="Arial"/>
                <w:sz w:val="20"/>
              </w:rPr>
              <w:t xml:space="preserve"> </w:t>
            </w:r>
          </w:p>
        </w:tc>
        <w:tc>
          <w:tcPr>
            <w:tcW w:w="235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2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65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35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pStyle w:val="Ttulo2"/>
        <w:spacing w:line="480" w:lineRule="auto"/>
        <w:ind w:left="540"/>
        <w:rPr>
          <w:rFonts w:ascii="Arial" w:hAnsi="Arial" w:cs="Arial"/>
          <w:bCs/>
          <w:sz w:val="24"/>
          <w:szCs w:val="24"/>
          <w:lang w:val="es-ES"/>
        </w:rPr>
      </w:pPr>
    </w:p>
    <w:p w:rsidR="00000000" w:rsidRDefault="00AD15D3"/>
    <w:p w:rsidR="00000000" w:rsidRDefault="00AD15D3"/>
    <w:p w:rsidR="00000000" w:rsidRDefault="00AD15D3"/>
    <w:p w:rsidR="00000000" w:rsidRDefault="00AD15D3" w:rsidP="00AD15D3">
      <w:pPr>
        <w:pStyle w:val="Ttulo2"/>
        <w:numPr>
          <w:ilvl w:val="2"/>
          <w:numId w:val="17"/>
        </w:numPr>
        <w:spacing w:line="480" w:lineRule="auto"/>
        <w:ind w:left="1440" w:hanging="900"/>
        <w:rPr>
          <w:rFonts w:ascii="Arial" w:hAnsi="Arial" w:cs="Arial"/>
          <w:bCs/>
          <w:sz w:val="24"/>
          <w:szCs w:val="24"/>
          <w:lang w:val="es-ES"/>
        </w:rPr>
      </w:pPr>
      <w:r>
        <w:rPr>
          <w:rFonts w:ascii="Arial" w:hAnsi="Arial" w:cs="Arial"/>
          <w:bCs/>
          <w:sz w:val="24"/>
          <w:szCs w:val="24"/>
          <w:lang w:val="es-ES"/>
        </w:rPr>
        <w:t>Variable “Incumplimiento del horario del carro recolector de  basura”</w:t>
      </w:r>
    </w:p>
    <w:p w:rsidR="00000000" w:rsidRDefault="00AD15D3">
      <w:pPr>
        <w:spacing w:line="480" w:lineRule="auto"/>
      </w:pPr>
    </w:p>
    <w:p w:rsidR="00000000" w:rsidRDefault="00AD15D3">
      <w:pPr>
        <w:pStyle w:val="Textoindependiente"/>
        <w:spacing w:line="480" w:lineRule="auto"/>
        <w:ind w:left="1080"/>
        <w:jc w:val="both"/>
        <w:rPr>
          <w:sz w:val="24"/>
        </w:rPr>
      </w:pPr>
      <w:r>
        <w:rPr>
          <w:sz w:val="24"/>
        </w:rPr>
        <w:t>La siguiente tabla muestra la estadística descriptiva de la variable que medirá el incumplimiento del ho</w:t>
      </w:r>
      <w:r>
        <w:rPr>
          <w:sz w:val="24"/>
        </w:rPr>
        <w:t>rario de recolección de basura.</w:t>
      </w: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tulo7"/>
        <w:rPr>
          <w:rFonts w:ascii="Arial" w:hAnsi="Arial" w:cs="Arial"/>
          <w:bCs/>
          <w:sz w:val="24"/>
          <w:szCs w:val="24"/>
        </w:rPr>
      </w:pPr>
      <w:r>
        <w:rPr>
          <w:rFonts w:ascii="Arial" w:hAnsi="Arial" w:cs="Arial"/>
          <w:bCs/>
          <w:sz w:val="24"/>
          <w:szCs w:val="24"/>
        </w:rPr>
        <w:lastRenderedPageBreak/>
        <w:t>TABLA  47</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540"/>
        <w:gridCol w:w="1537"/>
        <w:gridCol w:w="1080"/>
      </w:tblGrid>
      <w:tr w:rsidR="00000000">
        <w:trPr>
          <w:cantSplit/>
          <w:trHeight w:val="552"/>
          <w:tblCellSpacing w:w="15" w:type="dxa"/>
          <w:jc w:val="center"/>
        </w:trPr>
        <w:tc>
          <w:tcPr>
            <w:tcW w:w="5097" w:type="dxa"/>
            <w:gridSpan w:val="3"/>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 de la</w:t>
            </w:r>
            <w:r>
              <w:rPr>
                <w:rFonts w:ascii="Arial" w:hAnsi="Arial" w:cs="Arial"/>
                <w:i/>
                <w:iCs/>
                <w:sz w:val="20"/>
              </w:rPr>
              <w:t xml:space="preserve"> </w:t>
            </w:r>
            <w:r>
              <w:rPr>
                <w:rFonts w:ascii="Arial" w:hAnsi="Arial" w:cs="Arial"/>
                <w:b/>
                <w:bCs/>
                <w:i/>
                <w:iCs/>
                <w:sz w:val="20"/>
              </w:rPr>
              <w:t xml:space="preserve">variable </w:t>
            </w:r>
          </w:p>
          <w:p w:rsidR="00000000" w:rsidRDefault="00AD15D3">
            <w:pPr>
              <w:jc w:val="center"/>
              <w:rPr>
                <w:rFonts w:ascii="Arial" w:eastAsia="Arial Unicode MS" w:hAnsi="Arial" w:cs="Arial"/>
                <w:b/>
                <w:bCs/>
                <w:i/>
                <w:iCs/>
                <w:sz w:val="20"/>
              </w:rPr>
            </w:pPr>
            <w:r>
              <w:rPr>
                <w:rFonts w:ascii="Arial" w:hAnsi="Arial" w:cs="Arial"/>
                <w:b/>
                <w:bCs/>
                <w:i/>
                <w:iCs/>
                <w:sz w:val="20"/>
              </w:rPr>
              <w:t>“Incumplimiento en el horario de recolección de basura”</w:t>
            </w:r>
          </w:p>
        </w:tc>
      </w:tr>
      <w:tr w:rsidR="00000000">
        <w:trPr>
          <w:cantSplit/>
          <w:tblCellSpacing w:w="15" w:type="dxa"/>
          <w:jc w:val="center"/>
        </w:trPr>
        <w:tc>
          <w:tcPr>
            <w:tcW w:w="2495"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Estadístico</w:t>
            </w:r>
          </w:p>
        </w:tc>
        <w:tc>
          <w:tcPr>
            <w:tcW w:w="15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2,54</w:t>
            </w:r>
            <w:r>
              <w:rPr>
                <w:rFonts w:ascii="Arial" w:hAnsi="Arial" w:cs="Arial"/>
                <w:sz w:val="20"/>
              </w:rPr>
              <w:t xml:space="preserve"> </w:t>
            </w:r>
          </w:p>
        </w:tc>
      </w:tr>
      <w:tr w:rsidR="00000000">
        <w:trPr>
          <w:cantSplit/>
          <w:tblCellSpacing w:w="15" w:type="dxa"/>
          <w:jc w:val="center"/>
        </w:trPr>
        <w:tc>
          <w:tcPr>
            <w:tcW w:w="2495"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5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Mediana</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r>
      <w:tr w:rsidR="00000000">
        <w:trPr>
          <w:cantSplit/>
          <w:tblCellSpacing w:w="15" w:type="dxa"/>
          <w:jc w:val="center"/>
        </w:trPr>
        <w:tc>
          <w:tcPr>
            <w:tcW w:w="2495"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5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Moda</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2495"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5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3,96</w:t>
            </w:r>
            <w:r>
              <w:rPr>
                <w:rFonts w:ascii="Arial" w:hAnsi="Arial" w:cs="Arial"/>
                <w:sz w:val="20"/>
              </w:rPr>
              <w:t xml:space="preserve"> </w:t>
            </w:r>
          </w:p>
        </w:tc>
      </w:tr>
    </w:tbl>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r>
        <w:rPr>
          <w:rFonts w:eastAsia="Arial Unicode MS"/>
          <w:sz w:val="24"/>
        </w:rPr>
        <w:t>En el siguiente gráfico podemos apreciar que exi</w:t>
      </w:r>
      <w:r>
        <w:rPr>
          <w:rFonts w:eastAsia="Arial Unicode MS"/>
          <w:sz w:val="24"/>
        </w:rPr>
        <w:t>ste una gran cantidad de viviendas que consideran que nunca ha habido incumplimiento con el horario actual del carro recolector de basura.</w:t>
      </w:r>
    </w:p>
    <w:p w:rsidR="00000000" w:rsidRDefault="00AD15D3">
      <w:pPr>
        <w:ind w:left="2880" w:right="687" w:hanging="1980"/>
        <w:jc w:val="both"/>
        <w:rPr>
          <w:rFonts w:ascii="Arial" w:hAnsi="Arial"/>
          <w:b/>
          <w:bCs/>
        </w:rPr>
      </w:pPr>
    </w:p>
    <w:p w:rsidR="00000000" w:rsidRDefault="00AD15D3">
      <w:pPr>
        <w:ind w:left="1440" w:right="687"/>
        <w:jc w:val="center"/>
        <w:rPr>
          <w:rFonts w:ascii="Arial" w:hAnsi="Arial" w:cs="Arial"/>
          <w:b/>
          <w:bCs/>
        </w:rPr>
      </w:pPr>
    </w:p>
    <w:p w:rsidR="00000000" w:rsidRDefault="00AD15D3">
      <w:pPr>
        <w:ind w:left="1440" w:right="687"/>
        <w:jc w:val="center"/>
        <w:rPr>
          <w:rFonts w:ascii="Arial" w:hAnsi="Arial" w:cs="Arial"/>
          <w:b/>
          <w:bCs/>
        </w:rPr>
      </w:pPr>
      <w:r>
        <w:rPr>
          <w:rFonts w:ascii="Arial" w:hAnsi="Arial" w:cs="Arial"/>
          <w:b/>
          <w:bCs/>
        </w:rPr>
        <w:t>GRÁFICO 5.25</w:t>
      </w:r>
    </w:p>
    <w:p w:rsidR="00000000" w:rsidRDefault="00AD15D3">
      <w:pPr>
        <w:ind w:left="2880" w:right="687" w:hanging="1980"/>
        <w:jc w:val="center"/>
        <w:rPr>
          <w:rFonts w:ascii="Arial" w:eastAsia="Arial Unicode MS" w:hAnsi="Arial" w:cs="Arial"/>
          <w:b/>
          <w:bCs/>
          <w:sz w:val="22"/>
        </w:rPr>
      </w:pPr>
    </w:p>
    <w:p w:rsidR="00000000" w:rsidRDefault="00AD15D3">
      <w:pPr>
        <w:pStyle w:val="Textoindependiente2"/>
        <w:ind w:left="1077"/>
        <w:jc w:val="center"/>
        <w:rPr>
          <w:b/>
          <w:bCs/>
          <w:sz w:val="22"/>
        </w:rPr>
      </w:pPr>
      <w:r>
        <w:rPr>
          <w:b/>
          <w:bCs/>
          <w:sz w:val="22"/>
        </w:rPr>
        <w:t xml:space="preserve">DIAGRAMA DE BARRAS DE LA VARIABLE INCUMPLIMIENTO </w:t>
      </w:r>
    </w:p>
    <w:p w:rsidR="00000000" w:rsidRDefault="00AD15D3">
      <w:pPr>
        <w:pStyle w:val="Textoindependiente2"/>
        <w:ind w:left="1077"/>
        <w:jc w:val="center"/>
        <w:rPr>
          <w:b/>
          <w:bCs/>
          <w:sz w:val="22"/>
        </w:rPr>
      </w:pPr>
      <w:r>
        <w:rPr>
          <w:b/>
          <w:bCs/>
          <w:sz w:val="22"/>
        </w:rPr>
        <w:t>EN EL HORARIO DE RECOLECCIÓN DE BASURA</w:t>
      </w:r>
    </w:p>
    <w:p w:rsidR="00000000" w:rsidRDefault="00AD15D3">
      <w:pPr>
        <w:pStyle w:val="Textoindependiente2"/>
        <w:spacing w:line="480" w:lineRule="auto"/>
        <w:ind w:left="1080"/>
        <w:jc w:val="center"/>
      </w:pPr>
      <w:r>
        <w:rPr>
          <w:noProof/>
          <w:lang w:val="es-ES"/>
        </w:rPr>
        <w:pict>
          <v:shape id="_x0000_s1101" type="#_x0000_t202" style="position:absolute;left:0;text-align:left;margin-left:63pt;margin-top:.75pt;width:339pt;height:236.4pt;z-index:251682304">
            <v:textbox>
              <w:txbxContent>
                <w:p w:rsidR="00000000" w:rsidRDefault="001272DB">
                  <w:r>
                    <w:rPr>
                      <w:rFonts w:ascii="Arial" w:hAnsi="Arial" w:cs="Arial"/>
                      <w:noProof/>
                    </w:rPr>
                    <w:drawing>
                      <wp:inline distT="0" distB="0" distL="0" distR="0">
                        <wp:extent cx="4114800" cy="28956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1"/>
                                <a:srcRect/>
                                <a:stretch>
                                  <a:fillRect/>
                                </a:stretch>
                              </pic:blipFill>
                              <pic:spPr bwMode="auto">
                                <a:xfrm>
                                  <a:off x="0" y="0"/>
                                  <a:ext cx="4114800" cy="28956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ind w:left="2700" w:right="687" w:hanging="1800"/>
        <w:jc w:val="both"/>
        <w:rPr>
          <w:rFonts w:ascii="Arial" w:hAnsi="Arial"/>
          <w:b/>
          <w:bCs/>
          <w:sz w:val="22"/>
        </w:rPr>
      </w:pPr>
    </w:p>
    <w:p w:rsidR="00000000" w:rsidRDefault="00AD15D3">
      <w:pPr>
        <w:spacing w:line="360" w:lineRule="auto"/>
        <w:ind w:left="2700" w:right="687" w:hanging="1800"/>
        <w:jc w:val="both"/>
        <w:rPr>
          <w:rFonts w:ascii="Arial" w:hAnsi="Arial"/>
          <w:b/>
          <w:bCs/>
          <w:sz w:val="22"/>
        </w:rPr>
      </w:pPr>
    </w:p>
    <w:p w:rsidR="00000000" w:rsidRDefault="00AD15D3">
      <w:pPr>
        <w:pStyle w:val="Textoindependiente2"/>
        <w:spacing w:line="480" w:lineRule="auto"/>
        <w:ind w:left="1080"/>
        <w:rPr>
          <w:rFonts w:eastAsia="Arial Unicode MS"/>
          <w:sz w:val="24"/>
        </w:rPr>
      </w:pPr>
      <w:r>
        <w:rPr>
          <w:rFonts w:eastAsia="Arial Unicode MS"/>
          <w:sz w:val="24"/>
        </w:rPr>
        <w:lastRenderedPageBreak/>
        <w:t>P</w:t>
      </w:r>
      <w:r>
        <w:rPr>
          <w:rFonts w:eastAsia="Arial Unicode MS"/>
          <w:sz w:val="24"/>
        </w:rPr>
        <w:t xml:space="preserve">osteriormente se presenta la tabla de frecuencias de esta variable. </w:t>
      </w:r>
    </w:p>
    <w:p w:rsidR="00000000" w:rsidRDefault="00AD15D3">
      <w:pPr>
        <w:pStyle w:val="Textoindependiente2"/>
        <w:spacing w:line="480" w:lineRule="auto"/>
        <w:ind w:left="1080"/>
        <w:rPr>
          <w:rFonts w:eastAsia="Arial Unicode MS"/>
          <w:sz w:val="24"/>
        </w:rPr>
      </w:pPr>
    </w:p>
    <w:p w:rsidR="00000000" w:rsidRDefault="00AD15D3">
      <w:pPr>
        <w:pStyle w:val="Ttulo7"/>
        <w:ind w:left="540"/>
        <w:rPr>
          <w:rFonts w:ascii="Arial" w:eastAsia="Arial Unicode MS" w:hAnsi="Arial" w:cs="Arial"/>
          <w:bCs/>
          <w:sz w:val="24"/>
          <w:szCs w:val="24"/>
        </w:rPr>
      </w:pPr>
      <w:r>
        <w:rPr>
          <w:rFonts w:ascii="Arial" w:eastAsia="Arial Unicode MS" w:hAnsi="Arial" w:cs="Arial"/>
          <w:bCs/>
          <w:sz w:val="24"/>
          <w:szCs w:val="24"/>
        </w:rPr>
        <w:t>TABLA  48</w:t>
      </w:r>
    </w:p>
    <w:tbl>
      <w:tblPr>
        <w:tblW w:w="0" w:type="auto"/>
        <w:tblCellSpacing w:w="15" w:type="dxa"/>
        <w:tblInd w:w="112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530"/>
        <w:gridCol w:w="1530"/>
        <w:gridCol w:w="2524"/>
      </w:tblGrid>
      <w:tr w:rsidR="00000000">
        <w:trPr>
          <w:tblCellSpacing w:w="15" w:type="dxa"/>
        </w:trPr>
        <w:tc>
          <w:tcPr>
            <w:tcW w:w="6675"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"Incumplimiento en el horario de recolección de basura"</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5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5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47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250</w:t>
            </w:r>
            <w:r>
              <w:rPr>
                <w:rFonts w:ascii="Arial" w:hAnsi="Arial" w:cs="Arial"/>
                <w:sz w:val="20"/>
              </w:rPr>
              <w:t xml:space="preserve"> </w:t>
            </w:r>
          </w:p>
        </w:tc>
        <w:tc>
          <w:tcPr>
            <w:tcW w:w="15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0,499</w:t>
            </w:r>
            <w:r>
              <w:rPr>
                <w:rFonts w:ascii="Arial" w:hAnsi="Arial" w:cs="Arial"/>
                <w:sz w:val="20"/>
              </w:rPr>
              <w:t xml:space="preserve"> </w:t>
            </w:r>
          </w:p>
        </w:tc>
        <w:tc>
          <w:tcPr>
            <w:tcW w:w="247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0,499</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31</w:t>
            </w:r>
            <w:r>
              <w:rPr>
                <w:rFonts w:ascii="Arial" w:hAnsi="Arial" w:cs="Arial"/>
                <w:sz w:val="20"/>
              </w:rPr>
              <w:t xml:space="preserve"> </w:t>
            </w:r>
          </w:p>
        </w:tc>
        <w:tc>
          <w:tcPr>
            <w:tcW w:w="15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0,062</w:t>
            </w:r>
            <w:r>
              <w:rPr>
                <w:rFonts w:ascii="Arial" w:hAnsi="Arial" w:cs="Arial"/>
                <w:sz w:val="20"/>
              </w:rPr>
              <w:t xml:space="preserve"> </w:t>
            </w:r>
          </w:p>
        </w:tc>
        <w:tc>
          <w:tcPr>
            <w:tcW w:w="247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0,561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5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94</w:t>
            </w:r>
            <w:r>
              <w:rPr>
                <w:rFonts w:ascii="Arial" w:hAnsi="Arial" w:cs="Arial"/>
                <w:sz w:val="20"/>
              </w:rPr>
              <w:t xml:space="preserve"> </w:t>
            </w:r>
          </w:p>
        </w:tc>
        <w:tc>
          <w:tcPr>
            <w:tcW w:w="15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0,188</w:t>
            </w:r>
            <w:r>
              <w:rPr>
                <w:rFonts w:ascii="Arial" w:hAnsi="Arial" w:cs="Arial"/>
                <w:sz w:val="20"/>
              </w:rPr>
              <w:t xml:space="preserve"> </w:t>
            </w:r>
          </w:p>
        </w:tc>
        <w:tc>
          <w:tcPr>
            <w:tcW w:w="247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0,749</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5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30</w:t>
            </w:r>
            <w:r>
              <w:rPr>
                <w:rFonts w:ascii="Arial" w:hAnsi="Arial" w:cs="Arial"/>
                <w:sz w:val="20"/>
              </w:rPr>
              <w:t xml:space="preserve"> </w:t>
            </w:r>
          </w:p>
        </w:tc>
        <w:tc>
          <w:tcPr>
            <w:tcW w:w="15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0,06</w:t>
            </w:r>
            <w:r>
              <w:rPr>
                <w:rFonts w:ascii="Arial" w:hAnsi="Arial" w:cs="Arial"/>
                <w:sz w:val="20"/>
              </w:rPr>
              <w:t xml:space="preserve"> </w:t>
            </w:r>
          </w:p>
        </w:tc>
        <w:tc>
          <w:tcPr>
            <w:tcW w:w="247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0,808</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5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76</w:t>
            </w:r>
            <w:r>
              <w:rPr>
                <w:rFonts w:ascii="Arial" w:hAnsi="Arial" w:cs="Arial"/>
                <w:sz w:val="20"/>
              </w:rPr>
              <w:t xml:space="preserve"> </w:t>
            </w:r>
          </w:p>
        </w:tc>
        <w:tc>
          <w:tcPr>
            <w:tcW w:w="15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0,152</w:t>
            </w:r>
            <w:r>
              <w:rPr>
                <w:rFonts w:ascii="Arial" w:hAnsi="Arial" w:cs="Arial"/>
                <w:sz w:val="20"/>
              </w:rPr>
              <w:t xml:space="preserve"> </w:t>
            </w:r>
          </w:p>
        </w:tc>
        <w:tc>
          <w:tcPr>
            <w:tcW w:w="247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0,96</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5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20</w:t>
            </w:r>
            <w:r>
              <w:rPr>
                <w:rFonts w:ascii="Arial" w:hAnsi="Arial" w:cs="Arial"/>
                <w:sz w:val="20"/>
              </w:rPr>
              <w:t xml:space="preserve"> </w:t>
            </w:r>
          </w:p>
        </w:tc>
        <w:tc>
          <w:tcPr>
            <w:tcW w:w="15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0,04</w:t>
            </w:r>
            <w:r>
              <w:rPr>
                <w:rFonts w:ascii="Arial" w:hAnsi="Arial" w:cs="Arial"/>
                <w:sz w:val="20"/>
              </w:rPr>
              <w:t xml:space="preserve"> </w:t>
            </w:r>
          </w:p>
        </w:tc>
        <w:tc>
          <w:tcPr>
            <w:tcW w:w="247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501</w:t>
            </w:r>
            <w:r>
              <w:rPr>
                <w:rFonts w:ascii="Arial" w:hAnsi="Arial" w:cs="Arial"/>
                <w:sz w:val="20"/>
              </w:rPr>
              <w:t xml:space="preserve"> </w:t>
            </w:r>
          </w:p>
        </w:tc>
        <w:tc>
          <w:tcPr>
            <w:tcW w:w="150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47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pStyle w:val="Ttulo4"/>
        <w:spacing w:line="480" w:lineRule="auto"/>
        <w:ind w:left="540"/>
        <w:rPr>
          <w:bCs/>
          <w:sz w:val="24"/>
          <w:szCs w:val="24"/>
          <w:lang w:val="es-ES"/>
        </w:rPr>
      </w:pPr>
    </w:p>
    <w:p w:rsidR="00000000" w:rsidRDefault="00AD15D3"/>
    <w:p w:rsidR="00000000" w:rsidRDefault="00AD15D3"/>
    <w:p w:rsidR="00000000" w:rsidRDefault="00AD15D3"/>
    <w:p w:rsidR="00000000" w:rsidRDefault="00AD15D3" w:rsidP="00AD15D3">
      <w:pPr>
        <w:pStyle w:val="Ttulo4"/>
        <w:numPr>
          <w:ilvl w:val="2"/>
          <w:numId w:val="17"/>
        </w:numPr>
        <w:spacing w:line="480" w:lineRule="auto"/>
        <w:rPr>
          <w:bCs/>
          <w:sz w:val="24"/>
          <w:szCs w:val="24"/>
          <w:lang w:val="es-ES"/>
        </w:rPr>
      </w:pPr>
      <w:r>
        <w:rPr>
          <w:bCs/>
          <w:sz w:val="24"/>
          <w:szCs w:val="24"/>
          <w:lang w:val="es-ES"/>
        </w:rPr>
        <w:t>Variable “Acumulación de basura en las calles”</w:t>
      </w:r>
    </w:p>
    <w:p w:rsidR="00000000" w:rsidRDefault="00AD15D3">
      <w:pPr>
        <w:spacing w:line="480" w:lineRule="auto"/>
      </w:pPr>
    </w:p>
    <w:p w:rsidR="00000000" w:rsidRDefault="00AD15D3">
      <w:pPr>
        <w:pStyle w:val="Textoindependiente2"/>
        <w:spacing w:line="480" w:lineRule="auto"/>
        <w:ind w:left="1080"/>
        <w:rPr>
          <w:sz w:val="24"/>
        </w:rPr>
      </w:pPr>
      <w:r>
        <w:rPr>
          <w:sz w:val="24"/>
        </w:rPr>
        <w:t>Las estimaciones realizadas a los parámetros poblacionales, tales com</w:t>
      </w:r>
      <w:r>
        <w:rPr>
          <w:sz w:val="24"/>
        </w:rPr>
        <w:t>o: media, mediana, moda y varianza de la variable acumulación de la basura en las calles, se describen en la siguiente tabla.</w:t>
      </w:r>
    </w:p>
    <w:p w:rsidR="00000000" w:rsidRDefault="00AD15D3">
      <w:pPr>
        <w:pStyle w:val="Textoindependiente2"/>
        <w:spacing w:line="480" w:lineRule="auto"/>
        <w:ind w:left="1080"/>
        <w:rPr>
          <w:sz w:val="24"/>
        </w:rPr>
      </w:pPr>
    </w:p>
    <w:p w:rsidR="00000000" w:rsidRDefault="00AD15D3">
      <w:pPr>
        <w:pStyle w:val="Ttulo7"/>
        <w:rPr>
          <w:rFonts w:ascii="Arial" w:hAnsi="Arial" w:cs="Arial"/>
          <w:bCs/>
          <w:sz w:val="24"/>
          <w:szCs w:val="24"/>
        </w:rPr>
      </w:pPr>
      <w:r>
        <w:rPr>
          <w:rFonts w:ascii="Arial" w:hAnsi="Arial" w:cs="Arial"/>
          <w:bCs/>
          <w:sz w:val="24"/>
          <w:szCs w:val="24"/>
        </w:rPr>
        <w:lastRenderedPageBreak/>
        <w:t>TABLA  49</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771"/>
        <w:gridCol w:w="1296"/>
        <w:gridCol w:w="834"/>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 de la</w:t>
            </w:r>
            <w:r>
              <w:rPr>
                <w:rFonts w:ascii="Arial" w:hAnsi="Arial" w:cs="Arial"/>
                <w:i/>
                <w:iCs/>
                <w:sz w:val="20"/>
              </w:rPr>
              <w:t xml:space="preserve"> </w:t>
            </w:r>
            <w:r>
              <w:rPr>
                <w:rFonts w:ascii="Arial" w:hAnsi="Arial" w:cs="Arial"/>
                <w:b/>
                <w:bCs/>
                <w:i/>
                <w:iCs/>
                <w:sz w:val="20"/>
              </w:rPr>
              <w:t xml:space="preserve">variable </w:t>
            </w:r>
          </w:p>
          <w:p w:rsidR="00000000" w:rsidRDefault="00AD15D3">
            <w:pPr>
              <w:jc w:val="center"/>
              <w:rPr>
                <w:rFonts w:ascii="Arial" w:eastAsia="Arial Unicode MS" w:hAnsi="Arial" w:cs="Arial"/>
                <w:i/>
                <w:iCs/>
                <w:sz w:val="20"/>
              </w:rPr>
            </w:pPr>
            <w:r>
              <w:rPr>
                <w:rFonts w:ascii="Arial" w:hAnsi="Arial" w:cs="Arial"/>
                <w:b/>
                <w:bCs/>
                <w:i/>
                <w:iCs/>
                <w:sz w:val="20"/>
              </w:rPr>
              <w:t>“Acumulación de basura en las calles”</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1,55</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w:t>
            </w:r>
            <w:r>
              <w:rPr>
                <w:rFonts w:ascii="Monotype Corsiva" w:hAnsi="Monotype Corsiva" w:cs="Arial"/>
                <w:i/>
                <w:iCs/>
                <w:color w:val="000000"/>
                <w:sz w:val="22"/>
                <w:lang w:val="es-MX"/>
              </w:rPr>
              <w:t>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,92</w:t>
            </w:r>
            <w:r>
              <w:rPr>
                <w:rFonts w:ascii="Arial" w:hAnsi="Arial" w:cs="Arial"/>
                <w:sz w:val="20"/>
              </w:rPr>
              <w:t xml:space="preserve"> </w:t>
            </w:r>
          </w:p>
        </w:tc>
      </w:tr>
    </w:tbl>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r>
        <w:rPr>
          <w:rFonts w:eastAsia="Arial Unicode MS"/>
          <w:sz w:val="24"/>
        </w:rPr>
        <w:t>En el siguiente diagrama de barras se puede apreciar que existe una alta frecuencia de viviendas que consideran que nunca han tenido el problema de acumulación de basura en las calles.</w:t>
      </w:r>
    </w:p>
    <w:p w:rsidR="00000000" w:rsidRDefault="00AD15D3">
      <w:pPr>
        <w:pStyle w:val="Textoindependiente2"/>
        <w:spacing w:line="480" w:lineRule="auto"/>
        <w:ind w:left="1080"/>
        <w:rPr>
          <w:rFonts w:eastAsia="Arial Unicode MS"/>
          <w:sz w:val="24"/>
        </w:rPr>
      </w:pPr>
    </w:p>
    <w:p w:rsidR="00000000" w:rsidRDefault="00AD15D3">
      <w:pPr>
        <w:spacing w:line="480" w:lineRule="auto"/>
        <w:ind w:left="180"/>
        <w:jc w:val="center"/>
        <w:rPr>
          <w:rFonts w:ascii="Arial" w:hAnsi="Arial" w:cs="Arial"/>
        </w:rPr>
      </w:pPr>
      <w:r>
        <w:rPr>
          <w:rFonts w:ascii="Arial" w:hAnsi="Arial" w:cs="Arial"/>
          <w:b/>
          <w:bCs/>
        </w:rPr>
        <w:t>GRÁFICO 5.26</w:t>
      </w:r>
    </w:p>
    <w:p w:rsidR="00000000" w:rsidRDefault="00AD15D3">
      <w:pPr>
        <w:jc w:val="center"/>
        <w:rPr>
          <w:rFonts w:ascii="Arial" w:hAnsi="Arial" w:cs="Arial"/>
          <w:b/>
          <w:bCs/>
          <w:sz w:val="22"/>
        </w:rPr>
      </w:pPr>
      <w:r>
        <w:rPr>
          <w:rFonts w:ascii="Arial" w:hAnsi="Arial" w:cs="Arial"/>
          <w:b/>
          <w:bCs/>
          <w:sz w:val="22"/>
        </w:rPr>
        <w:t>DIAGRAMA DE BARRAS DE LA VARIAB</w:t>
      </w:r>
      <w:r>
        <w:rPr>
          <w:rFonts w:ascii="Arial" w:hAnsi="Arial" w:cs="Arial"/>
          <w:b/>
          <w:bCs/>
          <w:sz w:val="22"/>
        </w:rPr>
        <w:t xml:space="preserve">LE ACUMULACIÓN </w:t>
      </w:r>
    </w:p>
    <w:p w:rsidR="00000000" w:rsidRDefault="00AD15D3">
      <w:pPr>
        <w:jc w:val="center"/>
        <w:rPr>
          <w:rFonts w:ascii="Arial" w:hAnsi="Arial" w:cs="Arial"/>
          <w:b/>
          <w:bCs/>
          <w:sz w:val="22"/>
        </w:rPr>
      </w:pPr>
      <w:r>
        <w:rPr>
          <w:rFonts w:ascii="Arial" w:hAnsi="Arial" w:cs="Arial"/>
          <w:b/>
          <w:bCs/>
          <w:sz w:val="22"/>
        </w:rPr>
        <w:t>DE BASURA EN LAS CALLES</w:t>
      </w:r>
    </w:p>
    <w:p w:rsidR="00000000" w:rsidRDefault="00AD15D3">
      <w:pPr>
        <w:spacing w:line="480" w:lineRule="auto"/>
        <w:jc w:val="center"/>
        <w:rPr>
          <w:rFonts w:ascii="Arial" w:hAnsi="Arial" w:cs="Arial"/>
        </w:rPr>
      </w:pPr>
      <w:r>
        <w:rPr>
          <w:rFonts w:ascii="Arial" w:hAnsi="Arial" w:cs="Arial"/>
          <w:noProof/>
          <w:sz w:val="20"/>
        </w:rPr>
        <w:pict>
          <v:shape id="_x0000_s1102" type="#_x0000_t202" style="position:absolute;left:0;text-align:left;margin-left:45pt;margin-top:1.1pt;width:340.5pt;height:247.9pt;z-index:251683328">
            <v:textbox>
              <w:txbxContent>
                <w:p w:rsidR="00000000" w:rsidRDefault="001272DB">
                  <w:pPr>
                    <w:pStyle w:val="Piedepgina"/>
                    <w:tabs>
                      <w:tab w:val="clear" w:pos="4252"/>
                      <w:tab w:val="clear" w:pos="8504"/>
                    </w:tabs>
                    <w:rPr>
                      <w:rFonts w:ascii="Arial" w:hAnsi="Arial" w:cs="Arial"/>
                    </w:rPr>
                  </w:pPr>
                  <w:r>
                    <w:rPr>
                      <w:rFonts w:ascii="Arial" w:hAnsi="Arial" w:cs="Arial"/>
                      <w:noProof/>
                      <w:lang w:val="es-ES"/>
                    </w:rPr>
                    <w:drawing>
                      <wp:inline distT="0" distB="0" distL="0" distR="0">
                        <wp:extent cx="4133850" cy="30480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2"/>
                                <a:srcRect/>
                                <a:stretch>
                                  <a:fillRect/>
                                </a:stretch>
                              </pic:blipFill>
                              <pic:spPr bwMode="auto">
                                <a:xfrm>
                                  <a:off x="0" y="0"/>
                                  <a:ext cx="4133850" cy="30480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rPr>
          <w:rFonts w:ascii="Arial" w:hAnsi="Arial" w:cs="Arial"/>
        </w:rPr>
      </w:pPr>
    </w:p>
    <w:p w:rsidR="00000000" w:rsidRDefault="00AD15D3">
      <w:pPr>
        <w:spacing w:line="480" w:lineRule="auto"/>
        <w:rPr>
          <w:rFonts w:ascii="Arial" w:hAnsi="Arial" w:cs="Arial"/>
        </w:rPr>
      </w:pPr>
    </w:p>
    <w:p w:rsidR="00000000" w:rsidRDefault="00AD15D3">
      <w:pPr>
        <w:spacing w:line="480" w:lineRule="auto"/>
        <w:rPr>
          <w:rFonts w:ascii="Arial" w:hAnsi="Arial" w:cs="Arial"/>
        </w:rPr>
      </w:pPr>
    </w:p>
    <w:p w:rsidR="00000000" w:rsidRDefault="00AD15D3">
      <w:pPr>
        <w:pStyle w:val="Textoindependiente2"/>
        <w:spacing w:line="480" w:lineRule="auto"/>
        <w:rPr>
          <w:b/>
          <w:bCs/>
          <w:sz w:val="24"/>
        </w:rPr>
      </w:pPr>
    </w:p>
    <w:p w:rsidR="00000000" w:rsidRDefault="00AD15D3">
      <w:pPr>
        <w:pStyle w:val="Textoindependiente2"/>
        <w:spacing w:line="480" w:lineRule="auto"/>
        <w:rPr>
          <w:b/>
          <w:bCs/>
          <w:sz w:val="24"/>
        </w:rPr>
      </w:pPr>
    </w:p>
    <w:p w:rsidR="00000000" w:rsidRDefault="00AD15D3">
      <w:pPr>
        <w:pStyle w:val="Textoindependiente2"/>
        <w:spacing w:line="480" w:lineRule="auto"/>
        <w:ind w:left="1077" w:right="686"/>
        <w:rPr>
          <w:rFonts w:eastAsia="Arial Unicode MS"/>
          <w:sz w:val="24"/>
        </w:rPr>
      </w:pPr>
      <w:r>
        <w:rPr>
          <w:rFonts w:eastAsia="Arial Unicode MS"/>
          <w:sz w:val="24"/>
        </w:rPr>
        <w:lastRenderedPageBreak/>
        <w:t xml:space="preserve">A continuación se muestra la tabla de frecuencias tanto absolutas como relativas de la variable de estudio (ABC). </w:t>
      </w:r>
    </w:p>
    <w:p w:rsidR="00000000" w:rsidRDefault="00AD15D3">
      <w:pPr>
        <w:pStyle w:val="Textoindependiente2"/>
        <w:spacing w:line="480" w:lineRule="auto"/>
        <w:ind w:left="1077" w:right="686"/>
        <w:rPr>
          <w:rFonts w:eastAsia="Arial Unicode MS"/>
          <w:sz w:val="24"/>
        </w:rPr>
      </w:pPr>
    </w:p>
    <w:p w:rsidR="00000000" w:rsidRDefault="00AD15D3">
      <w:pPr>
        <w:pStyle w:val="Ttulo7"/>
        <w:rPr>
          <w:rFonts w:ascii="Arial" w:eastAsia="Arial Unicode MS" w:hAnsi="Arial" w:cs="Arial"/>
          <w:bCs/>
          <w:sz w:val="24"/>
          <w:szCs w:val="24"/>
        </w:rPr>
      </w:pPr>
      <w:r>
        <w:rPr>
          <w:rFonts w:ascii="Arial" w:eastAsia="Arial Unicode MS" w:hAnsi="Arial" w:cs="Arial"/>
          <w:bCs/>
          <w:sz w:val="24"/>
          <w:szCs w:val="24"/>
        </w:rPr>
        <w:t>TABLA  50</w:t>
      </w:r>
    </w:p>
    <w:tbl>
      <w:tblPr>
        <w:tblW w:w="0" w:type="auto"/>
        <w:tblCellSpacing w:w="15" w:type="dxa"/>
        <w:tblInd w:w="94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590"/>
        <w:gridCol w:w="1646"/>
        <w:gridCol w:w="2529"/>
      </w:tblGrid>
      <w:tr w:rsidR="00000000">
        <w:trPr>
          <w:tblCellSpacing w:w="15" w:type="dxa"/>
        </w:trPr>
        <w:tc>
          <w:tcPr>
            <w:tcW w:w="6855"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"Acumulación de basura en las calles"</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p>
          <w:p w:rsidR="00000000" w:rsidRDefault="00AD15D3">
            <w:pPr>
              <w:rPr>
                <w:rFonts w:ascii="Arial" w:eastAsia="Arial Unicode MS" w:hAnsi="Arial" w:cs="Arial"/>
                <w:b/>
                <w:bCs/>
                <w:i/>
                <w:iCs/>
                <w:sz w:val="20"/>
              </w:rPr>
            </w:pPr>
            <w:r>
              <w:rPr>
                <w:rFonts w:ascii="Arial" w:eastAsia="Arial Unicode MS" w:hAnsi="Arial" w:cs="Arial"/>
                <w:b/>
                <w:bCs/>
                <w:i/>
                <w:iCs/>
                <w:sz w:val="20"/>
              </w:rPr>
              <w:t>Cat</w:t>
            </w:r>
            <w:r>
              <w:rPr>
                <w:rFonts w:ascii="Arial" w:eastAsia="Arial Unicode MS" w:hAnsi="Arial" w:cs="Arial"/>
                <w:b/>
                <w:bCs/>
                <w:i/>
                <w:iCs/>
                <w:sz w:val="20"/>
              </w:rPr>
              <w:t>egoría</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48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357</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0,713</w:t>
            </w:r>
            <w:r>
              <w:rPr>
                <w:rFonts w:ascii="Arial" w:hAnsi="Arial" w:cs="Arial"/>
                <w:sz w:val="20"/>
              </w:rPr>
              <w:t xml:space="preserve"> </w:t>
            </w:r>
          </w:p>
        </w:tc>
        <w:tc>
          <w:tcPr>
            <w:tcW w:w="248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0,713</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37</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0,074</w:t>
            </w:r>
            <w:r>
              <w:rPr>
                <w:rFonts w:ascii="Arial" w:hAnsi="Arial" w:cs="Arial"/>
                <w:sz w:val="20"/>
              </w:rPr>
              <w:t xml:space="preserve"> </w:t>
            </w:r>
          </w:p>
        </w:tc>
        <w:tc>
          <w:tcPr>
            <w:tcW w:w="248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0,786</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92</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0,184</w:t>
            </w:r>
            <w:r>
              <w:rPr>
                <w:rFonts w:ascii="Arial" w:hAnsi="Arial" w:cs="Arial"/>
                <w:sz w:val="20"/>
              </w:rPr>
              <w:t xml:space="preserve"> </w:t>
            </w:r>
          </w:p>
        </w:tc>
        <w:tc>
          <w:tcPr>
            <w:tcW w:w="248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0,97</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w:t>
            </w:r>
            <w:r>
              <w:rPr>
                <w:rFonts w:ascii="Arial" w:hAnsi="Arial" w:cs="Arial"/>
                <w:sz w:val="20"/>
              </w:rPr>
              <w:t xml:space="preserve"> </w:t>
            </w:r>
          </w:p>
        </w:tc>
        <w:tc>
          <w:tcPr>
            <w:tcW w:w="248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0,98</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10</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0,02</w:t>
            </w:r>
            <w:r>
              <w:rPr>
                <w:rFonts w:ascii="Arial" w:hAnsi="Arial" w:cs="Arial"/>
                <w:sz w:val="20"/>
              </w:rPr>
              <w:t xml:space="preserve"> </w:t>
            </w:r>
          </w:p>
        </w:tc>
        <w:tc>
          <w:tcPr>
            <w:tcW w:w="248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501</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48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pStyle w:val="Textoindependiente2"/>
        <w:spacing w:line="480" w:lineRule="auto"/>
        <w:ind w:left="540"/>
        <w:rPr>
          <w:b/>
          <w:bCs/>
          <w:sz w:val="24"/>
        </w:rPr>
      </w:pPr>
    </w:p>
    <w:p w:rsidR="00000000" w:rsidRDefault="00AD15D3">
      <w:pPr>
        <w:pStyle w:val="Textoindependiente2"/>
        <w:spacing w:line="480" w:lineRule="auto"/>
        <w:ind w:left="540"/>
        <w:rPr>
          <w:b/>
          <w:bCs/>
          <w:sz w:val="24"/>
        </w:rPr>
      </w:pPr>
    </w:p>
    <w:p w:rsidR="00000000" w:rsidRDefault="00AD15D3">
      <w:pPr>
        <w:pStyle w:val="Textoindependiente2"/>
        <w:spacing w:line="480" w:lineRule="auto"/>
        <w:ind w:left="540"/>
        <w:rPr>
          <w:b/>
          <w:bCs/>
          <w:sz w:val="24"/>
        </w:rPr>
      </w:pPr>
    </w:p>
    <w:p w:rsidR="00000000" w:rsidRDefault="00AD15D3" w:rsidP="00AD15D3">
      <w:pPr>
        <w:pStyle w:val="Textoindependiente2"/>
        <w:numPr>
          <w:ilvl w:val="2"/>
          <w:numId w:val="17"/>
        </w:numPr>
        <w:spacing w:line="480" w:lineRule="auto"/>
        <w:ind w:left="1440" w:hanging="900"/>
        <w:rPr>
          <w:b/>
          <w:bCs/>
          <w:sz w:val="24"/>
        </w:rPr>
      </w:pPr>
      <w:r>
        <w:rPr>
          <w:b/>
          <w:bCs/>
          <w:sz w:val="24"/>
        </w:rPr>
        <w:t>Variable “Incumplimiento en la recolección de toda la basura ”</w:t>
      </w:r>
    </w:p>
    <w:p w:rsidR="00000000" w:rsidRDefault="00AD15D3">
      <w:pPr>
        <w:pStyle w:val="Textoindependiente2"/>
        <w:spacing w:line="480" w:lineRule="auto"/>
        <w:rPr>
          <w:sz w:val="24"/>
        </w:rPr>
      </w:pPr>
    </w:p>
    <w:p w:rsidR="00000000" w:rsidRDefault="00AD15D3">
      <w:pPr>
        <w:pStyle w:val="Textoindependiente2"/>
        <w:spacing w:line="480" w:lineRule="auto"/>
        <w:ind w:left="1080"/>
        <w:rPr>
          <w:sz w:val="24"/>
        </w:rPr>
      </w:pPr>
      <w:r>
        <w:rPr>
          <w:sz w:val="24"/>
        </w:rPr>
        <w:t xml:space="preserve">La estadística descriptiva de la variable que corresponden al problema del incumplimiento ante la recolección de basura, se detalla en la siguiente tabla.     </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ind w:left="1077"/>
        <w:jc w:val="center"/>
        <w:rPr>
          <w:b/>
          <w:bCs/>
          <w:sz w:val="24"/>
        </w:rPr>
      </w:pPr>
      <w:r>
        <w:rPr>
          <w:b/>
          <w:bCs/>
          <w:sz w:val="24"/>
        </w:rPr>
        <w:t>TABLA  51</w:t>
      </w:r>
    </w:p>
    <w:tbl>
      <w:tblPr>
        <w:tblW w:w="0" w:type="auto"/>
        <w:tblCellSpacing w:w="15" w:type="dxa"/>
        <w:tblInd w:w="202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tblPr>
      <w:tblGrid>
        <w:gridCol w:w="2160"/>
        <w:gridCol w:w="1800"/>
        <w:gridCol w:w="1260"/>
      </w:tblGrid>
      <w:tr w:rsidR="00000000">
        <w:trPr>
          <w:cantSplit/>
          <w:trHeight w:val="552"/>
          <w:tblCellSpacing w:w="15" w:type="dxa"/>
        </w:trPr>
        <w:tc>
          <w:tcPr>
            <w:tcW w:w="5160" w:type="dxa"/>
            <w:gridSpan w:val="3"/>
            <w:tcBorders>
              <w:top w:val="nil"/>
              <w:left w:val="nil"/>
              <w:bottom w:val="nil"/>
              <w:right w:val="nil"/>
            </w:tcBorders>
            <w:vAlign w:val="center"/>
          </w:tcPr>
          <w:p w:rsidR="00000000" w:rsidRDefault="00AD15D3">
            <w:pPr>
              <w:ind w:left="60" w:right="240"/>
              <w:jc w:val="center"/>
              <w:rPr>
                <w:rFonts w:ascii="Arial" w:eastAsia="Arial Unicode MS" w:hAnsi="Arial" w:cs="Arial"/>
                <w:b/>
                <w:bCs/>
                <w:i/>
                <w:iCs/>
                <w:sz w:val="20"/>
              </w:rPr>
            </w:pPr>
            <w:r>
              <w:rPr>
                <w:rFonts w:ascii="Arial" w:hAnsi="Arial" w:cs="Arial"/>
                <w:b/>
                <w:bCs/>
                <w:i/>
                <w:iCs/>
                <w:sz w:val="20"/>
              </w:rPr>
              <w:lastRenderedPageBreak/>
              <w:t>Estadística Descriptiva de la</w:t>
            </w:r>
            <w:r>
              <w:rPr>
                <w:rFonts w:ascii="Arial" w:hAnsi="Arial" w:cs="Arial"/>
                <w:i/>
                <w:iCs/>
                <w:sz w:val="20"/>
              </w:rPr>
              <w:t xml:space="preserve"> </w:t>
            </w:r>
            <w:r>
              <w:rPr>
                <w:rFonts w:ascii="Arial" w:hAnsi="Arial" w:cs="Arial"/>
                <w:b/>
                <w:bCs/>
                <w:i/>
                <w:iCs/>
                <w:sz w:val="20"/>
              </w:rPr>
              <w:t>variable “Incumplimiento en la recolección de toda l</w:t>
            </w:r>
            <w:r>
              <w:rPr>
                <w:rFonts w:ascii="Arial" w:hAnsi="Arial" w:cs="Arial"/>
                <w:b/>
                <w:bCs/>
                <w:i/>
                <w:iCs/>
                <w:sz w:val="20"/>
              </w:rPr>
              <w:t>a basura”</w:t>
            </w:r>
          </w:p>
        </w:tc>
      </w:tr>
      <w:tr w:rsidR="00000000">
        <w:trPr>
          <w:cantSplit/>
          <w:tblCellSpacing w:w="15" w:type="dxa"/>
        </w:trPr>
        <w:tc>
          <w:tcPr>
            <w:tcW w:w="2115"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pStyle w:val="Ttulo1"/>
              <w:jc w:val="center"/>
              <w:rPr>
                <w:rFonts w:eastAsia="Arial Unicode MS"/>
                <w:i/>
                <w:iCs/>
                <w:lang w:val="es-MX"/>
              </w:rPr>
            </w:pPr>
            <w:r>
              <w:rPr>
                <w:i/>
                <w:iCs/>
              </w:rPr>
              <w:t>Estadístico</w:t>
            </w: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12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1,09</w:t>
            </w:r>
            <w:r>
              <w:rPr>
                <w:rFonts w:ascii="Arial" w:hAnsi="Arial" w:cs="Arial"/>
                <w:sz w:val="20"/>
                <w:lang w:val="es-MX"/>
              </w:rPr>
              <w:t xml:space="preserve"> </w:t>
            </w:r>
          </w:p>
        </w:tc>
      </w:tr>
      <w:tr w:rsidR="00000000">
        <w:trPr>
          <w:cantSplit/>
          <w:tblCellSpacing w:w="15" w:type="dxa"/>
        </w:trPr>
        <w:tc>
          <w:tcPr>
            <w:tcW w:w="2115"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12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trPr>
        <w:tc>
          <w:tcPr>
            <w:tcW w:w="2115"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12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trPr>
        <w:tc>
          <w:tcPr>
            <w:tcW w:w="2115"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77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12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,21</w:t>
            </w:r>
            <w:r>
              <w:rPr>
                <w:rFonts w:ascii="Arial" w:hAnsi="Arial" w:cs="Arial"/>
                <w:sz w:val="20"/>
              </w:rPr>
              <w:t xml:space="preserve"> </w:t>
            </w:r>
          </w:p>
        </w:tc>
      </w:tr>
    </w:tbl>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77"/>
        <w:rPr>
          <w:sz w:val="24"/>
        </w:rPr>
      </w:pPr>
      <w:r>
        <w:rPr>
          <w:sz w:val="24"/>
        </w:rPr>
        <w:t>En el siguiente gráfico se puede apreciar que el problema del incumplimiento en la recolección de toda la basura no se ha presentado con mayor frecuencia.</w:t>
      </w:r>
    </w:p>
    <w:p w:rsidR="00000000" w:rsidRDefault="00AD15D3">
      <w:pPr>
        <w:pStyle w:val="Textoindependiente2"/>
        <w:spacing w:line="480" w:lineRule="auto"/>
        <w:ind w:left="1077"/>
        <w:rPr>
          <w:sz w:val="24"/>
        </w:rPr>
      </w:pPr>
    </w:p>
    <w:p w:rsidR="00000000" w:rsidRDefault="00AD15D3">
      <w:pPr>
        <w:pStyle w:val="Textoindependiente2"/>
        <w:spacing w:line="480" w:lineRule="auto"/>
        <w:ind w:left="1080"/>
        <w:jc w:val="center"/>
        <w:rPr>
          <w:sz w:val="24"/>
        </w:rPr>
      </w:pPr>
      <w:r>
        <w:rPr>
          <w:b/>
          <w:bCs/>
          <w:sz w:val="24"/>
        </w:rPr>
        <w:t>GRÁFICO 5.27</w:t>
      </w:r>
    </w:p>
    <w:p w:rsidR="00000000" w:rsidRDefault="00AD15D3">
      <w:pPr>
        <w:pStyle w:val="Textoindependiente2"/>
        <w:ind w:left="1077"/>
        <w:jc w:val="center"/>
        <w:rPr>
          <w:b/>
          <w:bCs/>
          <w:sz w:val="22"/>
        </w:rPr>
      </w:pPr>
      <w:r>
        <w:rPr>
          <w:b/>
          <w:bCs/>
          <w:sz w:val="22"/>
        </w:rPr>
        <w:t>DIAGRAMA D</w:t>
      </w:r>
      <w:r>
        <w:rPr>
          <w:b/>
          <w:bCs/>
          <w:sz w:val="22"/>
        </w:rPr>
        <w:t xml:space="preserve">E BARRAS DE LA VARIABLE  INCUMPLIMIENTO </w:t>
      </w:r>
    </w:p>
    <w:p w:rsidR="00000000" w:rsidRDefault="00AD15D3">
      <w:pPr>
        <w:pStyle w:val="Textoindependiente2"/>
        <w:ind w:left="1077"/>
        <w:jc w:val="center"/>
        <w:rPr>
          <w:b/>
          <w:bCs/>
          <w:sz w:val="22"/>
        </w:rPr>
      </w:pPr>
      <w:r>
        <w:rPr>
          <w:b/>
          <w:bCs/>
          <w:sz w:val="22"/>
        </w:rPr>
        <w:t>EN LA RECOLECCIÓN DE TODA LA BASURA</w:t>
      </w:r>
    </w:p>
    <w:p w:rsidR="00000000" w:rsidRDefault="00AD15D3">
      <w:pPr>
        <w:pStyle w:val="Textoindependiente2"/>
        <w:spacing w:line="480" w:lineRule="auto"/>
        <w:ind w:left="1080"/>
        <w:jc w:val="center"/>
        <w:rPr>
          <w:sz w:val="24"/>
        </w:rPr>
      </w:pPr>
      <w:r>
        <w:rPr>
          <w:noProof/>
          <w:lang w:val="es-ES"/>
        </w:rPr>
        <w:pict>
          <v:shape id="_x0000_s1103" type="#_x0000_t202" style="position:absolute;left:0;text-align:left;margin-left:54pt;margin-top:1.85pt;width:348pt;height:247.8pt;z-index:251684352">
            <v:textbox>
              <w:txbxContent>
                <w:p w:rsidR="00000000" w:rsidRDefault="001272DB">
                  <w:r>
                    <w:rPr>
                      <w:noProof/>
                    </w:rPr>
                    <w:drawing>
                      <wp:inline distT="0" distB="0" distL="0" distR="0">
                        <wp:extent cx="4229100" cy="3048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a:srcRect/>
                                <a:stretch>
                                  <a:fillRect/>
                                </a:stretch>
                              </pic:blipFill>
                              <pic:spPr bwMode="auto">
                                <a:xfrm>
                                  <a:off x="0" y="0"/>
                                  <a:ext cx="4229100" cy="3048000"/>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2"/>
        <w:spacing w:line="480" w:lineRule="auto"/>
        <w:ind w:left="540"/>
        <w:jc w:val="center"/>
        <w:rPr>
          <w:sz w:val="24"/>
        </w:rPr>
      </w:pPr>
    </w:p>
    <w:p w:rsidR="00000000" w:rsidRDefault="00AD15D3">
      <w:pPr>
        <w:pStyle w:val="Textoindependiente2"/>
        <w:spacing w:line="480" w:lineRule="auto"/>
        <w:ind w:left="540"/>
        <w:jc w:val="center"/>
        <w:rPr>
          <w:sz w:val="24"/>
        </w:rPr>
      </w:pPr>
    </w:p>
    <w:p w:rsidR="00000000" w:rsidRDefault="00AD15D3">
      <w:pPr>
        <w:pStyle w:val="Textoindependiente2"/>
        <w:spacing w:line="480" w:lineRule="auto"/>
        <w:ind w:left="540"/>
        <w:jc w:val="center"/>
        <w:rPr>
          <w:sz w:val="24"/>
        </w:rPr>
      </w:pPr>
    </w:p>
    <w:p w:rsidR="00000000" w:rsidRDefault="00AD15D3">
      <w:pPr>
        <w:pStyle w:val="Textoindependiente2"/>
        <w:spacing w:line="480" w:lineRule="auto"/>
        <w:ind w:left="540"/>
        <w:jc w:val="center"/>
        <w:rPr>
          <w:sz w:val="24"/>
        </w:rPr>
      </w:pPr>
    </w:p>
    <w:p w:rsidR="00000000" w:rsidRDefault="00AD15D3">
      <w:pPr>
        <w:pStyle w:val="Textoindependiente2"/>
        <w:spacing w:line="480" w:lineRule="auto"/>
        <w:ind w:left="540"/>
        <w:jc w:val="center"/>
        <w:rPr>
          <w:sz w:val="24"/>
        </w:rPr>
      </w:pPr>
    </w:p>
    <w:p w:rsidR="00000000" w:rsidRDefault="00AD15D3">
      <w:pPr>
        <w:pStyle w:val="Textoindependiente2"/>
        <w:spacing w:line="480" w:lineRule="auto"/>
        <w:ind w:left="540"/>
        <w:jc w:val="center"/>
        <w:rPr>
          <w:sz w:val="24"/>
        </w:rPr>
      </w:pPr>
    </w:p>
    <w:p w:rsidR="00000000" w:rsidRDefault="00AD15D3">
      <w:pPr>
        <w:pStyle w:val="Textoindependiente2"/>
        <w:spacing w:line="480" w:lineRule="auto"/>
        <w:ind w:left="540"/>
        <w:jc w:val="center"/>
        <w:rPr>
          <w:sz w:val="24"/>
        </w:rPr>
      </w:pPr>
    </w:p>
    <w:p w:rsidR="00000000" w:rsidRDefault="00AD15D3">
      <w:pPr>
        <w:pStyle w:val="Textoindependiente2"/>
        <w:spacing w:line="480" w:lineRule="auto"/>
        <w:ind w:left="540"/>
        <w:jc w:val="center"/>
        <w:rPr>
          <w:sz w:val="24"/>
        </w:rPr>
      </w:pPr>
    </w:p>
    <w:p w:rsidR="00000000" w:rsidRDefault="00AD15D3">
      <w:pPr>
        <w:pStyle w:val="Textoindependiente2"/>
        <w:spacing w:line="480" w:lineRule="auto"/>
        <w:ind w:left="1080"/>
        <w:rPr>
          <w:sz w:val="24"/>
        </w:rPr>
      </w:pPr>
      <w:r>
        <w:rPr>
          <w:sz w:val="24"/>
        </w:rPr>
        <w:lastRenderedPageBreak/>
        <w:t xml:space="preserve">A continuación se presenta la tabla de frecuencias absolutas y relativas de la variable de estudio (IRB).  </w:t>
      </w:r>
    </w:p>
    <w:p w:rsidR="00000000" w:rsidRDefault="00AD15D3">
      <w:pPr>
        <w:pStyle w:val="Textoindependiente2"/>
        <w:spacing w:line="480" w:lineRule="auto"/>
        <w:ind w:left="1080"/>
        <w:rPr>
          <w:sz w:val="24"/>
        </w:rPr>
      </w:pPr>
    </w:p>
    <w:p w:rsidR="00000000" w:rsidRDefault="00AD15D3">
      <w:pPr>
        <w:pStyle w:val="Textoindependiente2"/>
        <w:ind w:left="720"/>
        <w:jc w:val="center"/>
        <w:rPr>
          <w:b/>
          <w:bCs/>
          <w:sz w:val="24"/>
        </w:rPr>
      </w:pPr>
      <w:r>
        <w:rPr>
          <w:b/>
          <w:bCs/>
          <w:sz w:val="24"/>
        </w:rPr>
        <w:t>TABLA  52</w:t>
      </w:r>
    </w:p>
    <w:tbl>
      <w:tblPr>
        <w:tblW w:w="0" w:type="auto"/>
        <w:tblCellSpacing w:w="15" w:type="dxa"/>
        <w:tblInd w:w="130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561"/>
        <w:gridCol w:w="1620"/>
        <w:gridCol w:w="2293"/>
      </w:tblGrid>
      <w:tr w:rsidR="00000000">
        <w:trPr>
          <w:tblCellSpacing w:w="15" w:type="dxa"/>
        </w:trPr>
        <w:tc>
          <w:tcPr>
            <w:tcW w:w="6562"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"Incumplimient</w:t>
            </w:r>
            <w:r>
              <w:rPr>
                <w:rFonts w:ascii="Arial" w:hAnsi="Arial" w:cs="Arial"/>
                <w:b/>
                <w:bCs/>
                <w:i/>
                <w:iCs/>
                <w:sz w:val="20"/>
              </w:rPr>
              <w:t>o en la recolección de toda la basura"</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5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480</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0,958</w:t>
            </w:r>
            <w:r>
              <w:rPr>
                <w:rFonts w:ascii="Arial" w:hAnsi="Arial" w:cs="Arial"/>
                <w:sz w:val="20"/>
              </w:rPr>
              <w:t xml:space="preserve"> </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0,958</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0,006</w:t>
            </w:r>
            <w:r>
              <w:rPr>
                <w:rFonts w:ascii="Arial" w:hAnsi="Arial" w:cs="Arial"/>
                <w:sz w:val="20"/>
              </w:rPr>
              <w:t xml:space="preserve"> </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0,964</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5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14</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0,028</w:t>
            </w:r>
            <w:r>
              <w:rPr>
                <w:rFonts w:ascii="Arial" w:hAnsi="Arial" w:cs="Arial"/>
                <w:sz w:val="20"/>
              </w:rPr>
              <w:t xml:space="preserve"> </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0,992</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5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0,004</w:t>
            </w:r>
            <w:r>
              <w:rPr>
                <w:rFonts w:ascii="Arial" w:hAnsi="Arial" w:cs="Arial"/>
                <w:sz w:val="20"/>
              </w:rPr>
              <w:t xml:space="preserve"> </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0,996</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5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0,004</w:t>
            </w:r>
            <w:r>
              <w:rPr>
                <w:rFonts w:ascii="Arial" w:hAnsi="Arial" w:cs="Arial"/>
                <w:sz w:val="20"/>
              </w:rPr>
              <w:t xml:space="preserve"> </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3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501</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24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pStyle w:val="Ttulo4"/>
        <w:spacing w:line="480" w:lineRule="auto"/>
        <w:ind w:left="540"/>
        <w:rPr>
          <w:bCs/>
          <w:sz w:val="24"/>
          <w:szCs w:val="24"/>
          <w:lang w:val="es-ES"/>
        </w:rPr>
      </w:pPr>
    </w:p>
    <w:p w:rsidR="00000000" w:rsidRDefault="00AD15D3"/>
    <w:p w:rsidR="00000000" w:rsidRDefault="00AD15D3"/>
    <w:p w:rsidR="00000000" w:rsidRDefault="00AD15D3"/>
    <w:p w:rsidR="00000000" w:rsidRDefault="00AD15D3"/>
    <w:p w:rsidR="00000000" w:rsidRDefault="00AD15D3" w:rsidP="00AD15D3">
      <w:pPr>
        <w:pStyle w:val="Ttulo4"/>
        <w:numPr>
          <w:ilvl w:val="2"/>
          <w:numId w:val="17"/>
        </w:numPr>
        <w:spacing w:line="480" w:lineRule="auto"/>
        <w:rPr>
          <w:bCs/>
          <w:sz w:val="24"/>
          <w:szCs w:val="24"/>
          <w:lang w:val="es-ES"/>
        </w:rPr>
      </w:pPr>
      <w:r>
        <w:rPr>
          <w:bCs/>
          <w:sz w:val="24"/>
          <w:szCs w:val="24"/>
          <w:lang w:val="es-ES"/>
        </w:rPr>
        <w:t>Variable “Hora</w:t>
      </w:r>
      <w:r>
        <w:rPr>
          <w:bCs/>
          <w:sz w:val="24"/>
          <w:szCs w:val="24"/>
          <w:lang w:val="es-ES"/>
        </w:rPr>
        <w:t>rio actual del carro recolector de basura”</w:t>
      </w:r>
    </w:p>
    <w:p w:rsidR="00000000" w:rsidRDefault="00AD15D3">
      <w:pPr>
        <w:spacing w:line="480" w:lineRule="auto"/>
      </w:pPr>
    </w:p>
    <w:p w:rsidR="00000000" w:rsidRDefault="00AD15D3">
      <w:pPr>
        <w:pStyle w:val="Textoindependiente"/>
        <w:spacing w:line="480" w:lineRule="auto"/>
        <w:ind w:left="1080"/>
        <w:jc w:val="both"/>
        <w:rPr>
          <w:sz w:val="24"/>
        </w:rPr>
      </w:pPr>
      <w:r>
        <w:rPr>
          <w:sz w:val="24"/>
        </w:rPr>
        <w:t>La estadística descriptiva de la variable que mide el nivel de acuerdo en el horario actual del carro recolector de basura es la siguiente:</w:t>
      </w: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540"/>
        <w:jc w:val="both"/>
        <w:rPr>
          <w:sz w:val="24"/>
        </w:rPr>
      </w:pPr>
    </w:p>
    <w:p w:rsidR="00000000" w:rsidRDefault="00AD15D3">
      <w:pPr>
        <w:pStyle w:val="Ttulo7"/>
        <w:rPr>
          <w:rFonts w:ascii="Arial" w:hAnsi="Arial" w:cs="Arial"/>
          <w:bCs/>
          <w:sz w:val="24"/>
          <w:szCs w:val="24"/>
        </w:rPr>
      </w:pPr>
      <w:r>
        <w:rPr>
          <w:rFonts w:ascii="Arial" w:hAnsi="Arial" w:cs="Arial"/>
          <w:bCs/>
          <w:sz w:val="24"/>
          <w:szCs w:val="24"/>
        </w:rPr>
        <w:lastRenderedPageBreak/>
        <w:t>TABLA  53</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045"/>
        <w:gridCol w:w="1497"/>
        <w:gridCol w:w="1137"/>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 de la</w:t>
            </w:r>
            <w:r>
              <w:rPr>
                <w:rFonts w:ascii="Arial" w:hAnsi="Arial" w:cs="Arial"/>
                <w:i/>
                <w:iCs/>
                <w:sz w:val="20"/>
              </w:rPr>
              <w:t xml:space="preserve"> </w:t>
            </w:r>
            <w:r>
              <w:rPr>
                <w:rFonts w:ascii="Arial" w:hAnsi="Arial" w:cs="Arial"/>
                <w:b/>
                <w:bCs/>
                <w:i/>
                <w:iCs/>
                <w:sz w:val="20"/>
              </w:rPr>
              <w:t xml:space="preserve">variable </w:t>
            </w:r>
          </w:p>
          <w:p w:rsidR="00000000" w:rsidRDefault="00AD15D3">
            <w:pPr>
              <w:jc w:val="center"/>
              <w:rPr>
                <w:rFonts w:ascii="Arial" w:eastAsia="Arial Unicode MS" w:hAnsi="Arial" w:cs="Arial"/>
                <w:b/>
                <w:bCs/>
                <w:i/>
                <w:iCs/>
                <w:sz w:val="20"/>
              </w:rPr>
            </w:pPr>
            <w:r>
              <w:rPr>
                <w:rFonts w:ascii="Arial" w:hAnsi="Arial" w:cs="Arial"/>
                <w:b/>
                <w:bCs/>
                <w:i/>
                <w:iCs/>
                <w:sz w:val="20"/>
              </w:rPr>
              <w:t xml:space="preserve">“Horario actual del </w:t>
            </w:r>
            <w:r>
              <w:rPr>
                <w:rFonts w:ascii="Arial" w:hAnsi="Arial" w:cs="Arial"/>
                <w:b/>
                <w:bCs/>
                <w:i/>
                <w:iCs/>
                <w:sz w:val="20"/>
              </w:rPr>
              <w:t>carro recolector de basura”</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3,57</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2</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10,94</w:t>
            </w:r>
            <w:r>
              <w:rPr>
                <w:rFonts w:ascii="Arial" w:hAnsi="Arial" w:cs="Arial"/>
                <w:sz w:val="20"/>
              </w:rPr>
              <w:t xml:space="preserve"> </w:t>
            </w:r>
          </w:p>
        </w:tc>
      </w:tr>
    </w:tbl>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77"/>
        <w:rPr>
          <w:rFonts w:eastAsia="Arial Unicode MS"/>
          <w:sz w:val="24"/>
        </w:rPr>
      </w:pPr>
      <w:r>
        <w:rPr>
          <w:rFonts w:eastAsia="Arial Unicode MS"/>
          <w:sz w:val="24"/>
        </w:rPr>
        <w:t>En el siguiente gráfico podemos apreciar que existe una alta frecuencia de viviendas que están totalmente de acuerdo en el horario en que actualmente pasa el c</w:t>
      </w:r>
      <w:r>
        <w:rPr>
          <w:rFonts w:eastAsia="Arial Unicode MS"/>
          <w:sz w:val="24"/>
        </w:rPr>
        <w:t>arro recolector de basura.</w:t>
      </w: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jc w:val="center"/>
        <w:rPr>
          <w:rFonts w:eastAsia="Arial Unicode MS"/>
          <w:sz w:val="24"/>
        </w:rPr>
      </w:pPr>
      <w:r>
        <w:rPr>
          <w:b/>
          <w:bCs/>
          <w:sz w:val="24"/>
        </w:rPr>
        <w:t>GRÁFICO 5.28</w:t>
      </w:r>
    </w:p>
    <w:p w:rsidR="00000000" w:rsidRDefault="00AD15D3">
      <w:pPr>
        <w:pStyle w:val="Textoindependiente2"/>
        <w:ind w:left="1077"/>
        <w:jc w:val="center"/>
        <w:rPr>
          <w:b/>
          <w:bCs/>
          <w:sz w:val="22"/>
        </w:rPr>
      </w:pPr>
      <w:r>
        <w:rPr>
          <w:b/>
          <w:bCs/>
          <w:sz w:val="22"/>
        </w:rPr>
        <w:t xml:space="preserve">DIAGRAMA DE BARRAS DE LA VARIABLE HORARIO ACTUAL </w:t>
      </w:r>
    </w:p>
    <w:p w:rsidR="00000000" w:rsidRDefault="00AD15D3">
      <w:pPr>
        <w:pStyle w:val="Textoindependiente2"/>
        <w:ind w:left="1077"/>
        <w:jc w:val="center"/>
        <w:rPr>
          <w:b/>
          <w:bCs/>
          <w:sz w:val="22"/>
        </w:rPr>
      </w:pPr>
      <w:r>
        <w:rPr>
          <w:b/>
          <w:bCs/>
          <w:sz w:val="22"/>
        </w:rPr>
        <w:t>DEL CARRO RECOLECTOR DE BASURA</w:t>
      </w:r>
    </w:p>
    <w:p w:rsidR="00000000" w:rsidRDefault="00AD15D3">
      <w:pPr>
        <w:pStyle w:val="Textoindependiente2"/>
        <w:spacing w:line="480" w:lineRule="auto"/>
        <w:ind w:left="1080"/>
        <w:jc w:val="center"/>
        <w:rPr>
          <w:rFonts w:eastAsia="Arial Unicode MS"/>
          <w:sz w:val="22"/>
        </w:rPr>
      </w:pPr>
      <w:r>
        <w:rPr>
          <w:rFonts w:eastAsia="Arial Unicode MS"/>
          <w:noProof/>
          <w:lang w:val="es-ES"/>
        </w:rPr>
        <w:pict>
          <v:shape id="_x0000_s1104" type="#_x0000_t202" style="position:absolute;left:0;text-align:left;margin-left:57.75pt;margin-top:4.25pt;width:347.25pt;height:244.75pt;z-index:251685376">
            <v:textbox>
              <w:txbxContent>
                <w:p w:rsidR="00000000" w:rsidRDefault="001272DB">
                  <w:r>
                    <w:rPr>
                      <w:rFonts w:ascii="Arial" w:hAnsi="Arial" w:cs="Arial"/>
                      <w:noProof/>
                    </w:rPr>
                    <w:drawing>
                      <wp:inline distT="0" distB="0" distL="0" distR="0">
                        <wp:extent cx="4219575" cy="30099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4"/>
                                <a:srcRect/>
                                <a:stretch>
                                  <a:fillRect/>
                                </a:stretch>
                              </pic:blipFill>
                              <pic:spPr bwMode="auto">
                                <a:xfrm>
                                  <a:off x="0" y="0"/>
                                  <a:ext cx="4219575" cy="30099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360" w:lineRule="auto"/>
        <w:jc w:val="center"/>
        <w:rPr>
          <w:rFonts w:ascii="Arial" w:hAnsi="Arial" w:cs="Arial"/>
        </w:rPr>
      </w:pPr>
    </w:p>
    <w:p w:rsidR="00000000" w:rsidRDefault="00AD15D3">
      <w:pPr>
        <w:pStyle w:val="Textoindependiente2"/>
        <w:spacing w:line="480" w:lineRule="auto"/>
        <w:ind w:left="1080"/>
        <w:rPr>
          <w:rFonts w:eastAsia="Arial Unicode MS"/>
          <w:sz w:val="24"/>
        </w:rPr>
      </w:pPr>
      <w:r>
        <w:rPr>
          <w:rFonts w:eastAsia="Arial Unicode MS"/>
          <w:sz w:val="24"/>
        </w:rPr>
        <w:lastRenderedPageBreak/>
        <w:t>A continuación se presenta la correspondiente tabla de frecuencias correspondiente.</w:t>
      </w:r>
    </w:p>
    <w:p w:rsidR="00000000" w:rsidRDefault="00AD15D3">
      <w:pPr>
        <w:pStyle w:val="Textoindependiente2"/>
        <w:spacing w:line="480" w:lineRule="auto"/>
        <w:ind w:left="1080"/>
        <w:rPr>
          <w:rFonts w:eastAsia="Arial Unicode MS"/>
          <w:sz w:val="24"/>
        </w:rPr>
      </w:pPr>
    </w:p>
    <w:p w:rsidR="00000000" w:rsidRDefault="00AD15D3">
      <w:pPr>
        <w:pStyle w:val="Ttulo7"/>
        <w:ind w:left="540"/>
        <w:rPr>
          <w:rFonts w:ascii="Arial" w:eastAsia="Arial Unicode MS" w:hAnsi="Arial" w:cs="Arial"/>
          <w:bCs/>
          <w:sz w:val="24"/>
          <w:szCs w:val="24"/>
        </w:rPr>
      </w:pPr>
      <w:r>
        <w:rPr>
          <w:rFonts w:ascii="Arial" w:eastAsia="Arial Unicode MS" w:hAnsi="Arial" w:cs="Arial"/>
          <w:bCs/>
          <w:sz w:val="24"/>
          <w:szCs w:val="24"/>
        </w:rPr>
        <w:t>TABLA  54</w:t>
      </w:r>
    </w:p>
    <w:tbl>
      <w:tblPr>
        <w:tblW w:w="0" w:type="auto"/>
        <w:tblCellSpacing w:w="15" w:type="dxa"/>
        <w:tblInd w:w="148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435"/>
        <w:gridCol w:w="1620"/>
        <w:gridCol w:w="2132"/>
      </w:tblGrid>
      <w:tr w:rsidR="00000000">
        <w:trPr>
          <w:tblCellSpacing w:w="15" w:type="dxa"/>
        </w:trPr>
        <w:tc>
          <w:tcPr>
            <w:tcW w:w="6275"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w:t>
            </w:r>
            <w:r>
              <w:rPr>
                <w:rFonts w:ascii="Arial" w:hAnsi="Arial" w:cs="Arial"/>
                <w:b/>
                <w:bCs/>
                <w:i/>
                <w:iCs/>
                <w:sz w:val="20"/>
              </w:rPr>
              <w:t>riable "Horario actual del carro recolector de basura"</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40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08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40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240</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0,479</w:t>
            </w:r>
            <w:r>
              <w:rPr>
                <w:rFonts w:ascii="Arial" w:hAnsi="Arial" w:cs="Arial"/>
                <w:sz w:val="20"/>
              </w:rPr>
              <w:t xml:space="preserve"> </w:t>
            </w:r>
          </w:p>
        </w:tc>
        <w:tc>
          <w:tcPr>
            <w:tcW w:w="208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0,479</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40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32</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0,064</w:t>
            </w:r>
            <w:r>
              <w:rPr>
                <w:rFonts w:ascii="Arial" w:hAnsi="Arial" w:cs="Arial"/>
                <w:sz w:val="20"/>
              </w:rPr>
              <w:t xml:space="preserve"> </w:t>
            </w:r>
          </w:p>
        </w:tc>
        <w:tc>
          <w:tcPr>
            <w:tcW w:w="208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0,543</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40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81</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0,162</w:t>
            </w:r>
            <w:r>
              <w:rPr>
                <w:rFonts w:ascii="Arial" w:hAnsi="Arial" w:cs="Arial"/>
                <w:sz w:val="20"/>
              </w:rPr>
              <w:t xml:space="preserve"> </w:t>
            </w:r>
          </w:p>
        </w:tc>
        <w:tc>
          <w:tcPr>
            <w:tcW w:w="208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0,705</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40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w:t>
            </w:r>
            <w:r>
              <w:rPr>
                <w:rFonts w:ascii="Arial" w:hAnsi="Arial" w:cs="Arial"/>
                <w:sz w:val="20"/>
              </w:rPr>
              <w:t xml:space="preserve"> </w:t>
            </w:r>
          </w:p>
        </w:tc>
        <w:tc>
          <w:tcPr>
            <w:tcW w:w="208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0,715</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40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16</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0,032</w:t>
            </w:r>
            <w:r>
              <w:rPr>
                <w:rFonts w:ascii="Arial" w:hAnsi="Arial" w:cs="Arial"/>
                <w:sz w:val="20"/>
              </w:rPr>
              <w:t xml:space="preserve"> </w:t>
            </w:r>
          </w:p>
        </w:tc>
        <w:tc>
          <w:tcPr>
            <w:tcW w:w="208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0,747</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40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127</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0,253</w:t>
            </w:r>
            <w:r>
              <w:rPr>
                <w:rFonts w:ascii="Arial" w:hAnsi="Arial" w:cs="Arial"/>
                <w:sz w:val="20"/>
              </w:rPr>
              <w:t xml:space="preserve"> </w:t>
            </w:r>
          </w:p>
        </w:tc>
        <w:tc>
          <w:tcPr>
            <w:tcW w:w="208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40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501</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08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spacing w:line="480" w:lineRule="auto"/>
      </w:pPr>
    </w:p>
    <w:p w:rsidR="00000000" w:rsidRDefault="00AD15D3">
      <w:pPr>
        <w:spacing w:line="480" w:lineRule="auto"/>
      </w:pPr>
    </w:p>
    <w:p w:rsidR="00000000" w:rsidRDefault="00AD15D3">
      <w:pPr>
        <w:spacing w:line="480" w:lineRule="auto"/>
      </w:pPr>
    </w:p>
    <w:p w:rsidR="00000000" w:rsidRDefault="00AD15D3" w:rsidP="00AD15D3">
      <w:pPr>
        <w:pStyle w:val="Textoindependiente2"/>
        <w:numPr>
          <w:ilvl w:val="2"/>
          <w:numId w:val="17"/>
        </w:numPr>
        <w:spacing w:line="480" w:lineRule="auto"/>
        <w:ind w:left="1440" w:hanging="900"/>
        <w:rPr>
          <w:b/>
          <w:bCs/>
          <w:sz w:val="24"/>
        </w:rPr>
      </w:pPr>
      <w:r>
        <w:rPr>
          <w:b/>
          <w:bCs/>
          <w:sz w:val="24"/>
        </w:rPr>
        <w:t>Variable “Calificativo del servicio de recolección de basura”</w:t>
      </w:r>
    </w:p>
    <w:p w:rsidR="00000000" w:rsidRDefault="00AD15D3">
      <w:pPr>
        <w:pStyle w:val="Textoindependiente2"/>
        <w:spacing w:line="480" w:lineRule="auto"/>
        <w:rPr>
          <w:b/>
          <w:bCs/>
          <w:sz w:val="24"/>
        </w:rPr>
      </w:pPr>
    </w:p>
    <w:p w:rsidR="00000000" w:rsidRDefault="00AD15D3">
      <w:pPr>
        <w:pStyle w:val="Textoindependiente2"/>
        <w:spacing w:line="480" w:lineRule="auto"/>
        <w:ind w:left="1080"/>
        <w:rPr>
          <w:sz w:val="24"/>
        </w:rPr>
      </w:pPr>
      <w:r>
        <w:rPr>
          <w:sz w:val="24"/>
        </w:rPr>
        <w:t>La estadística descriptiva realizada a la variable calificativo del servicio de recolección de basura, se detalla a continuación.</w:t>
      </w: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extoindependiente2"/>
        <w:jc w:val="center"/>
        <w:rPr>
          <w:b/>
          <w:bCs/>
          <w:sz w:val="24"/>
        </w:rPr>
      </w:pPr>
      <w:r>
        <w:rPr>
          <w:b/>
          <w:bCs/>
          <w:sz w:val="24"/>
        </w:rPr>
        <w:lastRenderedPageBreak/>
        <w:t>TABLA  55</w:t>
      </w:r>
    </w:p>
    <w:tbl>
      <w:tblPr>
        <w:tblW w:w="0" w:type="auto"/>
        <w:tblCellSpacing w:w="15" w:type="dxa"/>
        <w:tblInd w:w="184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261"/>
        <w:gridCol w:w="1620"/>
        <w:gridCol w:w="1260"/>
      </w:tblGrid>
      <w:tr w:rsidR="00000000">
        <w:trPr>
          <w:cantSplit/>
          <w:trHeight w:val="552"/>
          <w:tblCellSpacing w:w="15" w:type="dxa"/>
        </w:trPr>
        <w:tc>
          <w:tcPr>
            <w:tcW w:w="5081" w:type="dxa"/>
            <w:gridSpan w:val="3"/>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 de</w:t>
            </w:r>
            <w:r>
              <w:rPr>
                <w:rFonts w:ascii="Arial" w:hAnsi="Arial" w:cs="Arial"/>
                <w:b/>
                <w:bCs/>
                <w:i/>
                <w:iCs/>
                <w:sz w:val="20"/>
              </w:rPr>
              <w:t xml:space="preserve"> </w:t>
            </w:r>
          </w:p>
          <w:p w:rsidR="00000000" w:rsidRDefault="00AD15D3">
            <w:pPr>
              <w:jc w:val="center"/>
              <w:rPr>
                <w:rFonts w:ascii="Arial" w:eastAsia="Arial Unicode MS" w:hAnsi="Arial" w:cs="Arial"/>
                <w:i/>
                <w:iCs/>
                <w:sz w:val="20"/>
              </w:rPr>
            </w:pPr>
            <w:r>
              <w:rPr>
                <w:rFonts w:ascii="Arial" w:hAnsi="Arial" w:cs="Arial"/>
                <w:b/>
                <w:bCs/>
                <w:i/>
                <w:iCs/>
                <w:sz w:val="20"/>
              </w:rPr>
              <w:t>la variable “Calificativo del servicio de recolección de basura”</w:t>
            </w:r>
            <w:r>
              <w:rPr>
                <w:rFonts w:ascii="Arial" w:hAnsi="Arial" w:cs="Arial"/>
                <w:i/>
                <w:iCs/>
                <w:sz w:val="20"/>
              </w:rPr>
              <w:t xml:space="preserve"> </w:t>
            </w:r>
          </w:p>
        </w:tc>
      </w:tr>
      <w:tr w:rsidR="00000000">
        <w:trPr>
          <w:cantSplit/>
          <w:tblCellSpacing w:w="15" w:type="dxa"/>
        </w:trPr>
        <w:tc>
          <w:tcPr>
            <w:tcW w:w="2216"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Estadístico</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12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2,32</w:t>
            </w:r>
            <w:r>
              <w:rPr>
                <w:rFonts w:ascii="Arial" w:hAnsi="Arial" w:cs="Arial"/>
                <w:sz w:val="20"/>
                <w:lang w:val="es-MX"/>
              </w:rPr>
              <w:t xml:space="preserve"> </w:t>
            </w:r>
          </w:p>
        </w:tc>
      </w:tr>
      <w:tr w:rsidR="00000000">
        <w:trPr>
          <w:cantSplit/>
          <w:tblCellSpacing w:w="15" w:type="dxa"/>
        </w:trPr>
        <w:tc>
          <w:tcPr>
            <w:tcW w:w="2216"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12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2</w:t>
            </w:r>
            <w:r>
              <w:rPr>
                <w:rFonts w:ascii="Arial" w:hAnsi="Arial" w:cs="Arial"/>
                <w:sz w:val="20"/>
                <w:lang w:val="es-MX"/>
              </w:rPr>
              <w:t xml:space="preserve"> </w:t>
            </w:r>
          </w:p>
        </w:tc>
      </w:tr>
      <w:tr w:rsidR="00000000">
        <w:trPr>
          <w:cantSplit/>
          <w:tblCellSpacing w:w="15" w:type="dxa"/>
        </w:trPr>
        <w:tc>
          <w:tcPr>
            <w:tcW w:w="2216"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12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r>
      <w:tr w:rsidR="00000000">
        <w:trPr>
          <w:cantSplit/>
          <w:tblCellSpacing w:w="15" w:type="dxa"/>
        </w:trPr>
        <w:tc>
          <w:tcPr>
            <w:tcW w:w="2216"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121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,82</w:t>
            </w:r>
            <w:r>
              <w:rPr>
                <w:rFonts w:ascii="Arial" w:hAnsi="Arial" w:cs="Arial"/>
                <w:sz w:val="20"/>
              </w:rPr>
              <w:t xml:space="preserve"> </w:t>
            </w:r>
          </w:p>
        </w:tc>
      </w:tr>
    </w:tbl>
    <w:p w:rsidR="00000000" w:rsidRDefault="00AD15D3">
      <w:pPr>
        <w:pStyle w:val="Piedepgina"/>
        <w:tabs>
          <w:tab w:val="clear" w:pos="4252"/>
          <w:tab w:val="clear" w:pos="8504"/>
        </w:tabs>
        <w:spacing w:line="360" w:lineRule="auto"/>
        <w:ind w:left="1077"/>
        <w:jc w:val="both"/>
        <w:rPr>
          <w:rFonts w:ascii="Arial" w:eastAsia="Arial Unicode MS" w:hAnsi="Arial" w:cs="Arial"/>
        </w:rPr>
      </w:pPr>
    </w:p>
    <w:p w:rsidR="00000000" w:rsidRDefault="00AD15D3">
      <w:pPr>
        <w:pStyle w:val="Piedepgina"/>
        <w:tabs>
          <w:tab w:val="clear" w:pos="4252"/>
          <w:tab w:val="clear" w:pos="8504"/>
        </w:tabs>
        <w:spacing w:line="360" w:lineRule="auto"/>
        <w:ind w:left="1077"/>
        <w:jc w:val="both"/>
        <w:rPr>
          <w:rFonts w:ascii="Arial" w:eastAsia="Arial Unicode MS" w:hAnsi="Arial" w:cs="Arial"/>
        </w:rPr>
      </w:pPr>
    </w:p>
    <w:p w:rsidR="00000000" w:rsidRDefault="00AD15D3">
      <w:pPr>
        <w:pStyle w:val="Piedepgina"/>
        <w:tabs>
          <w:tab w:val="clear" w:pos="4252"/>
          <w:tab w:val="clear" w:pos="8504"/>
        </w:tabs>
        <w:spacing w:line="480" w:lineRule="auto"/>
        <w:ind w:left="1080"/>
        <w:jc w:val="both"/>
        <w:rPr>
          <w:rFonts w:ascii="Arial" w:eastAsia="Arial Unicode MS" w:hAnsi="Arial" w:cs="Arial"/>
        </w:rPr>
      </w:pPr>
    </w:p>
    <w:p w:rsidR="00000000" w:rsidRDefault="00AD15D3">
      <w:pPr>
        <w:pStyle w:val="Piedepgina"/>
        <w:tabs>
          <w:tab w:val="clear" w:pos="4252"/>
          <w:tab w:val="clear" w:pos="8504"/>
        </w:tabs>
        <w:spacing w:line="480" w:lineRule="auto"/>
        <w:ind w:left="1080"/>
        <w:jc w:val="both"/>
        <w:rPr>
          <w:rFonts w:ascii="Arial" w:eastAsia="Arial Unicode MS" w:hAnsi="Arial" w:cs="Arial"/>
        </w:rPr>
      </w:pPr>
      <w:r>
        <w:rPr>
          <w:rFonts w:ascii="Arial" w:eastAsia="Arial Unicode MS" w:hAnsi="Arial" w:cs="Arial"/>
        </w:rPr>
        <w:t>En el siguiente diagrama de barras se puede apreciar que existe una alta frecuencia de usuarios que califican al servici</w:t>
      </w:r>
      <w:r>
        <w:rPr>
          <w:rFonts w:ascii="Arial" w:eastAsia="Arial Unicode MS" w:hAnsi="Arial" w:cs="Arial"/>
        </w:rPr>
        <w:t>o de recolección de basura como bueno.</w:t>
      </w:r>
    </w:p>
    <w:p w:rsidR="00000000" w:rsidRDefault="00AD15D3">
      <w:pPr>
        <w:pStyle w:val="Piedepgina"/>
        <w:tabs>
          <w:tab w:val="clear" w:pos="4252"/>
          <w:tab w:val="clear" w:pos="8504"/>
        </w:tabs>
        <w:spacing w:line="480" w:lineRule="auto"/>
        <w:ind w:left="1080"/>
        <w:jc w:val="both"/>
        <w:rPr>
          <w:rFonts w:ascii="Arial" w:eastAsia="Arial Unicode MS" w:hAnsi="Arial" w:cs="Arial"/>
        </w:rPr>
      </w:pPr>
    </w:p>
    <w:p w:rsidR="00000000" w:rsidRDefault="00AD15D3">
      <w:pPr>
        <w:pStyle w:val="Piedepgina"/>
        <w:tabs>
          <w:tab w:val="clear" w:pos="4252"/>
          <w:tab w:val="clear" w:pos="8504"/>
        </w:tabs>
        <w:spacing w:line="480" w:lineRule="auto"/>
        <w:ind w:left="1080"/>
        <w:jc w:val="center"/>
        <w:rPr>
          <w:rFonts w:ascii="Arial" w:eastAsia="Arial Unicode MS" w:hAnsi="Arial" w:cs="Arial"/>
        </w:rPr>
      </w:pPr>
      <w:r>
        <w:rPr>
          <w:rFonts w:ascii="Arial" w:hAnsi="Arial"/>
          <w:b/>
          <w:bCs/>
        </w:rPr>
        <w:t>GRÁFICO</w:t>
      </w:r>
      <w:r>
        <w:rPr>
          <w:rFonts w:ascii="Arial" w:hAnsi="Arial" w:cs="Arial"/>
          <w:b/>
          <w:bCs/>
        </w:rPr>
        <w:t xml:space="preserve"> 5.29</w:t>
      </w:r>
    </w:p>
    <w:p w:rsidR="00000000" w:rsidRDefault="00AD15D3">
      <w:pPr>
        <w:pStyle w:val="Piedepgina"/>
        <w:tabs>
          <w:tab w:val="clear" w:pos="4252"/>
          <w:tab w:val="clear" w:pos="8504"/>
        </w:tabs>
        <w:ind w:left="1077"/>
        <w:jc w:val="center"/>
        <w:rPr>
          <w:rFonts w:ascii="Arial" w:eastAsia="Arial Unicode MS" w:hAnsi="Arial" w:cs="Arial"/>
          <w:sz w:val="22"/>
        </w:rPr>
      </w:pPr>
      <w:r>
        <w:rPr>
          <w:rFonts w:ascii="Arial" w:hAnsi="Arial" w:cs="Arial"/>
          <w:b/>
          <w:bCs/>
          <w:sz w:val="22"/>
        </w:rPr>
        <w:t>DIAGRAMA DE BARRAS DE LA VARIABLE CALIFICATIVO DEL SERVICIO DE RECOLECCIÓN DE BASURA</w:t>
      </w:r>
    </w:p>
    <w:p w:rsidR="00000000" w:rsidRDefault="00AD15D3">
      <w:pPr>
        <w:spacing w:line="480" w:lineRule="auto"/>
        <w:jc w:val="center"/>
        <w:rPr>
          <w:rFonts w:ascii="Arial" w:hAnsi="Arial" w:cs="Arial"/>
        </w:rPr>
      </w:pPr>
      <w:r>
        <w:rPr>
          <w:rFonts w:ascii="Arial" w:hAnsi="Arial" w:cs="Arial"/>
          <w:noProof/>
          <w:sz w:val="20"/>
        </w:rPr>
        <w:pict>
          <v:shape id="_x0000_s1105" type="#_x0000_t202" style="position:absolute;left:0;text-align:left;margin-left:78pt;margin-top:1.85pt;width:316.05pt;height:229.1pt;z-index:251686400">
            <v:textbox>
              <w:txbxContent>
                <w:p w:rsidR="00000000" w:rsidRDefault="001272DB">
                  <w:r>
                    <w:rPr>
                      <w:rFonts w:ascii="Arial" w:hAnsi="Arial" w:cs="Arial"/>
                      <w:noProof/>
                    </w:rPr>
                    <w:drawing>
                      <wp:inline distT="0" distB="0" distL="0" distR="0">
                        <wp:extent cx="3819525" cy="280987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5"/>
                                <a:srcRect/>
                                <a:stretch>
                                  <a:fillRect/>
                                </a:stretch>
                              </pic:blipFill>
                              <pic:spPr bwMode="auto">
                                <a:xfrm>
                                  <a:off x="0" y="0"/>
                                  <a:ext cx="3819525" cy="2809875"/>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pStyle w:val="Piedepgina"/>
        <w:tabs>
          <w:tab w:val="clear" w:pos="4252"/>
          <w:tab w:val="clear" w:pos="8504"/>
        </w:tabs>
        <w:spacing w:line="480" w:lineRule="auto"/>
        <w:ind w:left="1080"/>
        <w:jc w:val="both"/>
        <w:rPr>
          <w:rFonts w:ascii="Arial" w:eastAsia="Arial Unicode MS" w:hAnsi="Arial" w:cs="Arial"/>
        </w:rPr>
      </w:pPr>
      <w:r>
        <w:rPr>
          <w:rFonts w:ascii="Arial" w:eastAsia="Arial Unicode MS" w:hAnsi="Arial" w:cs="Arial"/>
        </w:rPr>
        <w:lastRenderedPageBreak/>
        <w:t xml:space="preserve">Posteriormente se presenta la tabla de frecuencias correspondiente.  </w:t>
      </w:r>
    </w:p>
    <w:p w:rsidR="00000000" w:rsidRDefault="00AD15D3">
      <w:pPr>
        <w:pStyle w:val="Piedepgina"/>
        <w:tabs>
          <w:tab w:val="clear" w:pos="4252"/>
          <w:tab w:val="clear" w:pos="8504"/>
        </w:tabs>
        <w:spacing w:line="480" w:lineRule="auto"/>
        <w:ind w:left="1080"/>
        <w:jc w:val="both"/>
        <w:rPr>
          <w:rFonts w:ascii="Arial" w:eastAsia="Arial Unicode MS" w:hAnsi="Arial" w:cs="Arial"/>
        </w:rPr>
      </w:pPr>
    </w:p>
    <w:p w:rsidR="00000000" w:rsidRDefault="00AD15D3">
      <w:pPr>
        <w:pStyle w:val="Piedepgina"/>
        <w:tabs>
          <w:tab w:val="clear" w:pos="4252"/>
          <w:tab w:val="clear" w:pos="8504"/>
        </w:tabs>
        <w:ind w:left="540"/>
        <w:jc w:val="center"/>
        <w:rPr>
          <w:rFonts w:ascii="Arial" w:eastAsia="Arial Unicode MS" w:hAnsi="Arial" w:cs="Arial"/>
          <w:b/>
          <w:bCs/>
        </w:rPr>
      </w:pPr>
      <w:r>
        <w:rPr>
          <w:rFonts w:ascii="Arial" w:eastAsia="Arial Unicode MS" w:hAnsi="Arial" w:cs="Arial"/>
          <w:b/>
          <w:bCs/>
        </w:rPr>
        <w:t>TABLA  56</w:t>
      </w:r>
    </w:p>
    <w:tbl>
      <w:tblPr>
        <w:tblW w:w="0" w:type="auto"/>
        <w:tblCellSpacing w:w="15" w:type="dxa"/>
        <w:tblInd w:w="130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557"/>
        <w:gridCol w:w="1620"/>
        <w:gridCol w:w="2296"/>
      </w:tblGrid>
      <w:tr w:rsidR="00000000">
        <w:trPr>
          <w:tblCellSpacing w:w="15" w:type="dxa"/>
        </w:trPr>
        <w:tc>
          <w:tcPr>
            <w:tcW w:w="6561"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w:t>
            </w:r>
            <w:r>
              <w:rPr>
                <w:rFonts w:ascii="Arial" w:hAnsi="Arial" w:cs="Arial"/>
                <w:b/>
                <w:bCs/>
                <w:i/>
                <w:iCs/>
                <w:sz w:val="20"/>
              </w:rPr>
              <w:t>ariable "Calificativo del servicio de recolección de basura"</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52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25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2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47</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0,094</w:t>
            </w:r>
            <w:r>
              <w:rPr>
                <w:rFonts w:ascii="Arial" w:hAnsi="Arial" w:cs="Arial"/>
                <w:sz w:val="20"/>
              </w:rPr>
              <w:t xml:space="preserve"> </w:t>
            </w:r>
          </w:p>
        </w:tc>
        <w:tc>
          <w:tcPr>
            <w:tcW w:w="225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0,094</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2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287</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0,573</w:t>
            </w:r>
            <w:r>
              <w:rPr>
                <w:rFonts w:ascii="Arial" w:hAnsi="Arial" w:cs="Arial"/>
                <w:sz w:val="20"/>
              </w:rPr>
              <w:t xml:space="preserve"> </w:t>
            </w:r>
          </w:p>
        </w:tc>
        <w:tc>
          <w:tcPr>
            <w:tcW w:w="225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0,667</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52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146</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0,291</w:t>
            </w:r>
            <w:r>
              <w:rPr>
                <w:rFonts w:ascii="Arial" w:hAnsi="Arial" w:cs="Arial"/>
                <w:sz w:val="20"/>
              </w:rPr>
              <w:t xml:space="preserve"> </w:t>
            </w:r>
          </w:p>
        </w:tc>
        <w:tc>
          <w:tcPr>
            <w:tcW w:w="225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0,958</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52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16</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0,032</w:t>
            </w:r>
            <w:r>
              <w:rPr>
                <w:rFonts w:ascii="Arial" w:hAnsi="Arial" w:cs="Arial"/>
                <w:sz w:val="20"/>
              </w:rPr>
              <w:t xml:space="preserve"> </w:t>
            </w:r>
          </w:p>
        </w:tc>
        <w:tc>
          <w:tcPr>
            <w:tcW w:w="225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52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0,002</w:t>
            </w:r>
            <w:r>
              <w:rPr>
                <w:rFonts w:ascii="Arial" w:hAnsi="Arial" w:cs="Arial"/>
                <w:sz w:val="20"/>
              </w:rPr>
              <w:t xml:space="preserve"> </w:t>
            </w:r>
          </w:p>
        </w:tc>
        <w:tc>
          <w:tcPr>
            <w:tcW w:w="225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0,992</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52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w:t>
            </w:r>
            <w:r>
              <w:rPr>
                <w:rFonts w:ascii="Arial" w:hAnsi="Arial" w:cs="Arial"/>
                <w:color w:val="000000"/>
                <w:sz w:val="20"/>
              </w:rPr>
              <w:t>008</w:t>
            </w:r>
            <w:r>
              <w:rPr>
                <w:rFonts w:ascii="Arial" w:hAnsi="Arial" w:cs="Arial"/>
                <w:sz w:val="20"/>
              </w:rPr>
              <w:t xml:space="preserve"> </w:t>
            </w:r>
          </w:p>
        </w:tc>
        <w:tc>
          <w:tcPr>
            <w:tcW w:w="225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2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501</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25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pStyle w:val="Textoindependiente2"/>
        <w:spacing w:line="480" w:lineRule="auto"/>
        <w:rPr>
          <w:b/>
          <w:bCs/>
          <w:sz w:val="24"/>
        </w:rPr>
      </w:pPr>
    </w:p>
    <w:p w:rsidR="00000000" w:rsidRDefault="00AD15D3">
      <w:pPr>
        <w:pStyle w:val="Textoindependiente2"/>
        <w:spacing w:line="480" w:lineRule="auto"/>
        <w:rPr>
          <w:b/>
          <w:bCs/>
          <w:sz w:val="24"/>
        </w:rPr>
      </w:pPr>
    </w:p>
    <w:p w:rsidR="00000000" w:rsidRDefault="00AD15D3">
      <w:pPr>
        <w:pStyle w:val="Textoindependiente2"/>
        <w:spacing w:line="480" w:lineRule="auto"/>
        <w:rPr>
          <w:b/>
          <w:bCs/>
          <w:sz w:val="24"/>
        </w:rPr>
      </w:pPr>
    </w:p>
    <w:p w:rsidR="00000000" w:rsidRDefault="00AD15D3" w:rsidP="00AD15D3">
      <w:pPr>
        <w:pStyle w:val="Ttulo4"/>
        <w:numPr>
          <w:ilvl w:val="2"/>
          <w:numId w:val="17"/>
        </w:numPr>
        <w:spacing w:line="480" w:lineRule="auto"/>
        <w:rPr>
          <w:bCs/>
          <w:sz w:val="24"/>
          <w:szCs w:val="24"/>
          <w:lang w:val="es-ES"/>
        </w:rPr>
      </w:pPr>
      <w:r>
        <w:rPr>
          <w:bCs/>
          <w:sz w:val="24"/>
          <w:szCs w:val="24"/>
          <w:lang w:val="es-ES"/>
        </w:rPr>
        <w:t>Variable “Disponibilidad del servicio telefónico”</w:t>
      </w:r>
    </w:p>
    <w:p w:rsidR="00000000" w:rsidRDefault="00AD15D3">
      <w:pPr>
        <w:spacing w:line="480" w:lineRule="auto"/>
      </w:pPr>
    </w:p>
    <w:p w:rsidR="00000000" w:rsidRDefault="00AD15D3">
      <w:pPr>
        <w:pStyle w:val="Textoindependiente2"/>
        <w:spacing w:line="480" w:lineRule="auto"/>
        <w:ind w:left="1077"/>
        <w:rPr>
          <w:sz w:val="24"/>
        </w:rPr>
      </w:pPr>
      <w:r>
        <w:rPr>
          <w:sz w:val="24"/>
        </w:rPr>
        <w:t>Las viviendas que disponen del servicio telefónico ascienden a  67,7%, de acuerdo a la encuesta realizada.</w:t>
      </w: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jc w:val="center"/>
        <w:rPr>
          <w:sz w:val="24"/>
        </w:rPr>
      </w:pPr>
      <w:r>
        <w:rPr>
          <w:b/>
          <w:bCs/>
          <w:sz w:val="24"/>
        </w:rPr>
        <w:lastRenderedPageBreak/>
        <w:t>GRÁFICO 5.30</w:t>
      </w:r>
    </w:p>
    <w:p w:rsidR="00000000" w:rsidRDefault="00AD15D3">
      <w:pPr>
        <w:pStyle w:val="Textoindependiente2"/>
        <w:ind w:left="539"/>
        <w:jc w:val="center"/>
        <w:rPr>
          <w:b/>
          <w:bCs/>
          <w:sz w:val="22"/>
        </w:rPr>
      </w:pPr>
      <w:r>
        <w:rPr>
          <w:b/>
          <w:bCs/>
          <w:sz w:val="22"/>
        </w:rPr>
        <w:t xml:space="preserve">DIAGRAMA DE BARRAS DE LA VARIABLE DISPONIBILIDAD </w:t>
      </w:r>
    </w:p>
    <w:p w:rsidR="00000000" w:rsidRDefault="00AD15D3">
      <w:pPr>
        <w:pStyle w:val="Textoindependiente2"/>
        <w:ind w:left="539"/>
        <w:jc w:val="center"/>
        <w:rPr>
          <w:b/>
          <w:bCs/>
          <w:sz w:val="22"/>
        </w:rPr>
      </w:pPr>
      <w:r>
        <w:rPr>
          <w:b/>
          <w:bCs/>
          <w:sz w:val="22"/>
        </w:rPr>
        <w:t>DEL</w:t>
      </w:r>
      <w:r>
        <w:rPr>
          <w:b/>
          <w:bCs/>
          <w:sz w:val="22"/>
        </w:rPr>
        <w:t xml:space="preserve"> SERVICIO TELEFÓNICO</w:t>
      </w:r>
    </w:p>
    <w:p w:rsidR="00000000" w:rsidRDefault="00AD15D3">
      <w:pPr>
        <w:pStyle w:val="Textoindependiente2"/>
        <w:spacing w:line="480" w:lineRule="auto"/>
        <w:ind w:left="540"/>
        <w:jc w:val="center"/>
        <w:rPr>
          <w:sz w:val="24"/>
        </w:rPr>
      </w:pPr>
      <w:r>
        <w:rPr>
          <w:noProof/>
          <w:lang w:val="es-ES"/>
        </w:rPr>
        <w:pict>
          <v:shape id="_x0000_s1106" type="#_x0000_t202" style="position:absolute;left:0;text-align:left;margin-left:54pt;margin-top:3.35pt;width:331.05pt;height:234.75pt;z-index:251687424">
            <v:textbox>
              <w:txbxContent>
                <w:p w:rsidR="00000000" w:rsidRDefault="001272DB">
                  <w:r>
                    <w:rPr>
                      <w:rFonts w:ascii="Arial" w:hAnsi="Arial" w:cs="Arial"/>
                      <w:noProof/>
                    </w:rPr>
                    <w:drawing>
                      <wp:inline distT="0" distB="0" distL="0" distR="0">
                        <wp:extent cx="4010025" cy="288607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6"/>
                                <a:srcRect/>
                                <a:stretch>
                                  <a:fillRect/>
                                </a:stretch>
                              </pic:blipFill>
                              <pic:spPr bwMode="auto">
                                <a:xfrm>
                                  <a:off x="0" y="0"/>
                                  <a:ext cx="4010025" cy="2886075"/>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rPr>
          <w:rFonts w:ascii="Arial" w:hAnsi="Arial" w:cs="Arial"/>
        </w:rPr>
      </w:pPr>
    </w:p>
    <w:p w:rsidR="00000000" w:rsidRDefault="00AD15D3">
      <w:pPr>
        <w:pStyle w:val="Textoindependiente2"/>
        <w:spacing w:line="360" w:lineRule="auto"/>
        <w:ind w:left="1080"/>
        <w:rPr>
          <w:rFonts w:eastAsia="Arial Unicode MS"/>
          <w:sz w:val="24"/>
        </w:rPr>
      </w:pPr>
    </w:p>
    <w:p w:rsidR="00000000" w:rsidRDefault="00AD15D3">
      <w:pPr>
        <w:pStyle w:val="Textoindependiente2"/>
        <w:spacing w:line="480" w:lineRule="auto"/>
        <w:ind w:left="1077"/>
        <w:rPr>
          <w:rFonts w:eastAsia="Arial Unicode MS"/>
          <w:sz w:val="24"/>
        </w:rPr>
      </w:pPr>
      <w:r>
        <w:rPr>
          <w:rFonts w:eastAsia="Arial Unicode MS"/>
          <w:sz w:val="24"/>
        </w:rPr>
        <w:t>En la siguiente tabla se muestra que la disponibilidad del servicio telefónico es baja, es decir que existe un porcentaje considerable de viviendas que no tienen este servicio.</w:t>
      </w:r>
    </w:p>
    <w:p w:rsidR="00000000" w:rsidRDefault="00AD15D3">
      <w:pPr>
        <w:pStyle w:val="Textoindependiente2"/>
        <w:spacing w:line="360" w:lineRule="auto"/>
        <w:ind w:left="1077"/>
        <w:rPr>
          <w:rFonts w:eastAsia="Arial Unicode MS"/>
          <w:sz w:val="24"/>
        </w:rPr>
      </w:pPr>
    </w:p>
    <w:p w:rsidR="00000000" w:rsidRDefault="00AD15D3">
      <w:pPr>
        <w:pStyle w:val="Ttulo7"/>
        <w:ind w:left="540"/>
        <w:rPr>
          <w:rFonts w:ascii="Arial" w:eastAsia="Arial Unicode MS" w:hAnsi="Arial" w:cs="Arial"/>
          <w:bCs/>
          <w:sz w:val="24"/>
          <w:szCs w:val="24"/>
        </w:rPr>
      </w:pPr>
      <w:r>
        <w:rPr>
          <w:rFonts w:ascii="Arial" w:eastAsia="Arial Unicode MS" w:hAnsi="Arial" w:cs="Arial"/>
          <w:bCs/>
          <w:sz w:val="24"/>
          <w:szCs w:val="24"/>
        </w:rPr>
        <w:t>TABLA  57</w:t>
      </w:r>
    </w:p>
    <w:tbl>
      <w:tblPr>
        <w:tblW w:w="0" w:type="auto"/>
        <w:tblCellSpacing w:w="15" w:type="dxa"/>
        <w:tblInd w:w="130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429"/>
        <w:gridCol w:w="1620"/>
        <w:gridCol w:w="2340"/>
      </w:tblGrid>
      <w:tr w:rsidR="00000000">
        <w:trPr>
          <w:tblCellSpacing w:w="15" w:type="dxa"/>
        </w:trPr>
        <w:tc>
          <w:tcPr>
            <w:tcW w:w="6477"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w:t>
            </w:r>
            <w:r>
              <w:rPr>
                <w:rFonts w:ascii="Arial" w:hAnsi="Arial" w:cs="Arial"/>
                <w:b/>
                <w:bCs/>
                <w:i/>
                <w:iCs/>
                <w:sz w:val="20"/>
              </w:rPr>
              <w:t xml:space="preserve"> "Disponibilidad del servicio telefónico"</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39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39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340</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0,677</w:t>
            </w:r>
            <w:r>
              <w:rPr>
                <w:rFonts w:ascii="Arial" w:hAnsi="Arial" w:cs="Arial"/>
                <w:sz w:val="20"/>
              </w:rPr>
              <w:t xml:space="preserve"> </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0,677</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39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164</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0,323</w:t>
            </w:r>
            <w:r>
              <w:rPr>
                <w:rFonts w:ascii="Arial" w:hAnsi="Arial" w:cs="Arial"/>
                <w:sz w:val="20"/>
              </w:rPr>
              <w:t xml:space="preserve"> </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39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rsidP="00AD15D3">
      <w:pPr>
        <w:pStyle w:val="Ttulo4"/>
        <w:numPr>
          <w:ilvl w:val="2"/>
          <w:numId w:val="17"/>
        </w:numPr>
        <w:spacing w:line="480" w:lineRule="auto"/>
        <w:ind w:left="1440" w:hanging="900"/>
        <w:rPr>
          <w:bCs/>
          <w:sz w:val="24"/>
          <w:szCs w:val="24"/>
          <w:lang w:val="es-ES"/>
        </w:rPr>
      </w:pPr>
      <w:r>
        <w:rPr>
          <w:bCs/>
          <w:sz w:val="24"/>
          <w:szCs w:val="24"/>
          <w:lang w:val="es-ES"/>
        </w:rPr>
        <w:lastRenderedPageBreak/>
        <w:t>Variable “Reclamo realizado por el usuario del servicio telefónico”</w:t>
      </w:r>
    </w:p>
    <w:p w:rsidR="00000000" w:rsidRDefault="00AD15D3">
      <w:pPr>
        <w:spacing w:line="480" w:lineRule="auto"/>
        <w:jc w:val="center"/>
        <w:rPr>
          <w:rFonts w:ascii="Arial" w:hAnsi="Arial" w:cs="Arial"/>
          <w:b/>
          <w:bCs/>
        </w:rPr>
      </w:pPr>
    </w:p>
    <w:p w:rsidR="00000000" w:rsidRDefault="00AD15D3">
      <w:pPr>
        <w:pStyle w:val="Sangradetextonormal"/>
        <w:spacing w:line="480" w:lineRule="auto"/>
        <w:ind w:left="1080"/>
        <w:rPr>
          <w:rFonts w:cs="Arial"/>
        </w:rPr>
      </w:pPr>
      <w:r>
        <w:rPr>
          <w:rFonts w:cs="Arial"/>
        </w:rPr>
        <w:t>Se obs</w:t>
      </w:r>
      <w:r>
        <w:rPr>
          <w:rFonts w:cs="Arial"/>
        </w:rPr>
        <w:t>erva que en su mayoría los usuarios del servicio telefónico no han realizados reclamos.</w:t>
      </w:r>
    </w:p>
    <w:p w:rsidR="00000000" w:rsidRDefault="00AD15D3">
      <w:pPr>
        <w:pStyle w:val="Sangradetextonormal"/>
        <w:spacing w:line="480" w:lineRule="auto"/>
        <w:ind w:left="1080"/>
        <w:rPr>
          <w:rFonts w:cs="Arial"/>
        </w:rPr>
      </w:pPr>
    </w:p>
    <w:p w:rsidR="00000000" w:rsidRDefault="00AD15D3">
      <w:pPr>
        <w:spacing w:line="480" w:lineRule="auto"/>
        <w:ind w:left="360"/>
        <w:jc w:val="center"/>
        <w:rPr>
          <w:rFonts w:ascii="Arial" w:hAnsi="Arial" w:cs="Arial"/>
          <w:b/>
          <w:bCs/>
          <w:sz w:val="22"/>
        </w:rPr>
      </w:pPr>
      <w:r>
        <w:rPr>
          <w:rFonts w:ascii="Arial" w:hAnsi="Arial"/>
          <w:b/>
          <w:bCs/>
        </w:rPr>
        <w:t>GRÁFICO</w:t>
      </w:r>
      <w:r>
        <w:rPr>
          <w:rFonts w:ascii="Arial" w:hAnsi="Arial" w:cs="Arial"/>
          <w:b/>
          <w:bCs/>
        </w:rPr>
        <w:t xml:space="preserve"> 5.31</w:t>
      </w:r>
      <w:r>
        <w:rPr>
          <w:rFonts w:ascii="Arial" w:hAnsi="Arial" w:cs="Arial"/>
          <w:b/>
          <w:bCs/>
          <w:sz w:val="22"/>
        </w:rPr>
        <w:t xml:space="preserve">  </w:t>
      </w:r>
    </w:p>
    <w:p w:rsidR="00000000" w:rsidRDefault="00AD15D3">
      <w:pPr>
        <w:jc w:val="center"/>
        <w:rPr>
          <w:rFonts w:ascii="Arial" w:hAnsi="Arial" w:cs="Arial"/>
          <w:b/>
          <w:bCs/>
          <w:sz w:val="22"/>
        </w:rPr>
      </w:pPr>
      <w:r>
        <w:rPr>
          <w:rFonts w:ascii="Arial" w:hAnsi="Arial" w:cs="Arial"/>
          <w:b/>
          <w:bCs/>
          <w:sz w:val="22"/>
        </w:rPr>
        <w:t xml:space="preserve">DIAGRAMA DE BARRAS DE LA VARIABLE RECLAMO </w:t>
      </w:r>
    </w:p>
    <w:p w:rsidR="00000000" w:rsidRDefault="00AD15D3">
      <w:pPr>
        <w:jc w:val="center"/>
        <w:rPr>
          <w:rFonts w:ascii="Arial" w:hAnsi="Arial" w:cs="Arial"/>
          <w:b/>
          <w:bCs/>
        </w:rPr>
      </w:pPr>
      <w:r>
        <w:rPr>
          <w:rFonts w:ascii="Arial" w:hAnsi="Arial" w:cs="Arial"/>
          <w:b/>
          <w:bCs/>
          <w:sz w:val="22"/>
        </w:rPr>
        <w:t>REALIZADO DEL SERVICIO TELEFÓNICO</w:t>
      </w:r>
    </w:p>
    <w:p w:rsidR="00000000" w:rsidRDefault="00AD15D3">
      <w:pPr>
        <w:jc w:val="center"/>
        <w:rPr>
          <w:rFonts w:ascii="Arial" w:hAnsi="Arial" w:cs="Arial"/>
          <w:b/>
          <w:bCs/>
        </w:rPr>
      </w:pPr>
      <w:r>
        <w:rPr>
          <w:rFonts w:ascii="Arial" w:hAnsi="Arial" w:cs="Arial"/>
          <w:b/>
          <w:bCs/>
          <w:noProof/>
          <w:sz w:val="20"/>
        </w:rPr>
        <w:pict>
          <v:shape id="_x0000_s1107" type="#_x0000_t202" style="position:absolute;left:0;text-align:left;margin-left:63pt;margin-top:.15pt;width:322.05pt;height:3in;z-index:251688448">
            <v:textbox>
              <w:txbxContent>
                <w:p w:rsidR="00000000" w:rsidRDefault="001272DB">
                  <w:r>
                    <w:rPr>
                      <w:rFonts w:ascii="Arial" w:hAnsi="Arial" w:cs="Arial"/>
                      <w:b/>
                      <w:bCs/>
                      <w:noProof/>
                    </w:rPr>
                    <w:drawing>
                      <wp:inline distT="0" distB="0" distL="0" distR="0">
                        <wp:extent cx="3895725" cy="280987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7"/>
                                <a:srcRect/>
                                <a:stretch>
                                  <a:fillRect/>
                                </a:stretch>
                              </pic:blipFill>
                              <pic:spPr bwMode="auto">
                                <a:xfrm>
                                  <a:off x="0" y="0"/>
                                  <a:ext cx="3895725" cy="2809875"/>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r>
        <w:rPr>
          <w:sz w:val="24"/>
        </w:rPr>
        <w:t xml:space="preserve">A continuación se presenta las tablas de frecuencias absolutas </w:t>
      </w:r>
      <w:r>
        <w:rPr>
          <w:sz w:val="24"/>
        </w:rPr>
        <w:t xml:space="preserve">y relativas de la variable que representa los reclamos que han sido realizados por los usuarios del servicio telefónico. </w:t>
      </w:r>
    </w:p>
    <w:p w:rsidR="00000000" w:rsidRDefault="00AD15D3">
      <w:pPr>
        <w:pStyle w:val="Textoindependiente2"/>
        <w:spacing w:line="480" w:lineRule="auto"/>
        <w:ind w:left="1080"/>
        <w:rPr>
          <w:sz w:val="24"/>
        </w:rPr>
      </w:pPr>
    </w:p>
    <w:p w:rsidR="00000000" w:rsidRDefault="00AD15D3">
      <w:pPr>
        <w:pStyle w:val="Textoindependiente2"/>
        <w:jc w:val="center"/>
        <w:rPr>
          <w:b/>
          <w:bCs/>
          <w:sz w:val="24"/>
        </w:rPr>
      </w:pPr>
      <w:r>
        <w:rPr>
          <w:b/>
          <w:bCs/>
          <w:sz w:val="24"/>
        </w:rPr>
        <w:lastRenderedPageBreak/>
        <w:t>TABLA  58</w:t>
      </w:r>
    </w:p>
    <w:tbl>
      <w:tblPr>
        <w:tblpPr w:leftFromText="141" w:rightFromText="141" w:vertAnchor="text" w:horzAnchor="page" w:tblpX="4354" w:tblpY="70"/>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412"/>
        <w:gridCol w:w="1458"/>
      </w:tblGrid>
      <w:tr w:rsidR="00000000">
        <w:trPr>
          <w:tblCellSpacing w:w="15" w:type="dxa"/>
        </w:trPr>
        <w:tc>
          <w:tcPr>
            <w:tcW w:w="3958" w:type="dxa"/>
            <w:gridSpan w:val="3"/>
            <w:tcBorders>
              <w:top w:val="nil"/>
              <w:left w:val="nil"/>
              <w:bottom w:val="nil"/>
              <w:right w:val="nil"/>
            </w:tcBorders>
            <w:vAlign w:val="center"/>
          </w:tcPr>
          <w:p w:rsidR="00000000" w:rsidRDefault="00AD15D3">
            <w:pPr>
              <w:jc w:val="center"/>
              <w:rPr>
                <w:rFonts w:ascii="Arial" w:eastAsia="Arial Unicode MS" w:hAnsi="Arial" w:cs="Arial"/>
                <w:b/>
                <w:bCs/>
                <w:i/>
                <w:iCs/>
                <w:sz w:val="20"/>
              </w:rPr>
            </w:pPr>
            <w:r>
              <w:rPr>
                <w:rFonts w:ascii="Arial" w:hAnsi="Arial" w:cs="Arial"/>
                <w:b/>
                <w:bCs/>
                <w:i/>
                <w:iCs/>
                <w:sz w:val="20"/>
              </w:rPr>
              <w:t>Tabla de Frecuencias de la variable “Reclamo realizado del servicio telefónico”</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r>
              <w:rPr>
                <w:rFonts w:ascii="Arial" w:hAnsi="Arial" w:cs="Arial"/>
                <w:b/>
                <w:bCs/>
                <w:i/>
                <w:iCs/>
                <w:sz w:val="20"/>
              </w:rPr>
              <w:t>Categoría</w:t>
            </w:r>
          </w:p>
          <w:p w:rsidR="00000000" w:rsidRDefault="00AD15D3">
            <w:pPr>
              <w:rPr>
                <w:rFonts w:ascii="Arial" w:eastAsia="Arial Unicode MS" w:hAnsi="Arial" w:cs="Arial"/>
                <w:b/>
                <w:bCs/>
                <w:i/>
                <w:iCs/>
                <w:sz w:val="20"/>
              </w:rPr>
            </w:pPr>
          </w:p>
        </w:tc>
        <w:tc>
          <w:tcPr>
            <w:tcW w:w="138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41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w:t>
            </w:r>
            <w:r>
              <w:rPr>
                <w:rFonts w:ascii="Arial" w:hAnsi="Arial" w:cs="Arial"/>
                <w:b/>
                <w:bCs/>
                <w:i/>
                <w:iCs/>
                <w:color w:val="000000"/>
                <w:sz w:val="20"/>
              </w:rPr>
              <w:t xml:space="preserve"> Relativa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No</w:t>
            </w:r>
          </w:p>
        </w:tc>
        <w:tc>
          <w:tcPr>
            <w:tcW w:w="138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231</w:t>
            </w:r>
            <w:r>
              <w:rPr>
                <w:rFonts w:ascii="Arial" w:hAnsi="Arial" w:cs="Arial"/>
                <w:sz w:val="20"/>
              </w:rPr>
              <w:t xml:space="preserve"> </w:t>
            </w:r>
          </w:p>
        </w:tc>
        <w:tc>
          <w:tcPr>
            <w:tcW w:w="141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sz w:val="20"/>
              </w:rPr>
              <w:t xml:space="preserve">0,677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Si</w:t>
            </w:r>
          </w:p>
        </w:tc>
        <w:tc>
          <w:tcPr>
            <w:tcW w:w="138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110</w:t>
            </w:r>
            <w:r>
              <w:rPr>
                <w:rFonts w:ascii="Arial" w:hAnsi="Arial" w:cs="Arial"/>
                <w:sz w:val="20"/>
              </w:rPr>
              <w:t xml:space="preserve"> </w:t>
            </w:r>
          </w:p>
        </w:tc>
        <w:tc>
          <w:tcPr>
            <w:tcW w:w="141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sz w:val="20"/>
              </w:rPr>
              <w:t xml:space="preserve">0,323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38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341</w:t>
            </w:r>
            <w:r>
              <w:rPr>
                <w:rFonts w:ascii="Arial" w:hAnsi="Arial" w:cs="Arial"/>
                <w:sz w:val="20"/>
              </w:rPr>
              <w:t xml:space="preserve"> </w:t>
            </w:r>
          </w:p>
        </w:tc>
        <w:tc>
          <w:tcPr>
            <w:tcW w:w="141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bl>
    <w:p w:rsidR="00000000" w:rsidRDefault="00AD15D3">
      <w:pPr>
        <w:pStyle w:val="Textoindependiente2"/>
        <w:spacing w:line="480" w:lineRule="auto"/>
        <w:jc w:val="center"/>
        <w:rPr>
          <w:b/>
          <w:bCs/>
          <w:sz w:val="24"/>
        </w:rPr>
      </w:pPr>
    </w:p>
    <w:p w:rsidR="00000000" w:rsidRDefault="00AD15D3">
      <w:pPr>
        <w:pStyle w:val="Piedepgina"/>
        <w:tabs>
          <w:tab w:val="clear" w:pos="4252"/>
          <w:tab w:val="clear" w:pos="8504"/>
        </w:tabs>
        <w:spacing w:line="480" w:lineRule="auto"/>
      </w:pPr>
    </w:p>
    <w:p w:rsidR="00000000" w:rsidRDefault="00AD15D3">
      <w:pPr>
        <w:spacing w:line="480" w:lineRule="auto"/>
      </w:pPr>
    </w:p>
    <w:p w:rsidR="00000000" w:rsidRDefault="00AD15D3">
      <w:pPr>
        <w:pStyle w:val="Piedepgina"/>
        <w:tabs>
          <w:tab w:val="clear" w:pos="4252"/>
          <w:tab w:val="clear" w:pos="8504"/>
        </w:tabs>
        <w:spacing w:line="480" w:lineRule="auto"/>
        <w:rPr>
          <w:rFonts w:ascii="Arial Unicode MS" w:eastAsia="Arial Unicode MS" w:hAnsi="Arial Unicode MS" w:cs="Arial Unicode MS"/>
        </w:rPr>
      </w:pPr>
    </w:p>
    <w:p w:rsidR="00000000" w:rsidRDefault="00AD15D3">
      <w:pPr>
        <w:spacing w:line="480" w:lineRule="auto"/>
        <w:ind w:left="540"/>
        <w:rPr>
          <w:rFonts w:ascii="Arial" w:hAnsi="Arial" w:cs="Arial"/>
          <w:b/>
          <w:bCs/>
        </w:rPr>
      </w:pPr>
    </w:p>
    <w:p w:rsidR="00000000" w:rsidRDefault="00AD15D3">
      <w:pPr>
        <w:spacing w:line="480" w:lineRule="auto"/>
        <w:ind w:left="540"/>
        <w:rPr>
          <w:rFonts w:ascii="Arial" w:hAnsi="Arial" w:cs="Arial"/>
          <w:b/>
          <w:bCs/>
        </w:rPr>
      </w:pPr>
    </w:p>
    <w:p w:rsidR="00000000" w:rsidRDefault="00AD15D3">
      <w:pPr>
        <w:spacing w:line="480" w:lineRule="auto"/>
        <w:ind w:left="540"/>
        <w:rPr>
          <w:rFonts w:ascii="Arial" w:hAnsi="Arial" w:cs="Arial"/>
          <w:b/>
          <w:bCs/>
        </w:rPr>
      </w:pPr>
    </w:p>
    <w:p w:rsidR="00000000" w:rsidRDefault="00AD15D3">
      <w:pPr>
        <w:spacing w:line="480" w:lineRule="auto"/>
        <w:ind w:left="540"/>
        <w:rPr>
          <w:rFonts w:ascii="Arial" w:hAnsi="Arial" w:cs="Arial"/>
          <w:b/>
          <w:bCs/>
        </w:rPr>
      </w:pPr>
    </w:p>
    <w:p w:rsidR="00000000" w:rsidRDefault="00AD15D3" w:rsidP="00AD15D3">
      <w:pPr>
        <w:numPr>
          <w:ilvl w:val="2"/>
          <w:numId w:val="17"/>
        </w:numPr>
        <w:spacing w:line="480" w:lineRule="auto"/>
        <w:rPr>
          <w:rFonts w:ascii="Arial" w:hAnsi="Arial" w:cs="Arial"/>
          <w:b/>
          <w:bCs/>
        </w:rPr>
      </w:pPr>
      <w:r>
        <w:rPr>
          <w:rFonts w:ascii="Arial" w:hAnsi="Arial" w:cs="Arial"/>
          <w:b/>
          <w:bCs/>
        </w:rPr>
        <w:t>Variable “Reclamo atendido del servicio telefónico”</w:t>
      </w:r>
    </w:p>
    <w:p w:rsidR="00000000" w:rsidRDefault="00AD15D3">
      <w:pPr>
        <w:spacing w:line="480" w:lineRule="auto"/>
        <w:rPr>
          <w:rFonts w:ascii="Arial" w:hAnsi="Arial" w:cs="Arial"/>
          <w:b/>
          <w:bCs/>
        </w:rPr>
      </w:pPr>
    </w:p>
    <w:p w:rsidR="00000000" w:rsidRDefault="00AD15D3">
      <w:pPr>
        <w:pStyle w:val="Textoindependiente"/>
        <w:spacing w:line="480" w:lineRule="auto"/>
        <w:ind w:left="1080"/>
        <w:jc w:val="both"/>
        <w:rPr>
          <w:sz w:val="24"/>
        </w:rPr>
      </w:pPr>
      <w:r>
        <w:rPr>
          <w:sz w:val="24"/>
        </w:rPr>
        <w:t>En mayor porcentaje se representan los reclamos que han sido atendido oportunamente, como se puede observar en el siguiente diagrama de b</w:t>
      </w:r>
      <w:r>
        <w:rPr>
          <w:sz w:val="24"/>
        </w:rPr>
        <w:t>arras.</w:t>
      </w: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540"/>
        <w:jc w:val="center"/>
        <w:rPr>
          <w:sz w:val="24"/>
        </w:rPr>
      </w:pPr>
      <w:r>
        <w:rPr>
          <w:b/>
          <w:bCs/>
          <w:sz w:val="24"/>
        </w:rPr>
        <w:lastRenderedPageBreak/>
        <w:t>GRÁFICO 5.32</w:t>
      </w:r>
    </w:p>
    <w:p w:rsidR="00000000" w:rsidRDefault="00AD15D3">
      <w:pPr>
        <w:pStyle w:val="Textoindependiente"/>
        <w:ind w:left="539"/>
        <w:jc w:val="center"/>
        <w:rPr>
          <w:b/>
          <w:bCs/>
          <w:sz w:val="22"/>
        </w:rPr>
      </w:pPr>
      <w:r>
        <w:rPr>
          <w:b/>
          <w:bCs/>
          <w:sz w:val="22"/>
        </w:rPr>
        <w:t xml:space="preserve">DIAGRAMA DE BARRAS DE LA VARIABLE RECLAMO </w:t>
      </w:r>
    </w:p>
    <w:p w:rsidR="00000000" w:rsidRDefault="00AD15D3">
      <w:pPr>
        <w:pStyle w:val="Textoindependiente"/>
        <w:ind w:left="539"/>
        <w:jc w:val="center"/>
        <w:rPr>
          <w:b/>
          <w:bCs/>
          <w:sz w:val="22"/>
        </w:rPr>
      </w:pPr>
      <w:r>
        <w:rPr>
          <w:b/>
          <w:bCs/>
          <w:sz w:val="22"/>
        </w:rPr>
        <w:t>ATENDIDO DEL SERVICIO TELEFÓNICO</w:t>
      </w:r>
    </w:p>
    <w:p w:rsidR="00000000" w:rsidRDefault="00AD15D3">
      <w:pPr>
        <w:pStyle w:val="Textoindependiente"/>
        <w:spacing w:line="480" w:lineRule="auto"/>
        <w:ind w:left="540"/>
        <w:jc w:val="center"/>
      </w:pPr>
      <w:r>
        <w:rPr>
          <w:noProof/>
          <w:lang w:val="es-ES"/>
        </w:rPr>
        <w:pict>
          <v:shape id="_x0000_s1108" type="#_x0000_t202" style="position:absolute;left:0;text-align:left;margin-left:63pt;margin-top:1.1pt;width:323.9pt;height:230pt;z-index:251689472">
            <v:textbox>
              <w:txbxContent>
                <w:p w:rsidR="00000000" w:rsidRDefault="001272DB">
                  <w:pPr>
                    <w:pStyle w:val="Piedepgina"/>
                    <w:tabs>
                      <w:tab w:val="clear" w:pos="4252"/>
                      <w:tab w:val="clear" w:pos="8504"/>
                    </w:tabs>
                    <w:rPr>
                      <w:rFonts w:ascii="Arial" w:hAnsi="Arial" w:cs="Arial"/>
                    </w:rPr>
                  </w:pPr>
                  <w:r>
                    <w:rPr>
                      <w:rFonts w:ascii="Arial" w:hAnsi="Arial" w:cs="Arial"/>
                      <w:noProof/>
                      <w:lang w:val="es-ES"/>
                    </w:rPr>
                    <w:drawing>
                      <wp:inline distT="0" distB="0" distL="0" distR="0">
                        <wp:extent cx="3924300" cy="28194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8"/>
                                <a:srcRect/>
                                <a:stretch>
                                  <a:fillRect/>
                                </a:stretch>
                              </pic:blipFill>
                              <pic:spPr bwMode="auto">
                                <a:xfrm>
                                  <a:off x="0" y="0"/>
                                  <a:ext cx="3924300" cy="28194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jc w:val="center"/>
        <w:rPr>
          <w:rFonts w:ascii="Arial" w:hAnsi="Arial" w:cs="Arial"/>
        </w:rPr>
      </w:pPr>
    </w:p>
    <w:p w:rsidR="00000000" w:rsidRDefault="00AD15D3">
      <w:pPr>
        <w:spacing w:line="480" w:lineRule="auto"/>
        <w:rPr>
          <w:rFonts w:ascii="Arial" w:hAnsi="Arial" w:cs="Arial"/>
          <w:b/>
          <w:bCs/>
        </w:rPr>
      </w:pPr>
    </w:p>
    <w:p w:rsidR="00000000" w:rsidRDefault="00AD15D3">
      <w:pPr>
        <w:ind w:left="1980" w:hanging="1440"/>
        <w:rPr>
          <w:rFonts w:ascii="Arial" w:hAnsi="Arial" w:cs="Arial"/>
          <w:b/>
          <w:bCs/>
          <w:sz w:val="22"/>
        </w:rPr>
      </w:pPr>
    </w:p>
    <w:p w:rsidR="00000000" w:rsidRDefault="00AD15D3">
      <w:pPr>
        <w:tabs>
          <w:tab w:val="left" w:pos="8100"/>
        </w:tabs>
        <w:ind w:left="2520" w:right="507" w:hanging="1620"/>
        <w:rPr>
          <w:rFonts w:ascii="Arial" w:hAnsi="Arial"/>
          <w:b/>
          <w:bCs/>
          <w:sz w:val="22"/>
        </w:rPr>
      </w:pPr>
    </w:p>
    <w:p w:rsidR="00000000" w:rsidRDefault="00AD15D3">
      <w:pPr>
        <w:tabs>
          <w:tab w:val="left" w:pos="8100"/>
        </w:tabs>
        <w:ind w:left="2520" w:right="507" w:hanging="1620"/>
        <w:rPr>
          <w:rFonts w:ascii="Arial" w:hAnsi="Arial"/>
          <w:b/>
          <w:bCs/>
          <w:sz w:val="22"/>
        </w:rPr>
      </w:pPr>
    </w:p>
    <w:p w:rsidR="00000000" w:rsidRDefault="00AD15D3">
      <w:pPr>
        <w:tabs>
          <w:tab w:val="left" w:pos="8100"/>
        </w:tabs>
        <w:ind w:left="2520" w:right="507" w:hanging="1620"/>
        <w:rPr>
          <w:rFonts w:ascii="Arial" w:hAnsi="Arial"/>
          <w:b/>
          <w:bCs/>
          <w:sz w:val="22"/>
        </w:rPr>
      </w:pPr>
    </w:p>
    <w:p w:rsidR="00000000" w:rsidRDefault="00AD15D3">
      <w:pPr>
        <w:tabs>
          <w:tab w:val="left" w:pos="8100"/>
        </w:tabs>
        <w:ind w:left="2520" w:right="507" w:hanging="1620"/>
        <w:rPr>
          <w:rFonts w:ascii="Arial" w:hAnsi="Arial"/>
          <w:b/>
          <w:bCs/>
          <w:sz w:val="22"/>
        </w:rPr>
      </w:pPr>
    </w:p>
    <w:p w:rsidR="00000000" w:rsidRDefault="00AD15D3">
      <w:pPr>
        <w:tabs>
          <w:tab w:val="left" w:pos="8100"/>
        </w:tabs>
        <w:ind w:left="2520" w:right="507" w:hanging="1620"/>
        <w:rPr>
          <w:rFonts w:ascii="Arial" w:hAnsi="Arial"/>
          <w:b/>
          <w:bCs/>
          <w:sz w:val="22"/>
        </w:rPr>
      </w:pPr>
    </w:p>
    <w:p w:rsidR="00000000" w:rsidRDefault="00AD15D3">
      <w:pPr>
        <w:spacing w:line="480" w:lineRule="auto"/>
        <w:rPr>
          <w:rFonts w:ascii="Arial" w:hAnsi="Arial" w:cs="Arial"/>
          <w:b/>
          <w:bCs/>
        </w:rPr>
      </w:pPr>
    </w:p>
    <w:p w:rsidR="00000000" w:rsidRDefault="00AD15D3">
      <w:pPr>
        <w:pStyle w:val="Textoindependiente"/>
        <w:spacing w:line="480" w:lineRule="auto"/>
        <w:ind w:left="1080"/>
        <w:jc w:val="both"/>
        <w:rPr>
          <w:sz w:val="24"/>
        </w:rPr>
      </w:pPr>
      <w:r>
        <w:rPr>
          <w:sz w:val="24"/>
        </w:rPr>
        <w:t xml:space="preserve">En la siguiente tabla se detalla las frecuencias en que los reclamos realizados han sido atendidos oportunamente. </w:t>
      </w:r>
    </w:p>
    <w:p w:rsidR="00000000" w:rsidRDefault="00AD15D3">
      <w:pPr>
        <w:pStyle w:val="Textoindependiente"/>
        <w:spacing w:line="480" w:lineRule="auto"/>
        <w:ind w:left="540"/>
        <w:jc w:val="both"/>
        <w:rPr>
          <w:sz w:val="24"/>
        </w:rPr>
      </w:pPr>
    </w:p>
    <w:p w:rsidR="00000000" w:rsidRDefault="00AD15D3">
      <w:pPr>
        <w:jc w:val="center"/>
        <w:rPr>
          <w:rFonts w:ascii="Arial" w:hAnsi="Arial" w:cs="Arial"/>
          <w:b/>
          <w:bCs/>
        </w:rPr>
      </w:pPr>
      <w:r>
        <w:rPr>
          <w:rFonts w:ascii="Arial" w:hAnsi="Arial" w:cs="Arial"/>
          <w:b/>
          <w:bCs/>
        </w:rPr>
        <w:t>TABLA  59</w:t>
      </w:r>
    </w:p>
    <w:p w:rsidR="00000000" w:rsidRDefault="00AD15D3">
      <w:pPr>
        <w:jc w:val="center"/>
        <w:rPr>
          <w:rFonts w:ascii="Arial" w:hAnsi="Arial" w:cs="Arial"/>
          <w:b/>
          <w:bCs/>
        </w:rPr>
      </w:pPr>
      <w:r>
        <w:rPr>
          <w:rFonts w:ascii="Arial" w:hAnsi="Arial" w:cs="Arial"/>
          <w:b/>
          <w:bCs/>
          <w:noProof/>
          <w:sz w:val="20"/>
        </w:rPr>
        <w:pict>
          <v:shape id="_x0000_s1046" type="#_x0000_t202" style="position:absolute;left:0;text-align:left;margin-left:99pt;margin-top:2.5pt;width:3in;height:154.35pt;z-index:251625984" strokecolor="white">
            <v:textbox style="mso-next-textbox:#_x0000_s1046">
              <w:txbxContent>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458"/>
                    <w:gridCol w:w="1505"/>
                  </w:tblGrid>
                  <w:tr w:rsidR="00000000">
                    <w:trPr>
                      <w:tblCellSpacing w:w="15" w:type="dxa"/>
                    </w:trPr>
                    <w:tc>
                      <w:tcPr>
                        <w:tcW w:w="4052" w:type="dxa"/>
                        <w:gridSpan w:val="3"/>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“Reclamo atendido del servicio telefónico”</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r>
                          <w:rPr>
                            <w:rFonts w:ascii="Arial" w:hAnsi="Arial" w:cs="Arial"/>
                            <w:b/>
                            <w:bCs/>
                            <w:i/>
                            <w:iCs/>
                            <w:sz w:val="20"/>
                          </w:rPr>
                          <w:t>Categoría</w:t>
                        </w:r>
                      </w:p>
                      <w:p w:rsidR="00000000" w:rsidRDefault="00AD15D3">
                        <w:pPr>
                          <w:rPr>
                            <w:rFonts w:ascii="Arial" w:eastAsia="Arial Unicode MS" w:hAnsi="Arial" w:cs="Arial"/>
                            <w:b/>
                            <w:bCs/>
                            <w:i/>
                            <w:iCs/>
                            <w:sz w:val="20"/>
                          </w:rPr>
                        </w:pP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46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No</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48</w:t>
                        </w:r>
                        <w:r>
                          <w:rPr>
                            <w:rFonts w:ascii="Arial" w:hAnsi="Arial" w:cs="Arial"/>
                            <w:sz w:val="20"/>
                          </w:rPr>
                          <w:t xml:space="preserve"> </w:t>
                        </w:r>
                      </w:p>
                    </w:tc>
                    <w:tc>
                      <w:tcPr>
                        <w:tcW w:w="146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0,436</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Si</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62</w:t>
                        </w:r>
                        <w:r>
                          <w:rPr>
                            <w:rFonts w:ascii="Arial" w:hAnsi="Arial" w:cs="Arial"/>
                            <w:sz w:val="20"/>
                          </w:rPr>
                          <w:t xml:space="preserve"> </w:t>
                        </w:r>
                      </w:p>
                    </w:tc>
                    <w:tc>
                      <w:tcPr>
                        <w:tcW w:w="146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0,564</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42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110</w:t>
                        </w:r>
                        <w:r>
                          <w:rPr>
                            <w:rFonts w:ascii="Arial" w:hAnsi="Arial" w:cs="Arial"/>
                            <w:sz w:val="20"/>
                          </w:rPr>
                          <w:t xml:space="preserve"> </w:t>
                        </w:r>
                      </w:p>
                    </w:tc>
                    <w:tc>
                      <w:tcPr>
                        <w:tcW w:w="146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bl>
                <w:p w:rsidR="00000000" w:rsidRDefault="00AD15D3"/>
              </w:txbxContent>
            </v:textbox>
          </v:shape>
        </w:pict>
      </w: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540"/>
        <w:jc w:val="both"/>
        <w:rPr>
          <w:sz w:val="24"/>
        </w:rPr>
      </w:pPr>
    </w:p>
    <w:p w:rsidR="00000000" w:rsidRDefault="00AD15D3" w:rsidP="00AD15D3">
      <w:pPr>
        <w:numPr>
          <w:ilvl w:val="2"/>
          <w:numId w:val="10"/>
        </w:numPr>
        <w:tabs>
          <w:tab w:val="clear" w:pos="1260"/>
          <w:tab w:val="num" w:pos="1440"/>
        </w:tabs>
        <w:spacing w:line="480" w:lineRule="auto"/>
        <w:ind w:left="1440" w:hanging="900"/>
        <w:rPr>
          <w:rFonts w:ascii="Arial" w:hAnsi="Arial" w:cs="Arial"/>
          <w:b/>
          <w:bCs/>
        </w:rPr>
      </w:pPr>
      <w:r>
        <w:rPr>
          <w:rFonts w:ascii="Arial" w:hAnsi="Arial" w:cs="Arial"/>
          <w:b/>
          <w:bCs/>
        </w:rPr>
        <w:lastRenderedPageBreak/>
        <w:t>Vari</w:t>
      </w:r>
      <w:r>
        <w:rPr>
          <w:rFonts w:ascii="Arial" w:hAnsi="Arial" w:cs="Arial"/>
          <w:b/>
          <w:bCs/>
        </w:rPr>
        <w:t>able “Suspensión o corte sin motivo del servicio telefónico”</w:t>
      </w:r>
    </w:p>
    <w:p w:rsidR="00000000" w:rsidRDefault="00AD15D3">
      <w:pPr>
        <w:spacing w:line="480" w:lineRule="auto"/>
        <w:rPr>
          <w:rFonts w:ascii="Arial" w:hAnsi="Arial" w:cs="Arial"/>
          <w:b/>
          <w:bCs/>
        </w:rPr>
      </w:pPr>
    </w:p>
    <w:p w:rsidR="00000000" w:rsidRDefault="00AD15D3">
      <w:pPr>
        <w:pStyle w:val="Textoindependiente2"/>
        <w:spacing w:line="480" w:lineRule="auto"/>
        <w:ind w:left="1080"/>
        <w:rPr>
          <w:sz w:val="24"/>
        </w:rPr>
      </w:pPr>
      <w:r>
        <w:rPr>
          <w:sz w:val="24"/>
        </w:rPr>
        <w:t>Los estimadores de los parámetros poblacionales de la variable denominada suspensión o corte del servicio telefónico se detallan en la siguiente tabla.</w:t>
      </w:r>
    </w:p>
    <w:p w:rsidR="00000000" w:rsidRDefault="00AD15D3">
      <w:pPr>
        <w:pStyle w:val="Textoindependiente2"/>
        <w:spacing w:line="480" w:lineRule="auto"/>
        <w:ind w:left="540"/>
        <w:rPr>
          <w:sz w:val="24"/>
        </w:rPr>
      </w:pPr>
    </w:p>
    <w:p w:rsidR="00000000" w:rsidRDefault="00AD15D3">
      <w:pPr>
        <w:jc w:val="center"/>
        <w:rPr>
          <w:rFonts w:ascii="Arial" w:hAnsi="Arial" w:cs="Arial"/>
          <w:b/>
          <w:bCs/>
        </w:rPr>
      </w:pPr>
      <w:r>
        <w:rPr>
          <w:rFonts w:ascii="Arial" w:hAnsi="Arial" w:cs="Arial"/>
          <w:b/>
          <w:bCs/>
        </w:rPr>
        <w:t>TABLA  60</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009"/>
        <w:gridCol w:w="1471"/>
        <w:gridCol w:w="943"/>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color w:val="000000"/>
                <w:sz w:val="20"/>
              </w:rPr>
            </w:pPr>
            <w:r>
              <w:rPr>
                <w:rFonts w:ascii="Arial" w:hAnsi="Arial" w:cs="Arial"/>
                <w:b/>
                <w:bCs/>
                <w:i/>
                <w:iCs/>
                <w:sz w:val="20"/>
              </w:rPr>
              <w:t>Estadística Descriptiva de la</w:t>
            </w:r>
            <w:r>
              <w:rPr>
                <w:rFonts w:ascii="Arial" w:hAnsi="Arial" w:cs="Arial"/>
                <w:i/>
                <w:iCs/>
                <w:sz w:val="20"/>
              </w:rPr>
              <w:t xml:space="preserve"> </w:t>
            </w:r>
            <w:r>
              <w:rPr>
                <w:rFonts w:ascii="Arial" w:hAnsi="Arial" w:cs="Arial"/>
                <w:b/>
                <w:bCs/>
                <w:i/>
                <w:iCs/>
                <w:color w:val="000000"/>
                <w:sz w:val="20"/>
              </w:rPr>
              <w:t>v</w:t>
            </w:r>
            <w:r>
              <w:rPr>
                <w:rFonts w:ascii="Arial" w:hAnsi="Arial" w:cs="Arial"/>
                <w:b/>
                <w:bCs/>
                <w:i/>
                <w:iCs/>
                <w:color w:val="000000"/>
                <w:sz w:val="20"/>
              </w:rPr>
              <w:t xml:space="preserve">ariable </w:t>
            </w:r>
          </w:p>
          <w:p w:rsidR="00000000" w:rsidRDefault="00AD15D3">
            <w:pPr>
              <w:jc w:val="center"/>
              <w:rPr>
                <w:rFonts w:ascii="Arial" w:eastAsia="Arial Unicode MS" w:hAnsi="Arial" w:cs="Arial"/>
                <w:i/>
                <w:iCs/>
                <w:sz w:val="20"/>
              </w:rPr>
            </w:pPr>
            <w:r>
              <w:rPr>
                <w:rFonts w:ascii="Arial" w:hAnsi="Arial" w:cs="Arial"/>
                <w:b/>
                <w:bCs/>
                <w:i/>
                <w:iCs/>
                <w:color w:val="000000"/>
                <w:sz w:val="20"/>
              </w:rPr>
              <w:t>“Suspensión o corte del servicio telefónico”</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1,36</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,48</w:t>
            </w:r>
            <w:r>
              <w:rPr>
                <w:rFonts w:ascii="Arial" w:hAnsi="Arial" w:cs="Arial"/>
                <w:sz w:val="20"/>
              </w:rPr>
              <w:t xml:space="preserve"> </w:t>
            </w:r>
          </w:p>
        </w:tc>
      </w:tr>
    </w:tbl>
    <w:p w:rsidR="00000000" w:rsidRDefault="00AD15D3">
      <w:pPr>
        <w:spacing w:line="480" w:lineRule="auto"/>
        <w:rPr>
          <w:rFonts w:ascii="Arial" w:eastAsia="Arial Unicode MS" w:hAnsi="Arial" w:cs="Arial"/>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1080"/>
        <w:rPr>
          <w:sz w:val="24"/>
        </w:rPr>
      </w:pPr>
      <w:r>
        <w:rPr>
          <w:sz w:val="24"/>
        </w:rPr>
        <w:t xml:space="preserve">De los resultados obtenidos del análisis realizado a la variable suspensión o corte sin motivo del servicio telefónico se tiene que la </w:t>
      </w:r>
      <w:r>
        <w:rPr>
          <w:sz w:val="24"/>
        </w:rPr>
        <w:t>mayor parte de viviendas consideran que nunca han tenido este problema.</w:t>
      </w:r>
    </w:p>
    <w:p w:rsidR="00000000" w:rsidRDefault="00AD15D3">
      <w:pPr>
        <w:pStyle w:val="Textoindependiente2"/>
        <w:spacing w:line="480" w:lineRule="auto"/>
        <w:ind w:left="540"/>
        <w:jc w:val="center"/>
        <w:rPr>
          <w:sz w:val="24"/>
        </w:rPr>
      </w:pPr>
    </w:p>
    <w:p w:rsidR="00000000" w:rsidRDefault="00AD15D3">
      <w:pPr>
        <w:pStyle w:val="Textoindependiente2"/>
        <w:spacing w:line="480" w:lineRule="auto"/>
        <w:ind w:left="540"/>
        <w:jc w:val="center"/>
        <w:rPr>
          <w:sz w:val="24"/>
        </w:rPr>
      </w:pPr>
    </w:p>
    <w:p w:rsidR="00000000" w:rsidRDefault="00AD15D3">
      <w:pPr>
        <w:pStyle w:val="Textoindependiente2"/>
        <w:spacing w:line="480" w:lineRule="auto"/>
        <w:ind w:left="540"/>
        <w:jc w:val="center"/>
        <w:rPr>
          <w:sz w:val="24"/>
        </w:rPr>
      </w:pPr>
    </w:p>
    <w:p w:rsidR="00000000" w:rsidRDefault="00AD15D3">
      <w:pPr>
        <w:pStyle w:val="Textoindependiente2"/>
        <w:spacing w:line="480" w:lineRule="auto"/>
        <w:ind w:left="540"/>
        <w:jc w:val="center"/>
        <w:rPr>
          <w:sz w:val="24"/>
        </w:rPr>
      </w:pPr>
    </w:p>
    <w:p w:rsidR="00000000" w:rsidRDefault="00AD15D3">
      <w:pPr>
        <w:pStyle w:val="Textoindependiente2"/>
        <w:spacing w:line="480" w:lineRule="auto"/>
        <w:ind w:left="720"/>
        <w:jc w:val="center"/>
        <w:rPr>
          <w:sz w:val="24"/>
        </w:rPr>
      </w:pPr>
      <w:r>
        <w:rPr>
          <w:b/>
          <w:bCs/>
          <w:sz w:val="24"/>
        </w:rPr>
        <w:lastRenderedPageBreak/>
        <w:t>GRÁFICO</w:t>
      </w:r>
      <w:r>
        <w:rPr>
          <w:b/>
          <w:bCs/>
          <w:sz w:val="24"/>
          <w:lang w:val="es-ES"/>
        </w:rPr>
        <w:t xml:space="preserve"> 5.33</w:t>
      </w:r>
    </w:p>
    <w:p w:rsidR="00000000" w:rsidRDefault="00AD15D3">
      <w:pPr>
        <w:pStyle w:val="Textoindependiente2"/>
        <w:ind w:left="539"/>
        <w:jc w:val="center"/>
        <w:rPr>
          <w:b/>
          <w:bCs/>
          <w:sz w:val="22"/>
          <w:lang w:val="es-ES"/>
        </w:rPr>
      </w:pPr>
      <w:r>
        <w:rPr>
          <w:b/>
          <w:bCs/>
          <w:sz w:val="22"/>
          <w:lang w:val="es-ES"/>
        </w:rPr>
        <w:t xml:space="preserve">DIAGRAMA DE BARRAS DE LA VARIABLE SUSPENSIÓN </w:t>
      </w:r>
    </w:p>
    <w:p w:rsidR="00000000" w:rsidRDefault="00AD15D3">
      <w:pPr>
        <w:pStyle w:val="Textoindependiente2"/>
        <w:ind w:left="539"/>
        <w:jc w:val="center"/>
        <w:rPr>
          <w:b/>
          <w:bCs/>
          <w:sz w:val="22"/>
          <w:lang w:val="es-ES"/>
        </w:rPr>
      </w:pPr>
      <w:r>
        <w:rPr>
          <w:b/>
          <w:bCs/>
          <w:sz w:val="22"/>
          <w:lang w:val="es-ES"/>
        </w:rPr>
        <w:t>O CORTE DEL SERVICIO TELEFÓNICO</w:t>
      </w:r>
    </w:p>
    <w:p w:rsidR="00000000" w:rsidRDefault="00AD15D3">
      <w:pPr>
        <w:pStyle w:val="Textoindependiente2"/>
        <w:spacing w:line="480" w:lineRule="auto"/>
        <w:ind w:left="540"/>
        <w:jc w:val="center"/>
        <w:rPr>
          <w:sz w:val="24"/>
        </w:rPr>
      </w:pPr>
      <w:r>
        <w:rPr>
          <w:noProof/>
          <w:lang w:val="es-ES"/>
        </w:rPr>
        <w:pict>
          <v:shape id="_x0000_s1109" type="#_x0000_t202" style="position:absolute;left:0;text-align:left;margin-left:63pt;margin-top:2.6pt;width:313.05pt;height:219.65pt;z-index:251690496">
            <v:textbox>
              <w:txbxContent>
                <w:p w:rsidR="00000000" w:rsidRDefault="001272DB">
                  <w:r>
                    <w:rPr>
                      <w:noProof/>
                    </w:rPr>
                    <w:drawing>
                      <wp:inline distT="0" distB="0" distL="0" distR="0">
                        <wp:extent cx="3781425" cy="26860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9"/>
                                <a:srcRect/>
                                <a:stretch>
                                  <a:fillRect/>
                                </a:stretch>
                              </pic:blipFill>
                              <pic:spPr bwMode="auto">
                                <a:xfrm>
                                  <a:off x="0" y="0"/>
                                  <a:ext cx="3781425" cy="2686050"/>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2"/>
        <w:spacing w:line="480" w:lineRule="auto"/>
        <w:ind w:left="540"/>
        <w:jc w:val="center"/>
        <w:rPr>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tulo4"/>
        <w:spacing w:line="480" w:lineRule="auto"/>
        <w:jc w:val="center"/>
        <w:rPr>
          <w:bCs/>
          <w:sz w:val="24"/>
          <w:szCs w:val="24"/>
          <w:lang w:val="es-ES"/>
        </w:rPr>
      </w:pPr>
    </w:p>
    <w:p w:rsidR="00000000" w:rsidRDefault="00AD15D3">
      <w:pPr>
        <w:pStyle w:val="Ttulo4"/>
        <w:spacing w:line="480" w:lineRule="auto"/>
        <w:rPr>
          <w:bCs/>
          <w:sz w:val="24"/>
          <w:szCs w:val="24"/>
          <w:lang w:val="es-ES"/>
        </w:rPr>
      </w:pPr>
    </w:p>
    <w:p w:rsidR="00000000" w:rsidRDefault="00AD15D3">
      <w:pPr>
        <w:tabs>
          <w:tab w:val="left" w:pos="8460"/>
        </w:tabs>
        <w:ind w:left="2340" w:right="327" w:hanging="1440"/>
        <w:jc w:val="both"/>
        <w:rPr>
          <w:rFonts w:ascii="Arial" w:hAnsi="Arial" w:cs="Arial"/>
          <w:b/>
          <w:bCs/>
          <w:sz w:val="22"/>
        </w:rPr>
      </w:pPr>
    </w:p>
    <w:p w:rsidR="00000000" w:rsidRDefault="00AD15D3">
      <w:pPr>
        <w:tabs>
          <w:tab w:val="left" w:pos="8460"/>
        </w:tabs>
        <w:ind w:left="3060" w:right="327" w:hanging="2160"/>
        <w:jc w:val="both"/>
        <w:rPr>
          <w:rFonts w:ascii="Arial" w:hAnsi="Arial" w:cs="Arial"/>
          <w:b/>
          <w:bCs/>
        </w:rPr>
      </w:pPr>
    </w:p>
    <w:p w:rsidR="00000000" w:rsidRDefault="00AD15D3">
      <w:pPr>
        <w:pStyle w:val="Textoindependiente2"/>
        <w:spacing w:line="480" w:lineRule="auto"/>
        <w:ind w:left="1077"/>
        <w:rPr>
          <w:rFonts w:eastAsia="Arial Unicode MS"/>
          <w:sz w:val="24"/>
        </w:rPr>
      </w:pPr>
      <w:r>
        <w:rPr>
          <w:rFonts w:eastAsia="Arial Unicode MS"/>
          <w:sz w:val="24"/>
        </w:rPr>
        <w:t xml:space="preserve">A continuación se detallará la tabla de frecuencias absolutas y relativas de </w:t>
      </w:r>
      <w:r>
        <w:rPr>
          <w:rFonts w:eastAsia="Arial Unicode MS"/>
          <w:sz w:val="24"/>
        </w:rPr>
        <w:t xml:space="preserve">la correspondiente variable. </w:t>
      </w:r>
    </w:p>
    <w:p w:rsidR="00000000" w:rsidRDefault="00AD15D3">
      <w:pPr>
        <w:pStyle w:val="Textoindependiente2"/>
        <w:spacing w:line="360" w:lineRule="auto"/>
        <w:ind w:left="540"/>
        <w:rPr>
          <w:rFonts w:eastAsia="Arial Unicode MS"/>
          <w:sz w:val="24"/>
        </w:rPr>
      </w:pPr>
    </w:p>
    <w:p w:rsidR="00000000" w:rsidRDefault="00AD15D3">
      <w:pPr>
        <w:pStyle w:val="Ttulo7"/>
        <w:ind w:left="1260"/>
        <w:rPr>
          <w:rFonts w:ascii="Arial" w:eastAsia="Arial Unicode MS" w:hAnsi="Arial" w:cs="Arial"/>
          <w:bCs/>
          <w:sz w:val="24"/>
          <w:szCs w:val="24"/>
        </w:rPr>
      </w:pPr>
      <w:r>
        <w:rPr>
          <w:rFonts w:ascii="Arial" w:eastAsia="Arial Unicode MS" w:hAnsi="Arial" w:cs="Arial"/>
          <w:bCs/>
          <w:sz w:val="24"/>
          <w:szCs w:val="24"/>
        </w:rPr>
        <w:t>TABLA   61</w:t>
      </w:r>
    </w:p>
    <w:tbl>
      <w:tblPr>
        <w:tblW w:w="0" w:type="auto"/>
        <w:tblCellSpacing w:w="15" w:type="dxa"/>
        <w:tblInd w:w="1496"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601"/>
        <w:gridCol w:w="1646"/>
        <w:gridCol w:w="2149"/>
      </w:tblGrid>
      <w:tr w:rsidR="00000000">
        <w:trPr>
          <w:tblCellSpacing w:w="15" w:type="dxa"/>
        </w:trPr>
        <w:tc>
          <w:tcPr>
            <w:tcW w:w="6484"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"Suspensión o corte del servicio telefónico"</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10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260</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0,762</w:t>
            </w:r>
            <w:r>
              <w:rPr>
                <w:rFonts w:ascii="Arial" w:hAnsi="Arial" w:cs="Arial"/>
                <w:sz w:val="20"/>
              </w:rPr>
              <w:t xml:space="preserve"> </w:t>
            </w:r>
          </w:p>
        </w:tc>
        <w:tc>
          <w:tcPr>
            <w:tcW w:w="210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0,762</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39</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0,114</w:t>
            </w:r>
            <w:r>
              <w:rPr>
                <w:rFonts w:ascii="Arial" w:hAnsi="Arial" w:cs="Arial"/>
                <w:sz w:val="20"/>
              </w:rPr>
              <w:t xml:space="preserve"> </w:t>
            </w:r>
          </w:p>
        </w:tc>
        <w:tc>
          <w:tcPr>
            <w:tcW w:w="210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0,877</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42</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w:t>
            </w:r>
            <w:r>
              <w:rPr>
                <w:rFonts w:ascii="Arial" w:hAnsi="Arial" w:cs="Arial"/>
                <w:color w:val="000000"/>
                <w:sz w:val="20"/>
              </w:rPr>
              <w:t>,123</w:t>
            </w:r>
            <w:r>
              <w:rPr>
                <w:rFonts w:ascii="Arial" w:hAnsi="Arial" w:cs="Arial"/>
                <w:sz w:val="20"/>
              </w:rPr>
              <w:t xml:space="preserve"> </w:t>
            </w:r>
          </w:p>
        </w:tc>
        <w:tc>
          <w:tcPr>
            <w:tcW w:w="210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7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341</w:t>
            </w:r>
            <w:r>
              <w:rPr>
                <w:rFonts w:ascii="Arial" w:hAnsi="Arial" w:cs="Arial"/>
                <w:sz w:val="20"/>
              </w:rPr>
              <w:t xml:space="preserve"> </w:t>
            </w:r>
          </w:p>
        </w:tc>
        <w:tc>
          <w:tcPr>
            <w:tcW w:w="161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10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rsidP="00AD15D3">
      <w:pPr>
        <w:pStyle w:val="Ttulo4"/>
        <w:numPr>
          <w:ilvl w:val="2"/>
          <w:numId w:val="10"/>
        </w:numPr>
        <w:tabs>
          <w:tab w:val="clear" w:pos="1260"/>
          <w:tab w:val="num" w:pos="1440"/>
        </w:tabs>
        <w:spacing w:line="480" w:lineRule="auto"/>
        <w:ind w:left="1440" w:hanging="900"/>
        <w:rPr>
          <w:bCs/>
          <w:sz w:val="24"/>
          <w:szCs w:val="24"/>
          <w:lang w:val="es-ES"/>
        </w:rPr>
      </w:pPr>
      <w:r>
        <w:rPr>
          <w:bCs/>
          <w:sz w:val="24"/>
          <w:szCs w:val="24"/>
          <w:lang w:val="es-ES"/>
        </w:rPr>
        <w:lastRenderedPageBreak/>
        <w:t>Variable “Cobro injustificado en la planilla del servicio telefónico”</w:t>
      </w:r>
    </w:p>
    <w:p w:rsidR="00000000" w:rsidRDefault="00AD15D3">
      <w:pPr>
        <w:spacing w:line="480" w:lineRule="auto"/>
        <w:rPr>
          <w:rFonts w:ascii="Arial" w:hAnsi="Arial" w:cs="Arial"/>
        </w:rPr>
      </w:pPr>
    </w:p>
    <w:p w:rsidR="00000000" w:rsidRDefault="00AD15D3">
      <w:pPr>
        <w:pStyle w:val="Textoindependiente2"/>
        <w:spacing w:line="480" w:lineRule="auto"/>
        <w:ind w:left="1080"/>
        <w:rPr>
          <w:sz w:val="24"/>
        </w:rPr>
      </w:pPr>
      <w:r>
        <w:rPr>
          <w:sz w:val="24"/>
        </w:rPr>
        <w:t>En la siguiente tabla se presenta la estadística descriptiva de la variable que determina la frecuencia en que se ha presentado el problema de cobros excesivos</w:t>
      </w:r>
      <w:r>
        <w:rPr>
          <w:sz w:val="24"/>
        </w:rPr>
        <w:t xml:space="preserve"> en la planilla del servicio telefónico.</w:t>
      </w:r>
    </w:p>
    <w:p w:rsidR="00000000" w:rsidRDefault="00AD15D3">
      <w:pPr>
        <w:pStyle w:val="Textoindependiente2"/>
        <w:spacing w:line="480" w:lineRule="auto"/>
        <w:ind w:left="540"/>
        <w:rPr>
          <w:sz w:val="24"/>
        </w:rPr>
      </w:pPr>
    </w:p>
    <w:p w:rsidR="00000000" w:rsidRDefault="00AD15D3">
      <w:pPr>
        <w:pStyle w:val="Ttulo7"/>
        <w:rPr>
          <w:rFonts w:ascii="Arial" w:hAnsi="Arial" w:cs="Arial"/>
          <w:bCs/>
          <w:sz w:val="24"/>
          <w:szCs w:val="24"/>
        </w:rPr>
      </w:pPr>
      <w:r>
        <w:rPr>
          <w:rFonts w:ascii="Arial" w:hAnsi="Arial" w:cs="Arial"/>
          <w:bCs/>
          <w:sz w:val="24"/>
          <w:szCs w:val="24"/>
        </w:rPr>
        <w:t>TABLA  62</w:t>
      </w:r>
    </w:p>
    <w:tbl>
      <w:tblPr>
        <w:tblW w:w="0" w:type="auto"/>
        <w:tblCellSpacing w:w="15" w:type="dxa"/>
        <w:tblInd w:w="184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365"/>
        <w:gridCol w:w="1734"/>
        <w:gridCol w:w="1080"/>
      </w:tblGrid>
      <w:tr w:rsidR="00000000">
        <w:trPr>
          <w:cantSplit/>
          <w:trHeight w:val="552"/>
          <w:tblCellSpacing w:w="15" w:type="dxa"/>
        </w:trPr>
        <w:tc>
          <w:tcPr>
            <w:tcW w:w="5119" w:type="dxa"/>
            <w:gridSpan w:val="3"/>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 de la</w:t>
            </w:r>
            <w:r>
              <w:rPr>
                <w:rFonts w:ascii="Arial" w:hAnsi="Arial" w:cs="Arial"/>
                <w:i/>
                <w:iCs/>
                <w:sz w:val="20"/>
              </w:rPr>
              <w:t xml:space="preserve"> </w:t>
            </w:r>
            <w:r>
              <w:rPr>
                <w:rFonts w:ascii="Arial" w:hAnsi="Arial" w:cs="Arial"/>
                <w:b/>
                <w:bCs/>
                <w:i/>
                <w:iCs/>
                <w:sz w:val="20"/>
              </w:rPr>
              <w:t xml:space="preserve">variable </w:t>
            </w:r>
          </w:p>
          <w:p w:rsidR="00000000" w:rsidRDefault="00AD15D3">
            <w:pPr>
              <w:jc w:val="center"/>
              <w:rPr>
                <w:rFonts w:ascii="Arial" w:eastAsia="Arial Unicode MS" w:hAnsi="Arial" w:cs="Arial"/>
                <w:b/>
                <w:bCs/>
                <w:i/>
                <w:iCs/>
                <w:sz w:val="20"/>
              </w:rPr>
            </w:pPr>
            <w:r>
              <w:rPr>
                <w:rFonts w:ascii="Arial" w:hAnsi="Arial" w:cs="Arial"/>
                <w:b/>
                <w:bCs/>
                <w:i/>
                <w:iCs/>
                <w:sz w:val="20"/>
              </w:rPr>
              <w:t>“Cobro injustificado en la planilla del servicio telefónico”</w:t>
            </w:r>
          </w:p>
        </w:tc>
      </w:tr>
      <w:tr w:rsidR="00000000">
        <w:trPr>
          <w:cantSplit/>
          <w:tblCellSpacing w:w="15" w:type="dxa"/>
        </w:trPr>
        <w:tc>
          <w:tcPr>
            <w:tcW w:w="2320"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Estadístico</w:t>
            </w:r>
          </w:p>
        </w:tc>
        <w:tc>
          <w:tcPr>
            <w:tcW w:w="170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1,82</w:t>
            </w:r>
            <w:r>
              <w:rPr>
                <w:rFonts w:ascii="Arial" w:hAnsi="Arial" w:cs="Arial"/>
                <w:sz w:val="20"/>
                <w:lang w:val="es-MX"/>
              </w:rPr>
              <w:t xml:space="preserve"> </w:t>
            </w:r>
          </w:p>
        </w:tc>
      </w:tr>
      <w:tr w:rsidR="00000000">
        <w:trPr>
          <w:cantSplit/>
          <w:tblCellSpacing w:w="15" w:type="dxa"/>
        </w:trPr>
        <w:tc>
          <w:tcPr>
            <w:tcW w:w="2320"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170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w:t>
            </w:r>
            <w:r>
              <w:rPr>
                <w:rFonts w:ascii="Arial" w:hAnsi="Arial" w:cs="Arial"/>
                <w:sz w:val="20"/>
                <w:lang w:val="es-MX"/>
              </w:rPr>
              <w:t xml:space="preserve"> </w:t>
            </w:r>
          </w:p>
        </w:tc>
      </w:tr>
      <w:tr w:rsidR="00000000">
        <w:trPr>
          <w:cantSplit/>
          <w:tblCellSpacing w:w="15" w:type="dxa"/>
        </w:trPr>
        <w:tc>
          <w:tcPr>
            <w:tcW w:w="2320"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170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trPr>
        <w:tc>
          <w:tcPr>
            <w:tcW w:w="2320"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70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2,62</w:t>
            </w:r>
            <w:r>
              <w:rPr>
                <w:rFonts w:ascii="Arial" w:hAnsi="Arial" w:cs="Arial"/>
                <w:sz w:val="20"/>
              </w:rPr>
              <w:t xml:space="preserve"> </w:t>
            </w:r>
          </w:p>
        </w:tc>
      </w:tr>
    </w:tbl>
    <w:p w:rsidR="00000000" w:rsidRDefault="00AD15D3">
      <w:pPr>
        <w:spacing w:line="480" w:lineRule="auto"/>
        <w:rPr>
          <w:rFonts w:ascii="Arial" w:eastAsia="Arial Unicode MS" w:hAnsi="Arial" w:cs="Arial"/>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r>
        <w:rPr>
          <w:sz w:val="24"/>
        </w:rPr>
        <w:t>Se puede considerar al problema del</w:t>
      </w:r>
      <w:r>
        <w:rPr>
          <w:sz w:val="24"/>
        </w:rPr>
        <w:t xml:space="preserve"> cobro injustificado en la planilla del servicio telefónico como un problema poco frecuente, de acuerdo a la encuesta realizada. A continuación se presenta el correspondiente diagrama de barras.</w:t>
      </w: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540"/>
        <w:jc w:val="both"/>
        <w:rPr>
          <w:sz w:val="24"/>
        </w:rPr>
      </w:pPr>
    </w:p>
    <w:p w:rsidR="00000000" w:rsidRDefault="00AD15D3">
      <w:pPr>
        <w:pStyle w:val="Textoindependiente"/>
        <w:spacing w:line="480" w:lineRule="auto"/>
        <w:ind w:left="540"/>
        <w:jc w:val="center"/>
        <w:rPr>
          <w:sz w:val="24"/>
        </w:rPr>
      </w:pPr>
      <w:r>
        <w:rPr>
          <w:b/>
          <w:bCs/>
          <w:sz w:val="24"/>
        </w:rPr>
        <w:lastRenderedPageBreak/>
        <w:t>GRÁFICO</w:t>
      </w:r>
      <w:r>
        <w:rPr>
          <w:b/>
          <w:bCs/>
          <w:noProof/>
          <w:sz w:val="24"/>
        </w:rPr>
        <w:t xml:space="preserve"> 5.34</w:t>
      </w:r>
    </w:p>
    <w:p w:rsidR="00000000" w:rsidRDefault="00AD15D3">
      <w:pPr>
        <w:pStyle w:val="Textoindependiente"/>
        <w:ind w:left="539"/>
        <w:jc w:val="center"/>
        <w:rPr>
          <w:b/>
          <w:bCs/>
          <w:noProof/>
          <w:sz w:val="22"/>
        </w:rPr>
      </w:pPr>
      <w:r>
        <w:rPr>
          <w:b/>
          <w:bCs/>
          <w:noProof/>
          <w:sz w:val="22"/>
        </w:rPr>
        <w:t>DIAGRAMA DE BARRAS DE LA VARIABLE COBRO INJU</w:t>
      </w:r>
      <w:r>
        <w:rPr>
          <w:b/>
          <w:bCs/>
          <w:noProof/>
          <w:sz w:val="22"/>
        </w:rPr>
        <w:t xml:space="preserve">STIFICADO </w:t>
      </w:r>
    </w:p>
    <w:p w:rsidR="00000000" w:rsidRDefault="00AD15D3">
      <w:pPr>
        <w:pStyle w:val="Textoindependiente"/>
        <w:ind w:left="539"/>
        <w:jc w:val="center"/>
        <w:rPr>
          <w:b/>
          <w:bCs/>
          <w:noProof/>
          <w:sz w:val="22"/>
        </w:rPr>
      </w:pPr>
      <w:r>
        <w:rPr>
          <w:b/>
          <w:bCs/>
          <w:noProof/>
          <w:sz w:val="22"/>
        </w:rPr>
        <w:t>EN LA PLANILLA DEL SERVICIO TELEFÓNICO</w:t>
      </w:r>
    </w:p>
    <w:p w:rsidR="00000000" w:rsidRDefault="00AD15D3">
      <w:pPr>
        <w:pStyle w:val="Textoindependiente"/>
        <w:spacing w:line="480" w:lineRule="auto"/>
        <w:ind w:left="540"/>
        <w:jc w:val="center"/>
        <w:rPr>
          <w:sz w:val="24"/>
        </w:rPr>
      </w:pPr>
      <w:r>
        <w:rPr>
          <w:noProof/>
          <w:lang w:val="es-ES"/>
        </w:rPr>
        <w:pict>
          <v:shape id="_x0000_s1110" type="#_x0000_t202" style="position:absolute;left:0;text-align:left;margin-left:45pt;margin-top:1.1pt;width:350.75pt;height:234pt;z-index:251691520">
            <v:textbox>
              <w:txbxContent>
                <w:p w:rsidR="00000000" w:rsidRDefault="001272DB">
                  <w:r>
                    <w:rPr>
                      <w:noProof/>
                    </w:rPr>
                    <w:drawing>
                      <wp:inline distT="0" distB="0" distL="0" distR="0">
                        <wp:extent cx="4267200" cy="303847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0"/>
                                <a:srcRect/>
                                <a:stretch>
                                  <a:fillRect/>
                                </a:stretch>
                              </pic:blipFill>
                              <pic:spPr bwMode="auto">
                                <a:xfrm>
                                  <a:off x="0" y="0"/>
                                  <a:ext cx="4267200" cy="3038475"/>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ind w:left="2700" w:right="507" w:hanging="1440"/>
        <w:jc w:val="both"/>
        <w:rPr>
          <w:b/>
          <w:bCs/>
          <w:noProof/>
          <w:sz w:val="24"/>
        </w:rPr>
      </w:pPr>
      <w:r>
        <w:rPr>
          <w:b/>
          <w:bCs/>
          <w:noProof/>
          <w:sz w:val="24"/>
        </w:rPr>
        <w:t xml:space="preserve"> </w:t>
      </w:r>
    </w:p>
    <w:p w:rsidR="00000000" w:rsidRDefault="00AD15D3">
      <w:pPr>
        <w:pStyle w:val="Textoindependiente"/>
        <w:ind w:left="2700" w:right="507" w:hanging="1440"/>
        <w:jc w:val="both"/>
        <w:rPr>
          <w:b/>
          <w:bCs/>
          <w:noProof/>
          <w:sz w:val="24"/>
        </w:rPr>
      </w:pPr>
    </w:p>
    <w:p w:rsidR="00000000" w:rsidRDefault="00AD15D3">
      <w:pPr>
        <w:pStyle w:val="Textoindependiente"/>
        <w:ind w:left="2700" w:right="507" w:hanging="1440"/>
        <w:jc w:val="both"/>
        <w:rPr>
          <w:b/>
          <w:bCs/>
          <w:noProof/>
          <w:sz w:val="24"/>
        </w:rPr>
      </w:pPr>
    </w:p>
    <w:p w:rsidR="00000000" w:rsidRDefault="00AD15D3">
      <w:pPr>
        <w:pStyle w:val="Textoindependiente"/>
        <w:ind w:left="2340" w:hanging="1800"/>
        <w:jc w:val="both"/>
        <w:rPr>
          <w:b/>
          <w:bCs/>
          <w:sz w:val="22"/>
        </w:rPr>
      </w:pPr>
    </w:p>
    <w:p w:rsidR="00000000" w:rsidRDefault="00AD15D3">
      <w:pPr>
        <w:pStyle w:val="Textoindependiente2"/>
        <w:spacing w:line="480" w:lineRule="auto"/>
        <w:ind w:left="1080"/>
        <w:rPr>
          <w:rFonts w:eastAsia="Arial Unicode MS"/>
          <w:sz w:val="24"/>
        </w:rPr>
      </w:pPr>
      <w:r>
        <w:rPr>
          <w:rFonts w:eastAsia="Arial Unicode MS"/>
          <w:sz w:val="24"/>
        </w:rPr>
        <w:t xml:space="preserve">Posteriormente se detallará la tabla de frecuencias respectiva. </w:t>
      </w:r>
    </w:p>
    <w:p w:rsidR="00000000" w:rsidRDefault="00AD15D3">
      <w:pPr>
        <w:rPr>
          <w:rFonts w:eastAsia="Arial Unicode MS"/>
        </w:rPr>
      </w:pPr>
    </w:p>
    <w:p w:rsidR="00000000" w:rsidRDefault="00AD15D3">
      <w:pPr>
        <w:pStyle w:val="Ttulo7"/>
        <w:rPr>
          <w:rFonts w:ascii="Arial" w:eastAsia="Arial Unicode MS" w:hAnsi="Arial" w:cs="Arial"/>
          <w:bCs/>
          <w:sz w:val="24"/>
          <w:szCs w:val="24"/>
        </w:rPr>
      </w:pPr>
      <w:r>
        <w:rPr>
          <w:rFonts w:ascii="Arial" w:eastAsia="Arial Unicode MS" w:hAnsi="Arial" w:cs="Arial"/>
          <w:bCs/>
          <w:sz w:val="24"/>
          <w:szCs w:val="24"/>
        </w:rPr>
        <w:t>TABLA  63</w:t>
      </w:r>
    </w:p>
    <w:tbl>
      <w:tblPr>
        <w:tblW w:w="0" w:type="auto"/>
        <w:tblCellSpacing w:w="15" w:type="dxa"/>
        <w:tblInd w:w="112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915"/>
        <w:gridCol w:w="1608"/>
        <w:gridCol w:w="1640"/>
        <w:gridCol w:w="2360"/>
      </w:tblGrid>
      <w:tr w:rsidR="00000000">
        <w:trPr>
          <w:tblCellSpacing w:w="15" w:type="dxa"/>
        </w:trPr>
        <w:tc>
          <w:tcPr>
            <w:tcW w:w="6463" w:type="dxa"/>
            <w:gridSpan w:val="4"/>
            <w:tcBorders>
              <w:top w:val="nil"/>
              <w:left w:val="nil"/>
              <w:bottom w:val="nil"/>
              <w:right w:val="nil"/>
            </w:tcBorders>
            <w:vAlign w:val="center"/>
          </w:tcPr>
          <w:p w:rsidR="00000000" w:rsidRDefault="00AD15D3">
            <w:pPr>
              <w:jc w:val="center"/>
              <w:rPr>
                <w:rFonts w:ascii="Arial" w:eastAsia="Arial Unicode MS" w:hAnsi="Arial" w:cs="Arial"/>
                <w:b/>
                <w:bCs/>
                <w:i/>
                <w:iCs/>
                <w:sz w:val="20"/>
              </w:rPr>
            </w:pPr>
            <w:r>
              <w:rPr>
                <w:rFonts w:ascii="Arial" w:hAnsi="Arial" w:cs="Arial"/>
                <w:b/>
                <w:bCs/>
                <w:i/>
                <w:iCs/>
                <w:sz w:val="20"/>
              </w:rPr>
              <w:t xml:space="preserve">Tabla de Frecuencia de la variable "Cobro Injustificado en la planilla del servicio telefónico"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Código</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 xml:space="preserve">Frecuencia </w:t>
            </w:r>
            <w:r>
              <w:rPr>
                <w:rFonts w:ascii="Arial" w:hAnsi="Arial" w:cs="Arial"/>
                <w:b/>
                <w:bCs/>
                <w:i/>
                <w:iCs/>
                <w:color w:val="000000"/>
                <w:sz w:val="20"/>
              </w:rPr>
              <w:t>Absoluta</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3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226</w:t>
            </w:r>
            <w:r>
              <w:rPr>
                <w:rFonts w:ascii="Arial" w:hAnsi="Arial" w:cs="Arial"/>
                <w:sz w:val="20"/>
              </w:rPr>
              <w:t xml:space="preserve"> </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0,663</w:t>
            </w:r>
            <w:r>
              <w:rPr>
                <w:rFonts w:ascii="Arial" w:hAnsi="Arial" w:cs="Arial"/>
                <w:sz w:val="20"/>
              </w:rPr>
              <w:t xml:space="preserve"> </w:t>
            </w:r>
          </w:p>
        </w:tc>
        <w:tc>
          <w:tcPr>
            <w:tcW w:w="23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0,663</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33</w:t>
            </w:r>
            <w:r>
              <w:rPr>
                <w:rFonts w:ascii="Arial" w:hAnsi="Arial" w:cs="Arial"/>
                <w:sz w:val="20"/>
              </w:rPr>
              <w:t xml:space="preserve"> </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0,097</w:t>
            </w:r>
            <w:r>
              <w:rPr>
                <w:rFonts w:ascii="Arial" w:hAnsi="Arial" w:cs="Arial"/>
                <w:sz w:val="20"/>
              </w:rPr>
              <w:t xml:space="preserve"> </w:t>
            </w:r>
          </w:p>
        </w:tc>
        <w:tc>
          <w:tcPr>
            <w:tcW w:w="23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0,76</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61</w:t>
            </w:r>
            <w:r>
              <w:rPr>
                <w:rFonts w:ascii="Arial" w:hAnsi="Arial" w:cs="Arial"/>
                <w:sz w:val="20"/>
              </w:rPr>
              <w:t xml:space="preserve"> </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0,179</w:t>
            </w:r>
            <w:r>
              <w:rPr>
                <w:rFonts w:ascii="Arial" w:hAnsi="Arial" w:cs="Arial"/>
                <w:sz w:val="20"/>
              </w:rPr>
              <w:t xml:space="preserve"> </w:t>
            </w:r>
          </w:p>
        </w:tc>
        <w:tc>
          <w:tcPr>
            <w:tcW w:w="23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0,938</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w:t>
            </w:r>
            <w:r>
              <w:rPr>
                <w:rFonts w:ascii="Arial" w:hAnsi="Arial" w:cs="Arial"/>
                <w:sz w:val="20"/>
              </w:rPr>
              <w:t xml:space="preserve"> </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0,009</w:t>
            </w:r>
            <w:r>
              <w:rPr>
                <w:rFonts w:ascii="Arial" w:hAnsi="Arial" w:cs="Arial"/>
                <w:sz w:val="20"/>
              </w:rPr>
              <w:t xml:space="preserve"> </w:t>
            </w:r>
          </w:p>
        </w:tc>
        <w:tc>
          <w:tcPr>
            <w:tcW w:w="23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0,947</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7</w:t>
            </w:r>
            <w:r>
              <w:rPr>
                <w:rFonts w:ascii="Arial" w:hAnsi="Arial" w:cs="Arial"/>
                <w:sz w:val="20"/>
              </w:rPr>
              <w:t xml:space="preserve"> </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0,021</w:t>
            </w:r>
            <w:r>
              <w:rPr>
                <w:rFonts w:ascii="Arial" w:hAnsi="Arial" w:cs="Arial"/>
                <w:sz w:val="20"/>
              </w:rPr>
              <w:t xml:space="preserve"> </w:t>
            </w:r>
          </w:p>
        </w:tc>
        <w:tc>
          <w:tcPr>
            <w:tcW w:w="23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0,968</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w:t>
            </w:r>
            <w:r>
              <w:rPr>
                <w:rFonts w:ascii="Arial" w:hAnsi="Arial" w:cs="Arial"/>
                <w:sz w:val="20"/>
              </w:rPr>
              <w:t xml:space="preserve"> </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0,032</w:t>
            </w:r>
            <w:r>
              <w:rPr>
                <w:rFonts w:ascii="Arial" w:hAnsi="Arial" w:cs="Arial"/>
                <w:sz w:val="20"/>
              </w:rPr>
              <w:t xml:space="preserve"> </w:t>
            </w:r>
          </w:p>
        </w:tc>
        <w:tc>
          <w:tcPr>
            <w:tcW w:w="23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341</w:t>
            </w:r>
            <w:r>
              <w:rPr>
                <w:rFonts w:ascii="Arial" w:hAnsi="Arial" w:cs="Arial"/>
                <w:sz w:val="20"/>
              </w:rPr>
              <w:t xml:space="preserve"> </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31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rsidP="00AD15D3">
      <w:pPr>
        <w:pStyle w:val="Textoindependiente"/>
        <w:numPr>
          <w:ilvl w:val="2"/>
          <w:numId w:val="10"/>
        </w:numPr>
        <w:tabs>
          <w:tab w:val="clear" w:pos="1260"/>
          <w:tab w:val="num" w:pos="1440"/>
        </w:tabs>
        <w:spacing w:line="480" w:lineRule="auto"/>
        <w:ind w:left="1440" w:hanging="900"/>
        <w:jc w:val="both"/>
        <w:rPr>
          <w:b/>
          <w:bCs/>
          <w:sz w:val="24"/>
        </w:rPr>
      </w:pPr>
      <w:r>
        <w:rPr>
          <w:b/>
          <w:bCs/>
          <w:sz w:val="24"/>
        </w:rPr>
        <w:lastRenderedPageBreak/>
        <w:t xml:space="preserve">Variable “Retraso en la entrega de la planilla del servicio </w:t>
      </w:r>
      <w:r>
        <w:rPr>
          <w:b/>
          <w:bCs/>
          <w:sz w:val="24"/>
        </w:rPr>
        <w:t>telefónico”</w:t>
      </w:r>
    </w:p>
    <w:p w:rsidR="00000000" w:rsidRDefault="00AD15D3">
      <w:pPr>
        <w:pStyle w:val="Textoindependiente"/>
        <w:spacing w:line="480" w:lineRule="auto"/>
        <w:jc w:val="both"/>
        <w:rPr>
          <w:sz w:val="24"/>
        </w:rPr>
      </w:pPr>
    </w:p>
    <w:p w:rsidR="00000000" w:rsidRDefault="00AD15D3">
      <w:pPr>
        <w:pStyle w:val="Textoindependiente"/>
        <w:spacing w:line="480" w:lineRule="auto"/>
        <w:ind w:left="1080"/>
        <w:jc w:val="both"/>
        <w:rPr>
          <w:sz w:val="24"/>
        </w:rPr>
      </w:pPr>
      <w:r>
        <w:rPr>
          <w:sz w:val="24"/>
        </w:rPr>
        <w:t>La estadística descriptiva de la variable retraso en la entrega de la planilla telefónica, se detalla a continuación:</w:t>
      </w:r>
    </w:p>
    <w:p w:rsidR="00000000" w:rsidRDefault="00AD15D3">
      <w:pPr>
        <w:pStyle w:val="Textoindependiente"/>
        <w:spacing w:line="480" w:lineRule="auto"/>
        <w:ind w:left="1080"/>
        <w:jc w:val="both"/>
        <w:rPr>
          <w:sz w:val="24"/>
        </w:rPr>
      </w:pPr>
    </w:p>
    <w:p w:rsidR="00000000" w:rsidRDefault="00AD15D3">
      <w:pPr>
        <w:pStyle w:val="Textoindependiente"/>
        <w:jc w:val="center"/>
        <w:rPr>
          <w:b/>
          <w:bCs/>
          <w:sz w:val="24"/>
        </w:rPr>
      </w:pPr>
      <w:r>
        <w:rPr>
          <w:b/>
          <w:bCs/>
          <w:sz w:val="24"/>
        </w:rPr>
        <w:t>TABLA  64</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292"/>
        <w:gridCol w:w="1595"/>
        <w:gridCol w:w="1218"/>
      </w:tblGrid>
      <w:tr w:rsidR="00000000">
        <w:trPr>
          <w:cantSplit/>
          <w:trHeight w:val="552"/>
          <w:tblCellSpacing w:w="15" w:type="dxa"/>
          <w:jc w:val="center"/>
        </w:trPr>
        <w:tc>
          <w:tcPr>
            <w:tcW w:w="5045" w:type="dxa"/>
            <w:gridSpan w:val="3"/>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 xml:space="preserve">Estadística Descriptiva de la variable </w:t>
            </w:r>
          </w:p>
          <w:p w:rsidR="00000000" w:rsidRDefault="00AD15D3">
            <w:pPr>
              <w:jc w:val="center"/>
              <w:rPr>
                <w:rFonts w:ascii="Arial" w:eastAsia="Arial Unicode MS" w:hAnsi="Arial" w:cs="Arial"/>
                <w:i/>
                <w:iCs/>
                <w:sz w:val="20"/>
              </w:rPr>
            </w:pPr>
            <w:r>
              <w:rPr>
                <w:rFonts w:ascii="Arial" w:hAnsi="Arial" w:cs="Arial"/>
                <w:b/>
                <w:bCs/>
                <w:i/>
                <w:iCs/>
                <w:sz w:val="20"/>
              </w:rPr>
              <w:t>“Retraso en la entrega de la planilla del servicio telefónico”</w:t>
            </w:r>
            <w:r>
              <w:rPr>
                <w:rFonts w:ascii="Arial" w:hAnsi="Arial" w:cs="Arial"/>
                <w:i/>
                <w:iCs/>
                <w:sz w:val="20"/>
              </w:rPr>
              <w:t xml:space="preserve"> </w:t>
            </w:r>
          </w:p>
        </w:tc>
      </w:tr>
      <w:tr w:rsidR="00000000">
        <w:trPr>
          <w:cantSplit/>
          <w:tblCellSpacing w:w="15" w:type="dxa"/>
          <w:jc w:val="center"/>
        </w:trPr>
        <w:tc>
          <w:tcPr>
            <w:tcW w:w="2247"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w:t>
            </w:r>
            <w:r>
              <w:rPr>
                <w:rFonts w:ascii="Arial" w:hAnsi="Arial" w:cs="Arial"/>
                <w:b/>
                <w:bCs/>
                <w:i/>
                <w:iCs/>
                <w:color w:val="000000"/>
                <w:sz w:val="20"/>
              </w:rPr>
              <w:t>co</w:t>
            </w:r>
          </w:p>
        </w:tc>
        <w:tc>
          <w:tcPr>
            <w:tcW w:w="156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117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3,51</w:t>
            </w:r>
            <w:r>
              <w:rPr>
                <w:rFonts w:ascii="Arial" w:hAnsi="Arial" w:cs="Arial"/>
                <w:sz w:val="20"/>
                <w:lang w:val="es-MX"/>
              </w:rPr>
              <w:t xml:space="preserve"> </w:t>
            </w:r>
          </w:p>
        </w:tc>
      </w:tr>
      <w:tr w:rsidR="00000000">
        <w:trPr>
          <w:cantSplit/>
          <w:tblCellSpacing w:w="15" w:type="dxa"/>
          <w:jc w:val="center"/>
        </w:trPr>
        <w:tc>
          <w:tcPr>
            <w:tcW w:w="2247"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156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117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3</w:t>
            </w:r>
            <w:r>
              <w:rPr>
                <w:rFonts w:ascii="Arial" w:hAnsi="Arial" w:cs="Arial"/>
                <w:sz w:val="20"/>
                <w:lang w:val="es-MX"/>
              </w:rPr>
              <w:t xml:space="preserve"> </w:t>
            </w:r>
          </w:p>
        </w:tc>
      </w:tr>
      <w:tr w:rsidR="00000000">
        <w:trPr>
          <w:cantSplit/>
          <w:tblCellSpacing w:w="15" w:type="dxa"/>
          <w:jc w:val="center"/>
        </w:trPr>
        <w:tc>
          <w:tcPr>
            <w:tcW w:w="2247"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lang w:val="es-MX"/>
              </w:rPr>
            </w:pPr>
          </w:p>
        </w:tc>
        <w:tc>
          <w:tcPr>
            <w:tcW w:w="156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117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2247" w:type="dxa"/>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156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117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5,86</w:t>
            </w:r>
            <w:r>
              <w:rPr>
                <w:rFonts w:ascii="Arial" w:hAnsi="Arial" w:cs="Arial"/>
                <w:sz w:val="20"/>
              </w:rPr>
              <w:t xml:space="preserve"> </w:t>
            </w:r>
          </w:p>
        </w:tc>
      </w:tr>
    </w:tbl>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r>
        <w:rPr>
          <w:rFonts w:eastAsia="Arial Unicode MS"/>
          <w:sz w:val="24"/>
        </w:rPr>
        <w:t>Se ha determinado que existe una considerable cantidad de viviendas que consideran que nunca han tenido el problema de los retrasos en la entrega de la planilla del servicio telefónico, pero sin emb</w:t>
      </w:r>
      <w:r>
        <w:rPr>
          <w:rFonts w:eastAsia="Arial Unicode MS"/>
          <w:sz w:val="24"/>
        </w:rPr>
        <w:t>argo existe un porcentaje también considerable de viviendas que han manifestado que siempre han tenido este problema.</w:t>
      </w: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720"/>
        <w:jc w:val="center"/>
        <w:rPr>
          <w:rFonts w:eastAsia="Arial Unicode MS"/>
          <w:sz w:val="24"/>
        </w:rPr>
      </w:pPr>
      <w:r>
        <w:rPr>
          <w:b/>
          <w:bCs/>
          <w:sz w:val="24"/>
        </w:rPr>
        <w:lastRenderedPageBreak/>
        <w:t>GRÁFICO 5.35</w:t>
      </w:r>
    </w:p>
    <w:p w:rsidR="00000000" w:rsidRDefault="00AD15D3">
      <w:pPr>
        <w:pStyle w:val="Textoindependiente"/>
        <w:ind w:left="539"/>
        <w:jc w:val="center"/>
        <w:rPr>
          <w:b/>
          <w:bCs/>
          <w:sz w:val="22"/>
        </w:rPr>
      </w:pPr>
      <w:r>
        <w:rPr>
          <w:b/>
          <w:bCs/>
          <w:sz w:val="22"/>
        </w:rPr>
        <w:t xml:space="preserve">DIAGRAMA DE BARRAS DE LA VARIABLE RETRASO EN </w:t>
      </w:r>
    </w:p>
    <w:p w:rsidR="00000000" w:rsidRDefault="00AD15D3">
      <w:pPr>
        <w:pStyle w:val="Textoindependiente"/>
        <w:ind w:left="539"/>
        <w:jc w:val="center"/>
        <w:rPr>
          <w:b/>
          <w:bCs/>
          <w:sz w:val="22"/>
        </w:rPr>
      </w:pPr>
      <w:r>
        <w:rPr>
          <w:b/>
          <w:bCs/>
          <w:sz w:val="22"/>
        </w:rPr>
        <w:t>LA ENTREGA DE LA PLANILLA TELEFÓNICA</w:t>
      </w:r>
    </w:p>
    <w:p w:rsidR="00000000" w:rsidRDefault="00AD15D3">
      <w:pPr>
        <w:pStyle w:val="Textoindependiente"/>
        <w:spacing w:line="480" w:lineRule="auto"/>
        <w:ind w:left="540"/>
        <w:jc w:val="center"/>
        <w:rPr>
          <w:b/>
          <w:bCs/>
          <w:sz w:val="22"/>
        </w:rPr>
      </w:pPr>
      <w:r>
        <w:rPr>
          <w:b/>
          <w:bCs/>
          <w:noProof/>
          <w:lang w:val="es-ES"/>
        </w:rPr>
        <w:pict>
          <v:shape id="_x0000_s1111" type="#_x0000_t202" style="position:absolute;left:0;text-align:left;margin-left:54pt;margin-top:1.1pt;width:331.05pt;height:240.55pt;z-index:251692544">
            <v:textbox>
              <w:txbxContent>
                <w:p w:rsidR="00000000" w:rsidRDefault="001272DB">
                  <w:r>
                    <w:rPr>
                      <w:noProof/>
                    </w:rPr>
                    <w:drawing>
                      <wp:inline distT="0" distB="0" distL="0" distR="0">
                        <wp:extent cx="4010025" cy="295275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1"/>
                                <a:srcRect/>
                                <a:stretch>
                                  <a:fillRect/>
                                </a:stretch>
                              </pic:blipFill>
                              <pic:spPr bwMode="auto">
                                <a:xfrm>
                                  <a:off x="0" y="0"/>
                                  <a:ext cx="4010025" cy="2952750"/>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
        <w:spacing w:line="480" w:lineRule="auto"/>
        <w:jc w:val="center"/>
        <w:rPr>
          <w:sz w:val="24"/>
        </w:rPr>
      </w:pPr>
    </w:p>
    <w:p w:rsidR="00000000" w:rsidRDefault="00AD15D3">
      <w:pPr>
        <w:pStyle w:val="Textoindependiente"/>
        <w:spacing w:line="480" w:lineRule="auto"/>
        <w:jc w:val="both"/>
        <w:rPr>
          <w:sz w:val="24"/>
        </w:rPr>
      </w:pPr>
    </w:p>
    <w:p w:rsidR="00000000" w:rsidRDefault="00AD15D3">
      <w:pPr>
        <w:pStyle w:val="Textoindependiente"/>
        <w:spacing w:line="480" w:lineRule="auto"/>
        <w:jc w:val="both"/>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both"/>
        <w:rPr>
          <w:sz w:val="24"/>
        </w:rPr>
      </w:pPr>
    </w:p>
    <w:p w:rsidR="00000000" w:rsidRDefault="00AD15D3">
      <w:pPr>
        <w:pStyle w:val="Textoindependiente"/>
        <w:spacing w:line="480" w:lineRule="auto"/>
        <w:jc w:val="both"/>
        <w:rPr>
          <w:sz w:val="24"/>
        </w:rPr>
      </w:pPr>
    </w:p>
    <w:p w:rsidR="00000000" w:rsidRDefault="00AD15D3">
      <w:pPr>
        <w:pStyle w:val="Textoindependiente"/>
        <w:ind w:left="1980" w:hanging="1440"/>
        <w:jc w:val="both"/>
        <w:rPr>
          <w:b/>
          <w:bCs/>
          <w:sz w:val="22"/>
        </w:rPr>
      </w:pPr>
    </w:p>
    <w:p w:rsidR="00000000" w:rsidRDefault="00AD15D3">
      <w:pPr>
        <w:pStyle w:val="Textoindependiente"/>
        <w:ind w:left="2520" w:right="687" w:hanging="1620"/>
        <w:jc w:val="both"/>
        <w:rPr>
          <w:b/>
          <w:bCs/>
          <w:sz w:val="22"/>
        </w:rPr>
      </w:pPr>
    </w:p>
    <w:p w:rsidR="00000000" w:rsidRDefault="00AD15D3">
      <w:pPr>
        <w:pStyle w:val="Textoindependiente"/>
        <w:ind w:left="2700" w:right="687" w:hanging="1800"/>
        <w:jc w:val="both"/>
        <w:rPr>
          <w:b/>
          <w:bCs/>
          <w:sz w:val="22"/>
        </w:rPr>
      </w:pPr>
    </w:p>
    <w:p w:rsidR="00000000" w:rsidRDefault="00AD15D3">
      <w:pPr>
        <w:pStyle w:val="Textoindependiente"/>
        <w:ind w:left="2700" w:right="687" w:hanging="1800"/>
        <w:jc w:val="both"/>
        <w:rPr>
          <w:b/>
          <w:bCs/>
          <w:sz w:val="22"/>
        </w:rPr>
      </w:pPr>
    </w:p>
    <w:p w:rsidR="00000000" w:rsidRDefault="00AD15D3">
      <w:pPr>
        <w:pStyle w:val="Textoindependiente"/>
        <w:ind w:left="2700" w:right="687" w:hanging="1800"/>
        <w:jc w:val="both"/>
        <w:rPr>
          <w:b/>
          <w:bCs/>
          <w:sz w:val="22"/>
        </w:rPr>
      </w:pPr>
    </w:p>
    <w:p w:rsidR="00000000" w:rsidRDefault="00AD15D3">
      <w:pPr>
        <w:pStyle w:val="Textoindependiente"/>
        <w:ind w:left="2880" w:right="537" w:hanging="1980"/>
        <w:jc w:val="both"/>
        <w:rPr>
          <w:b/>
          <w:bCs/>
          <w:sz w:val="24"/>
        </w:rPr>
      </w:pPr>
    </w:p>
    <w:p w:rsidR="00000000" w:rsidRDefault="00AD15D3">
      <w:pPr>
        <w:pStyle w:val="Textoindependiente2"/>
        <w:spacing w:line="360" w:lineRule="auto"/>
        <w:ind w:left="1080"/>
        <w:rPr>
          <w:rFonts w:eastAsia="Arial Unicode MS"/>
          <w:sz w:val="24"/>
        </w:rPr>
      </w:pPr>
    </w:p>
    <w:p w:rsidR="00000000" w:rsidRDefault="00AD15D3">
      <w:pPr>
        <w:pStyle w:val="Textoindependiente2"/>
        <w:spacing w:line="480" w:lineRule="auto"/>
        <w:ind w:left="1080"/>
        <w:rPr>
          <w:rFonts w:eastAsia="Arial Unicode MS"/>
          <w:sz w:val="24"/>
        </w:rPr>
      </w:pPr>
      <w:r>
        <w:rPr>
          <w:rFonts w:eastAsia="Arial Unicode MS"/>
          <w:sz w:val="24"/>
        </w:rPr>
        <w:t>A continuación se prese</w:t>
      </w:r>
      <w:r>
        <w:rPr>
          <w:rFonts w:eastAsia="Arial Unicode MS"/>
          <w:sz w:val="24"/>
        </w:rPr>
        <w:t>nta la tabla de frecuencias respectiva.</w:t>
      </w:r>
    </w:p>
    <w:p w:rsidR="00000000" w:rsidRDefault="00AD15D3">
      <w:pPr>
        <w:pStyle w:val="Ttulo7"/>
        <w:rPr>
          <w:rFonts w:ascii="Arial" w:eastAsia="Arial Unicode MS" w:hAnsi="Arial" w:cs="Arial"/>
          <w:bCs/>
          <w:sz w:val="24"/>
          <w:szCs w:val="24"/>
        </w:rPr>
      </w:pPr>
      <w:r>
        <w:rPr>
          <w:rFonts w:ascii="Arial" w:eastAsia="Arial Unicode MS" w:hAnsi="Arial" w:cs="Arial"/>
          <w:bCs/>
          <w:sz w:val="24"/>
          <w:szCs w:val="24"/>
        </w:rPr>
        <w:t>TABLA  65</w:t>
      </w:r>
    </w:p>
    <w:tbl>
      <w:tblPr>
        <w:tblW w:w="0" w:type="auto"/>
        <w:tblCellSpacing w:w="15" w:type="dxa"/>
        <w:tblInd w:w="130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915"/>
        <w:gridCol w:w="1582"/>
        <w:gridCol w:w="1666"/>
        <w:gridCol w:w="2187"/>
      </w:tblGrid>
      <w:tr w:rsidR="00000000">
        <w:trPr>
          <w:tblCellSpacing w:w="15" w:type="dxa"/>
        </w:trPr>
        <w:tc>
          <w:tcPr>
            <w:tcW w:w="6290"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"Retraso en la entrega de la planilla del servicio telefónico"</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Código</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63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13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124</w:t>
            </w:r>
            <w:r>
              <w:rPr>
                <w:rFonts w:ascii="Arial" w:hAnsi="Arial" w:cs="Arial"/>
                <w:sz w:val="20"/>
              </w:rPr>
              <w:t xml:space="preserve"> </w:t>
            </w:r>
          </w:p>
        </w:tc>
        <w:tc>
          <w:tcPr>
            <w:tcW w:w="163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0,364</w:t>
            </w:r>
            <w:r>
              <w:rPr>
                <w:rFonts w:ascii="Arial" w:hAnsi="Arial" w:cs="Arial"/>
                <w:sz w:val="20"/>
              </w:rPr>
              <w:t xml:space="preserve"> </w:t>
            </w:r>
          </w:p>
        </w:tc>
        <w:tc>
          <w:tcPr>
            <w:tcW w:w="213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0,364</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13</w:t>
            </w:r>
            <w:r>
              <w:rPr>
                <w:rFonts w:ascii="Arial" w:hAnsi="Arial" w:cs="Arial"/>
                <w:sz w:val="20"/>
              </w:rPr>
              <w:t xml:space="preserve"> </w:t>
            </w:r>
          </w:p>
        </w:tc>
        <w:tc>
          <w:tcPr>
            <w:tcW w:w="163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0,038</w:t>
            </w:r>
            <w:r>
              <w:rPr>
                <w:rFonts w:ascii="Arial" w:hAnsi="Arial" w:cs="Arial"/>
                <w:sz w:val="20"/>
              </w:rPr>
              <w:t xml:space="preserve"> </w:t>
            </w:r>
          </w:p>
        </w:tc>
        <w:tc>
          <w:tcPr>
            <w:tcW w:w="213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0,402</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38</w:t>
            </w:r>
            <w:r>
              <w:rPr>
                <w:rFonts w:ascii="Arial" w:hAnsi="Arial" w:cs="Arial"/>
                <w:sz w:val="20"/>
              </w:rPr>
              <w:t xml:space="preserve"> </w:t>
            </w:r>
          </w:p>
        </w:tc>
        <w:tc>
          <w:tcPr>
            <w:tcW w:w="163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0,111</w:t>
            </w:r>
            <w:r>
              <w:rPr>
                <w:rFonts w:ascii="Arial" w:hAnsi="Arial" w:cs="Arial"/>
                <w:sz w:val="20"/>
              </w:rPr>
              <w:t xml:space="preserve"> </w:t>
            </w:r>
          </w:p>
        </w:tc>
        <w:tc>
          <w:tcPr>
            <w:tcW w:w="213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0,513</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18</w:t>
            </w:r>
            <w:r>
              <w:rPr>
                <w:rFonts w:ascii="Arial" w:hAnsi="Arial" w:cs="Arial"/>
                <w:sz w:val="20"/>
              </w:rPr>
              <w:t xml:space="preserve"> </w:t>
            </w:r>
          </w:p>
        </w:tc>
        <w:tc>
          <w:tcPr>
            <w:tcW w:w="163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0,053</w:t>
            </w:r>
            <w:r>
              <w:rPr>
                <w:rFonts w:ascii="Arial" w:hAnsi="Arial" w:cs="Arial"/>
                <w:sz w:val="20"/>
              </w:rPr>
              <w:t xml:space="preserve"> </w:t>
            </w:r>
          </w:p>
        </w:tc>
        <w:tc>
          <w:tcPr>
            <w:tcW w:w="213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0,566</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118</w:t>
            </w:r>
            <w:r>
              <w:rPr>
                <w:rFonts w:ascii="Arial" w:hAnsi="Arial" w:cs="Arial"/>
                <w:sz w:val="20"/>
              </w:rPr>
              <w:t xml:space="preserve"> </w:t>
            </w:r>
          </w:p>
        </w:tc>
        <w:tc>
          <w:tcPr>
            <w:tcW w:w="163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0,346</w:t>
            </w:r>
            <w:r>
              <w:rPr>
                <w:rFonts w:ascii="Arial" w:hAnsi="Arial" w:cs="Arial"/>
                <w:sz w:val="20"/>
              </w:rPr>
              <w:t xml:space="preserve"> </w:t>
            </w:r>
          </w:p>
        </w:tc>
        <w:tc>
          <w:tcPr>
            <w:tcW w:w="213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0,912</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30</w:t>
            </w:r>
            <w:r>
              <w:rPr>
                <w:rFonts w:ascii="Arial" w:hAnsi="Arial" w:cs="Arial"/>
                <w:sz w:val="20"/>
              </w:rPr>
              <w:t xml:space="preserve"> </w:t>
            </w:r>
          </w:p>
        </w:tc>
        <w:tc>
          <w:tcPr>
            <w:tcW w:w="163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0,088</w:t>
            </w:r>
            <w:r>
              <w:rPr>
                <w:rFonts w:ascii="Arial" w:hAnsi="Arial" w:cs="Arial"/>
                <w:sz w:val="20"/>
              </w:rPr>
              <w:t xml:space="preserve"> </w:t>
            </w:r>
          </w:p>
        </w:tc>
        <w:tc>
          <w:tcPr>
            <w:tcW w:w="213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341</w:t>
            </w:r>
            <w:r>
              <w:rPr>
                <w:rFonts w:ascii="Arial" w:hAnsi="Arial" w:cs="Arial"/>
                <w:sz w:val="20"/>
              </w:rPr>
              <w:t xml:space="preserve"> </w:t>
            </w:r>
          </w:p>
        </w:tc>
        <w:tc>
          <w:tcPr>
            <w:tcW w:w="163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13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rsidP="00AD15D3">
      <w:pPr>
        <w:pStyle w:val="Textoindependiente"/>
        <w:numPr>
          <w:ilvl w:val="2"/>
          <w:numId w:val="10"/>
        </w:numPr>
        <w:spacing w:line="480" w:lineRule="auto"/>
        <w:jc w:val="both"/>
        <w:rPr>
          <w:b/>
          <w:bCs/>
          <w:sz w:val="24"/>
        </w:rPr>
      </w:pPr>
      <w:r>
        <w:rPr>
          <w:b/>
          <w:bCs/>
          <w:sz w:val="24"/>
        </w:rPr>
        <w:lastRenderedPageBreak/>
        <w:t>Variable “Cruce o interferencia de líneas telefónicas”</w:t>
      </w:r>
    </w:p>
    <w:p w:rsidR="00000000" w:rsidRDefault="00AD15D3">
      <w:pPr>
        <w:pStyle w:val="Textoindependiente"/>
        <w:spacing w:line="480" w:lineRule="auto"/>
        <w:jc w:val="center"/>
        <w:rPr>
          <w:b/>
          <w:bCs/>
          <w:sz w:val="24"/>
        </w:rPr>
      </w:pPr>
    </w:p>
    <w:p w:rsidR="00000000" w:rsidRDefault="00AD15D3">
      <w:pPr>
        <w:pStyle w:val="Textoindependiente"/>
        <w:spacing w:line="480" w:lineRule="auto"/>
        <w:ind w:left="1080"/>
        <w:jc w:val="both"/>
        <w:rPr>
          <w:sz w:val="24"/>
        </w:rPr>
      </w:pPr>
      <w:r>
        <w:rPr>
          <w:sz w:val="24"/>
        </w:rPr>
        <w:t>La estadística descriptiva que se detalla a continuación muestra los estimadores poblac</w:t>
      </w:r>
      <w:r>
        <w:rPr>
          <w:sz w:val="24"/>
        </w:rPr>
        <w:t>ionales tales como: media, mediana, moda y varianza que corresponden a la variable cruce o interferencias de líneas telefónicas.</w:t>
      </w:r>
    </w:p>
    <w:p w:rsidR="00000000" w:rsidRDefault="00AD15D3">
      <w:pPr>
        <w:pStyle w:val="Textoindependiente"/>
        <w:jc w:val="center"/>
        <w:rPr>
          <w:b/>
          <w:bCs/>
          <w:sz w:val="24"/>
        </w:rPr>
      </w:pPr>
    </w:p>
    <w:p w:rsidR="00000000" w:rsidRDefault="00AD15D3">
      <w:pPr>
        <w:pStyle w:val="Textoindependiente"/>
        <w:jc w:val="center"/>
        <w:rPr>
          <w:b/>
          <w:bCs/>
          <w:sz w:val="24"/>
        </w:rPr>
      </w:pPr>
    </w:p>
    <w:p w:rsidR="00000000" w:rsidRDefault="00AD15D3">
      <w:pPr>
        <w:pStyle w:val="Textoindependiente"/>
        <w:jc w:val="center"/>
        <w:rPr>
          <w:b/>
          <w:bCs/>
          <w:sz w:val="24"/>
        </w:rPr>
      </w:pPr>
      <w:r>
        <w:rPr>
          <w:b/>
          <w:bCs/>
          <w:sz w:val="24"/>
        </w:rPr>
        <w:t>TABLA  66</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009"/>
        <w:gridCol w:w="1471"/>
        <w:gridCol w:w="943"/>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 de la</w:t>
            </w:r>
            <w:r>
              <w:rPr>
                <w:rFonts w:ascii="Arial" w:hAnsi="Arial" w:cs="Arial"/>
                <w:i/>
                <w:iCs/>
                <w:sz w:val="20"/>
              </w:rPr>
              <w:t xml:space="preserve"> </w:t>
            </w:r>
            <w:r>
              <w:rPr>
                <w:rFonts w:ascii="Arial" w:hAnsi="Arial" w:cs="Arial"/>
                <w:b/>
                <w:bCs/>
                <w:i/>
                <w:iCs/>
                <w:sz w:val="20"/>
              </w:rPr>
              <w:t xml:space="preserve">variable </w:t>
            </w:r>
          </w:p>
          <w:p w:rsidR="00000000" w:rsidRDefault="00AD15D3">
            <w:pPr>
              <w:jc w:val="center"/>
              <w:rPr>
                <w:rFonts w:ascii="Arial" w:eastAsia="Arial Unicode MS" w:hAnsi="Arial" w:cs="Arial"/>
                <w:b/>
                <w:bCs/>
                <w:sz w:val="20"/>
              </w:rPr>
            </w:pPr>
            <w:r>
              <w:rPr>
                <w:rFonts w:ascii="Arial" w:hAnsi="Arial" w:cs="Arial"/>
                <w:b/>
                <w:bCs/>
                <w:i/>
                <w:iCs/>
                <w:sz w:val="20"/>
              </w:rPr>
              <w:t>“Cruce o interferencia de líneas telefónicas”</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2,02</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w:t>
            </w:r>
            <w:r>
              <w:rPr>
                <w:rFonts w:ascii="Monotype Corsiva" w:hAnsi="Monotype Corsiva" w:cs="Arial"/>
                <w:i/>
                <w:iCs/>
                <w:color w:val="000000"/>
                <w:sz w:val="22"/>
                <w:lang w:val="es-MX"/>
              </w:rPr>
              <w:t>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2</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1,15</w:t>
            </w:r>
            <w:r>
              <w:rPr>
                <w:rFonts w:ascii="Arial" w:hAnsi="Arial" w:cs="Arial"/>
                <w:sz w:val="20"/>
              </w:rPr>
              <w:t xml:space="preserve"> </w:t>
            </w:r>
          </w:p>
        </w:tc>
      </w:tr>
    </w:tbl>
    <w:p w:rsidR="00000000" w:rsidRDefault="00AD15D3">
      <w:pPr>
        <w:spacing w:line="360" w:lineRule="auto"/>
        <w:jc w:val="center"/>
        <w:rPr>
          <w:rFonts w:ascii="Arial" w:eastAsia="Arial Unicode MS" w:hAnsi="Arial" w:cs="Arial"/>
        </w:rPr>
      </w:pPr>
    </w:p>
    <w:p w:rsidR="00000000" w:rsidRDefault="00AD15D3">
      <w:pPr>
        <w:spacing w:line="360" w:lineRule="auto"/>
        <w:jc w:val="center"/>
        <w:rPr>
          <w:rFonts w:ascii="Arial" w:eastAsia="Arial Unicode MS" w:hAnsi="Arial" w:cs="Arial"/>
        </w:rPr>
      </w:pPr>
    </w:p>
    <w:p w:rsidR="00000000" w:rsidRDefault="00AD15D3">
      <w:pPr>
        <w:pStyle w:val="Textoindependiente"/>
        <w:spacing w:line="480" w:lineRule="auto"/>
        <w:ind w:left="1080"/>
        <w:jc w:val="both"/>
        <w:rPr>
          <w:sz w:val="24"/>
        </w:rPr>
      </w:pPr>
      <w:r>
        <w:rPr>
          <w:sz w:val="24"/>
        </w:rPr>
        <w:t>Se puede establecer que los niveles de frecuencia ante la presencia de este problema relacionado con el servicio telefónico son considerablemente bajos.</w:t>
      </w: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360"/>
        <w:jc w:val="center"/>
        <w:rPr>
          <w:sz w:val="24"/>
        </w:rPr>
      </w:pPr>
      <w:r>
        <w:rPr>
          <w:b/>
          <w:bCs/>
          <w:sz w:val="24"/>
        </w:rPr>
        <w:t>GRÁFICO 5.36</w:t>
      </w:r>
    </w:p>
    <w:p w:rsidR="00000000" w:rsidRDefault="00AD15D3">
      <w:pPr>
        <w:pStyle w:val="Textoindependiente"/>
        <w:ind w:left="539"/>
        <w:jc w:val="center"/>
        <w:rPr>
          <w:b/>
          <w:bCs/>
          <w:sz w:val="22"/>
        </w:rPr>
      </w:pPr>
      <w:r>
        <w:rPr>
          <w:b/>
          <w:bCs/>
          <w:sz w:val="22"/>
        </w:rPr>
        <w:lastRenderedPageBreak/>
        <w:t xml:space="preserve">DIAGRAMA DE BARRAS DE LA VARIABLE CRUCE </w:t>
      </w:r>
    </w:p>
    <w:p w:rsidR="00000000" w:rsidRDefault="00AD15D3">
      <w:pPr>
        <w:pStyle w:val="Textoindependiente"/>
        <w:ind w:left="539"/>
        <w:jc w:val="center"/>
        <w:rPr>
          <w:b/>
          <w:bCs/>
          <w:sz w:val="22"/>
        </w:rPr>
      </w:pPr>
      <w:r>
        <w:rPr>
          <w:b/>
          <w:bCs/>
          <w:sz w:val="22"/>
        </w:rPr>
        <w:t>O INT</w:t>
      </w:r>
      <w:r>
        <w:rPr>
          <w:b/>
          <w:bCs/>
          <w:sz w:val="22"/>
        </w:rPr>
        <w:t>ERFERENCIA DE LÍNEAS TELEFÓNICAS</w:t>
      </w:r>
    </w:p>
    <w:p w:rsidR="00000000" w:rsidRDefault="00AD15D3">
      <w:pPr>
        <w:pStyle w:val="Textoindependiente"/>
        <w:spacing w:line="480" w:lineRule="auto"/>
        <w:ind w:left="540"/>
        <w:jc w:val="center"/>
        <w:rPr>
          <w:sz w:val="24"/>
        </w:rPr>
      </w:pPr>
      <w:r>
        <w:rPr>
          <w:noProof/>
          <w:lang w:val="es-ES"/>
        </w:rPr>
        <w:pict>
          <v:shape id="_x0000_s1112" type="#_x0000_t202" style="position:absolute;left:0;text-align:left;margin-left:48.75pt;margin-top:1.1pt;width:346.8pt;height:253.2pt;z-index:251693568">
            <v:textbox>
              <w:txbxContent>
                <w:p w:rsidR="00000000" w:rsidRDefault="001272DB">
                  <w:pPr>
                    <w:pStyle w:val="Piedepgina"/>
                    <w:tabs>
                      <w:tab w:val="clear" w:pos="4252"/>
                      <w:tab w:val="clear" w:pos="8504"/>
                    </w:tabs>
                  </w:pPr>
                  <w:r>
                    <w:rPr>
                      <w:noProof/>
                      <w:lang w:val="es-ES"/>
                    </w:rPr>
                    <w:drawing>
                      <wp:inline distT="0" distB="0" distL="0" distR="0">
                        <wp:extent cx="4210050" cy="311467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2"/>
                                <a:srcRect/>
                                <a:stretch>
                                  <a:fillRect/>
                                </a:stretch>
                              </pic:blipFill>
                              <pic:spPr bwMode="auto">
                                <a:xfrm>
                                  <a:off x="0" y="0"/>
                                  <a:ext cx="4210050" cy="3114675"/>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both"/>
        <w:rPr>
          <w:b/>
          <w:bCs/>
          <w:sz w:val="24"/>
        </w:rPr>
      </w:pPr>
    </w:p>
    <w:p w:rsidR="00000000" w:rsidRDefault="00AD15D3">
      <w:pPr>
        <w:pStyle w:val="Textoindependiente"/>
        <w:spacing w:line="480" w:lineRule="auto"/>
        <w:jc w:val="both"/>
        <w:rPr>
          <w:b/>
          <w:bCs/>
          <w:sz w:val="24"/>
        </w:rPr>
      </w:pPr>
    </w:p>
    <w:p w:rsidR="00000000" w:rsidRDefault="00AD15D3">
      <w:pPr>
        <w:pStyle w:val="Textoindependiente2"/>
        <w:spacing w:line="480" w:lineRule="auto"/>
        <w:ind w:left="1077"/>
        <w:rPr>
          <w:rFonts w:eastAsia="Arial Unicode MS"/>
          <w:sz w:val="24"/>
        </w:rPr>
      </w:pPr>
      <w:r>
        <w:rPr>
          <w:rFonts w:eastAsia="Arial Unicode MS"/>
          <w:sz w:val="24"/>
        </w:rPr>
        <w:t>A continuación se presenta la tabla de frecuencias que corresponde a la respectiva variable de estudio (CILT).</w:t>
      </w:r>
    </w:p>
    <w:p w:rsidR="00000000" w:rsidRDefault="00AD15D3">
      <w:pPr>
        <w:pStyle w:val="Textoindependiente2"/>
        <w:spacing w:line="360" w:lineRule="auto"/>
        <w:ind w:left="1077"/>
        <w:rPr>
          <w:rFonts w:eastAsia="Arial Unicode MS"/>
          <w:sz w:val="24"/>
        </w:rPr>
      </w:pPr>
    </w:p>
    <w:p w:rsidR="00000000" w:rsidRDefault="00AD15D3">
      <w:pPr>
        <w:pStyle w:val="Textoindependiente2"/>
        <w:spacing w:line="360" w:lineRule="auto"/>
        <w:ind w:left="1077"/>
        <w:rPr>
          <w:rFonts w:eastAsia="Arial Unicode MS"/>
          <w:sz w:val="24"/>
        </w:rPr>
      </w:pPr>
    </w:p>
    <w:p w:rsidR="00000000" w:rsidRDefault="00AD15D3">
      <w:pPr>
        <w:pStyle w:val="Textoindependiente2"/>
        <w:spacing w:line="360" w:lineRule="auto"/>
        <w:ind w:left="1077"/>
        <w:rPr>
          <w:rFonts w:eastAsia="Arial Unicode MS"/>
          <w:sz w:val="24"/>
        </w:rPr>
      </w:pPr>
    </w:p>
    <w:p w:rsidR="00000000" w:rsidRDefault="00AD15D3">
      <w:pPr>
        <w:pStyle w:val="Textoindependiente2"/>
        <w:spacing w:line="360" w:lineRule="auto"/>
        <w:ind w:left="1077"/>
        <w:rPr>
          <w:rFonts w:eastAsia="Arial Unicode MS"/>
          <w:sz w:val="24"/>
        </w:rPr>
      </w:pPr>
    </w:p>
    <w:p w:rsidR="00000000" w:rsidRDefault="00AD15D3">
      <w:pPr>
        <w:pStyle w:val="Textoindependiente2"/>
        <w:spacing w:line="360" w:lineRule="auto"/>
        <w:ind w:left="1077"/>
        <w:rPr>
          <w:rFonts w:eastAsia="Arial Unicode MS"/>
          <w:sz w:val="24"/>
        </w:rPr>
      </w:pPr>
    </w:p>
    <w:p w:rsidR="00000000" w:rsidRDefault="00AD15D3">
      <w:pPr>
        <w:pStyle w:val="Textoindependiente2"/>
        <w:spacing w:line="360" w:lineRule="auto"/>
        <w:ind w:left="1077"/>
        <w:rPr>
          <w:rFonts w:eastAsia="Arial Unicode MS"/>
          <w:sz w:val="24"/>
        </w:rPr>
      </w:pPr>
    </w:p>
    <w:p w:rsidR="00000000" w:rsidRDefault="00AD15D3">
      <w:pPr>
        <w:pStyle w:val="Textoindependiente2"/>
        <w:spacing w:line="360" w:lineRule="auto"/>
        <w:ind w:left="1077"/>
        <w:rPr>
          <w:rFonts w:eastAsia="Arial Unicode MS"/>
          <w:sz w:val="24"/>
        </w:rPr>
      </w:pPr>
    </w:p>
    <w:p w:rsidR="00000000" w:rsidRDefault="00AD15D3">
      <w:pPr>
        <w:pStyle w:val="Textoindependiente2"/>
        <w:spacing w:line="360" w:lineRule="auto"/>
        <w:ind w:left="1077"/>
        <w:rPr>
          <w:rFonts w:eastAsia="Arial Unicode MS"/>
          <w:sz w:val="24"/>
        </w:rPr>
      </w:pPr>
    </w:p>
    <w:p w:rsidR="00000000" w:rsidRDefault="00AD15D3">
      <w:pPr>
        <w:pStyle w:val="Textoindependiente2"/>
        <w:spacing w:line="360" w:lineRule="auto"/>
        <w:ind w:left="1077"/>
        <w:rPr>
          <w:rFonts w:eastAsia="Arial Unicode MS"/>
          <w:sz w:val="24"/>
        </w:rPr>
      </w:pPr>
    </w:p>
    <w:p w:rsidR="00000000" w:rsidRDefault="00AD15D3">
      <w:pPr>
        <w:pStyle w:val="Ttulo7"/>
        <w:ind w:left="360"/>
        <w:rPr>
          <w:rFonts w:ascii="Arial" w:eastAsia="Arial Unicode MS" w:hAnsi="Arial" w:cs="Arial"/>
          <w:bCs/>
          <w:sz w:val="24"/>
          <w:szCs w:val="24"/>
        </w:rPr>
      </w:pPr>
      <w:r>
        <w:rPr>
          <w:rFonts w:ascii="Arial" w:eastAsia="Arial Unicode MS" w:hAnsi="Arial" w:cs="Arial"/>
          <w:bCs/>
          <w:sz w:val="24"/>
          <w:szCs w:val="24"/>
        </w:rPr>
        <w:t>TABLA  67</w:t>
      </w:r>
    </w:p>
    <w:tbl>
      <w:tblPr>
        <w:tblW w:w="0" w:type="auto"/>
        <w:tblCellSpacing w:w="15" w:type="dxa"/>
        <w:tblInd w:w="112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51"/>
        <w:gridCol w:w="1457"/>
        <w:gridCol w:w="1646"/>
        <w:gridCol w:w="2500"/>
      </w:tblGrid>
      <w:tr w:rsidR="00000000">
        <w:trPr>
          <w:tblCellSpacing w:w="15" w:type="dxa"/>
        </w:trPr>
        <w:tc>
          <w:tcPr>
            <w:tcW w:w="6694"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 xml:space="preserve">Tabla de Frecuencias de la variable "Cruce o interferencia de líneas </w:t>
            </w:r>
            <w:r>
              <w:rPr>
                <w:rFonts w:ascii="Arial" w:hAnsi="Arial" w:cs="Arial"/>
                <w:b/>
                <w:bCs/>
                <w:i/>
                <w:iCs/>
                <w:sz w:val="20"/>
              </w:rPr>
              <w:lastRenderedPageBreak/>
              <w:t>telefónicas"</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lastRenderedPageBreak/>
              <w:t>Categoría</w:t>
            </w:r>
          </w:p>
        </w:tc>
        <w:tc>
          <w:tcPr>
            <w:tcW w:w="142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61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4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42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142</w:t>
            </w:r>
            <w:r>
              <w:rPr>
                <w:rFonts w:ascii="Arial" w:hAnsi="Arial" w:cs="Arial"/>
                <w:sz w:val="20"/>
              </w:rPr>
              <w:t xml:space="preserve"> </w:t>
            </w:r>
          </w:p>
        </w:tc>
        <w:tc>
          <w:tcPr>
            <w:tcW w:w="161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0,416</w:t>
            </w:r>
            <w:r>
              <w:rPr>
                <w:rFonts w:ascii="Arial" w:hAnsi="Arial" w:cs="Arial"/>
                <w:sz w:val="20"/>
              </w:rPr>
              <w:t xml:space="preserve"> </w:t>
            </w:r>
          </w:p>
        </w:tc>
        <w:tc>
          <w:tcPr>
            <w:tcW w:w="24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0,416</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42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81</w:t>
            </w:r>
            <w:r>
              <w:rPr>
                <w:rFonts w:ascii="Arial" w:hAnsi="Arial" w:cs="Arial"/>
                <w:sz w:val="20"/>
              </w:rPr>
              <w:t xml:space="preserve"> </w:t>
            </w:r>
          </w:p>
        </w:tc>
        <w:tc>
          <w:tcPr>
            <w:tcW w:w="161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0,238</w:t>
            </w:r>
            <w:r>
              <w:rPr>
                <w:rFonts w:ascii="Arial" w:hAnsi="Arial" w:cs="Arial"/>
                <w:sz w:val="20"/>
              </w:rPr>
              <w:t xml:space="preserve"> </w:t>
            </w:r>
          </w:p>
        </w:tc>
        <w:tc>
          <w:tcPr>
            <w:tcW w:w="24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0,654</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42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98</w:t>
            </w:r>
            <w:r>
              <w:rPr>
                <w:rFonts w:ascii="Arial" w:hAnsi="Arial" w:cs="Arial"/>
                <w:sz w:val="20"/>
              </w:rPr>
              <w:t xml:space="preserve"> </w:t>
            </w:r>
          </w:p>
        </w:tc>
        <w:tc>
          <w:tcPr>
            <w:tcW w:w="161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0,287</w:t>
            </w:r>
            <w:r>
              <w:rPr>
                <w:rFonts w:ascii="Arial" w:hAnsi="Arial" w:cs="Arial"/>
                <w:sz w:val="20"/>
              </w:rPr>
              <w:t xml:space="preserve"> </w:t>
            </w:r>
          </w:p>
        </w:tc>
        <w:tc>
          <w:tcPr>
            <w:tcW w:w="24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0,941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42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14</w:t>
            </w:r>
            <w:r>
              <w:rPr>
                <w:rFonts w:ascii="Arial" w:hAnsi="Arial" w:cs="Arial"/>
                <w:sz w:val="20"/>
              </w:rPr>
              <w:t xml:space="preserve"> </w:t>
            </w:r>
          </w:p>
        </w:tc>
        <w:tc>
          <w:tcPr>
            <w:tcW w:w="161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0,041</w:t>
            </w:r>
            <w:r>
              <w:rPr>
                <w:rFonts w:ascii="Arial" w:hAnsi="Arial" w:cs="Arial"/>
                <w:sz w:val="20"/>
              </w:rPr>
              <w:t xml:space="preserve"> </w:t>
            </w:r>
          </w:p>
        </w:tc>
        <w:tc>
          <w:tcPr>
            <w:tcW w:w="24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0,982</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42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w:t>
            </w:r>
            <w:r>
              <w:rPr>
                <w:rFonts w:ascii="Arial" w:hAnsi="Arial" w:cs="Arial"/>
                <w:sz w:val="20"/>
              </w:rPr>
              <w:t xml:space="preserve"> </w:t>
            </w:r>
          </w:p>
        </w:tc>
        <w:tc>
          <w:tcPr>
            <w:tcW w:w="161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0,015</w:t>
            </w:r>
            <w:r>
              <w:rPr>
                <w:rFonts w:ascii="Arial" w:hAnsi="Arial" w:cs="Arial"/>
                <w:sz w:val="20"/>
              </w:rPr>
              <w:t xml:space="preserve"> </w:t>
            </w:r>
          </w:p>
        </w:tc>
        <w:tc>
          <w:tcPr>
            <w:tcW w:w="24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0,997</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42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61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0,003</w:t>
            </w:r>
            <w:r>
              <w:rPr>
                <w:rFonts w:ascii="Arial" w:hAnsi="Arial" w:cs="Arial"/>
                <w:sz w:val="20"/>
              </w:rPr>
              <w:t xml:space="preserve"> </w:t>
            </w:r>
          </w:p>
        </w:tc>
        <w:tc>
          <w:tcPr>
            <w:tcW w:w="24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424"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341</w:t>
            </w:r>
            <w:r>
              <w:rPr>
                <w:rFonts w:ascii="Arial" w:hAnsi="Arial" w:cs="Arial"/>
                <w:sz w:val="20"/>
              </w:rPr>
              <w:t xml:space="preserve"> </w:t>
            </w:r>
          </w:p>
        </w:tc>
        <w:tc>
          <w:tcPr>
            <w:tcW w:w="161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44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pStyle w:val="Textoindependiente"/>
        <w:spacing w:line="480" w:lineRule="auto"/>
        <w:ind w:left="540"/>
        <w:jc w:val="both"/>
        <w:rPr>
          <w:b/>
          <w:bCs/>
          <w:sz w:val="24"/>
        </w:rPr>
      </w:pPr>
    </w:p>
    <w:p w:rsidR="00000000" w:rsidRDefault="00AD15D3">
      <w:pPr>
        <w:pStyle w:val="Textoindependiente"/>
        <w:spacing w:line="480" w:lineRule="auto"/>
        <w:ind w:left="540"/>
        <w:jc w:val="both"/>
        <w:rPr>
          <w:b/>
          <w:bCs/>
          <w:sz w:val="24"/>
        </w:rPr>
      </w:pPr>
    </w:p>
    <w:p w:rsidR="00000000" w:rsidRDefault="00AD15D3">
      <w:pPr>
        <w:pStyle w:val="Textoindependiente"/>
        <w:spacing w:line="480" w:lineRule="auto"/>
        <w:ind w:left="540"/>
        <w:jc w:val="both"/>
        <w:rPr>
          <w:b/>
          <w:bCs/>
          <w:sz w:val="24"/>
        </w:rPr>
      </w:pPr>
    </w:p>
    <w:p w:rsidR="00000000" w:rsidRDefault="00AD15D3" w:rsidP="00AD15D3">
      <w:pPr>
        <w:pStyle w:val="Textoindependiente"/>
        <w:numPr>
          <w:ilvl w:val="2"/>
          <w:numId w:val="10"/>
        </w:numPr>
        <w:spacing w:line="480" w:lineRule="auto"/>
        <w:jc w:val="both"/>
        <w:rPr>
          <w:b/>
          <w:bCs/>
          <w:sz w:val="24"/>
        </w:rPr>
      </w:pPr>
      <w:r>
        <w:rPr>
          <w:b/>
          <w:bCs/>
          <w:sz w:val="24"/>
        </w:rPr>
        <w:t>Variable “Calificativo del servi</w:t>
      </w:r>
      <w:r>
        <w:rPr>
          <w:b/>
          <w:bCs/>
          <w:sz w:val="24"/>
        </w:rPr>
        <w:t>cio telefónico”</w:t>
      </w:r>
    </w:p>
    <w:p w:rsidR="00000000" w:rsidRDefault="00AD15D3">
      <w:pPr>
        <w:pStyle w:val="Textoindependiente"/>
        <w:spacing w:line="480" w:lineRule="auto"/>
        <w:jc w:val="both"/>
        <w:rPr>
          <w:b/>
          <w:bCs/>
          <w:sz w:val="24"/>
        </w:rPr>
      </w:pPr>
    </w:p>
    <w:p w:rsidR="00000000" w:rsidRDefault="00AD15D3">
      <w:pPr>
        <w:pStyle w:val="Textoindependiente"/>
        <w:spacing w:line="480" w:lineRule="auto"/>
        <w:ind w:left="1080"/>
        <w:jc w:val="both"/>
        <w:rPr>
          <w:sz w:val="24"/>
        </w:rPr>
      </w:pPr>
      <w:r>
        <w:rPr>
          <w:sz w:val="24"/>
        </w:rPr>
        <w:t>La estadística descriptiva de la variable calificativo del servicio telefónico  se detalla en la siguiente tabla.</w:t>
      </w:r>
    </w:p>
    <w:p w:rsidR="00000000" w:rsidRDefault="00AD15D3">
      <w:pPr>
        <w:pStyle w:val="Textoindependiente"/>
        <w:spacing w:line="480" w:lineRule="auto"/>
        <w:ind w:left="540"/>
        <w:jc w:val="both"/>
        <w:rPr>
          <w:sz w:val="24"/>
        </w:rPr>
      </w:pPr>
    </w:p>
    <w:p w:rsidR="00000000" w:rsidRDefault="00AD15D3">
      <w:pPr>
        <w:pStyle w:val="Textoindependiente"/>
        <w:jc w:val="center"/>
        <w:rPr>
          <w:b/>
          <w:bCs/>
          <w:sz w:val="24"/>
        </w:rPr>
      </w:pPr>
      <w:r>
        <w:rPr>
          <w:b/>
          <w:bCs/>
          <w:sz w:val="24"/>
        </w:rPr>
        <w:t>TABLA  68</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690"/>
        <w:gridCol w:w="1237"/>
        <w:gridCol w:w="797"/>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w:t>
            </w:r>
            <w:r>
              <w:rPr>
                <w:rFonts w:ascii="Arial" w:hAnsi="Arial" w:cs="Arial"/>
                <w:i/>
                <w:iCs/>
                <w:sz w:val="20"/>
              </w:rPr>
              <w:t xml:space="preserve"> </w:t>
            </w:r>
            <w:r>
              <w:rPr>
                <w:rFonts w:ascii="Arial" w:hAnsi="Arial" w:cs="Arial"/>
                <w:b/>
                <w:bCs/>
                <w:i/>
                <w:iCs/>
                <w:sz w:val="20"/>
              </w:rPr>
              <w:t xml:space="preserve">de la variable </w:t>
            </w:r>
          </w:p>
          <w:p w:rsidR="00000000" w:rsidRDefault="00AD15D3">
            <w:pPr>
              <w:jc w:val="center"/>
              <w:rPr>
                <w:rFonts w:ascii="Arial" w:eastAsia="Arial Unicode MS" w:hAnsi="Arial" w:cs="Arial"/>
                <w:b/>
                <w:bCs/>
                <w:i/>
                <w:iCs/>
                <w:sz w:val="20"/>
              </w:rPr>
            </w:pPr>
            <w:r>
              <w:rPr>
                <w:rFonts w:ascii="Arial" w:hAnsi="Arial" w:cs="Arial"/>
                <w:b/>
                <w:bCs/>
                <w:i/>
                <w:iCs/>
                <w:sz w:val="20"/>
              </w:rPr>
              <w:t>“Calificativo del servicio telefónico”</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2,41</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2</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,74</w:t>
            </w:r>
            <w:r>
              <w:rPr>
                <w:rFonts w:ascii="Arial" w:hAnsi="Arial" w:cs="Arial"/>
                <w:sz w:val="20"/>
              </w:rPr>
              <w:t xml:space="preserve"> </w:t>
            </w:r>
          </w:p>
        </w:tc>
      </w:tr>
    </w:tbl>
    <w:p w:rsidR="00000000" w:rsidRDefault="00AD15D3">
      <w:pPr>
        <w:pStyle w:val="Textoindependiente"/>
        <w:spacing w:line="480" w:lineRule="auto"/>
        <w:ind w:left="1080"/>
        <w:jc w:val="both"/>
        <w:rPr>
          <w:sz w:val="24"/>
        </w:rPr>
      </w:pPr>
      <w:r>
        <w:rPr>
          <w:sz w:val="24"/>
        </w:rPr>
        <w:lastRenderedPageBreak/>
        <w:t>Existen niveles aceptables de este servicio, puesto que un mayor porcentaje se refleja en los usuarios cuyos niveles de satisfacción son buenos.</w:t>
      </w:r>
    </w:p>
    <w:p w:rsidR="00000000" w:rsidRDefault="00AD15D3">
      <w:pPr>
        <w:pStyle w:val="Textoindependiente"/>
        <w:spacing w:line="480" w:lineRule="auto"/>
        <w:ind w:left="1080"/>
        <w:jc w:val="both"/>
        <w:rPr>
          <w:sz w:val="24"/>
        </w:rPr>
      </w:pPr>
    </w:p>
    <w:p w:rsidR="00000000" w:rsidRDefault="00AD15D3">
      <w:pPr>
        <w:pStyle w:val="Textoindependiente"/>
        <w:spacing w:line="480" w:lineRule="auto"/>
        <w:ind w:left="900"/>
        <w:jc w:val="center"/>
        <w:rPr>
          <w:sz w:val="24"/>
        </w:rPr>
      </w:pPr>
      <w:r>
        <w:rPr>
          <w:b/>
          <w:bCs/>
          <w:sz w:val="24"/>
        </w:rPr>
        <w:t>GRÁFICO 5.37</w:t>
      </w:r>
    </w:p>
    <w:p w:rsidR="00000000" w:rsidRDefault="00AD15D3">
      <w:pPr>
        <w:pStyle w:val="Textoindependiente"/>
        <w:ind w:left="1077"/>
        <w:jc w:val="center"/>
        <w:rPr>
          <w:b/>
          <w:bCs/>
          <w:sz w:val="22"/>
        </w:rPr>
      </w:pPr>
      <w:r>
        <w:rPr>
          <w:b/>
          <w:bCs/>
          <w:sz w:val="22"/>
        </w:rPr>
        <w:t xml:space="preserve">DIAGRAMA DE BARRAS DE LA VARIABLE CALIFICATIVO </w:t>
      </w:r>
    </w:p>
    <w:p w:rsidR="00000000" w:rsidRDefault="00AD15D3">
      <w:pPr>
        <w:pStyle w:val="Textoindependiente"/>
        <w:ind w:left="1077"/>
        <w:jc w:val="center"/>
        <w:rPr>
          <w:b/>
          <w:bCs/>
          <w:sz w:val="22"/>
        </w:rPr>
      </w:pPr>
      <w:r>
        <w:rPr>
          <w:b/>
          <w:bCs/>
          <w:sz w:val="22"/>
        </w:rPr>
        <w:t>DEL SERVICIO TELEFÓ</w:t>
      </w:r>
      <w:r>
        <w:rPr>
          <w:b/>
          <w:bCs/>
          <w:sz w:val="22"/>
        </w:rPr>
        <w:t>NICO</w:t>
      </w:r>
    </w:p>
    <w:p w:rsidR="00000000" w:rsidRDefault="00AD15D3">
      <w:pPr>
        <w:pStyle w:val="Textoindependiente"/>
        <w:spacing w:line="480" w:lineRule="auto"/>
        <w:ind w:left="1080"/>
        <w:jc w:val="center"/>
        <w:rPr>
          <w:sz w:val="22"/>
        </w:rPr>
      </w:pPr>
      <w:r>
        <w:rPr>
          <w:noProof/>
          <w:lang w:val="es-ES"/>
        </w:rPr>
        <w:pict>
          <v:shape id="_x0000_s1113" type="#_x0000_t202" style="position:absolute;left:0;text-align:left;margin-left:59.25pt;margin-top:.95pt;width:340.05pt;height:247.6pt;z-index:251694592">
            <v:textbox>
              <w:txbxContent>
                <w:p w:rsidR="00000000" w:rsidRDefault="001272DB">
                  <w:r>
                    <w:rPr>
                      <w:noProof/>
                    </w:rPr>
                    <w:drawing>
                      <wp:inline distT="0" distB="0" distL="0" distR="0">
                        <wp:extent cx="4124325" cy="30480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3"/>
                                <a:srcRect/>
                                <a:stretch>
                                  <a:fillRect/>
                                </a:stretch>
                              </pic:blipFill>
                              <pic:spPr bwMode="auto">
                                <a:xfrm>
                                  <a:off x="0" y="0"/>
                                  <a:ext cx="4124325" cy="3048000"/>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
        <w:spacing w:line="480" w:lineRule="auto"/>
        <w:jc w:val="center"/>
        <w:rPr>
          <w:sz w:val="24"/>
        </w:rPr>
      </w:pPr>
    </w:p>
    <w:p w:rsidR="00000000" w:rsidRDefault="00AD15D3">
      <w:pPr>
        <w:pStyle w:val="Textoindependiente2"/>
        <w:spacing w:line="360" w:lineRule="auto"/>
        <w:ind w:left="1077"/>
        <w:rPr>
          <w:rFonts w:eastAsia="Arial Unicode MS"/>
          <w:sz w:val="24"/>
        </w:rPr>
      </w:pPr>
    </w:p>
    <w:p w:rsidR="00000000" w:rsidRDefault="00AD15D3">
      <w:pPr>
        <w:pStyle w:val="Textoindependiente2"/>
        <w:spacing w:line="360" w:lineRule="auto"/>
        <w:ind w:left="1077"/>
        <w:rPr>
          <w:rFonts w:eastAsia="Arial Unicode MS"/>
          <w:sz w:val="24"/>
        </w:rPr>
      </w:pPr>
    </w:p>
    <w:p w:rsidR="00000000" w:rsidRDefault="00AD15D3">
      <w:pPr>
        <w:pStyle w:val="Textoindependiente2"/>
        <w:spacing w:line="360" w:lineRule="auto"/>
        <w:ind w:left="1077"/>
        <w:rPr>
          <w:rFonts w:eastAsia="Arial Unicode MS"/>
          <w:sz w:val="24"/>
        </w:rPr>
      </w:pPr>
    </w:p>
    <w:p w:rsidR="00000000" w:rsidRDefault="00AD15D3">
      <w:pPr>
        <w:pStyle w:val="Textoindependiente2"/>
        <w:spacing w:line="480" w:lineRule="auto"/>
        <w:ind w:left="1077"/>
        <w:rPr>
          <w:rFonts w:eastAsia="Arial Unicode MS"/>
          <w:sz w:val="24"/>
        </w:rPr>
      </w:pPr>
      <w:r>
        <w:rPr>
          <w:rFonts w:eastAsia="Arial Unicode MS"/>
          <w:sz w:val="24"/>
        </w:rPr>
        <w:t>Posteriormente se presenta la tabla de frecuencias correspondiente.</w:t>
      </w:r>
    </w:p>
    <w:p w:rsidR="00000000" w:rsidRDefault="00AD15D3">
      <w:pPr>
        <w:pStyle w:val="Textoindependiente2"/>
        <w:spacing w:line="360" w:lineRule="auto"/>
        <w:ind w:left="1077"/>
        <w:rPr>
          <w:rFonts w:eastAsia="Arial Unicode MS"/>
          <w:sz w:val="24"/>
        </w:rPr>
      </w:pPr>
    </w:p>
    <w:p w:rsidR="00000000" w:rsidRDefault="00AD15D3">
      <w:pPr>
        <w:pStyle w:val="Textoindependiente2"/>
        <w:spacing w:line="360" w:lineRule="auto"/>
        <w:ind w:left="1077"/>
        <w:rPr>
          <w:rFonts w:eastAsia="Arial Unicode MS"/>
          <w:sz w:val="24"/>
        </w:rPr>
      </w:pPr>
    </w:p>
    <w:p w:rsidR="00000000" w:rsidRDefault="00AD15D3">
      <w:pPr>
        <w:pStyle w:val="Textoindependiente2"/>
        <w:spacing w:line="360" w:lineRule="auto"/>
        <w:ind w:left="1077"/>
        <w:rPr>
          <w:rFonts w:eastAsia="Arial Unicode MS"/>
          <w:sz w:val="24"/>
        </w:rPr>
      </w:pPr>
      <w:r>
        <w:rPr>
          <w:rFonts w:eastAsia="Arial Unicode MS"/>
          <w:sz w:val="24"/>
        </w:rPr>
        <w:t xml:space="preserve"> </w:t>
      </w:r>
    </w:p>
    <w:p w:rsidR="00000000" w:rsidRDefault="00AD15D3">
      <w:pPr>
        <w:pStyle w:val="Textoindependiente2"/>
        <w:spacing w:line="360" w:lineRule="auto"/>
        <w:ind w:left="1077"/>
        <w:rPr>
          <w:rFonts w:eastAsia="Arial Unicode MS"/>
          <w:sz w:val="24"/>
        </w:rPr>
      </w:pPr>
    </w:p>
    <w:p w:rsidR="00000000" w:rsidRDefault="00AD15D3">
      <w:pPr>
        <w:pStyle w:val="Ttulo7"/>
        <w:ind w:left="360"/>
        <w:rPr>
          <w:rFonts w:ascii="Arial" w:eastAsia="Arial Unicode MS" w:hAnsi="Arial" w:cs="Arial"/>
          <w:bCs/>
          <w:sz w:val="24"/>
          <w:szCs w:val="24"/>
        </w:rPr>
      </w:pPr>
      <w:r>
        <w:rPr>
          <w:rFonts w:ascii="Arial" w:eastAsia="Arial Unicode MS" w:hAnsi="Arial" w:cs="Arial"/>
          <w:bCs/>
          <w:sz w:val="24"/>
          <w:szCs w:val="24"/>
        </w:rPr>
        <w:lastRenderedPageBreak/>
        <w:t>TABLA  69</w:t>
      </w:r>
    </w:p>
    <w:tbl>
      <w:tblPr>
        <w:tblW w:w="0" w:type="auto"/>
        <w:tblCellSpacing w:w="15" w:type="dxa"/>
        <w:tblInd w:w="112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488"/>
        <w:gridCol w:w="1647"/>
        <w:gridCol w:w="2487"/>
      </w:tblGrid>
      <w:tr w:rsidR="00000000">
        <w:trPr>
          <w:tblCellSpacing w:w="15" w:type="dxa"/>
        </w:trPr>
        <w:tc>
          <w:tcPr>
            <w:tcW w:w="6710"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 de la variable "Calificativo del servicio del telefónico"</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45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61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w:t>
            </w:r>
          </w:p>
        </w:tc>
        <w:tc>
          <w:tcPr>
            <w:tcW w:w="24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w:t>
            </w:r>
            <w:r>
              <w:rPr>
                <w:rFonts w:ascii="Arial" w:hAnsi="Arial" w:cs="Arial"/>
                <w:b/>
                <w:bCs/>
                <w:i/>
                <w:iCs/>
                <w:color w:val="000000"/>
                <w:sz w:val="20"/>
              </w:rPr>
              <w:t>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45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14</w:t>
            </w:r>
            <w:r>
              <w:rPr>
                <w:rFonts w:ascii="Arial" w:hAnsi="Arial" w:cs="Arial"/>
                <w:sz w:val="20"/>
              </w:rPr>
              <w:t xml:space="preserve"> </w:t>
            </w:r>
          </w:p>
        </w:tc>
        <w:tc>
          <w:tcPr>
            <w:tcW w:w="161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0,041</w:t>
            </w:r>
            <w:r>
              <w:rPr>
                <w:rFonts w:ascii="Arial" w:hAnsi="Arial" w:cs="Arial"/>
                <w:sz w:val="20"/>
              </w:rPr>
              <w:t xml:space="preserve"> </w:t>
            </w:r>
          </w:p>
        </w:tc>
        <w:tc>
          <w:tcPr>
            <w:tcW w:w="24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0,041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45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208</w:t>
            </w:r>
            <w:r>
              <w:rPr>
                <w:rFonts w:ascii="Arial" w:hAnsi="Arial" w:cs="Arial"/>
                <w:sz w:val="20"/>
              </w:rPr>
              <w:t xml:space="preserve"> </w:t>
            </w:r>
          </w:p>
        </w:tc>
        <w:tc>
          <w:tcPr>
            <w:tcW w:w="161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0,61</w:t>
            </w:r>
            <w:r>
              <w:rPr>
                <w:rFonts w:ascii="Arial" w:hAnsi="Arial" w:cs="Arial"/>
                <w:sz w:val="20"/>
              </w:rPr>
              <w:t xml:space="preserve"> </w:t>
            </w:r>
          </w:p>
        </w:tc>
        <w:tc>
          <w:tcPr>
            <w:tcW w:w="24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0,651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45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98</w:t>
            </w:r>
            <w:r>
              <w:rPr>
                <w:rFonts w:ascii="Arial" w:hAnsi="Arial" w:cs="Arial"/>
                <w:sz w:val="20"/>
              </w:rPr>
              <w:t xml:space="preserve"> </w:t>
            </w:r>
          </w:p>
        </w:tc>
        <w:tc>
          <w:tcPr>
            <w:tcW w:w="161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0,287</w:t>
            </w:r>
            <w:r>
              <w:rPr>
                <w:rFonts w:ascii="Arial" w:hAnsi="Arial" w:cs="Arial"/>
                <w:sz w:val="20"/>
              </w:rPr>
              <w:t xml:space="preserve"> </w:t>
            </w:r>
          </w:p>
        </w:tc>
        <w:tc>
          <w:tcPr>
            <w:tcW w:w="24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0,938</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45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14</w:t>
            </w:r>
            <w:r>
              <w:rPr>
                <w:rFonts w:ascii="Arial" w:hAnsi="Arial" w:cs="Arial"/>
                <w:sz w:val="20"/>
              </w:rPr>
              <w:t xml:space="preserve"> </w:t>
            </w:r>
          </w:p>
        </w:tc>
        <w:tc>
          <w:tcPr>
            <w:tcW w:w="161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0,041</w:t>
            </w:r>
            <w:r>
              <w:rPr>
                <w:rFonts w:ascii="Arial" w:hAnsi="Arial" w:cs="Arial"/>
                <w:sz w:val="20"/>
              </w:rPr>
              <w:t xml:space="preserve"> </w:t>
            </w:r>
          </w:p>
        </w:tc>
        <w:tc>
          <w:tcPr>
            <w:tcW w:w="24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0,979</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45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w:t>
            </w:r>
            <w:r>
              <w:rPr>
                <w:rFonts w:ascii="Arial" w:hAnsi="Arial" w:cs="Arial"/>
                <w:sz w:val="20"/>
              </w:rPr>
              <w:t xml:space="preserve"> </w:t>
            </w:r>
          </w:p>
        </w:tc>
        <w:tc>
          <w:tcPr>
            <w:tcW w:w="161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0,015</w:t>
            </w:r>
            <w:r>
              <w:rPr>
                <w:rFonts w:ascii="Arial" w:hAnsi="Arial" w:cs="Arial"/>
                <w:sz w:val="20"/>
              </w:rPr>
              <w:t xml:space="preserve"> </w:t>
            </w:r>
          </w:p>
        </w:tc>
        <w:tc>
          <w:tcPr>
            <w:tcW w:w="24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0,994</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45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c>
          <w:tcPr>
            <w:tcW w:w="161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0,006</w:t>
            </w:r>
            <w:r>
              <w:rPr>
                <w:rFonts w:ascii="Arial" w:hAnsi="Arial" w:cs="Arial"/>
                <w:sz w:val="20"/>
              </w:rPr>
              <w:t xml:space="preserve"> </w:t>
            </w:r>
          </w:p>
        </w:tc>
        <w:tc>
          <w:tcPr>
            <w:tcW w:w="24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458"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341</w:t>
            </w:r>
            <w:r>
              <w:rPr>
                <w:rFonts w:ascii="Arial" w:hAnsi="Arial" w:cs="Arial"/>
                <w:sz w:val="20"/>
              </w:rPr>
              <w:t xml:space="preserve"> </w:t>
            </w:r>
          </w:p>
        </w:tc>
        <w:tc>
          <w:tcPr>
            <w:tcW w:w="1617"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442"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pStyle w:val="Textoindependiente"/>
        <w:spacing w:line="480" w:lineRule="auto"/>
        <w:jc w:val="both"/>
        <w:rPr>
          <w:sz w:val="24"/>
        </w:rPr>
      </w:pPr>
    </w:p>
    <w:p w:rsidR="00000000" w:rsidRDefault="00AD15D3">
      <w:pPr>
        <w:pStyle w:val="Textoindependiente"/>
        <w:spacing w:line="480" w:lineRule="auto"/>
        <w:jc w:val="both"/>
        <w:rPr>
          <w:sz w:val="24"/>
        </w:rPr>
      </w:pPr>
    </w:p>
    <w:p w:rsidR="00000000" w:rsidRDefault="00AD15D3">
      <w:pPr>
        <w:pStyle w:val="Textoindependiente"/>
        <w:spacing w:line="480" w:lineRule="auto"/>
        <w:jc w:val="both"/>
        <w:rPr>
          <w:sz w:val="24"/>
        </w:rPr>
      </w:pPr>
    </w:p>
    <w:p w:rsidR="00000000" w:rsidRDefault="00AD15D3" w:rsidP="00AD15D3">
      <w:pPr>
        <w:pStyle w:val="Textoindependiente"/>
        <w:numPr>
          <w:ilvl w:val="2"/>
          <w:numId w:val="10"/>
        </w:numPr>
        <w:tabs>
          <w:tab w:val="clear" w:pos="1260"/>
        </w:tabs>
        <w:spacing w:line="480" w:lineRule="auto"/>
        <w:jc w:val="both"/>
        <w:rPr>
          <w:b/>
          <w:bCs/>
          <w:sz w:val="24"/>
        </w:rPr>
      </w:pPr>
      <w:r>
        <w:rPr>
          <w:b/>
          <w:bCs/>
          <w:sz w:val="24"/>
        </w:rPr>
        <w:t>Variable “Miembros del hogar perceptores de ingresos”</w:t>
      </w:r>
    </w:p>
    <w:p w:rsidR="00000000" w:rsidRDefault="00AD15D3">
      <w:pPr>
        <w:pStyle w:val="Textoindependiente"/>
        <w:spacing w:line="480" w:lineRule="auto"/>
        <w:jc w:val="both"/>
        <w:rPr>
          <w:b/>
          <w:bCs/>
          <w:sz w:val="24"/>
        </w:rPr>
      </w:pPr>
    </w:p>
    <w:p w:rsidR="00000000" w:rsidRDefault="00AD15D3">
      <w:pPr>
        <w:pStyle w:val="Textoindependiente"/>
        <w:spacing w:line="480" w:lineRule="auto"/>
        <w:ind w:left="1080"/>
        <w:jc w:val="both"/>
        <w:rPr>
          <w:sz w:val="24"/>
        </w:rPr>
      </w:pPr>
      <w:r>
        <w:rPr>
          <w:sz w:val="24"/>
        </w:rPr>
        <w:t>La estadística descriptiva de la variable preceptores de</w:t>
      </w:r>
      <w:r>
        <w:rPr>
          <w:sz w:val="24"/>
        </w:rPr>
        <w:t xml:space="preserve"> ingresos del hogar es la siguiente:</w:t>
      </w:r>
    </w:p>
    <w:p w:rsidR="00000000" w:rsidRDefault="00AD15D3">
      <w:pPr>
        <w:pStyle w:val="Textoindependiente"/>
        <w:spacing w:line="480" w:lineRule="auto"/>
        <w:jc w:val="center"/>
        <w:rPr>
          <w:b/>
          <w:bCs/>
          <w:sz w:val="24"/>
        </w:rPr>
      </w:pPr>
    </w:p>
    <w:p w:rsidR="00000000" w:rsidRDefault="00AD15D3">
      <w:pPr>
        <w:pStyle w:val="Textoindependiente"/>
        <w:spacing w:line="480" w:lineRule="auto"/>
        <w:jc w:val="center"/>
        <w:rPr>
          <w:b/>
          <w:bCs/>
          <w:sz w:val="24"/>
        </w:rPr>
      </w:pPr>
    </w:p>
    <w:p w:rsidR="00000000" w:rsidRDefault="00AD15D3">
      <w:pPr>
        <w:pStyle w:val="Textoindependiente"/>
        <w:spacing w:line="480" w:lineRule="auto"/>
        <w:jc w:val="center"/>
        <w:rPr>
          <w:b/>
          <w:bCs/>
          <w:sz w:val="24"/>
        </w:rPr>
      </w:pPr>
    </w:p>
    <w:p w:rsidR="00000000" w:rsidRDefault="00AD15D3">
      <w:pPr>
        <w:pStyle w:val="Textoindependiente"/>
        <w:spacing w:line="480" w:lineRule="auto"/>
        <w:jc w:val="center"/>
        <w:rPr>
          <w:b/>
          <w:bCs/>
          <w:sz w:val="24"/>
        </w:rPr>
      </w:pPr>
    </w:p>
    <w:p w:rsidR="00000000" w:rsidRDefault="00AD15D3">
      <w:pPr>
        <w:pStyle w:val="Textoindependiente"/>
        <w:spacing w:line="480" w:lineRule="auto"/>
        <w:jc w:val="center"/>
        <w:rPr>
          <w:b/>
          <w:bCs/>
          <w:sz w:val="24"/>
        </w:rPr>
      </w:pPr>
    </w:p>
    <w:p w:rsidR="00000000" w:rsidRDefault="00AD15D3">
      <w:pPr>
        <w:pStyle w:val="Textoindependiente"/>
        <w:spacing w:line="480" w:lineRule="auto"/>
        <w:jc w:val="center"/>
        <w:rPr>
          <w:b/>
          <w:bCs/>
          <w:sz w:val="24"/>
        </w:rPr>
      </w:pPr>
    </w:p>
    <w:p w:rsidR="00000000" w:rsidRDefault="00AD15D3">
      <w:pPr>
        <w:pStyle w:val="Textoindependiente"/>
        <w:spacing w:line="480" w:lineRule="auto"/>
        <w:jc w:val="center"/>
        <w:rPr>
          <w:b/>
          <w:bCs/>
          <w:sz w:val="24"/>
        </w:rPr>
      </w:pPr>
    </w:p>
    <w:p w:rsidR="00000000" w:rsidRDefault="00AD15D3">
      <w:pPr>
        <w:pStyle w:val="Textoindependiente"/>
        <w:jc w:val="center"/>
        <w:rPr>
          <w:b/>
          <w:bCs/>
          <w:sz w:val="24"/>
        </w:rPr>
      </w:pPr>
      <w:r>
        <w:rPr>
          <w:b/>
          <w:bCs/>
          <w:sz w:val="24"/>
        </w:rPr>
        <w:lastRenderedPageBreak/>
        <w:t>TABLA  70</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292"/>
        <w:gridCol w:w="1842"/>
        <w:gridCol w:w="615"/>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w:t>
            </w:r>
            <w:r>
              <w:rPr>
                <w:rFonts w:ascii="Arial" w:hAnsi="Arial" w:cs="Arial"/>
                <w:i/>
                <w:iCs/>
                <w:sz w:val="20"/>
              </w:rPr>
              <w:t xml:space="preserve"> </w:t>
            </w:r>
            <w:r>
              <w:rPr>
                <w:rFonts w:ascii="Arial" w:hAnsi="Arial" w:cs="Arial"/>
                <w:b/>
                <w:bCs/>
                <w:i/>
                <w:iCs/>
                <w:sz w:val="20"/>
              </w:rPr>
              <w:t xml:space="preserve">de la variable </w:t>
            </w:r>
          </w:p>
          <w:p w:rsidR="00000000" w:rsidRDefault="00AD15D3">
            <w:pPr>
              <w:jc w:val="center"/>
              <w:rPr>
                <w:rFonts w:ascii="Arial" w:eastAsia="Arial Unicode MS" w:hAnsi="Arial" w:cs="Arial"/>
                <w:b/>
                <w:bCs/>
                <w:sz w:val="20"/>
              </w:rPr>
            </w:pPr>
            <w:r>
              <w:rPr>
                <w:rFonts w:ascii="Arial" w:hAnsi="Arial" w:cs="Arial"/>
                <w:b/>
                <w:bCs/>
                <w:i/>
                <w:iCs/>
                <w:sz w:val="20"/>
              </w:rPr>
              <w:t>“Perceptores de ingresos del hogar”</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1,87</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Desviación Estándar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1,16</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1,35</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Mínimo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0</w:t>
            </w:r>
            <w:r>
              <w:rPr>
                <w:rFonts w:ascii="Arial" w:hAnsi="Arial" w:cs="Arial"/>
                <w:sz w:val="20"/>
                <w:lang w:val="es-MX"/>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lang w:val="es-MX"/>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lang w:val="es-MX"/>
              </w:rPr>
            </w:pPr>
            <w:r>
              <w:rPr>
                <w:rFonts w:ascii="Monotype Corsiva" w:hAnsi="Monotype Corsiva" w:cs="Arial"/>
                <w:i/>
                <w:iCs/>
                <w:color w:val="000000"/>
                <w:sz w:val="22"/>
                <w:lang w:val="es-MX"/>
              </w:rPr>
              <w:t>Máximo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10</w:t>
            </w:r>
            <w:r>
              <w:rPr>
                <w:rFonts w:ascii="Arial" w:hAnsi="Arial" w:cs="Arial"/>
                <w:sz w:val="20"/>
              </w:rPr>
              <w:t xml:space="preserve"> </w:t>
            </w:r>
          </w:p>
        </w:tc>
      </w:tr>
    </w:tbl>
    <w:p w:rsidR="00000000" w:rsidRDefault="00AD15D3">
      <w:pPr>
        <w:spacing w:line="480" w:lineRule="auto"/>
        <w:jc w:val="both"/>
        <w:rPr>
          <w:rFonts w:ascii="Arial" w:hAnsi="Arial" w:cs="Arial"/>
          <w:bCs/>
        </w:rPr>
      </w:pPr>
    </w:p>
    <w:p w:rsidR="00000000" w:rsidRDefault="00AD15D3">
      <w:pPr>
        <w:spacing w:line="480" w:lineRule="auto"/>
        <w:jc w:val="both"/>
        <w:rPr>
          <w:rFonts w:ascii="Arial" w:hAnsi="Arial" w:cs="Arial"/>
          <w:bCs/>
        </w:rPr>
      </w:pPr>
    </w:p>
    <w:p w:rsidR="00000000" w:rsidRDefault="00AD15D3">
      <w:pPr>
        <w:pStyle w:val="Sangradetextonormal"/>
        <w:spacing w:line="480" w:lineRule="auto"/>
        <w:ind w:left="1080"/>
        <w:rPr>
          <w:rFonts w:cs="Arial"/>
          <w:bCs/>
        </w:rPr>
      </w:pPr>
      <w:r>
        <w:rPr>
          <w:rFonts w:cs="Arial"/>
          <w:bCs/>
        </w:rPr>
        <w:t>En la</w:t>
      </w:r>
      <w:r>
        <w:rPr>
          <w:rFonts w:cs="Arial"/>
          <w:bCs/>
        </w:rPr>
        <w:t xml:space="preserve"> siguiente tabla se presenta información acerca de los percentiles de los cuales se destaca que el 75% de las viviendas tienen menos de dos personas perceptoras de ingresos y además tenemos que el 5% de los hogares tiene al más de cuatro personas preceptor</w:t>
      </w:r>
      <w:r>
        <w:rPr>
          <w:rFonts w:cs="Arial"/>
          <w:bCs/>
        </w:rPr>
        <w:t>as de ingresos para el hogar.</w:t>
      </w:r>
    </w:p>
    <w:p w:rsidR="00000000" w:rsidRDefault="00AD15D3">
      <w:pPr>
        <w:pStyle w:val="Sangradetextonormal"/>
        <w:spacing w:line="480" w:lineRule="auto"/>
        <w:ind w:left="1080"/>
        <w:rPr>
          <w:rFonts w:cs="Arial"/>
          <w:bCs/>
        </w:rPr>
      </w:pPr>
    </w:p>
    <w:p w:rsidR="00000000" w:rsidRDefault="00AD15D3">
      <w:pPr>
        <w:jc w:val="center"/>
        <w:rPr>
          <w:rFonts w:ascii="Arial" w:hAnsi="Arial" w:cs="Arial"/>
          <w:b/>
        </w:rPr>
      </w:pPr>
      <w:r>
        <w:rPr>
          <w:rFonts w:ascii="Arial" w:hAnsi="Arial" w:cs="Arial"/>
          <w:b/>
        </w:rPr>
        <w:t>TABLA   71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3470"/>
        <w:gridCol w:w="403"/>
        <w:gridCol w:w="403"/>
        <w:gridCol w:w="403"/>
        <w:gridCol w:w="403"/>
      </w:tblGrid>
      <w:tr w:rsidR="00000000">
        <w:trPr>
          <w:cantSplit/>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p>
          <w:p w:rsidR="00000000" w:rsidRDefault="00AD15D3">
            <w:pPr>
              <w:jc w:val="center"/>
              <w:rPr>
                <w:rFonts w:ascii="Arial" w:eastAsia="Arial Unicode MS" w:hAnsi="Arial" w:cs="Arial"/>
                <w:b/>
                <w:bCs/>
                <w:i/>
                <w:iCs/>
                <w:sz w:val="20"/>
              </w:rPr>
            </w:pPr>
            <w:r>
              <w:rPr>
                <w:rFonts w:ascii="Arial" w:eastAsia="Arial Unicode MS" w:hAnsi="Arial" w:cs="Arial"/>
                <w:b/>
                <w:bCs/>
                <w:i/>
                <w:iCs/>
                <w:sz w:val="20"/>
              </w:rPr>
              <w:t>Variable</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Percentiles</w:t>
            </w:r>
          </w:p>
        </w:tc>
      </w:tr>
      <w:tr w:rsidR="00000000">
        <w:trPr>
          <w:cantSplit/>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95</w:t>
            </w:r>
          </w:p>
        </w:tc>
      </w:tr>
      <w:tr w:rsidR="0000000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Perceptores de ingresos del hogar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w:t>
            </w:r>
          </w:p>
        </w:tc>
      </w:tr>
    </w:tbl>
    <w:p w:rsidR="00000000" w:rsidRDefault="00AD15D3">
      <w:pPr>
        <w:spacing w:line="480" w:lineRule="auto"/>
        <w:ind w:left="540"/>
        <w:jc w:val="center"/>
        <w:rPr>
          <w:rFonts w:ascii="Arial" w:hAnsi="Arial" w:cs="Arial"/>
          <w:b/>
        </w:rPr>
      </w:pPr>
      <w:r>
        <w:br/>
      </w:r>
    </w:p>
    <w:p w:rsidR="00000000" w:rsidRDefault="00AD15D3">
      <w:pPr>
        <w:pStyle w:val="Textoindependiente2"/>
        <w:spacing w:line="480" w:lineRule="auto"/>
        <w:ind w:left="1080"/>
        <w:rPr>
          <w:sz w:val="24"/>
        </w:rPr>
      </w:pPr>
      <w:r>
        <w:rPr>
          <w:sz w:val="24"/>
        </w:rPr>
        <w:t xml:space="preserve">El siguiente histograma de frecuencias absolutas  para la variable preceptores de ingresos del hogar, de acuerdo al coeficiente de </w:t>
      </w:r>
      <w:r>
        <w:rPr>
          <w:sz w:val="24"/>
        </w:rPr>
        <w:lastRenderedPageBreak/>
        <w:t>a</w:t>
      </w:r>
      <w:r>
        <w:rPr>
          <w:sz w:val="24"/>
        </w:rPr>
        <w:t>simetría calculado anteriormente, indica que existe asimetría no muy acentuada hacia la izquierda.</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540"/>
        <w:jc w:val="center"/>
        <w:rPr>
          <w:sz w:val="24"/>
        </w:rPr>
      </w:pPr>
      <w:r>
        <w:rPr>
          <w:b/>
          <w:bCs/>
          <w:sz w:val="24"/>
        </w:rPr>
        <w:t>GRÁFICO 5.38</w:t>
      </w:r>
    </w:p>
    <w:p w:rsidR="00000000" w:rsidRDefault="00AD15D3">
      <w:pPr>
        <w:pStyle w:val="Textoindependiente2"/>
        <w:ind w:left="539"/>
        <w:jc w:val="center"/>
        <w:rPr>
          <w:b/>
          <w:bCs/>
          <w:sz w:val="22"/>
        </w:rPr>
      </w:pPr>
      <w:r>
        <w:rPr>
          <w:b/>
          <w:bCs/>
          <w:sz w:val="22"/>
        </w:rPr>
        <w:t xml:space="preserve">HISTOGRAMA DE FRECUENCIAS DE LA VARIABLE </w:t>
      </w:r>
    </w:p>
    <w:p w:rsidR="00000000" w:rsidRDefault="00AD15D3">
      <w:pPr>
        <w:pStyle w:val="Textoindependiente2"/>
        <w:ind w:left="539"/>
        <w:jc w:val="center"/>
        <w:rPr>
          <w:sz w:val="24"/>
        </w:rPr>
      </w:pPr>
      <w:r>
        <w:rPr>
          <w:b/>
          <w:bCs/>
          <w:sz w:val="22"/>
        </w:rPr>
        <w:t>PERCEPTORES DE INGRESOS DEL HOGAR</w:t>
      </w:r>
    </w:p>
    <w:p w:rsidR="00000000" w:rsidRDefault="00AD15D3">
      <w:pPr>
        <w:pStyle w:val="Textoindependiente2"/>
        <w:spacing w:line="480" w:lineRule="auto"/>
        <w:jc w:val="center"/>
        <w:rPr>
          <w:sz w:val="24"/>
        </w:rPr>
      </w:pPr>
      <w:r>
        <w:rPr>
          <w:noProof/>
          <w:lang w:val="es-ES"/>
        </w:rPr>
        <w:pict>
          <v:shape id="_x0000_s1032" type="#_x0000_t202" style="position:absolute;left:0;text-align:left;margin-left:52.5pt;margin-top:8.3pt;width:340.05pt;height:267.85pt;z-index:251611648">
            <v:textbox>
              <w:txbxContent>
                <w:p w:rsidR="00000000" w:rsidRDefault="001272DB">
                  <w:r>
                    <w:rPr>
                      <w:noProof/>
                    </w:rPr>
                    <w:drawing>
                      <wp:inline distT="0" distB="0" distL="0" distR="0">
                        <wp:extent cx="4124325" cy="3295650"/>
                        <wp:effectExtent l="19050" t="0" r="952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4"/>
                                <a:srcRect/>
                                <a:stretch>
                                  <a:fillRect/>
                                </a:stretch>
                              </pic:blipFill>
                              <pic:spPr bwMode="auto">
                                <a:xfrm>
                                  <a:off x="0" y="0"/>
                                  <a:ext cx="4124325" cy="3295650"/>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spacing w:line="480" w:lineRule="auto"/>
        <w:jc w:val="center"/>
        <w:rPr>
          <w:sz w:val="24"/>
        </w:rPr>
      </w:pPr>
    </w:p>
    <w:p w:rsidR="00000000" w:rsidRDefault="00AD15D3">
      <w:pPr>
        <w:pStyle w:val="Textoindependiente2"/>
        <w:ind w:left="1980" w:hanging="1440"/>
        <w:jc w:val="left"/>
        <w:rPr>
          <w:b/>
          <w:bCs/>
          <w:sz w:val="22"/>
        </w:rPr>
      </w:pPr>
    </w:p>
    <w:p w:rsidR="00000000" w:rsidRDefault="00AD15D3">
      <w:pPr>
        <w:pStyle w:val="Textoindependiente2"/>
        <w:ind w:left="1980" w:hanging="1440"/>
        <w:jc w:val="left"/>
        <w:rPr>
          <w:sz w:val="24"/>
        </w:rPr>
      </w:pPr>
    </w:p>
    <w:p w:rsidR="00000000" w:rsidRDefault="00AD15D3">
      <w:pPr>
        <w:pStyle w:val="Textoindependiente2"/>
        <w:ind w:left="1980" w:hanging="1440"/>
        <w:jc w:val="left"/>
        <w:rPr>
          <w:sz w:val="24"/>
        </w:rPr>
      </w:pPr>
    </w:p>
    <w:p w:rsidR="00000000" w:rsidRDefault="00AD15D3">
      <w:pPr>
        <w:pStyle w:val="Textoindependiente2"/>
        <w:spacing w:line="480" w:lineRule="auto"/>
        <w:ind w:left="1080"/>
        <w:rPr>
          <w:bCs/>
          <w:sz w:val="24"/>
        </w:rPr>
      </w:pPr>
    </w:p>
    <w:p w:rsidR="00000000" w:rsidRDefault="00AD15D3">
      <w:pPr>
        <w:pStyle w:val="Textoindependiente2"/>
        <w:spacing w:line="480" w:lineRule="auto"/>
        <w:ind w:left="1080"/>
        <w:rPr>
          <w:bCs/>
          <w:sz w:val="24"/>
        </w:rPr>
      </w:pPr>
    </w:p>
    <w:p w:rsidR="00000000" w:rsidRDefault="00AD15D3">
      <w:pPr>
        <w:pStyle w:val="Textoindependiente2"/>
        <w:spacing w:line="480" w:lineRule="auto"/>
        <w:ind w:left="1080"/>
        <w:rPr>
          <w:bCs/>
          <w:sz w:val="24"/>
        </w:rPr>
      </w:pPr>
      <w:r>
        <w:rPr>
          <w:bCs/>
          <w:sz w:val="24"/>
        </w:rPr>
        <w:t xml:space="preserve">A continuación se presenta la correspondiente tabla </w:t>
      </w:r>
      <w:r>
        <w:rPr>
          <w:bCs/>
          <w:sz w:val="24"/>
        </w:rPr>
        <w:t xml:space="preserve">de frecuencias para la variable perceptores de ingresos del hogar. </w:t>
      </w:r>
    </w:p>
    <w:p w:rsidR="00000000" w:rsidRDefault="00AD15D3">
      <w:pPr>
        <w:pStyle w:val="Textoindependiente2"/>
        <w:spacing w:line="480" w:lineRule="auto"/>
        <w:ind w:left="1080"/>
        <w:rPr>
          <w:bCs/>
          <w:sz w:val="24"/>
        </w:rPr>
      </w:pPr>
    </w:p>
    <w:p w:rsidR="00000000" w:rsidRDefault="00AD15D3">
      <w:pPr>
        <w:pStyle w:val="Ttulo7"/>
        <w:rPr>
          <w:rFonts w:ascii="Arial" w:hAnsi="Arial" w:cs="Arial"/>
          <w:bCs/>
          <w:sz w:val="24"/>
          <w:szCs w:val="24"/>
        </w:rPr>
      </w:pPr>
      <w:r>
        <w:rPr>
          <w:rFonts w:ascii="Arial" w:hAnsi="Arial" w:cs="Arial"/>
          <w:bCs/>
          <w:sz w:val="24"/>
          <w:szCs w:val="24"/>
        </w:rPr>
        <w:lastRenderedPageBreak/>
        <w:t>TABLA  72</w:t>
      </w:r>
    </w:p>
    <w:tbl>
      <w:tblPr>
        <w:tblpPr w:leftFromText="141" w:rightFromText="141" w:vertAnchor="text" w:horzAnchor="page" w:tblpX="3094" w:tblpY="74"/>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566"/>
        <w:gridCol w:w="1620"/>
        <w:gridCol w:w="1620"/>
        <w:gridCol w:w="2154"/>
      </w:tblGrid>
      <w:tr w:rsidR="00000000">
        <w:trPr>
          <w:tblCellSpacing w:w="15" w:type="dxa"/>
        </w:trPr>
        <w:tc>
          <w:tcPr>
            <w:tcW w:w="6900"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“Perceptores de ingresos del hogar”</w:t>
            </w:r>
          </w:p>
        </w:tc>
      </w:tr>
      <w:tr w:rsidR="00000000">
        <w:trPr>
          <w:tblCellSpacing w:w="15" w:type="dxa"/>
        </w:trPr>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Perceptores de Ingresos</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lang w:val="es-MX"/>
              </w:rPr>
            </w:pPr>
            <w:r>
              <w:rPr>
                <w:rFonts w:ascii="Arial" w:hAnsi="Arial" w:cs="Arial"/>
                <w:b/>
                <w:bCs/>
                <w:i/>
                <w:iCs/>
                <w:color w:val="000000"/>
                <w:sz w:val="20"/>
                <w:lang w:val="es-MX"/>
              </w:rPr>
              <w:t>Frecuencia Absoluta</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lang w:val="es-MX"/>
              </w:rPr>
            </w:pPr>
            <w:r>
              <w:rPr>
                <w:rFonts w:ascii="Arial" w:eastAsia="Arial Unicode MS" w:hAnsi="Arial" w:cs="Arial"/>
                <w:b/>
                <w:bCs/>
                <w:i/>
                <w:iCs/>
                <w:sz w:val="20"/>
                <w:lang w:val="es-MX"/>
              </w:rPr>
              <w:t>Frecuencia Relativa</w:t>
            </w:r>
          </w:p>
        </w:tc>
        <w:tc>
          <w:tcPr>
            <w:tcW w:w="210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lang w:val="es-MX"/>
              </w:rPr>
            </w:pPr>
            <w:r>
              <w:rPr>
                <w:rFonts w:ascii="Arial" w:eastAsia="Arial Unicode MS" w:hAnsi="Arial" w:cs="Arial"/>
                <w:b/>
                <w:bCs/>
                <w:i/>
                <w:iCs/>
                <w:sz w:val="20"/>
                <w:lang w:val="es-MX"/>
              </w:rPr>
              <w:t>Frecuencia Relativa Acumulada</w:t>
            </w:r>
          </w:p>
        </w:tc>
      </w:tr>
      <w:tr w:rsidR="00000000">
        <w:trPr>
          <w:tblCellSpacing w:w="15" w:type="dxa"/>
        </w:trPr>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0</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14</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w:t>
            </w:r>
            <w:r>
              <w:rPr>
                <w:rFonts w:ascii="Arial" w:hAnsi="Arial" w:cs="Arial"/>
                <w:color w:val="000000"/>
                <w:sz w:val="20"/>
              </w:rPr>
              <w:t>28</w:t>
            </w:r>
            <w:r>
              <w:rPr>
                <w:rFonts w:ascii="Arial" w:hAnsi="Arial" w:cs="Arial"/>
                <w:sz w:val="20"/>
              </w:rPr>
              <w:t xml:space="preserve"> </w:t>
            </w:r>
          </w:p>
        </w:tc>
        <w:tc>
          <w:tcPr>
            <w:tcW w:w="210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0,028</w:t>
            </w:r>
            <w:r>
              <w:rPr>
                <w:rFonts w:ascii="Arial" w:hAnsi="Arial" w:cs="Arial"/>
                <w:sz w:val="20"/>
              </w:rPr>
              <w:t xml:space="preserve"> </w:t>
            </w:r>
          </w:p>
        </w:tc>
      </w:tr>
      <w:tr w:rsidR="00000000">
        <w:trPr>
          <w:tblCellSpacing w:w="15" w:type="dxa"/>
        </w:trPr>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212</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0,421</w:t>
            </w:r>
            <w:r>
              <w:rPr>
                <w:rFonts w:ascii="Arial" w:hAnsi="Arial" w:cs="Arial"/>
                <w:sz w:val="20"/>
              </w:rPr>
              <w:t xml:space="preserve"> </w:t>
            </w:r>
          </w:p>
        </w:tc>
        <w:tc>
          <w:tcPr>
            <w:tcW w:w="210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0,448</w:t>
            </w:r>
            <w:r>
              <w:rPr>
                <w:rFonts w:ascii="Arial" w:hAnsi="Arial" w:cs="Arial"/>
                <w:sz w:val="20"/>
              </w:rPr>
              <w:t xml:space="preserve"> </w:t>
            </w:r>
          </w:p>
        </w:tc>
      </w:tr>
      <w:tr w:rsidR="00000000">
        <w:trPr>
          <w:tblCellSpacing w:w="15" w:type="dxa"/>
        </w:trPr>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166</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0,329</w:t>
            </w:r>
            <w:r>
              <w:rPr>
                <w:rFonts w:ascii="Arial" w:hAnsi="Arial" w:cs="Arial"/>
                <w:sz w:val="20"/>
              </w:rPr>
              <w:t xml:space="preserve"> </w:t>
            </w:r>
          </w:p>
        </w:tc>
        <w:tc>
          <w:tcPr>
            <w:tcW w:w="210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0,778</w:t>
            </w:r>
            <w:r>
              <w:rPr>
                <w:rFonts w:ascii="Arial" w:hAnsi="Arial" w:cs="Arial"/>
                <w:sz w:val="20"/>
              </w:rPr>
              <w:t xml:space="preserve"> </w:t>
            </w:r>
          </w:p>
        </w:tc>
      </w:tr>
      <w:tr w:rsidR="00000000">
        <w:trPr>
          <w:tblCellSpacing w:w="15" w:type="dxa"/>
        </w:trPr>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79</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0,157</w:t>
            </w:r>
            <w:r>
              <w:rPr>
                <w:rFonts w:ascii="Arial" w:hAnsi="Arial" w:cs="Arial"/>
                <w:sz w:val="20"/>
              </w:rPr>
              <w:t xml:space="preserve"> </w:t>
            </w:r>
          </w:p>
        </w:tc>
        <w:tc>
          <w:tcPr>
            <w:tcW w:w="210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0,935</w:t>
            </w:r>
            <w:r>
              <w:rPr>
                <w:rFonts w:ascii="Arial" w:hAnsi="Arial" w:cs="Arial"/>
                <w:sz w:val="20"/>
              </w:rPr>
              <w:t xml:space="preserve"> </w:t>
            </w:r>
          </w:p>
        </w:tc>
      </w:tr>
      <w:tr w:rsidR="00000000">
        <w:trPr>
          <w:tblCellSpacing w:w="15" w:type="dxa"/>
        </w:trPr>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17</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0,034</w:t>
            </w:r>
            <w:r>
              <w:rPr>
                <w:rFonts w:ascii="Arial" w:hAnsi="Arial" w:cs="Arial"/>
                <w:sz w:val="20"/>
              </w:rPr>
              <w:t xml:space="preserve"> </w:t>
            </w:r>
          </w:p>
        </w:tc>
        <w:tc>
          <w:tcPr>
            <w:tcW w:w="210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0,968</w:t>
            </w:r>
            <w:r>
              <w:rPr>
                <w:rFonts w:ascii="Arial" w:hAnsi="Arial" w:cs="Arial"/>
                <w:sz w:val="20"/>
              </w:rPr>
              <w:t xml:space="preserve"> </w:t>
            </w:r>
          </w:p>
        </w:tc>
      </w:tr>
      <w:tr w:rsidR="00000000">
        <w:trPr>
          <w:tblCellSpacing w:w="15" w:type="dxa"/>
        </w:trPr>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5</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10</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0,02</w:t>
            </w:r>
            <w:r>
              <w:rPr>
                <w:rFonts w:ascii="Arial" w:hAnsi="Arial" w:cs="Arial"/>
                <w:sz w:val="20"/>
              </w:rPr>
              <w:t xml:space="preserve"> </w:t>
            </w:r>
          </w:p>
        </w:tc>
        <w:tc>
          <w:tcPr>
            <w:tcW w:w="210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0,988</w:t>
            </w:r>
            <w:r>
              <w:rPr>
                <w:rFonts w:ascii="Arial" w:hAnsi="Arial" w:cs="Arial"/>
                <w:sz w:val="20"/>
              </w:rPr>
              <w:t xml:space="preserve"> </w:t>
            </w:r>
          </w:p>
        </w:tc>
      </w:tr>
      <w:tr w:rsidR="00000000">
        <w:trPr>
          <w:tblCellSpacing w:w="15" w:type="dxa"/>
        </w:trPr>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6</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0,004</w:t>
            </w:r>
            <w:r>
              <w:rPr>
                <w:rFonts w:ascii="Arial" w:hAnsi="Arial" w:cs="Arial"/>
                <w:sz w:val="20"/>
              </w:rPr>
              <w:t xml:space="preserve"> </w:t>
            </w:r>
          </w:p>
        </w:tc>
        <w:tc>
          <w:tcPr>
            <w:tcW w:w="210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0,992</w:t>
            </w:r>
            <w:r>
              <w:rPr>
                <w:rFonts w:ascii="Arial" w:hAnsi="Arial" w:cs="Arial"/>
                <w:sz w:val="20"/>
              </w:rPr>
              <w:t xml:space="preserve"> </w:t>
            </w:r>
          </w:p>
        </w:tc>
      </w:tr>
      <w:tr w:rsidR="00000000">
        <w:trPr>
          <w:tblCellSpacing w:w="15" w:type="dxa"/>
        </w:trPr>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7</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0,004</w:t>
            </w:r>
            <w:r>
              <w:rPr>
                <w:rFonts w:ascii="Arial" w:hAnsi="Arial" w:cs="Arial"/>
                <w:sz w:val="20"/>
              </w:rPr>
              <w:t xml:space="preserve"> </w:t>
            </w:r>
          </w:p>
        </w:tc>
        <w:tc>
          <w:tcPr>
            <w:tcW w:w="210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0,996</w:t>
            </w:r>
            <w:r>
              <w:rPr>
                <w:rFonts w:ascii="Arial" w:hAnsi="Arial" w:cs="Arial"/>
                <w:sz w:val="20"/>
              </w:rPr>
              <w:t xml:space="preserve"> </w:t>
            </w:r>
          </w:p>
        </w:tc>
      </w:tr>
      <w:tr w:rsidR="00000000">
        <w:trPr>
          <w:tblCellSpacing w:w="15" w:type="dxa"/>
        </w:trPr>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8</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0,002</w:t>
            </w:r>
            <w:r>
              <w:rPr>
                <w:rFonts w:ascii="Arial" w:hAnsi="Arial" w:cs="Arial"/>
                <w:sz w:val="20"/>
              </w:rPr>
              <w:t xml:space="preserve"> </w:t>
            </w:r>
          </w:p>
        </w:tc>
        <w:tc>
          <w:tcPr>
            <w:tcW w:w="210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0,998</w:t>
            </w:r>
            <w:r>
              <w:rPr>
                <w:rFonts w:ascii="Arial" w:hAnsi="Arial" w:cs="Arial"/>
                <w:sz w:val="20"/>
              </w:rPr>
              <w:t xml:space="preserve"> </w:t>
            </w:r>
          </w:p>
        </w:tc>
      </w:tr>
      <w:tr w:rsidR="00000000">
        <w:trPr>
          <w:tblCellSpacing w:w="15" w:type="dxa"/>
        </w:trPr>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10</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0,002</w:t>
            </w:r>
            <w:r>
              <w:rPr>
                <w:rFonts w:ascii="Arial" w:hAnsi="Arial" w:cs="Arial"/>
                <w:sz w:val="20"/>
              </w:rPr>
              <w:t xml:space="preserve"> </w:t>
            </w:r>
          </w:p>
        </w:tc>
        <w:tc>
          <w:tcPr>
            <w:tcW w:w="210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c>
          <w:tcPr>
            <w:tcW w:w="2109"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pStyle w:val="Ttulo7"/>
        <w:jc w:val="left"/>
        <w:rPr>
          <w:rFonts w:ascii="Arial" w:hAnsi="Arial" w:cs="Arial"/>
          <w:bCs/>
          <w:sz w:val="24"/>
          <w:szCs w:val="24"/>
        </w:rPr>
      </w:pPr>
    </w:p>
    <w:p w:rsidR="00000000" w:rsidRDefault="00AD15D3">
      <w:pPr>
        <w:pStyle w:val="Ttulo7"/>
        <w:rPr>
          <w:rFonts w:ascii="Arial" w:hAnsi="Arial" w:cs="Arial"/>
          <w:bCs/>
          <w:sz w:val="24"/>
          <w:szCs w:val="24"/>
        </w:rPr>
      </w:pPr>
    </w:p>
    <w:p w:rsidR="00000000" w:rsidRDefault="00AD15D3">
      <w:pPr>
        <w:pStyle w:val="Ttulo7"/>
        <w:rPr>
          <w:rFonts w:ascii="Arial" w:hAnsi="Arial" w:cs="Arial"/>
          <w:bCs/>
          <w:sz w:val="24"/>
          <w:szCs w:val="24"/>
        </w:rPr>
      </w:pPr>
    </w:p>
    <w:p w:rsidR="00000000" w:rsidRDefault="00AD15D3">
      <w:pPr>
        <w:pStyle w:val="Ttulo7"/>
        <w:rPr>
          <w:rFonts w:ascii="Arial" w:hAnsi="Arial" w:cs="Arial"/>
          <w:bCs/>
          <w:sz w:val="24"/>
          <w:szCs w:val="24"/>
        </w:rPr>
      </w:pPr>
    </w:p>
    <w:p w:rsidR="00000000" w:rsidRDefault="00AD15D3">
      <w:pPr>
        <w:pStyle w:val="Ttulo7"/>
        <w:rPr>
          <w:rFonts w:ascii="Arial" w:hAnsi="Arial" w:cs="Arial"/>
          <w:bCs/>
          <w:sz w:val="24"/>
          <w:szCs w:val="24"/>
        </w:rPr>
      </w:pPr>
    </w:p>
    <w:p w:rsidR="00000000" w:rsidRDefault="00AD15D3">
      <w:pPr>
        <w:pStyle w:val="Ttulo7"/>
        <w:rPr>
          <w:rFonts w:ascii="Arial" w:hAnsi="Arial" w:cs="Arial"/>
          <w:bCs/>
          <w:sz w:val="24"/>
          <w:szCs w:val="24"/>
        </w:rPr>
      </w:pPr>
    </w:p>
    <w:p w:rsidR="00000000" w:rsidRDefault="00AD15D3">
      <w:pPr>
        <w:pStyle w:val="Ttulo7"/>
        <w:rPr>
          <w:rFonts w:ascii="Arial" w:hAnsi="Arial" w:cs="Arial"/>
          <w:bCs/>
          <w:sz w:val="24"/>
          <w:szCs w:val="24"/>
        </w:rPr>
      </w:pPr>
    </w:p>
    <w:p w:rsidR="00000000" w:rsidRDefault="00AD15D3">
      <w:pPr>
        <w:pStyle w:val="Ttulo7"/>
        <w:rPr>
          <w:rFonts w:ascii="Arial" w:hAnsi="Arial" w:cs="Arial"/>
          <w:bCs/>
          <w:sz w:val="24"/>
          <w:szCs w:val="24"/>
        </w:rPr>
      </w:pPr>
    </w:p>
    <w:p w:rsidR="00000000" w:rsidRDefault="00AD15D3">
      <w:pPr>
        <w:spacing w:line="480" w:lineRule="auto"/>
        <w:rPr>
          <w:rFonts w:ascii="Arial" w:hAnsi="Arial" w:cs="Arial"/>
        </w:rPr>
      </w:pPr>
      <w:r>
        <w:rPr>
          <w:rFonts w:ascii="Arial" w:hAnsi="Arial" w:cs="Arial"/>
        </w:rPr>
        <w:br/>
      </w:r>
    </w:p>
    <w:p w:rsidR="00000000" w:rsidRDefault="00AD15D3">
      <w:pPr>
        <w:pStyle w:val="Textoindependiente2"/>
        <w:ind w:left="1980" w:hanging="1440"/>
        <w:jc w:val="left"/>
        <w:rPr>
          <w:sz w:val="24"/>
        </w:rPr>
      </w:pPr>
    </w:p>
    <w:p w:rsidR="00000000" w:rsidRDefault="00AD15D3">
      <w:pPr>
        <w:pStyle w:val="Ttulo2"/>
        <w:spacing w:line="480" w:lineRule="auto"/>
        <w:ind w:left="540"/>
        <w:rPr>
          <w:rFonts w:ascii="Arial" w:hAnsi="Arial" w:cs="Arial"/>
          <w:bCs/>
          <w:sz w:val="24"/>
          <w:szCs w:val="24"/>
          <w:lang w:val="es-EC"/>
        </w:rPr>
      </w:pPr>
    </w:p>
    <w:p w:rsidR="00000000" w:rsidRDefault="00AD15D3">
      <w:pPr>
        <w:pStyle w:val="Ttulo2"/>
        <w:spacing w:line="480" w:lineRule="auto"/>
        <w:ind w:left="540"/>
        <w:rPr>
          <w:rFonts w:ascii="Arial" w:hAnsi="Arial" w:cs="Arial"/>
          <w:bCs/>
          <w:sz w:val="24"/>
          <w:szCs w:val="24"/>
          <w:lang w:val="es-EC"/>
        </w:rPr>
      </w:pPr>
    </w:p>
    <w:p w:rsidR="00000000" w:rsidRDefault="00AD15D3">
      <w:pPr>
        <w:pStyle w:val="Ttulo2"/>
        <w:spacing w:line="480" w:lineRule="auto"/>
        <w:ind w:left="540"/>
        <w:rPr>
          <w:rFonts w:ascii="Arial" w:hAnsi="Arial" w:cs="Arial"/>
          <w:bCs/>
          <w:sz w:val="24"/>
          <w:szCs w:val="24"/>
          <w:lang w:val="es-EC"/>
        </w:rPr>
      </w:pPr>
    </w:p>
    <w:p w:rsidR="00000000" w:rsidRDefault="00AD15D3">
      <w:pPr>
        <w:pStyle w:val="Ttulo2"/>
        <w:spacing w:line="480" w:lineRule="auto"/>
        <w:ind w:left="540"/>
        <w:rPr>
          <w:rFonts w:ascii="Arial" w:hAnsi="Arial" w:cs="Arial"/>
          <w:bCs/>
          <w:sz w:val="24"/>
          <w:szCs w:val="24"/>
          <w:lang w:val="es-EC"/>
        </w:rPr>
      </w:pPr>
    </w:p>
    <w:p w:rsidR="00000000" w:rsidRDefault="00AD15D3">
      <w:pPr>
        <w:pStyle w:val="Ttulo2"/>
        <w:spacing w:line="480" w:lineRule="auto"/>
        <w:ind w:left="540"/>
        <w:rPr>
          <w:rFonts w:ascii="Arial" w:hAnsi="Arial" w:cs="Arial"/>
          <w:bCs/>
          <w:sz w:val="24"/>
          <w:szCs w:val="24"/>
          <w:lang w:val="es-EC"/>
        </w:rPr>
      </w:pPr>
    </w:p>
    <w:p w:rsidR="00000000" w:rsidRDefault="00AD15D3">
      <w:pPr>
        <w:pStyle w:val="Ttulo2"/>
        <w:spacing w:line="480" w:lineRule="auto"/>
        <w:ind w:left="540"/>
        <w:rPr>
          <w:rFonts w:ascii="Arial" w:hAnsi="Arial" w:cs="Arial"/>
          <w:bCs/>
          <w:sz w:val="24"/>
          <w:szCs w:val="24"/>
          <w:lang w:val="es-EC"/>
        </w:rPr>
      </w:pPr>
    </w:p>
    <w:p w:rsidR="00000000" w:rsidRDefault="00AD15D3">
      <w:pPr>
        <w:pStyle w:val="Ttulo2"/>
        <w:spacing w:line="480" w:lineRule="auto"/>
        <w:ind w:left="540"/>
        <w:rPr>
          <w:rFonts w:ascii="Arial" w:hAnsi="Arial" w:cs="Arial"/>
          <w:bCs/>
          <w:sz w:val="24"/>
          <w:szCs w:val="24"/>
          <w:lang w:val="es-EC"/>
        </w:rPr>
      </w:pPr>
    </w:p>
    <w:p w:rsidR="00000000" w:rsidRDefault="00AD15D3"/>
    <w:p w:rsidR="00000000" w:rsidRDefault="00AD15D3"/>
    <w:p w:rsidR="00000000" w:rsidRDefault="00AD15D3"/>
    <w:p w:rsidR="00000000" w:rsidRDefault="00AD15D3"/>
    <w:p w:rsidR="00000000" w:rsidRDefault="00AD15D3" w:rsidP="00AD15D3">
      <w:pPr>
        <w:pStyle w:val="Ttulo2"/>
        <w:numPr>
          <w:ilvl w:val="2"/>
          <w:numId w:val="10"/>
        </w:numPr>
        <w:spacing w:line="480" w:lineRule="auto"/>
        <w:rPr>
          <w:rFonts w:ascii="Arial" w:hAnsi="Arial" w:cs="Arial"/>
          <w:bCs/>
          <w:sz w:val="24"/>
          <w:szCs w:val="24"/>
          <w:lang w:val="es-EC"/>
        </w:rPr>
      </w:pPr>
      <w:r>
        <w:rPr>
          <w:rFonts w:ascii="Arial" w:hAnsi="Arial" w:cs="Arial"/>
          <w:bCs/>
          <w:sz w:val="24"/>
          <w:szCs w:val="24"/>
          <w:lang w:val="es-EC"/>
        </w:rPr>
        <w:t>Variable “Nivel de ingr</w:t>
      </w:r>
      <w:r>
        <w:rPr>
          <w:rFonts w:ascii="Arial" w:hAnsi="Arial" w:cs="Arial"/>
          <w:bCs/>
          <w:sz w:val="24"/>
          <w:szCs w:val="24"/>
          <w:lang w:val="es-EC"/>
        </w:rPr>
        <w:t>eso mensual del hogar”</w:t>
      </w:r>
    </w:p>
    <w:p w:rsidR="00000000" w:rsidRDefault="00AD15D3">
      <w:pPr>
        <w:spacing w:line="480" w:lineRule="auto"/>
      </w:pPr>
    </w:p>
    <w:p w:rsidR="00000000" w:rsidRDefault="00AD15D3">
      <w:pPr>
        <w:pStyle w:val="Textoindependiente2"/>
        <w:spacing w:line="480" w:lineRule="auto"/>
        <w:ind w:left="1080"/>
        <w:rPr>
          <w:sz w:val="24"/>
        </w:rPr>
      </w:pPr>
      <w:r>
        <w:rPr>
          <w:sz w:val="24"/>
        </w:rPr>
        <w:t>La estadística descriptiva realizada a la variable nivel de ingreso mensual  del hogar se muestra en la siguiente tabla.</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tulo7"/>
        <w:rPr>
          <w:rFonts w:ascii="Arial" w:hAnsi="Arial" w:cs="Arial"/>
          <w:bCs/>
          <w:sz w:val="24"/>
          <w:szCs w:val="24"/>
        </w:rPr>
      </w:pPr>
      <w:r>
        <w:rPr>
          <w:rFonts w:ascii="Arial" w:hAnsi="Arial" w:cs="Arial"/>
          <w:bCs/>
          <w:sz w:val="24"/>
          <w:szCs w:val="24"/>
        </w:rPr>
        <w:lastRenderedPageBreak/>
        <w:t>TABLA  73</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715"/>
        <w:gridCol w:w="1255"/>
        <w:gridCol w:w="808"/>
      </w:tblGrid>
      <w:tr w:rsidR="00000000">
        <w:trPr>
          <w:cantSplit/>
          <w:trHeight w:val="552"/>
          <w:tblCellSpacing w:w="15"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Estadística Descriptiva de la</w:t>
            </w:r>
            <w:r>
              <w:rPr>
                <w:rFonts w:ascii="Arial" w:hAnsi="Arial" w:cs="Arial"/>
                <w:i/>
                <w:iCs/>
                <w:sz w:val="20"/>
              </w:rPr>
              <w:t xml:space="preserve"> </w:t>
            </w:r>
            <w:r>
              <w:rPr>
                <w:rFonts w:ascii="Arial" w:hAnsi="Arial" w:cs="Arial"/>
                <w:b/>
                <w:bCs/>
                <w:i/>
                <w:iCs/>
                <w:sz w:val="20"/>
              </w:rPr>
              <w:t xml:space="preserve">variable </w:t>
            </w:r>
          </w:p>
          <w:p w:rsidR="00000000" w:rsidRDefault="00AD15D3">
            <w:pPr>
              <w:jc w:val="center"/>
              <w:rPr>
                <w:rFonts w:ascii="Arial" w:eastAsia="Arial Unicode MS" w:hAnsi="Arial" w:cs="Arial"/>
                <w:i/>
                <w:iCs/>
                <w:sz w:val="20"/>
              </w:rPr>
            </w:pPr>
            <w:r>
              <w:rPr>
                <w:rFonts w:ascii="Arial" w:hAnsi="Arial" w:cs="Arial"/>
                <w:b/>
                <w:bCs/>
                <w:i/>
                <w:iCs/>
                <w:sz w:val="20"/>
              </w:rPr>
              <w:t>“Nivel de ingreso mensual del hogar”</w:t>
            </w:r>
          </w:p>
        </w:tc>
      </w:tr>
      <w:tr w:rsidR="00000000">
        <w:trPr>
          <w:cantSplit/>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pStyle w:val="Ttulo1"/>
              <w:jc w:val="center"/>
              <w:rPr>
                <w:rFonts w:eastAsia="Arial Unicode MS"/>
                <w:i/>
                <w:iCs/>
                <w:lang w:val="es-ES"/>
              </w:rPr>
            </w:pPr>
            <w:r>
              <w:rPr>
                <w:i/>
                <w:iCs/>
              </w:rPr>
              <w:t>Estadístico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4,9</w:t>
            </w:r>
            <w:r>
              <w:rPr>
                <w:rFonts w:ascii="Arial" w:hAnsi="Arial" w:cs="Arial"/>
                <w:color w:val="000000"/>
                <w:sz w:val="20"/>
              </w:rPr>
              <w:t>7</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Mediana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Moda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w:t>
            </w:r>
            <w:r>
              <w:rPr>
                <w:rFonts w:ascii="Arial" w:hAnsi="Arial" w:cs="Arial"/>
                <w:sz w:val="20"/>
              </w:rPr>
              <w:t xml:space="preserve"> </w:t>
            </w:r>
          </w:p>
        </w:tc>
      </w:tr>
      <w:tr w:rsidR="00000000">
        <w:trPr>
          <w:cantSplit/>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i/>
                <w:i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Monotype Corsiva" w:eastAsia="Arial Unicode MS" w:hAnsi="Monotype Corsiva" w:cs="Arial"/>
                <w:i/>
                <w:iCs/>
                <w:sz w:val="22"/>
              </w:rPr>
            </w:pPr>
            <w:r>
              <w:rPr>
                <w:rFonts w:ascii="Monotype Corsiva" w:hAnsi="Monotype Corsiva" w:cs="Arial"/>
                <w:i/>
                <w:iCs/>
                <w:color w:val="000000"/>
                <w:sz w:val="22"/>
              </w:rPr>
              <w:t>Varianza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3,55</w:t>
            </w:r>
            <w:r>
              <w:rPr>
                <w:rFonts w:ascii="Arial" w:hAnsi="Arial" w:cs="Arial"/>
                <w:sz w:val="20"/>
              </w:rPr>
              <w:t xml:space="preserve"> </w:t>
            </w:r>
          </w:p>
        </w:tc>
      </w:tr>
    </w:tbl>
    <w:p w:rsidR="00000000" w:rsidRDefault="00AD15D3">
      <w:pPr>
        <w:pStyle w:val="Textoindependiente2"/>
        <w:spacing w:line="480" w:lineRule="auto"/>
        <w:ind w:left="539"/>
        <w:rPr>
          <w:rFonts w:eastAsia="Arial Unicode MS"/>
          <w:sz w:val="24"/>
        </w:rPr>
      </w:pPr>
    </w:p>
    <w:p w:rsidR="00000000" w:rsidRDefault="00AD15D3">
      <w:pPr>
        <w:pStyle w:val="Sangradetextonormal"/>
        <w:spacing w:line="480" w:lineRule="auto"/>
        <w:ind w:left="1080"/>
        <w:rPr>
          <w:rFonts w:cs="Arial"/>
        </w:rPr>
      </w:pPr>
    </w:p>
    <w:p w:rsidR="00000000" w:rsidRDefault="00AD15D3">
      <w:pPr>
        <w:pStyle w:val="Sangradetextonormal"/>
        <w:spacing w:line="480" w:lineRule="auto"/>
        <w:ind w:left="1080"/>
        <w:rPr>
          <w:rFonts w:cs="Arial"/>
        </w:rPr>
      </w:pPr>
      <w:r>
        <w:rPr>
          <w:rFonts w:cs="Arial"/>
        </w:rPr>
        <w:t>En el siguiente gráfico se puede observa que la gran mayoría de los hogares entrevistados tienen un nivel de ingreso considerado medio-bajo.</w:t>
      </w:r>
    </w:p>
    <w:p w:rsidR="00000000" w:rsidRDefault="00AD15D3">
      <w:pPr>
        <w:pStyle w:val="Sangradetextonormal"/>
        <w:spacing w:line="480" w:lineRule="auto"/>
        <w:ind w:left="1080"/>
        <w:rPr>
          <w:rFonts w:cs="Arial"/>
        </w:rPr>
      </w:pPr>
    </w:p>
    <w:p w:rsidR="00000000" w:rsidRDefault="00AD15D3">
      <w:pPr>
        <w:pStyle w:val="Sangradetextonormal"/>
        <w:spacing w:line="480" w:lineRule="auto"/>
        <w:ind w:left="900"/>
        <w:jc w:val="center"/>
        <w:rPr>
          <w:rFonts w:cs="Arial"/>
        </w:rPr>
      </w:pPr>
      <w:r>
        <w:rPr>
          <w:b/>
          <w:bCs/>
        </w:rPr>
        <w:t>GRÁFICO</w:t>
      </w:r>
      <w:r>
        <w:rPr>
          <w:rFonts w:cs="Arial"/>
          <w:b/>
          <w:bCs/>
        </w:rPr>
        <w:t xml:space="preserve"> 5.39</w:t>
      </w:r>
    </w:p>
    <w:p w:rsidR="00000000" w:rsidRDefault="00AD15D3">
      <w:pPr>
        <w:pStyle w:val="Sangradetextonormal"/>
        <w:spacing w:line="240" w:lineRule="auto"/>
        <w:ind w:left="1077"/>
        <w:jc w:val="center"/>
        <w:rPr>
          <w:rFonts w:cs="Arial"/>
          <w:b/>
          <w:bCs/>
          <w:sz w:val="22"/>
        </w:rPr>
      </w:pPr>
      <w:r>
        <w:rPr>
          <w:rFonts w:cs="Arial"/>
          <w:b/>
          <w:bCs/>
          <w:sz w:val="22"/>
        </w:rPr>
        <w:t xml:space="preserve">DIAGRAMA DE BARRAS DE LA VARIABLE NIVEL </w:t>
      </w:r>
    </w:p>
    <w:p w:rsidR="00000000" w:rsidRDefault="00AD15D3">
      <w:pPr>
        <w:pStyle w:val="Sangradetextonormal"/>
        <w:spacing w:line="240" w:lineRule="auto"/>
        <w:ind w:left="1077"/>
        <w:jc w:val="center"/>
        <w:rPr>
          <w:rFonts w:cs="Arial"/>
          <w:b/>
          <w:bCs/>
          <w:sz w:val="22"/>
        </w:rPr>
      </w:pPr>
      <w:r>
        <w:rPr>
          <w:rFonts w:cs="Arial"/>
          <w:b/>
          <w:bCs/>
          <w:sz w:val="22"/>
        </w:rPr>
        <w:t>DE INGRESO MEN</w:t>
      </w:r>
      <w:r>
        <w:rPr>
          <w:rFonts w:cs="Arial"/>
          <w:b/>
          <w:bCs/>
          <w:sz w:val="22"/>
        </w:rPr>
        <w:t>SUAL DEL HOGAR</w:t>
      </w:r>
    </w:p>
    <w:p w:rsidR="00000000" w:rsidRDefault="00AD15D3">
      <w:pPr>
        <w:pStyle w:val="Sangradetextonormal"/>
        <w:spacing w:line="480" w:lineRule="auto"/>
        <w:ind w:left="1080"/>
        <w:jc w:val="center"/>
        <w:rPr>
          <w:rFonts w:cs="Arial"/>
          <w:b/>
          <w:bCs/>
          <w:sz w:val="22"/>
        </w:rPr>
      </w:pPr>
      <w:r>
        <w:rPr>
          <w:rFonts w:cs="Arial"/>
          <w:b/>
          <w:bCs/>
          <w:noProof/>
          <w:sz w:val="20"/>
          <w:lang w:val="es-ES"/>
        </w:rPr>
        <w:pict>
          <v:shape id="_x0000_s1114" type="#_x0000_t202" style="position:absolute;left:0;text-align:left;margin-left:63pt;margin-top:2.15pt;width:332.7pt;height:241.8pt;z-index:251695616">
            <v:textbox>
              <w:txbxContent>
                <w:p w:rsidR="00000000" w:rsidRDefault="001272DB">
                  <w:r>
                    <w:rPr>
                      <w:rFonts w:cs="Arial"/>
                      <w:noProof/>
                      <w:sz w:val="22"/>
                    </w:rPr>
                    <w:drawing>
                      <wp:inline distT="0" distB="0" distL="0" distR="0">
                        <wp:extent cx="4029075" cy="29718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5"/>
                                <a:srcRect/>
                                <a:stretch>
                                  <a:fillRect/>
                                </a:stretch>
                              </pic:blipFill>
                              <pic:spPr bwMode="auto">
                                <a:xfrm>
                                  <a:off x="0" y="0"/>
                                  <a:ext cx="4029075" cy="2971800"/>
                                </a:xfrm>
                                <a:prstGeom prst="rect">
                                  <a:avLst/>
                                </a:prstGeom>
                                <a:noFill/>
                                <a:ln w="9525">
                                  <a:noFill/>
                                  <a:miter lim="800000"/>
                                  <a:headEnd/>
                                  <a:tailEnd/>
                                </a:ln>
                              </pic:spPr>
                            </pic:pic>
                          </a:graphicData>
                        </a:graphic>
                      </wp:inline>
                    </w:drawing>
                  </w:r>
                </w:p>
              </w:txbxContent>
            </v:textbox>
          </v:shape>
        </w:pict>
      </w:r>
    </w:p>
    <w:p w:rsidR="00000000" w:rsidRDefault="00AD15D3">
      <w:pPr>
        <w:pStyle w:val="Sangradetextonormal"/>
        <w:spacing w:line="480" w:lineRule="auto"/>
        <w:ind w:left="1080"/>
        <w:jc w:val="center"/>
        <w:rPr>
          <w:rFonts w:cs="Arial"/>
          <w:sz w:val="22"/>
        </w:rPr>
      </w:pPr>
    </w:p>
    <w:p w:rsidR="00000000" w:rsidRDefault="00AD15D3">
      <w:pPr>
        <w:pStyle w:val="Sangradetextonormal"/>
        <w:spacing w:line="480" w:lineRule="auto"/>
        <w:ind w:left="1080"/>
        <w:jc w:val="center"/>
        <w:rPr>
          <w:rFonts w:cs="Arial"/>
          <w:sz w:val="22"/>
        </w:rPr>
      </w:pPr>
    </w:p>
    <w:p w:rsidR="00000000" w:rsidRDefault="00AD15D3">
      <w:pPr>
        <w:pStyle w:val="Sangradetextonormal"/>
        <w:spacing w:line="480" w:lineRule="auto"/>
        <w:ind w:left="1080"/>
        <w:jc w:val="center"/>
        <w:rPr>
          <w:rFonts w:cs="Arial"/>
          <w:sz w:val="22"/>
        </w:rPr>
      </w:pPr>
    </w:p>
    <w:p w:rsidR="00000000" w:rsidRDefault="00AD15D3">
      <w:pPr>
        <w:pStyle w:val="Sangradetextonormal"/>
        <w:spacing w:line="480" w:lineRule="auto"/>
        <w:ind w:left="1080"/>
        <w:jc w:val="center"/>
        <w:rPr>
          <w:rFonts w:cs="Arial"/>
          <w:sz w:val="22"/>
        </w:rPr>
      </w:pPr>
    </w:p>
    <w:p w:rsidR="00000000" w:rsidRDefault="00AD15D3">
      <w:pPr>
        <w:pStyle w:val="Sangradetextonormal"/>
        <w:spacing w:line="480" w:lineRule="auto"/>
        <w:ind w:left="1080"/>
        <w:jc w:val="center"/>
        <w:rPr>
          <w:rFonts w:cs="Arial"/>
          <w:sz w:val="22"/>
        </w:rPr>
      </w:pPr>
    </w:p>
    <w:p w:rsidR="00000000" w:rsidRDefault="00AD15D3">
      <w:pPr>
        <w:pStyle w:val="Sangradetextonormal"/>
        <w:spacing w:line="480" w:lineRule="auto"/>
        <w:ind w:left="1080"/>
        <w:jc w:val="center"/>
        <w:rPr>
          <w:rFonts w:cs="Arial"/>
          <w:sz w:val="22"/>
        </w:rPr>
      </w:pPr>
    </w:p>
    <w:p w:rsidR="00000000" w:rsidRDefault="00AD15D3">
      <w:pPr>
        <w:pStyle w:val="Sangradetextonormal"/>
        <w:spacing w:line="480" w:lineRule="auto"/>
        <w:ind w:left="1080"/>
        <w:jc w:val="center"/>
        <w:rPr>
          <w:rFonts w:cs="Arial"/>
          <w:sz w:val="22"/>
        </w:rPr>
      </w:pPr>
    </w:p>
    <w:p w:rsidR="00000000" w:rsidRDefault="00AD15D3">
      <w:pPr>
        <w:pStyle w:val="Sangradetextonormal"/>
        <w:spacing w:line="480" w:lineRule="auto"/>
        <w:ind w:left="1080"/>
        <w:jc w:val="center"/>
        <w:rPr>
          <w:rFonts w:cs="Arial"/>
          <w:sz w:val="22"/>
        </w:rPr>
      </w:pPr>
    </w:p>
    <w:p w:rsidR="00000000" w:rsidRDefault="00AD15D3">
      <w:pPr>
        <w:pStyle w:val="Sangradetextonormal"/>
        <w:spacing w:line="480" w:lineRule="auto"/>
        <w:ind w:left="1080"/>
        <w:jc w:val="center"/>
        <w:rPr>
          <w:rFonts w:cs="Arial"/>
          <w:sz w:val="22"/>
        </w:rPr>
      </w:pPr>
    </w:p>
    <w:p w:rsidR="00000000" w:rsidRDefault="00AD15D3">
      <w:pPr>
        <w:pStyle w:val="Textoindependiente2"/>
        <w:spacing w:line="480" w:lineRule="auto"/>
        <w:ind w:left="1080"/>
        <w:rPr>
          <w:rFonts w:eastAsia="Arial Unicode MS"/>
          <w:sz w:val="24"/>
        </w:rPr>
      </w:pPr>
      <w:r>
        <w:rPr>
          <w:rFonts w:eastAsia="Arial Unicode MS"/>
          <w:sz w:val="24"/>
        </w:rPr>
        <w:lastRenderedPageBreak/>
        <w:t xml:space="preserve">A continuación se presenta la tabla de frecuencias absolutas y relativas de la variable de estudio (NIM). </w:t>
      </w:r>
    </w:p>
    <w:p w:rsidR="00000000" w:rsidRDefault="00AD15D3">
      <w:pPr>
        <w:pStyle w:val="Piedepgina"/>
        <w:tabs>
          <w:tab w:val="clear" w:pos="4252"/>
          <w:tab w:val="clear" w:pos="8504"/>
        </w:tabs>
        <w:spacing w:line="480" w:lineRule="auto"/>
        <w:rPr>
          <w:rFonts w:ascii="Arial" w:eastAsia="Arial Unicode MS" w:hAnsi="Arial" w:cs="Arial"/>
        </w:rPr>
      </w:pPr>
    </w:p>
    <w:p w:rsidR="00000000" w:rsidRDefault="00AD15D3">
      <w:pPr>
        <w:pStyle w:val="Ttulo7"/>
        <w:ind w:left="360"/>
        <w:rPr>
          <w:rFonts w:ascii="Arial" w:eastAsia="Arial Unicode MS" w:hAnsi="Arial" w:cs="Arial"/>
          <w:bCs/>
          <w:sz w:val="24"/>
          <w:szCs w:val="24"/>
        </w:rPr>
      </w:pPr>
      <w:r>
        <w:rPr>
          <w:rFonts w:ascii="Arial" w:eastAsia="Arial Unicode MS" w:hAnsi="Arial" w:cs="Arial"/>
          <w:bCs/>
          <w:sz w:val="24"/>
          <w:szCs w:val="24"/>
        </w:rPr>
        <w:t>TABLA  74</w:t>
      </w:r>
    </w:p>
    <w:tbl>
      <w:tblPr>
        <w:tblW w:w="0" w:type="auto"/>
        <w:tblCellSpacing w:w="15" w:type="dxa"/>
        <w:tblInd w:w="112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48"/>
        <w:gridCol w:w="1620"/>
        <w:gridCol w:w="1673"/>
        <w:gridCol w:w="2340"/>
      </w:tblGrid>
      <w:tr w:rsidR="00000000">
        <w:trPr>
          <w:tblCellSpacing w:w="15" w:type="dxa"/>
        </w:trPr>
        <w:tc>
          <w:tcPr>
            <w:tcW w:w="6721" w:type="dxa"/>
            <w:gridSpan w:val="4"/>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Tabla de Frecuencias de la variable "Nivel de ingreso mensual del hogar"</w:t>
            </w:r>
            <w:r>
              <w:rPr>
                <w:rFonts w:ascii="Arial" w:hAnsi="Arial" w:cs="Arial"/>
                <w:i/>
                <w:iCs/>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i/>
                <w:iCs/>
                <w:sz w:val="20"/>
              </w:rPr>
            </w:pPr>
            <w:r>
              <w:rPr>
                <w:rFonts w:ascii="Arial" w:hAnsi="Arial" w:cs="Arial"/>
                <w:b/>
                <w:bCs/>
                <w:i/>
                <w:iCs/>
                <w:color w:val="000000"/>
                <w:sz w:val="20"/>
              </w:rPr>
              <w:t>Categoría</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Absoluta</w:t>
            </w:r>
          </w:p>
        </w:tc>
        <w:tc>
          <w:tcPr>
            <w:tcW w:w="164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w:t>
            </w:r>
            <w:r>
              <w:rPr>
                <w:rFonts w:ascii="Arial" w:hAnsi="Arial" w:cs="Arial"/>
                <w:b/>
                <w:bCs/>
                <w:i/>
                <w:iCs/>
                <w:color w:val="000000"/>
                <w:sz w:val="20"/>
              </w:rPr>
              <w:t>cia Relativa</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Frecuencia Relativa Acumulada</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4</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6</w:t>
            </w:r>
            <w:r>
              <w:rPr>
                <w:rFonts w:ascii="Arial" w:hAnsi="Arial" w:cs="Arial"/>
                <w:sz w:val="20"/>
              </w:rPr>
              <w:t xml:space="preserve"> </w:t>
            </w:r>
          </w:p>
        </w:tc>
        <w:tc>
          <w:tcPr>
            <w:tcW w:w="164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0,012</w:t>
            </w:r>
            <w:r>
              <w:rPr>
                <w:rFonts w:ascii="Arial" w:hAnsi="Arial" w:cs="Arial"/>
                <w:sz w:val="20"/>
              </w:rPr>
              <w:t xml:space="preserve"> </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0,012</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3</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39</w:t>
            </w:r>
            <w:r>
              <w:rPr>
                <w:rFonts w:ascii="Arial" w:hAnsi="Arial" w:cs="Arial"/>
                <w:sz w:val="20"/>
              </w:rPr>
              <w:t xml:space="preserve"> </w:t>
            </w:r>
          </w:p>
        </w:tc>
        <w:tc>
          <w:tcPr>
            <w:tcW w:w="164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0,077</w:t>
            </w:r>
            <w:r>
              <w:rPr>
                <w:rFonts w:ascii="Arial" w:hAnsi="Arial" w:cs="Arial"/>
                <w:sz w:val="20"/>
              </w:rPr>
              <w:t xml:space="preserve"> </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0,089</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2</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249</w:t>
            </w:r>
            <w:r>
              <w:rPr>
                <w:rFonts w:ascii="Arial" w:hAnsi="Arial" w:cs="Arial"/>
                <w:sz w:val="20"/>
              </w:rPr>
              <w:t xml:space="preserve"> </w:t>
            </w:r>
          </w:p>
        </w:tc>
        <w:tc>
          <w:tcPr>
            <w:tcW w:w="164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0,494</w:t>
            </w:r>
            <w:r>
              <w:rPr>
                <w:rFonts w:ascii="Arial" w:hAnsi="Arial" w:cs="Arial"/>
                <w:sz w:val="20"/>
              </w:rPr>
              <w:t xml:space="preserve"> </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0,583</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1</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127</w:t>
            </w:r>
            <w:r>
              <w:rPr>
                <w:rFonts w:ascii="Arial" w:hAnsi="Arial" w:cs="Arial"/>
                <w:sz w:val="20"/>
              </w:rPr>
              <w:t xml:space="preserve"> </w:t>
            </w:r>
          </w:p>
        </w:tc>
        <w:tc>
          <w:tcPr>
            <w:tcW w:w="164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0,252</w:t>
            </w:r>
            <w:r>
              <w:rPr>
                <w:rFonts w:ascii="Arial" w:hAnsi="Arial" w:cs="Arial"/>
                <w:sz w:val="20"/>
              </w:rPr>
              <w:t xml:space="preserve"> </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0,835</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9</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83</w:t>
            </w:r>
            <w:r>
              <w:rPr>
                <w:rFonts w:ascii="Arial" w:hAnsi="Arial" w:cs="Arial"/>
                <w:sz w:val="20"/>
              </w:rPr>
              <w:t xml:space="preserve"> </w:t>
            </w:r>
          </w:p>
        </w:tc>
        <w:tc>
          <w:tcPr>
            <w:tcW w:w="164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0,165</w:t>
            </w:r>
            <w:r>
              <w:rPr>
                <w:rFonts w:ascii="Arial" w:hAnsi="Arial" w:cs="Arial"/>
                <w:sz w:val="20"/>
              </w:rPr>
              <w:t xml:space="preserve"> </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w:t>
            </w:r>
            <w:r>
              <w:rPr>
                <w:rFonts w:ascii="Arial" w:hAnsi="Arial" w:cs="Arial"/>
                <w:sz w:val="20"/>
              </w:rPr>
              <w:t xml:space="preserve"> </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r>
              <w:rPr>
                <w:rFonts w:ascii="Arial" w:hAnsi="Arial" w:cs="Arial"/>
                <w:color w:val="000000"/>
                <w:sz w:val="20"/>
              </w:rPr>
              <w:t>Total</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c>
          <w:tcPr>
            <w:tcW w:w="1643"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100,0</w:t>
            </w:r>
            <w:r>
              <w:rPr>
                <w:rFonts w:ascii="Arial" w:hAnsi="Arial" w:cs="Arial"/>
                <w:sz w:val="20"/>
              </w:rPr>
              <w:t xml:space="preserve"> </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sz w:val="20"/>
              </w:rPr>
            </w:pPr>
          </w:p>
        </w:tc>
      </w:tr>
    </w:tbl>
    <w:p w:rsidR="00000000" w:rsidRDefault="00AD15D3">
      <w:pPr>
        <w:ind w:left="1440" w:hanging="1440"/>
      </w:pPr>
    </w:p>
    <w:p w:rsidR="00000000" w:rsidRDefault="00AD15D3">
      <w:pPr>
        <w:ind w:left="1440" w:hanging="1440"/>
      </w:pPr>
    </w:p>
    <w:p w:rsidR="00000000" w:rsidRDefault="00AD15D3">
      <w:pPr>
        <w:ind w:left="1440" w:hanging="1440"/>
      </w:pPr>
    </w:p>
    <w:p w:rsidR="00000000" w:rsidRDefault="00AD15D3">
      <w:pPr>
        <w:ind w:left="1440" w:hanging="1440"/>
      </w:pPr>
    </w:p>
    <w:p w:rsidR="00000000" w:rsidRDefault="00AD15D3">
      <w:pPr>
        <w:ind w:left="1440" w:hanging="1440"/>
      </w:pPr>
    </w:p>
    <w:p w:rsidR="00000000" w:rsidRDefault="00AD15D3">
      <w:pPr>
        <w:ind w:left="1440" w:hanging="1440"/>
        <w:jc w:val="both"/>
        <w:rPr>
          <w:rFonts w:ascii="Arial" w:hAnsi="Arial" w:cs="Arial"/>
          <w:b/>
          <w:bCs/>
          <w:sz w:val="22"/>
        </w:rPr>
      </w:pPr>
    </w:p>
    <w:p w:rsidR="00000000" w:rsidRDefault="00AD15D3" w:rsidP="00AD15D3">
      <w:pPr>
        <w:numPr>
          <w:ilvl w:val="1"/>
          <w:numId w:val="11"/>
        </w:numPr>
        <w:tabs>
          <w:tab w:val="clear" w:pos="989"/>
          <w:tab w:val="num" w:pos="540"/>
        </w:tabs>
        <w:spacing w:line="480" w:lineRule="auto"/>
        <w:ind w:hanging="990"/>
        <w:jc w:val="both"/>
        <w:rPr>
          <w:rFonts w:ascii="Arial" w:hAnsi="Arial" w:cs="Arial"/>
          <w:b/>
          <w:bCs/>
        </w:rPr>
      </w:pPr>
      <w:r>
        <w:rPr>
          <w:rFonts w:ascii="Arial" w:hAnsi="Arial" w:cs="Arial"/>
          <w:b/>
          <w:bCs/>
        </w:rPr>
        <w:t>Análisis de Tablas de Contingencia</w:t>
      </w:r>
    </w:p>
    <w:p w:rsidR="00000000" w:rsidRDefault="00AD15D3">
      <w:pPr>
        <w:spacing w:line="480" w:lineRule="auto"/>
        <w:jc w:val="both"/>
        <w:rPr>
          <w:rFonts w:ascii="Arial" w:hAnsi="Arial" w:cs="Arial"/>
          <w:b/>
          <w:bCs/>
        </w:rPr>
      </w:pPr>
    </w:p>
    <w:p w:rsidR="00000000" w:rsidRDefault="00AD15D3">
      <w:pPr>
        <w:pStyle w:val="Textoindependiente"/>
        <w:spacing w:line="480" w:lineRule="auto"/>
        <w:ind w:left="540"/>
        <w:jc w:val="both"/>
        <w:rPr>
          <w:sz w:val="24"/>
        </w:rPr>
      </w:pPr>
      <w:r>
        <w:rPr>
          <w:sz w:val="24"/>
        </w:rPr>
        <w:t>El análisis de contingencia permite establecer l</w:t>
      </w:r>
      <w:r>
        <w:rPr>
          <w:sz w:val="24"/>
        </w:rPr>
        <w:t>a independencia o dependencia que existiese entre dos variables cualitativas.</w:t>
      </w:r>
    </w:p>
    <w:p w:rsidR="00000000" w:rsidRDefault="00AD15D3">
      <w:pPr>
        <w:spacing w:line="480" w:lineRule="auto"/>
        <w:ind w:left="540"/>
        <w:rPr>
          <w:rFonts w:ascii="Arial" w:hAnsi="Arial" w:cs="Arial"/>
          <w:b/>
          <w:bCs/>
        </w:rPr>
      </w:pPr>
    </w:p>
    <w:p w:rsidR="00000000" w:rsidRDefault="00AD15D3">
      <w:pPr>
        <w:spacing w:line="480" w:lineRule="auto"/>
        <w:ind w:left="540"/>
        <w:jc w:val="both"/>
        <w:rPr>
          <w:rFonts w:ascii="Arial" w:hAnsi="Arial" w:cs="Arial"/>
        </w:rPr>
      </w:pPr>
      <w:r>
        <w:rPr>
          <w:rFonts w:ascii="Arial" w:hAnsi="Arial" w:cs="Arial"/>
        </w:rPr>
        <w:t>Para efectos de aplicación del análisis de contingencia se han considerado los siguientes pares de variables, calificativo del servicio de agua potable (CAP) con reclamo realiza</w:t>
      </w:r>
      <w:r>
        <w:rPr>
          <w:rFonts w:ascii="Arial" w:hAnsi="Arial" w:cs="Arial"/>
        </w:rPr>
        <w:t xml:space="preserve">do (RRAP), calificativo del servicio de energía eléctrica (CEE) con reclamo realizado (RREE) y </w:t>
      </w:r>
      <w:r>
        <w:rPr>
          <w:rFonts w:ascii="Arial" w:hAnsi="Arial" w:cs="Arial"/>
        </w:rPr>
        <w:lastRenderedPageBreak/>
        <w:t>calificativo del servicio telefónico (CT) con reclamo realizado por el usuario (RRT) .</w:t>
      </w:r>
    </w:p>
    <w:p w:rsidR="00000000" w:rsidRDefault="00AD15D3">
      <w:pPr>
        <w:pStyle w:val="Textoindependiente"/>
        <w:spacing w:line="480" w:lineRule="auto"/>
        <w:ind w:left="540"/>
        <w:jc w:val="both"/>
        <w:rPr>
          <w:sz w:val="24"/>
          <w:lang w:val="es-ES"/>
        </w:rPr>
      </w:pPr>
    </w:p>
    <w:p w:rsidR="00000000" w:rsidRDefault="00AD15D3">
      <w:pPr>
        <w:pStyle w:val="Textoindependiente"/>
        <w:spacing w:line="480" w:lineRule="auto"/>
        <w:ind w:left="540"/>
        <w:jc w:val="both"/>
        <w:rPr>
          <w:sz w:val="24"/>
        </w:rPr>
      </w:pPr>
      <w:r>
        <w:rPr>
          <w:sz w:val="24"/>
        </w:rPr>
        <w:t xml:space="preserve">Para obtener, en cada uno de los casilleros de la tabla de contingencia, </w:t>
      </w:r>
      <w:r>
        <w:rPr>
          <w:sz w:val="24"/>
        </w:rPr>
        <w:t xml:space="preserve">una frecuencia esperada mayor que cuatro se procedió a la agrupación de categorías; es decir que se agrupo las categorías muy bueno con bueno bajo la denominación de “satisfactorio”, además se agrupo las categorías muy malo con malo, esta agrupación se la </w:t>
      </w:r>
      <w:r>
        <w:rPr>
          <w:sz w:val="24"/>
        </w:rPr>
        <w:t>ha denominado como “insatisfactorio”. La alternativa utilizada para cubrir la falta de respuesta, definida como no responde o no sabe (nr/ns), no será considerada en el presente análisis.</w:t>
      </w:r>
    </w:p>
    <w:p w:rsidR="00000000" w:rsidRDefault="00AD15D3">
      <w:pPr>
        <w:pStyle w:val="Textoindependiente2"/>
        <w:spacing w:line="480" w:lineRule="auto"/>
        <w:rPr>
          <w:sz w:val="24"/>
        </w:rPr>
      </w:pPr>
    </w:p>
    <w:p w:rsidR="00000000" w:rsidRDefault="00AD15D3">
      <w:pPr>
        <w:pStyle w:val="Textoindependiente2"/>
        <w:spacing w:line="480" w:lineRule="auto"/>
        <w:rPr>
          <w:sz w:val="24"/>
        </w:rPr>
      </w:pPr>
    </w:p>
    <w:p w:rsidR="00000000" w:rsidRDefault="00AD15D3">
      <w:pPr>
        <w:spacing w:line="480" w:lineRule="auto"/>
        <w:ind w:left="1260" w:hanging="720"/>
        <w:rPr>
          <w:rFonts w:ascii="Arial" w:eastAsia="Arial Unicode MS" w:hAnsi="Arial" w:cs="Arial"/>
          <w:b/>
        </w:rPr>
      </w:pPr>
      <w:r>
        <w:rPr>
          <w:rFonts w:ascii="Arial" w:eastAsia="Arial Unicode MS" w:hAnsi="Arial" w:cs="Arial"/>
          <w:b/>
          <w:bCs/>
        </w:rPr>
        <w:t xml:space="preserve">5.2.1. </w:t>
      </w:r>
      <w:r>
        <w:rPr>
          <w:rFonts w:ascii="Arial" w:eastAsia="Arial Unicode MS" w:hAnsi="Arial" w:cs="Arial"/>
          <w:b/>
        </w:rPr>
        <w:t>Tabla de Contingencia entre las variables calificativo y re</w:t>
      </w:r>
      <w:r>
        <w:rPr>
          <w:rFonts w:ascii="Arial" w:eastAsia="Arial Unicode MS" w:hAnsi="Arial" w:cs="Arial"/>
          <w:b/>
        </w:rPr>
        <w:t>clamo realizado del servicio de agua potable</w:t>
      </w:r>
    </w:p>
    <w:p w:rsidR="00000000" w:rsidRDefault="00AD15D3">
      <w:pPr>
        <w:spacing w:line="480" w:lineRule="auto"/>
        <w:rPr>
          <w:rFonts w:ascii="Arial" w:eastAsia="Arial Unicode MS" w:hAnsi="Arial" w:cs="Arial"/>
        </w:rPr>
      </w:pPr>
    </w:p>
    <w:p w:rsidR="00000000" w:rsidRDefault="00AD15D3">
      <w:pPr>
        <w:spacing w:line="480" w:lineRule="auto"/>
        <w:ind w:left="1080"/>
        <w:jc w:val="both"/>
        <w:rPr>
          <w:rFonts w:ascii="Arial" w:hAnsi="Arial" w:cs="Arial"/>
        </w:rPr>
      </w:pPr>
      <w:r>
        <w:rPr>
          <w:rFonts w:ascii="Arial" w:hAnsi="Arial" w:cs="Arial"/>
        </w:rPr>
        <w:t>Los factores que han sido establecido para realizar el correspondiente análisis de contingencia están relacionados con los niveles del satisfacción de los usuarios y reclamos realizados.</w:t>
      </w: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r>
        <w:rPr>
          <w:rFonts w:ascii="Arial" w:hAnsi="Arial" w:cs="Arial"/>
        </w:rPr>
        <w:t>A continuación se pres</w:t>
      </w:r>
      <w:r>
        <w:rPr>
          <w:rFonts w:ascii="Arial" w:hAnsi="Arial" w:cs="Arial"/>
        </w:rPr>
        <w:t>enta los factores con sus respectivos niveles.</w:t>
      </w:r>
    </w:p>
    <w:p w:rsidR="00000000" w:rsidRDefault="00AD15D3">
      <w:pPr>
        <w:spacing w:line="480" w:lineRule="auto"/>
        <w:ind w:left="1080"/>
        <w:rPr>
          <w:rFonts w:ascii="Arial" w:hAnsi="Arial" w:cs="Arial"/>
        </w:rPr>
      </w:pPr>
      <w:r>
        <w:rPr>
          <w:rFonts w:ascii="Arial" w:hAnsi="Arial" w:cs="Arial"/>
          <w:b/>
          <w:bCs/>
        </w:rPr>
        <w:lastRenderedPageBreak/>
        <w:t>Factor 1:</w:t>
      </w:r>
      <w:r>
        <w:rPr>
          <w:rFonts w:ascii="Arial" w:hAnsi="Arial" w:cs="Arial"/>
        </w:rPr>
        <w:t xml:space="preserve"> Nivel de satisfacción del servicio de agua potable</w:t>
      </w:r>
    </w:p>
    <w:p w:rsidR="00000000" w:rsidRDefault="00AD15D3">
      <w:pPr>
        <w:spacing w:line="480" w:lineRule="auto"/>
        <w:ind w:left="1080"/>
        <w:rPr>
          <w:rFonts w:ascii="Arial" w:hAnsi="Arial" w:cs="Arial"/>
          <w:b/>
          <w:bCs/>
        </w:rPr>
      </w:pPr>
    </w:p>
    <w:p w:rsidR="00000000" w:rsidRDefault="00AD15D3">
      <w:pPr>
        <w:spacing w:line="480" w:lineRule="auto"/>
        <w:ind w:left="1080"/>
        <w:rPr>
          <w:rFonts w:ascii="Arial" w:hAnsi="Arial" w:cs="Arial"/>
        </w:rPr>
      </w:pPr>
      <w:r>
        <w:rPr>
          <w:rFonts w:ascii="Arial" w:hAnsi="Arial" w:cs="Arial"/>
          <w:b/>
          <w:bCs/>
        </w:rPr>
        <w:t>Nivel 1:</w:t>
      </w:r>
      <w:r>
        <w:rPr>
          <w:rFonts w:ascii="Arial" w:hAnsi="Arial" w:cs="Arial"/>
        </w:rPr>
        <w:t xml:space="preserve"> Alto</w:t>
      </w:r>
    </w:p>
    <w:p w:rsidR="00000000" w:rsidRDefault="00AD15D3">
      <w:pPr>
        <w:spacing w:line="480" w:lineRule="auto"/>
        <w:ind w:left="1080"/>
        <w:rPr>
          <w:rFonts w:ascii="Arial" w:hAnsi="Arial" w:cs="Arial"/>
          <w:b/>
          <w:bCs/>
        </w:rPr>
      </w:pPr>
      <w:r>
        <w:rPr>
          <w:rFonts w:ascii="Arial" w:hAnsi="Arial" w:cs="Arial"/>
          <w:b/>
          <w:bCs/>
        </w:rPr>
        <w:t xml:space="preserve">Nivel 2: </w:t>
      </w:r>
      <w:r>
        <w:rPr>
          <w:rFonts w:ascii="Arial" w:hAnsi="Arial" w:cs="Arial"/>
        </w:rPr>
        <w:t>Bajo</w:t>
      </w:r>
    </w:p>
    <w:p w:rsidR="00000000" w:rsidRDefault="00AD15D3">
      <w:pPr>
        <w:spacing w:line="480" w:lineRule="auto"/>
        <w:ind w:left="1080"/>
        <w:rPr>
          <w:rFonts w:ascii="Arial" w:hAnsi="Arial" w:cs="Arial"/>
        </w:rPr>
      </w:pPr>
      <w:r>
        <w:rPr>
          <w:rFonts w:ascii="Arial" w:hAnsi="Arial" w:cs="Arial"/>
          <w:b/>
          <w:bCs/>
        </w:rPr>
        <w:t xml:space="preserve">Nivel 3: </w:t>
      </w:r>
      <w:r>
        <w:rPr>
          <w:rFonts w:ascii="Arial" w:hAnsi="Arial" w:cs="Arial"/>
        </w:rPr>
        <w:t xml:space="preserve">Regular </w:t>
      </w:r>
    </w:p>
    <w:p w:rsidR="00000000" w:rsidRDefault="00AD15D3">
      <w:pPr>
        <w:spacing w:line="480" w:lineRule="auto"/>
        <w:ind w:left="1080"/>
        <w:rPr>
          <w:rFonts w:ascii="Arial" w:hAnsi="Arial" w:cs="Arial"/>
          <w:b/>
          <w:bCs/>
        </w:rPr>
      </w:pPr>
    </w:p>
    <w:p w:rsidR="00000000" w:rsidRDefault="00AD15D3">
      <w:pPr>
        <w:spacing w:line="480" w:lineRule="auto"/>
        <w:ind w:left="1080"/>
        <w:rPr>
          <w:rFonts w:ascii="Arial" w:hAnsi="Arial" w:cs="Arial"/>
        </w:rPr>
      </w:pPr>
      <w:r>
        <w:rPr>
          <w:rFonts w:ascii="Arial" w:hAnsi="Arial" w:cs="Arial"/>
          <w:b/>
          <w:bCs/>
        </w:rPr>
        <w:t xml:space="preserve">Factor 2: </w:t>
      </w:r>
      <w:r>
        <w:rPr>
          <w:rFonts w:ascii="Arial" w:hAnsi="Arial" w:cs="Arial"/>
        </w:rPr>
        <w:t>Reclamo realizado por el usuario del servicio</w:t>
      </w:r>
    </w:p>
    <w:p w:rsidR="00000000" w:rsidRDefault="00AD15D3">
      <w:pPr>
        <w:spacing w:line="480" w:lineRule="auto"/>
        <w:ind w:left="1080"/>
        <w:rPr>
          <w:rFonts w:ascii="Arial" w:hAnsi="Arial" w:cs="Arial"/>
          <w:b/>
          <w:bCs/>
        </w:rPr>
      </w:pPr>
    </w:p>
    <w:p w:rsidR="00000000" w:rsidRDefault="00AD15D3">
      <w:pPr>
        <w:spacing w:line="480" w:lineRule="auto"/>
        <w:ind w:left="1080"/>
        <w:rPr>
          <w:rFonts w:ascii="Arial" w:hAnsi="Arial" w:cs="Arial"/>
        </w:rPr>
      </w:pPr>
      <w:r>
        <w:rPr>
          <w:rFonts w:ascii="Arial" w:hAnsi="Arial" w:cs="Arial"/>
          <w:b/>
          <w:bCs/>
        </w:rPr>
        <w:t>Nivel 1:</w:t>
      </w:r>
      <w:r>
        <w:rPr>
          <w:rFonts w:ascii="Arial" w:hAnsi="Arial" w:cs="Arial"/>
        </w:rPr>
        <w:t xml:space="preserve"> No</w:t>
      </w:r>
    </w:p>
    <w:p w:rsidR="00000000" w:rsidRDefault="00AD15D3">
      <w:pPr>
        <w:spacing w:line="480" w:lineRule="auto"/>
        <w:ind w:left="1080"/>
        <w:rPr>
          <w:rFonts w:ascii="Arial" w:hAnsi="Arial" w:cs="Arial"/>
        </w:rPr>
      </w:pPr>
      <w:r>
        <w:rPr>
          <w:rFonts w:ascii="Arial" w:hAnsi="Arial" w:cs="Arial"/>
          <w:b/>
          <w:bCs/>
        </w:rPr>
        <w:t>Nivel 2:</w:t>
      </w:r>
      <w:r>
        <w:rPr>
          <w:rFonts w:ascii="Arial" w:hAnsi="Arial" w:cs="Arial"/>
        </w:rPr>
        <w:t xml:space="preserve"> Si</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r>
        <w:rPr>
          <w:sz w:val="24"/>
        </w:rPr>
        <w:t>En la siguiente t</w:t>
      </w:r>
      <w:r>
        <w:rPr>
          <w:sz w:val="24"/>
        </w:rPr>
        <w:t>abla se muestra la frecuencia observada (FO) y la frecuencia esperada (FE) de las respectivas variables de estudio.</w:t>
      </w:r>
    </w:p>
    <w:p w:rsidR="00000000" w:rsidRDefault="00AD15D3">
      <w:pPr>
        <w:pStyle w:val="Textoindependiente2"/>
        <w:spacing w:line="480" w:lineRule="auto"/>
        <w:ind w:left="1080"/>
        <w:rPr>
          <w:sz w:val="24"/>
        </w:rPr>
      </w:pPr>
    </w:p>
    <w:p w:rsidR="00000000" w:rsidRDefault="00AD15D3">
      <w:pPr>
        <w:pStyle w:val="Textoindependiente2"/>
        <w:ind w:left="540"/>
        <w:jc w:val="center"/>
        <w:rPr>
          <w:b/>
          <w:bCs/>
          <w:sz w:val="24"/>
        </w:rPr>
      </w:pPr>
    </w:p>
    <w:p w:rsidR="00000000" w:rsidRDefault="00AD15D3">
      <w:pPr>
        <w:pStyle w:val="Textoindependiente2"/>
        <w:ind w:left="540"/>
        <w:jc w:val="center"/>
        <w:rPr>
          <w:b/>
          <w:bCs/>
          <w:sz w:val="24"/>
        </w:rPr>
      </w:pPr>
    </w:p>
    <w:p w:rsidR="00000000" w:rsidRDefault="00AD15D3">
      <w:pPr>
        <w:pStyle w:val="Textoindependiente2"/>
        <w:ind w:left="540"/>
        <w:jc w:val="center"/>
        <w:rPr>
          <w:b/>
          <w:bCs/>
          <w:sz w:val="24"/>
        </w:rPr>
      </w:pPr>
    </w:p>
    <w:p w:rsidR="00000000" w:rsidRDefault="00AD15D3">
      <w:pPr>
        <w:pStyle w:val="Textoindependiente2"/>
        <w:ind w:left="540"/>
        <w:jc w:val="center"/>
        <w:rPr>
          <w:b/>
          <w:bCs/>
          <w:sz w:val="24"/>
        </w:rPr>
      </w:pPr>
    </w:p>
    <w:p w:rsidR="00000000" w:rsidRDefault="00AD15D3">
      <w:pPr>
        <w:pStyle w:val="Textoindependiente2"/>
        <w:ind w:left="540"/>
        <w:jc w:val="center"/>
        <w:rPr>
          <w:b/>
          <w:bCs/>
          <w:sz w:val="24"/>
        </w:rPr>
      </w:pPr>
    </w:p>
    <w:p w:rsidR="00000000" w:rsidRDefault="00AD15D3">
      <w:pPr>
        <w:pStyle w:val="Textoindependiente2"/>
        <w:ind w:left="540"/>
        <w:jc w:val="center"/>
        <w:rPr>
          <w:b/>
          <w:bCs/>
          <w:sz w:val="24"/>
        </w:rPr>
      </w:pPr>
    </w:p>
    <w:p w:rsidR="00000000" w:rsidRDefault="00AD15D3">
      <w:pPr>
        <w:pStyle w:val="Textoindependiente2"/>
        <w:ind w:left="540"/>
        <w:jc w:val="center"/>
        <w:rPr>
          <w:b/>
          <w:bCs/>
          <w:sz w:val="24"/>
        </w:rPr>
      </w:pPr>
    </w:p>
    <w:p w:rsidR="00000000" w:rsidRDefault="00AD15D3">
      <w:pPr>
        <w:pStyle w:val="Textoindependiente2"/>
        <w:ind w:left="540"/>
        <w:jc w:val="center"/>
        <w:rPr>
          <w:b/>
          <w:bCs/>
          <w:sz w:val="24"/>
        </w:rPr>
      </w:pPr>
    </w:p>
    <w:p w:rsidR="00000000" w:rsidRDefault="00AD15D3">
      <w:pPr>
        <w:pStyle w:val="Textoindependiente2"/>
        <w:ind w:left="540"/>
        <w:jc w:val="center"/>
        <w:rPr>
          <w:b/>
          <w:bCs/>
          <w:sz w:val="24"/>
        </w:rPr>
      </w:pPr>
    </w:p>
    <w:p w:rsidR="00000000" w:rsidRDefault="00AD15D3">
      <w:pPr>
        <w:pStyle w:val="Textoindependiente2"/>
        <w:ind w:left="540"/>
        <w:jc w:val="center"/>
        <w:rPr>
          <w:b/>
          <w:bCs/>
          <w:sz w:val="24"/>
        </w:rPr>
      </w:pPr>
    </w:p>
    <w:p w:rsidR="00000000" w:rsidRDefault="00AD15D3">
      <w:pPr>
        <w:pStyle w:val="Textoindependiente2"/>
        <w:ind w:left="540"/>
        <w:jc w:val="center"/>
        <w:rPr>
          <w:b/>
          <w:bCs/>
          <w:sz w:val="24"/>
        </w:rPr>
      </w:pPr>
    </w:p>
    <w:p w:rsidR="00000000" w:rsidRDefault="00AD15D3">
      <w:pPr>
        <w:pStyle w:val="Textoindependiente2"/>
        <w:ind w:left="540"/>
        <w:jc w:val="center"/>
        <w:rPr>
          <w:b/>
          <w:bCs/>
          <w:sz w:val="24"/>
        </w:rPr>
      </w:pPr>
    </w:p>
    <w:p w:rsidR="00000000" w:rsidRDefault="00AD15D3">
      <w:pPr>
        <w:pStyle w:val="Textoindependiente2"/>
        <w:ind w:left="540"/>
        <w:jc w:val="center"/>
        <w:rPr>
          <w:b/>
          <w:bCs/>
          <w:sz w:val="24"/>
        </w:rPr>
      </w:pPr>
    </w:p>
    <w:p w:rsidR="00000000" w:rsidRDefault="00AD15D3">
      <w:pPr>
        <w:pStyle w:val="Textoindependiente2"/>
        <w:ind w:left="540"/>
        <w:jc w:val="center"/>
        <w:rPr>
          <w:b/>
          <w:bCs/>
          <w:sz w:val="24"/>
        </w:rPr>
      </w:pPr>
    </w:p>
    <w:p w:rsidR="00000000" w:rsidRDefault="00AD15D3">
      <w:pPr>
        <w:pStyle w:val="Textoindependiente2"/>
        <w:ind w:left="540"/>
        <w:jc w:val="center"/>
        <w:rPr>
          <w:b/>
          <w:bCs/>
          <w:sz w:val="24"/>
        </w:rPr>
      </w:pPr>
      <w:r>
        <w:rPr>
          <w:b/>
          <w:bCs/>
          <w:sz w:val="24"/>
        </w:rPr>
        <w:lastRenderedPageBreak/>
        <w:t xml:space="preserve">TABLA </w:t>
      </w:r>
      <w:r>
        <w:rPr>
          <w:b/>
          <w:bCs/>
          <w:sz w:val="24"/>
          <w:szCs w:val="20"/>
        </w:rPr>
        <w:t xml:space="preserve"> 75</w:t>
      </w:r>
    </w:p>
    <w:tbl>
      <w:tblPr>
        <w:tblW w:w="0" w:type="auto"/>
        <w:tblCellSpacing w:w="15" w:type="dxa"/>
        <w:tblInd w:w="148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342"/>
        <w:gridCol w:w="1281"/>
        <w:gridCol w:w="649"/>
        <w:gridCol w:w="951"/>
        <w:gridCol w:w="801"/>
        <w:gridCol w:w="966"/>
      </w:tblGrid>
      <w:tr w:rsidR="00000000">
        <w:trPr>
          <w:cantSplit/>
          <w:trHeight w:val="552"/>
          <w:tblCellSpacing w:w="15" w:type="dxa"/>
        </w:trPr>
        <w:tc>
          <w:tcPr>
            <w:tcW w:w="0" w:type="auto"/>
            <w:gridSpan w:val="6"/>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 xml:space="preserve">Tabla de Contingencia </w:t>
            </w:r>
          </w:p>
          <w:p w:rsidR="00000000" w:rsidRDefault="00AD15D3">
            <w:pPr>
              <w:jc w:val="center"/>
              <w:rPr>
                <w:rFonts w:ascii="Arial" w:eastAsia="Arial Unicode MS" w:hAnsi="Arial" w:cs="Arial"/>
                <w:i/>
                <w:iCs/>
                <w:sz w:val="20"/>
              </w:rPr>
            </w:pPr>
            <w:r>
              <w:rPr>
                <w:rFonts w:ascii="Arial" w:hAnsi="Arial" w:cs="Arial"/>
                <w:b/>
                <w:bCs/>
                <w:i/>
                <w:iCs/>
                <w:sz w:val="20"/>
              </w:rPr>
              <w:t>Calificativo y Reclamo realizado del servicio de agua potable</w:t>
            </w:r>
            <w:r>
              <w:rPr>
                <w:rFonts w:ascii="Arial" w:hAnsi="Arial" w:cs="Arial"/>
                <w:i/>
                <w:iCs/>
                <w:sz w:val="20"/>
              </w:rPr>
              <w:t xml:space="preserve"> </w:t>
            </w:r>
          </w:p>
        </w:tc>
      </w:tr>
      <w:tr w:rsidR="00000000">
        <w:trPr>
          <w:cantSplit/>
          <w:tblCellSpacing w:w="15" w:type="dxa"/>
        </w:trPr>
        <w:tc>
          <w:tcPr>
            <w:tcW w:w="0" w:type="auto"/>
            <w:gridSpan w:val="3"/>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sz w:val="20"/>
              </w:rPr>
            </w:pPr>
          </w:p>
          <w:p w:rsidR="00000000" w:rsidRDefault="00AD15D3">
            <w:pPr>
              <w:rPr>
                <w:rFonts w:ascii="Arial" w:eastAsia="Arial Unicode MS" w:hAnsi="Arial" w:cs="Arial"/>
                <w:b/>
                <w:bCs/>
                <w:sz w:val="20"/>
              </w:rPr>
            </w:pP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pStyle w:val="Ttulo3"/>
              <w:rPr>
                <w:rFonts w:ascii="Arial" w:eastAsia="Arial Unicode MS" w:hAnsi="Arial" w:cs="Arial"/>
                <w:bCs/>
                <w:szCs w:val="24"/>
              </w:rPr>
            </w:pPr>
            <w:r>
              <w:rPr>
                <w:rFonts w:ascii="Arial" w:hAnsi="Arial" w:cs="Arial"/>
                <w:bCs/>
                <w:szCs w:val="24"/>
              </w:rPr>
              <w:t>Factor 2</w:t>
            </w:r>
          </w:p>
        </w:tc>
      </w:tr>
      <w:tr w:rsidR="00000000">
        <w:trPr>
          <w:cantSplit/>
          <w:tblCellSpacing w:w="15" w:type="dxa"/>
        </w:trPr>
        <w:tc>
          <w:tcPr>
            <w:tcW w:w="0" w:type="auto"/>
            <w:gridSpan w:val="3"/>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No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Si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Total</w:t>
            </w:r>
          </w:p>
        </w:tc>
      </w:tr>
      <w:tr w:rsidR="00000000">
        <w:trPr>
          <w:cantSplit/>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Fa</w:t>
            </w:r>
            <w:r>
              <w:rPr>
                <w:rFonts w:ascii="Arial" w:hAnsi="Arial" w:cs="Arial"/>
                <w:b/>
                <w:bCs/>
                <w:color w:val="000000"/>
                <w:sz w:val="20"/>
              </w:rPr>
              <w:t>ctor 1</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Alto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206</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23</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229</w:t>
            </w:r>
            <w:r>
              <w:rPr>
                <w:rFonts w:ascii="Arial" w:hAnsi="Arial" w:cs="Arial"/>
                <w:sz w:val="20"/>
              </w:rPr>
              <w:t xml:space="preserve"> </w:t>
            </w:r>
          </w:p>
        </w:tc>
      </w:tr>
      <w:tr w:rsidR="00000000">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197,6</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31,4</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229,0</w:t>
            </w:r>
            <w:r>
              <w:rPr>
                <w:rFonts w:ascii="Arial" w:hAnsi="Arial" w:cs="Arial"/>
                <w:sz w:val="20"/>
              </w:rPr>
              <w:t xml:space="preserve"> </w:t>
            </w:r>
          </w:p>
        </w:tc>
      </w:tr>
      <w:tr w:rsidR="00000000">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eastAsia="Arial Unicode MS" w:hAnsi="Arial" w:cs="Arial"/>
                <w:b/>
                <w:bCs/>
                <w:sz w:val="20"/>
              </w:rPr>
              <w:t>Bajo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39</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12</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51</w:t>
            </w:r>
            <w:r>
              <w:rPr>
                <w:rFonts w:ascii="Arial" w:hAnsi="Arial" w:cs="Arial"/>
                <w:sz w:val="20"/>
              </w:rPr>
              <w:t xml:space="preserve"> </w:t>
            </w:r>
          </w:p>
        </w:tc>
      </w:tr>
      <w:tr w:rsidR="00000000">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44,0</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7,0</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51,0</w:t>
            </w:r>
            <w:r>
              <w:rPr>
                <w:rFonts w:ascii="Arial" w:hAnsi="Arial" w:cs="Arial"/>
                <w:sz w:val="20"/>
              </w:rPr>
              <w:t xml:space="preserve"> </w:t>
            </w:r>
          </w:p>
        </w:tc>
      </w:tr>
      <w:tr w:rsidR="00000000">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Regular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190</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34</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224</w:t>
            </w:r>
            <w:r>
              <w:rPr>
                <w:rFonts w:ascii="Arial" w:hAnsi="Arial" w:cs="Arial"/>
                <w:sz w:val="20"/>
              </w:rPr>
              <w:t xml:space="preserve"> </w:t>
            </w:r>
          </w:p>
        </w:tc>
      </w:tr>
      <w:tr w:rsidR="00000000">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193,3</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30,7</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224,0</w:t>
            </w:r>
            <w:r>
              <w:rPr>
                <w:rFonts w:ascii="Arial" w:hAnsi="Arial" w:cs="Arial"/>
                <w:sz w:val="20"/>
              </w:rPr>
              <w:t xml:space="preserve"> </w:t>
            </w:r>
          </w:p>
        </w:tc>
      </w:tr>
      <w:tr w:rsidR="00000000">
        <w:trPr>
          <w:cantSplit/>
          <w:tblCellSpacing w:w="15" w:type="dxa"/>
        </w:trPr>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pStyle w:val="Ttulo8"/>
              <w:rPr>
                <w:rFonts w:ascii="Arial" w:eastAsia="Arial Unicode MS" w:hAnsi="Arial" w:cs="Arial"/>
                <w:sz w:val="20"/>
              </w:rPr>
            </w:pPr>
            <w:r>
              <w:rPr>
                <w:rFonts w:ascii="Arial" w:hAnsi="Arial" w:cs="Arial"/>
                <w:sz w:val="20"/>
              </w:rPr>
              <w:t>Total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435</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69</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w:t>
            </w:r>
            <w:r>
              <w:rPr>
                <w:rFonts w:ascii="Arial" w:hAnsi="Arial" w:cs="Arial"/>
                <w:sz w:val="20"/>
              </w:rPr>
              <w:t xml:space="preserve"> </w:t>
            </w:r>
          </w:p>
        </w:tc>
      </w:tr>
      <w:tr w:rsidR="00000000">
        <w:trPr>
          <w:cantSplit/>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435,0</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69,0</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504,0</w:t>
            </w:r>
            <w:r>
              <w:rPr>
                <w:rFonts w:ascii="Arial" w:hAnsi="Arial" w:cs="Arial"/>
                <w:sz w:val="20"/>
              </w:rPr>
              <w:t xml:space="preserve"> </w:t>
            </w:r>
          </w:p>
        </w:tc>
      </w:tr>
    </w:tbl>
    <w:p w:rsidR="00000000" w:rsidRDefault="00AD15D3">
      <w:pPr>
        <w:pStyle w:val="Sangradetextonormal"/>
        <w:spacing w:line="480" w:lineRule="auto"/>
        <w:rPr>
          <w:rFonts w:cs="Arial"/>
        </w:rPr>
      </w:pPr>
    </w:p>
    <w:p w:rsidR="00000000" w:rsidRDefault="00AD15D3">
      <w:pPr>
        <w:pStyle w:val="Sangradetextonormal"/>
        <w:spacing w:line="480" w:lineRule="auto"/>
        <w:rPr>
          <w:rFonts w:cs="Arial"/>
        </w:rPr>
      </w:pPr>
    </w:p>
    <w:p w:rsidR="00000000" w:rsidRDefault="00AD15D3">
      <w:pPr>
        <w:pStyle w:val="Sangradetextonormal"/>
        <w:spacing w:line="480" w:lineRule="auto"/>
        <w:ind w:left="1080"/>
        <w:rPr>
          <w:rFonts w:cs="Arial"/>
        </w:rPr>
      </w:pPr>
      <w:r>
        <w:rPr>
          <w:rFonts w:cs="Arial"/>
        </w:rPr>
        <w:t>El contraste formal para la hipótesis nula de indep</w:t>
      </w:r>
      <w:r>
        <w:rPr>
          <w:rFonts w:cs="Arial"/>
        </w:rPr>
        <w:t>endencia y la hipótesis alterna que corresponden a la dependencia entre las dos variables se muestran a continuación.</w:t>
      </w:r>
    </w:p>
    <w:p w:rsidR="00000000" w:rsidRDefault="00AD15D3">
      <w:pPr>
        <w:pStyle w:val="Sangradetextonormal"/>
        <w:spacing w:line="480" w:lineRule="auto"/>
        <w:ind w:left="1080"/>
        <w:rPr>
          <w:rFonts w:cs="Arial"/>
        </w:rPr>
      </w:pPr>
    </w:p>
    <w:p w:rsidR="00000000" w:rsidRDefault="00AD15D3">
      <w:pPr>
        <w:spacing w:line="480" w:lineRule="auto"/>
        <w:ind w:left="1080"/>
        <w:jc w:val="center"/>
        <w:rPr>
          <w:rFonts w:ascii="Arial" w:hAnsi="Arial" w:cs="Arial"/>
        </w:rPr>
      </w:pPr>
    </w:p>
    <w:p w:rsidR="00000000" w:rsidRDefault="00AD15D3">
      <w:pPr>
        <w:spacing w:line="480" w:lineRule="auto"/>
        <w:ind w:left="1080"/>
        <w:jc w:val="center"/>
        <w:rPr>
          <w:rFonts w:ascii="Arial" w:hAnsi="Arial" w:cs="Arial"/>
        </w:rPr>
      </w:pPr>
      <w:r>
        <w:rPr>
          <w:rFonts w:ascii="Arial" w:hAnsi="Arial" w:cs="Arial"/>
        </w:rPr>
        <w:t>H</w:t>
      </w:r>
      <w:r>
        <w:rPr>
          <w:rFonts w:ascii="Arial" w:hAnsi="Arial" w:cs="Arial"/>
          <w:vertAlign w:val="subscript"/>
        </w:rPr>
        <w:t>o</w:t>
      </w:r>
      <w:r>
        <w:rPr>
          <w:rFonts w:ascii="Arial" w:hAnsi="Arial" w:cs="Arial"/>
        </w:rPr>
        <w:t xml:space="preserve"> : El calificativo del servicio de agua potable es independiente</w:t>
      </w:r>
    </w:p>
    <w:p w:rsidR="00000000" w:rsidRDefault="00AD15D3">
      <w:pPr>
        <w:spacing w:line="480" w:lineRule="auto"/>
        <w:ind w:left="1080"/>
        <w:jc w:val="center"/>
        <w:rPr>
          <w:rFonts w:ascii="Arial" w:hAnsi="Arial" w:cs="Arial"/>
        </w:rPr>
      </w:pPr>
      <w:r>
        <w:rPr>
          <w:rFonts w:ascii="Arial" w:hAnsi="Arial" w:cs="Arial"/>
        </w:rPr>
        <w:t>del reclamo realizado por el usuario del servicio.</w:t>
      </w:r>
    </w:p>
    <w:p w:rsidR="00000000" w:rsidRDefault="00AD15D3">
      <w:pPr>
        <w:spacing w:line="480" w:lineRule="auto"/>
        <w:ind w:left="1080"/>
        <w:jc w:val="center"/>
        <w:rPr>
          <w:rFonts w:ascii="Arial" w:hAnsi="Arial" w:cs="Arial"/>
        </w:rPr>
      </w:pPr>
      <w:r>
        <w:rPr>
          <w:rFonts w:ascii="Arial" w:hAnsi="Arial" w:cs="Arial"/>
        </w:rPr>
        <w:t>Vs.</w:t>
      </w:r>
    </w:p>
    <w:p w:rsidR="00000000" w:rsidRDefault="00AD15D3">
      <w:pPr>
        <w:spacing w:line="480" w:lineRule="auto"/>
        <w:ind w:left="1080"/>
        <w:jc w:val="center"/>
        <w:rPr>
          <w:rFonts w:ascii="Arial" w:hAnsi="Arial" w:cs="Arial"/>
        </w:rPr>
      </w:pPr>
      <w:r>
        <w:rPr>
          <w:rFonts w:ascii="Arial" w:hAnsi="Arial" w:cs="Arial"/>
        </w:rPr>
        <w:t>H</w:t>
      </w:r>
      <w:r>
        <w:rPr>
          <w:rFonts w:ascii="Arial" w:hAnsi="Arial" w:cs="Arial"/>
          <w:vertAlign w:val="subscript"/>
        </w:rPr>
        <w:t>1</w:t>
      </w:r>
      <w:r>
        <w:rPr>
          <w:rFonts w:ascii="Arial" w:hAnsi="Arial" w:cs="Arial"/>
        </w:rPr>
        <w:t>: no es verd</w:t>
      </w:r>
      <w:r>
        <w:rPr>
          <w:rFonts w:ascii="Arial" w:hAnsi="Arial" w:cs="Arial"/>
        </w:rPr>
        <w:t>ad H</w:t>
      </w:r>
      <w:r>
        <w:rPr>
          <w:rFonts w:ascii="Arial" w:hAnsi="Arial" w:cs="Arial"/>
          <w:vertAlign w:val="subscript"/>
        </w:rPr>
        <w:t>o</w:t>
      </w:r>
    </w:p>
    <w:p w:rsidR="00000000" w:rsidRDefault="00AD15D3">
      <w:pPr>
        <w:spacing w:line="480" w:lineRule="auto"/>
        <w:ind w:left="1080"/>
        <w:rPr>
          <w:rFonts w:eastAsia="Arial Unicode MS"/>
        </w:rPr>
      </w:pPr>
    </w:p>
    <w:p w:rsidR="00000000" w:rsidRDefault="00AD15D3">
      <w:pPr>
        <w:pStyle w:val="Textoindependiente"/>
        <w:spacing w:line="480" w:lineRule="auto"/>
        <w:ind w:left="1080"/>
        <w:jc w:val="both"/>
        <w:rPr>
          <w:rFonts w:eastAsia="Arial Unicode MS"/>
          <w:sz w:val="24"/>
          <w:lang w:val="es-ES"/>
        </w:rPr>
      </w:pPr>
      <w:r>
        <w:rPr>
          <w:rFonts w:eastAsia="Arial Unicode MS"/>
          <w:sz w:val="24"/>
          <w:lang w:val="es-ES"/>
        </w:rPr>
        <w:lastRenderedPageBreak/>
        <w:t xml:space="preserve">La prueba Ji-Cuadrada realizada a está tabla de contingencia muestra un estadístico de prueba igual a </w:t>
      </w:r>
      <w:r>
        <w:rPr>
          <w:color w:val="000000"/>
          <w:sz w:val="24"/>
        </w:rPr>
        <w:t>7,175</w:t>
      </w:r>
      <w:r>
        <w:rPr>
          <w:sz w:val="24"/>
        </w:rPr>
        <w:t xml:space="preserve"> </w:t>
      </w:r>
      <w:r>
        <w:rPr>
          <w:rFonts w:eastAsia="Arial Unicode MS"/>
          <w:sz w:val="24"/>
          <w:lang w:val="es-ES"/>
        </w:rPr>
        <w:t xml:space="preserve">con su valor </w:t>
      </w:r>
      <w:r>
        <w:rPr>
          <w:rFonts w:eastAsia="Arial Unicode MS"/>
          <w:i/>
          <w:iCs/>
          <w:sz w:val="24"/>
          <w:lang w:val="es-ES"/>
        </w:rPr>
        <w:t>p</w:t>
      </w:r>
      <w:r>
        <w:rPr>
          <w:rFonts w:eastAsia="Arial Unicode MS"/>
          <w:sz w:val="24"/>
          <w:lang w:val="es-ES"/>
        </w:rPr>
        <w:t xml:space="preserve"> igual a 0,028, este valor nos indica que existe dependencia entre el calificativo que el usuario le da al servicio de agua pot</w:t>
      </w:r>
      <w:r>
        <w:rPr>
          <w:rFonts w:eastAsia="Arial Unicode MS"/>
          <w:sz w:val="24"/>
          <w:lang w:val="es-ES"/>
        </w:rPr>
        <w:t>able y el reclamo que haya realizado.</w:t>
      </w:r>
    </w:p>
    <w:p w:rsidR="00000000" w:rsidRDefault="00AD15D3">
      <w:pPr>
        <w:pStyle w:val="Textoindependiente"/>
        <w:spacing w:line="480" w:lineRule="auto"/>
        <w:ind w:left="540"/>
        <w:jc w:val="both"/>
        <w:rPr>
          <w:rFonts w:eastAsia="Arial Unicode MS"/>
          <w:sz w:val="24"/>
          <w:lang w:val="es-ES"/>
        </w:rPr>
      </w:pPr>
    </w:p>
    <w:p w:rsidR="00000000" w:rsidRDefault="00AD15D3">
      <w:pPr>
        <w:pStyle w:val="Textoindependiente"/>
        <w:spacing w:line="480" w:lineRule="auto"/>
        <w:ind w:left="540"/>
        <w:jc w:val="both"/>
        <w:rPr>
          <w:rFonts w:eastAsia="Arial Unicode MS"/>
          <w:sz w:val="24"/>
          <w:lang w:val="es-ES"/>
        </w:rPr>
      </w:pPr>
    </w:p>
    <w:p w:rsidR="00000000" w:rsidRDefault="00AD15D3">
      <w:pPr>
        <w:pStyle w:val="Ttulo4"/>
        <w:spacing w:line="480" w:lineRule="auto"/>
        <w:ind w:left="1260" w:hanging="722"/>
        <w:rPr>
          <w:rFonts w:eastAsia="Arial Unicode MS"/>
          <w:bCs/>
          <w:sz w:val="24"/>
          <w:szCs w:val="24"/>
        </w:rPr>
      </w:pPr>
      <w:r>
        <w:rPr>
          <w:rFonts w:eastAsia="Arial Unicode MS"/>
          <w:bCs/>
          <w:sz w:val="24"/>
          <w:szCs w:val="24"/>
          <w:lang w:val="es-ES"/>
        </w:rPr>
        <w:t xml:space="preserve">5.2.2. </w:t>
      </w:r>
      <w:r>
        <w:rPr>
          <w:rFonts w:eastAsia="Arial Unicode MS"/>
          <w:bCs/>
          <w:sz w:val="24"/>
          <w:szCs w:val="24"/>
        </w:rPr>
        <w:t>Tabla de Contingencia entre las variables calificativo y reclamo realizado del servicio de energía eléctrica</w:t>
      </w:r>
    </w:p>
    <w:p w:rsidR="00000000" w:rsidRDefault="00AD15D3">
      <w:pPr>
        <w:spacing w:line="480" w:lineRule="auto"/>
        <w:rPr>
          <w:rFonts w:ascii="Arial" w:eastAsia="Arial Unicode MS" w:hAnsi="Arial" w:cs="Arial"/>
          <w:b/>
          <w:bCs/>
        </w:rPr>
      </w:pPr>
    </w:p>
    <w:p w:rsidR="00000000" w:rsidRDefault="00AD15D3">
      <w:pPr>
        <w:spacing w:line="480" w:lineRule="auto"/>
        <w:ind w:left="1080"/>
        <w:jc w:val="both"/>
        <w:rPr>
          <w:rFonts w:ascii="Arial" w:eastAsia="Arial Unicode MS" w:hAnsi="Arial" w:cs="Arial"/>
        </w:rPr>
      </w:pPr>
      <w:r>
        <w:rPr>
          <w:rFonts w:ascii="Arial" w:eastAsia="Arial Unicode MS" w:hAnsi="Arial" w:cs="Arial"/>
        </w:rPr>
        <w:t>Los factores que se han establecido para realizar el correspondiente análisis de contingencia son l</w:t>
      </w:r>
      <w:r>
        <w:rPr>
          <w:rFonts w:ascii="Arial" w:eastAsia="Arial Unicode MS" w:hAnsi="Arial" w:cs="Arial"/>
        </w:rPr>
        <w:t>os siguientes:</w:t>
      </w:r>
    </w:p>
    <w:p w:rsidR="00000000" w:rsidRDefault="00AD15D3">
      <w:pPr>
        <w:spacing w:line="480" w:lineRule="auto"/>
        <w:ind w:left="1080"/>
        <w:jc w:val="both"/>
        <w:rPr>
          <w:rFonts w:ascii="Arial" w:eastAsia="Arial Unicode MS" w:hAnsi="Arial" w:cs="Arial"/>
        </w:rPr>
      </w:pPr>
    </w:p>
    <w:p w:rsidR="00000000" w:rsidRDefault="00AD15D3">
      <w:pPr>
        <w:spacing w:line="480" w:lineRule="auto"/>
        <w:ind w:left="1080"/>
        <w:jc w:val="both"/>
        <w:rPr>
          <w:rFonts w:ascii="Arial" w:eastAsia="Arial Unicode MS" w:hAnsi="Arial" w:cs="Arial"/>
        </w:rPr>
      </w:pPr>
    </w:p>
    <w:p w:rsidR="00000000" w:rsidRDefault="00AD15D3">
      <w:pPr>
        <w:pStyle w:val="Textoindependiente2"/>
        <w:spacing w:line="480" w:lineRule="auto"/>
        <w:ind w:left="1080"/>
        <w:rPr>
          <w:sz w:val="24"/>
        </w:rPr>
      </w:pPr>
      <w:r>
        <w:rPr>
          <w:b/>
          <w:bCs/>
          <w:sz w:val="24"/>
        </w:rPr>
        <w:t>Factor 1:</w:t>
      </w:r>
      <w:r>
        <w:rPr>
          <w:sz w:val="24"/>
        </w:rPr>
        <w:t xml:space="preserve"> Nivel de satisfacción del servicio de energía eléctrica</w:t>
      </w:r>
    </w:p>
    <w:p w:rsidR="00000000" w:rsidRDefault="00AD15D3">
      <w:pPr>
        <w:pStyle w:val="Textoindependiente2"/>
        <w:spacing w:line="480" w:lineRule="auto"/>
        <w:ind w:left="1080"/>
        <w:rPr>
          <w:sz w:val="24"/>
        </w:rPr>
      </w:pPr>
    </w:p>
    <w:p w:rsidR="00000000" w:rsidRDefault="00AD15D3">
      <w:pPr>
        <w:spacing w:line="480" w:lineRule="auto"/>
        <w:ind w:left="1080"/>
        <w:jc w:val="both"/>
        <w:rPr>
          <w:rFonts w:ascii="Arial" w:hAnsi="Arial" w:cs="Arial"/>
        </w:rPr>
      </w:pPr>
      <w:r>
        <w:rPr>
          <w:rFonts w:ascii="Arial" w:hAnsi="Arial" w:cs="Arial"/>
          <w:b/>
          <w:bCs/>
        </w:rPr>
        <w:t>Nivel 1:</w:t>
      </w:r>
      <w:r>
        <w:rPr>
          <w:rFonts w:ascii="Arial" w:hAnsi="Arial" w:cs="Arial"/>
        </w:rPr>
        <w:t xml:space="preserve"> Alto</w:t>
      </w:r>
    </w:p>
    <w:p w:rsidR="00000000" w:rsidRDefault="00AD15D3">
      <w:pPr>
        <w:spacing w:line="480" w:lineRule="auto"/>
        <w:ind w:left="1080"/>
        <w:jc w:val="both"/>
        <w:rPr>
          <w:rFonts w:ascii="Arial" w:hAnsi="Arial" w:cs="Arial"/>
        </w:rPr>
      </w:pPr>
      <w:r>
        <w:rPr>
          <w:rFonts w:ascii="Arial" w:hAnsi="Arial" w:cs="Arial"/>
          <w:b/>
          <w:bCs/>
        </w:rPr>
        <w:t xml:space="preserve">Nivel 2: </w:t>
      </w:r>
      <w:r>
        <w:rPr>
          <w:rFonts w:ascii="Arial" w:hAnsi="Arial" w:cs="Arial"/>
        </w:rPr>
        <w:t xml:space="preserve">Bajo </w:t>
      </w:r>
    </w:p>
    <w:p w:rsidR="00000000" w:rsidRDefault="00AD15D3">
      <w:pPr>
        <w:spacing w:line="480" w:lineRule="auto"/>
        <w:ind w:left="1080"/>
        <w:jc w:val="both"/>
        <w:rPr>
          <w:rFonts w:ascii="Arial" w:hAnsi="Arial" w:cs="Arial"/>
        </w:rPr>
      </w:pPr>
      <w:r>
        <w:rPr>
          <w:rFonts w:ascii="Arial" w:hAnsi="Arial" w:cs="Arial"/>
          <w:b/>
          <w:bCs/>
        </w:rPr>
        <w:t xml:space="preserve">Nivel 3: </w:t>
      </w:r>
      <w:r>
        <w:rPr>
          <w:rFonts w:ascii="Arial" w:hAnsi="Arial" w:cs="Arial"/>
        </w:rPr>
        <w:t>Regular</w:t>
      </w:r>
    </w:p>
    <w:p w:rsidR="00000000" w:rsidRDefault="00AD15D3">
      <w:pPr>
        <w:pStyle w:val="Textoindependiente2"/>
        <w:spacing w:line="480" w:lineRule="auto"/>
        <w:ind w:left="1080"/>
        <w:rPr>
          <w:b/>
          <w:bCs/>
          <w:sz w:val="24"/>
        </w:rPr>
      </w:pPr>
    </w:p>
    <w:p w:rsidR="00000000" w:rsidRDefault="00AD15D3">
      <w:pPr>
        <w:pStyle w:val="Textoindependiente2"/>
        <w:spacing w:line="480" w:lineRule="auto"/>
        <w:ind w:left="1080"/>
        <w:rPr>
          <w:b/>
          <w:bCs/>
          <w:sz w:val="24"/>
        </w:rPr>
      </w:pPr>
    </w:p>
    <w:p w:rsidR="00000000" w:rsidRDefault="00AD15D3">
      <w:pPr>
        <w:pStyle w:val="Textoindependiente2"/>
        <w:spacing w:line="480" w:lineRule="auto"/>
        <w:ind w:left="1080"/>
        <w:rPr>
          <w:sz w:val="24"/>
        </w:rPr>
      </w:pPr>
      <w:r>
        <w:rPr>
          <w:b/>
          <w:bCs/>
          <w:sz w:val="24"/>
        </w:rPr>
        <w:t>Factor 2:</w:t>
      </w:r>
      <w:r>
        <w:rPr>
          <w:sz w:val="24"/>
        </w:rPr>
        <w:t xml:space="preserve"> Reclamo realizado por el usuario del servicio</w:t>
      </w:r>
    </w:p>
    <w:p w:rsidR="00000000" w:rsidRDefault="00AD15D3">
      <w:pPr>
        <w:pStyle w:val="Textoindependiente2"/>
        <w:spacing w:line="480" w:lineRule="auto"/>
        <w:ind w:left="1080"/>
        <w:rPr>
          <w:b/>
          <w:bCs/>
          <w:sz w:val="24"/>
        </w:rPr>
      </w:pPr>
    </w:p>
    <w:p w:rsidR="00000000" w:rsidRDefault="00AD15D3">
      <w:pPr>
        <w:pStyle w:val="Textoindependiente2"/>
        <w:spacing w:line="480" w:lineRule="auto"/>
        <w:ind w:left="1080"/>
        <w:rPr>
          <w:sz w:val="24"/>
        </w:rPr>
      </w:pPr>
      <w:r>
        <w:rPr>
          <w:b/>
          <w:bCs/>
          <w:sz w:val="24"/>
        </w:rPr>
        <w:t>Nivel 1:</w:t>
      </w:r>
      <w:r>
        <w:rPr>
          <w:sz w:val="24"/>
        </w:rPr>
        <w:t xml:space="preserve"> No</w:t>
      </w:r>
    </w:p>
    <w:p w:rsidR="00000000" w:rsidRDefault="00AD15D3">
      <w:pPr>
        <w:spacing w:line="480" w:lineRule="auto"/>
        <w:ind w:left="1080"/>
        <w:jc w:val="both"/>
        <w:rPr>
          <w:rFonts w:ascii="Arial" w:hAnsi="Arial" w:cs="Arial"/>
        </w:rPr>
      </w:pPr>
      <w:r>
        <w:rPr>
          <w:rFonts w:ascii="Arial" w:hAnsi="Arial" w:cs="Arial"/>
          <w:b/>
          <w:bCs/>
        </w:rPr>
        <w:t>Nivel 2:</w:t>
      </w:r>
      <w:r>
        <w:rPr>
          <w:rFonts w:ascii="Arial" w:hAnsi="Arial" w:cs="Arial"/>
        </w:rPr>
        <w:t xml:space="preserve"> Si</w:t>
      </w:r>
    </w:p>
    <w:p w:rsidR="00000000" w:rsidRDefault="00AD15D3">
      <w:pPr>
        <w:pStyle w:val="Sangradetextonormal"/>
        <w:spacing w:line="480" w:lineRule="auto"/>
        <w:rPr>
          <w:rFonts w:cs="Arial"/>
        </w:rPr>
      </w:pPr>
    </w:p>
    <w:p w:rsidR="00000000" w:rsidRDefault="00AD15D3">
      <w:pPr>
        <w:pStyle w:val="Sangradetextonormal"/>
        <w:spacing w:line="480" w:lineRule="auto"/>
        <w:rPr>
          <w:rFonts w:cs="Arial"/>
        </w:rPr>
      </w:pPr>
    </w:p>
    <w:p w:rsidR="00000000" w:rsidRDefault="00AD15D3">
      <w:pPr>
        <w:pStyle w:val="Sangradetextonormal"/>
        <w:spacing w:line="480" w:lineRule="auto"/>
        <w:ind w:left="1080"/>
        <w:rPr>
          <w:rFonts w:cs="Arial"/>
        </w:rPr>
      </w:pPr>
      <w:r>
        <w:rPr>
          <w:rFonts w:cs="Arial"/>
        </w:rPr>
        <w:t>La tabla de contingencia asociada a las v</w:t>
      </w:r>
      <w:r>
        <w:rPr>
          <w:rFonts w:cs="Arial"/>
        </w:rPr>
        <w:t>ariables calificativo del servicio de energía eléctrica (CEE) y reclamo realizado (RREE) se muestra a continuación.</w:t>
      </w:r>
    </w:p>
    <w:p w:rsidR="00000000" w:rsidRDefault="00AD15D3">
      <w:pPr>
        <w:spacing w:line="480" w:lineRule="auto"/>
        <w:jc w:val="center"/>
        <w:rPr>
          <w:rFonts w:ascii="Arial" w:hAnsi="Arial" w:cs="Arial"/>
          <w:b/>
          <w:bCs/>
        </w:rPr>
      </w:pPr>
    </w:p>
    <w:p w:rsidR="00000000" w:rsidRDefault="00AD15D3">
      <w:pPr>
        <w:ind w:left="540"/>
        <w:jc w:val="center"/>
        <w:rPr>
          <w:rFonts w:ascii="Arial" w:hAnsi="Arial" w:cs="Arial"/>
          <w:b/>
          <w:bCs/>
        </w:rPr>
      </w:pPr>
      <w:r>
        <w:rPr>
          <w:rFonts w:ascii="Arial" w:hAnsi="Arial" w:cs="Arial"/>
          <w:b/>
          <w:bCs/>
        </w:rPr>
        <w:t xml:space="preserve">TABLA </w:t>
      </w:r>
      <w:r>
        <w:rPr>
          <w:rFonts w:ascii="Arial" w:hAnsi="Arial" w:cs="Arial"/>
          <w:b/>
          <w:bCs/>
          <w:szCs w:val="20"/>
        </w:rPr>
        <w:t xml:space="preserve"> 76</w:t>
      </w:r>
    </w:p>
    <w:tbl>
      <w:tblPr>
        <w:tblW w:w="0" w:type="auto"/>
        <w:tblCellSpacing w:w="15" w:type="dxa"/>
        <w:tblInd w:w="148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281"/>
        <w:gridCol w:w="1695"/>
        <w:gridCol w:w="620"/>
        <w:gridCol w:w="908"/>
        <w:gridCol w:w="908"/>
        <w:gridCol w:w="923"/>
      </w:tblGrid>
      <w:tr w:rsidR="00000000">
        <w:trPr>
          <w:cantSplit/>
          <w:trHeight w:val="552"/>
          <w:tblCellSpacing w:w="15" w:type="dxa"/>
        </w:trPr>
        <w:tc>
          <w:tcPr>
            <w:tcW w:w="0" w:type="auto"/>
            <w:gridSpan w:val="6"/>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 xml:space="preserve">Tabla de Contingencia </w:t>
            </w:r>
          </w:p>
          <w:p w:rsidR="00000000" w:rsidRDefault="00AD15D3">
            <w:pPr>
              <w:jc w:val="center"/>
              <w:rPr>
                <w:rFonts w:ascii="Arial" w:eastAsia="Arial Unicode MS" w:hAnsi="Arial" w:cs="Arial"/>
                <w:i/>
                <w:iCs/>
                <w:sz w:val="20"/>
              </w:rPr>
            </w:pPr>
            <w:r>
              <w:rPr>
                <w:rFonts w:ascii="Arial" w:hAnsi="Arial" w:cs="Arial"/>
                <w:b/>
                <w:bCs/>
                <w:i/>
                <w:iCs/>
                <w:sz w:val="20"/>
              </w:rPr>
              <w:t>Calificativo y Reclamo realizado del servicio de energía eléctrica</w:t>
            </w:r>
          </w:p>
        </w:tc>
      </w:tr>
      <w:tr w:rsidR="00000000">
        <w:trPr>
          <w:cantSplit/>
          <w:tblCellSpacing w:w="15" w:type="dxa"/>
        </w:trPr>
        <w:tc>
          <w:tcPr>
            <w:tcW w:w="0" w:type="auto"/>
            <w:gridSpan w:val="3"/>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sz w:val="20"/>
              </w:rPr>
            </w:pPr>
          </w:p>
          <w:p w:rsidR="00000000" w:rsidRDefault="00AD15D3">
            <w:pPr>
              <w:rPr>
                <w:rFonts w:ascii="Arial" w:eastAsia="Arial Unicode MS" w:hAnsi="Arial" w:cs="Arial"/>
                <w:b/>
                <w:bCs/>
                <w:sz w:val="20"/>
              </w:rPr>
            </w:pP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Factor 2</w:t>
            </w:r>
          </w:p>
        </w:tc>
      </w:tr>
      <w:tr w:rsidR="00000000">
        <w:trPr>
          <w:cantSplit/>
          <w:tblCellSpacing w:w="15" w:type="dxa"/>
        </w:trPr>
        <w:tc>
          <w:tcPr>
            <w:tcW w:w="0" w:type="auto"/>
            <w:gridSpan w:val="3"/>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No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Si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Total</w:t>
            </w:r>
          </w:p>
        </w:tc>
      </w:tr>
      <w:tr w:rsidR="00000000">
        <w:trPr>
          <w:cantSplit/>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Factor 1</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Suf</w:t>
            </w:r>
            <w:r>
              <w:rPr>
                <w:rFonts w:ascii="Arial" w:hAnsi="Arial" w:cs="Arial"/>
                <w:b/>
                <w:bCs/>
                <w:color w:val="000000"/>
                <w:sz w:val="20"/>
              </w:rPr>
              <w:t>iciente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234</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48</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282</w:t>
            </w:r>
            <w:r>
              <w:rPr>
                <w:rFonts w:ascii="Arial" w:hAnsi="Arial" w:cs="Arial"/>
                <w:sz w:val="20"/>
              </w:rPr>
              <w:t xml:space="preserve"> </w:t>
            </w:r>
          </w:p>
        </w:tc>
      </w:tr>
      <w:tr w:rsidR="00000000">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216,5</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64,9</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282,0</w:t>
            </w:r>
            <w:r>
              <w:rPr>
                <w:rFonts w:ascii="Arial" w:hAnsi="Arial" w:cs="Arial"/>
                <w:sz w:val="20"/>
              </w:rPr>
              <w:t xml:space="preserve"> </w:t>
            </w:r>
          </w:p>
        </w:tc>
      </w:tr>
      <w:tr w:rsidR="00000000">
        <w:trPr>
          <w:cantSplit/>
          <w:trHeight w:val="378"/>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eastAsia="Arial Unicode MS" w:hAnsi="Arial" w:cs="Arial"/>
                <w:b/>
                <w:bCs/>
                <w:sz w:val="20"/>
              </w:rPr>
              <w:t>Insuficiente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22</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19</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41</w:t>
            </w:r>
            <w:r>
              <w:rPr>
                <w:rFonts w:ascii="Arial" w:hAnsi="Arial" w:cs="Arial"/>
                <w:sz w:val="20"/>
              </w:rPr>
              <w:t xml:space="preserve"> </w:t>
            </w:r>
          </w:p>
        </w:tc>
      </w:tr>
      <w:tr w:rsidR="00000000">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31,5</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9,4</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41,0</w:t>
            </w:r>
            <w:r>
              <w:rPr>
                <w:rFonts w:ascii="Arial" w:hAnsi="Arial" w:cs="Arial"/>
                <w:sz w:val="20"/>
              </w:rPr>
              <w:t xml:space="preserve"> </w:t>
            </w:r>
          </w:p>
        </w:tc>
      </w:tr>
      <w:tr w:rsidR="00000000">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Regular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127</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49</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176</w:t>
            </w:r>
            <w:r>
              <w:rPr>
                <w:rFonts w:ascii="Arial" w:hAnsi="Arial" w:cs="Arial"/>
                <w:sz w:val="20"/>
              </w:rPr>
              <w:t xml:space="preserve"> </w:t>
            </w:r>
          </w:p>
        </w:tc>
      </w:tr>
      <w:tr w:rsidR="00000000">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135,1</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40,5</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176,0</w:t>
            </w:r>
            <w:r>
              <w:rPr>
                <w:rFonts w:ascii="Arial" w:hAnsi="Arial" w:cs="Arial"/>
                <w:sz w:val="20"/>
              </w:rPr>
              <w:t xml:space="preserve"> </w:t>
            </w:r>
          </w:p>
        </w:tc>
      </w:tr>
      <w:tr w:rsidR="00000000">
        <w:trPr>
          <w:cantSplit/>
          <w:tblCellSpacing w:w="15" w:type="dxa"/>
        </w:trPr>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Total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387</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116</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499</w:t>
            </w:r>
            <w:r>
              <w:rPr>
                <w:rFonts w:ascii="Arial" w:hAnsi="Arial" w:cs="Arial"/>
                <w:sz w:val="20"/>
              </w:rPr>
              <w:t xml:space="preserve"> </w:t>
            </w:r>
          </w:p>
        </w:tc>
      </w:tr>
      <w:tr w:rsidR="00000000">
        <w:trPr>
          <w:cantSplit/>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387,0</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116,0</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449,0</w:t>
            </w:r>
            <w:r>
              <w:rPr>
                <w:rFonts w:ascii="Arial" w:hAnsi="Arial" w:cs="Arial"/>
                <w:sz w:val="20"/>
              </w:rPr>
              <w:t xml:space="preserve"> </w:t>
            </w:r>
          </w:p>
        </w:tc>
      </w:tr>
    </w:tbl>
    <w:p w:rsidR="00000000" w:rsidRDefault="00AD15D3">
      <w:pPr>
        <w:spacing w:line="480" w:lineRule="auto"/>
        <w:jc w:val="both"/>
        <w:rPr>
          <w:rFonts w:ascii="Arial" w:hAnsi="Arial" w:cs="Arial"/>
        </w:rPr>
      </w:pPr>
    </w:p>
    <w:p w:rsidR="00000000" w:rsidRDefault="00AD15D3">
      <w:pPr>
        <w:spacing w:line="480" w:lineRule="auto"/>
        <w:jc w:val="both"/>
        <w:rPr>
          <w:rFonts w:ascii="Arial" w:hAnsi="Arial" w:cs="Arial"/>
        </w:rPr>
      </w:pPr>
    </w:p>
    <w:p w:rsidR="00000000" w:rsidRDefault="00AD15D3">
      <w:pPr>
        <w:pStyle w:val="Sangradetextonormal"/>
        <w:spacing w:line="480" w:lineRule="auto"/>
        <w:ind w:left="1080"/>
        <w:rPr>
          <w:rFonts w:cs="Arial"/>
        </w:rPr>
      </w:pPr>
      <w:r>
        <w:rPr>
          <w:rFonts w:cs="Arial"/>
        </w:rPr>
        <w:t>Las hipótesis estadísticas son las siguientes</w:t>
      </w:r>
      <w:r>
        <w:rPr>
          <w:rFonts w:cs="Arial"/>
        </w:rPr>
        <w:t>:</w:t>
      </w:r>
    </w:p>
    <w:p w:rsidR="00000000" w:rsidRDefault="00AD15D3">
      <w:pPr>
        <w:spacing w:line="480" w:lineRule="auto"/>
        <w:ind w:left="1080"/>
        <w:jc w:val="center"/>
        <w:rPr>
          <w:rFonts w:ascii="Arial" w:hAnsi="Arial" w:cs="Arial"/>
        </w:rPr>
      </w:pPr>
      <w:r>
        <w:rPr>
          <w:rFonts w:ascii="Arial" w:hAnsi="Arial" w:cs="Arial"/>
        </w:rPr>
        <w:lastRenderedPageBreak/>
        <w:t>H</w:t>
      </w:r>
      <w:r>
        <w:rPr>
          <w:rFonts w:ascii="Arial" w:hAnsi="Arial" w:cs="Arial"/>
          <w:vertAlign w:val="subscript"/>
        </w:rPr>
        <w:t>o</w:t>
      </w:r>
      <w:r>
        <w:rPr>
          <w:rFonts w:ascii="Arial" w:hAnsi="Arial" w:cs="Arial"/>
        </w:rPr>
        <w:t xml:space="preserve"> : El calificativo del servicio de energía eléctrica es independiente </w:t>
      </w:r>
    </w:p>
    <w:p w:rsidR="00000000" w:rsidRDefault="00AD15D3">
      <w:pPr>
        <w:spacing w:line="480" w:lineRule="auto"/>
        <w:ind w:left="1080"/>
        <w:jc w:val="center"/>
        <w:rPr>
          <w:rFonts w:ascii="Arial" w:hAnsi="Arial" w:cs="Arial"/>
        </w:rPr>
      </w:pPr>
      <w:r>
        <w:rPr>
          <w:rFonts w:ascii="Arial" w:hAnsi="Arial" w:cs="Arial"/>
        </w:rPr>
        <w:t>del reclamo realizado por el usuario del servicio.</w:t>
      </w:r>
    </w:p>
    <w:p w:rsidR="00000000" w:rsidRDefault="00AD15D3">
      <w:pPr>
        <w:spacing w:line="480" w:lineRule="auto"/>
        <w:ind w:left="1080"/>
        <w:jc w:val="center"/>
        <w:rPr>
          <w:rFonts w:ascii="Arial" w:hAnsi="Arial" w:cs="Arial"/>
        </w:rPr>
      </w:pPr>
      <w:r>
        <w:rPr>
          <w:rFonts w:ascii="Arial" w:hAnsi="Arial" w:cs="Arial"/>
        </w:rPr>
        <w:t>Vs.</w:t>
      </w:r>
    </w:p>
    <w:p w:rsidR="00000000" w:rsidRDefault="00AD15D3">
      <w:pPr>
        <w:spacing w:line="480" w:lineRule="auto"/>
        <w:ind w:left="1080"/>
        <w:jc w:val="center"/>
        <w:rPr>
          <w:rFonts w:ascii="Arial" w:hAnsi="Arial" w:cs="Arial"/>
        </w:rPr>
      </w:pPr>
      <w:r>
        <w:rPr>
          <w:rFonts w:ascii="Arial" w:hAnsi="Arial" w:cs="Arial"/>
        </w:rPr>
        <w:t>H</w:t>
      </w:r>
      <w:r>
        <w:rPr>
          <w:rFonts w:ascii="Arial" w:hAnsi="Arial" w:cs="Arial"/>
          <w:vertAlign w:val="subscript"/>
        </w:rPr>
        <w:t>1</w:t>
      </w:r>
      <w:r>
        <w:rPr>
          <w:rFonts w:ascii="Arial" w:hAnsi="Arial" w:cs="Arial"/>
        </w:rPr>
        <w:t>: no es verdad H</w:t>
      </w:r>
      <w:r>
        <w:rPr>
          <w:rFonts w:ascii="Arial" w:hAnsi="Arial" w:cs="Arial"/>
          <w:vertAlign w:val="subscript"/>
        </w:rPr>
        <w:t>o</w:t>
      </w:r>
    </w:p>
    <w:p w:rsidR="00000000" w:rsidRDefault="00AD15D3">
      <w:pPr>
        <w:spacing w:line="480" w:lineRule="auto"/>
        <w:ind w:left="1080"/>
        <w:rPr>
          <w:rFonts w:ascii="Arial" w:eastAsia="Arial Unicode MS" w:hAnsi="Arial" w:cs="Arial"/>
        </w:rPr>
      </w:pPr>
    </w:p>
    <w:p w:rsidR="00000000" w:rsidRDefault="00AD15D3">
      <w:pPr>
        <w:spacing w:line="480" w:lineRule="auto"/>
        <w:ind w:left="1080"/>
        <w:rPr>
          <w:rFonts w:ascii="Arial" w:eastAsia="Arial Unicode MS" w:hAnsi="Arial" w:cs="Arial"/>
        </w:rPr>
      </w:pPr>
    </w:p>
    <w:p w:rsidR="00000000" w:rsidRDefault="00AD15D3">
      <w:pPr>
        <w:pStyle w:val="Textoindependiente"/>
        <w:spacing w:line="480" w:lineRule="auto"/>
        <w:ind w:left="1080"/>
        <w:jc w:val="both"/>
        <w:rPr>
          <w:rFonts w:eastAsia="Arial Unicode MS"/>
          <w:sz w:val="24"/>
        </w:rPr>
      </w:pPr>
      <w:r>
        <w:rPr>
          <w:rFonts w:eastAsia="Arial Unicode MS"/>
          <w:sz w:val="24"/>
          <w:lang w:val="es-ES"/>
        </w:rPr>
        <w:t>La prueba Ji-Cuadrada realizada a está tabla de contingencia muestra un estadístico de prueba igual a 20</w:t>
      </w:r>
      <w:r>
        <w:rPr>
          <w:rFonts w:eastAsia="Arial Unicode MS"/>
          <w:sz w:val="24"/>
          <w:lang w:val="es-ES"/>
        </w:rPr>
        <w:t xml:space="preserve">,464 con su valor </w:t>
      </w:r>
      <w:r>
        <w:rPr>
          <w:rFonts w:eastAsia="Arial Unicode MS"/>
          <w:i/>
          <w:iCs/>
          <w:sz w:val="24"/>
          <w:lang w:val="es-ES"/>
        </w:rPr>
        <w:t>p</w:t>
      </w:r>
      <w:r>
        <w:rPr>
          <w:rFonts w:eastAsia="Arial Unicode MS"/>
          <w:sz w:val="24"/>
          <w:lang w:val="es-ES"/>
        </w:rPr>
        <w:t xml:space="preserve"> igual a 0,000, esto indican que existe evidencia estadística para rechazar la hipótesis nula, es decir que el calificativo que se le da al servicio de energía eléctrica depende del reclamo realizado a la empresa que brinda el servicio d</w:t>
      </w:r>
      <w:r>
        <w:rPr>
          <w:rFonts w:eastAsia="Arial Unicode MS"/>
          <w:sz w:val="24"/>
          <w:lang w:val="es-ES"/>
        </w:rPr>
        <w:t>e energía eléctrica.</w:t>
      </w:r>
      <w:r>
        <w:rPr>
          <w:rFonts w:eastAsia="Arial Unicode MS"/>
          <w:sz w:val="24"/>
        </w:rPr>
        <w:t xml:space="preserve"> </w:t>
      </w:r>
    </w:p>
    <w:p w:rsidR="00000000" w:rsidRDefault="00AD15D3">
      <w:pPr>
        <w:pStyle w:val="Textoindependiente"/>
        <w:spacing w:line="480" w:lineRule="auto"/>
        <w:jc w:val="both"/>
        <w:rPr>
          <w:rFonts w:eastAsia="Arial Unicode MS"/>
          <w:sz w:val="24"/>
        </w:rPr>
      </w:pPr>
    </w:p>
    <w:p w:rsidR="00000000" w:rsidRDefault="00AD15D3">
      <w:pPr>
        <w:pStyle w:val="Textoindependiente"/>
        <w:spacing w:line="480" w:lineRule="auto"/>
        <w:jc w:val="both"/>
        <w:rPr>
          <w:rFonts w:eastAsia="Arial Unicode MS"/>
          <w:sz w:val="24"/>
          <w:lang w:val="es-ES"/>
        </w:rPr>
      </w:pPr>
    </w:p>
    <w:p w:rsidR="00000000" w:rsidRDefault="00AD15D3" w:rsidP="00AD15D3">
      <w:pPr>
        <w:numPr>
          <w:ilvl w:val="2"/>
          <w:numId w:val="31"/>
        </w:numPr>
        <w:spacing w:line="480" w:lineRule="auto"/>
        <w:jc w:val="both"/>
        <w:rPr>
          <w:rFonts w:ascii="Arial" w:eastAsia="Arial Unicode MS" w:hAnsi="Arial" w:cs="Arial"/>
          <w:b/>
          <w:bCs/>
        </w:rPr>
      </w:pPr>
      <w:r>
        <w:rPr>
          <w:rFonts w:ascii="Arial" w:eastAsia="Arial Unicode MS" w:hAnsi="Arial" w:cs="Arial"/>
          <w:b/>
          <w:bCs/>
        </w:rPr>
        <w:t>Tabla de Contingencia entre las variables calificativo y reclamo realizado del servicio telefónico</w:t>
      </w:r>
    </w:p>
    <w:p w:rsidR="00000000" w:rsidRDefault="00AD15D3">
      <w:pPr>
        <w:spacing w:line="480" w:lineRule="auto"/>
        <w:jc w:val="both"/>
        <w:rPr>
          <w:rFonts w:ascii="Arial" w:eastAsia="Arial Unicode MS" w:hAnsi="Arial" w:cs="Arial"/>
          <w:b/>
          <w:bCs/>
        </w:rPr>
      </w:pPr>
    </w:p>
    <w:p w:rsidR="00000000" w:rsidRDefault="00AD15D3">
      <w:pPr>
        <w:spacing w:line="480" w:lineRule="auto"/>
        <w:ind w:left="1260"/>
        <w:jc w:val="both"/>
        <w:rPr>
          <w:rFonts w:ascii="Arial" w:eastAsia="Arial Unicode MS" w:hAnsi="Arial" w:cs="Arial"/>
        </w:rPr>
      </w:pPr>
      <w:r>
        <w:rPr>
          <w:rFonts w:ascii="Arial" w:eastAsia="Arial Unicode MS" w:hAnsi="Arial" w:cs="Arial"/>
        </w:rPr>
        <w:t>Los factores y niveles establecidos para la correspondientes tabla de contingencia son los siguientes:</w:t>
      </w:r>
    </w:p>
    <w:p w:rsidR="00000000" w:rsidRDefault="00AD15D3">
      <w:pPr>
        <w:spacing w:line="480" w:lineRule="auto"/>
        <w:ind w:left="1260"/>
        <w:jc w:val="both"/>
        <w:rPr>
          <w:rFonts w:ascii="Arial" w:eastAsia="Arial Unicode MS" w:hAnsi="Arial" w:cs="Arial"/>
        </w:rPr>
      </w:pPr>
    </w:p>
    <w:p w:rsidR="00000000" w:rsidRDefault="00AD15D3">
      <w:pPr>
        <w:spacing w:line="480" w:lineRule="auto"/>
        <w:ind w:left="1260"/>
        <w:jc w:val="both"/>
        <w:rPr>
          <w:rFonts w:ascii="Arial" w:eastAsia="Arial Unicode MS" w:hAnsi="Arial" w:cs="Arial"/>
        </w:rPr>
      </w:pPr>
    </w:p>
    <w:p w:rsidR="00000000" w:rsidRDefault="00AD15D3">
      <w:pPr>
        <w:spacing w:line="480" w:lineRule="auto"/>
        <w:ind w:left="1260"/>
        <w:jc w:val="both"/>
        <w:rPr>
          <w:rFonts w:ascii="Arial" w:eastAsia="Arial Unicode MS" w:hAnsi="Arial" w:cs="Arial"/>
        </w:rPr>
      </w:pPr>
    </w:p>
    <w:p w:rsidR="00000000" w:rsidRDefault="00AD15D3">
      <w:pPr>
        <w:pStyle w:val="Textoindependiente2"/>
        <w:spacing w:line="480" w:lineRule="auto"/>
        <w:ind w:left="1080"/>
        <w:rPr>
          <w:sz w:val="24"/>
        </w:rPr>
      </w:pPr>
      <w:r>
        <w:rPr>
          <w:b/>
          <w:bCs/>
          <w:sz w:val="24"/>
        </w:rPr>
        <w:lastRenderedPageBreak/>
        <w:t>Factor 1:</w:t>
      </w:r>
      <w:r>
        <w:rPr>
          <w:sz w:val="24"/>
        </w:rPr>
        <w:t xml:space="preserve"> Nivel de satisfa</w:t>
      </w:r>
      <w:r>
        <w:rPr>
          <w:sz w:val="24"/>
        </w:rPr>
        <w:t>cción del servicio telefónico</w:t>
      </w:r>
    </w:p>
    <w:p w:rsidR="00000000" w:rsidRDefault="00AD15D3">
      <w:pPr>
        <w:spacing w:line="480" w:lineRule="auto"/>
        <w:ind w:left="1080"/>
        <w:jc w:val="both"/>
        <w:rPr>
          <w:rFonts w:ascii="Arial" w:hAnsi="Arial" w:cs="Arial"/>
          <w:b/>
          <w:bCs/>
        </w:rPr>
      </w:pPr>
    </w:p>
    <w:p w:rsidR="00000000" w:rsidRDefault="00AD15D3">
      <w:pPr>
        <w:spacing w:line="480" w:lineRule="auto"/>
        <w:ind w:left="1080"/>
        <w:jc w:val="both"/>
        <w:rPr>
          <w:rFonts w:ascii="Arial" w:hAnsi="Arial" w:cs="Arial"/>
        </w:rPr>
      </w:pPr>
      <w:r>
        <w:rPr>
          <w:rFonts w:ascii="Arial" w:hAnsi="Arial" w:cs="Arial"/>
          <w:b/>
          <w:bCs/>
        </w:rPr>
        <w:t>Nivel 1:</w:t>
      </w:r>
      <w:r>
        <w:rPr>
          <w:rFonts w:ascii="Arial" w:hAnsi="Arial" w:cs="Arial"/>
        </w:rPr>
        <w:t xml:space="preserve"> Alto </w:t>
      </w:r>
    </w:p>
    <w:p w:rsidR="00000000" w:rsidRDefault="00AD15D3">
      <w:pPr>
        <w:spacing w:line="480" w:lineRule="auto"/>
        <w:ind w:left="1080"/>
        <w:jc w:val="both"/>
        <w:rPr>
          <w:rFonts w:ascii="Arial" w:hAnsi="Arial" w:cs="Arial"/>
        </w:rPr>
      </w:pPr>
      <w:r>
        <w:rPr>
          <w:rFonts w:ascii="Arial" w:hAnsi="Arial" w:cs="Arial"/>
          <w:b/>
          <w:bCs/>
        </w:rPr>
        <w:t xml:space="preserve">Nivel 2: </w:t>
      </w:r>
      <w:r>
        <w:rPr>
          <w:rFonts w:ascii="Arial" w:hAnsi="Arial" w:cs="Arial"/>
        </w:rPr>
        <w:t xml:space="preserve">Bajo </w:t>
      </w:r>
    </w:p>
    <w:p w:rsidR="00000000" w:rsidRDefault="00AD15D3">
      <w:pPr>
        <w:pStyle w:val="Textoindependiente2"/>
        <w:spacing w:line="480" w:lineRule="auto"/>
        <w:ind w:left="1080"/>
        <w:rPr>
          <w:sz w:val="24"/>
        </w:rPr>
      </w:pPr>
      <w:r>
        <w:rPr>
          <w:b/>
          <w:bCs/>
          <w:sz w:val="24"/>
        </w:rPr>
        <w:t xml:space="preserve">Nivel 3: </w:t>
      </w:r>
      <w:r>
        <w:rPr>
          <w:sz w:val="24"/>
        </w:rPr>
        <w:t>Regular</w:t>
      </w:r>
    </w:p>
    <w:p w:rsidR="00000000" w:rsidRDefault="00AD15D3">
      <w:pPr>
        <w:pStyle w:val="Textoindependiente2"/>
        <w:spacing w:line="480" w:lineRule="auto"/>
        <w:rPr>
          <w:b/>
          <w:bCs/>
          <w:sz w:val="24"/>
        </w:rPr>
      </w:pPr>
    </w:p>
    <w:p w:rsidR="00000000" w:rsidRDefault="00AD15D3">
      <w:pPr>
        <w:pStyle w:val="Textoindependiente2"/>
        <w:spacing w:line="480" w:lineRule="auto"/>
        <w:rPr>
          <w:b/>
          <w:bCs/>
          <w:sz w:val="24"/>
        </w:rPr>
      </w:pPr>
    </w:p>
    <w:p w:rsidR="00000000" w:rsidRDefault="00AD15D3">
      <w:pPr>
        <w:pStyle w:val="Textoindependiente2"/>
        <w:spacing w:line="480" w:lineRule="auto"/>
        <w:ind w:left="1080"/>
        <w:rPr>
          <w:sz w:val="24"/>
        </w:rPr>
      </w:pPr>
      <w:r>
        <w:rPr>
          <w:b/>
          <w:bCs/>
          <w:sz w:val="24"/>
        </w:rPr>
        <w:t>Factor 2:</w:t>
      </w:r>
      <w:r>
        <w:rPr>
          <w:sz w:val="24"/>
        </w:rPr>
        <w:t xml:space="preserve"> Reclamo realizado por el usuario del servicio</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r>
        <w:rPr>
          <w:b/>
          <w:bCs/>
          <w:sz w:val="24"/>
        </w:rPr>
        <w:t>Nivel 1:</w:t>
      </w:r>
      <w:r>
        <w:rPr>
          <w:sz w:val="24"/>
        </w:rPr>
        <w:t xml:space="preserve"> No</w:t>
      </w:r>
    </w:p>
    <w:p w:rsidR="00000000" w:rsidRDefault="00AD15D3">
      <w:pPr>
        <w:spacing w:line="480" w:lineRule="auto"/>
        <w:ind w:left="1080"/>
        <w:jc w:val="both"/>
        <w:rPr>
          <w:rFonts w:ascii="Arial" w:hAnsi="Arial" w:cs="Arial"/>
        </w:rPr>
      </w:pPr>
      <w:r>
        <w:rPr>
          <w:rFonts w:ascii="Arial" w:hAnsi="Arial" w:cs="Arial"/>
          <w:b/>
          <w:bCs/>
        </w:rPr>
        <w:t>Nivel 2:</w:t>
      </w:r>
      <w:r>
        <w:rPr>
          <w:rFonts w:ascii="Arial" w:hAnsi="Arial" w:cs="Arial"/>
        </w:rPr>
        <w:t xml:space="preserve"> Si</w:t>
      </w: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r>
        <w:rPr>
          <w:rFonts w:ascii="Arial" w:hAnsi="Arial" w:cs="Arial"/>
        </w:rPr>
        <w:t>La tabla de contingencia en donde se muestra la frecuencia observada (FO) y la frecuencia esp</w:t>
      </w:r>
      <w:r>
        <w:rPr>
          <w:rFonts w:ascii="Arial" w:hAnsi="Arial" w:cs="Arial"/>
        </w:rPr>
        <w:t>erada (FE) se presenta a continuación.</w:t>
      </w: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ind w:left="540"/>
        <w:jc w:val="center"/>
        <w:rPr>
          <w:rFonts w:ascii="Arial" w:hAnsi="Arial" w:cs="Arial"/>
          <w:b/>
          <w:bCs/>
        </w:rPr>
      </w:pPr>
      <w:r>
        <w:rPr>
          <w:rFonts w:ascii="Arial" w:hAnsi="Arial" w:cs="Arial"/>
          <w:b/>
          <w:bCs/>
        </w:rPr>
        <w:lastRenderedPageBreak/>
        <w:t xml:space="preserve">TABLA </w:t>
      </w:r>
      <w:r>
        <w:rPr>
          <w:rFonts w:ascii="Arial" w:hAnsi="Arial" w:cs="Arial"/>
          <w:b/>
          <w:bCs/>
          <w:szCs w:val="20"/>
        </w:rPr>
        <w:t xml:space="preserve"> 77</w:t>
      </w:r>
    </w:p>
    <w:tbl>
      <w:tblPr>
        <w:tblW w:w="0" w:type="auto"/>
        <w:tblCellSpacing w:w="15" w:type="dxa"/>
        <w:tblInd w:w="184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83"/>
        <w:gridCol w:w="1127"/>
        <w:gridCol w:w="573"/>
        <w:gridCol w:w="838"/>
        <w:gridCol w:w="838"/>
        <w:gridCol w:w="853"/>
      </w:tblGrid>
      <w:tr w:rsidR="00000000">
        <w:trPr>
          <w:cantSplit/>
          <w:trHeight w:val="552"/>
          <w:tblCellSpacing w:w="15" w:type="dxa"/>
        </w:trPr>
        <w:tc>
          <w:tcPr>
            <w:tcW w:w="0" w:type="auto"/>
            <w:gridSpan w:val="6"/>
            <w:vMerge w:val="restart"/>
            <w:tcBorders>
              <w:top w:val="nil"/>
              <w:left w:val="nil"/>
              <w:bottom w:val="nil"/>
              <w:right w:val="nil"/>
            </w:tcBorders>
            <w:vAlign w:val="center"/>
          </w:tcPr>
          <w:p w:rsidR="00000000" w:rsidRDefault="00AD15D3">
            <w:pPr>
              <w:jc w:val="center"/>
              <w:rPr>
                <w:rFonts w:ascii="Arial" w:hAnsi="Arial" w:cs="Arial"/>
                <w:b/>
                <w:bCs/>
                <w:i/>
                <w:iCs/>
                <w:sz w:val="20"/>
              </w:rPr>
            </w:pPr>
            <w:r>
              <w:rPr>
                <w:rFonts w:ascii="Arial" w:hAnsi="Arial" w:cs="Arial"/>
                <w:b/>
                <w:bCs/>
                <w:i/>
                <w:iCs/>
                <w:sz w:val="20"/>
              </w:rPr>
              <w:t xml:space="preserve">Tabla de Contingencia </w:t>
            </w:r>
          </w:p>
          <w:p w:rsidR="00000000" w:rsidRDefault="00AD15D3">
            <w:pPr>
              <w:jc w:val="center"/>
              <w:rPr>
                <w:rFonts w:ascii="Arial" w:eastAsia="Arial Unicode MS" w:hAnsi="Arial" w:cs="Arial"/>
                <w:i/>
                <w:iCs/>
                <w:sz w:val="20"/>
              </w:rPr>
            </w:pPr>
            <w:r>
              <w:rPr>
                <w:rFonts w:ascii="Arial" w:hAnsi="Arial" w:cs="Arial"/>
                <w:b/>
                <w:bCs/>
                <w:i/>
                <w:iCs/>
                <w:sz w:val="20"/>
              </w:rPr>
              <w:t>Calificativo y Reclamo realizado del servicio telefónico</w:t>
            </w:r>
          </w:p>
        </w:tc>
      </w:tr>
      <w:tr w:rsidR="00000000">
        <w:trPr>
          <w:cantSplit/>
          <w:tblCellSpacing w:w="15" w:type="dxa"/>
        </w:trPr>
        <w:tc>
          <w:tcPr>
            <w:tcW w:w="0" w:type="auto"/>
            <w:gridSpan w:val="3"/>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sz w:val="20"/>
              </w:rPr>
            </w:pPr>
          </w:p>
          <w:p w:rsidR="00000000" w:rsidRDefault="00AD15D3">
            <w:pPr>
              <w:rPr>
                <w:rFonts w:ascii="Arial" w:eastAsia="Arial Unicode MS" w:hAnsi="Arial" w:cs="Arial"/>
                <w:b/>
                <w:bCs/>
                <w:sz w:val="20"/>
              </w:rPr>
            </w:pP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Factor 2</w:t>
            </w:r>
          </w:p>
        </w:tc>
      </w:tr>
      <w:tr w:rsidR="00000000">
        <w:trPr>
          <w:cantSplit/>
          <w:tblCellSpacing w:w="15" w:type="dxa"/>
        </w:trPr>
        <w:tc>
          <w:tcPr>
            <w:tcW w:w="0" w:type="auto"/>
            <w:gridSpan w:val="3"/>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No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Si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Total</w:t>
            </w:r>
          </w:p>
        </w:tc>
      </w:tr>
      <w:tr w:rsidR="00000000">
        <w:trPr>
          <w:cantSplit/>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Factor 1</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Alto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164</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58</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222</w:t>
            </w:r>
            <w:r>
              <w:rPr>
                <w:rFonts w:ascii="Arial" w:hAnsi="Arial" w:cs="Arial"/>
                <w:sz w:val="20"/>
              </w:rPr>
              <w:t xml:space="preserve"> </w:t>
            </w:r>
          </w:p>
        </w:tc>
      </w:tr>
      <w:tr w:rsidR="00000000">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150,4</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71,6</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222,0</w:t>
            </w:r>
            <w:r>
              <w:rPr>
                <w:rFonts w:ascii="Arial" w:hAnsi="Arial" w:cs="Arial"/>
                <w:sz w:val="20"/>
              </w:rPr>
              <w:t xml:space="preserve"> </w:t>
            </w:r>
          </w:p>
        </w:tc>
      </w:tr>
      <w:tr w:rsidR="00000000">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eastAsia="Arial Unicode MS" w:hAnsi="Arial" w:cs="Arial"/>
                <w:b/>
                <w:bCs/>
                <w:sz w:val="20"/>
              </w:rPr>
              <w:t>Bajo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12</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7</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19</w:t>
            </w:r>
            <w:r>
              <w:rPr>
                <w:rFonts w:ascii="Arial" w:hAnsi="Arial" w:cs="Arial"/>
                <w:sz w:val="20"/>
              </w:rPr>
              <w:t xml:space="preserve"> </w:t>
            </w:r>
          </w:p>
        </w:tc>
      </w:tr>
      <w:tr w:rsidR="00000000">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12,9</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6,1</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19,0</w:t>
            </w:r>
            <w:r>
              <w:rPr>
                <w:rFonts w:ascii="Arial" w:hAnsi="Arial" w:cs="Arial"/>
                <w:sz w:val="20"/>
              </w:rPr>
              <w:t xml:space="preserve"> </w:t>
            </w:r>
          </w:p>
        </w:tc>
      </w:tr>
      <w:tr w:rsidR="00000000">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Regular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54</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44</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98</w:t>
            </w:r>
            <w:r>
              <w:rPr>
                <w:rFonts w:ascii="Arial" w:hAnsi="Arial" w:cs="Arial"/>
                <w:sz w:val="20"/>
              </w:rPr>
              <w:t xml:space="preserve"> </w:t>
            </w:r>
          </w:p>
        </w:tc>
      </w:tr>
      <w:tr w:rsidR="00000000">
        <w:trPr>
          <w:cantSplit/>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66,4</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31,6</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98,0</w:t>
            </w:r>
            <w:r>
              <w:rPr>
                <w:rFonts w:ascii="Arial" w:hAnsi="Arial" w:cs="Arial"/>
                <w:sz w:val="20"/>
              </w:rPr>
              <w:t xml:space="preserve"> </w:t>
            </w:r>
          </w:p>
        </w:tc>
      </w:tr>
      <w:tr w:rsidR="00000000">
        <w:trPr>
          <w:cantSplit/>
          <w:tblCellSpacing w:w="15" w:type="dxa"/>
        </w:trPr>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Total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231</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110</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341</w:t>
            </w:r>
            <w:r>
              <w:rPr>
                <w:rFonts w:ascii="Arial" w:hAnsi="Arial" w:cs="Arial"/>
                <w:sz w:val="20"/>
              </w:rPr>
              <w:t xml:space="preserve"> </w:t>
            </w:r>
          </w:p>
        </w:tc>
      </w:tr>
      <w:tr w:rsidR="00000000">
        <w:trPr>
          <w:cantSplit/>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FE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231,0</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110,0</w:t>
            </w:r>
            <w:r>
              <w:rPr>
                <w:rFonts w:ascii="Arial" w:hAnsi="Arial" w:cs="Arial"/>
                <w:sz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341,0</w:t>
            </w:r>
            <w:r>
              <w:rPr>
                <w:rFonts w:ascii="Arial" w:hAnsi="Arial" w:cs="Arial"/>
                <w:sz w:val="20"/>
              </w:rPr>
              <w:t xml:space="preserve"> </w:t>
            </w:r>
          </w:p>
        </w:tc>
      </w:tr>
    </w:tbl>
    <w:p w:rsidR="00000000" w:rsidRDefault="00AD15D3">
      <w:pPr>
        <w:spacing w:line="480" w:lineRule="auto"/>
        <w:jc w:val="both"/>
        <w:rPr>
          <w:rFonts w:ascii="Arial" w:hAnsi="Arial" w:cs="Arial"/>
        </w:rPr>
      </w:pPr>
    </w:p>
    <w:p w:rsidR="00000000" w:rsidRDefault="00AD15D3">
      <w:pPr>
        <w:spacing w:line="480" w:lineRule="auto"/>
        <w:jc w:val="both"/>
        <w:rPr>
          <w:rFonts w:ascii="Arial" w:hAnsi="Arial" w:cs="Arial"/>
        </w:rPr>
      </w:pPr>
    </w:p>
    <w:p w:rsidR="00000000" w:rsidRDefault="00AD15D3">
      <w:pPr>
        <w:pStyle w:val="Sangradetextonormal"/>
        <w:spacing w:line="480" w:lineRule="auto"/>
        <w:ind w:left="1080"/>
        <w:rPr>
          <w:rFonts w:cs="Arial"/>
        </w:rPr>
      </w:pPr>
      <w:r>
        <w:rPr>
          <w:rFonts w:cs="Arial"/>
        </w:rPr>
        <w:t>Las hipótesis estadísticas son las siguientes:</w:t>
      </w:r>
    </w:p>
    <w:p w:rsidR="00000000" w:rsidRDefault="00AD15D3">
      <w:pPr>
        <w:spacing w:line="480" w:lineRule="auto"/>
        <w:jc w:val="both"/>
        <w:rPr>
          <w:rFonts w:ascii="Arial" w:hAnsi="Arial" w:cs="Arial"/>
        </w:rPr>
      </w:pPr>
    </w:p>
    <w:p w:rsidR="00000000" w:rsidRDefault="00AD15D3">
      <w:pPr>
        <w:spacing w:line="480" w:lineRule="auto"/>
        <w:jc w:val="both"/>
        <w:rPr>
          <w:rFonts w:ascii="Arial" w:hAnsi="Arial" w:cs="Arial"/>
        </w:rPr>
      </w:pPr>
    </w:p>
    <w:p w:rsidR="00000000" w:rsidRDefault="00AD15D3">
      <w:pPr>
        <w:spacing w:line="480" w:lineRule="auto"/>
        <w:ind w:left="1080"/>
        <w:jc w:val="center"/>
        <w:rPr>
          <w:rFonts w:ascii="Arial" w:hAnsi="Arial" w:cs="Arial"/>
        </w:rPr>
      </w:pPr>
      <w:r>
        <w:rPr>
          <w:rFonts w:ascii="Arial" w:hAnsi="Arial" w:cs="Arial"/>
        </w:rPr>
        <w:t>H</w:t>
      </w:r>
      <w:r>
        <w:rPr>
          <w:rFonts w:ascii="Arial" w:hAnsi="Arial" w:cs="Arial"/>
          <w:vertAlign w:val="subscript"/>
        </w:rPr>
        <w:t>o</w:t>
      </w:r>
      <w:r>
        <w:rPr>
          <w:rFonts w:ascii="Arial" w:hAnsi="Arial" w:cs="Arial"/>
        </w:rPr>
        <w:t xml:space="preserve"> : El calificativo del servicio telefónico es independiente </w:t>
      </w:r>
    </w:p>
    <w:p w:rsidR="00000000" w:rsidRDefault="00AD15D3">
      <w:pPr>
        <w:spacing w:line="480" w:lineRule="auto"/>
        <w:ind w:left="1080"/>
        <w:jc w:val="center"/>
        <w:rPr>
          <w:rFonts w:ascii="Arial" w:hAnsi="Arial" w:cs="Arial"/>
        </w:rPr>
      </w:pPr>
      <w:r>
        <w:rPr>
          <w:rFonts w:ascii="Arial" w:hAnsi="Arial" w:cs="Arial"/>
        </w:rPr>
        <w:t>del reclamo realizado por el usuar</w:t>
      </w:r>
      <w:r>
        <w:rPr>
          <w:rFonts w:ascii="Arial" w:hAnsi="Arial" w:cs="Arial"/>
        </w:rPr>
        <w:t>io del servicio.</w:t>
      </w:r>
    </w:p>
    <w:p w:rsidR="00000000" w:rsidRDefault="00AD15D3">
      <w:pPr>
        <w:spacing w:line="480" w:lineRule="auto"/>
        <w:ind w:left="1080"/>
        <w:jc w:val="center"/>
        <w:rPr>
          <w:rFonts w:ascii="Arial" w:hAnsi="Arial" w:cs="Arial"/>
        </w:rPr>
      </w:pPr>
      <w:r>
        <w:rPr>
          <w:rFonts w:ascii="Arial" w:hAnsi="Arial" w:cs="Arial"/>
        </w:rPr>
        <w:t>Vs.</w:t>
      </w:r>
    </w:p>
    <w:p w:rsidR="00000000" w:rsidRDefault="00AD15D3">
      <w:pPr>
        <w:spacing w:line="480" w:lineRule="auto"/>
        <w:ind w:left="1080"/>
        <w:jc w:val="center"/>
        <w:rPr>
          <w:rFonts w:ascii="Arial" w:hAnsi="Arial" w:cs="Arial"/>
          <w:vertAlign w:val="subscript"/>
        </w:rPr>
      </w:pPr>
      <w:r>
        <w:rPr>
          <w:rFonts w:ascii="Arial" w:hAnsi="Arial" w:cs="Arial"/>
        </w:rPr>
        <w:t>H</w:t>
      </w:r>
      <w:r>
        <w:rPr>
          <w:rFonts w:ascii="Arial" w:hAnsi="Arial" w:cs="Arial"/>
          <w:vertAlign w:val="subscript"/>
        </w:rPr>
        <w:t>1</w:t>
      </w:r>
      <w:r>
        <w:rPr>
          <w:rFonts w:ascii="Arial" w:hAnsi="Arial" w:cs="Arial"/>
        </w:rPr>
        <w:t>: no es verdad H</w:t>
      </w:r>
      <w:r>
        <w:rPr>
          <w:rFonts w:ascii="Arial" w:hAnsi="Arial" w:cs="Arial"/>
          <w:vertAlign w:val="subscript"/>
        </w:rPr>
        <w:t>o</w:t>
      </w:r>
    </w:p>
    <w:p w:rsidR="00000000" w:rsidRDefault="00AD15D3">
      <w:pPr>
        <w:pStyle w:val="Textoindependiente"/>
        <w:spacing w:line="480" w:lineRule="auto"/>
        <w:ind w:left="1080"/>
        <w:jc w:val="both"/>
        <w:rPr>
          <w:rFonts w:eastAsia="Arial Unicode MS"/>
          <w:sz w:val="24"/>
          <w:lang w:val="es-ES"/>
        </w:rPr>
      </w:pPr>
    </w:p>
    <w:p w:rsidR="00000000" w:rsidRDefault="00AD15D3">
      <w:pPr>
        <w:pStyle w:val="Textoindependiente"/>
        <w:spacing w:line="480" w:lineRule="auto"/>
        <w:ind w:left="1080"/>
        <w:jc w:val="both"/>
        <w:rPr>
          <w:rFonts w:eastAsia="Arial Unicode MS"/>
          <w:sz w:val="24"/>
          <w:lang w:val="es-ES"/>
        </w:rPr>
      </w:pPr>
    </w:p>
    <w:p w:rsidR="00000000" w:rsidRDefault="00AD15D3">
      <w:pPr>
        <w:pStyle w:val="Textoindependiente"/>
        <w:spacing w:line="480" w:lineRule="auto"/>
        <w:ind w:left="1080"/>
        <w:jc w:val="both"/>
        <w:rPr>
          <w:rFonts w:eastAsia="Arial Unicode MS"/>
          <w:sz w:val="24"/>
          <w:lang w:val="es-ES"/>
        </w:rPr>
      </w:pPr>
      <w:r>
        <w:rPr>
          <w:rFonts w:eastAsia="Arial Unicode MS"/>
          <w:sz w:val="24"/>
          <w:lang w:val="es-ES"/>
        </w:rPr>
        <w:lastRenderedPageBreak/>
        <w:t xml:space="preserve">La prueba Ji-Cuadrada realizada a está tabla de contingencia, muestra un estadístico de prueba igual a </w:t>
      </w:r>
      <w:r>
        <w:rPr>
          <w:color w:val="000000"/>
          <w:sz w:val="24"/>
        </w:rPr>
        <w:t>11,456</w:t>
      </w:r>
      <w:r>
        <w:rPr>
          <w:sz w:val="24"/>
        </w:rPr>
        <w:t xml:space="preserve"> </w:t>
      </w:r>
      <w:r>
        <w:rPr>
          <w:rFonts w:eastAsia="Arial Unicode MS"/>
          <w:sz w:val="24"/>
          <w:lang w:val="es-ES"/>
        </w:rPr>
        <w:t xml:space="preserve">con su valor </w:t>
      </w:r>
      <w:r>
        <w:rPr>
          <w:rFonts w:eastAsia="Arial Unicode MS"/>
          <w:i/>
          <w:iCs/>
          <w:sz w:val="24"/>
          <w:lang w:val="es-ES"/>
        </w:rPr>
        <w:t>p</w:t>
      </w:r>
      <w:r>
        <w:rPr>
          <w:rFonts w:eastAsia="Arial Unicode MS"/>
          <w:sz w:val="24"/>
          <w:lang w:val="es-ES"/>
        </w:rPr>
        <w:t xml:space="preserve"> igual a 0,010, esto indica que existe evidencia estadística para rechazar la hipótesis n</w:t>
      </w:r>
      <w:r>
        <w:rPr>
          <w:rFonts w:eastAsia="Arial Unicode MS"/>
          <w:sz w:val="24"/>
          <w:lang w:val="es-ES"/>
        </w:rPr>
        <w:t>ula, es decir que el calificativo del servicio telefónico depende del reclamo realizado.</w:t>
      </w:r>
    </w:p>
    <w:p w:rsidR="00000000" w:rsidRDefault="00AD15D3">
      <w:pPr>
        <w:spacing w:line="480" w:lineRule="auto"/>
        <w:jc w:val="both"/>
        <w:rPr>
          <w:rFonts w:ascii="Arial" w:eastAsia="Arial Unicode MS" w:hAnsi="Arial" w:cs="Arial"/>
        </w:rPr>
      </w:pPr>
    </w:p>
    <w:p w:rsidR="00000000" w:rsidRDefault="00AD15D3">
      <w:pPr>
        <w:pStyle w:val="Sangradetextonormal"/>
        <w:spacing w:line="480" w:lineRule="auto"/>
        <w:rPr>
          <w:rFonts w:eastAsia="Arial Unicode MS" w:cs="Arial"/>
          <w:lang w:val="es-ES"/>
        </w:rPr>
      </w:pPr>
      <w:r>
        <w:rPr>
          <w:rFonts w:eastAsia="Arial Unicode MS" w:cs="Arial"/>
          <w:lang w:val="es-ES"/>
        </w:rPr>
        <w:t>Observamos que en los tres casos presentados anteriormente, el calificativo de los servicios básicos depende del reclamo realizado por el  usuario. Esto puede interpr</w:t>
      </w:r>
      <w:r>
        <w:rPr>
          <w:rFonts w:eastAsia="Arial Unicode MS" w:cs="Arial"/>
          <w:lang w:val="es-ES"/>
        </w:rPr>
        <w:t>etarse en el sentido de que los usuarios han realizados reclamos porque el servicio no sido eficiente.</w:t>
      </w:r>
    </w:p>
    <w:p w:rsidR="00000000" w:rsidRDefault="00AD15D3">
      <w:pPr>
        <w:spacing w:line="480" w:lineRule="auto"/>
        <w:jc w:val="both"/>
        <w:rPr>
          <w:rFonts w:ascii="Arial" w:eastAsia="Arial Unicode MS" w:hAnsi="Arial" w:cs="Arial"/>
        </w:rPr>
      </w:pPr>
    </w:p>
    <w:p w:rsidR="00000000" w:rsidRDefault="00AD15D3">
      <w:pPr>
        <w:spacing w:line="480" w:lineRule="auto"/>
        <w:jc w:val="both"/>
        <w:rPr>
          <w:rFonts w:ascii="Arial" w:eastAsia="Arial Unicode MS" w:hAnsi="Arial" w:cs="Arial"/>
        </w:rPr>
      </w:pPr>
    </w:p>
    <w:p w:rsidR="00000000" w:rsidRDefault="00AD15D3" w:rsidP="00AD15D3">
      <w:pPr>
        <w:pStyle w:val="Ttulo2"/>
        <w:numPr>
          <w:ilvl w:val="1"/>
          <w:numId w:val="31"/>
        </w:numPr>
        <w:tabs>
          <w:tab w:val="clear" w:pos="989"/>
          <w:tab w:val="num" w:pos="540"/>
        </w:tabs>
        <w:spacing w:line="480" w:lineRule="auto"/>
        <w:ind w:left="540" w:hanging="540"/>
        <w:rPr>
          <w:rFonts w:ascii="Arial" w:eastAsia="Arial Unicode MS" w:hAnsi="Arial" w:cs="Arial"/>
          <w:bCs/>
          <w:sz w:val="24"/>
          <w:szCs w:val="24"/>
          <w:lang w:val="es-ES"/>
        </w:rPr>
      </w:pPr>
      <w:r>
        <w:rPr>
          <w:rFonts w:ascii="Arial" w:eastAsia="Arial Unicode MS" w:hAnsi="Arial" w:cs="Arial"/>
          <w:bCs/>
          <w:sz w:val="24"/>
          <w:szCs w:val="24"/>
          <w:lang w:val="es-ES"/>
        </w:rPr>
        <w:t>Análisis de Homogeneidad mediante mínimos cuadrados alternantes</w:t>
      </w:r>
    </w:p>
    <w:p w:rsidR="00000000" w:rsidRDefault="00AD15D3">
      <w:pPr>
        <w:spacing w:line="480" w:lineRule="auto"/>
        <w:rPr>
          <w:rFonts w:eastAsia="Arial Unicode MS"/>
        </w:rPr>
      </w:pPr>
    </w:p>
    <w:p w:rsidR="00000000" w:rsidRDefault="00AD15D3">
      <w:pPr>
        <w:pStyle w:val="Textoindependiente2"/>
        <w:spacing w:line="480" w:lineRule="auto"/>
        <w:ind w:left="540"/>
        <w:rPr>
          <w:rFonts w:eastAsia="Arial Unicode MS"/>
          <w:sz w:val="24"/>
          <w:lang w:val="es-ES"/>
        </w:rPr>
      </w:pPr>
      <w:r>
        <w:rPr>
          <w:rFonts w:eastAsia="Arial Unicode MS"/>
          <w:sz w:val="24"/>
          <w:lang w:val="es-ES"/>
        </w:rPr>
        <w:t>Para efectos de aplicación del análisis de homogeneidad se utilizará el software estad</w:t>
      </w:r>
      <w:r>
        <w:rPr>
          <w:rFonts w:eastAsia="Arial Unicode MS"/>
          <w:sz w:val="24"/>
          <w:lang w:val="es-ES"/>
        </w:rPr>
        <w:t>ístico SPSS versión 10, a través del cual se dará uso de la técnica estadística denominada HOMALS (Homogeneity Análisis by Means of Alternating Least Squares), para así proceder a realizar el respectivo análisis de correspondencias múltiples.</w:t>
      </w:r>
    </w:p>
    <w:p w:rsidR="00000000" w:rsidRDefault="00AD15D3">
      <w:pPr>
        <w:spacing w:line="480" w:lineRule="auto"/>
        <w:ind w:left="540"/>
        <w:jc w:val="both"/>
        <w:rPr>
          <w:rFonts w:ascii="Arial" w:eastAsia="Arial Unicode MS" w:hAnsi="Arial" w:cs="Arial"/>
        </w:rPr>
      </w:pPr>
    </w:p>
    <w:p w:rsidR="00000000" w:rsidRDefault="00AD15D3">
      <w:pPr>
        <w:spacing w:line="480" w:lineRule="auto"/>
        <w:ind w:left="540"/>
        <w:jc w:val="both"/>
        <w:rPr>
          <w:rFonts w:ascii="Arial" w:eastAsia="Arial Unicode MS" w:hAnsi="Arial" w:cs="Arial"/>
        </w:rPr>
      </w:pPr>
      <w:r>
        <w:rPr>
          <w:rFonts w:ascii="Arial" w:eastAsia="Arial Unicode MS" w:hAnsi="Arial" w:cs="Arial"/>
        </w:rPr>
        <w:lastRenderedPageBreak/>
        <w:t xml:space="preserve">El objetivo </w:t>
      </w:r>
      <w:r>
        <w:rPr>
          <w:rFonts w:ascii="Arial" w:eastAsia="Arial Unicode MS" w:hAnsi="Arial" w:cs="Arial"/>
        </w:rPr>
        <w:t xml:space="preserve">del análisis de correspondencias múltiples (ACM) es describir las relaciones entre dos o más variables y entre los objetos pertenecientes a las respectivas categorías. El análisis de correspondencias extrae relaciones entre categorías y define similitudes </w:t>
      </w:r>
      <w:r>
        <w:rPr>
          <w:rFonts w:ascii="Arial" w:eastAsia="Arial Unicode MS" w:hAnsi="Arial" w:cs="Arial"/>
        </w:rPr>
        <w:t>o disimilaridades entre ellas, lo que permitirá su agrupamiento si se detecta que se corresponden. Las representaciones gráficas o los denominados mapas de correspondencia juegan un papel muy importante en este análisis ya que permiten visualizar globalmen</w:t>
      </w:r>
      <w:r>
        <w:rPr>
          <w:rFonts w:ascii="Arial" w:eastAsia="Arial Unicode MS" w:hAnsi="Arial" w:cs="Arial"/>
        </w:rPr>
        <w:t>te las relaciones obtenidas.</w:t>
      </w:r>
    </w:p>
    <w:p w:rsidR="00000000" w:rsidRDefault="00AD15D3">
      <w:pPr>
        <w:spacing w:line="480" w:lineRule="auto"/>
        <w:jc w:val="both"/>
        <w:rPr>
          <w:rFonts w:ascii="Arial" w:eastAsia="Arial Unicode MS" w:hAnsi="Arial" w:cs="Arial"/>
        </w:rPr>
      </w:pPr>
    </w:p>
    <w:p w:rsidR="00000000" w:rsidRDefault="00AD15D3">
      <w:pPr>
        <w:pStyle w:val="Sangradetextonormal"/>
        <w:spacing w:line="480" w:lineRule="auto"/>
        <w:rPr>
          <w:rFonts w:eastAsia="Arial Unicode MS" w:cs="Arial"/>
          <w:lang w:val="es-ES"/>
        </w:rPr>
      </w:pPr>
      <w:r>
        <w:rPr>
          <w:rFonts w:eastAsia="Arial Unicode MS" w:cs="Arial"/>
          <w:lang w:val="es-ES"/>
        </w:rPr>
        <w:t>La categoría que ha sido utilizada para cubrir la falta de respuesta no será considerada para el presente análisis.</w:t>
      </w:r>
    </w:p>
    <w:p w:rsidR="00000000" w:rsidRDefault="00AD15D3">
      <w:pPr>
        <w:spacing w:line="480" w:lineRule="auto"/>
        <w:jc w:val="both"/>
        <w:rPr>
          <w:rFonts w:ascii="Arial" w:eastAsia="Arial Unicode MS" w:hAnsi="Arial" w:cs="Arial"/>
        </w:rPr>
      </w:pPr>
    </w:p>
    <w:p w:rsidR="00000000" w:rsidRDefault="00AD15D3">
      <w:pPr>
        <w:spacing w:line="480" w:lineRule="auto"/>
        <w:jc w:val="both"/>
        <w:rPr>
          <w:rFonts w:ascii="Arial" w:eastAsia="Arial Unicode MS" w:hAnsi="Arial" w:cs="Arial"/>
        </w:rPr>
      </w:pPr>
    </w:p>
    <w:p w:rsidR="00000000" w:rsidRDefault="00AD15D3" w:rsidP="00AD15D3">
      <w:pPr>
        <w:numPr>
          <w:ilvl w:val="2"/>
          <w:numId w:val="12"/>
        </w:numPr>
        <w:spacing w:line="480" w:lineRule="auto"/>
        <w:jc w:val="both"/>
        <w:rPr>
          <w:rFonts w:ascii="Arial" w:hAnsi="Arial" w:cs="Arial"/>
          <w:b/>
          <w:bCs/>
        </w:rPr>
      </w:pPr>
      <w:r>
        <w:rPr>
          <w:rFonts w:ascii="Arial" w:hAnsi="Arial" w:cs="Arial"/>
          <w:b/>
          <w:bCs/>
        </w:rPr>
        <w:t>Análisis entre las variables calificativos de los servicios básicos</w:t>
      </w:r>
    </w:p>
    <w:p w:rsidR="00000000" w:rsidRDefault="00AD15D3">
      <w:pPr>
        <w:spacing w:line="480" w:lineRule="auto"/>
        <w:ind w:left="540"/>
        <w:jc w:val="both"/>
        <w:rPr>
          <w:rFonts w:ascii="Arial" w:hAnsi="Arial" w:cs="Arial"/>
          <w:b/>
          <w:bCs/>
        </w:rPr>
      </w:pPr>
    </w:p>
    <w:p w:rsidR="00000000" w:rsidRDefault="00AD15D3">
      <w:pPr>
        <w:pStyle w:val="Sangradetextonormal"/>
        <w:spacing w:line="480" w:lineRule="auto"/>
        <w:ind w:left="1080"/>
        <w:rPr>
          <w:rFonts w:cs="Arial"/>
          <w:b/>
          <w:bCs/>
        </w:rPr>
      </w:pPr>
      <w:r>
        <w:rPr>
          <w:rFonts w:cs="Arial"/>
        </w:rPr>
        <w:t>Los promedios de las medidas de discrim</w:t>
      </w:r>
      <w:r>
        <w:rPr>
          <w:rFonts w:cs="Arial"/>
        </w:rPr>
        <w:t>inación de cada una de las variables asociadas a los calificativos de los servicios básicos son para la primera dimensión 0,390 y para la segunda dimensión 0,336.</w:t>
      </w:r>
    </w:p>
    <w:p w:rsidR="00000000" w:rsidRDefault="00AD15D3">
      <w:pPr>
        <w:pStyle w:val="Piedepgina"/>
        <w:tabs>
          <w:tab w:val="clear" w:pos="4252"/>
          <w:tab w:val="clear" w:pos="8504"/>
        </w:tabs>
        <w:spacing w:line="480" w:lineRule="auto"/>
        <w:ind w:left="1080"/>
        <w:jc w:val="both"/>
        <w:rPr>
          <w:rFonts w:ascii="Arial" w:eastAsia="Arial Unicode MS" w:hAnsi="Arial" w:cs="Arial"/>
          <w:lang w:val="es-ES"/>
        </w:rPr>
      </w:pPr>
    </w:p>
    <w:p w:rsidR="00000000" w:rsidRDefault="00AD15D3">
      <w:pPr>
        <w:pStyle w:val="Piedepgina"/>
        <w:tabs>
          <w:tab w:val="clear" w:pos="4252"/>
          <w:tab w:val="clear" w:pos="8504"/>
        </w:tabs>
        <w:spacing w:line="480" w:lineRule="auto"/>
        <w:ind w:left="1080"/>
        <w:jc w:val="both"/>
        <w:rPr>
          <w:rFonts w:ascii="Arial" w:eastAsia="Arial Unicode MS" w:hAnsi="Arial" w:cs="Arial"/>
          <w:lang w:val="es-ES"/>
        </w:rPr>
      </w:pPr>
      <w:r>
        <w:rPr>
          <w:rFonts w:ascii="Arial" w:eastAsia="Arial Unicode MS" w:hAnsi="Arial" w:cs="Arial"/>
          <w:lang w:val="es-ES"/>
        </w:rPr>
        <w:lastRenderedPageBreak/>
        <w:t xml:space="preserve">Los valores de discriminación de cada una de las variables de estudio son los siguientes: </w:t>
      </w:r>
    </w:p>
    <w:p w:rsidR="00000000" w:rsidRDefault="00AD15D3">
      <w:pPr>
        <w:pStyle w:val="Piedepgina"/>
        <w:tabs>
          <w:tab w:val="clear" w:pos="4252"/>
          <w:tab w:val="clear" w:pos="8504"/>
        </w:tabs>
        <w:ind w:left="540"/>
        <w:jc w:val="both"/>
        <w:rPr>
          <w:rFonts w:ascii="Arial Unicode MS" w:eastAsia="Arial Unicode MS" w:hAnsi="Arial Unicode MS" w:cs="Arial Unicode MS"/>
          <w:lang w:val="es-ES"/>
        </w:rPr>
      </w:pPr>
    </w:p>
    <w:p w:rsidR="00000000" w:rsidRDefault="00AD15D3">
      <w:pPr>
        <w:pStyle w:val="Piedepgina"/>
        <w:tabs>
          <w:tab w:val="clear" w:pos="4252"/>
          <w:tab w:val="clear" w:pos="8504"/>
        </w:tabs>
        <w:ind w:left="540"/>
        <w:jc w:val="center"/>
        <w:rPr>
          <w:rFonts w:ascii="Arial" w:eastAsia="Arial Unicode MS" w:hAnsi="Arial" w:cs="Arial"/>
          <w:b/>
          <w:bCs/>
          <w:lang w:val="es-ES"/>
        </w:rPr>
      </w:pPr>
    </w:p>
    <w:p w:rsidR="00000000" w:rsidRDefault="00AD15D3">
      <w:pPr>
        <w:pStyle w:val="Piedepgina"/>
        <w:tabs>
          <w:tab w:val="clear" w:pos="4252"/>
          <w:tab w:val="clear" w:pos="8504"/>
        </w:tabs>
        <w:ind w:left="540"/>
        <w:jc w:val="center"/>
        <w:rPr>
          <w:rFonts w:ascii="Arial" w:eastAsia="Arial Unicode MS" w:hAnsi="Arial" w:cs="Arial"/>
          <w:b/>
          <w:bCs/>
          <w:lang w:val="es-ES"/>
        </w:rPr>
      </w:pPr>
      <w:r>
        <w:rPr>
          <w:rFonts w:ascii="Arial" w:eastAsia="Arial Unicode MS" w:hAnsi="Arial" w:cs="Arial"/>
          <w:b/>
          <w:bCs/>
          <w:lang w:val="es-ES"/>
        </w:rPr>
        <w:t>TABLA  78</w:t>
      </w:r>
    </w:p>
    <w:tbl>
      <w:tblPr>
        <w:tblpPr w:leftFromText="141" w:rightFromText="141" w:vertAnchor="text" w:horzAnchor="page" w:tblpX="5434" w:tblpY="160"/>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201"/>
        <w:gridCol w:w="764"/>
        <w:gridCol w:w="764"/>
      </w:tblGrid>
      <w:tr w:rsidR="00000000">
        <w:trPr>
          <w:cantSplit/>
          <w:trHeight w:val="276"/>
          <w:tblCellSpacing w:w="0" w:type="dxa"/>
        </w:trPr>
        <w:tc>
          <w:tcPr>
            <w:tcW w:w="0" w:type="auto"/>
            <w:gridSpan w:val="3"/>
            <w:vMerge w:val="restart"/>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Medidas de Discriminación</w:t>
            </w:r>
            <w:r>
              <w:rPr>
                <w:rFonts w:ascii="Arial" w:hAnsi="Arial" w:cs="Arial"/>
                <w:i/>
                <w:iCs/>
                <w:sz w:val="20"/>
              </w:rPr>
              <w:t xml:space="preserve"> </w:t>
            </w:r>
          </w:p>
        </w:tc>
      </w:tr>
      <w:tr w:rsidR="00000000">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sz w:val="20"/>
              </w:rPr>
            </w:pPr>
          </w:p>
          <w:p w:rsidR="00000000" w:rsidRDefault="00AD15D3">
            <w:pPr>
              <w:pStyle w:val="Ttulo7"/>
              <w:rPr>
                <w:rFonts w:ascii="Arial" w:eastAsia="Arial Unicode MS" w:hAnsi="Arial" w:cs="Arial"/>
                <w:bCs/>
                <w:i/>
                <w:iCs/>
                <w:szCs w:val="24"/>
              </w:rPr>
            </w:pPr>
            <w:r>
              <w:rPr>
                <w:rFonts w:ascii="Arial" w:eastAsia="Arial Unicode MS" w:hAnsi="Arial" w:cs="Arial"/>
                <w:bCs/>
                <w:i/>
                <w:iCs/>
                <w:szCs w:val="24"/>
              </w:rPr>
              <w:t>Variables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Dimensión</w:t>
            </w:r>
          </w:p>
        </w:tc>
      </w:tr>
      <w:tr w:rsidR="00000000">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2</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CAP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,390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,298</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CEE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0,442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0,514</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CAL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0,464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0,311</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CRB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,413</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,263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,142</w:t>
            </w:r>
          </w:p>
        </w:tc>
      </w:tr>
    </w:tbl>
    <w:p w:rsidR="00000000" w:rsidRDefault="00AD15D3">
      <w:pPr>
        <w:pStyle w:val="Piedepgina"/>
        <w:tabs>
          <w:tab w:val="clear" w:pos="4252"/>
          <w:tab w:val="clear" w:pos="8504"/>
        </w:tabs>
        <w:ind w:left="540"/>
        <w:jc w:val="center"/>
        <w:rPr>
          <w:rFonts w:ascii="Arial" w:eastAsia="Arial Unicode MS" w:hAnsi="Arial" w:cs="Arial"/>
          <w:lang w:val="es-ES"/>
        </w:rPr>
      </w:pPr>
    </w:p>
    <w:p w:rsidR="00000000" w:rsidRDefault="00AD15D3">
      <w:pPr>
        <w:pStyle w:val="Piedepgina"/>
        <w:tabs>
          <w:tab w:val="clear" w:pos="4252"/>
          <w:tab w:val="clear" w:pos="8504"/>
        </w:tabs>
        <w:ind w:left="540"/>
        <w:jc w:val="center"/>
        <w:rPr>
          <w:rFonts w:ascii="Arial" w:eastAsia="Arial Unicode MS" w:hAnsi="Arial" w:cs="Arial"/>
          <w:lang w:val="es-ES"/>
        </w:rPr>
      </w:pPr>
    </w:p>
    <w:p w:rsidR="00000000" w:rsidRDefault="00AD15D3">
      <w:pPr>
        <w:pStyle w:val="Piedepgina"/>
        <w:tabs>
          <w:tab w:val="clear" w:pos="4252"/>
          <w:tab w:val="clear" w:pos="8504"/>
        </w:tabs>
        <w:ind w:left="540"/>
        <w:jc w:val="center"/>
        <w:rPr>
          <w:rFonts w:ascii="Arial" w:eastAsia="Arial Unicode MS" w:hAnsi="Arial" w:cs="Arial"/>
          <w:lang w:val="es-ES"/>
        </w:rPr>
      </w:pPr>
    </w:p>
    <w:p w:rsidR="00000000" w:rsidRDefault="00AD15D3">
      <w:pPr>
        <w:pStyle w:val="Piedepgina"/>
        <w:tabs>
          <w:tab w:val="clear" w:pos="4252"/>
          <w:tab w:val="clear" w:pos="8504"/>
        </w:tabs>
        <w:ind w:left="540"/>
        <w:jc w:val="center"/>
        <w:rPr>
          <w:rFonts w:ascii="Arial" w:eastAsia="Arial Unicode MS" w:hAnsi="Arial" w:cs="Arial"/>
          <w:lang w:val="es-ES"/>
        </w:rPr>
      </w:pPr>
    </w:p>
    <w:p w:rsidR="00000000" w:rsidRDefault="00AD15D3">
      <w:pPr>
        <w:pStyle w:val="Piedepgina"/>
        <w:tabs>
          <w:tab w:val="clear" w:pos="4252"/>
          <w:tab w:val="clear" w:pos="8504"/>
        </w:tabs>
        <w:ind w:left="540"/>
        <w:jc w:val="center"/>
        <w:rPr>
          <w:rFonts w:ascii="Arial" w:eastAsia="Arial Unicode MS" w:hAnsi="Arial" w:cs="Arial"/>
          <w:lang w:val="es-ES"/>
        </w:rPr>
      </w:pPr>
    </w:p>
    <w:p w:rsidR="00000000" w:rsidRDefault="00AD15D3">
      <w:pPr>
        <w:pStyle w:val="Piedepgina"/>
        <w:tabs>
          <w:tab w:val="clear" w:pos="4252"/>
          <w:tab w:val="clear" w:pos="8504"/>
        </w:tabs>
        <w:ind w:left="540"/>
        <w:jc w:val="center"/>
        <w:rPr>
          <w:rFonts w:ascii="Arial" w:eastAsia="Arial Unicode MS" w:hAnsi="Arial" w:cs="Arial"/>
          <w:lang w:val="es-ES"/>
        </w:rPr>
      </w:pPr>
    </w:p>
    <w:p w:rsidR="00000000" w:rsidRDefault="00AD15D3">
      <w:pPr>
        <w:pStyle w:val="Piedepgina"/>
        <w:tabs>
          <w:tab w:val="clear" w:pos="4252"/>
          <w:tab w:val="clear" w:pos="8504"/>
        </w:tabs>
        <w:ind w:left="540"/>
        <w:jc w:val="center"/>
        <w:rPr>
          <w:rFonts w:ascii="Arial" w:eastAsia="Arial Unicode MS" w:hAnsi="Arial" w:cs="Arial"/>
          <w:lang w:val="es-ES"/>
        </w:rPr>
      </w:pPr>
    </w:p>
    <w:p w:rsidR="00000000" w:rsidRDefault="00AD15D3">
      <w:pPr>
        <w:pStyle w:val="Piedepgina"/>
        <w:tabs>
          <w:tab w:val="clear" w:pos="4252"/>
          <w:tab w:val="clear" w:pos="8504"/>
        </w:tabs>
        <w:ind w:left="540"/>
        <w:jc w:val="center"/>
        <w:rPr>
          <w:rFonts w:ascii="Arial" w:eastAsia="Arial Unicode MS" w:hAnsi="Arial" w:cs="Arial"/>
          <w:lang w:val="es-ES"/>
        </w:rPr>
      </w:pPr>
    </w:p>
    <w:p w:rsidR="00000000" w:rsidRDefault="00AD15D3">
      <w:pPr>
        <w:pStyle w:val="Piedepgina"/>
        <w:tabs>
          <w:tab w:val="clear" w:pos="4252"/>
          <w:tab w:val="clear" w:pos="8504"/>
        </w:tabs>
        <w:ind w:left="540"/>
        <w:jc w:val="center"/>
        <w:rPr>
          <w:rFonts w:ascii="Arial" w:eastAsia="Arial Unicode MS" w:hAnsi="Arial" w:cs="Arial"/>
          <w:lang w:val="es-ES"/>
        </w:rPr>
      </w:pPr>
    </w:p>
    <w:p w:rsidR="00000000" w:rsidRDefault="00AD15D3">
      <w:pPr>
        <w:pStyle w:val="Piedepgina"/>
        <w:tabs>
          <w:tab w:val="clear" w:pos="4252"/>
          <w:tab w:val="clear" w:pos="8504"/>
        </w:tabs>
        <w:ind w:left="540"/>
        <w:jc w:val="center"/>
        <w:rPr>
          <w:rFonts w:ascii="Arial" w:eastAsia="Arial Unicode MS" w:hAnsi="Arial" w:cs="Arial"/>
          <w:lang w:val="es-ES"/>
        </w:rPr>
      </w:pPr>
    </w:p>
    <w:p w:rsidR="00000000" w:rsidRDefault="00AD15D3">
      <w:pPr>
        <w:pStyle w:val="Piedepgina"/>
        <w:tabs>
          <w:tab w:val="clear" w:pos="4252"/>
          <w:tab w:val="clear" w:pos="8504"/>
        </w:tabs>
        <w:ind w:left="540"/>
        <w:jc w:val="center"/>
        <w:rPr>
          <w:rFonts w:ascii="Arial" w:eastAsia="Arial Unicode MS" w:hAnsi="Arial" w:cs="Arial"/>
          <w:lang w:val="es-ES"/>
        </w:rPr>
      </w:pPr>
    </w:p>
    <w:p w:rsidR="00000000" w:rsidRDefault="00AD15D3">
      <w:pPr>
        <w:pStyle w:val="Piedepgina"/>
        <w:tabs>
          <w:tab w:val="clear" w:pos="4252"/>
          <w:tab w:val="clear" w:pos="8504"/>
        </w:tabs>
        <w:ind w:left="540"/>
        <w:jc w:val="center"/>
        <w:rPr>
          <w:rFonts w:ascii="Arial" w:eastAsia="Arial Unicode MS" w:hAnsi="Arial" w:cs="Arial"/>
          <w:lang w:val="es-ES"/>
        </w:rPr>
      </w:pPr>
    </w:p>
    <w:p w:rsidR="00000000" w:rsidRDefault="00AD15D3">
      <w:pPr>
        <w:pStyle w:val="Piedepgina"/>
        <w:tabs>
          <w:tab w:val="clear" w:pos="4252"/>
          <w:tab w:val="clear" w:pos="8504"/>
        </w:tabs>
        <w:ind w:left="540"/>
        <w:jc w:val="center"/>
        <w:rPr>
          <w:rFonts w:ascii="Arial" w:eastAsia="Arial Unicode MS" w:hAnsi="Arial" w:cs="Arial"/>
          <w:lang w:val="es-ES"/>
        </w:rPr>
      </w:pPr>
    </w:p>
    <w:p w:rsidR="00000000" w:rsidRDefault="00AD15D3">
      <w:pPr>
        <w:spacing w:line="480" w:lineRule="auto"/>
        <w:jc w:val="both"/>
        <w:rPr>
          <w:rFonts w:ascii="Arial" w:hAnsi="Arial" w:cs="Arial"/>
          <w:b/>
          <w:bCs/>
        </w:rPr>
      </w:pPr>
    </w:p>
    <w:p w:rsidR="00000000" w:rsidRDefault="00AD15D3">
      <w:pPr>
        <w:spacing w:line="480" w:lineRule="auto"/>
        <w:jc w:val="both"/>
        <w:rPr>
          <w:rFonts w:ascii="Arial" w:hAnsi="Arial" w:cs="Arial"/>
          <w:b/>
          <w:bCs/>
        </w:rPr>
      </w:pPr>
    </w:p>
    <w:p w:rsidR="00000000" w:rsidRDefault="00AD15D3">
      <w:pPr>
        <w:pStyle w:val="Sangradetextonormal"/>
        <w:spacing w:line="480" w:lineRule="auto"/>
        <w:ind w:left="1080"/>
        <w:rPr>
          <w:rFonts w:cs="Arial"/>
        </w:rPr>
      </w:pPr>
      <w:r>
        <w:rPr>
          <w:rFonts w:cs="Arial"/>
        </w:rPr>
        <w:t>Las medidas discriminantes expuestas gráficamente permiten una mejor interpretación de sus resul</w:t>
      </w:r>
      <w:r>
        <w:rPr>
          <w:rFonts w:cs="Arial"/>
        </w:rPr>
        <w:t>tados.  La variable que mide el grado de satisfacción del servicio telefónico (CT), tiene la menor variación mientras que presenta la mayor variación es la relacionada con el calificativo del servicio de energía eléctrica (CEE)</w:t>
      </w: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r>
        <w:rPr>
          <w:rFonts w:ascii="Arial" w:hAnsi="Arial" w:cs="Arial"/>
          <w:b/>
          <w:bCs/>
        </w:rPr>
        <w:lastRenderedPageBreak/>
        <w:t xml:space="preserve">GRÁFICO 5.40  </w:t>
      </w:r>
    </w:p>
    <w:p w:rsidR="00000000" w:rsidRDefault="00AD15D3">
      <w:pPr>
        <w:pStyle w:val="Textodebloque"/>
        <w:tabs>
          <w:tab w:val="clear" w:pos="2160"/>
          <w:tab w:val="left" w:pos="3060"/>
        </w:tabs>
        <w:ind w:left="3060" w:hanging="1980"/>
        <w:jc w:val="center"/>
      </w:pPr>
      <w:r>
        <w:t>MEDIDAS D</w:t>
      </w:r>
      <w:r>
        <w:t>E DISCRIMINACIÓN DE LAS VARIABLES</w:t>
      </w:r>
    </w:p>
    <w:p w:rsidR="00000000" w:rsidRDefault="00AD15D3">
      <w:pPr>
        <w:pStyle w:val="Textodebloque"/>
        <w:tabs>
          <w:tab w:val="clear" w:pos="2160"/>
          <w:tab w:val="left" w:pos="1080"/>
        </w:tabs>
        <w:ind w:left="1080" w:firstLine="0"/>
        <w:jc w:val="center"/>
        <w:rPr>
          <w:lang w:val="es-ES"/>
        </w:rPr>
      </w:pPr>
      <w:r>
        <w:rPr>
          <w:lang w:val="es-ES"/>
        </w:rPr>
        <w:t>CALIFICATIVO DE LOS SERVICIOS BÁSICOS</w:t>
      </w:r>
    </w:p>
    <w:p w:rsidR="00000000" w:rsidRDefault="00AD15D3">
      <w:pPr>
        <w:pStyle w:val="Textodebloque"/>
        <w:tabs>
          <w:tab w:val="clear" w:pos="2160"/>
          <w:tab w:val="left" w:pos="1080"/>
        </w:tabs>
        <w:ind w:left="1080" w:firstLine="0"/>
        <w:jc w:val="center"/>
        <w:rPr>
          <w:b w:val="0"/>
          <w:bCs w:val="0"/>
          <w:lang w:val="es-ES"/>
        </w:rPr>
      </w:pPr>
      <w:r>
        <w:rPr>
          <w:b w:val="0"/>
          <w:bCs w:val="0"/>
          <w:noProof/>
          <w:sz w:val="20"/>
          <w:lang w:val="es-ES"/>
        </w:rPr>
        <w:pict>
          <v:shape id="_x0000_s1048" type="#_x0000_t202" style="position:absolute;left:0;text-align:left;margin-left:36pt;margin-top:10.1pt;width:358.05pt;height:282.6pt;z-index:251628032">
            <v:textbox style="mso-next-textbox:#_x0000_s1048">
              <w:txbxContent>
                <w:p w:rsidR="00000000" w:rsidRDefault="001272DB">
                  <w:r>
                    <w:rPr>
                      <w:noProof/>
                    </w:rPr>
                    <w:drawing>
                      <wp:inline distT="0" distB="0" distL="0" distR="0">
                        <wp:extent cx="4352925" cy="3486150"/>
                        <wp:effectExtent l="1905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6"/>
                                <a:srcRect/>
                                <a:stretch>
                                  <a:fillRect/>
                                </a:stretch>
                              </pic:blipFill>
                              <pic:spPr bwMode="auto">
                                <a:xfrm>
                                  <a:off x="0" y="0"/>
                                  <a:ext cx="4352925" cy="348615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r>
        <w:rPr>
          <w:rFonts w:ascii="Arial" w:hAnsi="Arial" w:cs="Arial"/>
        </w:rPr>
        <w:t>La siguiente tabla contiene información acerca de las cuantificaciones de categorías obtenidas mediante el análisis HOMALS de las respectivas variables de estudio.</w:t>
      </w:r>
    </w:p>
    <w:p w:rsidR="00000000" w:rsidRDefault="00AD15D3">
      <w:pPr>
        <w:spacing w:line="480" w:lineRule="auto"/>
        <w:ind w:left="540"/>
        <w:jc w:val="both"/>
        <w:rPr>
          <w:rFonts w:ascii="Arial" w:hAnsi="Arial" w:cs="Arial"/>
          <w:b/>
          <w:bCs/>
        </w:rPr>
      </w:pPr>
    </w:p>
    <w:p w:rsidR="00000000" w:rsidRDefault="00AD15D3">
      <w:pPr>
        <w:spacing w:line="480" w:lineRule="auto"/>
        <w:ind w:left="540"/>
        <w:jc w:val="both"/>
        <w:rPr>
          <w:rFonts w:ascii="Arial" w:hAnsi="Arial" w:cs="Arial"/>
          <w:b/>
          <w:bCs/>
        </w:rPr>
      </w:pPr>
    </w:p>
    <w:p w:rsidR="00000000" w:rsidRDefault="00AD15D3">
      <w:pPr>
        <w:spacing w:line="480" w:lineRule="auto"/>
        <w:ind w:left="540"/>
        <w:jc w:val="both"/>
        <w:rPr>
          <w:rFonts w:ascii="Arial" w:hAnsi="Arial" w:cs="Arial"/>
          <w:b/>
          <w:bCs/>
        </w:rPr>
      </w:pPr>
    </w:p>
    <w:p w:rsidR="00000000" w:rsidRDefault="00AD15D3">
      <w:pPr>
        <w:spacing w:line="480" w:lineRule="auto"/>
        <w:ind w:left="540"/>
        <w:jc w:val="both"/>
        <w:rPr>
          <w:rFonts w:ascii="Arial" w:hAnsi="Arial" w:cs="Arial"/>
          <w:b/>
          <w:bCs/>
        </w:rPr>
      </w:pPr>
    </w:p>
    <w:p w:rsidR="00000000" w:rsidRDefault="00AD15D3">
      <w:pPr>
        <w:spacing w:line="480" w:lineRule="auto"/>
        <w:ind w:left="540"/>
        <w:jc w:val="center"/>
        <w:rPr>
          <w:rFonts w:ascii="Arial" w:hAnsi="Arial" w:cs="Arial"/>
          <w:b/>
          <w:bCs/>
        </w:rPr>
      </w:pPr>
      <w:r>
        <w:rPr>
          <w:rFonts w:ascii="Arial" w:hAnsi="Arial" w:cs="Arial"/>
          <w:b/>
          <w:bCs/>
        </w:rPr>
        <w:lastRenderedPageBreak/>
        <w:t>T</w:t>
      </w:r>
      <w:r>
        <w:rPr>
          <w:rFonts w:ascii="Arial" w:hAnsi="Arial" w:cs="Arial"/>
          <w:b/>
          <w:bCs/>
        </w:rPr>
        <w:t>ABLA  79</w:t>
      </w:r>
    </w:p>
    <w:p w:rsidR="00000000" w:rsidRDefault="00AD15D3">
      <w:pPr>
        <w:ind w:left="539"/>
        <w:jc w:val="center"/>
        <w:rPr>
          <w:rFonts w:ascii="Arial" w:hAnsi="Arial" w:cs="Arial"/>
          <w:b/>
          <w:bCs/>
          <w:sz w:val="22"/>
        </w:rPr>
      </w:pPr>
      <w:r>
        <w:rPr>
          <w:rFonts w:ascii="Arial" w:hAnsi="Arial" w:cs="Arial"/>
          <w:b/>
          <w:bCs/>
          <w:sz w:val="22"/>
        </w:rPr>
        <w:t xml:space="preserve">CUANTIFICACIONES DE CATEGORÍAS DE LAS VARIABLES </w:t>
      </w:r>
    </w:p>
    <w:p w:rsidR="00000000" w:rsidRDefault="00AD15D3">
      <w:pPr>
        <w:ind w:left="539"/>
        <w:jc w:val="center"/>
        <w:rPr>
          <w:rFonts w:ascii="Arial" w:hAnsi="Arial" w:cs="Arial"/>
          <w:b/>
          <w:bCs/>
          <w:sz w:val="22"/>
        </w:rPr>
      </w:pPr>
      <w:r>
        <w:rPr>
          <w:rFonts w:ascii="Arial" w:hAnsi="Arial" w:cs="Arial"/>
          <w:b/>
          <w:bCs/>
          <w:sz w:val="22"/>
        </w:rPr>
        <w:t>CALIFICATIVO DE LOS SERVICIOS BÁSICOS</w:t>
      </w:r>
    </w:p>
    <w:p w:rsidR="00000000" w:rsidRDefault="00AD15D3">
      <w:pPr>
        <w:ind w:left="539"/>
        <w:jc w:val="center"/>
        <w:rPr>
          <w:rFonts w:ascii="Arial" w:hAnsi="Arial" w:cs="Arial"/>
          <w:b/>
          <w:bCs/>
        </w:rPr>
      </w:pPr>
    </w:p>
    <w:tbl>
      <w:tblPr>
        <w:tblW w:w="6000" w:type="dxa"/>
        <w:tblInd w:w="1440" w:type="dxa"/>
        <w:tblCellMar>
          <w:left w:w="0" w:type="dxa"/>
          <w:right w:w="0" w:type="dxa"/>
        </w:tblCellMar>
        <w:tblLook w:val="0000"/>
      </w:tblPr>
      <w:tblGrid>
        <w:gridCol w:w="1200"/>
        <w:gridCol w:w="1200"/>
        <w:gridCol w:w="1200"/>
        <w:gridCol w:w="1200"/>
        <w:gridCol w:w="1200"/>
      </w:tblGrid>
      <w:tr w:rsidR="00000000">
        <w:trPr>
          <w:trHeight w:val="495"/>
        </w:trPr>
        <w:tc>
          <w:tcPr>
            <w:tcW w:w="120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Variable</w:t>
            </w:r>
          </w:p>
        </w:tc>
        <w:tc>
          <w:tcPr>
            <w:tcW w:w="1200" w:type="dxa"/>
            <w:tcBorders>
              <w:top w:val="single" w:sz="4" w:space="0" w:color="000000"/>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1200" w:type="dxa"/>
            <w:tcBorders>
              <w:top w:val="single" w:sz="4" w:space="0" w:color="000000"/>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Frecuencia</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Cuantificaciones de Categorías</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de estudio</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Categoría</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xml:space="preserve"> Marginal</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Dimensión</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single" w:sz="4" w:space="0" w:color="000000"/>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1</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2</w:t>
            </w:r>
          </w:p>
        </w:tc>
      </w:tr>
      <w:tr w:rsidR="00000000">
        <w:trPr>
          <w:trHeight w:val="229"/>
        </w:trPr>
        <w:tc>
          <w:tcPr>
            <w:tcW w:w="0" w:type="auto"/>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CAP</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sz w:val="20"/>
                <w:szCs w:val="20"/>
                <w:lang w:val="en-US"/>
              </w:rPr>
            </w:pPr>
            <w:r>
              <w:rPr>
                <w:rFonts w:ascii="Arial" w:hAnsi="Arial" w:cs="Arial"/>
                <w:sz w:val="20"/>
                <w:szCs w:val="20"/>
                <w:lang w:val="en-US"/>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sz w:val="20"/>
                <w:szCs w:val="20"/>
                <w:lang w:val="en-US"/>
              </w:rPr>
            </w:pPr>
            <w:r>
              <w:rPr>
                <w:rFonts w:ascii="Arial" w:hAnsi="Arial" w:cs="Arial"/>
                <w:sz w:val="20"/>
                <w:szCs w:val="20"/>
                <w:lang w:val="en-US"/>
              </w:rPr>
              <w:t>4</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-1,828</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-2,206</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225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-0,629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-0,056</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22</w:t>
            </w:r>
            <w:r>
              <w:rPr>
                <w:rFonts w:ascii="Arial" w:hAnsi="Arial" w:cs="Arial"/>
                <w:color w:val="000000"/>
                <w:sz w:val="20"/>
                <w:szCs w:val="20"/>
                <w:lang w:val="en-US"/>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0,445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0,417</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1,139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-1,238</w:t>
            </w:r>
          </w:p>
        </w:tc>
      </w:tr>
      <w:tr w:rsidR="00000000">
        <w:trPr>
          <w:trHeight w:val="22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13</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0,146</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-1,589</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CEE</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8</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-2,331</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-3,915</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274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-0,476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0,239</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176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0,597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0,155</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0,852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-1,049</w:t>
            </w:r>
          </w:p>
        </w:tc>
      </w:tr>
      <w:tr w:rsidR="00000000">
        <w:trPr>
          <w:trHeight w:val="22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2,385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-3,922</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CAL</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9</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-2,235</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-3,312</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192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-0,643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0,042</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205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0,297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0,332</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71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0,702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-0,312</w:t>
            </w:r>
          </w:p>
        </w:tc>
      </w:tr>
      <w:tr w:rsidR="00000000">
        <w:trPr>
          <w:trHeight w:val="22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w:t>
            </w:r>
            <w:r>
              <w:rPr>
                <w:rFonts w:ascii="Arial" w:hAnsi="Arial" w:cs="Arial"/>
                <w:color w:val="000000"/>
                <w:sz w:val="20"/>
                <w:szCs w:val="20"/>
                <w:lang w:val="en-US"/>
              </w:rPr>
              <w:t>8</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1,77</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-1,257</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CRB</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47</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-1,293</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-1,603</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287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-0,205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0,196</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0,595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0,335</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1,847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-1,894</w:t>
            </w:r>
          </w:p>
        </w:tc>
      </w:tr>
      <w:tr w:rsidR="00000000">
        <w:trPr>
          <w:trHeight w:val="22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-0,031</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1,622</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CT</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-1,048</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-0,202</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208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-0,296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0,113</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98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0,504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0,035</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auto"/>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w:t>
            </w:r>
          </w:p>
        </w:tc>
        <w:tc>
          <w:tcPr>
            <w:tcW w:w="1200" w:type="dxa"/>
            <w:tcBorders>
              <w:top w:val="nil"/>
              <w:left w:val="nil"/>
              <w:bottom w:val="single" w:sz="4" w:space="0" w:color="auto"/>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w:t>
            </w:r>
          </w:p>
        </w:tc>
        <w:tc>
          <w:tcPr>
            <w:tcW w:w="1200" w:type="dxa"/>
            <w:tcBorders>
              <w:top w:val="nil"/>
              <w:left w:val="nil"/>
              <w:bottom w:val="single" w:sz="4" w:space="0" w:color="auto"/>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2,17</w:t>
            </w:r>
          </w:p>
        </w:tc>
        <w:tc>
          <w:tcPr>
            <w:tcW w:w="1200" w:type="dxa"/>
            <w:tcBorders>
              <w:top w:val="nil"/>
              <w:left w:val="nil"/>
              <w:bottom w:val="single" w:sz="4" w:space="0" w:color="auto"/>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-2,119</w:t>
            </w:r>
          </w:p>
        </w:tc>
      </w:tr>
      <w:tr w:rsidR="00000000">
        <w:trPr>
          <w:trHeight w:val="22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single" w:sz="4" w:space="0" w:color="auto"/>
              <w:left w:val="nil"/>
              <w:bottom w:val="single" w:sz="4" w:space="0" w:color="auto"/>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5</w:t>
            </w:r>
          </w:p>
        </w:tc>
        <w:tc>
          <w:tcPr>
            <w:tcW w:w="1200" w:type="dxa"/>
            <w:tcBorders>
              <w:top w:val="single" w:sz="4" w:space="0" w:color="auto"/>
              <w:left w:val="nil"/>
              <w:bottom w:val="single" w:sz="4" w:space="0" w:color="auto"/>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5</w:t>
            </w:r>
          </w:p>
        </w:tc>
        <w:tc>
          <w:tcPr>
            <w:tcW w:w="1200" w:type="dxa"/>
            <w:tcBorders>
              <w:top w:val="single" w:sz="4" w:space="0" w:color="auto"/>
              <w:left w:val="nil"/>
              <w:bottom w:val="single" w:sz="4" w:space="0" w:color="auto"/>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1,271</w:t>
            </w:r>
          </w:p>
        </w:tc>
        <w:tc>
          <w:tcPr>
            <w:tcW w:w="120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-1,03</w:t>
            </w:r>
          </w:p>
        </w:tc>
      </w:tr>
    </w:tbl>
    <w:p w:rsidR="00000000" w:rsidRDefault="00AD15D3">
      <w:pPr>
        <w:spacing w:line="480" w:lineRule="auto"/>
        <w:jc w:val="center"/>
        <w:rPr>
          <w:rFonts w:ascii="Arial" w:hAnsi="Arial" w:cs="Arial"/>
          <w:b/>
          <w:bCs/>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r>
        <w:rPr>
          <w:rFonts w:ascii="Arial" w:hAnsi="Arial" w:cs="Arial"/>
        </w:rPr>
        <w:t>El siguiente mapa de corres</w:t>
      </w:r>
      <w:r>
        <w:rPr>
          <w:rFonts w:ascii="Arial" w:hAnsi="Arial" w:cs="Arial"/>
        </w:rPr>
        <w:t>pondencias visualiza las cuantificaciones de categorías obtenidas anteriormente, donde se puede identificar los distintos patrones de respuestas por parte de los usuarios de los respectivos servicios básicos.</w:t>
      </w:r>
    </w:p>
    <w:p w:rsidR="00000000" w:rsidRDefault="00AD15D3">
      <w:pPr>
        <w:spacing w:line="480" w:lineRule="auto"/>
        <w:ind w:left="1077"/>
        <w:jc w:val="both"/>
        <w:rPr>
          <w:rFonts w:ascii="Arial" w:hAnsi="Arial" w:cs="Arial"/>
        </w:rPr>
      </w:pPr>
      <w:r>
        <w:rPr>
          <w:rFonts w:ascii="Arial" w:hAnsi="Arial" w:cs="Arial"/>
        </w:rPr>
        <w:lastRenderedPageBreak/>
        <w:t>Encontramos que los usuarios tienden a califica</w:t>
      </w:r>
      <w:r>
        <w:rPr>
          <w:rFonts w:ascii="Arial" w:hAnsi="Arial" w:cs="Arial"/>
        </w:rPr>
        <w:t>r a todos los servicios básicos como regulares y además se identifica a los usuarios que califican también a todos los servicios como buenos, en este grupo se presenta además el calificativo dado como muy bueno para el servicio telefónico.</w:t>
      </w: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r>
        <w:rPr>
          <w:rFonts w:ascii="Arial" w:hAnsi="Arial" w:cs="Arial"/>
        </w:rPr>
        <w:t>En otra área de</w:t>
      </w:r>
      <w:r>
        <w:rPr>
          <w:rFonts w:ascii="Arial" w:hAnsi="Arial" w:cs="Arial"/>
        </w:rPr>
        <w:t>l gráfico encontramos los usuarios cuyos niveles de satisfacción son bajos, es decir usuarios que califican a todos los servicios básicos como muy malos y malos.</w:t>
      </w: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r>
        <w:rPr>
          <w:rFonts w:ascii="Arial" w:hAnsi="Arial" w:cs="Arial"/>
        </w:rPr>
        <w:t xml:space="preserve">El nivel alto de satisfacción no se encuentra muy bien establecido para todos los servicios, </w:t>
      </w:r>
      <w:r>
        <w:rPr>
          <w:rFonts w:ascii="Arial" w:hAnsi="Arial" w:cs="Arial"/>
        </w:rPr>
        <w:t>es decir que los usuarios no tienden a calificar a todos los servicios básicos como muy buenos.</w:t>
      </w: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spacing w:line="480" w:lineRule="auto"/>
        <w:ind w:left="540"/>
        <w:jc w:val="center"/>
        <w:rPr>
          <w:rFonts w:ascii="Arial" w:hAnsi="Arial" w:cs="Arial"/>
          <w:b/>
          <w:bCs/>
        </w:rPr>
      </w:pPr>
      <w:r>
        <w:rPr>
          <w:rFonts w:ascii="Arial" w:hAnsi="Arial" w:cs="Arial"/>
          <w:b/>
          <w:bCs/>
        </w:rPr>
        <w:lastRenderedPageBreak/>
        <w:t>GRÁFICO 5.41</w:t>
      </w:r>
    </w:p>
    <w:p w:rsidR="00000000" w:rsidRDefault="00AD15D3">
      <w:pPr>
        <w:ind w:left="539"/>
        <w:jc w:val="center"/>
        <w:rPr>
          <w:rFonts w:ascii="Arial" w:hAnsi="Arial" w:cs="Arial"/>
          <w:b/>
          <w:bCs/>
          <w:sz w:val="22"/>
        </w:rPr>
      </w:pPr>
      <w:r>
        <w:rPr>
          <w:rFonts w:ascii="Arial" w:hAnsi="Arial" w:cs="Arial"/>
          <w:b/>
          <w:bCs/>
          <w:sz w:val="22"/>
        </w:rPr>
        <w:t xml:space="preserve">CUANTIFICACIONES DE CATEGORÍAS DE LAS VARIABLES </w:t>
      </w:r>
    </w:p>
    <w:p w:rsidR="00000000" w:rsidRDefault="00AD15D3">
      <w:pPr>
        <w:pStyle w:val="Textodebloque"/>
        <w:tabs>
          <w:tab w:val="clear" w:pos="2160"/>
          <w:tab w:val="left" w:pos="1080"/>
        </w:tabs>
        <w:ind w:left="1080" w:firstLine="0"/>
        <w:jc w:val="center"/>
      </w:pPr>
      <w:r>
        <w:t>CALIFICATIVO DE LOS SERVICIOS BÁSICOS</w:t>
      </w:r>
    </w:p>
    <w:p w:rsidR="00000000" w:rsidRDefault="00AD15D3">
      <w:pPr>
        <w:ind w:left="540"/>
        <w:jc w:val="center"/>
        <w:rPr>
          <w:rFonts w:ascii="Arial" w:hAnsi="Arial" w:cs="Arial"/>
          <w:b/>
          <w:bCs/>
        </w:rPr>
      </w:pPr>
      <w:r>
        <w:rPr>
          <w:rFonts w:ascii="Arial" w:hAnsi="Arial" w:cs="Arial"/>
          <w:b/>
          <w:bCs/>
          <w:noProof/>
          <w:sz w:val="20"/>
        </w:rPr>
        <w:pict>
          <v:shape id="_x0000_s1049" type="#_x0000_t202" style="position:absolute;left:0;text-align:left;margin-left:45pt;margin-top:3.35pt;width:351pt;height:290.75pt;z-index:251629056">
            <v:textbox style="mso-next-textbox:#_x0000_s1049">
              <w:txbxContent>
                <w:p w:rsidR="00000000" w:rsidRDefault="001272DB">
                  <w:r>
                    <w:rPr>
                      <w:noProof/>
                    </w:rPr>
                    <w:drawing>
                      <wp:inline distT="0" distB="0" distL="0" distR="0">
                        <wp:extent cx="4486275" cy="3590925"/>
                        <wp:effectExtent l="19050" t="0" r="952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7"/>
                                <a:srcRect/>
                                <a:stretch>
                                  <a:fillRect/>
                                </a:stretch>
                              </pic:blipFill>
                              <pic:spPr bwMode="auto">
                                <a:xfrm>
                                  <a:off x="0" y="0"/>
                                  <a:ext cx="4486275" cy="3590925"/>
                                </a:xfrm>
                                <a:prstGeom prst="rect">
                                  <a:avLst/>
                                </a:prstGeom>
                                <a:noFill/>
                                <a:ln w="9525">
                                  <a:noFill/>
                                  <a:miter lim="800000"/>
                                  <a:headEnd/>
                                  <a:tailEnd/>
                                </a:ln>
                              </pic:spPr>
                            </pic:pic>
                          </a:graphicData>
                        </a:graphic>
                      </wp:inline>
                    </w:drawing>
                  </w:r>
                </w:p>
              </w:txbxContent>
            </v:textbox>
          </v:shape>
        </w:pict>
      </w: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r>
        <w:rPr>
          <w:rFonts w:ascii="Arial" w:hAnsi="Arial" w:cs="Arial"/>
        </w:rPr>
        <w:t>En el siguiente gráfico se</w:t>
      </w:r>
      <w:r>
        <w:rPr>
          <w:rFonts w:ascii="Arial" w:hAnsi="Arial" w:cs="Arial"/>
        </w:rPr>
        <w:t xml:space="preserve"> describe el número de usuarios que representan a los grupos de categorías mostradas en el gráfico anterior.  Se puede observar que la mayor parte de las viviendas corresponden a usuarios que califican a los servicios básicos como buenos y además también e</w:t>
      </w:r>
      <w:r>
        <w:rPr>
          <w:rFonts w:ascii="Arial" w:hAnsi="Arial" w:cs="Arial"/>
        </w:rPr>
        <w:t xml:space="preserve">xiste una considerable cantidad de usuarios que califican a los servicios básicos como regulares, por </w:t>
      </w:r>
      <w:r>
        <w:rPr>
          <w:rFonts w:ascii="Arial" w:hAnsi="Arial" w:cs="Arial"/>
        </w:rPr>
        <w:lastRenderedPageBreak/>
        <w:t>otro lado encontramos que pocas son los usuarios que consideran a los servicios básicos como muy buenos.</w:t>
      </w:r>
    </w:p>
    <w:p w:rsidR="00000000" w:rsidRDefault="00AD15D3">
      <w:pPr>
        <w:spacing w:line="480" w:lineRule="auto"/>
        <w:ind w:left="539"/>
        <w:rPr>
          <w:rFonts w:ascii="Arial" w:hAnsi="Arial" w:cs="Arial"/>
          <w:b/>
          <w:bCs/>
          <w:sz w:val="22"/>
        </w:rPr>
      </w:pPr>
    </w:p>
    <w:p w:rsidR="00000000" w:rsidRDefault="00AD15D3">
      <w:pPr>
        <w:ind w:left="540"/>
        <w:jc w:val="center"/>
        <w:rPr>
          <w:rFonts w:ascii="Arial" w:hAnsi="Arial" w:cs="Arial"/>
          <w:b/>
          <w:bCs/>
          <w:sz w:val="22"/>
        </w:rPr>
      </w:pPr>
      <w:r>
        <w:rPr>
          <w:rFonts w:ascii="Arial" w:hAnsi="Arial" w:cs="Arial"/>
          <w:b/>
          <w:bCs/>
        </w:rPr>
        <w:t>GRÁFICO 5.42</w:t>
      </w:r>
    </w:p>
    <w:p w:rsidR="00000000" w:rsidRDefault="00AD15D3">
      <w:pPr>
        <w:ind w:left="2880" w:hanging="1978"/>
        <w:rPr>
          <w:rFonts w:ascii="Arial" w:hAnsi="Arial" w:cs="Arial"/>
          <w:b/>
          <w:bCs/>
          <w:sz w:val="22"/>
        </w:rPr>
      </w:pPr>
    </w:p>
    <w:p w:rsidR="00000000" w:rsidRDefault="00AD15D3">
      <w:pPr>
        <w:ind w:left="720" w:firstLine="2"/>
        <w:jc w:val="center"/>
        <w:rPr>
          <w:rFonts w:ascii="Arial" w:hAnsi="Arial" w:cs="Arial"/>
          <w:b/>
          <w:bCs/>
          <w:sz w:val="22"/>
        </w:rPr>
      </w:pPr>
      <w:r>
        <w:rPr>
          <w:rFonts w:ascii="Arial" w:hAnsi="Arial" w:cs="Arial"/>
          <w:b/>
          <w:bCs/>
          <w:sz w:val="22"/>
        </w:rPr>
        <w:t>PUNTUACIONES DE OBJETOS DE LAS VAR</w:t>
      </w:r>
      <w:r>
        <w:rPr>
          <w:rFonts w:ascii="Arial" w:hAnsi="Arial" w:cs="Arial"/>
          <w:b/>
          <w:bCs/>
          <w:sz w:val="22"/>
        </w:rPr>
        <w:t xml:space="preserve">IABLES </w:t>
      </w:r>
    </w:p>
    <w:p w:rsidR="00000000" w:rsidRDefault="00AD15D3">
      <w:pPr>
        <w:ind w:left="900" w:firstLine="2"/>
        <w:jc w:val="center"/>
        <w:rPr>
          <w:rFonts w:ascii="Arial" w:hAnsi="Arial" w:cs="Arial"/>
          <w:b/>
          <w:bCs/>
          <w:sz w:val="22"/>
        </w:rPr>
      </w:pPr>
      <w:r>
        <w:rPr>
          <w:rFonts w:ascii="Arial" w:hAnsi="Arial" w:cs="Arial"/>
          <w:b/>
          <w:bCs/>
          <w:sz w:val="22"/>
        </w:rPr>
        <w:t>CALIFICATIVO DE LOS SERVICIOS BÁSICOS</w:t>
      </w:r>
    </w:p>
    <w:p w:rsidR="00000000" w:rsidRDefault="00AD15D3">
      <w:pPr>
        <w:ind w:left="900" w:firstLine="2"/>
        <w:jc w:val="center"/>
        <w:rPr>
          <w:rFonts w:ascii="Arial" w:hAnsi="Arial" w:cs="Arial"/>
          <w:b/>
          <w:bCs/>
          <w:sz w:val="22"/>
        </w:rPr>
      </w:pPr>
      <w:r>
        <w:rPr>
          <w:rFonts w:ascii="Arial" w:hAnsi="Arial" w:cs="Arial"/>
          <w:b/>
          <w:bCs/>
          <w:noProof/>
          <w:sz w:val="20"/>
        </w:rPr>
        <w:pict>
          <v:shape id="_x0000_s1050" type="#_x0000_t202" style="position:absolute;left:0;text-align:left;margin-left:36pt;margin-top:3.5pt;width:359.9pt;height:278.25pt;z-index:251630080">
            <v:textbox>
              <w:txbxContent>
                <w:p w:rsidR="00000000" w:rsidRDefault="001272DB">
                  <w:r>
                    <w:rPr>
                      <w:rFonts w:ascii="Arial" w:hAnsi="Arial" w:cs="Arial"/>
                      <w:b/>
                      <w:bCs/>
                      <w:noProof/>
                      <w:sz w:val="22"/>
                    </w:rPr>
                    <w:drawing>
                      <wp:inline distT="0" distB="0" distL="0" distR="0">
                        <wp:extent cx="4381500" cy="3505200"/>
                        <wp:effectExtent l="1905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8"/>
                                <a:srcRect/>
                                <a:stretch>
                                  <a:fillRect/>
                                </a:stretch>
                              </pic:blipFill>
                              <pic:spPr bwMode="auto">
                                <a:xfrm>
                                  <a:off x="0" y="0"/>
                                  <a:ext cx="4381500" cy="35052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39"/>
        <w:rPr>
          <w:rFonts w:ascii="Arial" w:hAnsi="Arial" w:cs="Arial"/>
          <w:b/>
          <w:bCs/>
          <w:sz w:val="22"/>
        </w:rPr>
      </w:pPr>
    </w:p>
    <w:p w:rsidR="00000000" w:rsidRDefault="00AD15D3">
      <w:pPr>
        <w:spacing w:line="480" w:lineRule="auto"/>
        <w:ind w:left="539"/>
        <w:rPr>
          <w:rFonts w:ascii="Arial" w:hAnsi="Arial" w:cs="Arial"/>
          <w:b/>
          <w:bCs/>
          <w:sz w:val="22"/>
        </w:rPr>
      </w:pPr>
    </w:p>
    <w:p w:rsidR="00000000" w:rsidRDefault="00AD15D3">
      <w:pPr>
        <w:spacing w:line="480" w:lineRule="auto"/>
        <w:ind w:left="539"/>
        <w:rPr>
          <w:rFonts w:ascii="Arial" w:hAnsi="Arial" w:cs="Arial"/>
          <w:b/>
          <w:bCs/>
          <w:sz w:val="22"/>
        </w:rPr>
      </w:pPr>
    </w:p>
    <w:p w:rsidR="00000000" w:rsidRDefault="00AD15D3">
      <w:pPr>
        <w:spacing w:line="480" w:lineRule="auto"/>
        <w:ind w:left="539"/>
        <w:rPr>
          <w:rFonts w:ascii="Arial" w:hAnsi="Arial" w:cs="Arial"/>
          <w:b/>
          <w:bCs/>
          <w:sz w:val="22"/>
        </w:rPr>
      </w:pPr>
    </w:p>
    <w:p w:rsidR="00000000" w:rsidRDefault="00AD15D3">
      <w:pPr>
        <w:spacing w:line="480" w:lineRule="auto"/>
        <w:ind w:left="539"/>
        <w:rPr>
          <w:rFonts w:ascii="Arial" w:hAnsi="Arial" w:cs="Arial"/>
          <w:b/>
          <w:bCs/>
          <w:sz w:val="22"/>
        </w:rPr>
      </w:pPr>
    </w:p>
    <w:p w:rsidR="00000000" w:rsidRDefault="00AD15D3">
      <w:pPr>
        <w:spacing w:line="480" w:lineRule="auto"/>
        <w:ind w:left="539"/>
        <w:rPr>
          <w:rFonts w:ascii="Arial" w:hAnsi="Arial" w:cs="Arial"/>
          <w:b/>
          <w:bCs/>
          <w:sz w:val="22"/>
        </w:rPr>
      </w:pPr>
    </w:p>
    <w:p w:rsidR="00000000" w:rsidRDefault="00AD15D3">
      <w:pPr>
        <w:spacing w:line="480" w:lineRule="auto"/>
        <w:ind w:left="539"/>
        <w:rPr>
          <w:rFonts w:ascii="Arial" w:hAnsi="Arial" w:cs="Arial"/>
          <w:b/>
          <w:bCs/>
          <w:sz w:val="22"/>
        </w:rPr>
      </w:pPr>
    </w:p>
    <w:p w:rsidR="00000000" w:rsidRDefault="00AD15D3">
      <w:pPr>
        <w:spacing w:line="480" w:lineRule="auto"/>
        <w:ind w:left="539"/>
        <w:rPr>
          <w:rFonts w:ascii="Arial" w:hAnsi="Arial" w:cs="Arial"/>
          <w:b/>
          <w:bCs/>
          <w:sz w:val="22"/>
        </w:rPr>
      </w:pPr>
    </w:p>
    <w:p w:rsidR="00000000" w:rsidRDefault="00AD15D3">
      <w:pPr>
        <w:spacing w:line="480" w:lineRule="auto"/>
        <w:ind w:left="539"/>
        <w:rPr>
          <w:rFonts w:ascii="Arial" w:hAnsi="Arial" w:cs="Arial"/>
          <w:b/>
          <w:bCs/>
          <w:sz w:val="22"/>
        </w:rPr>
      </w:pPr>
    </w:p>
    <w:p w:rsidR="00000000" w:rsidRDefault="00AD15D3">
      <w:pPr>
        <w:spacing w:line="480" w:lineRule="auto"/>
        <w:ind w:left="539"/>
        <w:rPr>
          <w:rFonts w:ascii="Arial" w:hAnsi="Arial" w:cs="Arial"/>
          <w:b/>
          <w:bCs/>
          <w:sz w:val="22"/>
        </w:rPr>
      </w:pPr>
    </w:p>
    <w:p w:rsidR="00000000" w:rsidRDefault="00AD15D3">
      <w:pPr>
        <w:spacing w:line="480" w:lineRule="auto"/>
        <w:ind w:left="539"/>
        <w:rPr>
          <w:rFonts w:ascii="Arial" w:hAnsi="Arial" w:cs="Arial"/>
          <w:b/>
          <w:bCs/>
          <w:sz w:val="22"/>
        </w:rPr>
      </w:pPr>
    </w:p>
    <w:p w:rsidR="00000000" w:rsidRDefault="00AD15D3">
      <w:pPr>
        <w:spacing w:line="360" w:lineRule="auto"/>
        <w:ind w:left="539"/>
        <w:rPr>
          <w:rFonts w:ascii="Arial" w:hAnsi="Arial" w:cs="Arial"/>
          <w:b/>
          <w:bCs/>
          <w:sz w:val="22"/>
        </w:rPr>
      </w:pPr>
    </w:p>
    <w:p w:rsidR="00000000" w:rsidRDefault="00AD15D3">
      <w:pPr>
        <w:spacing w:line="360" w:lineRule="auto"/>
        <w:ind w:left="539"/>
        <w:rPr>
          <w:rFonts w:ascii="Arial" w:hAnsi="Arial" w:cs="Arial"/>
          <w:b/>
          <w:bCs/>
          <w:sz w:val="22"/>
        </w:rPr>
      </w:pPr>
    </w:p>
    <w:p w:rsidR="00000000" w:rsidRDefault="00AD15D3">
      <w:pPr>
        <w:spacing w:line="360" w:lineRule="auto"/>
        <w:ind w:left="539"/>
        <w:rPr>
          <w:rFonts w:ascii="Arial" w:hAnsi="Arial" w:cs="Arial"/>
          <w:b/>
          <w:bCs/>
          <w:sz w:val="22"/>
        </w:rPr>
      </w:pPr>
    </w:p>
    <w:p w:rsidR="00000000" w:rsidRDefault="00AD15D3" w:rsidP="00AD15D3">
      <w:pPr>
        <w:numPr>
          <w:ilvl w:val="2"/>
          <w:numId w:val="12"/>
        </w:numPr>
        <w:spacing w:line="480" w:lineRule="auto"/>
        <w:jc w:val="both"/>
        <w:rPr>
          <w:rFonts w:ascii="Arial" w:hAnsi="Arial" w:cs="Arial"/>
          <w:b/>
          <w:bCs/>
        </w:rPr>
      </w:pPr>
      <w:r>
        <w:rPr>
          <w:rFonts w:ascii="Arial" w:hAnsi="Arial" w:cs="Arial"/>
          <w:b/>
          <w:bCs/>
        </w:rPr>
        <w:t>Análisis entre las variables calificativos de los servicios básicos y la variable nivel de ingreso mensual del hogar</w:t>
      </w:r>
    </w:p>
    <w:p w:rsidR="00000000" w:rsidRDefault="00AD15D3">
      <w:pPr>
        <w:spacing w:line="480" w:lineRule="auto"/>
        <w:jc w:val="both"/>
        <w:rPr>
          <w:rFonts w:ascii="Arial" w:hAnsi="Arial" w:cs="Arial"/>
          <w:b/>
          <w:bCs/>
        </w:rPr>
      </w:pPr>
    </w:p>
    <w:p w:rsidR="00000000" w:rsidRDefault="00AD15D3">
      <w:pPr>
        <w:pStyle w:val="Textoindependiente2"/>
        <w:spacing w:line="480" w:lineRule="auto"/>
        <w:ind w:left="1080"/>
        <w:rPr>
          <w:sz w:val="24"/>
        </w:rPr>
      </w:pPr>
      <w:r>
        <w:rPr>
          <w:sz w:val="24"/>
        </w:rPr>
        <w:t>Los valores propios calculados para cada una de las dos dimensiones en que s</w:t>
      </w:r>
      <w:r>
        <w:rPr>
          <w:sz w:val="24"/>
        </w:rPr>
        <w:t xml:space="preserve">erán analizadas las variables </w:t>
      </w:r>
      <w:r>
        <w:rPr>
          <w:sz w:val="24"/>
        </w:rPr>
        <w:lastRenderedPageBreak/>
        <w:t>correspondientes al calificativo de los servios básicos y la variable NIM, son los siguientes: para la primera dimensión es 0,335 y para la segunda dimensión 0,294. Estos valores son relativamente bajos indicando que la medida</w:t>
      </w:r>
      <w:r>
        <w:rPr>
          <w:sz w:val="24"/>
        </w:rPr>
        <w:t xml:space="preserve"> de la varianza explicada por cada dimensión no es muy significativa, aunque de igual manera es considerada importante.</w:t>
      </w:r>
    </w:p>
    <w:p w:rsidR="00000000" w:rsidRDefault="00AD15D3">
      <w:pPr>
        <w:pStyle w:val="Piedepgina"/>
        <w:tabs>
          <w:tab w:val="clear" w:pos="4252"/>
          <w:tab w:val="clear" w:pos="8504"/>
        </w:tabs>
        <w:spacing w:line="480" w:lineRule="auto"/>
        <w:ind w:left="1080"/>
        <w:jc w:val="both"/>
        <w:rPr>
          <w:rFonts w:ascii="Arial" w:eastAsia="Arial Unicode MS" w:hAnsi="Arial" w:cs="Arial"/>
          <w:lang w:val="es-ES"/>
        </w:rPr>
      </w:pPr>
    </w:p>
    <w:p w:rsidR="00000000" w:rsidRDefault="00AD15D3">
      <w:pPr>
        <w:pStyle w:val="Piedepgina"/>
        <w:tabs>
          <w:tab w:val="clear" w:pos="4252"/>
          <w:tab w:val="clear" w:pos="8504"/>
        </w:tabs>
        <w:spacing w:line="480" w:lineRule="auto"/>
        <w:ind w:left="1080"/>
        <w:jc w:val="both"/>
        <w:rPr>
          <w:rFonts w:ascii="Arial" w:eastAsia="Arial Unicode MS" w:hAnsi="Arial" w:cs="Arial"/>
          <w:lang w:val="es-ES"/>
        </w:rPr>
      </w:pPr>
      <w:r>
        <w:rPr>
          <w:rFonts w:ascii="Arial" w:eastAsia="Arial Unicode MS" w:hAnsi="Arial" w:cs="Arial"/>
          <w:lang w:val="es-ES"/>
        </w:rPr>
        <w:t>En la siguiente tabla se muestra las medidas de discriminación asociadas a cada variable en cada una de las dos dimensiones.</w:t>
      </w:r>
    </w:p>
    <w:p w:rsidR="00000000" w:rsidRDefault="00AD15D3">
      <w:pPr>
        <w:jc w:val="center"/>
        <w:rPr>
          <w:rFonts w:ascii="Arial" w:hAnsi="Arial" w:cs="Arial"/>
          <w:b/>
          <w:bCs/>
        </w:rPr>
      </w:pPr>
    </w:p>
    <w:p w:rsidR="00000000" w:rsidRDefault="00AD15D3">
      <w:pPr>
        <w:jc w:val="center"/>
        <w:rPr>
          <w:rFonts w:ascii="Arial" w:hAnsi="Arial" w:cs="Arial"/>
          <w:b/>
          <w:bCs/>
        </w:rPr>
      </w:pPr>
      <w:r>
        <w:rPr>
          <w:rFonts w:ascii="Arial" w:hAnsi="Arial" w:cs="Arial"/>
          <w:b/>
          <w:bCs/>
        </w:rPr>
        <w:t xml:space="preserve">TABLA </w:t>
      </w:r>
      <w:r>
        <w:rPr>
          <w:rFonts w:ascii="Arial" w:hAnsi="Arial" w:cs="Arial"/>
          <w:b/>
          <w:bCs/>
          <w:szCs w:val="20"/>
        </w:rPr>
        <w:t xml:space="preserve"> 80</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201"/>
        <w:gridCol w:w="764"/>
        <w:gridCol w:w="764"/>
      </w:tblGrid>
      <w:tr w:rsidR="00000000">
        <w:trPr>
          <w:cantSplit/>
          <w:trHeight w:val="552"/>
          <w:tblCellSpacing w:w="0" w:type="dxa"/>
          <w:jc w:val="center"/>
        </w:trPr>
        <w:tc>
          <w:tcPr>
            <w:tcW w:w="0" w:type="auto"/>
            <w:gridSpan w:val="3"/>
            <w:vMerge w:val="restart"/>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Medidas de Discriminación</w:t>
            </w:r>
            <w:r>
              <w:rPr>
                <w:rFonts w:ascii="Arial" w:hAnsi="Arial" w:cs="Arial"/>
                <w:i/>
                <w:iCs/>
                <w:sz w:val="20"/>
              </w:rPr>
              <w:t xml:space="preserve"> </w:t>
            </w:r>
          </w:p>
        </w:tc>
      </w:tr>
      <w:tr w:rsidR="00000000">
        <w:trPr>
          <w:cantSplit/>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p>
          <w:p w:rsidR="00000000" w:rsidRDefault="00AD15D3">
            <w:pPr>
              <w:rPr>
                <w:rFonts w:ascii="Arial" w:eastAsia="Arial Unicode MS" w:hAnsi="Arial" w:cs="Arial"/>
                <w:b/>
                <w:bCs/>
                <w:i/>
                <w:iCs/>
                <w:sz w:val="20"/>
              </w:rPr>
            </w:pPr>
            <w:r>
              <w:rPr>
                <w:rFonts w:ascii="Arial" w:eastAsia="Arial Unicode MS" w:hAnsi="Arial" w:cs="Arial"/>
                <w:b/>
                <w:bCs/>
                <w:i/>
                <w:iCs/>
                <w:sz w:val="20"/>
              </w:rPr>
              <w:t>Variables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Dimensión</w:t>
            </w:r>
          </w:p>
        </w:tc>
      </w:tr>
      <w:tr w:rsidR="00000000">
        <w:trPr>
          <w:cantSplit/>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2</w:t>
            </w:r>
          </w:p>
        </w:tc>
      </w:tr>
      <w:tr w:rsidR="0000000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CAP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0,411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0,217</w:t>
            </w:r>
          </w:p>
        </w:tc>
      </w:tr>
      <w:tr w:rsidR="0000000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CEE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0,437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0,536</w:t>
            </w:r>
          </w:p>
        </w:tc>
      </w:tr>
      <w:tr w:rsidR="0000000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CAL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0,496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0,349</w:t>
            </w:r>
          </w:p>
        </w:tc>
      </w:tr>
      <w:tr w:rsidR="0000000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CRB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0,317</w:t>
            </w:r>
          </w:p>
        </w:tc>
      </w:tr>
      <w:tr w:rsidR="0000000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0,281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0,232</w:t>
            </w:r>
          </w:p>
        </w:tc>
      </w:tr>
      <w:tr w:rsidR="0000000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NIM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0,111</w:t>
            </w:r>
          </w:p>
        </w:tc>
      </w:tr>
    </w:tbl>
    <w:p w:rsidR="00000000" w:rsidRDefault="00AD15D3">
      <w:pPr>
        <w:pStyle w:val="Textoindependiente2"/>
        <w:spacing w:line="480" w:lineRule="auto"/>
        <w:ind w:left="1080"/>
        <w:rPr>
          <w:rFonts w:eastAsia="Arial Unicode MS"/>
          <w:sz w:val="24"/>
          <w:lang w:val="es-ES"/>
        </w:rPr>
      </w:pPr>
    </w:p>
    <w:p w:rsidR="00000000" w:rsidRDefault="00AD15D3">
      <w:pPr>
        <w:pStyle w:val="Textoindependiente2"/>
        <w:spacing w:line="480" w:lineRule="auto"/>
        <w:ind w:left="1080"/>
        <w:rPr>
          <w:rFonts w:eastAsia="Arial Unicode MS"/>
          <w:sz w:val="24"/>
          <w:lang w:val="es-ES"/>
        </w:rPr>
      </w:pPr>
    </w:p>
    <w:p w:rsidR="00000000" w:rsidRDefault="00AD15D3">
      <w:pPr>
        <w:pStyle w:val="Textoindependiente2"/>
        <w:spacing w:line="480" w:lineRule="auto"/>
        <w:ind w:left="1080"/>
        <w:rPr>
          <w:rFonts w:eastAsia="Arial Unicode MS"/>
          <w:sz w:val="24"/>
          <w:lang w:val="es-ES"/>
        </w:rPr>
      </w:pPr>
      <w:r>
        <w:rPr>
          <w:rFonts w:eastAsia="Arial Unicode MS"/>
          <w:sz w:val="24"/>
          <w:lang w:val="es-ES"/>
        </w:rPr>
        <w:t>Gráficamente se observa que las medidas de discriminación de las variables son muy dispersas ent</w:t>
      </w:r>
      <w:r>
        <w:rPr>
          <w:rFonts w:eastAsia="Arial Unicode MS"/>
          <w:sz w:val="24"/>
          <w:lang w:val="es-ES"/>
        </w:rPr>
        <w:t xml:space="preserve">re ellas, la variable que mide el nivel de ingreso del hogar (NIM) tienen muy poca variación en la </w:t>
      </w:r>
      <w:r>
        <w:rPr>
          <w:rFonts w:eastAsia="Arial Unicode MS"/>
          <w:sz w:val="24"/>
          <w:lang w:val="es-ES"/>
        </w:rPr>
        <w:lastRenderedPageBreak/>
        <w:t>primera dimensión, la variable de mayor variación es la relacionada con el calificativo del servicio de energía eléctrica (CEE) en ambas  dimensiones.</w:t>
      </w:r>
    </w:p>
    <w:p w:rsidR="00000000" w:rsidRDefault="00AD15D3">
      <w:pPr>
        <w:pStyle w:val="Textoindependiente2"/>
        <w:spacing w:line="480" w:lineRule="auto"/>
        <w:ind w:left="1080"/>
        <w:rPr>
          <w:rFonts w:eastAsia="Arial Unicode MS"/>
          <w:sz w:val="24"/>
          <w:lang w:val="es-ES"/>
        </w:rPr>
      </w:pPr>
    </w:p>
    <w:p w:rsidR="00000000" w:rsidRDefault="00AD15D3">
      <w:pPr>
        <w:pStyle w:val="Textoindependiente2"/>
        <w:spacing w:line="480" w:lineRule="auto"/>
        <w:ind w:left="540"/>
        <w:jc w:val="center"/>
        <w:rPr>
          <w:rFonts w:eastAsia="Arial Unicode MS"/>
          <w:sz w:val="24"/>
          <w:lang w:val="es-ES"/>
        </w:rPr>
      </w:pPr>
      <w:r>
        <w:rPr>
          <w:b/>
          <w:bCs/>
          <w:sz w:val="24"/>
        </w:rPr>
        <w:t>GRÁFI</w:t>
      </w:r>
      <w:r>
        <w:rPr>
          <w:b/>
          <w:bCs/>
          <w:sz w:val="24"/>
        </w:rPr>
        <w:t>CO 5.43</w:t>
      </w:r>
    </w:p>
    <w:p w:rsidR="00000000" w:rsidRDefault="00AD15D3">
      <w:pPr>
        <w:ind w:left="720" w:right="687" w:firstLine="180"/>
        <w:jc w:val="center"/>
        <w:rPr>
          <w:rFonts w:ascii="Arial" w:hAnsi="Arial" w:cs="Arial"/>
          <w:b/>
          <w:bCs/>
          <w:sz w:val="22"/>
        </w:rPr>
      </w:pPr>
      <w:r>
        <w:rPr>
          <w:rFonts w:ascii="Arial" w:hAnsi="Arial" w:cs="Arial"/>
          <w:b/>
          <w:bCs/>
          <w:sz w:val="22"/>
        </w:rPr>
        <w:t xml:space="preserve">MEDIDAS DE DISCRIMINACIÓN DE LAS VARIABLES </w:t>
      </w:r>
    </w:p>
    <w:p w:rsidR="00000000" w:rsidRDefault="00AD15D3">
      <w:pPr>
        <w:ind w:left="720" w:right="687" w:firstLine="180"/>
        <w:jc w:val="center"/>
        <w:rPr>
          <w:rFonts w:ascii="Arial" w:hAnsi="Arial" w:cs="Arial"/>
          <w:b/>
          <w:bCs/>
          <w:sz w:val="22"/>
        </w:rPr>
      </w:pPr>
      <w:r>
        <w:rPr>
          <w:rFonts w:ascii="Arial" w:hAnsi="Arial" w:cs="Arial"/>
          <w:b/>
          <w:bCs/>
          <w:sz w:val="22"/>
        </w:rPr>
        <w:t>CALIFICATIVOS DE LOS SERVICIOS BÁSICOS Y NIVEL DE INGRESO MENSUAL DEL HOGAR</w:t>
      </w:r>
    </w:p>
    <w:p w:rsidR="00000000" w:rsidRDefault="00AD15D3">
      <w:pPr>
        <w:ind w:left="720" w:right="687" w:firstLine="180"/>
        <w:jc w:val="center"/>
        <w:rPr>
          <w:rFonts w:ascii="Arial" w:hAnsi="Arial" w:cs="Arial"/>
          <w:b/>
          <w:bCs/>
          <w:sz w:val="22"/>
        </w:rPr>
      </w:pPr>
      <w:r>
        <w:rPr>
          <w:noProof/>
          <w:sz w:val="20"/>
        </w:rPr>
        <w:pict>
          <v:shape id="_x0000_s1051" type="#_x0000_t202" style="position:absolute;left:0;text-align:left;margin-left:36pt;margin-top:6.8pt;width:358.05pt;height:282.25pt;z-index:251631104">
            <v:textbox>
              <w:txbxContent>
                <w:p w:rsidR="00000000" w:rsidRDefault="001272DB">
                  <w:r>
                    <w:rPr>
                      <w:noProof/>
                    </w:rPr>
                    <w:drawing>
                      <wp:inline distT="0" distB="0" distL="0" distR="0">
                        <wp:extent cx="4352925" cy="3486150"/>
                        <wp:effectExtent l="19050" t="0" r="952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9"/>
                                <a:srcRect/>
                                <a:stretch>
                                  <a:fillRect/>
                                </a:stretch>
                              </pic:blipFill>
                              <pic:spPr bwMode="auto">
                                <a:xfrm>
                                  <a:off x="0" y="0"/>
                                  <a:ext cx="4352925" cy="348615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pStyle w:val="Sangradetextonormal"/>
        <w:spacing w:line="480" w:lineRule="auto"/>
        <w:rPr>
          <w:rFonts w:cs="Arial"/>
        </w:rPr>
      </w:pPr>
    </w:p>
    <w:p w:rsidR="00000000" w:rsidRDefault="00AD15D3">
      <w:pPr>
        <w:pStyle w:val="Sangradetextonormal"/>
        <w:spacing w:line="480" w:lineRule="auto"/>
        <w:ind w:left="1080"/>
        <w:rPr>
          <w:rFonts w:cs="Arial"/>
        </w:rPr>
      </w:pPr>
      <w:r>
        <w:rPr>
          <w:rFonts w:cs="Arial"/>
        </w:rPr>
        <w:t xml:space="preserve">En la siguiente tabla corresponden a las cuantificaciones de categorías calculadas para cada una de las variables </w:t>
      </w:r>
      <w:r>
        <w:rPr>
          <w:rFonts w:cs="Arial"/>
        </w:rPr>
        <w:t>de estudios en sus respectivas dimensiones.</w:t>
      </w:r>
    </w:p>
    <w:p w:rsidR="00000000" w:rsidRDefault="00AD15D3">
      <w:pPr>
        <w:spacing w:line="480" w:lineRule="auto"/>
        <w:ind w:left="540"/>
        <w:jc w:val="center"/>
        <w:rPr>
          <w:rFonts w:ascii="Arial" w:hAnsi="Arial" w:cs="Arial"/>
          <w:b/>
          <w:bCs/>
          <w:szCs w:val="20"/>
        </w:rPr>
      </w:pPr>
      <w:r>
        <w:rPr>
          <w:rFonts w:ascii="Arial" w:hAnsi="Arial" w:cs="Arial"/>
          <w:b/>
          <w:bCs/>
        </w:rPr>
        <w:lastRenderedPageBreak/>
        <w:t xml:space="preserve">TABLA </w:t>
      </w:r>
      <w:r>
        <w:rPr>
          <w:rFonts w:ascii="Arial" w:hAnsi="Arial" w:cs="Arial"/>
          <w:b/>
          <w:bCs/>
          <w:szCs w:val="20"/>
        </w:rPr>
        <w:t xml:space="preserve"> 81</w:t>
      </w:r>
    </w:p>
    <w:p w:rsidR="00000000" w:rsidRDefault="00AD15D3">
      <w:pPr>
        <w:ind w:left="539"/>
        <w:jc w:val="center"/>
        <w:rPr>
          <w:rFonts w:ascii="Arial" w:hAnsi="Arial" w:cs="Arial"/>
          <w:b/>
          <w:bCs/>
          <w:sz w:val="22"/>
        </w:rPr>
      </w:pPr>
      <w:r>
        <w:rPr>
          <w:rFonts w:ascii="Arial" w:hAnsi="Arial" w:cs="Arial"/>
          <w:b/>
          <w:bCs/>
          <w:sz w:val="22"/>
        </w:rPr>
        <w:t xml:space="preserve">CUANTIFICACIONES DE CATEGORÍAS DE LAS VARIABLES </w:t>
      </w:r>
    </w:p>
    <w:p w:rsidR="00000000" w:rsidRDefault="00AD15D3">
      <w:pPr>
        <w:ind w:left="539"/>
        <w:jc w:val="center"/>
        <w:rPr>
          <w:rFonts w:ascii="Arial" w:hAnsi="Arial" w:cs="Arial"/>
          <w:b/>
          <w:bCs/>
        </w:rPr>
      </w:pPr>
      <w:r>
        <w:rPr>
          <w:rFonts w:ascii="Arial" w:hAnsi="Arial" w:cs="Arial"/>
          <w:b/>
          <w:bCs/>
          <w:sz w:val="22"/>
        </w:rPr>
        <w:t>CALIFICATIVOS DE LOS SERVICIOS BÁSICOS Y NIVEL DE INGRESO</w:t>
      </w:r>
    </w:p>
    <w:p w:rsidR="00000000" w:rsidRDefault="00AD15D3">
      <w:pPr>
        <w:ind w:left="539"/>
        <w:jc w:val="center"/>
        <w:rPr>
          <w:rFonts w:ascii="Arial" w:hAnsi="Arial" w:cs="Arial"/>
          <w:b/>
          <w:bCs/>
        </w:rPr>
      </w:pPr>
    </w:p>
    <w:tbl>
      <w:tblPr>
        <w:tblW w:w="6000" w:type="dxa"/>
        <w:tblInd w:w="1260" w:type="dxa"/>
        <w:tblCellMar>
          <w:left w:w="0" w:type="dxa"/>
          <w:right w:w="0" w:type="dxa"/>
        </w:tblCellMar>
        <w:tblLook w:val="0000"/>
      </w:tblPr>
      <w:tblGrid>
        <w:gridCol w:w="1200"/>
        <w:gridCol w:w="1200"/>
        <w:gridCol w:w="1200"/>
        <w:gridCol w:w="1200"/>
        <w:gridCol w:w="1200"/>
      </w:tblGrid>
      <w:tr w:rsidR="00000000">
        <w:trPr>
          <w:trHeight w:val="495"/>
        </w:trPr>
        <w:tc>
          <w:tcPr>
            <w:tcW w:w="120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Variable</w:t>
            </w:r>
          </w:p>
        </w:tc>
        <w:tc>
          <w:tcPr>
            <w:tcW w:w="1200" w:type="dxa"/>
            <w:tcBorders>
              <w:top w:val="single" w:sz="4" w:space="0" w:color="000000"/>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1200" w:type="dxa"/>
            <w:tcBorders>
              <w:top w:val="single" w:sz="4" w:space="0" w:color="000000"/>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Frecuencia</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Cuantificaciones de Categorías</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de estudio</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Categoría</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xml:space="preserve"> Marginal</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Dimensión</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single" w:sz="4" w:space="0" w:color="000000"/>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1</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2</w:t>
            </w:r>
          </w:p>
        </w:tc>
      </w:tr>
      <w:tr w:rsidR="00000000">
        <w:trPr>
          <w:trHeight w:val="229"/>
        </w:trPr>
        <w:tc>
          <w:tcPr>
            <w:tcW w:w="0" w:type="auto"/>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CAP</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sz w:val="20"/>
                <w:szCs w:val="20"/>
                <w:lang w:val="en-US"/>
              </w:rPr>
            </w:pPr>
            <w:r>
              <w:rPr>
                <w:rFonts w:ascii="Arial" w:hAnsi="Arial" w:cs="Arial"/>
                <w:sz w:val="20"/>
                <w:szCs w:val="20"/>
                <w:lang w:val="en-US"/>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sz w:val="20"/>
                <w:szCs w:val="20"/>
                <w:lang w:val="en-US"/>
              </w:rPr>
            </w:pPr>
            <w:r>
              <w:rPr>
                <w:rFonts w:ascii="Arial" w:hAnsi="Arial" w:cs="Arial"/>
                <w:sz w:val="20"/>
                <w:szCs w:val="20"/>
                <w:lang w:val="en-US"/>
              </w:rPr>
              <w:t>4</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sz w:val="20"/>
                <w:szCs w:val="20"/>
                <w:lang w:val="en-US"/>
              </w:rPr>
            </w:pPr>
            <w:r>
              <w:rPr>
                <w:rFonts w:ascii="Arial" w:hAnsi="Arial" w:cs="Arial"/>
                <w:sz w:val="20"/>
                <w:szCs w:val="20"/>
                <w:lang w:val="en-US"/>
              </w:rPr>
              <w:t>-2,426</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000000" w:rsidRDefault="00AD15D3">
            <w:pPr>
              <w:jc w:val="right"/>
              <w:rPr>
                <w:rFonts w:ascii="Arial" w:eastAsia="Arial Unicode MS" w:hAnsi="Arial" w:cs="Arial"/>
                <w:sz w:val="20"/>
                <w:szCs w:val="20"/>
                <w:lang w:val="en-US"/>
              </w:rPr>
            </w:pPr>
            <w:r>
              <w:rPr>
                <w:rFonts w:ascii="Arial" w:hAnsi="Arial" w:cs="Arial"/>
                <w:sz w:val="20"/>
                <w:szCs w:val="20"/>
                <w:lang w:val="en-US"/>
              </w:rPr>
              <w:t>-2,098</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225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-0,63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-0,151</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224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0,443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0,424</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1,149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-0,984</w:t>
            </w:r>
          </w:p>
        </w:tc>
      </w:tr>
      <w:tr w:rsidR="00000000">
        <w:trPr>
          <w:trHeight w:val="22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13</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0,161</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-0,853</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CEE</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8</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-2,263</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-2,885</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274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-0,476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0,111</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176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0,581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0,315</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0,794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-0,859</w:t>
            </w:r>
          </w:p>
        </w:tc>
      </w:tr>
      <w:tr w:rsidR="00000000">
        <w:trPr>
          <w:trHeight w:val="22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2,646</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-5,593</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CAL</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9</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-2,518</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-2,822</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w:t>
            </w:r>
            <w:r>
              <w:rPr>
                <w:rFonts w:ascii="Arial" w:hAnsi="Arial" w:cs="Arial"/>
                <w:color w:val="000000"/>
                <w:sz w:val="20"/>
                <w:szCs w:val="20"/>
                <w:lang w:val="en-US"/>
              </w:rPr>
              <w:t>92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-0,64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0,019</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205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0,295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0,306</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71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0,661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0,012</w:t>
            </w:r>
          </w:p>
        </w:tc>
      </w:tr>
      <w:tr w:rsidR="00000000">
        <w:trPr>
          <w:trHeight w:val="22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18</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1,907</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-2,17</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CRB</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47</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-1,347</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-1,404</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287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-0,192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0,118</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0,58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0,399</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1,706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-1,536</w:t>
            </w:r>
          </w:p>
        </w:tc>
      </w:tr>
      <w:tr w:rsidR="00000000">
        <w:trPr>
          <w:trHeight w:val="22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0,016</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1,454</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CT</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-1,132</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-0,196</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208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-0,312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0,074</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98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0,492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0,136</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r>
              <w:rPr>
                <w:rFonts w:ascii="Arial" w:hAnsi="Arial" w:cs="Arial"/>
                <w:color w:val="000000"/>
                <w:sz w:val="20"/>
                <w:szCs w:val="20"/>
              </w:rPr>
              <w:t>,235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-2,715</w:t>
            </w:r>
          </w:p>
        </w:tc>
      </w:tr>
      <w:tr w:rsidR="00000000">
        <w:trPr>
          <w:trHeight w:val="22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1,386</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-1,447</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NIM</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127</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-0,032</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-0,086</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249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0,066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0,195</w:t>
            </w:r>
          </w:p>
        </w:tc>
      </w:tr>
      <w:tr w:rsidR="00000000">
        <w:trPr>
          <w:trHeight w:val="22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0,033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-0,434</w:t>
            </w:r>
          </w:p>
        </w:tc>
      </w:tr>
      <w:tr w:rsidR="00000000">
        <w:trPr>
          <w:trHeight w:val="22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0,259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-2,515</w:t>
            </w:r>
          </w:p>
        </w:tc>
      </w:tr>
    </w:tbl>
    <w:p w:rsidR="00000000" w:rsidRDefault="00AD15D3">
      <w:pPr>
        <w:spacing w:line="480" w:lineRule="auto"/>
        <w:ind w:left="540"/>
        <w:jc w:val="both"/>
        <w:rPr>
          <w:rFonts w:ascii="Arial" w:eastAsia="Arial Unicode MS" w:hAnsi="Arial" w:cs="Arial"/>
        </w:rPr>
      </w:pPr>
    </w:p>
    <w:p w:rsidR="00000000" w:rsidRDefault="00AD15D3">
      <w:pPr>
        <w:spacing w:line="480" w:lineRule="auto"/>
        <w:ind w:left="1080"/>
        <w:jc w:val="both"/>
        <w:rPr>
          <w:rFonts w:ascii="Arial" w:eastAsia="Arial Unicode MS" w:hAnsi="Arial" w:cs="Arial"/>
        </w:rPr>
      </w:pPr>
    </w:p>
    <w:p w:rsidR="00000000" w:rsidRDefault="00AD15D3">
      <w:pPr>
        <w:spacing w:line="480" w:lineRule="auto"/>
        <w:ind w:left="1080"/>
        <w:jc w:val="both"/>
        <w:rPr>
          <w:rFonts w:ascii="Arial" w:eastAsia="Arial Unicode MS" w:hAnsi="Arial" w:cs="Arial"/>
        </w:rPr>
      </w:pPr>
      <w:r>
        <w:rPr>
          <w:rFonts w:ascii="Arial" w:eastAsia="Arial Unicode MS" w:hAnsi="Arial" w:cs="Arial"/>
        </w:rPr>
        <w:t>En el siguiente gráfico se puede apreciar que el nivel de ingreso del hogar (NIM) no tiene una relación directa con los niveles de sat</w:t>
      </w:r>
      <w:r>
        <w:rPr>
          <w:rFonts w:ascii="Arial" w:eastAsia="Arial Unicode MS" w:hAnsi="Arial" w:cs="Arial"/>
        </w:rPr>
        <w:t>isfacción de los servicios básicos.</w:t>
      </w:r>
    </w:p>
    <w:p w:rsidR="00000000" w:rsidRDefault="00AD15D3">
      <w:pPr>
        <w:spacing w:line="480" w:lineRule="auto"/>
        <w:ind w:left="1080"/>
        <w:jc w:val="both"/>
        <w:rPr>
          <w:rFonts w:ascii="Arial" w:eastAsia="Arial Unicode MS" w:hAnsi="Arial" w:cs="Arial"/>
        </w:rPr>
      </w:pPr>
      <w:r>
        <w:rPr>
          <w:rFonts w:ascii="Arial" w:eastAsia="Arial Unicode MS" w:hAnsi="Arial" w:cs="Arial"/>
        </w:rPr>
        <w:lastRenderedPageBreak/>
        <w:t>Como podemos observar, ante niveles de satisfacción considerados medios-altos, el nivel de ingreso que percibe en hogar podría ser desde 100 a 300 dólares o inclusive menos de 100 dólares mensuales.</w:t>
      </w:r>
    </w:p>
    <w:p w:rsidR="00000000" w:rsidRDefault="00AD15D3">
      <w:pPr>
        <w:spacing w:line="480" w:lineRule="auto"/>
        <w:ind w:left="1080"/>
        <w:jc w:val="both"/>
        <w:rPr>
          <w:rFonts w:ascii="Arial" w:eastAsia="Arial Unicode MS" w:hAnsi="Arial" w:cs="Arial"/>
        </w:rPr>
      </w:pPr>
    </w:p>
    <w:p w:rsidR="00000000" w:rsidRDefault="00AD15D3">
      <w:pPr>
        <w:spacing w:line="480" w:lineRule="auto"/>
        <w:ind w:left="720"/>
        <w:jc w:val="center"/>
        <w:rPr>
          <w:rFonts w:ascii="Arial" w:eastAsia="Arial Unicode MS" w:hAnsi="Arial" w:cs="Arial"/>
        </w:rPr>
      </w:pPr>
      <w:r>
        <w:rPr>
          <w:rFonts w:ascii="Arial" w:hAnsi="Arial" w:cs="Arial"/>
          <w:b/>
          <w:bCs/>
        </w:rPr>
        <w:t>GRÁFICO 5.44</w:t>
      </w:r>
    </w:p>
    <w:p w:rsidR="00000000" w:rsidRDefault="00AD15D3">
      <w:pPr>
        <w:ind w:left="539"/>
        <w:jc w:val="center"/>
        <w:rPr>
          <w:rFonts w:ascii="Arial" w:hAnsi="Arial" w:cs="Arial"/>
          <w:b/>
          <w:bCs/>
          <w:sz w:val="22"/>
        </w:rPr>
      </w:pPr>
      <w:r>
        <w:rPr>
          <w:rFonts w:ascii="Arial" w:hAnsi="Arial" w:cs="Arial"/>
          <w:b/>
          <w:bCs/>
          <w:sz w:val="22"/>
        </w:rPr>
        <w:t>CUANTIF</w:t>
      </w:r>
      <w:r>
        <w:rPr>
          <w:rFonts w:ascii="Arial" w:hAnsi="Arial" w:cs="Arial"/>
          <w:b/>
          <w:bCs/>
          <w:sz w:val="22"/>
        </w:rPr>
        <w:t xml:space="preserve">ICACIONES DE CATEGORÍAS DE LAS VARIABLES </w:t>
      </w:r>
    </w:p>
    <w:p w:rsidR="00000000" w:rsidRDefault="00AD15D3">
      <w:pPr>
        <w:ind w:left="539"/>
        <w:jc w:val="center"/>
        <w:rPr>
          <w:rFonts w:ascii="Arial" w:hAnsi="Arial" w:cs="Arial"/>
          <w:b/>
          <w:bCs/>
        </w:rPr>
      </w:pPr>
      <w:r>
        <w:rPr>
          <w:rFonts w:ascii="Arial" w:hAnsi="Arial" w:cs="Arial"/>
          <w:b/>
          <w:bCs/>
          <w:sz w:val="22"/>
        </w:rPr>
        <w:t>CALIFICATIVOS DE LOS SERVICIOS BÁSICOS Y NIVEL DE INGRESO</w:t>
      </w:r>
    </w:p>
    <w:p w:rsidR="00000000" w:rsidRDefault="00AD15D3">
      <w:pPr>
        <w:tabs>
          <w:tab w:val="left" w:pos="8460"/>
        </w:tabs>
        <w:ind w:left="1080" w:right="327"/>
        <w:jc w:val="center"/>
        <w:rPr>
          <w:rFonts w:ascii="Arial" w:hAnsi="Arial" w:cs="Arial"/>
          <w:b/>
          <w:bCs/>
          <w:sz w:val="22"/>
        </w:rPr>
      </w:pPr>
      <w:r>
        <w:rPr>
          <w:noProof/>
          <w:sz w:val="20"/>
        </w:rPr>
        <w:pict>
          <v:shape id="_x0000_s1052" type="#_x0000_t202" style="position:absolute;left:0;text-align:left;margin-left:45pt;margin-top:10.75pt;width:5in;height:296.65pt;z-index:251632128">
            <v:textbox>
              <w:txbxContent>
                <w:p w:rsidR="00000000" w:rsidRDefault="001272DB">
                  <w:r>
                    <w:rPr>
                      <w:noProof/>
                    </w:rPr>
                    <w:drawing>
                      <wp:inline distT="0" distB="0" distL="0" distR="0">
                        <wp:extent cx="4581525" cy="3667125"/>
                        <wp:effectExtent l="19050" t="0" r="952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0"/>
                                <a:srcRect/>
                                <a:stretch>
                                  <a:fillRect/>
                                </a:stretch>
                              </pic:blipFill>
                              <pic:spPr bwMode="auto">
                                <a:xfrm>
                                  <a:off x="0" y="0"/>
                                  <a:ext cx="4581525" cy="3667125"/>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pStyle w:val="Sangradetextonormal"/>
        <w:spacing w:line="480" w:lineRule="auto"/>
        <w:ind w:left="1080"/>
        <w:rPr>
          <w:rFonts w:cs="Arial"/>
          <w:lang w:val="es-ES"/>
        </w:rPr>
      </w:pPr>
    </w:p>
    <w:p w:rsidR="00000000" w:rsidRDefault="00AD15D3">
      <w:pPr>
        <w:pStyle w:val="Sangradetextonormal"/>
        <w:spacing w:line="480" w:lineRule="auto"/>
        <w:ind w:left="1080"/>
        <w:rPr>
          <w:rFonts w:cs="Arial"/>
          <w:lang w:val="es-ES"/>
        </w:rPr>
      </w:pPr>
    </w:p>
    <w:p w:rsidR="00000000" w:rsidRDefault="00AD15D3">
      <w:pPr>
        <w:pStyle w:val="Sangradetextonormal"/>
        <w:spacing w:line="480" w:lineRule="auto"/>
        <w:ind w:left="1080"/>
        <w:rPr>
          <w:rFonts w:cs="Arial"/>
        </w:rPr>
      </w:pPr>
      <w:r>
        <w:rPr>
          <w:rFonts w:cs="Arial"/>
        </w:rPr>
        <w:t xml:space="preserve">En el siguiente gráfico, se puede establecer que las puntuaciones de objetos, donde al extremo superior de este gráfico una mayor </w:t>
      </w:r>
      <w:r>
        <w:rPr>
          <w:rFonts w:cs="Arial"/>
        </w:rPr>
        <w:lastRenderedPageBreak/>
        <w:t>cantidad de</w:t>
      </w:r>
      <w:r>
        <w:rPr>
          <w:rFonts w:cs="Arial"/>
        </w:rPr>
        <w:t xml:space="preserve"> usuarios que consideran a los servicios básicos entre buenos y regulares.</w:t>
      </w:r>
    </w:p>
    <w:p w:rsidR="00000000" w:rsidRDefault="00AD15D3">
      <w:pPr>
        <w:pStyle w:val="Sangradetextonormal"/>
        <w:spacing w:line="480" w:lineRule="auto"/>
        <w:ind w:left="1080"/>
        <w:jc w:val="center"/>
        <w:rPr>
          <w:rFonts w:cs="Arial"/>
          <w:b/>
          <w:bCs/>
        </w:rPr>
      </w:pPr>
    </w:p>
    <w:p w:rsidR="00000000" w:rsidRDefault="00AD15D3">
      <w:pPr>
        <w:pStyle w:val="Sangradetextonormal"/>
        <w:spacing w:line="480" w:lineRule="auto"/>
        <w:ind w:left="720"/>
        <w:jc w:val="center"/>
        <w:rPr>
          <w:rFonts w:cs="Arial"/>
        </w:rPr>
      </w:pPr>
      <w:r>
        <w:rPr>
          <w:rFonts w:cs="Arial"/>
          <w:b/>
          <w:bCs/>
        </w:rPr>
        <w:t>GRÁFICO 5.45</w:t>
      </w:r>
    </w:p>
    <w:p w:rsidR="00000000" w:rsidRDefault="00AD15D3">
      <w:pPr>
        <w:ind w:left="360" w:right="177"/>
        <w:jc w:val="center"/>
        <w:rPr>
          <w:rFonts w:ascii="Arial" w:hAnsi="Arial" w:cs="Arial"/>
          <w:b/>
          <w:bCs/>
          <w:sz w:val="22"/>
        </w:rPr>
      </w:pPr>
      <w:r>
        <w:rPr>
          <w:rFonts w:ascii="Arial" w:hAnsi="Arial" w:cs="Arial"/>
          <w:b/>
          <w:bCs/>
          <w:sz w:val="22"/>
        </w:rPr>
        <w:t xml:space="preserve">PUNTUACIONES DE OBJETOS DE LAS VARIABLES </w:t>
      </w:r>
    </w:p>
    <w:p w:rsidR="00000000" w:rsidRDefault="00AD15D3">
      <w:pPr>
        <w:ind w:left="360" w:right="-3" w:firstLine="180"/>
        <w:jc w:val="center"/>
        <w:rPr>
          <w:rFonts w:ascii="Arial" w:hAnsi="Arial" w:cs="Arial"/>
          <w:b/>
          <w:bCs/>
          <w:sz w:val="22"/>
        </w:rPr>
      </w:pPr>
      <w:r>
        <w:rPr>
          <w:rFonts w:ascii="Arial" w:hAnsi="Arial" w:cs="Arial"/>
          <w:b/>
          <w:bCs/>
          <w:sz w:val="22"/>
        </w:rPr>
        <w:t xml:space="preserve">CALIFICATIVOS DE LOS SERVICIOS BÁSICOS Y </w:t>
      </w:r>
    </w:p>
    <w:p w:rsidR="00000000" w:rsidRDefault="00AD15D3">
      <w:pPr>
        <w:ind w:left="360" w:right="-3" w:firstLine="180"/>
        <w:jc w:val="center"/>
        <w:rPr>
          <w:rFonts w:ascii="Arial" w:hAnsi="Arial" w:cs="Arial"/>
          <w:b/>
          <w:bCs/>
          <w:sz w:val="22"/>
        </w:rPr>
      </w:pPr>
      <w:r>
        <w:rPr>
          <w:rFonts w:ascii="Arial" w:hAnsi="Arial" w:cs="Arial"/>
          <w:b/>
          <w:bCs/>
          <w:sz w:val="22"/>
        </w:rPr>
        <w:t>NIVEL DE INGRESO DEL HOGAR</w:t>
      </w:r>
    </w:p>
    <w:p w:rsidR="00000000" w:rsidRDefault="00AD15D3">
      <w:pPr>
        <w:ind w:left="900" w:right="507"/>
        <w:jc w:val="center"/>
        <w:rPr>
          <w:rFonts w:ascii="Arial" w:hAnsi="Arial" w:cs="Arial"/>
          <w:b/>
          <w:bCs/>
          <w:sz w:val="22"/>
        </w:rPr>
      </w:pPr>
      <w:r>
        <w:rPr>
          <w:rFonts w:ascii="Arial" w:hAnsi="Arial" w:cs="Arial"/>
          <w:b/>
          <w:bCs/>
          <w:noProof/>
          <w:sz w:val="20"/>
        </w:rPr>
        <w:pict>
          <v:shape id="_x0000_s1053" type="#_x0000_t202" style="position:absolute;left:0;text-align:left;margin-left:51.75pt;margin-top:6.8pt;width:351pt;height:289.8pt;z-index:251633152">
            <v:textbox>
              <w:txbxContent>
                <w:p w:rsidR="00000000" w:rsidRDefault="001272DB">
                  <w:pPr>
                    <w:jc w:val="center"/>
                  </w:pPr>
                  <w:r>
                    <w:rPr>
                      <w:noProof/>
                    </w:rPr>
                    <w:drawing>
                      <wp:inline distT="0" distB="0" distL="0" distR="0">
                        <wp:extent cx="4467225" cy="3581400"/>
                        <wp:effectExtent l="19050" t="0" r="952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1"/>
                                <a:srcRect/>
                                <a:stretch>
                                  <a:fillRect/>
                                </a:stretch>
                              </pic:blipFill>
                              <pic:spPr bwMode="auto">
                                <a:xfrm>
                                  <a:off x="0" y="0"/>
                                  <a:ext cx="4467225" cy="35814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jc w:val="center"/>
      </w:pPr>
    </w:p>
    <w:p w:rsidR="00000000" w:rsidRDefault="00AD15D3">
      <w:pPr>
        <w:spacing w:line="360" w:lineRule="auto"/>
        <w:jc w:val="center"/>
      </w:pPr>
    </w:p>
    <w:p w:rsidR="00000000" w:rsidRDefault="00AD15D3">
      <w:pPr>
        <w:spacing w:line="360" w:lineRule="auto"/>
        <w:jc w:val="center"/>
      </w:pPr>
    </w:p>
    <w:p w:rsidR="00000000" w:rsidRDefault="00AD15D3">
      <w:pPr>
        <w:spacing w:line="360" w:lineRule="auto"/>
        <w:jc w:val="center"/>
      </w:pPr>
    </w:p>
    <w:p w:rsidR="00000000" w:rsidRDefault="00AD15D3">
      <w:pPr>
        <w:spacing w:line="360" w:lineRule="auto"/>
        <w:jc w:val="center"/>
      </w:pPr>
    </w:p>
    <w:p w:rsidR="00000000" w:rsidRDefault="00AD15D3">
      <w:pPr>
        <w:spacing w:line="360" w:lineRule="auto"/>
        <w:jc w:val="center"/>
      </w:pPr>
    </w:p>
    <w:p w:rsidR="00000000" w:rsidRDefault="00AD15D3">
      <w:pPr>
        <w:spacing w:line="360" w:lineRule="auto"/>
        <w:jc w:val="center"/>
      </w:pPr>
    </w:p>
    <w:p w:rsidR="00000000" w:rsidRDefault="00AD15D3">
      <w:pPr>
        <w:spacing w:line="360" w:lineRule="auto"/>
        <w:jc w:val="center"/>
      </w:pPr>
    </w:p>
    <w:p w:rsidR="00000000" w:rsidRDefault="00AD15D3">
      <w:pPr>
        <w:spacing w:line="360" w:lineRule="auto"/>
        <w:jc w:val="center"/>
      </w:pPr>
    </w:p>
    <w:p w:rsidR="00000000" w:rsidRDefault="00AD15D3" w:rsidP="00AD15D3">
      <w:pPr>
        <w:numPr>
          <w:ilvl w:val="2"/>
          <w:numId w:val="12"/>
        </w:numPr>
        <w:spacing w:line="480" w:lineRule="auto"/>
        <w:jc w:val="both"/>
        <w:rPr>
          <w:rFonts w:ascii="Arial" w:hAnsi="Arial" w:cs="Arial"/>
          <w:b/>
          <w:bCs/>
        </w:rPr>
      </w:pPr>
      <w:r>
        <w:rPr>
          <w:rFonts w:ascii="Arial" w:hAnsi="Arial" w:cs="Arial"/>
          <w:b/>
          <w:bCs/>
        </w:rPr>
        <w:lastRenderedPageBreak/>
        <w:t>Análisis entre las variables calific</w:t>
      </w:r>
      <w:r>
        <w:rPr>
          <w:rFonts w:ascii="Arial" w:hAnsi="Arial" w:cs="Arial"/>
          <w:b/>
          <w:bCs/>
        </w:rPr>
        <w:t>ativos de los servicios básicos y tipo de vivienda</w:t>
      </w:r>
    </w:p>
    <w:p w:rsidR="00000000" w:rsidRDefault="00AD15D3">
      <w:pPr>
        <w:spacing w:line="480" w:lineRule="auto"/>
        <w:jc w:val="both"/>
        <w:rPr>
          <w:rFonts w:ascii="Arial" w:hAnsi="Arial" w:cs="Arial"/>
          <w:b/>
          <w:bCs/>
        </w:rPr>
      </w:pPr>
    </w:p>
    <w:p w:rsidR="00000000" w:rsidRDefault="00AD15D3">
      <w:pPr>
        <w:pStyle w:val="Textoindependiente2"/>
        <w:spacing w:line="480" w:lineRule="auto"/>
        <w:ind w:left="1080"/>
        <w:rPr>
          <w:sz w:val="24"/>
        </w:rPr>
      </w:pPr>
      <w:r>
        <w:rPr>
          <w:sz w:val="24"/>
        </w:rPr>
        <w:t>Los valores propios de las dos dimensiones en que serán analizadas las variables relacionadas con los calificativos de los servicios básicos y la variable tipo de vivienda, son los siguientes: el valor pr</w:t>
      </w:r>
      <w:r>
        <w:rPr>
          <w:sz w:val="24"/>
        </w:rPr>
        <w:t xml:space="preserve">opio en la primera dimensión es 0,323 y el valor propio en la segunda dimensión es 0,277. </w:t>
      </w:r>
    </w:p>
    <w:p w:rsidR="00000000" w:rsidRDefault="00AD15D3">
      <w:pPr>
        <w:pStyle w:val="Textoindependiente2"/>
        <w:spacing w:line="480" w:lineRule="auto"/>
        <w:ind w:left="540"/>
        <w:rPr>
          <w:rFonts w:eastAsia="Arial Unicode MS"/>
          <w:sz w:val="24"/>
          <w:lang w:val="es-ES"/>
        </w:rPr>
      </w:pPr>
    </w:p>
    <w:p w:rsidR="00000000" w:rsidRDefault="00AD15D3">
      <w:pPr>
        <w:pStyle w:val="Textoindependiente2"/>
        <w:spacing w:line="480" w:lineRule="auto"/>
        <w:ind w:left="1080"/>
        <w:rPr>
          <w:rFonts w:eastAsia="Arial Unicode MS"/>
          <w:sz w:val="24"/>
          <w:lang w:val="es-ES"/>
        </w:rPr>
      </w:pPr>
      <w:r>
        <w:rPr>
          <w:rFonts w:eastAsia="Arial Unicode MS"/>
          <w:sz w:val="24"/>
          <w:lang w:val="es-ES"/>
        </w:rPr>
        <w:t>En la siguiente tabla se describen las medidas de discriminación de cada una de las variables en sus respectivas dimensiones.</w:t>
      </w:r>
    </w:p>
    <w:p w:rsidR="00000000" w:rsidRDefault="00AD15D3">
      <w:pPr>
        <w:pStyle w:val="Textoindependiente2"/>
        <w:spacing w:line="480" w:lineRule="auto"/>
        <w:ind w:left="540"/>
        <w:rPr>
          <w:rFonts w:eastAsia="Arial Unicode MS"/>
          <w:sz w:val="24"/>
          <w:lang w:val="es-ES"/>
        </w:rPr>
      </w:pPr>
    </w:p>
    <w:p w:rsidR="00000000" w:rsidRDefault="00AD15D3">
      <w:pPr>
        <w:ind w:left="539"/>
        <w:jc w:val="center"/>
        <w:rPr>
          <w:rFonts w:ascii="Arial" w:eastAsia="Arial Unicode MS" w:hAnsi="Arial" w:cs="Arial"/>
          <w:b/>
          <w:bCs/>
        </w:rPr>
      </w:pPr>
      <w:r>
        <w:rPr>
          <w:rFonts w:ascii="Arial" w:hAnsi="Arial" w:cs="Arial"/>
          <w:b/>
          <w:bCs/>
        </w:rPr>
        <w:t xml:space="preserve">TABLA </w:t>
      </w:r>
      <w:r>
        <w:rPr>
          <w:rFonts w:ascii="Arial" w:hAnsi="Arial" w:cs="Arial"/>
          <w:b/>
          <w:bCs/>
          <w:szCs w:val="20"/>
        </w:rPr>
        <w:t xml:space="preserve"> 82</w:t>
      </w:r>
    </w:p>
    <w:tbl>
      <w:tblPr>
        <w:tblW w:w="0" w:type="auto"/>
        <w:tblCellSpacing w:w="0" w:type="dxa"/>
        <w:tblInd w:w="307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201"/>
        <w:gridCol w:w="764"/>
        <w:gridCol w:w="764"/>
      </w:tblGrid>
      <w:tr w:rsidR="00000000">
        <w:trPr>
          <w:cantSplit/>
          <w:trHeight w:val="552"/>
          <w:tblCellSpacing w:w="0" w:type="dxa"/>
        </w:trPr>
        <w:tc>
          <w:tcPr>
            <w:tcW w:w="0" w:type="auto"/>
            <w:gridSpan w:val="3"/>
            <w:vMerge w:val="restart"/>
            <w:tcBorders>
              <w:top w:val="nil"/>
              <w:left w:val="nil"/>
              <w:bottom w:val="nil"/>
              <w:right w:val="nil"/>
            </w:tcBorders>
            <w:vAlign w:val="center"/>
          </w:tcPr>
          <w:p w:rsidR="00000000" w:rsidRDefault="00AD15D3">
            <w:pPr>
              <w:jc w:val="center"/>
              <w:rPr>
                <w:rFonts w:ascii="Arial" w:eastAsia="Arial Unicode MS" w:hAnsi="Arial" w:cs="Arial"/>
                <w:sz w:val="20"/>
              </w:rPr>
            </w:pPr>
            <w:r>
              <w:rPr>
                <w:rFonts w:ascii="Arial" w:hAnsi="Arial" w:cs="Arial"/>
                <w:b/>
                <w:bCs/>
                <w:sz w:val="20"/>
              </w:rPr>
              <w:t>Medidas de Discriminación</w:t>
            </w:r>
            <w:r>
              <w:rPr>
                <w:rFonts w:ascii="Arial" w:hAnsi="Arial" w:cs="Arial"/>
                <w:sz w:val="20"/>
              </w:rPr>
              <w:t xml:space="preserve"> </w:t>
            </w:r>
          </w:p>
        </w:tc>
      </w:tr>
      <w:tr w:rsidR="00000000">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sz w:val="20"/>
              </w:rPr>
            </w:pPr>
          </w:p>
          <w:p w:rsidR="00000000" w:rsidRDefault="00AD15D3">
            <w:pPr>
              <w:pStyle w:val="Ttulo4"/>
              <w:jc w:val="center"/>
              <w:rPr>
                <w:rFonts w:eastAsia="Arial Unicode MS"/>
                <w:bCs/>
                <w:szCs w:val="24"/>
              </w:rPr>
            </w:pPr>
            <w:r>
              <w:rPr>
                <w:rFonts w:eastAsia="Arial Unicode MS"/>
                <w:bCs/>
                <w:szCs w:val="24"/>
              </w:rPr>
              <w:t>Variables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Dimensión</w:t>
            </w:r>
          </w:p>
        </w:tc>
      </w:tr>
      <w:tr w:rsidR="00000000">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2</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s-MX"/>
              </w:rPr>
            </w:pPr>
            <w:r>
              <w:rPr>
                <w:rFonts w:ascii="Arial" w:hAnsi="Arial" w:cs="Arial"/>
                <w:b/>
                <w:bCs/>
                <w:color w:val="000000"/>
                <w:sz w:val="20"/>
                <w:lang w:val="es-MX"/>
              </w:rPr>
              <w:t>CAP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0,356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0,289</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CEE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0,454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0,500</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CAL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0,449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0,310</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CRB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0,409</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0,150</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TV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0,003</w:t>
            </w:r>
          </w:p>
        </w:tc>
      </w:tr>
    </w:tbl>
    <w:p w:rsidR="00000000" w:rsidRDefault="00AD15D3">
      <w:pPr>
        <w:spacing w:line="480" w:lineRule="auto"/>
        <w:jc w:val="both"/>
        <w:rPr>
          <w:rFonts w:ascii="Arial" w:eastAsia="Arial Unicode MS" w:hAnsi="Arial" w:cs="Arial"/>
          <w:b/>
          <w:bCs/>
        </w:rPr>
      </w:pPr>
    </w:p>
    <w:p w:rsidR="00000000" w:rsidRDefault="00AD15D3">
      <w:pPr>
        <w:pStyle w:val="Sangradetextonormal"/>
        <w:spacing w:line="480" w:lineRule="auto"/>
        <w:ind w:left="1077"/>
        <w:rPr>
          <w:rFonts w:eastAsia="Arial Unicode MS" w:cs="Arial"/>
          <w:lang w:val="es-ES"/>
        </w:rPr>
      </w:pPr>
    </w:p>
    <w:p w:rsidR="00000000" w:rsidRDefault="00AD15D3">
      <w:pPr>
        <w:pStyle w:val="Sangradetextonormal"/>
        <w:spacing w:line="480" w:lineRule="auto"/>
        <w:ind w:left="1077"/>
        <w:rPr>
          <w:rFonts w:eastAsia="Arial Unicode MS" w:cs="Arial"/>
          <w:lang w:val="es-ES"/>
        </w:rPr>
      </w:pPr>
      <w:r>
        <w:rPr>
          <w:rFonts w:eastAsia="Arial Unicode MS" w:cs="Arial"/>
          <w:lang w:val="es-ES"/>
        </w:rPr>
        <w:lastRenderedPageBreak/>
        <w:t>En el siguiente gráfico se visualiza las coordenadas de las medidas de discriminación, en el cual se puede apreciar que la va</w:t>
      </w:r>
      <w:r>
        <w:rPr>
          <w:rFonts w:eastAsia="Arial Unicode MS" w:cs="Arial"/>
          <w:lang w:val="es-ES"/>
        </w:rPr>
        <w:t>riable que mide el nivel de satisfacción del servicio de energía eléctrica (CEE) tiene mayor variación en ambas dimensiones, en caso de la variable, tipo de vivienda (TV), no presenta mayor variación en ninguna de las dos dimensiones.</w:t>
      </w:r>
    </w:p>
    <w:p w:rsidR="00000000" w:rsidRDefault="00AD15D3">
      <w:pPr>
        <w:pStyle w:val="Sangradetextonormal"/>
        <w:rPr>
          <w:rFonts w:eastAsia="Arial Unicode MS" w:cs="Arial"/>
          <w:lang w:val="es-ES"/>
        </w:rPr>
      </w:pPr>
    </w:p>
    <w:p w:rsidR="00000000" w:rsidRDefault="00AD15D3">
      <w:pPr>
        <w:pStyle w:val="Sangradetextonormal"/>
        <w:rPr>
          <w:rFonts w:eastAsia="Arial Unicode MS" w:cs="Arial"/>
          <w:lang w:val="es-ES"/>
        </w:rPr>
      </w:pPr>
    </w:p>
    <w:p w:rsidR="00000000" w:rsidRDefault="00AD15D3">
      <w:pPr>
        <w:pStyle w:val="Sangradetextonormal"/>
        <w:spacing w:line="480" w:lineRule="auto"/>
        <w:ind w:left="900"/>
        <w:jc w:val="center"/>
        <w:rPr>
          <w:rFonts w:eastAsia="Arial Unicode MS" w:cs="Arial"/>
          <w:lang w:val="es-ES"/>
        </w:rPr>
      </w:pPr>
      <w:r>
        <w:rPr>
          <w:rFonts w:cs="Arial"/>
          <w:b/>
          <w:bCs/>
        </w:rPr>
        <w:t>GRÁFICO 5.46</w:t>
      </w:r>
    </w:p>
    <w:p w:rsidR="00000000" w:rsidRDefault="00AD15D3">
      <w:pPr>
        <w:ind w:left="1080" w:right="357"/>
        <w:jc w:val="center"/>
        <w:rPr>
          <w:rFonts w:ascii="Arial" w:hAnsi="Arial" w:cs="Arial"/>
          <w:b/>
          <w:bCs/>
          <w:sz w:val="22"/>
        </w:rPr>
      </w:pPr>
      <w:r>
        <w:rPr>
          <w:rFonts w:ascii="Arial" w:hAnsi="Arial" w:cs="Arial"/>
          <w:b/>
          <w:bCs/>
          <w:sz w:val="22"/>
        </w:rPr>
        <w:t>MEDIDA</w:t>
      </w:r>
      <w:r>
        <w:rPr>
          <w:rFonts w:ascii="Arial" w:hAnsi="Arial" w:cs="Arial"/>
          <w:b/>
          <w:bCs/>
          <w:sz w:val="22"/>
        </w:rPr>
        <w:t xml:space="preserve">S DE DISCRIMINACIÓN DE LAS </w:t>
      </w:r>
    </w:p>
    <w:p w:rsidR="00000000" w:rsidRDefault="00AD15D3">
      <w:pPr>
        <w:ind w:left="1080" w:right="357"/>
        <w:jc w:val="center"/>
        <w:rPr>
          <w:rFonts w:ascii="Arial" w:hAnsi="Arial" w:cs="Arial"/>
          <w:b/>
          <w:bCs/>
          <w:sz w:val="22"/>
        </w:rPr>
      </w:pPr>
      <w:r>
        <w:rPr>
          <w:rFonts w:ascii="Arial" w:hAnsi="Arial" w:cs="Arial"/>
          <w:b/>
          <w:bCs/>
          <w:sz w:val="22"/>
        </w:rPr>
        <w:t>VARIABLES CALIFICATIVOS DE LOS SERVICIOS BÁSICOS Y TIPO DE VIVIENDA</w:t>
      </w:r>
    </w:p>
    <w:p w:rsidR="00000000" w:rsidRDefault="00AD15D3">
      <w:pPr>
        <w:pStyle w:val="Sangradetextonormal"/>
        <w:spacing w:line="480" w:lineRule="auto"/>
        <w:rPr>
          <w:rFonts w:eastAsia="Arial Unicode MS" w:cs="Arial"/>
          <w:lang w:val="es-ES"/>
        </w:rPr>
      </w:pPr>
      <w:r>
        <w:rPr>
          <w:rFonts w:eastAsia="Arial Unicode MS" w:cs="Arial"/>
          <w:noProof/>
          <w:sz w:val="20"/>
          <w:lang w:val="es-ES"/>
        </w:rPr>
        <w:pict>
          <v:shape id="_x0000_s1054" type="#_x0000_t202" style="position:absolute;left:0;text-align:left;margin-left:56.25pt;margin-top:6.05pt;width:331.05pt;height:282.45pt;z-index:251634176">
            <v:textbox>
              <w:txbxContent>
                <w:p w:rsidR="00000000" w:rsidRDefault="001272DB">
                  <w:r>
                    <w:rPr>
                      <w:noProof/>
                    </w:rPr>
                    <w:drawing>
                      <wp:inline distT="0" distB="0" distL="0" distR="0">
                        <wp:extent cx="4010025" cy="3486150"/>
                        <wp:effectExtent l="19050" t="0" r="952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2"/>
                                <a:srcRect/>
                                <a:stretch>
                                  <a:fillRect/>
                                </a:stretch>
                              </pic:blipFill>
                              <pic:spPr bwMode="auto">
                                <a:xfrm>
                                  <a:off x="0" y="0"/>
                                  <a:ext cx="4010025" cy="348615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pStyle w:val="Textoindependiente2"/>
        <w:spacing w:line="480" w:lineRule="auto"/>
        <w:ind w:left="1080"/>
        <w:rPr>
          <w:sz w:val="24"/>
        </w:rPr>
      </w:pPr>
      <w:r>
        <w:rPr>
          <w:sz w:val="24"/>
        </w:rPr>
        <w:lastRenderedPageBreak/>
        <w:t>En la siguiente tabla se describen las cuantificaciones de las categorías de las variables que se están analizando.</w:t>
      </w: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spacing w:line="480" w:lineRule="auto"/>
        <w:ind w:left="540"/>
        <w:jc w:val="center"/>
        <w:rPr>
          <w:rFonts w:ascii="Arial" w:hAnsi="Arial" w:cs="Arial"/>
          <w:b/>
          <w:bCs/>
          <w:szCs w:val="20"/>
        </w:rPr>
      </w:pPr>
      <w:r>
        <w:rPr>
          <w:rFonts w:ascii="Arial" w:hAnsi="Arial" w:cs="Arial"/>
          <w:b/>
          <w:bCs/>
        </w:rPr>
        <w:t xml:space="preserve">TABLA </w:t>
      </w:r>
      <w:r>
        <w:rPr>
          <w:rFonts w:ascii="Arial" w:hAnsi="Arial" w:cs="Arial"/>
          <w:b/>
          <w:bCs/>
          <w:szCs w:val="20"/>
        </w:rPr>
        <w:t xml:space="preserve"> 83</w:t>
      </w:r>
    </w:p>
    <w:p w:rsidR="00000000" w:rsidRDefault="00AD15D3">
      <w:pPr>
        <w:ind w:left="539"/>
        <w:jc w:val="center"/>
        <w:rPr>
          <w:rFonts w:ascii="Arial" w:hAnsi="Arial" w:cs="Arial"/>
          <w:b/>
          <w:bCs/>
          <w:sz w:val="22"/>
        </w:rPr>
      </w:pPr>
      <w:r>
        <w:rPr>
          <w:rFonts w:ascii="Arial" w:hAnsi="Arial" w:cs="Arial"/>
          <w:b/>
          <w:bCs/>
          <w:sz w:val="22"/>
        </w:rPr>
        <w:t>CUANTIFICACIONES DE</w:t>
      </w:r>
      <w:r>
        <w:rPr>
          <w:rFonts w:ascii="Arial" w:hAnsi="Arial" w:cs="Arial"/>
          <w:b/>
          <w:bCs/>
          <w:sz w:val="22"/>
        </w:rPr>
        <w:t xml:space="preserve"> CATEGORÍAS DE LAS VARIABLES </w:t>
      </w:r>
    </w:p>
    <w:p w:rsidR="00000000" w:rsidRDefault="00AD15D3">
      <w:pPr>
        <w:ind w:left="539"/>
        <w:jc w:val="center"/>
        <w:rPr>
          <w:rFonts w:ascii="Arial" w:hAnsi="Arial" w:cs="Arial"/>
          <w:b/>
          <w:bCs/>
        </w:rPr>
      </w:pPr>
      <w:r>
        <w:rPr>
          <w:rFonts w:ascii="Arial" w:hAnsi="Arial" w:cs="Arial"/>
          <w:b/>
          <w:bCs/>
          <w:sz w:val="22"/>
        </w:rPr>
        <w:t>CALIFICATIVOS DE LOS SERVICIOS BÁSICOS Y TIPO DE VIVIEND</w:t>
      </w:r>
      <w:r>
        <w:rPr>
          <w:rFonts w:ascii="Arial" w:hAnsi="Arial" w:cs="Arial"/>
          <w:b/>
          <w:bCs/>
        </w:rPr>
        <w:t>A</w:t>
      </w:r>
    </w:p>
    <w:p w:rsidR="00000000" w:rsidRDefault="00AD15D3">
      <w:pPr>
        <w:ind w:left="539"/>
        <w:jc w:val="center"/>
        <w:rPr>
          <w:rFonts w:ascii="Arial" w:eastAsia="Arial Unicode MS" w:hAnsi="Arial" w:cs="Arial"/>
          <w:b/>
          <w:bCs/>
        </w:rPr>
      </w:pPr>
    </w:p>
    <w:tbl>
      <w:tblPr>
        <w:tblW w:w="6000" w:type="dxa"/>
        <w:tblInd w:w="1440" w:type="dxa"/>
        <w:tblCellMar>
          <w:left w:w="0" w:type="dxa"/>
          <w:right w:w="0" w:type="dxa"/>
        </w:tblCellMar>
        <w:tblLook w:val="0000"/>
      </w:tblPr>
      <w:tblGrid>
        <w:gridCol w:w="1200"/>
        <w:gridCol w:w="1200"/>
        <w:gridCol w:w="1200"/>
        <w:gridCol w:w="1200"/>
        <w:gridCol w:w="1200"/>
      </w:tblGrid>
      <w:tr w:rsidR="00000000">
        <w:trPr>
          <w:trHeight w:val="495"/>
        </w:trPr>
        <w:tc>
          <w:tcPr>
            <w:tcW w:w="120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Variable</w:t>
            </w:r>
          </w:p>
        </w:tc>
        <w:tc>
          <w:tcPr>
            <w:tcW w:w="1200" w:type="dxa"/>
            <w:tcBorders>
              <w:top w:val="single" w:sz="4" w:space="0" w:color="000000"/>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1200" w:type="dxa"/>
            <w:tcBorders>
              <w:top w:val="single" w:sz="4" w:space="0" w:color="000000"/>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Frecuencia</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Cuantificaciones de Categorías</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de estudio</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Categorías</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xml:space="preserve"> Marginal</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Dimensión</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single" w:sz="4" w:space="0" w:color="000000"/>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1</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2</w:t>
            </w:r>
          </w:p>
        </w:tc>
      </w:tr>
      <w:tr w:rsidR="00000000">
        <w:trPr>
          <w:trHeight w:val="225"/>
        </w:trPr>
        <w:tc>
          <w:tcPr>
            <w:tcW w:w="0" w:type="auto"/>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CAP</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sz w:val="20"/>
                <w:szCs w:val="20"/>
                <w:lang w:val="en-US"/>
              </w:rPr>
            </w:pPr>
            <w:r>
              <w:rPr>
                <w:rFonts w:ascii="Arial" w:hAnsi="Arial" w:cs="Arial"/>
                <w:sz w:val="20"/>
                <w:szCs w:val="20"/>
                <w:lang w:val="en-US"/>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sz w:val="20"/>
                <w:szCs w:val="20"/>
                <w:lang w:val="en-US"/>
              </w:rPr>
            </w:pPr>
            <w:r>
              <w:rPr>
                <w:rFonts w:ascii="Arial" w:hAnsi="Arial" w:cs="Arial"/>
                <w:sz w:val="20"/>
                <w:szCs w:val="20"/>
                <w:lang w:val="en-US"/>
              </w:rPr>
              <w:t>4</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-1,751</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-2,331</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225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-0,596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-0,107</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224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0,418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0,444</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1,123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-1,166</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0,162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-1,402</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CEE</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-2,230</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-3,727</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274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-0,477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0,207</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176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0,575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0,191</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0,926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-1,019</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2,748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-4,126</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CAL</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-2,216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-3,289</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192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-0,616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-0,007</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205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0,276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0,354</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71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0,676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-0,242</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1,84</w:t>
            </w:r>
            <w:r>
              <w:rPr>
                <w:rFonts w:ascii="Arial" w:hAnsi="Arial" w:cs="Arial"/>
                <w:color w:val="000000"/>
                <w:sz w:val="20"/>
                <w:szCs w:val="20"/>
                <w:lang w:val="en-US"/>
              </w:rPr>
              <w:t>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-1,270</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CRB</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-1,243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-1,590</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287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-1,189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0,162</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0,559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0,376</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1,830</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-1,781</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-0,152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2,896</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CT</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-1,044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-0,297</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208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-0,311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-0,110</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98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0,478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0,081</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2,309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-2,156</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1,530</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-1,121</w:t>
            </w:r>
          </w:p>
        </w:tc>
      </w:tr>
      <w:tr w:rsidR="00000000">
        <w:trPr>
          <w:trHeight w:val="225"/>
        </w:trPr>
        <w:tc>
          <w:tcPr>
            <w:tcW w:w="0" w:type="auto"/>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TV</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458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-0,059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0,018</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w:t>
            </w:r>
            <w:r>
              <w:rPr>
                <w:rFonts w:ascii="Arial" w:hAnsi="Arial" w:cs="Arial"/>
                <w:color w:val="000000"/>
                <w:sz w:val="20"/>
                <w:szCs w:val="20"/>
              </w:rPr>
              <w:t>,575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-0,188</w:t>
            </w:r>
          </w:p>
        </w:tc>
      </w:tr>
    </w:tbl>
    <w:p w:rsidR="00000000" w:rsidRDefault="00AD15D3">
      <w:pPr>
        <w:spacing w:line="480" w:lineRule="auto"/>
        <w:ind w:left="540"/>
        <w:jc w:val="both"/>
        <w:rPr>
          <w:rFonts w:ascii="Arial" w:eastAsia="Arial Unicode MS" w:hAnsi="Arial" w:cs="Arial"/>
        </w:rPr>
      </w:pPr>
    </w:p>
    <w:p w:rsidR="00000000" w:rsidRDefault="00AD15D3">
      <w:pPr>
        <w:spacing w:line="480" w:lineRule="auto"/>
        <w:ind w:left="540"/>
        <w:jc w:val="both"/>
        <w:rPr>
          <w:rFonts w:ascii="Arial" w:eastAsia="Arial Unicode MS" w:hAnsi="Arial" w:cs="Arial"/>
        </w:rPr>
      </w:pPr>
    </w:p>
    <w:p w:rsidR="00000000" w:rsidRDefault="00AD15D3">
      <w:pPr>
        <w:spacing w:line="480" w:lineRule="auto"/>
        <w:ind w:left="1080"/>
        <w:jc w:val="both"/>
        <w:rPr>
          <w:rFonts w:ascii="Arial" w:eastAsia="Arial Unicode MS" w:hAnsi="Arial" w:cs="Arial"/>
        </w:rPr>
      </w:pPr>
      <w:r>
        <w:rPr>
          <w:rFonts w:ascii="Arial" w:eastAsia="Arial Unicode MS" w:hAnsi="Arial" w:cs="Arial"/>
        </w:rPr>
        <w:lastRenderedPageBreak/>
        <w:t xml:space="preserve">El gráfico de las cuantificaciones de categorías, el cual será mostrado a continuación, visualiza la dispersión entre las diferentes categorías de las variables de estudio. Observamos en dicho gráfico que los usuarios que habitan en casas o </w:t>
      </w:r>
      <w:r>
        <w:rPr>
          <w:rFonts w:ascii="Arial" w:eastAsia="Arial Unicode MS" w:hAnsi="Arial" w:cs="Arial"/>
        </w:rPr>
        <w:t xml:space="preserve">villas tienden a calificar a los servicios básicos como buenos, por otro lado los usuarios que habitan en departamentos tienen a calificar a los servicios básicos como regulares y en algunas ocasiones los han calificado como malos. </w:t>
      </w:r>
    </w:p>
    <w:p w:rsidR="00000000" w:rsidRDefault="00AD15D3">
      <w:pPr>
        <w:spacing w:line="480" w:lineRule="auto"/>
        <w:ind w:left="1080"/>
        <w:jc w:val="center"/>
        <w:rPr>
          <w:rFonts w:ascii="Arial" w:hAnsi="Arial" w:cs="Arial"/>
          <w:b/>
          <w:bCs/>
        </w:rPr>
      </w:pPr>
    </w:p>
    <w:p w:rsidR="00000000" w:rsidRDefault="00AD15D3">
      <w:pPr>
        <w:spacing w:line="480" w:lineRule="auto"/>
        <w:ind w:left="540"/>
        <w:jc w:val="center"/>
        <w:rPr>
          <w:rFonts w:ascii="Arial" w:eastAsia="Arial Unicode MS" w:hAnsi="Arial" w:cs="Arial"/>
        </w:rPr>
      </w:pPr>
      <w:r>
        <w:rPr>
          <w:rFonts w:ascii="Arial" w:hAnsi="Arial" w:cs="Arial"/>
          <w:b/>
          <w:bCs/>
        </w:rPr>
        <w:t>GRÁFICO 5.47</w:t>
      </w:r>
    </w:p>
    <w:p w:rsidR="00000000" w:rsidRDefault="00AD15D3">
      <w:pPr>
        <w:ind w:left="539"/>
        <w:jc w:val="center"/>
        <w:rPr>
          <w:rFonts w:ascii="Arial" w:hAnsi="Arial" w:cs="Arial"/>
          <w:b/>
          <w:bCs/>
        </w:rPr>
      </w:pPr>
      <w:r>
        <w:rPr>
          <w:rFonts w:ascii="Arial" w:hAnsi="Arial" w:cs="Arial"/>
          <w:b/>
          <w:bCs/>
          <w:sz w:val="22"/>
        </w:rPr>
        <w:t>CUANTIFIC</w:t>
      </w:r>
      <w:r>
        <w:rPr>
          <w:rFonts w:ascii="Arial" w:hAnsi="Arial" w:cs="Arial"/>
          <w:b/>
          <w:bCs/>
          <w:sz w:val="22"/>
        </w:rPr>
        <w:t>ACIONES DE CATEGORÍAS DE LAS VARIABLES CALIFICATIVOS DE LOS SERVICIOS BÁSICOS Y TIPO DE VIVIEND</w:t>
      </w:r>
      <w:r>
        <w:rPr>
          <w:rFonts w:ascii="Arial" w:hAnsi="Arial" w:cs="Arial"/>
          <w:b/>
          <w:bCs/>
        </w:rPr>
        <w:t>A</w:t>
      </w:r>
    </w:p>
    <w:p w:rsidR="00000000" w:rsidRDefault="00AD15D3">
      <w:pPr>
        <w:spacing w:line="480" w:lineRule="auto"/>
        <w:ind w:left="540"/>
        <w:jc w:val="center"/>
        <w:rPr>
          <w:rFonts w:ascii="Arial" w:eastAsia="Arial Unicode MS" w:hAnsi="Arial" w:cs="Arial"/>
        </w:rPr>
      </w:pPr>
      <w:r>
        <w:rPr>
          <w:rFonts w:ascii="Arial" w:eastAsia="Arial Unicode MS" w:hAnsi="Arial" w:cs="Arial"/>
          <w:noProof/>
          <w:sz w:val="20"/>
        </w:rPr>
        <w:pict>
          <v:shape id="_x0000_s1055" type="#_x0000_t202" style="position:absolute;left:0;text-align:left;margin-left:39.75pt;margin-top:7.1pt;width:351pt;height:296.7pt;z-index:251635200">
            <v:textbox>
              <w:txbxContent>
                <w:p w:rsidR="00000000" w:rsidRDefault="001272DB">
                  <w:r>
                    <w:rPr>
                      <w:rFonts w:ascii="Arial" w:eastAsia="Arial Unicode MS" w:hAnsi="Arial" w:cs="Arial"/>
                      <w:noProof/>
                    </w:rPr>
                    <w:drawing>
                      <wp:inline distT="0" distB="0" distL="0" distR="0">
                        <wp:extent cx="4352925" cy="3667125"/>
                        <wp:effectExtent l="19050" t="0" r="952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3"/>
                                <a:srcRect/>
                                <a:stretch>
                                  <a:fillRect/>
                                </a:stretch>
                              </pic:blipFill>
                              <pic:spPr bwMode="auto">
                                <a:xfrm>
                                  <a:off x="0" y="0"/>
                                  <a:ext cx="4352925" cy="3667125"/>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rPr>
          <w:rFonts w:ascii="Arial" w:eastAsia="Arial Unicode MS" w:hAnsi="Arial" w:cs="Arial"/>
        </w:rPr>
      </w:pPr>
    </w:p>
    <w:p w:rsidR="00000000" w:rsidRDefault="00AD15D3">
      <w:pPr>
        <w:spacing w:line="480" w:lineRule="auto"/>
        <w:ind w:left="540"/>
        <w:jc w:val="center"/>
        <w:rPr>
          <w:rFonts w:ascii="Arial" w:eastAsia="Arial Unicode MS" w:hAnsi="Arial" w:cs="Arial"/>
        </w:rPr>
      </w:pPr>
    </w:p>
    <w:p w:rsidR="00000000" w:rsidRDefault="00AD15D3">
      <w:pPr>
        <w:spacing w:line="480" w:lineRule="auto"/>
        <w:ind w:left="540"/>
        <w:jc w:val="center"/>
        <w:rPr>
          <w:rFonts w:ascii="Arial" w:eastAsia="Arial Unicode MS" w:hAnsi="Arial" w:cs="Arial"/>
        </w:rPr>
      </w:pPr>
    </w:p>
    <w:p w:rsidR="00000000" w:rsidRDefault="00AD15D3">
      <w:pPr>
        <w:spacing w:line="480" w:lineRule="auto"/>
        <w:ind w:left="540"/>
        <w:jc w:val="center"/>
        <w:rPr>
          <w:rFonts w:ascii="Arial" w:eastAsia="Arial Unicode MS" w:hAnsi="Arial" w:cs="Arial"/>
        </w:rPr>
      </w:pPr>
    </w:p>
    <w:p w:rsidR="00000000" w:rsidRDefault="00AD15D3">
      <w:pPr>
        <w:spacing w:line="480" w:lineRule="auto"/>
        <w:ind w:left="540"/>
        <w:jc w:val="center"/>
        <w:rPr>
          <w:rFonts w:ascii="Arial" w:eastAsia="Arial Unicode MS" w:hAnsi="Arial" w:cs="Arial"/>
        </w:rPr>
      </w:pPr>
    </w:p>
    <w:p w:rsidR="00000000" w:rsidRDefault="00AD15D3">
      <w:pPr>
        <w:spacing w:line="480" w:lineRule="auto"/>
        <w:ind w:left="540"/>
        <w:jc w:val="center"/>
        <w:rPr>
          <w:rFonts w:ascii="Arial" w:eastAsia="Arial Unicode MS" w:hAnsi="Arial" w:cs="Arial"/>
        </w:rPr>
      </w:pPr>
    </w:p>
    <w:p w:rsidR="00000000" w:rsidRDefault="00AD15D3">
      <w:pPr>
        <w:spacing w:line="480" w:lineRule="auto"/>
        <w:ind w:left="540"/>
        <w:jc w:val="center"/>
        <w:rPr>
          <w:rFonts w:ascii="Arial" w:eastAsia="Arial Unicode MS" w:hAnsi="Arial" w:cs="Arial"/>
        </w:rPr>
      </w:pPr>
    </w:p>
    <w:p w:rsidR="00000000" w:rsidRDefault="00AD15D3">
      <w:pPr>
        <w:spacing w:line="480" w:lineRule="auto"/>
        <w:ind w:left="540"/>
        <w:jc w:val="center"/>
        <w:rPr>
          <w:rFonts w:ascii="Arial" w:eastAsia="Arial Unicode MS" w:hAnsi="Arial" w:cs="Arial"/>
        </w:rPr>
      </w:pPr>
    </w:p>
    <w:p w:rsidR="00000000" w:rsidRDefault="00AD15D3">
      <w:pPr>
        <w:spacing w:line="480" w:lineRule="auto"/>
        <w:ind w:left="540"/>
        <w:jc w:val="center"/>
        <w:rPr>
          <w:rFonts w:ascii="Arial" w:eastAsia="Arial Unicode MS" w:hAnsi="Arial" w:cs="Arial"/>
        </w:rPr>
      </w:pPr>
    </w:p>
    <w:p w:rsidR="00000000" w:rsidRDefault="00AD15D3">
      <w:pPr>
        <w:spacing w:line="480" w:lineRule="auto"/>
        <w:ind w:left="540"/>
        <w:jc w:val="center"/>
        <w:rPr>
          <w:rFonts w:ascii="Arial" w:eastAsia="Arial Unicode MS" w:hAnsi="Arial" w:cs="Arial"/>
        </w:rPr>
      </w:pPr>
    </w:p>
    <w:p w:rsidR="00000000" w:rsidRDefault="00AD15D3">
      <w:pPr>
        <w:pStyle w:val="Sangradetextonormal"/>
        <w:spacing w:line="480" w:lineRule="auto"/>
        <w:ind w:left="1080"/>
        <w:rPr>
          <w:rFonts w:eastAsia="Arial Unicode MS"/>
          <w:lang w:val="es-ES"/>
        </w:rPr>
      </w:pPr>
      <w:r>
        <w:rPr>
          <w:rFonts w:eastAsia="Arial Unicode MS"/>
          <w:lang w:val="es-ES"/>
        </w:rPr>
        <w:lastRenderedPageBreak/>
        <w:t>En el siguiente gráfico se describe la cantidad de usuarios que están relacionadas con las categorías descritas en el gráfico anterior. Se puede ap</w:t>
      </w:r>
      <w:r>
        <w:rPr>
          <w:rFonts w:eastAsia="Arial Unicode MS"/>
          <w:lang w:val="es-ES"/>
        </w:rPr>
        <w:t>reciar que existe una baja proporción de usuarios que e consideran a los  servicios básicos como muy buenos y que habitan en casas o villas.</w:t>
      </w:r>
    </w:p>
    <w:p w:rsidR="00000000" w:rsidRDefault="00AD15D3">
      <w:pPr>
        <w:pStyle w:val="Sangradetextonormal"/>
        <w:spacing w:line="480" w:lineRule="auto"/>
        <w:ind w:left="1080"/>
        <w:rPr>
          <w:rFonts w:eastAsia="Arial Unicode MS"/>
          <w:lang w:val="es-ES"/>
        </w:rPr>
      </w:pPr>
    </w:p>
    <w:p w:rsidR="00000000" w:rsidRDefault="00AD15D3">
      <w:pPr>
        <w:pStyle w:val="Textoindependiente2"/>
        <w:spacing w:line="480" w:lineRule="auto"/>
        <w:ind w:left="540"/>
        <w:jc w:val="center"/>
        <w:rPr>
          <w:rFonts w:eastAsia="Arial Unicode MS"/>
          <w:sz w:val="24"/>
          <w:lang w:val="es-ES"/>
        </w:rPr>
      </w:pPr>
      <w:r>
        <w:rPr>
          <w:b/>
          <w:bCs/>
          <w:sz w:val="24"/>
        </w:rPr>
        <w:t>GRÁFICO 5.48</w:t>
      </w:r>
    </w:p>
    <w:p w:rsidR="00000000" w:rsidRDefault="00AD15D3">
      <w:pPr>
        <w:ind w:left="900" w:right="507"/>
        <w:jc w:val="center"/>
        <w:rPr>
          <w:rFonts w:ascii="Arial" w:hAnsi="Arial" w:cs="Arial"/>
          <w:b/>
          <w:bCs/>
          <w:sz w:val="22"/>
        </w:rPr>
      </w:pPr>
      <w:r>
        <w:rPr>
          <w:rFonts w:ascii="Arial" w:hAnsi="Arial" w:cs="Arial"/>
          <w:b/>
          <w:bCs/>
          <w:sz w:val="22"/>
        </w:rPr>
        <w:t>PUNTUACIONES DE OBJETOS DE LAS VARIABLES</w:t>
      </w:r>
    </w:p>
    <w:p w:rsidR="00000000" w:rsidRDefault="00AD15D3">
      <w:pPr>
        <w:ind w:left="900" w:right="507"/>
        <w:jc w:val="center"/>
        <w:rPr>
          <w:rFonts w:ascii="Arial" w:hAnsi="Arial" w:cs="Arial"/>
          <w:b/>
          <w:bCs/>
          <w:sz w:val="22"/>
        </w:rPr>
      </w:pPr>
      <w:r>
        <w:rPr>
          <w:rFonts w:ascii="Arial" w:hAnsi="Arial" w:cs="Arial"/>
          <w:b/>
          <w:bCs/>
          <w:sz w:val="22"/>
        </w:rPr>
        <w:t>CALIFICATIVOS DE LOS SERVICIOS BÁSICOS Y TIPO DE VIVIENDA</w:t>
      </w:r>
    </w:p>
    <w:p w:rsidR="00000000" w:rsidRDefault="00AD15D3">
      <w:pPr>
        <w:pStyle w:val="Textoindependiente2"/>
        <w:spacing w:line="480" w:lineRule="auto"/>
        <w:ind w:left="540"/>
        <w:rPr>
          <w:rFonts w:eastAsia="Arial Unicode MS"/>
          <w:sz w:val="24"/>
          <w:lang w:val="es-ES"/>
        </w:rPr>
      </w:pPr>
      <w:r>
        <w:rPr>
          <w:rFonts w:eastAsia="Arial Unicode MS"/>
          <w:noProof/>
          <w:lang w:val="es-ES"/>
        </w:rPr>
        <w:pict>
          <v:shape id="_x0000_s1056" type="#_x0000_t202" style="position:absolute;left:0;text-align:left;margin-left:54.75pt;margin-top:3.8pt;width:331.05pt;height:279.75pt;z-index:251636224">
            <v:textbox>
              <w:txbxContent>
                <w:p w:rsidR="00000000" w:rsidRDefault="001272DB">
                  <w:r>
                    <w:rPr>
                      <w:rFonts w:eastAsia="Arial Unicode MS"/>
                      <w:noProof/>
                    </w:rPr>
                    <w:drawing>
                      <wp:inline distT="0" distB="0" distL="0" distR="0">
                        <wp:extent cx="4010025" cy="3486150"/>
                        <wp:effectExtent l="19050" t="0" r="952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4"/>
                                <a:srcRect/>
                                <a:stretch>
                                  <a:fillRect/>
                                </a:stretch>
                              </pic:blipFill>
                              <pic:spPr bwMode="auto">
                                <a:xfrm>
                                  <a:off x="0" y="0"/>
                                  <a:ext cx="4010025" cy="3486150"/>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2"/>
        <w:spacing w:line="480" w:lineRule="auto"/>
        <w:ind w:left="540"/>
        <w:rPr>
          <w:rFonts w:eastAsia="Arial Unicode MS"/>
          <w:sz w:val="24"/>
          <w:lang w:val="es-ES"/>
        </w:rPr>
      </w:pPr>
    </w:p>
    <w:p w:rsidR="00000000" w:rsidRDefault="00AD15D3">
      <w:pPr>
        <w:pStyle w:val="Textoindependiente2"/>
        <w:spacing w:line="480" w:lineRule="auto"/>
        <w:ind w:left="540"/>
        <w:rPr>
          <w:rFonts w:eastAsia="Arial Unicode MS"/>
          <w:sz w:val="24"/>
          <w:lang w:val="es-ES"/>
        </w:rPr>
      </w:pPr>
    </w:p>
    <w:p w:rsidR="00000000" w:rsidRDefault="00AD15D3">
      <w:pPr>
        <w:pStyle w:val="Textoindependiente2"/>
        <w:spacing w:line="480" w:lineRule="auto"/>
        <w:ind w:left="540"/>
        <w:rPr>
          <w:rFonts w:eastAsia="Arial Unicode MS"/>
          <w:sz w:val="24"/>
          <w:lang w:val="es-ES"/>
        </w:rPr>
      </w:pPr>
    </w:p>
    <w:p w:rsidR="00000000" w:rsidRDefault="00AD15D3">
      <w:pPr>
        <w:pStyle w:val="Textoindependiente2"/>
        <w:spacing w:line="480" w:lineRule="auto"/>
        <w:ind w:left="540"/>
        <w:rPr>
          <w:rFonts w:eastAsia="Arial Unicode MS"/>
          <w:sz w:val="24"/>
          <w:lang w:val="es-ES"/>
        </w:rPr>
      </w:pPr>
    </w:p>
    <w:p w:rsidR="00000000" w:rsidRDefault="00AD15D3">
      <w:pPr>
        <w:pStyle w:val="Textoindependiente2"/>
        <w:spacing w:line="480" w:lineRule="auto"/>
        <w:ind w:left="540"/>
        <w:rPr>
          <w:rFonts w:eastAsia="Arial Unicode MS"/>
          <w:sz w:val="24"/>
          <w:lang w:val="es-ES"/>
        </w:rPr>
      </w:pPr>
    </w:p>
    <w:p w:rsidR="00000000" w:rsidRDefault="00AD15D3">
      <w:pPr>
        <w:pStyle w:val="Textoindependiente2"/>
        <w:spacing w:line="480" w:lineRule="auto"/>
        <w:ind w:left="540"/>
        <w:rPr>
          <w:rFonts w:eastAsia="Arial Unicode MS"/>
          <w:sz w:val="24"/>
          <w:lang w:val="es-ES"/>
        </w:rPr>
      </w:pPr>
    </w:p>
    <w:p w:rsidR="00000000" w:rsidRDefault="00AD15D3">
      <w:pPr>
        <w:pStyle w:val="Textoindependiente2"/>
        <w:spacing w:line="480" w:lineRule="auto"/>
        <w:ind w:left="540"/>
        <w:rPr>
          <w:rFonts w:eastAsia="Arial Unicode MS"/>
          <w:sz w:val="24"/>
          <w:lang w:val="es-ES"/>
        </w:rPr>
      </w:pPr>
    </w:p>
    <w:p w:rsidR="00000000" w:rsidRDefault="00AD15D3">
      <w:pPr>
        <w:pStyle w:val="Textoindependiente2"/>
        <w:spacing w:line="480" w:lineRule="auto"/>
        <w:ind w:left="540"/>
        <w:rPr>
          <w:rFonts w:eastAsia="Arial Unicode MS"/>
          <w:sz w:val="24"/>
          <w:lang w:val="es-ES"/>
        </w:rPr>
      </w:pPr>
    </w:p>
    <w:p w:rsidR="00000000" w:rsidRDefault="00AD15D3">
      <w:pPr>
        <w:pStyle w:val="Textoindependiente2"/>
        <w:spacing w:line="480" w:lineRule="auto"/>
        <w:ind w:left="540"/>
        <w:rPr>
          <w:rFonts w:eastAsia="Arial Unicode MS"/>
          <w:sz w:val="24"/>
          <w:lang w:val="es-ES"/>
        </w:rPr>
      </w:pPr>
    </w:p>
    <w:p w:rsidR="00000000" w:rsidRDefault="00AD15D3">
      <w:pPr>
        <w:pStyle w:val="Textoindependiente2"/>
        <w:spacing w:line="360" w:lineRule="auto"/>
        <w:ind w:left="539"/>
        <w:rPr>
          <w:rFonts w:eastAsia="Arial Unicode MS"/>
          <w:sz w:val="24"/>
          <w:lang w:val="es-ES"/>
        </w:rPr>
      </w:pPr>
    </w:p>
    <w:p w:rsidR="00000000" w:rsidRDefault="00AD15D3">
      <w:pPr>
        <w:pStyle w:val="Textoindependiente2"/>
        <w:spacing w:line="360" w:lineRule="auto"/>
        <w:ind w:left="539"/>
        <w:rPr>
          <w:rFonts w:eastAsia="Arial Unicode MS"/>
          <w:sz w:val="24"/>
          <w:lang w:val="es-ES"/>
        </w:rPr>
      </w:pPr>
    </w:p>
    <w:p w:rsidR="00000000" w:rsidRDefault="00AD15D3">
      <w:pPr>
        <w:pStyle w:val="Textoindependiente2"/>
        <w:spacing w:line="360" w:lineRule="auto"/>
        <w:ind w:left="539"/>
        <w:rPr>
          <w:rFonts w:eastAsia="Arial Unicode MS"/>
          <w:sz w:val="24"/>
          <w:lang w:val="es-ES"/>
        </w:rPr>
      </w:pPr>
    </w:p>
    <w:p w:rsidR="00000000" w:rsidRDefault="00AD15D3">
      <w:pPr>
        <w:pStyle w:val="Textoindependiente2"/>
        <w:spacing w:line="360" w:lineRule="auto"/>
        <w:ind w:left="539"/>
        <w:rPr>
          <w:rFonts w:eastAsia="Arial Unicode MS"/>
          <w:sz w:val="24"/>
          <w:lang w:val="es-ES"/>
        </w:rPr>
      </w:pPr>
    </w:p>
    <w:p w:rsidR="00000000" w:rsidRDefault="00AD15D3">
      <w:pPr>
        <w:pStyle w:val="Textoindependiente2"/>
        <w:spacing w:line="360" w:lineRule="auto"/>
        <w:ind w:left="539"/>
        <w:rPr>
          <w:rFonts w:eastAsia="Arial Unicode MS"/>
          <w:sz w:val="24"/>
          <w:lang w:val="es-ES"/>
        </w:rPr>
      </w:pPr>
    </w:p>
    <w:p w:rsidR="00000000" w:rsidRDefault="00AD15D3" w:rsidP="00AD15D3">
      <w:pPr>
        <w:pStyle w:val="Textoindependiente2"/>
        <w:numPr>
          <w:ilvl w:val="2"/>
          <w:numId w:val="12"/>
        </w:numPr>
        <w:spacing w:line="480" w:lineRule="auto"/>
        <w:rPr>
          <w:b/>
          <w:bCs/>
          <w:sz w:val="24"/>
        </w:rPr>
      </w:pPr>
      <w:r>
        <w:rPr>
          <w:b/>
          <w:bCs/>
          <w:sz w:val="24"/>
        </w:rPr>
        <w:lastRenderedPageBreak/>
        <w:t>Análisis entre las variables calificativos de los servicios básicos y condición de tenencia de la vivienda</w:t>
      </w:r>
    </w:p>
    <w:p w:rsidR="00000000" w:rsidRDefault="00AD15D3">
      <w:pPr>
        <w:pStyle w:val="Textoindependiente2"/>
        <w:spacing w:line="480" w:lineRule="auto"/>
        <w:ind w:left="540"/>
        <w:rPr>
          <w:sz w:val="24"/>
        </w:rPr>
      </w:pPr>
    </w:p>
    <w:p w:rsidR="00000000" w:rsidRDefault="00AD15D3">
      <w:pPr>
        <w:pStyle w:val="Textoindependiente2"/>
        <w:spacing w:line="480" w:lineRule="auto"/>
        <w:ind w:left="1080"/>
        <w:rPr>
          <w:sz w:val="24"/>
        </w:rPr>
      </w:pPr>
      <w:r>
        <w:rPr>
          <w:sz w:val="24"/>
        </w:rPr>
        <w:t>Los promedios de las medidas de discriminación de las variables de estudio para la primera y segunda dimensión son 0,323 y 0,277, resp</w:t>
      </w:r>
      <w:r>
        <w:rPr>
          <w:sz w:val="24"/>
        </w:rPr>
        <w:t>ectivamente. Estos promedios son representados por los valores propios,  los cuales medirán la varianza que será explicada por cada una de las dos dimensiones.</w:t>
      </w:r>
    </w:p>
    <w:p w:rsidR="00000000" w:rsidRDefault="00AD15D3">
      <w:pPr>
        <w:pStyle w:val="Textoindependiente2"/>
        <w:spacing w:line="480" w:lineRule="auto"/>
        <w:ind w:left="1077"/>
        <w:rPr>
          <w:rFonts w:eastAsia="Arial Unicode MS"/>
          <w:sz w:val="24"/>
          <w:lang w:val="es-ES"/>
        </w:rPr>
      </w:pPr>
    </w:p>
    <w:p w:rsidR="00000000" w:rsidRDefault="00AD15D3">
      <w:pPr>
        <w:pStyle w:val="Textoindependiente2"/>
        <w:spacing w:line="480" w:lineRule="auto"/>
        <w:ind w:left="1077"/>
        <w:rPr>
          <w:rFonts w:eastAsia="Arial Unicode MS"/>
          <w:sz w:val="24"/>
          <w:lang w:val="es-ES"/>
        </w:rPr>
      </w:pPr>
      <w:r>
        <w:rPr>
          <w:rFonts w:eastAsia="Arial Unicode MS"/>
          <w:sz w:val="24"/>
          <w:lang w:val="es-ES"/>
        </w:rPr>
        <w:t>Para cada una de las variables que corresponden al calificativo de los servicios básicos y la v</w:t>
      </w:r>
      <w:r>
        <w:rPr>
          <w:rFonts w:eastAsia="Arial Unicode MS"/>
          <w:sz w:val="24"/>
          <w:lang w:val="es-ES"/>
        </w:rPr>
        <w:t>ariable condición de tenencia de la vivienda (CTV) se muestran a continuación las medidas de discriminación para cada una de las dos dimensiones.</w:t>
      </w:r>
    </w:p>
    <w:p w:rsidR="00000000" w:rsidRDefault="00AD15D3">
      <w:pPr>
        <w:pStyle w:val="Textoindependiente2"/>
        <w:spacing w:line="480" w:lineRule="auto"/>
        <w:ind w:left="1077"/>
        <w:rPr>
          <w:rFonts w:eastAsia="Arial Unicode MS"/>
          <w:sz w:val="24"/>
          <w:lang w:val="es-ES"/>
        </w:rPr>
      </w:pPr>
    </w:p>
    <w:p w:rsidR="00000000" w:rsidRDefault="00AD15D3">
      <w:pPr>
        <w:pStyle w:val="Textoindependiente2"/>
        <w:spacing w:line="360" w:lineRule="auto"/>
        <w:ind w:left="539"/>
        <w:jc w:val="center"/>
        <w:rPr>
          <w:rFonts w:eastAsia="Arial Unicode MS"/>
          <w:sz w:val="24"/>
          <w:lang w:val="es-ES"/>
        </w:rPr>
      </w:pPr>
      <w:r>
        <w:rPr>
          <w:b/>
          <w:bCs/>
          <w:sz w:val="24"/>
        </w:rPr>
        <w:t xml:space="preserve">TABLA </w:t>
      </w:r>
      <w:r>
        <w:rPr>
          <w:b/>
          <w:bCs/>
          <w:sz w:val="24"/>
          <w:szCs w:val="20"/>
        </w:rPr>
        <w:t xml:space="preserve"> 84</w:t>
      </w:r>
    </w:p>
    <w:tbl>
      <w:tblPr>
        <w:tblW w:w="0" w:type="auto"/>
        <w:tblCellSpacing w:w="0" w:type="dxa"/>
        <w:tblInd w:w="307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201"/>
        <w:gridCol w:w="764"/>
        <w:gridCol w:w="764"/>
      </w:tblGrid>
      <w:tr w:rsidR="00000000">
        <w:trPr>
          <w:cantSplit/>
          <w:trHeight w:val="552"/>
          <w:tblCellSpacing w:w="0" w:type="dxa"/>
        </w:trPr>
        <w:tc>
          <w:tcPr>
            <w:tcW w:w="0" w:type="auto"/>
            <w:gridSpan w:val="3"/>
            <w:vMerge w:val="restart"/>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Medidas de Discriminación</w:t>
            </w:r>
            <w:r>
              <w:rPr>
                <w:rFonts w:ascii="Arial" w:hAnsi="Arial" w:cs="Arial"/>
                <w:i/>
                <w:iCs/>
                <w:sz w:val="20"/>
              </w:rPr>
              <w:t xml:space="preserve"> </w:t>
            </w:r>
          </w:p>
        </w:tc>
      </w:tr>
      <w:tr w:rsidR="00000000">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p>
          <w:p w:rsidR="00000000" w:rsidRDefault="00AD15D3">
            <w:pPr>
              <w:rPr>
                <w:rFonts w:ascii="Arial" w:eastAsia="Arial Unicode MS" w:hAnsi="Arial" w:cs="Arial"/>
                <w:b/>
                <w:bCs/>
                <w:i/>
                <w:iCs/>
                <w:sz w:val="20"/>
              </w:rPr>
            </w:pPr>
            <w:r>
              <w:rPr>
                <w:rFonts w:ascii="Arial" w:eastAsia="Arial Unicode MS" w:hAnsi="Arial" w:cs="Arial"/>
                <w:b/>
                <w:bCs/>
                <w:i/>
                <w:iCs/>
                <w:sz w:val="20"/>
              </w:rPr>
              <w:t>Variables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Dimensión</w:t>
            </w:r>
          </w:p>
        </w:tc>
      </w:tr>
      <w:tr w:rsidR="00000000">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2</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CAP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0,398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0,289</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CEE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0,430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0,494</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CAL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0,437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0,312</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CRB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0,404</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0,152</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CTV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0,011</w:t>
            </w:r>
          </w:p>
        </w:tc>
      </w:tr>
    </w:tbl>
    <w:p w:rsidR="00000000" w:rsidRDefault="00AD15D3">
      <w:pPr>
        <w:pStyle w:val="Sangradetextonormal"/>
        <w:spacing w:line="480" w:lineRule="auto"/>
        <w:ind w:left="1080"/>
        <w:rPr>
          <w:rFonts w:eastAsia="Arial Unicode MS" w:cs="Arial"/>
          <w:lang w:val="es-ES"/>
        </w:rPr>
      </w:pPr>
      <w:r>
        <w:rPr>
          <w:rFonts w:eastAsia="Arial Unicode MS" w:cs="Arial"/>
          <w:lang w:val="es-ES"/>
        </w:rPr>
        <w:lastRenderedPageBreak/>
        <w:t>En el siguiente gráfico, que corresponde a las medidas de discriminación de las variables asociadas al calificativo de cada uno de los servicios básicos y la condición de tenencia de la vivienda, se</w:t>
      </w:r>
      <w:r>
        <w:rPr>
          <w:rFonts w:eastAsia="Arial Unicode MS" w:cs="Arial"/>
          <w:lang w:val="es-ES"/>
        </w:rPr>
        <w:t xml:space="preserve"> observa que el calificativo del servicio de energía eléctrica (CEE) tiene una mayor variación, mientras que la variable que describe la condición de tenencia de la vivienda (CTV) no tiene mayor variación.</w:t>
      </w:r>
    </w:p>
    <w:p w:rsidR="00000000" w:rsidRDefault="00AD15D3">
      <w:pPr>
        <w:pStyle w:val="Sangradetextonormal"/>
        <w:spacing w:line="480" w:lineRule="auto"/>
        <w:rPr>
          <w:rFonts w:eastAsia="Arial Unicode MS" w:cs="Arial"/>
          <w:lang w:val="es-ES"/>
        </w:rPr>
      </w:pPr>
    </w:p>
    <w:p w:rsidR="00000000" w:rsidRDefault="00AD15D3">
      <w:pPr>
        <w:pStyle w:val="Sangradetextonormal"/>
        <w:spacing w:line="480" w:lineRule="auto"/>
        <w:jc w:val="center"/>
        <w:rPr>
          <w:rFonts w:eastAsia="Arial Unicode MS" w:cs="Arial"/>
          <w:lang w:val="es-ES"/>
        </w:rPr>
      </w:pPr>
      <w:r>
        <w:rPr>
          <w:rFonts w:cs="Arial"/>
          <w:b/>
          <w:bCs/>
        </w:rPr>
        <w:t>GRÁFICO 5.49</w:t>
      </w:r>
    </w:p>
    <w:p w:rsidR="00000000" w:rsidRDefault="00AD15D3">
      <w:pPr>
        <w:tabs>
          <w:tab w:val="left" w:pos="8640"/>
        </w:tabs>
        <w:ind w:left="900" w:right="327"/>
        <w:jc w:val="center"/>
        <w:rPr>
          <w:rFonts w:ascii="Arial" w:hAnsi="Arial" w:cs="Arial"/>
          <w:b/>
          <w:bCs/>
          <w:sz w:val="22"/>
        </w:rPr>
      </w:pPr>
      <w:r>
        <w:rPr>
          <w:rFonts w:ascii="Arial" w:hAnsi="Arial" w:cs="Arial"/>
          <w:b/>
          <w:bCs/>
          <w:sz w:val="22"/>
        </w:rPr>
        <w:t>MEDIDAS DE DISCRIMINACIÓN DE LAS VAR</w:t>
      </w:r>
      <w:r>
        <w:rPr>
          <w:rFonts w:ascii="Arial" w:hAnsi="Arial" w:cs="Arial"/>
          <w:b/>
          <w:bCs/>
          <w:sz w:val="22"/>
        </w:rPr>
        <w:t xml:space="preserve">IABLES </w:t>
      </w:r>
    </w:p>
    <w:p w:rsidR="00000000" w:rsidRDefault="00AD15D3">
      <w:pPr>
        <w:tabs>
          <w:tab w:val="left" w:pos="8640"/>
        </w:tabs>
        <w:ind w:left="900" w:right="327"/>
        <w:jc w:val="center"/>
        <w:rPr>
          <w:rFonts w:ascii="Arial" w:hAnsi="Arial" w:cs="Arial"/>
          <w:b/>
          <w:bCs/>
          <w:sz w:val="22"/>
        </w:rPr>
      </w:pPr>
      <w:r>
        <w:rPr>
          <w:rFonts w:ascii="Arial" w:hAnsi="Arial" w:cs="Arial"/>
          <w:b/>
          <w:bCs/>
          <w:sz w:val="22"/>
        </w:rPr>
        <w:t>CALIFICATIVOS DE LOS SERVICIOS BÁSICOS Y CONDICIÓN DE TENENCIA DE LA VIVIENDA</w:t>
      </w:r>
    </w:p>
    <w:p w:rsidR="00000000" w:rsidRDefault="00AD15D3">
      <w:pPr>
        <w:tabs>
          <w:tab w:val="left" w:pos="8640"/>
        </w:tabs>
        <w:ind w:left="900" w:right="327"/>
        <w:jc w:val="center"/>
        <w:rPr>
          <w:rFonts w:ascii="Arial" w:eastAsia="Arial Unicode MS" w:hAnsi="Arial" w:cs="Arial"/>
          <w:b/>
          <w:bCs/>
          <w:sz w:val="22"/>
        </w:rPr>
      </w:pPr>
      <w:r>
        <w:rPr>
          <w:rFonts w:ascii="Arial" w:eastAsia="Arial Unicode MS" w:hAnsi="Arial" w:cs="Arial"/>
          <w:b/>
          <w:bCs/>
          <w:noProof/>
          <w:sz w:val="20"/>
        </w:rPr>
        <w:pict>
          <v:shape id="_x0000_s1057" type="#_x0000_t202" style="position:absolute;left:0;text-align:left;margin-left:45pt;margin-top:5.3pt;width:351pt;height:283.75pt;z-index:251637248">
            <v:textbox>
              <w:txbxContent>
                <w:p w:rsidR="00000000" w:rsidRDefault="001272DB">
                  <w:r>
                    <w:rPr>
                      <w:noProof/>
                    </w:rPr>
                    <w:drawing>
                      <wp:inline distT="0" distB="0" distL="0" distR="0">
                        <wp:extent cx="4381500" cy="3505200"/>
                        <wp:effectExtent l="1905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5"/>
                                <a:srcRect/>
                                <a:stretch>
                                  <a:fillRect/>
                                </a:stretch>
                              </pic:blipFill>
                              <pic:spPr bwMode="auto">
                                <a:xfrm>
                                  <a:off x="0" y="0"/>
                                  <a:ext cx="4381500" cy="35052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pStyle w:val="Sangradetextonormal"/>
        <w:spacing w:line="480" w:lineRule="auto"/>
        <w:ind w:left="1077"/>
        <w:rPr>
          <w:rFonts w:cs="Arial"/>
        </w:rPr>
      </w:pPr>
      <w:r>
        <w:rPr>
          <w:rFonts w:cs="Arial"/>
        </w:rPr>
        <w:lastRenderedPageBreak/>
        <w:t>Las cuantificaciones de categorías contenidas en las siguientes tablas describen el comportamiento que tienen las diferentes categorías de las variables de e</w:t>
      </w:r>
      <w:r>
        <w:rPr>
          <w:rFonts w:cs="Arial"/>
        </w:rPr>
        <w:t>studio, además se presenta las frecuencias marginales de cada una de dichas categorías.</w:t>
      </w:r>
    </w:p>
    <w:p w:rsidR="00000000" w:rsidRDefault="00AD15D3">
      <w:pPr>
        <w:spacing w:line="360" w:lineRule="auto"/>
        <w:ind w:left="540"/>
        <w:jc w:val="center"/>
        <w:rPr>
          <w:rFonts w:ascii="Arial" w:hAnsi="Arial" w:cs="Arial"/>
          <w:b/>
          <w:bCs/>
        </w:rPr>
      </w:pPr>
    </w:p>
    <w:p w:rsidR="00000000" w:rsidRDefault="00AD15D3">
      <w:pPr>
        <w:spacing w:line="480" w:lineRule="auto"/>
        <w:ind w:left="540"/>
        <w:jc w:val="center"/>
        <w:rPr>
          <w:rFonts w:ascii="Arial" w:hAnsi="Arial" w:cs="Arial"/>
          <w:b/>
          <w:bCs/>
          <w:szCs w:val="20"/>
        </w:rPr>
      </w:pPr>
      <w:r>
        <w:rPr>
          <w:rFonts w:ascii="Arial" w:hAnsi="Arial" w:cs="Arial"/>
          <w:b/>
          <w:bCs/>
        </w:rPr>
        <w:t xml:space="preserve">TABLA </w:t>
      </w:r>
      <w:r>
        <w:rPr>
          <w:rFonts w:ascii="Arial" w:hAnsi="Arial" w:cs="Arial"/>
          <w:b/>
          <w:bCs/>
          <w:szCs w:val="20"/>
        </w:rPr>
        <w:t xml:space="preserve"> 85</w:t>
      </w:r>
    </w:p>
    <w:p w:rsidR="00000000" w:rsidRDefault="00AD15D3">
      <w:pPr>
        <w:ind w:left="539"/>
        <w:jc w:val="center"/>
        <w:rPr>
          <w:rFonts w:ascii="Arial" w:hAnsi="Arial" w:cs="Arial"/>
          <w:b/>
          <w:bCs/>
          <w:sz w:val="22"/>
        </w:rPr>
      </w:pPr>
      <w:r>
        <w:rPr>
          <w:rFonts w:ascii="Arial" w:hAnsi="Arial" w:cs="Arial"/>
          <w:b/>
          <w:bCs/>
          <w:sz w:val="22"/>
        </w:rPr>
        <w:t xml:space="preserve">CUANTIFICACIONES DE CATEGORÍAS DE LAS VARIABLES </w:t>
      </w:r>
    </w:p>
    <w:p w:rsidR="00000000" w:rsidRDefault="00AD15D3">
      <w:pPr>
        <w:ind w:left="539"/>
        <w:jc w:val="center"/>
        <w:rPr>
          <w:rFonts w:ascii="Arial" w:hAnsi="Arial" w:cs="Arial"/>
          <w:b/>
          <w:bCs/>
          <w:sz w:val="22"/>
        </w:rPr>
      </w:pPr>
      <w:r>
        <w:rPr>
          <w:rFonts w:ascii="Arial" w:hAnsi="Arial" w:cs="Arial"/>
          <w:b/>
          <w:bCs/>
          <w:sz w:val="22"/>
        </w:rPr>
        <w:t xml:space="preserve">CALIFICATIVOS DE LOS SERVICIOS BÁSICOS Y CONDICIÓN </w:t>
      </w:r>
    </w:p>
    <w:p w:rsidR="00000000" w:rsidRDefault="00AD15D3">
      <w:pPr>
        <w:ind w:left="539"/>
        <w:jc w:val="center"/>
        <w:rPr>
          <w:rFonts w:ascii="Arial" w:hAnsi="Arial" w:cs="Arial"/>
          <w:b/>
          <w:bCs/>
        </w:rPr>
      </w:pPr>
      <w:r>
        <w:rPr>
          <w:rFonts w:ascii="Arial" w:hAnsi="Arial" w:cs="Arial"/>
          <w:b/>
          <w:bCs/>
          <w:sz w:val="22"/>
        </w:rPr>
        <w:t>DE TENENCIA DE LA VIVIENDA</w:t>
      </w:r>
    </w:p>
    <w:p w:rsidR="00000000" w:rsidRDefault="00AD15D3">
      <w:pPr>
        <w:ind w:left="539"/>
        <w:jc w:val="center"/>
        <w:rPr>
          <w:rFonts w:ascii="Arial" w:hAnsi="Arial" w:cs="Arial"/>
          <w:b/>
          <w:bCs/>
        </w:rPr>
      </w:pPr>
    </w:p>
    <w:tbl>
      <w:tblPr>
        <w:tblW w:w="6000" w:type="dxa"/>
        <w:tblInd w:w="1440" w:type="dxa"/>
        <w:tblCellMar>
          <w:left w:w="0" w:type="dxa"/>
          <w:right w:w="0" w:type="dxa"/>
        </w:tblCellMar>
        <w:tblLook w:val="0000"/>
      </w:tblPr>
      <w:tblGrid>
        <w:gridCol w:w="1200"/>
        <w:gridCol w:w="1200"/>
        <w:gridCol w:w="1200"/>
        <w:gridCol w:w="1200"/>
        <w:gridCol w:w="1200"/>
      </w:tblGrid>
      <w:tr w:rsidR="00000000">
        <w:trPr>
          <w:trHeight w:val="495"/>
        </w:trPr>
        <w:tc>
          <w:tcPr>
            <w:tcW w:w="120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Variable</w:t>
            </w:r>
          </w:p>
        </w:tc>
        <w:tc>
          <w:tcPr>
            <w:tcW w:w="1200" w:type="dxa"/>
            <w:tcBorders>
              <w:top w:val="single" w:sz="4" w:space="0" w:color="000000"/>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1200" w:type="dxa"/>
            <w:tcBorders>
              <w:top w:val="single" w:sz="4" w:space="0" w:color="000000"/>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Frecuencia</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Cuanti</w:t>
            </w:r>
            <w:r>
              <w:rPr>
                <w:rFonts w:ascii="Arial" w:hAnsi="Arial" w:cs="Arial"/>
                <w:b/>
                <w:bCs/>
                <w:i/>
                <w:iCs/>
                <w:color w:val="000000"/>
                <w:sz w:val="20"/>
                <w:szCs w:val="20"/>
              </w:rPr>
              <w:t>ficaciones de Categorías</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de estudio</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Categoría</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xml:space="preserve"> Marginal</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Dimensión</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single" w:sz="4" w:space="0" w:color="000000"/>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1</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2</w:t>
            </w:r>
          </w:p>
        </w:tc>
      </w:tr>
      <w:tr w:rsidR="00000000">
        <w:trPr>
          <w:trHeight w:val="225"/>
        </w:trPr>
        <w:tc>
          <w:tcPr>
            <w:tcW w:w="0" w:type="auto"/>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CAP</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sz w:val="20"/>
                <w:szCs w:val="20"/>
                <w:lang w:val="en-US"/>
              </w:rPr>
            </w:pPr>
            <w:r>
              <w:rPr>
                <w:rFonts w:ascii="Arial" w:hAnsi="Arial" w:cs="Arial"/>
                <w:sz w:val="20"/>
                <w:szCs w:val="20"/>
                <w:lang w:val="en-US"/>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sz w:val="20"/>
                <w:szCs w:val="20"/>
                <w:lang w:val="en-US"/>
              </w:rPr>
            </w:pPr>
            <w:r>
              <w:rPr>
                <w:rFonts w:ascii="Arial" w:hAnsi="Arial" w:cs="Arial"/>
                <w:sz w:val="20"/>
                <w:szCs w:val="20"/>
                <w:lang w:val="en-US"/>
              </w:rPr>
              <w:t>4</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-1,886</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-2,232</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225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-0,635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-0,08</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224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0,441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0,426</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1,161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-1,222</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0,215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-1,434</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CEE</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-2,195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-3,726</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274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-0,478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0,211</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176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0,592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0,181</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0,827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-1,01</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2,431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-4,076</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CAL</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-2,181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-3,262</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192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-0,611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-0,002</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205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0,261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0,359</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71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0,709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-0,278</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1,769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-1,282</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CRB</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-1,226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-1,579</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287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-0,204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0,169</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0,57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0,372</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1,869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-1,858</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-0,34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1,731</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CT</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-0,993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-0,294</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208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-0,291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0,102</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98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0,542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0,07</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2,23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-2,19</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5</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1,29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-1,043</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CTV</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345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0,098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-0,02</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157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-0,253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0,045</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0,568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1,633</w:t>
            </w:r>
          </w:p>
        </w:tc>
      </w:tr>
    </w:tbl>
    <w:p w:rsidR="00000000" w:rsidRDefault="00AD15D3">
      <w:pPr>
        <w:pStyle w:val="Sangradetextonormal"/>
        <w:spacing w:line="480" w:lineRule="auto"/>
        <w:ind w:left="1080"/>
        <w:rPr>
          <w:rFonts w:cs="Arial"/>
        </w:rPr>
      </w:pPr>
      <w:r>
        <w:rPr>
          <w:rFonts w:eastAsia="Arial Unicode MS"/>
          <w:lang w:val="es-ES"/>
        </w:rPr>
        <w:lastRenderedPageBreak/>
        <w:t>Los usuarios que habitan en viviendas arrendadas tienden a calificar a los servicios básicos c</w:t>
      </w:r>
      <w:r>
        <w:rPr>
          <w:rFonts w:eastAsia="Arial Unicode MS"/>
          <w:lang w:val="es-ES"/>
        </w:rPr>
        <w:t xml:space="preserve">omo muy buenos, pero cabe mencionar que dentro de este grupo también se identifican los usuarios que califican al servicio telefónico como muy bueno,  por otro lado los usuarios que habitan en viviendas propias tienden a consideran a los servicios básicos </w:t>
      </w:r>
      <w:r>
        <w:rPr>
          <w:rFonts w:eastAsia="Arial Unicode MS"/>
          <w:lang w:val="es-ES"/>
        </w:rPr>
        <w:t>como regulares. Además observamos que</w:t>
      </w:r>
      <w:r>
        <w:rPr>
          <w:rFonts w:cs="Arial"/>
        </w:rPr>
        <w:t xml:space="preserve"> los  bajos niveles de satisfacción no están relacionados con la condición de tenencia de la vivienda. </w:t>
      </w:r>
    </w:p>
    <w:p w:rsidR="00000000" w:rsidRDefault="00AD15D3">
      <w:pPr>
        <w:pStyle w:val="Textoindependiente2"/>
        <w:spacing w:line="480" w:lineRule="auto"/>
        <w:ind w:left="1080"/>
        <w:rPr>
          <w:rFonts w:eastAsia="Arial Unicode MS"/>
          <w:sz w:val="24"/>
        </w:rPr>
      </w:pPr>
    </w:p>
    <w:p w:rsidR="00000000" w:rsidRDefault="00AD15D3">
      <w:pPr>
        <w:pStyle w:val="Textoindependiente2"/>
        <w:spacing w:line="480" w:lineRule="auto"/>
        <w:ind w:left="720"/>
        <w:jc w:val="center"/>
        <w:rPr>
          <w:rFonts w:eastAsia="Arial Unicode MS"/>
          <w:sz w:val="24"/>
          <w:lang w:val="es-ES"/>
        </w:rPr>
      </w:pPr>
      <w:r>
        <w:rPr>
          <w:b/>
          <w:bCs/>
          <w:sz w:val="24"/>
        </w:rPr>
        <w:t>GRÁFICO 5.50</w:t>
      </w:r>
    </w:p>
    <w:p w:rsidR="00000000" w:rsidRDefault="00AD15D3">
      <w:pPr>
        <w:ind w:left="900" w:right="507"/>
        <w:jc w:val="center"/>
        <w:rPr>
          <w:rFonts w:ascii="Arial" w:hAnsi="Arial" w:cs="Arial"/>
          <w:b/>
          <w:bCs/>
          <w:sz w:val="22"/>
        </w:rPr>
      </w:pPr>
      <w:r>
        <w:rPr>
          <w:rFonts w:ascii="Arial" w:hAnsi="Arial" w:cs="Arial"/>
          <w:b/>
          <w:bCs/>
          <w:sz w:val="22"/>
        </w:rPr>
        <w:t xml:space="preserve">CUANTIFICACIONES DE CATEGORÍAS DE LAS </w:t>
      </w:r>
    </w:p>
    <w:p w:rsidR="00000000" w:rsidRDefault="00AD15D3">
      <w:pPr>
        <w:ind w:left="539"/>
        <w:jc w:val="center"/>
        <w:rPr>
          <w:rFonts w:ascii="Arial" w:hAnsi="Arial" w:cs="Arial"/>
          <w:b/>
          <w:bCs/>
          <w:sz w:val="22"/>
        </w:rPr>
      </w:pPr>
      <w:r>
        <w:rPr>
          <w:rFonts w:ascii="Arial" w:hAnsi="Arial" w:cs="Arial"/>
          <w:b/>
          <w:bCs/>
          <w:sz w:val="22"/>
        </w:rPr>
        <w:t xml:space="preserve">VARIABLES CALIFICATIVOS DE LOS SERVICIOS BÁSICOS </w:t>
      </w:r>
    </w:p>
    <w:p w:rsidR="00000000" w:rsidRDefault="00AD15D3">
      <w:pPr>
        <w:ind w:left="539"/>
        <w:jc w:val="center"/>
        <w:rPr>
          <w:rFonts w:ascii="Arial" w:hAnsi="Arial" w:cs="Arial"/>
          <w:b/>
          <w:bCs/>
          <w:sz w:val="22"/>
        </w:rPr>
      </w:pPr>
      <w:r>
        <w:rPr>
          <w:rFonts w:ascii="Arial" w:hAnsi="Arial" w:cs="Arial"/>
          <w:b/>
          <w:bCs/>
          <w:sz w:val="22"/>
        </w:rPr>
        <w:t xml:space="preserve">Y CONDICIÓN </w:t>
      </w:r>
      <w:r>
        <w:rPr>
          <w:rFonts w:ascii="Arial" w:hAnsi="Arial" w:cs="Arial"/>
          <w:b/>
          <w:bCs/>
          <w:sz w:val="22"/>
        </w:rPr>
        <w:t xml:space="preserve">DE TENENCIA DE LA VIVIENDA </w:t>
      </w:r>
    </w:p>
    <w:p w:rsidR="00000000" w:rsidRDefault="00AD15D3">
      <w:pPr>
        <w:spacing w:line="480" w:lineRule="auto"/>
        <w:ind w:left="540"/>
        <w:jc w:val="center"/>
      </w:pPr>
      <w:r>
        <w:rPr>
          <w:noProof/>
          <w:sz w:val="20"/>
        </w:rPr>
        <w:pict>
          <v:shape id="_x0000_s1058" type="#_x0000_t202" style="position:absolute;left:0;text-align:left;margin-left:45pt;margin-top:6.5pt;width:351pt;height:297pt;z-index:251638272">
            <v:textbox>
              <w:txbxContent>
                <w:p w:rsidR="00000000" w:rsidRDefault="001272DB">
                  <w:r>
                    <w:rPr>
                      <w:noProof/>
                    </w:rPr>
                    <w:drawing>
                      <wp:inline distT="0" distB="0" distL="0" distR="0">
                        <wp:extent cx="4467225" cy="3581400"/>
                        <wp:effectExtent l="1905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6"/>
                                <a:srcRect/>
                                <a:stretch>
                                  <a:fillRect/>
                                </a:stretch>
                              </pic:blipFill>
                              <pic:spPr bwMode="auto">
                                <a:xfrm>
                                  <a:off x="0" y="0"/>
                                  <a:ext cx="4467225" cy="35814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pStyle w:val="Textoindependiente2"/>
        <w:spacing w:line="480" w:lineRule="auto"/>
        <w:ind w:left="1080"/>
        <w:rPr>
          <w:sz w:val="24"/>
        </w:rPr>
      </w:pPr>
      <w:r>
        <w:rPr>
          <w:sz w:val="24"/>
        </w:rPr>
        <w:lastRenderedPageBreak/>
        <w:t>En el siguiente gráfico se muestra la cantidad de viviendas que representan las categorías descritas en el gráfico de cuantificaciones de categorías. Observamos en dicho que existe una gran cantidad de viviendas arre</w:t>
      </w:r>
      <w:r>
        <w:rPr>
          <w:sz w:val="24"/>
        </w:rPr>
        <w:t>ndadas que califican a los servicios básicos como buenos, por otro lado encontramos así mismo una gran cantidad de viviendas propias que califican a los servicios básicos como regulares.</w:t>
      </w:r>
    </w:p>
    <w:p w:rsidR="00000000" w:rsidRDefault="00AD15D3">
      <w:pPr>
        <w:pStyle w:val="Textoindependiente2"/>
        <w:spacing w:line="480" w:lineRule="auto"/>
        <w:ind w:left="1080"/>
        <w:rPr>
          <w:sz w:val="24"/>
        </w:rPr>
      </w:pPr>
    </w:p>
    <w:p w:rsidR="00000000" w:rsidRDefault="00AD15D3">
      <w:pPr>
        <w:tabs>
          <w:tab w:val="left" w:pos="8640"/>
        </w:tabs>
        <w:ind w:left="2880" w:right="507" w:hanging="1980"/>
        <w:jc w:val="both"/>
        <w:rPr>
          <w:rFonts w:ascii="Arial" w:hAnsi="Arial" w:cs="Arial"/>
          <w:b/>
          <w:bCs/>
          <w:sz w:val="22"/>
        </w:rPr>
      </w:pPr>
    </w:p>
    <w:p w:rsidR="00000000" w:rsidRDefault="00AD15D3">
      <w:pPr>
        <w:pStyle w:val="Textoindependiente2"/>
        <w:spacing w:line="480" w:lineRule="auto"/>
        <w:ind w:left="540"/>
        <w:jc w:val="center"/>
        <w:rPr>
          <w:sz w:val="24"/>
        </w:rPr>
      </w:pPr>
      <w:r>
        <w:rPr>
          <w:b/>
          <w:bCs/>
          <w:sz w:val="24"/>
        </w:rPr>
        <w:t>GRÁFICO 5.51</w:t>
      </w:r>
    </w:p>
    <w:p w:rsidR="00000000" w:rsidRDefault="00AD15D3">
      <w:pPr>
        <w:tabs>
          <w:tab w:val="left" w:pos="8640"/>
        </w:tabs>
        <w:ind w:left="900" w:right="507"/>
        <w:jc w:val="center"/>
        <w:rPr>
          <w:rFonts w:ascii="Arial" w:hAnsi="Arial" w:cs="Arial"/>
          <w:b/>
          <w:bCs/>
          <w:sz w:val="22"/>
        </w:rPr>
      </w:pPr>
      <w:r>
        <w:rPr>
          <w:rFonts w:ascii="Arial" w:hAnsi="Arial" w:cs="Arial"/>
          <w:b/>
          <w:bCs/>
          <w:sz w:val="22"/>
        </w:rPr>
        <w:t xml:space="preserve">PUNTUACIONES DE OBJETOS DE LAS VARIABLES </w:t>
      </w:r>
    </w:p>
    <w:p w:rsidR="00000000" w:rsidRDefault="00AD15D3">
      <w:pPr>
        <w:tabs>
          <w:tab w:val="left" w:pos="8640"/>
        </w:tabs>
        <w:ind w:left="900" w:right="507"/>
        <w:jc w:val="center"/>
        <w:rPr>
          <w:rFonts w:ascii="Arial" w:hAnsi="Arial" w:cs="Arial"/>
          <w:b/>
          <w:bCs/>
          <w:sz w:val="22"/>
        </w:rPr>
      </w:pPr>
      <w:r>
        <w:rPr>
          <w:rFonts w:ascii="Arial" w:hAnsi="Arial" w:cs="Arial"/>
          <w:b/>
          <w:bCs/>
          <w:sz w:val="22"/>
        </w:rPr>
        <w:t>CALIFICATIVO</w:t>
      </w:r>
      <w:r>
        <w:rPr>
          <w:rFonts w:ascii="Arial" w:hAnsi="Arial" w:cs="Arial"/>
          <w:b/>
          <w:bCs/>
          <w:sz w:val="22"/>
        </w:rPr>
        <w:t>S DE LOS SERVICIOS BÁSICOS Y CONDICIÓN DE TENENCIA DE LA VIVIENDA</w:t>
      </w:r>
    </w:p>
    <w:p w:rsidR="00000000" w:rsidRDefault="00AD15D3">
      <w:pPr>
        <w:spacing w:line="480" w:lineRule="auto"/>
        <w:ind w:left="540"/>
        <w:jc w:val="center"/>
      </w:pPr>
      <w:r>
        <w:rPr>
          <w:noProof/>
          <w:sz w:val="20"/>
        </w:rPr>
        <w:pict>
          <v:shape id="_x0000_s1059" type="#_x0000_t202" style="position:absolute;left:0;text-align:left;margin-left:37.5pt;margin-top:6.15pt;width:358.05pt;height:282.6pt;z-index:251639296">
            <v:textbox>
              <w:txbxContent>
                <w:p w:rsidR="00000000" w:rsidRDefault="001272DB">
                  <w:r>
                    <w:rPr>
                      <w:noProof/>
                    </w:rPr>
                    <w:drawing>
                      <wp:inline distT="0" distB="0" distL="0" distR="0">
                        <wp:extent cx="4352925" cy="3486150"/>
                        <wp:effectExtent l="1905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7"/>
                                <a:srcRect/>
                                <a:stretch>
                                  <a:fillRect/>
                                </a:stretch>
                              </pic:blipFill>
                              <pic:spPr bwMode="auto">
                                <a:xfrm>
                                  <a:off x="0" y="0"/>
                                  <a:ext cx="4352925" cy="348615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spacing w:line="480" w:lineRule="auto"/>
        <w:ind w:left="540"/>
        <w:jc w:val="center"/>
      </w:pPr>
    </w:p>
    <w:p w:rsidR="00000000" w:rsidRDefault="00AD15D3">
      <w:pPr>
        <w:pStyle w:val="Textoindependiente2"/>
        <w:spacing w:line="480" w:lineRule="auto"/>
        <w:ind w:left="540"/>
        <w:rPr>
          <w:sz w:val="24"/>
        </w:rPr>
      </w:pPr>
      <w:r>
        <w:rPr>
          <w:sz w:val="24"/>
        </w:rPr>
        <w:lastRenderedPageBreak/>
        <w:t>Los siguientes resultados del análisis HOMALS estarán enfocados a la determinación de las relaciones existentes entre los niveles de satisfacción de cada una de los servicios bás</w:t>
      </w:r>
      <w:r>
        <w:rPr>
          <w:sz w:val="24"/>
        </w:rPr>
        <w:t>icos y sus respectivos problemas,  para ello se ha considerado conveniente el agrupamiento de algunas de las categorías.</w:t>
      </w: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r>
        <w:rPr>
          <w:sz w:val="24"/>
        </w:rPr>
        <w:t>En lo que respecta a la frecuencia de los problemas asociados a cada uno de los servicios básicos la agrupación será de la siguiente m</w:t>
      </w:r>
      <w:r>
        <w:rPr>
          <w:sz w:val="24"/>
        </w:rPr>
        <w:t>anera; la categoría “nunca” se une con la categoría “rara vez” para dar lugar a una nueva categoría denominada “baja frecuencia”, las categorías “frecuentemente” y “siempre” se unen para formar una nueva categoría denominada “alta frecuencia”. Con respecto</w:t>
      </w:r>
      <w:r>
        <w:rPr>
          <w:sz w:val="24"/>
        </w:rPr>
        <w:t xml:space="preserve"> al calificativo de cada uno de los servicios básicos, se tiene que las categorías “muy bueno” con “bueno” se unen para formar la nueva categoría denominada “satisfactorio”, la categoría “muy malo” se une con la categoría “mala” para formar la nueva catego</w:t>
      </w:r>
      <w:r>
        <w:rPr>
          <w:sz w:val="24"/>
        </w:rPr>
        <w:t>ría “insatisfactoria”. En cuanto al grado de “acuerdo” en el horario actual del carro recolector de basura, las categorías, total y parcialmente de acuerdo se unen formando una nueva categoría denominada “nivel de acuerdo”, la categoría “indiferente no suf</w:t>
      </w:r>
      <w:r>
        <w:rPr>
          <w:sz w:val="24"/>
        </w:rPr>
        <w:t>re ningún cambio, por otro lado las categorías que corresponden a total y parcial desacuerdo se unen para formar la nueva categoría que será denominada “nivel de desacuerdo”.</w:t>
      </w:r>
    </w:p>
    <w:p w:rsidR="00000000" w:rsidRDefault="00AD15D3" w:rsidP="00AD15D3">
      <w:pPr>
        <w:numPr>
          <w:ilvl w:val="2"/>
          <w:numId w:val="26"/>
        </w:numPr>
        <w:spacing w:line="480" w:lineRule="auto"/>
        <w:jc w:val="both"/>
        <w:rPr>
          <w:rFonts w:ascii="Arial" w:hAnsi="Arial" w:cs="Arial"/>
          <w:b/>
          <w:bCs/>
        </w:rPr>
      </w:pPr>
      <w:r>
        <w:rPr>
          <w:rFonts w:ascii="Arial" w:hAnsi="Arial" w:cs="Arial"/>
          <w:b/>
          <w:bCs/>
        </w:rPr>
        <w:lastRenderedPageBreak/>
        <w:t xml:space="preserve">Análisis entre las variables calificativo y las correspondientes a problemas del </w:t>
      </w:r>
      <w:r>
        <w:rPr>
          <w:rFonts w:ascii="Arial" w:hAnsi="Arial" w:cs="Arial"/>
          <w:b/>
          <w:bCs/>
        </w:rPr>
        <w:t>servicio de agua potable</w:t>
      </w:r>
    </w:p>
    <w:p w:rsidR="00000000" w:rsidRDefault="00AD15D3">
      <w:pPr>
        <w:spacing w:line="480" w:lineRule="auto"/>
        <w:ind w:left="540"/>
        <w:jc w:val="both"/>
        <w:rPr>
          <w:rFonts w:ascii="Arial" w:hAnsi="Arial" w:cs="Arial"/>
          <w:b/>
          <w:bCs/>
        </w:rPr>
      </w:pPr>
    </w:p>
    <w:p w:rsidR="00000000" w:rsidRDefault="00AD15D3">
      <w:pPr>
        <w:pStyle w:val="Sangradetextonormal"/>
        <w:spacing w:line="480" w:lineRule="auto"/>
        <w:ind w:left="1080"/>
        <w:rPr>
          <w:rFonts w:cs="Arial"/>
        </w:rPr>
      </w:pPr>
      <w:r>
        <w:rPr>
          <w:rFonts w:cs="Arial"/>
        </w:rPr>
        <w:t>Como el análisis se realiza sobre las dos primeras dimensiones, se muestra para cada una de ellas la medida de la varianza a ser explicada por cada dimensión Los valores propios para cada una de las dos dimensiones del análisis HO</w:t>
      </w:r>
      <w:r>
        <w:rPr>
          <w:rFonts w:cs="Arial"/>
        </w:rPr>
        <w:t xml:space="preserve">MALS son para la primera dimensión 0,460 y para la segunda dimensión es 0,349. La magnitud de esta varianza es una muestra del grado de importancia de dicha dimensión en la solución global. </w:t>
      </w:r>
    </w:p>
    <w:p w:rsidR="00000000" w:rsidRDefault="00AD15D3">
      <w:pPr>
        <w:pStyle w:val="Sangradetextonormal"/>
        <w:spacing w:line="480" w:lineRule="auto"/>
        <w:rPr>
          <w:rFonts w:cs="Arial"/>
        </w:rPr>
      </w:pPr>
    </w:p>
    <w:p w:rsidR="00000000" w:rsidRDefault="00AD15D3">
      <w:pPr>
        <w:pStyle w:val="Textoindependiente2"/>
        <w:spacing w:line="480" w:lineRule="auto"/>
        <w:ind w:left="1080"/>
        <w:rPr>
          <w:rFonts w:eastAsia="Arial Unicode MS"/>
          <w:sz w:val="24"/>
          <w:lang w:val="es-ES"/>
        </w:rPr>
      </w:pPr>
      <w:r>
        <w:rPr>
          <w:rFonts w:eastAsia="Arial Unicode MS"/>
          <w:sz w:val="24"/>
          <w:lang w:val="es-ES"/>
        </w:rPr>
        <w:t xml:space="preserve">Las medidas de discriminación se detallan en la siguiente tabla </w:t>
      </w:r>
      <w:r>
        <w:rPr>
          <w:rFonts w:eastAsia="Arial Unicode MS"/>
          <w:sz w:val="24"/>
          <w:lang w:val="es-ES"/>
        </w:rPr>
        <w:t>en la cual se describen para cada variable la medida de varianza explicada por cada una de las dos dimensiones.</w:t>
      </w:r>
    </w:p>
    <w:p w:rsidR="00000000" w:rsidRDefault="00AD15D3">
      <w:pPr>
        <w:pStyle w:val="Textoindependiente2"/>
        <w:spacing w:line="480" w:lineRule="auto"/>
        <w:ind w:left="540"/>
        <w:rPr>
          <w:rFonts w:eastAsia="Arial Unicode MS"/>
          <w:sz w:val="24"/>
          <w:lang w:val="es-ES"/>
        </w:rPr>
      </w:pPr>
    </w:p>
    <w:p w:rsidR="00000000" w:rsidRDefault="00AD15D3">
      <w:pPr>
        <w:ind w:left="539"/>
        <w:jc w:val="center"/>
        <w:rPr>
          <w:rFonts w:ascii="Arial" w:eastAsia="Arial Unicode MS" w:hAnsi="Arial" w:cs="Arial"/>
          <w:b/>
          <w:bCs/>
        </w:rPr>
      </w:pPr>
      <w:r>
        <w:rPr>
          <w:rFonts w:ascii="Arial" w:hAnsi="Arial" w:cs="Arial"/>
          <w:b/>
          <w:bCs/>
        </w:rPr>
        <w:t xml:space="preserve">TABLA </w:t>
      </w:r>
      <w:r>
        <w:rPr>
          <w:rFonts w:ascii="Arial" w:hAnsi="Arial" w:cs="Arial"/>
          <w:b/>
          <w:bCs/>
          <w:szCs w:val="20"/>
        </w:rPr>
        <w:t xml:space="preserve"> 86</w:t>
      </w:r>
    </w:p>
    <w:tbl>
      <w:tblPr>
        <w:tblW w:w="0" w:type="auto"/>
        <w:tblCellSpacing w:w="0" w:type="dxa"/>
        <w:tblInd w:w="307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201"/>
        <w:gridCol w:w="764"/>
        <w:gridCol w:w="764"/>
      </w:tblGrid>
      <w:tr w:rsidR="00000000">
        <w:trPr>
          <w:cantSplit/>
          <w:trHeight w:val="552"/>
          <w:tblCellSpacing w:w="0" w:type="dxa"/>
        </w:trPr>
        <w:tc>
          <w:tcPr>
            <w:tcW w:w="0" w:type="auto"/>
            <w:gridSpan w:val="3"/>
            <w:vMerge w:val="restart"/>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Medidas de Discriminación</w:t>
            </w:r>
            <w:r>
              <w:rPr>
                <w:rFonts w:ascii="Arial" w:hAnsi="Arial" w:cs="Arial"/>
                <w:i/>
                <w:iCs/>
                <w:sz w:val="20"/>
              </w:rPr>
              <w:t xml:space="preserve"> </w:t>
            </w:r>
          </w:p>
        </w:tc>
      </w:tr>
      <w:tr w:rsidR="00000000">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p>
          <w:p w:rsidR="00000000" w:rsidRDefault="00AD15D3">
            <w:pPr>
              <w:rPr>
                <w:rFonts w:ascii="Arial" w:eastAsia="Arial Unicode MS" w:hAnsi="Arial" w:cs="Arial"/>
                <w:b/>
                <w:bCs/>
                <w:i/>
                <w:iCs/>
                <w:sz w:val="20"/>
              </w:rPr>
            </w:pPr>
            <w:r>
              <w:rPr>
                <w:rFonts w:ascii="Arial" w:eastAsia="Arial Unicode MS" w:hAnsi="Arial" w:cs="Arial"/>
                <w:b/>
                <w:bCs/>
                <w:i/>
                <w:iCs/>
                <w:sz w:val="20"/>
              </w:rPr>
              <w:t>Variables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Dimensión</w:t>
            </w:r>
          </w:p>
        </w:tc>
      </w:tr>
      <w:tr w:rsidR="00000000">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2</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SCAP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0,710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0,063</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CIPAP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0,045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0,071</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MEAP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0,633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0,584</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CAP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0,677</w:t>
            </w:r>
          </w:p>
        </w:tc>
      </w:tr>
    </w:tbl>
    <w:p w:rsidR="00000000" w:rsidRDefault="00AD15D3">
      <w:pPr>
        <w:pStyle w:val="Textoindependiente2"/>
        <w:spacing w:line="480" w:lineRule="auto"/>
        <w:ind w:left="540"/>
        <w:rPr>
          <w:sz w:val="24"/>
        </w:rPr>
      </w:pPr>
    </w:p>
    <w:p w:rsidR="00000000" w:rsidRDefault="00AD15D3">
      <w:pPr>
        <w:pStyle w:val="Textoindependiente2"/>
        <w:spacing w:line="480" w:lineRule="auto"/>
        <w:ind w:left="1080"/>
        <w:rPr>
          <w:sz w:val="24"/>
        </w:rPr>
      </w:pPr>
      <w:r>
        <w:rPr>
          <w:sz w:val="24"/>
        </w:rPr>
        <w:lastRenderedPageBreak/>
        <w:t>Gráf</w:t>
      </w:r>
      <w:r>
        <w:rPr>
          <w:sz w:val="24"/>
        </w:rPr>
        <w:t>icamente se obtiene una mejor interpretación de las medidas de discriminación descritas anteriormente. En el siguiente gráfico se identifican las variables cuyas medidas de discriminación son altas, este es el caso de las variables, calificativo del servic</w:t>
      </w:r>
      <w:r>
        <w:rPr>
          <w:sz w:val="24"/>
        </w:rPr>
        <w:t>io de agua potable (CAP) y la variable mal estado del agua (MEAP), es decir que las categorías de estas variables tienden a caer dentro de grupos mutuamente excluyentes. La variable, suspensión o corte sin motivo del servicio de agua potable (SCAP), tienen</w:t>
      </w:r>
      <w:r>
        <w:rPr>
          <w:sz w:val="24"/>
        </w:rPr>
        <w:t xml:space="preserve"> una mayor variación dentro de la primera dimensión, por otro lado la variable que tiene menos variación es la variable, cobros injustificados en la planilla (CIPAP).</w:t>
      </w:r>
    </w:p>
    <w:p w:rsidR="00000000" w:rsidRDefault="00AD15D3">
      <w:pPr>
        <w:pStyle w:val="Textoindependiente2"/>
        <w:spacing w:line="480" w:lineRule="auto"/>
        <w:ind w:left="1080"/>
        <w:rPr>
          <w:sz w:val="24"/>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sz w:val="22"/>
        </w:rPr>
      </w:pPr>
      <w:r>
        <w:rPr>
          <w:rFonts w:ascii="Arial" w:hAnsi="Arial" w:cs="Arial"/>
          <w:b/>
          <w:bCs/>
        </w:rPr>
        <w:lastRenderedPageBreak/>
        <w:t xml:space="preserve">GRÁFICO 5.52  </w:t>
      </w:r>
    </w:p>
    <w:p w:rsidR="00000000" w:rsidRDefault="00AD15D3">
      <w:pPr>
        <w:ind w:left="900"/>
        <w:jc w:val="center"/>
        <w:rPr>
          <w:rFonts w:ascii="Arial" w:hAnsi="Arial" w:cs="Arial"/>
          <w:b/>
          <w:bCs/>
          <w:sz w:val="22"/>
        </w:rPr>
      </w:pPr>
      <w:r>
        <w:rPr>
          <w:rFonts w:ascii="Arial" w:hAnsi="Arial" w:cs="Arial"/>
          <w:b/>
          <w:bCs/>
          <w:sz w:val="22"/>
        </w:rPr>
        <w:t xml:space="preserve">MEDIDAS DE DISCRIMINACIÓN DE LAS VARIABLES </w:t>
      </w:r>
    </w:p>
    <w:p w:rsidR="00000000" w:rsidRDefault="00AD15D3">
      <w:pPr>
        <w:ind w:left="539"/>
        <w:jc w:val="center"/>
        <w:rPr>
          <w:rFonts w:ascii="Arial" w:hAnsi="Arial" w:cs="Arial"/>
          <w:b/>
          <w:bCs/>
          <w:sz w:val="22"/>
        </w:rPr>
      </w:pPr>
      <w:r>
        <w:rPr>
          <w:rFonts w:ascii="Arial" w:hAnsi="Arial" w:cs="Arial"/>
          <w:b/>
          <w:bCs/>
          <w:sz w:val="22"/>
        </w:rPr>
        <w:t>CALIFICATIVO Y PROB</w:t>
      </w:r>
      <w:r>
        <w:rPr>
          <w:rFonts w:ascii="Arial" w:hAnsi="Arial" w:cs="Arial"/>
          <w:b/>
          <w:bCs/>
          <w:sz w:val="22"/>
        </w:rPr>
        <w:t>LEMAS DEL SERVICIO DE AGUA POTABLE</w:t>
      </w:r>
    </w:p>
    <w:p w:rsidR="00000000" w:rsidRDefault="00AD15D3">
      <w:pPr>
        <w:ind w:left="539"/>
        <w:jc w:val="center"/>
        <w:rPr>
          <w:rFonts w:ascii="Arial" w:hAnsi="Arial" w:cs="Arial"/>
          <w:b/>
          <w:bCs/>
        </w:rPr>
      </w:pPr>
      <w:r>
        <w:rPr>
          <w:rFonts w:ascii="Arial" w:hAnsi="Arial" w:cs="Arial"/>
          <w:b/>
          <w:bCs/>
          <w:noProof/>
          <w:sz w:val="20"/>
        </w:rPr>
        <w:pict>
          <v:shape id="_x0000_s1060" type="#_x0000_t202" style="position:absolute;left:0;text-align:left;margin-left:38.25pt;margin-top:6.35pt;width:5in;height:289.8pt;z-index:251640320">
            <v:textbox>
              <w:txbxContent>
                <w:p w:rsidR="00000000" w:rsidRDefault="001272DB">
                  <w:r>
                    <w:rPr>
                      <w:rFonts w:ascii="Arial" w:hAnsi="Arial" w:cs="Arial"/>
                      <w:b/>
                      <w:bCs/>
                      <w:noProof/>
                    </w:rPr>
                    <w:drawing>
                      <wp:inline distT="0" distB="0" distL="0" distR="0">
                        <wp:extent cx="4467225" cy="3581400"/>
                        <wp:effectExtent l="1905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8"/>
                                <a:srcRect/>
                                <a:stretch>
                                  <a:fillRect/>
                                </a:stretch>
                              </pic:blipFill>
                              <pic:spPr bwMode="auto">
                                <a:xfrm>
                                  <a:off x="0" y="0"/>
                                  <a:ext cx="4467225" cy="35814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pStyle w:val="Textoindependiente2"/>
        <w:spacing w:line="480" w:lineRule="auto"/>
        <w:ind w:left="1080"/>
        <w:rPr>
          <w:sz w:val="24"/>
        </w:rPr>
      </w:pPr>
      <w:r>
        <w:rPr>
          <w:sz w:val="24"/>
        </w:rPr>
        <w:t>En las siguientes tablas se detallan las cuantificaciones de categorías de cada una de las variables de estudio en sus respectivas dimensiones, además se presenta las frecuencias obtenidas por cada una de l</w:t>
      </w:r>
      <w:r>
        <w:rPr>
          <w:sz w:val="24"/>
        </w:rPr>
        <w:t>as categorías de dichas variables.</w:t>
      </w: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1080"/>
        <w:rPr>
          <w:sz w:val="24"/>
        </w:rPr>
      </w:pPr>
      <w:r>
        <w:rPr>
          <w:sz w:val="24"/>
        </w:rPr>
        <w:lastRenderedPageBreak/>
        <w:t>A continuación se presentan las correspondientes cuantificaciones de categorías para cada una de las variables de estudio.</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540"/>
        <w:jc w:val="center"/>
        <w:rPr>
          <w:b/>
          <w:bCs/>
          <w:sz w:val="24"/>
          <w:szCs w:val="20"/>
        </w:rPr>
      </w:pPr>
      <w:r>
        <w:rPr>
          <w:b/>
          <w:bCs/>
          <w:sz w:val="24"/>
        </w:rPr>
        <w:t xml:space="preserve">TABLA </w:t>
      </w:r>
      <w:r>
        <w:rPr>
          <w:b/>
          <w:bCs/>
          <w:sz w:val="24"/>
          <w:szCs w:val="20"/>
        </w:rPr>
        <w:t xml:space="preserve"> 87</w:t>
      </w:r>
    </w:p>
    <w:p w:rsidR="00000000" w:rsidRDefault="00AD15D3">
      <w:pPr>
        <w:ind w:left="539"/>
        <w:jc w:val="center"/>
        <w:rPr>
          <w:rFonts w:ascii="Arial" w:hAnsi="Arial" w:cs="Arial"/>
          <w:b/>
          <w:bCs/>
          <w:sz w:val="22"/>
        </w:rPr>
      </w:pPr>
      <w:r>
        <w:rPr>
          <w:rFonts w:ascii="Arial" w:hAnsi="Arial" w:cs="Arial"/>
          <w:b/>
          <w:bCs/>
          <w:sz w:val="22"/>
        </w:rPr>
        <w:t xml:space="preserve">CUANTIFICACIONES DE CATEGORÍAS DE LAS </w:t>
      </w:r>
    </w:p>
    <w:p w:rsidR="00000000" w:rsidRDefault="00AD15D3">
      <w:pPr>
        <w:ind w:left="539"/>
        <w:jc w:val="center"/>
        <w:rPr>
          <w:rFonts w:ascii="Arial" w:hAnsi="Arial" w:cs="Arial"/>
          <w:b/>
          <w:bCs/>
          <w:sz w:val="22"/>
        </w:rPr>
      </w:pPr>
      <w:r>
        <w:rPr>
          <w:rFonts w:ascii="Arial" w:hAnsi="Arial" w:cs="Arial"/>
          <w:b/>
          <w:bCs/>
          <w:sz w:val="22"/>
        </w:rPr>
        <w:t xml:space="preserve">VARIABLES CALIFICATIVO Y PROBLEMAS DEL </w:t>
      </w:r>
    </w:p>
    <w:p w:rsidR="00000000" w:rsidRDefault="00AD15D3">
      <w:pPr>
        <w:ind w:left="539"/>
        <w:jc w:val="center"/>
        <w:rPr>
          <w:rFonts w:ascii="Arial" w:hAnsi="Arial" w:cs="Arial"/>
          <w:b/>
          <w:bCs/>
          <w:sz w:val="22"/>
        </w:rPr>
      </w:pPr>
      <w:r>
        <w:rPr>
          <w:rFonts w:ascii="Arial" w:hAnsi="Arial" w:cs="Arial"/>
          <w:b/>
          <w:bCs/>
          <w:sz w:val="22"/>
        </w:rPr>
        <w:t>SERVIC</w:t>
      </w:r>
      <w:r>
        <w:rPr>
          <w:rFonts w:ascii="Arial" w:hAnsi="Arial" w:cs="Arial"/>
          <w:b/>
          <w:bCs/>
          <w:sz w:val="22"/>
        </w:rPr>
        <w:t>IO DE AGUA POTABLE</w:t>
      </w:r>
    </w:p>
    <w:p w:rsidR="00000000" w:rsidRDefault="00AD15D3">
      <w:pPr>
        <w:ind w:left="539"/>
        <w:jc w:val="center"/>
        <w:rPr>
          <w:rFonts w:ascii="Arial" w:hAnsi="Arial" w:cs="Arial"/>
          <w:b/>
          <w:bCs/>
        </w:rPr>
      </w:pPr>
    </w:p>
    <w:tbl>
      <w:tblPr>
        <w:tblW w:w="6000" w:type="dxa"/>
        <w:tblInd w:w="1440" w:type="dxa"/>
        <w:tblCellMar>
          <w:left w:w="0" w:type="dxa"/>
          <w:right w:w="0" w:type="dxa"/>
        </w:tblCellMar>
        <w:tblLook w:val="0000"/>
      </w:tblPr>
      <w:tblGrid>
        <w:gridCol w:w="1200"/>
        <w:gridCol w:w="1200"/>
        <w:gridCol w:w="1200"/>
        <w:gridCol w:w="1200"/>
        <w:gridCol w:w="1200"/>
      </w:tblGrid>
      <w:tr w:rsidR="00000000">
        <w:trPr>
          <w:trHeight w:val="540"/>
        </w:trPr>
        <w:tc>
          <w:tcPr>
            <w:tcW w:w="120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Variable</w:t>
            </w:r>
          </w:p>
        </w:tc>
        <w:tc>
          <w:tcPr>
            <w:tcW w:w="1200" w:type="dxa"/>
            <w:tcBorders>
              <w:top w:val="single" w:sz="4" w:space="0" w:color="000000"/>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1200" w:type="dxa"/>
            <w:tcBorders>
              <w:top w:val="single" w:sz="4" w:space="0" w:color="000000"/>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Frecuencia</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Cuantificaciones de Categorías</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de estudio</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Categoría</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xml:space="preserve"> Marginal</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Dimensión</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single" w:sz="4" w:space="0" w:color="000000"/>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1</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2</w:t>
            </w:r>
          </w:p>
        </w:tc>
      </w:tr>
      <w:tr w:rsidR="00000000">
        <w:trPr>
          <w:trHeight w:val="225"/>
        </w:trPr>
        <w:tc>
          <w:tcPr>
            <w:tcW w:w="0" w:type="auto"/>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SCAP</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sz w:val="20"/>
                <w:szCs w:val="20"/>
                <w:lang w:val="en-US"/>
              </w:rPr>
            </w:pPr>
            <w:r>
              <w:rPr>
                <w:rFonts w:ascii="Arial" w:hAnsi="Arial" w:cs="Arial"/>
                <w:sz w:val="20"/>
                <w:szCs w:val="20"/>
                <w:lang w:val="en-US"/>
              </w:rPr>
              <w:t>1</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478</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0,157</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0,035</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-2,413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0,045</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-4,658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-1,547</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CIPAP</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258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0,213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-0,002</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-0,613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0,604</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-0,427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r>
              <w:rPr>
                <w:rFonts w:ascii="Arial" w:hAnsi="Arial" w:cs="Arial"/>
                <w:color w:val="000000"/>
                <w:sz w:val="20"/>
                <w:szCs w:val="20"/>
                <w:lang w:val="en-US"/>
              </w:rPr>
              <w:t>,567</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MEAP</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408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0,236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0,221</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84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-0,87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-1,415</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-6,226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4,208</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CAP</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229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0,532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0,441</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224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-0,198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-0,839</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51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-1,735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1,651</w:t>
            </w:r>
          </w:p>
        </w:tc>
      </w:tr>
    </w:tbl>
    <w:p w:rsidR="00000000" w:rsidRDefault="00AD15D3">
      <w:pPr>
        <w:pStyle w:val="Textoindependiente2"/>
        <w:spacing w:line="480" w:lineRule="auto"/>
        <w:ind w:left="540"/>
        <w:rPr>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1080"/>
        <w:rPr>
          <w:sz w:val="24"/>
        </w:rPr>
      </w:pPr>
      <w:r>
        <w:rPr>
          <w:sz w:val="24"/>
        </w:rPr>
        <w:t>En el siguiente gráfico se presenta las cuantificaciones de categorías. En este gráfico se muestra un patrón en el c</w:t>
      </w:r>
      <w:r>
        <w:rPr>
          <w:sz w:val="24"/>
        </w:rPr>
        <w:t>ual se identifican a los usuarios del servicio de agua potable cuyos niveles de satisfacción son altos, los mismos que han considerado que existe poca frecuencia ante la presencia de problemas relacionados con este servicio.</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r>
        <w:rPr>
          <w:sz w:val="24"/>
        </w:rPr>
        <w:lastRenderedPageBreak/>
        <w:t>Las viviendas que han consider</w:t>
      </w:r>
      <w:r>
        <w:rPr>
          <w:sz w:val="24"/>
        </w:rPr>
        <w:t>ado que en algunas ocasiones han tenido el problema de recibir el agua en mal estado, han calificado al servicio de agua potable como regular. Cabe mencionar  que la alta frecuencia en que se han presentado los problemas en este servicio básico no ha influ</w:t>
      </w:r>
      <w:r>
        <w:rPr>
          <w:sz w:val="24"/>
        </w:rPr>
        <w:t>ido directamente en el nivel de satisfacción, como era de esperarse.</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540"/>
        <w:jc w:val="center"/>
        <w:rPr>
          <w:b/>
          <w:bCs/>
          <w:sz w:val="24"/>
        </w:rPr>
      </w:pPr>
      <w:r>
        <w:rPr>
          <w:b/>
          <w:bCs/>
          <w:sz w:val="24"/>
        </w:rPr>
        <w:t>GRÁFICO 5.53</w:t>
      </w:r>
    </w:p>
    <w:p w:rsidR="00000000" w:rsidRDefault="00AD15D3">
      <w:pPr>
        <w:pStyle w:val="Textodebloque"/>
        <w:tabs>
          <w:tab w:val="clear" w:pos="2160"/>
          <w:tab w:val="left" w:pos="2520"/>
        </w:tabs>
        <w:ind w:left="1080" w:right="717" w:firstLine="0"/>
        <w:jc w:val="center"/>
      </w:pPr>
      <w:r>
        <w:t xml:space="preserve">CUANTIFICACIONES DE CATEGORÍAS DE LAS </w:t>
      </w:r>
    </w:p>
    <w:p w:rsidR="00000000" w:rsidRDefault="00AD15D3">
      <w:pPr>
        <w:pStyle w:val="Textodebloque"/>
        <w:tabs>
          <w:tab w:val="clear" w:pos="2160"/>
          <w:tab w:val="left" w:pos="2520"/>
        </w:tabs>
        <w:ind w:left="1080" w:right="717" w:firstLine="0"/>
        <w:jc w:val="center"/>
      </w:pPr>
      <w:r>
        <w:t xml:space="preserve">VARIABLES CALIFICATIVO Y PROBLEMAS DEL </w:t>
      </w:r>
    </w:p>
    <w:p w:rsidR="00000000" w:rsidRDefault="00AD15D3">
      <w:pPr>
        <w:pStyle w:val="Textodebloque"/>
        <w:tabs>
          <w:tab w:val="clear" w:pos="2160"/>
          <w:tab w:val="left" w:pos="2520"/>
        </w:tabs>
        <w:ind w:left="1080" w:right="717" w:firstLine="0"/>
        <w:jc w:val="center"/>
      </w:pPr>
      <w:r>
        <w:t>SERVICIO DE AGUA POTABLE</w:t>
      </w:r>
    </w:p>
    <w:p w:rsidR="00000000" w:rsidRDefault="00AD15D3">
      <w:pPr>
        <w:spacing w:line="480" w:lineRule="auto"/>
        <w:ind w:left="540"/>
        <w:jc w:val="center"/>
        <w:rPr>
          <w:rFonts w:ascii="Arial" w:hAnsi="Arial" w:cs="Arial"/>
          <w:b/>
          <w:bCs/>
        </w:rPr>
      </w:pPr>
      <w:r>
        <w:rPr>
          <w:noProof/>
          <w:sz w:val="20"/>
        </w:rPr>
        <w:pict>
          <v:shape id="_x0000_s1061" type="#_x0000_t202" style="position:absolute;left:0;text-align:left;margin-left:36pt;margin-top:4.05pt;width:367.05pt;height:289.8pt;z-index:251641344">
            <v:textbox>
              <w:txbxContent>
                <w:p w:rsidR="00000000" w:rsidRDefault="001272DB">
                  <w:r>
                    <w:rPr>
                      <w:rFonts w:ascii="Arial" w:hAnsi="Arial" w:cs="Arial"/>
                      <w:b/>
                      <w:bCs/>
                      <w:noProof/>
                    </w:rPr>
                    <w:drawing>
                      <wp:inline distT="0" distB="0" distL="0" distR="0">
                        <wp:extent cx="4467225" cy="3581400"/>
                        <wp:effectExtent l="19050" t="0" r="952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9"/>
                                <a:srcRect/>
                                <a:stretch>
                                  <a:fillRect/>
                                </a:stretch>
                              </pic:blipFill>
                              <pic:spPr bwMode="auto">
                                <a:xfrm>
                                  <a:off x="0" y="0"/>
                                  <a:ext cx="4467225" cy="35814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pStyle w:val="Textodebloque"/>
        <w:tabs>
          <w:tab w:val="clear" w:pos="2160"/>
          <w:tab w:val="left" w:pos="2520"/>
        </w:tabs>
        <w:ind w:left="2700" w:right="717" w:hanging="1800"/>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1080"/>
        <w:rPr>
          <w:sz w:val="24"/>
        </w:rPr>
      </w:pPr>
      <w:r>
        <w:rPr>
          <w:sz w:val="24"/>
        </w:rPr>
        <w:lastRenderedPageBreak/>
        <w:t>En el siguiente gráfico se describen las puntuaciones d</w:t>
      </w:r>
      <w:r>
        <w:rPr>
          <w:sz w:val="24"/>
        </w:rPr>
        <w:t>e objetos,  dicho gráfico permitirá identificar la cantidad de usuarios que representan las cuantificaciones de categorías detalladas en el gráfico anterior. Se puede observar que existe una gran cantidad de usuarios con altos niveles de satisfacción y que</w:t>
      </w:r>
      <w:r>
        <w:rPr>
          <w:sz w:val="24"/>
        </w:rPr>
        <w:t xml:space="preserve"> además consideran que nunca han tenido problemas con este servicio básico. </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540"/>
        <w:jc w:val="center"/>
        <w:rPr>
          <w:b/>
          <w:bCs/>
          <w:sz w:val="24"/>
        </w:rPr>
      </w:pPr>
      <w:r>
        <w:rPr>
          <w:b/>
          <w:bCs/>
          <w:sz w:val="24"/>
        </w:rPr>
        <w:t>GRÁFICO 5.54</w:t>
      </w:r>
    </w:p>
    <w:p w:rsidR="00000000" w:rsidRDefault="00AD15D3">
      <w:pPr>
        <w:pStyle w:val="Textodebloque"/>
        <w:tabs>
          <w:tab w:val="clear" w:pos="2160"/>
        </w:tabs>
        <w:ind w:left="1080" w:right="717" w:firstLine="0"/>
        <w:jc w:val="center"/>
      </w:pPr>
      <w:r>
        <w:t xml:space="preserve">PUNTUACIONES DE OBJETOS  DE LAS VARIABLES </w:t>
      </w:r>
    </w:p>
    <w:p w:rsidR="00000000" w:rsidRDefault="00AD15D3">
      <w:pPr>
        <w:pStyle w:val="Textodebloque"/>
        <w:tabs>
          <w:tab w:val="clear" w:pos="2160"/>
          <w:tab w:val="left" w:pos="2520"/>
        </w:tabs>
        <w:ind w:left="1080" w:right="717" w:firstLine="0"/>
        <w:jc w:val="center"/>
      </w:pPr>
      <w:r>
        <w:t xml:space="preserve">CALIFICATIVO Y PROBLEMAS DEL </w:t>
      </w:r>
    </w:p>
    <w:p w:rsidR="00000000" w:rsidRDefault="00AD15D3">
      <w:pPr>
        <w:pStyle w:val="Textodebloque"/>
        <w:tabs>
          <w:tab w:val="clear" w:pos="2160"/>
          <w:tab w:val="left" w:pos="2520"/>
        </w:tabs>
        <w:ind w:left="1080" w:right="717" w:firstLine="0"/>
        <w:jc w:val="center"/>
      </w:pPr>
      <w:r>
        <w:t>SERVICIO DE AGUA POTABLE</w:t>
      </w:r>
    </w:p>
    <w:p w:rsidR="00000000" w:rsidRDefault="00AD15D3">
      <w:pPr>
        <w:pStyle w:val="Textodebloque"/>
        <w:tabs>
          <w:tab w:val="clear" w:pos="2160"/>
        </w:tabs>
        <w:ind w:left="900" w:right="717" w:firstLine="0"/>
        <w:jc w:val="center"/>
        <w:rPr>
          <w:lang w:val="es-ES"/>
        </w:rPr>
      </w:pPr>
      <w:r>
        <w:rPr>
          <w:noProof/>
          <w:sz w:val="20"/>
          <w:lang w:val="es-ES"/>
        </w:rPr>
        <w:pict>
          <v:shape id="_x0000_s1062" type="#_x0000_t202" style="position:absolute;left:0;text-align:left;margin-left:36pt;margin-top:7.1pt;width:367.05pt;height:289.8pt;z-index:251642368">
            <v:textbox>
              <w:txbxContent>
                <w:p w:rsidR="00000000" w:rsidRDefault="001272DB">
                  <w:r>
                    <w:rPr>
                      <w:rFonts w:ascii="Arial" w:hAnsi="Arial" w:cs="Arial"/>
                      <w:b/>
                      <w:bCs/>
                      <w:noProof/>
                    </w:rPr>
                    <w:drawing>
                      <wp:inline distT="0" distB="0" distL="0" distR="0">
                        <wp:extent cx="4467225" cy="3581400"/>
                        <wp:effectExtent l="19050" t="0" r="952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0"/>
                                <a:srcRect/>
                                <a:stretch>
                                  <a:fillRect/>
                                </a:stretch>
                              </pic:blipFill>
                              <pic:spPr bwMode="auto">
                                <a:xfrm>
                                  <a:off x="0" y="0"/>
                                  <a:ext cx="4467225" cy="3581400"/>
                                </a:xfrm>
                                <a:prstGeom prst="rect">
                                  <a:avLst/>
                                </a:prstGeom>
                                <a:noFill/>
                                <a:ln w="9525">
                                  <a:noFill/>
                                  <a:miter lim="800000"/>
                                  <a:headEnd/>
                                  <a:tailEnd/>
                                </a:ln>
                              </pic:spPr>
                            </pic:pic>
                          </a:graphicData>
                        </a:graphic>
                      </wp:inline>
                    </w:drawing>
                  </w:r>
                </w:p>
              </w:txbxContent>
            </v:textbox>
          </v:shape>
        </w:pict>
      </w: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pPr>
        <w:pStyle w:val="Textodebloque"/>
        <w:tabs>
          <w:tab w:val="clear" w:pos="2160"/>
        </w:tabs>
        <w:ind w:left="900" w:right="717" w:firstLine="0"/>
        <w:jc w:val="center"/>
        <w:rPr>
          <w:lang w:val="es-ES"/>
        </w:rPr>
      </w:pPr>
    </w:p>
    <w:p w:rsidR="00000000" w:rsidRDefault="00AD15D3" w:rsidP="00AD15D3">
      <w:pPr>
        <w:numPr>
          <w:ilvl w:val="2"/>
          <w:numId w:val="26"/>
        </w:numPr>
        <w:spacing w:line="480" w:lineRule="auto"/>
        <w:jc w:val="both"/>
        <w:rPr>
          <w:rFonts w:ascii="Arial" w:hAnsi="Arial" w:cs="Arial"/>
          <w:b/>
          <w:bCs/>
        </w:rPr>
      </w:pPr>
      <w:r>
        <w:rPr>
          <w:rFonts w:ascii="Arial" w:hAnsi="Arial" w:cs="Arial"/>
          <w:b/>
          <w:bCs/>
        </w:rPr>
        <w:lastRenderedPageBreak/>
        <w:t xml:space="preserve">Análisis entre las variable calificativo </w:t>
      </w:r>
      <w:r>
        <w:rPr>
          <w:rFonts w:ascii="Arial" w:hAnsi="Arial" w:cs="Arial"/>
          <w:b/>
          <w:bCs/>
        </w:rPr>
        <w:t>y las correspondientes a los problemas del servicio de energía eléctrica</w:t>
      </w:r>
    </w:p>
    <w:p w:rsidR="00000000" w:rsidRDefault="00AD15D3">
      <w:pPr>
        <w:spacing w:line="480" w:lineRule="auto"/>
        <w:jc w:val="both"/>
        <w:rPr>
          <w:rFonts w:ascii="Arial" w:hAnsi="Arial" w:cs="Arial"/>
          <w:b/>
          <w:bCs/>
        </w:rPr>
      </w:pPr>
    </w:p>
    <w:p w:rsidR="00000000" w:rsidRDefault="00AD15D3">
      <w:pPr>
        <w:pStyle w:val="Textoindependiente2"/>
        <w:spacing w:line="480" w:lineRule="auto"/>
        <w:ind w:left="1080"/>
        <w:rPr>
          <w:sz w:val="24"/>
        </w:rPr>
      </w:pPr>
      <w:r>
        <w:rPr>
          <w:sz w:val="24"/>
        </w:rPr>
        <w:t>Los resultados obtenidos del análisis HOMALS realizado a las variables que miden el nivel de frecuencia de problemas tales como suspensión (SCEE) y cobro injustificado en la planilla</w:t>
      </w:r>
      <w:r>
        <w:rPr>
          <w:sz w:val="24"/>
        </w:rPr>
        <w:t xml:space="preserve"> (CIPEE) y la variable calificativo del servicio de energía eléctrica (CEE), muestran que los valores propios en las dos dimensiones son relativamente altos, los cuales son 0,483 y 0,355 para la primera y segunda dimensión respectivamente.</w:t>
      </w:r>
    </w:p>
    <w:p w:rsidR="00000000" w:rsidRDefault="00AD15D3">
      <w:pPr>
        <w:spacing w:line="480" w:lineRule="auto"/>
        <w:rPr>
          <w:rFonts w:ascii="Arial" w:eastAsia="Arial Unicode MS" w:hAnsi="Arial" w:cs="Arial"/>
        </w:rPr>
      </w:pPr>
    </w:p>
    <w:p w:rsidR="00000000" w:rsidRDefault="00AD15D3">
      <w:pPr>
        <w:pStyle w:val="Textoindependiente2"/>
        <w:spacing w:line="480" w:lineRule="auto"/>
        <w:ind w:left="1080"/>
        <w:rPr>
          <w:rFonts w:eastAsia="Arial Unicode MS"/>
          <w:sz w:val="24"/>
          <w:lang w:val="es-ES"/>
        </w:rPr>
      </w:pPr>
      <w:r>
        <w:rPr>
          <w:rFonts w:eastAsia="Arial Unicode MS"/>
          <w:sz w:val="24"/>
          <w:lang w:val="es-ES"/>
        </w:rPr>
        <w:t xml:space="preserve">Las medidas de </w:t>
      </w:r>
      <w:r>
        <w:rPr>
          <w:rFonts w:eastAsia="Arial Unicode MS"/>
          <w:sz w:val="24"/>
          <w:lang w:val="es-ES"/>
        </w:rPr>
        <w:t>discriminación de cada una de las variables en cada dimensión se muestran en la siguiente tabla.</w:t>
      </w:r>
    </w:p>
    <w:p w:rsidR="00000000" w:rsidRDefault="00AD15D3">
      <w:pPr>
        <w:pStyle w:val="Textoindependiente2"/>
        <w:spacing w:line="480" w:lineRule="auto"/>
        <w:ind w:left="540"/>
        <w:rPr>
          <w:rFonts w:eastAsia="Arial Unicode MS"/>
          <w:sz w:val="24"/>
          <w:lang w:val="es-ES"/>
        </w:rPr>
      </w:pPr>
    </w:p>
    <w:p w:rsidR="00000000" w:rsidRDefault="00AD15D3">
      <w:pPr>
        <w:ind w:left="539"/>
        <w:jc w:val="center"/>
        <w:rPr>
          <w:rFonts w:ascii="Arial" w:eastAsia="Arial Unicode MS" w:hAnsi="Arial" w:cs="Arial"/>
          <w:b/>
          <w:bCs/>
        </w:rPr>
      </w:pPr>
      <w:r>
        <w:rPr>
          <w:rFonts w:ascii="Arial" w:hAnsi="Arial" w:cs="Arial"/>
          <w:b/>
          <w:bCs/>
        </w:rPr>
        <w:t>TABLA  88</w:t>
      </w:r>
    </w:p>
    <w:tbl>
      <w:tblPr>
        <w:tblW w:w="0" w:type="auto"/>
        <w:tblCellSpacing w:w="0" w:type="dxa"/>
        <w:tblInd w:w="307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201"/>
        <w:gridCol w:w="764"/>
        <w:gridCol w:w="764"/>
      </w:tblGrid>
      <w:tr w:rsidR="00000000">
        <w:trPr>
          <w:cantSplit/>
          <w:trHeight w:val="552"/>
          <w:tblCellSpacing w:w="0" w:type="dxa"/>
        </w:trPr>
        <w:tc>
          <w:tcPr>
            <w:tcW w:w="0" w:type="auto"/>
            <w:gridSpan w:val="3"/>
            <w:vMerge w:val="restart"/>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Medidas de Discriminación</w:t>
            </w:r>
            <w:r>
              <w:rPr>
                <w:rFonts w:ascii="Arial" w:hAnsi="Arial" w:cs="Arial"/>
                <w:i/>
                <w:iCs/>
                <w:sz w:val="20"/>
              </w:rPr>
              <w:t xml:space="preserve"> </w:t>
            </w:r>
          </w:p>
        </w:tc>
      </w:tr>
      <w:tr w:rsidR="00000000">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p>
          <w:p w:rsidR="00000000" w:rsidRDefault="00AD15D3">
            <w:pPr>
              <w:rPr>
                <w:rFonts w:ascii="Arial" w:eastAsia="Arial Unicode MS" w:hAnsi="Arial" w:cs="Arial"/>
                <w:b/>
                <w:bCs/>
                <w:i/>
                <w:iCs/>
                <w:sz w:val="20"/>
              </w:rPr>
            </w:pPr>
            <w:r>
              <w:rPr>
                <w:rFonts w:ascii="Arial" w:eastAsia="Arial Unicode MS" w:hAnsi="Arial" w:cs="Arial"/>
                <w:b/>
                <w:bCs/>
                <w:i/>
                <w:iCs/>
                <w:sz w:val="20"/>
              </w:rPr>
              <w:t>Variables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Dimensión</w:t>
            </w:r>
          </w:p>
        </w:tc>
      </w:tr>
      <w:tr w:rsidR="00000000">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2</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SCEE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eastAsia="Arial Unicode MS" w:hAnsi="Arial" w:cs="Arial"/>
                <w:sz w:val="20"/>
              </w:rPr>
              <w:t>0,494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0,001</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CIPEE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0,001</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CEE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1,062</w:t>
            </w:r>
          </w:p>
        </w:tc>
      </w:tr>
    </w:tbl>
    <w:p w:rsidR="00000000" w:rsidRDefault="00AD15D3">
      <w:pPr>
        <w:spacing w:line="480" w:lineRule="auto"/>
        <w:jc w:val="both"/>
        <w:rPr>
          <w:rFonts w:ascii="Arial" w:hAnsi="Arial" w:cs="Arial"/>
          <w:b/>
          <w:bCs/>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1080"/>
        <w:rPr>
          <w:sz w:val="24"/>
        </w:rPr>
      </w:pPr>
      <w:r>
        <w:rPr>
          <w:sz w:val="24"/>
        </w:rPr>
        <w:lastRenderedPageBreak/>
        <w:t>En el siguiente gráfico se puede obs</w:t>
      </w:r>
      <w:r>
        <w:rPr>
          <w:sz w:val="24"/>
        </w:rPr>
        <w:t>ervar que la variable calificativo del servicio de energía eléctrica (CEE) tiene una alta dispersión entre sus categorías, especialmente en la segunda dimensión, mientras que las demás variables tienen mayor variación en la primera dimensión que en la segu</w:t>
      </w:r>
      <w:r>
        <w:rPr>
          <w:sz w:val="24"/>
        </w:rPr>
        <w:t>nda.</w:t>
      </w:r>
    </w:p>
    <w:p w:rsidR="00000000" w:rsidRDefault="00AD15D3">
      <w:pPr>
        <w:pStyle w:val="Textoindependiente2"/>
        <w:spacing w:line="480" w:lineRule="auto"/>
        <w:ind w:left="540"/>
        <w:rPr>
          <w:sz w:val="24"/>
        </w:rPr>
      </w:pPr>
    </w:p>
    <w:p w:rsidR="00000000" w:rsidRDefault="00AD15D3">
      <w:pPr>
        <w:pStyle w:val="Textodebloque"/>
        <w:tabs>
          <w:tab w:val="clear" w:pos="2160"/>
          <w:tab w:val="left" w:pos="2520"/>
        </w:tabs>
        <w:ind w:left="1620" w:firstLine="0"/>
        <w:jc w:val="center"/>
        <w:rPr>
          <w:sz w:val="24"/>
        </w:rPr>
      </w:pPr>
      <w:r>
        <w:rPr>
          <w:sz w:val="24"/>
        </w:rPr>
        <w:t>GRÁFICO 5.55</w:t>
      </w:r>
    </w:p>
    <w:p w:rsidR="00000000" w:rsidRDefault="00AD15D3">
      <w:pPr>
        <w:pStyle w:val="Textodebloque"/>
        <w:tabs>
          <w:tab w:val="clear" w:pos="2160"/>
          <w:tab w:val="left" w:pos="2520"/>
        </w:tabs>
        <w:ind w:left="1080" w:firstLine="0"/>
        <w:jc w:val="center"/>
        <w:rPr>
          <w:sz w:val="24"/>
        </w:rPr>
      </w:pPr>
    </w:p>
    <w:p w:rsidR="00000000" w:rsidRDefault="00AD15D3">
      <w:pPr>
        <w:pStyle w:val="Textodebloque"/>
        <w:tabs>
          <w:tab w:val="clear" w:pos="2160"/>
          <w:tab w:val="left" w:pos="2520"/>
        </w:tabs>
        <w:ind w:left="1080" w:right="717" w:firstLine="0"/>
        <w:jc w:val="center"/>
        <w:rPr>
          <w:lang w:val="es-ES"/>
        </w:rPr>
      </w:pPr>
      <w:r>
        <w:t>MEDIDAS DE DISCRIMINACIÓN DE LAS VARIABLES CALIFICATIVO Y PROBLEMAS DEL SERVICIO DE ENERGÍA ELÉCTRICA</w:t>
      </w:r>
    </w:p>
    <w:p w:rsidR="00000000" w:rsidRDefault="00AD15D3">
      <w:pPr>
        <w:pStyle w:val="Textodebloque"/>
        <w:tabs>
          <w:tab w:val="clear" w:pos="2160"/>
          <w:tab w:val="left" w:pos="2520"/>
        </w:tabs>
        <w:ind w:left="2700" w:hanging="1800"/>
        <w:rPr>
          <w:lang w:val="es-ES"/>
        </w:rPr>
      </w:pPr>
      <w:r>
        <w:rPr>
          <w:noProof/>
          <w:sz w:val="20"/>
          <w:lang w:val="es-ES"/>
        </w:rPr>
        <w:pict>
          <v:shape id="_x0000_s1063" type="#_x0000_t202" style="position:absolute;left:0;text-align:left;margin-left:45pt;margin-top:8.3pt;width:351pt;height:297.45pt;z-index:251643392">
            <v:textbox>
              <w:txbxContent>
                <w:p w:rsidR="00000000" w:rsidRDefault="001272DB">
                  <w:r>
                    <w:rPr>
                      <w:noProof/>
                    </w:rPr>
                    <w:drawing>
                      <wp:inline distT="0" distB="0" distL="0" distR="0">
                        <wp:extent cx="4343400" cy="3676650"/>
                        <wp:effectExtent l="1905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1"/>
                                <a:srcRect/>
                                <a:stretch>
                                  <a:fillRect/>
                                </a:stretch>
                              </pic:blipFill>
                              <pic:spPr bwMode="auto">
                                <a:xfrm>
                                  <a:off x="0" y="0"/>
                                  <a:ext cx="4343400" cy="3676650"/>
                                </a:xfrm>
                                <a:prstGeom prst="rect">
                                  <a:avLst/>
                                </a:prstGeom>
                                <a:noFill/>
                                <a:ln w="9525">
                                  <a:noFill/>
                                  <a:miter lim="800000"/>
                                  <a:headEnd/>
                                  <a:tailEnd/>
                                </a:ln>
                              </pic:spPr>
                            </pic:pic>
                          </a:graphicData>
                        </a:graphic>
                      </wp:inline>
                    </w:drawing>
                  </w:r>
                </w:p>
              </w:txbxContent>
            </v:textbox>
          </v:shape>
        </w:pict>
      </w: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900" w:firstLine="0"/>
        <w:jc w:val="center"/>
        <w:rPr>
          <w:lang w:val="es-ES"/>
        </w:rPr>
      </w:pPr>
    </w:p>
    <w:p w:rsidR="00000000" w:rsidRDefault="00AD15D3">
      <w:pPr>
        <w:pStyle w:val="Textodebloque"/>
        <w:tabs>
          <w:tab w:val="clear" w:pos="2160"/>
          <w:tab w:val="left" w:pos="2520"/>
        </w:tabs>
        <w:ind w:left="2700" w:hanging="1800"/>
        <w:rPr>
          <w:lang w:val="es-ES"/>
        </w:rPr>
      </w:pPr>
    </w:p>
    <w:p w:rsidR="00000000" w:rsidRDefault="00AD15D3">
      <w:pPr>
        <w:pStyle w:val="Textodebloque"/>
        <w:tabs>
          <w:tab w:val="clear" w:pos="2160"/>
          <w:tab w:val="left" w:pos="2520"/>
        </w:tabs>
        <w:ind w:left="2700" w:hanging="1800"/>
        <w:rPr>
          <w:lang w:val="es-ES"/>
        </w:rPr>
      </w:pPr>
    </w:p>
    <w:p w:rsidR="00000000" w:rsidRDefault="00AD15D3">
      <w:pPr>
        <w:pStyle w:val="Sangradetextonormal"/>
        <w:spacing w:line="480" w:lineRule="auto"/>
        <w:rPr>
          <w:rFonts w:cs="Arial"/>
          <w:b/>
          <w:bCs/>
          <w:lang w:val="es-ES"/>
        </w:rPr>
      </w:pPr>
    </w:p>
    <w:p w:rsidR="00000000" w:rsidRDefault="00AD15D3">
      <w:pPr>
        <w:pStyle w:val="Sangradetextonormal"/>
        <w:spacing w:line="480" w:lineRule="auto"/>
        <w:rPr>
          <w:rFonts w:cs="Arial"/>
          <w:b/>
          <w:bCs/>
          <w:lang w:val="es-ES"/>
        </w:rPr>
      </w:pPr>
    </w:p>
    <w:p w:rsidR="00000000" w:rsidRDefault="00AD15D3">
      <w:pPr>
        <w:pStyle w:val="Sangradetextonormal"/>
        <w:spacing w:line="480" w:lineRule="auto"/>
        <w:rPr>
          <w:rFonts w:cs="Arial"/>
          <w:b/>
          <w:bCs/>
          <w:lang w:val="es-ES"/>
        </w:rPr>
      </w:pPr>
    </w:p>
    <w:p w:rsidR="00000000" w:rsidRDefault="00AD15D3">
      <w:pPr>
        <w:pStyle w:val="Sangradetextonormal"/>
        <w:spacing w:line="480" w:lineRule="auto"/>
        <w:ind w:left="1080"/>
        <w:rPr>
          <w:rFonts w:cs="Arial"/>
        </w:rPr>
      </w:pPr>
      <w:r>
        <w:rPr>
          <w:rFonts w:cs="Arial"/>
        </w:rPr>
        <w:lastRenderedPageBreak/>
        <w:t>Las cuantificaciones de las categorías de las respectivas variables de estudio se muestran a continuación.</w:t>
      </w:r>
    </w:p>
    <w:p w:rsidR="00000000" w:rsidRDefault="00AD15D3">
      <w:pPr>
        <w:pStyle w:val="Sangradetextonormal"/>
        <w:spacing w:line="480" w:lineRule="auto"/>
        <w:rPr>
          <w:rFonts w:cs="Arial"/>
        </w:rPr>
      </w:pPr>
    </w:p>
    <w:p w:rsidR="00000000" w:rsidRDefault="00AD15D3">
      <w:pPr>
        <w:pStyle w:val="Sangradetextonormal"/>
        <w:spacing w:line="480" w:lineRule="auto"/>
        <w:jc w:val="center"/>
        <w:rPr>
          <w:rFonts w:cs="Arial"/>
          <w:b/>
          <w:bCs/>
        </w:rPr>
      </w:pPr>
      <w:r>
        <w:rPr>
          <w:rFonts w:cs="Arial"/>
          <w:b/>
          <w:bCs/>
        </w:rPr>
        <w:t>TABLA  89</w:t>
      </w:r>
    </w:p>
    <w:p w:rsidR="00000000" w:rsidRDefault="00AD15D3">
      <w:pPr>
        <w:ind w:left="539"/>
        <w:jc w:val="center"/>
        <w:rPr>
          <w:rFonts w:ascii="Arial" w:hAnsi="Arial" w:cs="Arial"/>
          <w:b/>
          <w:bCs/>
          <w:sz w:val="22"/>
        </w:rPr>
      </w:pPr>
      <w:r>
        <w:rPr>
          <w:rFonts w:ascii="Arial" w:hAnsi="Arial" w:cs="Arial"/>
          <w:b/>
          <w:bCs/>
          <w:sz w:val="22"/>
        </w:rPr>
        <w:t xml:space="preserve">CUANTIFICACIONES DE CATEGORÍAS DE LAS </w:t>
      </w:r>
    </w:p>
    <w:p w:rsidR="00000000" w:rsidRDefault="00AD15D3">
      <w:pPr>
        <w:pStyle w:val="Textodebloque"/>
        <w:tabs>
          <w:tab w:val="clear" w:pos="2160"/>
          <w:tab w:val="left" w:pos="2520"/>
        </w:tabs>
        <w:ind w:left="1080" w:right="717" w:firstLine="0"/>
        <w:jc w:val="center"/>
        <w:rPr>
          <w:lang w:val="es-ES"/>
        </w:rPr>
      </w:pPr>
      <w:r>
        <w:t>VARIABLES CALIFICATIVO Y PROBLEMAS DEL SERVICIO DE ENERGÍA ELÉCTRICA</w:t>
      </w:r>
    </w:p>
    <w:p w:rsidR="00000000" w:rsidRDefault="00AD15D3">
      <w:pPr>
        <w:ind w:left="539"/>
        <w:jc w:val="center"/>
        <w:rPr>
          <w:rFonts w:ascii="Arial" w:hAnsi="Arial" w:cs="Arial"/>
          <w:b/>
          <w:bCs/>
        </w:rPr>
      </w:pPr>
    </w:p>
    <w:tbl>
      <w:tblPr>
        <w:tblW w:w="6000" w:type="dxa"/>
        <w:tblInd w:w="1440" w:type="dxa"/>
        <w:tblCellMar>
          <w:left w:w="0" w:type="dxa"/>
          <w:right w:w="0" w:type="dxa"/>
        </w:tblCellMar>
        <w:tblLook w:val="0000"/>
      </w:tblPr>
      <w:tblGrid>
        <w:gridCol w:w="1200"/>
        <w:gridCol w:w="1200"/>
        <w:gridCol w:w="1200"/>
        <w:gridCol w:w="1200"/>
        <w:gridCol w:w="1200"/>
      </w:tblGrid>
      <w:tr w:rsidR="00000000">
        <w:trPr>
          <w:trHeight w:val="540"/>
        </w:trPr>
        <w:tc>
          <w:tcPr>
            <w:tcW w:w="120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Variable</w:t>
            </w:r>
          </w:p>
        </w:tc>
        <w:tc>
          <w:tcPr>
            <w:tcW w:w="1200" w:type="dxa"/>
            <w:tcBorders>
              <w:top w:val="single" w:sz="4" w:space="0" w:color="000000"/>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1200" w:type="dxa"/>
            <w:tcBorders>
              <w:top w:val="single" w:sz="4" w:space="0" w:color="000000"/>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Frecuencia</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Cuantificaciones de Categorías</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de estudio</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Categoría</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xml:space="preserve"> Marginal</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Dimensión</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single" w:sz="4" w:space="0" w:color="000000"/>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1</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2</w:t>
            </w:r>
          </w:p>
        </w:tc>
      </w:tr>
      <w:tr w:rsidR="00000000">
        <w:trPr>
          <w:trHeight w:val="225"/>
        </w:trPr>
        <w:tc>
          <w:tcPr>
            <w:tcW w:w="0" w:type="auto"/>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pStyle w:val="Ttulo7"/>
              <w:rPr>
                <w:rFonts w:ascii="Arial" w:eastAsia="Arial Unicode MS" w:hAnsi="Arial" w:cs="Arial"/>
                <w:bCs/>
                <w:lang w:val="es-MX"/>
              </w:rPr>
            </w:pPr>
            <w:r>
              <w:rPr>
                <w:rFonts w:ascii="Arial" w:hAnsi="Arial" w:cs="Arial"/>
                <w:bCs/>
                <w:lang w:val="es-MX"/>
              </w:rPr>
              <w:t>SCEE</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sz w:val="20"/>
                <w:szCs w:val="20"/>
              </w:rPr>
            </w:pPr>
            <w:r>
              <w:rPr>
                <w:rFonts w:ascii="Arial" w:hAnsi="Arial" w:cs="Arial"/>
                <w:sz w:val="20"/>
                <w:szCs w:val="20"/>
              </w:rPr>
              <w:t>1</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470</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-0,166</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-0,014</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2,957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0,146</w:t>
            </w:r>
          </w:p>
        </w:tc>
      </w:tr>
      <w:tr w:rsidR="00000000">
        <w:trPr>
          <w:trHeight w:val="225"/>
        </w:trPr>
        <w:tc>
          <w:tcPr>
            <w:tcW w:w="0" w:type="auto"/>
            <w:tcBorders>
              <w:top w:val="single" w:sz="4" w:space="0" w:color="auto"/>
              <w:left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CIPEE</w:t>
            </w:r>
          </w:p>
        </w:tc>
        <w:tc>
          <w:tcPr>
            <w:tcW w:w="1200" w:type="dxa"/>
            <w:tcBorders>
              <w:top w:val="nil"/>
              <w:left w:val="single" w:sz="4" w:space="0" w:color="auto"/>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eastAsia="Arial Unicode MS" w:hAnsi="Arial" w:cs="Arial"/>
                <w:color w:val="000000"/>
                <w:sz w:val="20"/>
                <w:szCs w:val="20"/>
              </w:rPr>
              <w:t>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429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-0,178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0,003</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p>
        </w:tc>
        <w:tc>
          <w:tcPr>
            <w:tcW w:w="120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eastAsia="Arial Unicode MS"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eastAsia="Arial Unicode MS" w:hAnsi="Arial" w:cs="Arial"/>
                <w:color w:val="000000"/>
                <w:sz w:val="20"/>
                <w:szCs w:val="20"/>
              </w:rPr>
              <w:t>28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2,609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-0,145</w:t>
            </w:r>
          </w:p>
        </w:tc>
      </w:tr>
      <w:tr w:rsidR="00000000">
        <w:trPr>
          <w:trHeight w:val="225"/>
        </w:trPr>
        <w:tc>
          <w:tcPr>
            <w:tcW w:w="0" w:type="auto"/>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CEE</w:t>
            </w:r>
          </w:p>
        </w:tc>
        <w:tc>
          <w:tcPr>
            <w:tcW w:w="1200" w:type="dxa"/>
            <w:tcBorders>
              <w:top w:val="nil"/>
              <w:left w:val="single" w:sz="4" w:space="0" w:color="auto"/>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eastAsia="Arial Unicode MS" w:hAnsi="Arial" w:cs="Arial"/>
                <w:color w:val="000000"/>
                <w:sz w:val="20"/>
                <w:szCs w:val="20"/>
              </w:rPr>
              <w:t>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282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-0,380</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-0,723</w:t>
            </w:r>
          </w:p>
        </w:tc>
      </w:tr>
      <w:tr w:rsidR="00000000">
        <w:trPr>
          <w:trHeight w:val="225"/>
        </w:trPr>
        <w:tc>
          <w:tcPr>
            <w:tcW w:w="0" w:type="auto"/>
            <w:tcBorders>
              <w:top w:val="nil"/>
              <w:left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single" w:sz="4" w:space="0" w:color="auto"/>
              <w:bottom w:val="single" w:sz="4" w:space="0" w:color="auto"/>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eastAsia="Arial Unicode MS" w:hAnsi="Arial" w:cs="Arial"/>
                <w:color w:val="000000"/>
                <w:sz w:val="20"/>
                <w:szCs w:val="20"/>
              </w:rPr>
              <w:t>2</w:t>
            </w:r>
          </w:p>
        </w:tc>
        <w:tc>
          <w:tcPr>
            <w:tcW w:w="1200" w:type="dxa"/>
            <w:tcBorders>
              <w:top w:val="nil"/>
              <w:left w:val="nil"/>
              <w:bottom w:val="single" w:sz="4" w:space="0" w:color="auto"/>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176</w:t>
            </w:r>
          </w:p>
        </w:tc>
        <w:tc>
          <w:tcPr>
            <w:tcW w:w="1200" w:type="dxa"/>
            <w:tcBorders>
              <w:top w:val="nil"/>
              <w:left w:val="nil"/>
              <w:bottom w:val="single" w:sz="4" w:space="0" w:color="auto"/>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0,059</w:t>
            </w:r>
          </w:p>
        </w:tc>
        <w:tc>
          <w:tcPr>
            <w:tcW w:w="1200" w:type="dxa"/>
            <w:tcBorders>
              <w:top w:val="nil"/>
              <w:left w:val="nil"/>
              <w:bottom w:val="single" w:sz="4" w:space="0" w:color="auto"/>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1,411</w:t>
            </w:r>
          </w:p>
        </w:tc>
      </w:tr>
      <w:tr w:rsidR="00000000">
        <w:trPr>
          <w:trHeight w:val="225"/>
        </w:trPr>
        <w:tc>
          <w:tcPr>
            <w:tcW w:w="0" w:type="auto"/>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p>
        </w:tc>
        <w:tc>
          <w:tcPr>
            <w:tcW w:w="12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eastAsia="Arial Unicode MS" w:hAnsi="Arial" w:cs="Arial"/>
                <w:color w:val="000000"/>
                <w:sz w:val="20"/>
                <w:szCs w:val="20"/>
              </w:rPr>
              <w:t>3</w:t>
            </w:r>
          </w:p>
        </w:tc>
        <w:tc>
          <w:tcPr>
            <w:tcW w:w="1200" w:type="dxa"/>
            <w:tcBorders>
              <w:top w:val="single" w:sz="4" w:space="0" w:color="auto"/>
              <w:left w:val="single" w:sz="4" w:space="0" w:color="auto"/>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eastAsia="Arial Unicode MS" w:hAnsi="Arial" w:cs="Arial"/>
                <w:color w:val="000000"/>
                <w:sz w:val="20"/>
                <w:szCs w:val="20"/>
              </w:rPr>
              <w:t>41</w:t>
            </w:r>
          </w:p>
        </w:tc>
        <w:tc>
          <w:tcPr>
            <w:tcW w:w="1200" w:type="dxa"/>
            <w:tcBorders>
              <w:top w:val="single" w:sz="4" w:space="0" w:color="auto"/>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2,400</w:t>
            </w:r>
          </w:p>
        </w:tc>
        <w:tc>
          <w:tcPr>
            <w:tcW w:w="1200" w:type="dxa"/>
            <w:tcBorders>
              <w:top w:val="single" w:sz="4" w:space="0" w:color="auto"/>
              <w:left w:val="nil"/>
              <w:bottom w:val="single" w:sz="4" w:space="0" w:color="000000"/>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-0,954</w:t>
            </w:r>
          </w:p>
        </w:tc>
      </w:tr>
    </w:tbl>
    <w:p w:rsidR="00000000" w:rsidRDefault="00AD15D3">
      <w:pPr>
        <w:pStyle w:val="Sangradetextonormal"/>
        <w:spacing w:line="480" w:lineRule="auto"/>
        <w:rPr>
          <w:rFonts w:cs="Arial"/>
        </w:rPr>
      </w:pPr>
    </w:p>
    <w:p w:rsidR="00000000" w:rsidRDefault="00AD15D3">
      <w:pPr>
        <w:pStyle w:val="Sangradetextonormal"/>
        <w:spacing w:line="480" w:lineRule="auto"/>
        <w:rPr>
          <w:rFonts w:cs="Arial"/>
        </w:rPr>
      </w:pPr>
    </w:p>
    <w:p w:rsidR="00000000" w:rsidRDefault="00AD15D3">
      <w:pPr>
        <w:pStyle w:val="Sangradetextonormal"/>
        <w:spacing w:line="480" w:lineRule="auto"/>
        <w:ind w:left="1080"/>
        <w:rPr>
          <w:rFonts w:cs="Arial"/>
        </w:rPr>
      </w:pPr>
      <w:r>
        <w:rPr>
          <w:rFonts w:cs="Arial"/>
        </w:rPr>
        <w:t>La figura que se presenta a continuación visualiza gráficamente las cuantificaciones de categorías de cada una de las variable</w:t>
      </w:r>
      <w:r>
        <w:rPr>
          <w:rFonts w:cs="Arial"/>
        </w:rPr>
        <w:t>s de estudio  En este gráfico se observa que los niveles de satisfacción del servicio de energía eléctrica no se encuentran afectados por la frecuencia de problemas presentados en este servicio, es decir que los usuarios del servicio de energía eléctrica c</w:t>
      </w:r>
      <w:r>
        <w:rPr>
          <w:rFonts w:cs="Arial"/>
        </w:rPr>
        <w:t>alifican a este servicio independientemente de la frecuencia de problemas que se hayan presentado.</w:t>
      </w:r>
    </w:p>
    <w:p w:rsidR="00000000" w:rsidRDefault="00AD15D3">
      <w:pPr>
        <w:pStyle w:val="Sangradetextonormal"/>
        <w:spacing w:line="480" w:lineRule="auto"/>
        <w:ind w:left="1080"/>
        <w:rPr>
          <w:rFonts w:cs="Arial"/>
        </w:rPr>
      </w:pPr>
    </w:p>
    <w:p w:rsidR="00000000" w:rsidRDefault="00AD15D3">
      <w:pPr>
        <w:spacing w:line="480" w:lineRule="auto"/>
        <w:ind w:left="360"/>
        <w:jc w:val="center"/>
        <w:rPr>
          <w:rFonts w:ascii="Arial" w:hAnsi="Arial" w:cs="Arial"/>
          <w:b/>
          <w:bCs/>
        </w:rPr>
      </w:pPr>
      <w:r>
        <w:rPr>
          <w:rFonts w:ascii="Arial" w:hAnsi="Arial" w:cs="Arial"/>
          <w:b/>
          <w:bCs/>
        </w:rPr>
        <w:lastRenderedPageBreak/>
        <w:t xml:space="preserve">GRÁFICO 5.56  </w:t>
      </w:r>
    </w:p>
    <w:p w:rsidR="00000000" w:rsidRDefault="00AD15D3">
      <w:pPr>
        <w:pStyle w:val="Textodebloque"/>
        <w:tabs>
          <w:tab w:val="clear" w:pos="2160"/>
          <w:tab w:val="left" w:pos="360"/>
        </w:tabs>
        <w:ind w:left="1080" w:firstLine="0"/>
        <w:jc w:val="center"/>
      </w:pPr>
      <w:r>
        <w:t xml:space="preserve">CUANTIFICACIONES DE CATEGORÍAS DE LAS </w:t>
      </w:r>
    </w:p>
    <w:p w:rsidR="00000000" w:rsidRDefault="00AD15D3">
      <w:pPr>
        <w:pStyle w:val="Textodebloque"/>
        <w:tabs>
          <w:tab w:val="clear" w:pos="2160"/>
          <w:tab w:val="left" w:pos="2520"/>
        </w:tabs>
        <w:ind w:left="1080" w:right="717" w:firstLine="0"/>
        <w:jc w:val="center"/>
        <w:rPr>
          <w:lang w:val="es-ES"/>
        </w:rPr>
      </w:pPr>
      <w:r>
        <w:t>VARIABLES CALIFICATIVO Y PROBLEMAS DEL SERVICIO DE ENERGÍA ELÉCTRICA</w:t>
      </w:r>
    </w:p>
    <w:p w:rsidR="00000000" w:rsidRDefault="00AD15D3">
      <w:pPr>
        <w:pStyle w:val="Textodebloque"/>
        <w:tabs>
          <w:tab w:val="clear" w:pos="2160"/>
          <w:tab w:val="left" w:pos="360"/>
        </w:tabs>
        <w:ind w:left="1080" w:firstLine="0"/>
        <w:jc w:val="center"/>
        <w:rPr>
          <w:lang w:val="es-ES"/>
        </w:rPr>
      </w:pPr>
      <w:r>
        <w:rPr>
          <w:b w:val="0"/>
          <w:bCs w:val="0"/>
          <w:noProof/>
          <w:sz w:val="20"/>
          <w:lang w:val="es-ES"/>
        </w:rPr>
        <w:pict>
          <v:shape id="_x0000_s1064" type="#_x0000_t202" style="position:absolute;left:0;text-align:left;margin-left:32.25pt;margin-top:10.75pt;width:367.05pt;height:289.8pt;z-index:251644416">
            <v:textbox>
              <w:txbxContent>
                <w:p w:rsidR="00000000" w:rsidRDefault="001272DB">
                  <w:r>
                    <w:rPr>
                      <w:rFonts w:ascii="Arial" w:hAnsi="Arial" w:cs="Arial"/>
                      <w:b/>
                      <w:bCs/>
                      <w:noProof/>
                    </w:rPr>
                    <w:drawing>
                      <wp:inline distT="0" distB="0" distL="0" distR="0">
                        <wp:extent cx="4467225" cy="3581400"/>
                        <wp:effectExtent l="19050" t="0" r="952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2"/>
                                <a:srcRect/>
                                <a:stretch>
                                  <a:fillRect/>
                                </a:stretch>
                              </pic:blipFill>
                              <pic:spPr bwMode="auto">
                                <a:xfrm>
                                  <a:off x="0" y="0"/>
                                  <a:ext cx="4467225" cy="35814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pStyle w:val="Textoindependiente2"/>
        <w:spacing w:line="480" w:lineRule="auto"/>
        <w:ind w:left="1080"/>
        <w:rPr>
          <w:sz w:val="24"/>
        </w:rPr>
      </w:pPr>
      <w:r>
        <w:rPr>
          <w:sz w:val="24"/>
        </w:rPr>
        <w:t>Por consiguiente e</w:t>
      </w:r>
      <w:r>
        <w:rPr>
          <w:sz w:val="24"/>
        </w:rPr>
        <w:t>n el gráfico de las puntuaciones de objetos etiquetados encontramos la cantidad de viviendas que representan las cuantificaciones de categorías. Se observa que la mayor cantidad de usuarios considera una  baja frecuencia ante la presencia de problemas rela</w:t>
      </w:r>
      <w:r>
        <w:rPr>
          <w:sz w:val="24"/>
        </w:rPr>
        <w:t>cionados con el servicio de energía eléctrica.</w:t>
      </w:r>
    </w:p>
    <w:p w:rsidR="00000000" w:rsidRDefault="00AD15D3">
      <w:pPr>
        <w:pStyle w:val="Textodebloque"/>
        <w:tabs>
          <w:tab w:val="clear" w:pos="2160"/>
          <w:tab w:val="left" w:pos="1080"/>
        </w:tabs>
        <w:ind w:left="1080" w:firstLine="0"/>
        <w:jc w:val="center"/>
        <w:rPr>
          <w:sz w:val="24"/>
        </w:rPr>
      </w:pPr>
      <w:r>
        <w:rPr>
          <w:sz w:val="24"/>
        </w:rPr>
        <w:lastRenderedPageBreak/>
        <w:t>GRÁFICO 5.57</w:t>
      </w:r>
    </w:p>
    <w:p w:rsidR="00000000" w:rsidRDefault="00AD15D3">
      <w:pPr>
        <w:pStyle w:val="Textodebloque"/>
        <w:tabs>
          <w:tab w:val="clear" w:pos="2160"/>
          <w:tab w:val="left" w:pos="2880"/>
        </w:tabs>
        <w:ind w:left="2880" w:hanging="1980"/>
      </w:pPr>
    </w:p>
    <w:p w:rsidR="00000000" w:rsidRDefault="00AD15D3">
      <w:pPr>
        <w:pStyle w:val="Textodebloque"/>
        <w:tabs>
          <w:tab w:val="clear" w:pos="2160"/>
          <w:tab w:val="left" w:pos="1080"/>
        </w:tabs>
        <w:ind w:left="1080" w:firstLine="0"/>
        <w:jc w:val="center"/>
      </w:pPr>
      <w:r>
        <w:t xml:space="preserve">PUNTUACIONES DE OBJETOS  DE LAS </w:t>
      </w:r>
    </w:p>
    <w:p w:rsidR="00000000" w:rsidRDefault="00AD15D3">
      <w:pPr>
        <w:pStyle w:val="Textodebloque"/>
        <w:tabs>
          <w:tab w:val="clear" w:pos="2160"/>
          <w:tab w:val="left" w:pos="2520"/>
        </w:tabs>
        <w:ind w:left="1080" w:right="717" w:firstLine="0"/>
        <w:jc w:val="center"/>
        <w:rPr>
          <w:lang w:val="es-ES"/>
        </w:rPr>
      </w:pPr>
      <w:r>
        <w:t>VARIABLES CALIFICATIVO Y PROBLEMAS DEL SERVICIO DE ENERGÍA ELÉCTRICA</w:t>
      </w:r>
    </w:p>
    <w:p w:rsidR="00000000" w:rsidRDefault="00AD15D3">
      <w:pPr>
        <w:pStyle w:val="Textodebloque"/>
        <w:tabs>
          <w:tab w:val="clear" w:pos="2160"/>
          <w:tab w:val="left" w:pos="2880"/>
        </w:tabs>
        <w:ind w:left="2880" w:hanging="1980"/>
        <w:jc w:val="center"/>
        <w:rPr>
          <w:lang w:val="es-ES"/>
        </w:rPr>
      </w:pPr>
      <w:r>
        <w:rPr>
          <w:noProof/>
          <w:sz w:val="20"/>
          <w:lang w:val="es-ES"/>
        </w:rPr>
        <w:pict>
          <v:shape id="_x0000_s1065" type="#_x0000_t202" style="position:absolute;left:0;text-align:left;margin-left:35.25pt;margin-top:6.75pt;width:367.05pt;height:289.8pt;z-index:251645440">
            <v:textbox>
              <w:txbxContent>
                <w:p w:rsidR="00000000" w:rsidRDefault="001272DB">
                  <w:r>
                    <w:rPr>
                      <w:rFonts w:ascii="Arial" w:hAnsi="Arial" w:cs="Arial"/>
                      <w:b/>
                      <w:bCs/>
                      <w:noProof/>
                    </w:rPr>
                    <w:drawing>
                      <wp:inline distT="0" distB="0" distL="0" distR="0">
                        <wp:extent cx="4467225" cy="3581400"/>
                        <wp:effectExtent l="19050" t="0" r="952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3"/>
                                <a:srcRect/>
                                <a:stretch>
                                  <a:fillRect/>
                                </a:stretch>
                              </pic:blipFill>
                              <pic:spPr bwMode="auto">
                                <a:xfrm>
                                  <a:off x="0" y="0"/>
                                  <a:ext cx="4467225" cy="35814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rsidP="00AD15D3">
      <w:pPr>
        <w:numPr>
          <w:ilvl w:val="2"/>
          <w:numId w:val="26"/>
        </w:numPr>
        <w:spacing w:line="480" w:lineRule="auto"/>
        <w:jc w:val="both"/>
        <w:rPr>
          <w:rFonts w:ascii="Arial" w:hAnsi="Arial" w:cs="Arial"/>
          <w:b/>
          <w:bCs/>
        </w:rPr>
      </w:pPr>
      <w:r>
        <w:rPr>
          <w:rFonts w:ascii="Arial" w:hAnsi="Arial" w:cs="Arial"/>
          <w:b/>
          <w:bCs/>
        </w:rPr>
        <w:t>Análisis entre las variables calificativo y las correspondientes a los problem</w:t>
      </w:r>
      <w:r>
        <w:rPr>
          <w:rFonts w:ascii="Arial" w:hAnsi="Arial" w:cs="Arial"/>
          <w:b/>
          <w:bCs/>
        </w:rPr>
        <w:t>as del servicio de alcantarillado sanitario</w:t>
      </w:r>
    </w:p>
    <w:p w:rsidR="00000000" w:rsidRDefault="00AD15D3">
      <w:pPr>
        <w:spacing w:line="480" w:lineRule="auto"/>
        <w:ind w:left="540"/>
        <w:jc w:val="both"/>
        <w:rPr>
          <w:rFonts w:ascii="Arial" w:hAnsi="Arial" w:cs="Arial"/>
          <w:b/>
          <w:bCs/>
        </w:rPr>
      </w:pPr>
    </w:p>
    <w:p w:rsidR="00000000" w:rsidRDefault="00AD15D3">
      <w:pPr>
        <w:pStyle w:val="Textoindependiente2"/>
        <w:spacing w:line="480" w:lineRule="auto"/>
        <w:ind w:left="1080"/>
        <w:rPr>
          <w:sz w:val="24"/>
        </w:rPr>
      </w:pPr>
      <w:r>
        <w:rPr>
          <w:sz w:val="24"/>
        </w:rPr>
        <w:t xml:space="preserve">Los valores propios de las dos dimensiones en que serán enfocados los resultados del análisis HOMALS, determinan una </w:t>
      </w:r>
      <w:r>
        <w:rPr>
          <w:sz w:val="24"/>
        </w:rPr>
        <w:lastRenderedPageBreak/>
        <w:t>gran medida de varianza, específicamente para la primera dimensión cuyo valor es 0,606, consid</w:t>
      </w:r>
      <w:r>
        <w:rPr>
          <w:sz w:val="24"/>
        </w:rPr>
        <w:t>erando a está dimensión como la de mayor importancia entre las dos dimensiones, mientras que en la segunda dimensión el valor propio es 0,420.</w:t>
      </w:r>
    </w:p>
    <w:p w:rsidR="00000000" w:rsidRDefault="00AD15D3">
      <w:pPr>
        <w:spacing w:line="480" w:lineRule="auto"/>
        <w:ind w:left="540"/>
        <w:jc w:val="center"/>
        <w:rPr>
          <w:rFonts w:ascii="Arial" w:hAnsi="Arial" w:cs="Arial"/>
          <w:b/>
          <w:bCs/>
        </w:rPr>
      </w:pPr>
    </w:p>
    <w:p w:rsidR="00000000" w:rsidRDefault="00AD15D3">
      <w:pPr>
        <w:pStyle w:val="Textoindependiente2"/>
        <w:spacing w:line="480" w:lineRule="auto"/>
        <w:ind w:left="1080"/>
        <w:rPr>
          <w:rFonts w:eastAsia="Arial Unicode MS"/>
          <w:sz w:val="24"/>
          <w:lang w:val="es-ES"/>
        </w:rPr>
      </w:pPr>
      <w:r>
        <w:rPr>
          <w:rFonts w:eastAsia="Arial Unicode MS"/>
          <w:sz w:val="24"/>
          <w:lang w:val="es-ES"/>
        </w:rPr>
        <w:t>En la siguiente tabla se detalla las medidas de discriminación para cada variable en su respectiva dimensión.</w:t>
      </w:r>
    </w:p>
    <w:p w:rsidR="00000000" w:rsidRDefault="00AD15D3">
      <w:pPr>
        <w:pStyle w:val="Textoindependiente2"/>
        <w:spacing w:line="480" w:lineRule="auto"/>
        <w:ind w:left="540"/>
        <w:rPr>
          <w:rFonts w:eastAsia="Arial Unicode MS"/>
          <w:sz w:val="24"/>
          <w:lang w:val="es-ES"/>
        </w:rPr>
      </w:pPr>
    </w:p>
    <w:p w:rsidR="00000000" w:rsidRDefault="00AD15D3">
      <w:pPr>
        <w:pStyle w:val="Piedepgina"/>
        <w:tabs>
          <w:tab w:val="clear" w:pos="4252"/>
          <w:tab w:val="clear" w:pos="8504"/>
        </w:tabs>
        <w:ind w:left="539"/>
        <w:jc w:val="center"/>
        <w:rPr>
          <w:rFonts w:ascii="Arial" w:eastAsia="Arial Unicode MS" w:hAnsi="Arial" w:cs="Arial"/>
          <w:lang w:val="es-ES"/>
        </w:rPr>
      </w:pPr>
      <w:r>
        <w:rPr>
          <w:rFonts w:ascii="Arial" w:hAnsi="Arial" w:cs="Arial"/>
          <w:b/>
          <w:bCs/>
        </w:rPr>
        <w:t>T</w:t>
      </w:r>
      <w:r>
        <w:rPr>
          <w:rFonts w:ascii="Arial" w:hAnsi="Arial" w:cs="Arial"/>
          <w:b/>
          <w:bCs/>
        </w:rPr>
        <w:t>ABLA  90</w:t>
      </w:r>
    </w:p>
    <w:tbl>
      <w:tblPr>
        <w:tblW w:w="0" w:type="auto"/>
        <w:tblCellSpacing w:w="0" w:type="dxa"/>
        <w:tblInd w:w="307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201"/>
        <w:gridCol w:w="764"/>
        <w:gridCol w:w="764"/>
      </w:tblGrid>
      <w:tr w:rsidR="00000000">
        <w:trPr>
          <w:cantSplit/>
          <w:trHeight w:val="552"/>
          <w:tblCellSpacing w:w="0" w:type="dxa"/>
        </w:trPr>
        <w:tc>
          <w:tcPr>
            <w:tcW w:w="0" w:type="auto"/>
            <w:gridSpan w:val="3"/>
            <w:vMerge w:val="restart"/>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Medidas de Discriminación</w:t>
            </w:r>
            <w:r>
              <w:rPr>
                <w:rFonts w:ascii="Arial" w:hAnsi="Arial" w:cs="Arial"/>
                <w:i/>
                <w:iCs/>
                <w:sz w:val="20"/>
              </w:rPr>
              <w:t xml:space="preserve"> </w:t>
            </w:r>
          </w:p>
        </w:tc>
      </w:tr>
      <w:tr w:rsidR="00000000">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p>
          <w:p w:rsidR="00000000" w:rsidRDefault="00AD15D3">
            <w:pPr>
              <w:rPr>
                <w:rFonts w:ascii="Arial" w:eastAsia="Arial Unicode MS" w:hAnsi="Arial" w:cs="Arial"/>
                <w:b/>
                <w:bCs/>
                <w:i/>
                <w:iCs/>
                <w:sz w:val="20"/>
              </w:rPr>
            </w:pPr>
            <w:r>
              <w:rPr>
                <w:rFonts w:ascii="Arial" w:eastAsia="Arial Unicode MS" w:hAnsi="Arial" w:cs="Arial"/>
                <w:b/>
                <w:bCs/>
                <w:i/>
                <w:iCs/>
                <w:sz w:val="20"/>
              </w:rPr>
              <w:t>Variables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Dimensión</w:t>
            </w:r>
          </w:p>
        </w:tc>
      </w:tr>
      <w:tr w:rsidR="00000000">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2</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TCB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0,598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0,621</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IT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0,622</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CAL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0,690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0,018</w:t>
            </w:r>
          </w:p>
        </w:tc>
      </w:tr>
    </w:tbl>
    <w:p w:rsidR="00000000" w:rsidRDefault="00AD15D3">
      <w:pPr>
        <w:spacing w:line="480" w:lineRule="auto"/>
        <w:jc w:val="both"/>
        <w:rPr>
          <w:rFonts w:ascii="Arial" w:hAnsi="Arial" w:cs="Arial"/>
          <w:b/>
          <w:bCs/>
        </w:rPr>
      </w:pPr>
    </w:p>
    <w:p w:rsidR="00000000" w:rsidRDefault="00AD15D3">
      <w:pPr>
        <w:spacing w:line="480" w:lineRule="auto"/>
        <w:jc w:val="both"/>
        <w:rPr>
          <w:rFonts w:ascii="Arial" w:hAnsi="Arial" w:cs="Arial"/>
          <w:b/>
          <w:bCs/>
        </w:rPr>
      </w:pPr>
    </w:p>
    <w:p w:rsidR="00000000" w:rsidRDefault="00AD15D3">
      <w:pPr>
        <w:pStyle w:val="Textoindependiente2"/>
        <w:spacing w:line="480" w:lineRule="auto"/>
        <w:ind w:left="1080"/>
        <w:rPr>
          <w:sz w:val="24"/>
        </w:rPr>
      </w:pPr>
      <w:r>
        <w:rPr>
          <w:sz w:val="24"/>
        </w:rPr>
        <w:t>Las medidas de discriminación de las variable, inundaciones por taponamientos (IT) y taponamientos de los canales por la acumulación de bas</w:t>
      </w:r>
      <w:r>
        <w:rPr>
          <w:sz w:val="24"/>
        </w:rPr>
        <w:t>ura (TCB), tienen una mayor variabilidad tanto en la primera como en la segunda dimensión. En el caso de la variable calificativo del servicio de alcantarillado (CAL) la variabilidad es más alta en la primera dimensión.</w:t>
      </w: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r>
        <w:rPr>
          <w:rFonts w:ascii="Arial" w:hAnsi="Arial" w:cs="Arial"/>
          <w:b/>
          <w:bCs/>
        </w:rPr>
        <w:lastRenderedPageBreak/>
        <w:t xml:space="preserve">GRÁFICO 5.58  </w:t>
      </w:r>
    </w:p>
    <w:p w:rsidR="00000000" w:rsidRDefault="00AD15D3">
      <w:pPr>
        <w:pStyle w:val="Textodebloque"/>
        <w:tabs>
          <w:tab w:val="clear" w:pos="2160"/>
        </w:tabs>
        <w:ind w:left="1080" w:firstLine="0"/>
        <w:jc w:val="center"/>
      </w:pPr>
      <w:r>
        <w:t>MEDIDAS DE DISCRIMIN</w:t>
      </w:r>
      <w:r>
        <w:t xml:space="preserve">ACIÓN DE LAS VARIABLES </w:t>
      </w:r>
    </w:p>
    <w:p w:rsidR="00000000" w:rsidRDefault="00AD15D3">
      <w:pPr>
        <w:pStyle w:val="Textodebloque"/>
        <w:tabs>
          <w:tab w:val="clear" w:pos="2160"/>
        </w:tabs>
        <w:ind w:left="1080" w:firstLine="0"/>
        <w:jc w:val="center"/>
        <w:rPr>
          <w:lang w:val="es-ES"/>
        </w:rPr>
      </w:pPr>
      <w:r>
        <w:rPr>
          <w:lang w:val="es-ES"/>
        </w:rPr>
        <w:t>CALIFICATIVO Y PROBLEMAS DEL SERVICIO DE ALCANTARILALDO SANITARIO</w:t>
      </w:r>
    </w:p>
    <w:p w:rsidR="00000000" w:rsidRDefault="00AD15D3">
      <w:pPr>
        <w:pStyle w:val="Textodebloque"/>
        <w:tabs>
          <w:tab w:val="clear" w:pos="2160"/>
        </w:tabs>
        <w:ind w:left="1080" w:firstLine="0"/>
        <w:jc w:val="center"/>
        <w:rPr>
          <w:lang w:val="es-ES"/>
        </w:rPr>
      </w:pPr>
      <w:r>
        <w:rPr>
          <w:noProof/>
          <w:sz w:val="20"/>
          <w:lang w:val="es-ES"/>
        </w:rPr>
        <w:pict>
          <v:shape id="_x0000_s1066" type="#_x0000_t202" style="position:absolute;left:0;text-align:left;margin-left:40.5pt;margin-top:4.85pt;width:359.9pt;height:283.75pt;z-index:251646464">
            <v:textbox>
              <w:txbxContent>
                <w:p w:rsidR="00000000" w:rsidRDefault="001272DB">
                  <w:r>
                    <w:rPr>
                      <w:rFonts w:ascii="Arial" w:hAnsi="Arial" w:cs="Arial"/>
                      <w:b/>
                      <w:bCs/>
                      <w:noProof/>
                    </w:rPr>
                    <w:drawing>
                      <wp:inline distT="0" distB="0" distL="0" distR="0">
                        <wp:extent cx="4381500" cy="3505200"/>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4"/>
                                <a:srcRect/>
                                <a:stretch>
                                  <a:fillRect/>
                                </a:stretch>
                              </pic:blipFill>
                              <pic:spPr bwMode="auto">
                                <a:xfrm>
                                  <a:off x="0" y="0"/>
                                  <a:ext cx="4381500" cy="35052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1080"/>
        <w:rPr>
          <w:sz w:val="24"/>
        </w:rPr>
      </w:pPr>
      <w:r>
        <w:rPr>
          <w:sz w:val="24"/>
        </w:rPr>
        <w:t>Las siguientes tablas contienen información acerca de las cuantificaciones de categorías de las variables de estudio.</w:t>
      </w:r>
    </w:p>
    <w:p w:rsidR="00000000" w:rsidRDefault="00AD15D3">
      <w:pPr>
        <w:pStyle w:val="Textoindependiente2"/>
        <w:spacing w:line="480" w:lineRule="auto"/>
        <w:ind w:left="540"/>
        <w:jc w:val="center"/>
        <w:rPr>
          <w:b/>
          <w:bCs/>
          <w:sz w:val="24"/>
        </w:rPr>
      </w:pPr>
    </w:p>
    <w:p w:rsidR="00000000" w:rsidRDefault="00AD15D3">
      <w:pPr>
        <w:pStyle w:val="Textoindependiente2"/>
        <w:spacing w:line="480" w:lineRule="auto"/>
        <w:ind w:left="540"/>
        <w:jc w:val="center"/>
        <w:rPr>
          <w:b/>
          <w:bCs/>
          <w:sz w:val="24"/>
        </w:rPr>
      </w:pPr>
    </w:p>
    <w:p w:rsidR="00000000" w:rsidRDefault="00AD15D3">
      <w:pPr>
        <w:pStyle w:val="Textoindependiente2"/>
        <w:spacing w:line="480" w:lineRule="auto"/>
        <w:ind w:left="540"/>
        <w:jc w:val="center"/>
        <w:rPr>
          <w:b/>
          <w:bCs/>
          <w:sz w:val="24"/>
        </w:rPr>
      </w:pPr>
    </w:p>
    <w:p w:rsidR="00000000" w:rsidRDefault="00AD15D3">
      <w:pPr>
        <w:pStyle w:val="Textoindependiente2"/>
        <w:spacing w:line="480" w:lineRule="auto"/>
        <w:ind w:left="540"/>
        <w:jc w:val="center"/>
        <w:rPr>
          <w:b/>
          <w:bCs/>
          <w:sz w:val="24"/>
        </w:rPr>
      </w:pPr>
    </w:p>
    <w:p w:rsidR="00000000" w:rsidRDefault="00AD15D3">
      <w:pPr>
        <w:pStyle w:val="Textoindependiente2"/>
        <w:spacing w:line="480" w:lineRule="auto"/>
        <w:ind w:left="540"/>
        <w:jc w:val="center"/>
        <w:rPr>
          <w:b/>
          <w:bCs/>
          <w:sz w:val="24"/>
        </w:rPr>
      </w:pPr>
    </w:p>
    <w:p w:rsidR="00000000" w:rsidRDefault="00AD15D3">
      <w:pPr>
        <w:pStyle w:val="Textoindependiente2"/>
        <w:spacing w:line="480" w:lineRule="auto"/>
        <w:ind w:left="540"/>
        <w:jc w:val="center"/>
        <w:rPr>
          <w:b/>
          <w:bCs/>
          <w:sz w:val="24"/>
        </w:rPr>
      </w:pPr>
      <w:r>
        <w:rPr>
          <w:b/>
          <w:bCs/>
          <w:sz w:val="24"/>
        </w:rPr>
        <w:lastRenderedPageBreak/>
        <w:t>TABLA  91</w:t>
      </w:r>
    </w:p>
    <w:p w:rsidR="00000000" w:rsidRDefault="00AD15D3">
      <w:pPr>
        <w:ind w:left="539"/>
        <w:jc w:val="center"/>
        <w:rPr>
          <w:rFonts w:ascii="Arial" w:hAnsi="Arial" w:cs="Arial"/>
          <w:b/>
          <w:bCs/>
          <w:sz w:val="22"/>
        </w:rPr>
      </w:pPr>
      <w:r>
        <w:rPr>
          <w:rFonts w:ascii="Arial" w:hAnsi="Arial" w:cs="Arial"/>
          <w:b/>
          <w:bCs/>
          <w:sz w:val="22"/>
        </w:rPr>
        <w:t>CUANTIFICACIONES DE</w:t>
      </w:r>
      <w:r>
        <w:rPr>
          <w:rFonts w:ascii="Arial" w:hAnsi="Arial" w:cs="Arial"/>
          <w:b/>
          <w:bCs/>
          <w:sz w:val="22"/>
        </w:rPr>
        <w:t xml:space="preserve"> CATEGORÍAS DE LAS </w:t>
      </w:r>
    </w:p>
    <w:p w:rsidR="00000000" w:rsidRDefault="00AD15D3">
      <w:pPr>
        <w:pStyle w:val="Textodebloque"/>
        <w:tabs>
          <w:tab w:val="clear" w:pos="2160"/>
        </w:tabs>
        <w:ind w:left="1080" w:firstLine="0"/>
        <w:jc w:val="center"/>
        <w:rPr>
          <w:lang w:val="es-ES"/>
        </w:rPr>
      </w:pPr>
      <w:r>
        <w:t>VARIABLES</w:t>
      </w:r>
      <w:r>
        <w:rPr>
          <w:b w:val="0"/>
          <w:bCs w:val="0"/>
        </w:rPr>
        <w:t xml:space="preserve"> </w:t>
      </w:r>
      <w:r>
        <w:rPr>
          <w:lang w:val="es-ES"/>
        </w:rPr>
        <w:t>CALIFICATIVO Y PROBLEMAS DEL SERVICIO DE ALCANTARILALDO SANITARIO</w:t>
      </w:r>
    </w:p>
    <w:p w:rsidR="00000000" w:rsidRDefault="00AD15D3">
      <w:pPr>
        <w:ind w:left="539"/>
        <w:jc w:val="center"/>
        <w:rPr>
          <w:rFonts w:ascii="Arial" w:hAnsi="Arial" w:cs="Arial"/>
          <w:b/>
          <w:bCs/>
        </w:rPr>
      </w:pPr>
    </w:p>
    <w:tbl>
      <w:tblPr>
        <w:tblW w:w="6000" w:type="dxa"/>
        <w:tblInd w:w="1440" w:type="dxa"/>
        <w:tblCellMar>
          <w:left w:w="0" w:type="dxa"/>
          <w:right w:w="0" w:type="dxa"/>
        </w:tblCellMar>
        <w:tblLook w:val="0000"/>
      </w:tblPr>
      <w:tblGrid>
        <w:gridCol w:w="1200"/>
        <w:gridCol w:w="1200"/>
        <w:gridCol w:w="1200"/>
        <w:gridCol w:w="1200"/>
        <w:gridCol w:w="1200"/>
      </w:tblGrid>
      <w:tr w:rsidR="00000000">
        <w:trPr>
          <w:trHeight w:val="540"/>
        </w:trPr>
        <w:tc>
          <w:tcPr>
            <w:tcW w:w="120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Variable</w:t>
            </w:r>
          </w:p>
        </w:tc>
        <w:tc>
          <w:tcPr>
            <w:tcW w:w="1200" w:type="dxa"/>
            <w:tcBorders>
              <w:top w:val="single" w:sz="4" w:space="0" w:color="000000"/>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1200" w:type="dxa"/>
            <w:tcBorders>
              <w:top w:val="single" w:sz="4" w:space="0" w:color="000000"/>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Frecuencia</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Cuantificaciones de Categorías</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de estudio</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Categoría</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xml:space="preserve"> Marginal</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Dimensión</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single" w:sz="4" w:space="0" w:color="000000"/>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1</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2</w:t>
            </w:r>
          </w:p>
        </w:tc>
      </w:tr>
      <w:tr w:rsidR="00000000">
        <w:trPr>
          <w:trHeight w:val="225"/>
        </w:trPr>
        <w:tc>
          <w:tcPr>
            <w:tcW w:w="0" w:type="auto"/>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TCB</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sz w:val="20"/>
                <w:szCs w:val="20"/>
              </w:rPr>
            </w:pPr>
            <w:r>
              <w:rPr>
                <w:rFonts w:ascii="Arial" w:hAnsi="Arial" w:cs="Arial"/>
                <w:sz w:val="20"/>
                <w:szCs w:val="20"/>
              </w:rPr>
              <w:t>1</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286</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-0,674</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0,014</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172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0,845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-0,586</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1,145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2,62</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IT</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338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-0,473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0,091</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136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1,098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-0,618</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1,595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4,848</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CAL</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201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-0,955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-0,053</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205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0,146</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auto"/>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89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1,214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-0,217</w:t>
            </w:r>
          </w:p>
        </w:tc>
      </w:tr>
    </w:tbl>
    <w:p w:rsidR="00000000" w:rsidRDefault="00AD15D3">
      <w:pPr>
        <w:pStyle w:val="Textoindependiente2"/>
        <w:spacing w:line="480" w:lineRule="auto"/>
        <w:ind w:left="540"/>
        <w:jc w:val="center"/>
        <w:rPr>
          <w:b/>
          <w:bCs/>
          <w:sz w:val="24"/>
        </w:rPr>
      </w:pPr>
    </w:p>
    <w:p w:rsidR="00000000" w:rsidRDefault="00AD15D3">
      <w:pPr>
        <w:pStyle w:val="Textoindependiente2"/>
        <w:spacing w:line="480" w:lineRule="auto"/>
        <w:ind w:left="540"/>
        <w:rPr>
          <w:sz w:val="24"/>
        </w:rPr>
      </w:pPr>
    </w:p>
    <w:p w:rsidR="00000000" w:rsidRDefault="00AD15D3">
      <w:pPr>
        <w:pStyle w:val="Textoindependiente2"/>
        <w:spacing w:line="480" w:lineRule="auto"/>
        <w:ind w:left="1080"/>
        <w:rPr>
          <w:sz w:val="24"/>
        </w:rPr>
      </w:pPr>
      <w:r>
        <w:rPr>
          <w:sz w:val="24"/>
        </w:rPr>
        <w:t>En el gráfico de las cuantificaciones de categorías que se muestra a continuación se puede determinar los grupo</w:t>
      </w:r>
      <w:r>
        <w:rPr>
          <w:sz w:val="24"/>
        </w:rPr>
        <w:t>s homogéneos formados por las categorías de las variables de estudio.  La alta satisfacción de los usuarios del servicio de alcantarillado sanitario se ha visto afectada por la baja frecuencia en que se han presentado los problemas relacionados con este se</w:t>
      </w:r>
      <w:r>
        <w:rPr>
          <w:sz w:val="24"/>
        </w:rPr>
        <w:t xml:space="preserve">rvicio. </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1077"/>
        <w:rPr>
          <w:sz w:val="24"/>
        </w:rPr>
      </w:pPr>
      <w:r>
        <w:rPr>
          <w:sz w:val="24"/>
        </w:rPr>
        <w:t xml:space="preserve">Las viviendas que consideran que en algunas ocasiones han tenido problemas con el servicio de alcantarillado sanitario, están asociadas con bajos niveles de satisfacción. En el caso de que los </w:t>
      </w:r>
      <w:r>
        <w:rPr>
          <w:sz w:val="24"/>
        </w:rPr>
        <w:lastRenderedPageBreak/>
        <w:t>problemas se hayan presentado con mucha frecuencia no</w:t>
      </w:r>
      <w:r>
        <w:rPr>
          <w:sz w:val="24"/>
        </w:rPr>
        <w:t xml:space="preserve"> ha sido un factor que indique un alto nivel de insatisfacción.</w:t>
      </w:r>
    </w:p>
    <w:p w:rsidR="00000000" w:rsidRDefault="00AD15D3">
      <w:pPr>
        <w:pStyle w:val="Textoindependiente2"/>
        <w:spacing w:line="480" w:lineRule="auto"/>
        <w:ind w:left="1077"/>
        <w:rPr>
          <w:sz w:val="24"/>
        </w:rPr>
      </w:pPr>
    </w:p>
    <w:p w:rsidR="00000000" w:rsidRDefault="00AD15D3">
      <w:pPr>
        <w:pStyle w:val="Textodebloque"/>
        <w:tabs>
          <w:tab w:val="clear" w:pos="2160"/>
          <w:tab w:val="left" w:pos="1260"/>
        </w:tabs>
        <w:ind w:left="1260" w:firstLine="0"/>
        <w:jc w:val="center"/>
      </w:pPr>
      <w:r>
        <w:rPr>
          <w:sz w:val="24"/>
        </w:rPr>
        <w:t>GRÁFICO 5.59</w:t>
      </w:r>
    </w:p>
    <w:p w:rsidR="00000000" w:rsidRDefault="00AD15D3">
      <w:pPr>
        <w:pStyle w:val="Textodebloque"/>
        <w:tabs>
          <w:tab w:val="clear" w:pos="2160"/>
          <w:tab w:val="left" w:pos="2880"/>
        </w:tabs>
        <w:ind w:left="2880" w:hanging="1980"/>
      </w:pPr>
    </w:p>
    <w:p w:rsidR="00000000" w:rsidRDefault="00AD15D3">
      <w:pPr>
        <w:pStyle w:val="Textodebloque"/>
        <w:tabs>
          <w:tab w:val="clear" w:pos="2160"/>
        </w:tabs>
        <w:ind w:left="1080" w:firstLine="0"/>
        <w:jc w:val="center"/>
      </w:pPr>
      <w:r>
        <w:t xml:space="preserve">CUANTIFICACIONES DE CATEGORÍAS DE LAS </w:t>
      </w:r>
    </w:p>
    <w:p w:rsidR="00000000" w:rsidRDefault="00AD15D3">
      <w:pPr>
        <w:pStyle w:val="Textodebloque"/>
        <w:tabs>
          <w:tab w:val="clear" w:pos="2160"/>
        </w:tabs>
        <w:ind w:left="1080" w:firstLine="0"/>
        <w:jc w:val="center"/>
        <w:rPr>
          <w:lang w:val="es-ES"/>
        </w:rPr>
      </w:pPr>
      <w:r>
        <w:t xml:space="preserve">VARIABLES </w:t>
      </w:r>
      <w:r>
        <w:rPr>
          <w:lang w:val="es-ES"/>
        </w:rPr>
        <w:t>CALIFICATIVO Y PROBLEMAS DEL SERVICIO DE ALCANTARILALDO SANITARIO</w:t>
      </w:r>
    </w:p>
    <w:p w:rsidR="00000000" w:rsidRDefault="00AD15D3">
      <w:pPr>
        <w:pStyle w:val="Textodebloque"/>
        <w:tabs>
          <w:tab w:val="clear" w:pos="2160"/>
        </w:tabs>
        <w:ind w:left="1080" w:firstLine="0"/>
        <w:jc w:val="center"/>
        <w:rPr>
          <w:lang w:val="es-ES"/>
        </w:rPr>
      </w:pPr>
      <w:r>
        <w:rPr>
          <w:noProof/>
          <w:sz w:val="20"/>
          <w:lang w:val="es-ES"/>
        </w:rPr>
        <w:pict>
          <v:shape id="_x0000_s1067" type="#_x0000_t202" style="position:absolute;left:0;text-align:left;margin-left:36pt;margin-top:9pt;width:5in;height:299.25pt;z-index:251647488">
            <v:textbox>
              <w:txbxContent>
                <w:p w:rsidR="00000000" w:rsidRDefault="001272DB">
                  <w:r>
                    <w:rPr>
                      <w:rFonts w:ascii="Arial" w:hAnsi="Arial" w:cs="Arial"/>
                      <w:b/>
                      <w:bCs/>
                      <w:noProof/>
                    </w:rPr>
                    <w:drawing>
                      <wp:inline distT="0" distB="0" distL="0" distR="0">
                        <wp:extent cx="4467225" cy="3581400"/>
                        <wp:effectExtent l="1905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5"/>
                                <a:srcRect/>
                                <a:stretch>
                                  <a:fillRect/>
                                </a:stretch>
                              </pic:blipFill>
                              <pic:spPr bwMode="auto">
                                <a:xfrm>
                                  <a:off x="0" y="0"/>
                                  <a:ext cx="4467225" cy="35814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pStyle w:val="Textoindependiente2"/>
        <w:spacing w:line="480" w:lineRule="auto"/>
        <w:ind w:left="540"/>
        <w:rPr>
          <w:sz w:val="24"/>
          <w:lang w:val="es-ES"/>
        </w:rPr>
      </w:pPr>
    </w:p>
    <w:p w:rsidR="00000000" w:rsidRDefault="00AD15D3">
      <w:pPr>
        <w:pStyle w:val="Textoindependiente2"/>
        <w:spacing w:line="480" w:lineRule="auto"/>
        <w:ind w:left="540"/>
        <w:rPr>
          <w:sz w:val="24"/>
          <w:lang w:val="es-ES"/>
        </w:rPr>
      </w:pPr>
    </w:p>
    <w:p w:rsidR="00000000" w:rsidRDefault="00AD15D3">
      <w:pPr>
        <w:pStyle w:val="Textoindependiente2"/>
        <w:spacing w:line="480" w:lineRule="auto"/>
        <w:ind w:left="1077"/>
        <w:rPr>
          <w:sz w:val="24"/>
        </w:rPr>
      </w:pPr>
      <w:r>
        <w:rPr>
          <w:sz w:val="24"/>
        </w:rPr>
        <w:t>Las puntuaciones de objetos asociadas a las cua</w:t>
      </w:r>
      <w:r>
        <w:rPr>
          <w:sz w:val="24"/>
        </w:rPr>
        <w:t xml:space="preserve">ntificaciones de categorías obtenidas anteriormente, permitirán identificar la cantidad de viviendas representan estas cuantificaciones. Se </w:t>
      </w:r>
      <w:r>
        <w:rPr>
          <w:sz w:val="24"/>
        </w:rPr>
        <w:lastRenderedPageBreak/>
        <w:t xml:space="preserve">observa que existe una gran cantidad de usuarios que califican al servicio de alcantarillado sanitario como regular </w:t>
      </w:r>
      <w:r>
        <w:rPr>
          <w:sz w:val="24"/>
        </w:rPr>
        <w:t>y que además consideran que pocas veces han tenido problemas con este servicio.</w:t>
      </w:r>
    </w:p>
    <w:p w:rsidR="00000000" w:rsidRDefault="00AD15D3">
      <w:pPr>
        <w:pStyle w:val="Textoindependiente2"/>
        <w:spacing w:line="480" w:lineRule="auto"/>
        <w:ind w:left="1077"/>
        <w:rPr>
          <w:sz w:val="24"/>
        </w:rPr>
      </w:pPr>
    </w:p>
    <w:p w:rsidR="00000000" w:rsidRDefault="00AD15D3">
      <w:pPr>
        <w:pStyle w:val="Textoindependiente2"/>
        <w:spacing w:line="480" w:lineRule="auto"/>
        <w:ind w:left="720"/>
        <w:jc w:val="center"/>
        <w:rPr>
          <w:b/>
          <w:bCs/>
          <w:sz w:val="24"/>
        </w:rPr>
      </w:pPr>
      <w:r>
        <w:rPr>
          <w:b/>
          <w:bCs/>
          <w:sz w:val="24"/>
        </w:rPr>
        <w:t>GRÁFICO 5.60</w:t>
      </w:r>
    </w:p>
    <w:p w:rsidR="00000000" w:rsidRDefault="00AD15D3">
      <w:pPr>
        <w:pStyle w:val="Textodebloque"/>
        <w:tabs>
          <w:tab w:val="clear" w:pos="2160"/>
        </w:tabs>
        <w:ind w:left="1080" w:right="357" w:firstLine="0"/>
        <w:jc w:val="center"/>
      </w:pPr>
      <w:r>
        <w:t xml:space="preserve">PUNTUACIONES DE OBJETOS DE LAS </w:t>
      </w:r>
    </w:p>
    <w:p w:rsidR="00000000" w:rsidRDefault="00AD15D3">
      <w:pPr>
        <w:pStyle w:val="Textodebloque"/>
        <w:tabs>
          <w:tab w:val="clear" w:pos="2160"/>
        </w:tabs>
        <w:ind w:left="1080" w:firstLine="0"/>
        <w:jc w:val="center"/>
        <w:rPr>
          <w:lang w:val="es-ES"/>
        </w:rPr>
      </w:pPr>
      <w:r>
        <w:t xml:space="preserve">VARIABLES </w:t>
      </w:r>
      <w:r>
        <w:rPr>
          <w:lang w:val="es-ES"/>
        </w:rPr>
        <w:t>CALIFICATIVO Y PROBLEMAS DEL SERVICIO DE ALCANTARILALDO SANITARIO</w:t>
      </w:r>
    </w:p>
    <w:p w:rsidR="00000000" w:rsidRDefault="00AD15D3">
      <w:pPr>
        <w:pStyle w:val="Textodebloque"/>
        <w:tabs>
          <w:tab w:val="clear" w:pos="2160"/>
        </w:tabs>
        <w:ind w:left="1080" w:right="357" w:firstLine="0"/>
        <w:jc w:val="center"/>
        <w:rPr>
          <w:lang w:val="es-ES"/>
        </w:rPr>
      </w:pPr>
      <w:r>
        <w:rPr>
          <w:noProof/>
          <w:sz w:val="20"/>
          <w:lang w:val="es-ES"/>
        </w:rPr>
        <w:pict>
          <v:shape id="_x0000_s1068" type="#_x0000_t202" style="position:absolute;left:0;text-align:left;margin-left:53.25pt;margin-top:8.6pt;width:342.75pt;height:275.05pt;z-index:251648512">
            <v:textbox>
              <w:txbxContent>
                <w:p w:rsidR="00000000" w:rsidRDefault="001272DB">
                  <w:r>
                    <w:rPr>
                      <w:rFonts w:ascii="Arial" w:hAnsi="Arial" w:cs="Arial"/>
                      <w:b/>
                      <w:bCs/>
                      <w:noProof/>
                    </w:rPr>
                    <w:drawing>
                      <wp:inline distT="0" distB="0" distL="0" distR="0">
                        <wp:extent cx="4238625" cy="3390900"/>
                        <wp:effectExtent l="19050" t="0" r="952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6"/>
                                <a:srcRect/>
                                <a:stretch>
                                  <a:fillRect/>
                                </a:stretch>
                              </pic:blipFill>
                              <pic:spPr bwMode="auto">
                                <a:xfrm>
                                  <a:off x="0" y="0"/>
                                  <a:ext cx="4238625" cy="33909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360" w:lineRule="auto"/>
        <w:ind w:left="539"/>
        <w:jc w:val="center"/>
        <w:rPr>
          <w:rFonts w:ascii="Arial" w:hAnsi="Arial" w:cs="Arial"/>
          <w:b/>
          <w:bCs/>
        </w:rPr>
      </w:pPr>
    </w:p>
    <w:p w:rsidR="00000000" w:rsidRDefault="00AD15D3">
      <w:pPr>
        <w:spacing w:line="360" w:lineRule="auto"/>
        <w:ind w:left="539"/>
        <w:jc w:val="center"/>
        <w:rPr>
          <w:rFonts w:ascii="Arial" w:hAnsi="Arial" w:cs="Arial"/>
          <w:b/>
          <w:bCs/>
        </w:rPr>
      </w:pPr>
    </w:p>
    <w:p w:rsidR="00000000" w:rsidRDefault="00AD15D3">
      <w:pPr>
        <w:spacing w:line="360" w:lineRule="auto"/>
        <w:ind w:left="539"/>
        <w:jc w:val="center"/>
        <w:rPr>
          <w:rFonts w:ascii="Arial" w:hAnsi="Arial" w:cs="Arial"/>
          <w:b/>
          <w:bCs/>
        </w:rPr>
      </w:pPr>
    </w:p>
    <w:p w:rsidR="00000000" w:rsidRDefault="00AD15D3">
      <w:pPr>
        <w:spacing w:line="360" w:lineRule="auto"/>
        <w:ind w:left="539"/>
        <w:jc w:val="center"/>
        <w:rPr>
          <w:rFonts w:ascii="Arial" w:hAnsi="Arial" w:cs="Arial"/>
          <w:b/>
          <w:bCs/>
        </w:rPr>
      </w:pPr>
    </w:p>
    <w:p w:rsidR="00000000" w:rsidRDefault="00AD15D3" w:rsidP="00AD15D3">
      <w:pPr>
        <w:numPr>
          <w:ilvl w:val="2"/>
          <w:numId w:val="26"/>
        </w:numPr>
        <w:spacing w:line="480" w:lineRule="auto"/>
        <w:jc w:val="both"/>
        <w:rPr>
          <w:rFonts w:ascii="Arial" w:hAnsi="Arial" w:cs="Arial"/>
          <w:b/>
          <w:bCs/>
        </w:rPr>
      </w:pPr>
      <w:r>
        <w:rPr>
          <w:rFonts w:ascii="Arial" w:hAnsi="Arial" w:cs="Arial"/>
          <w:b/>
          <w:bCs/>
        </w:rPr>
        <w:lastRenderedPageBreak/>
        <w:t>Análisis entre las variables calificat</w:t>
      </w:r>
      <w:r>
        <w:rPr>
          <w:rFonts w:ascii="Arial" w:hAnsi="Arial" w:cs="Arial"/>
          <w:b/>
          <w:bCs/>
        </w:rPr>
        <w:t>ivo y las correspondientes a los problemas del servicio de recolección de basura</w:t>
      </w:r>
    </w:p>
    <w:p w:rsidR="00000000" w:rsidRDefault="00AD15D3">
      <w:pPr>
        <w:spacing w:line="480" w:lineRule="auto"/>
        <w:ind w:left="540"/>
        <w:jc w:val="both"/>
        <w:rPr>
          <w:rFonts w:ascii="Arial" w:hAnsi="Arial" w:cs="Arial"/>
          <w:b/>
          <w:bCs/>
        </w:rPr>
      </w:pPr>
    </w:p>
    <w:p w:rsidR="00000000" w:rsidRDefault="00AD15D3">
      <w:pPr>
        <w:pStyle w:val="Textoindependiente2"/>
        <w:spacing w:line="480" w:lineRule="auto"/>
        <w:ind w:left="1080"/>
        <w:rPr>
          <w:sz w:val="24"/>
        </w:rPr>
      </w:pPr>
      <w:r>
        <w:rPr>
          <w:sz w:val="24"/>
        </w:rPr>
        <w:t>Los correspondientes valores propios calculados por el HOMALS se presentan a continuación: para la primera dimensión el valor propio es 0,375 y para la segunda dimensión es 0</w:t>
      </w:r>
      <w:r>
        <w:rPr>
          <w:sz w:val="24"/>
        </w:rPr>
        <w:t>,340. Estos valores son considerados relativamente ni muy altos ni muy bajos, apropiados para el análisis global.</w:t>
      </w:r>
    </w:p>
    <w:p w:rsidR="00000000" w:rsidRDefault="00AD15D3">
      <w:pPr>
        <w:pStyle w:val="Sangradetextonormal"/>
        <w:spacing w:line="480" w:lineRule="auto"/>
        <w:ind w:left="1080"/>
        <w:rPr>
          <w:rFonts w:eastAsia="Arial Unicode MS" w:cs="Arial"/>
          <w:lang w:val="es-ES"/>
        </w:rPr>
      </w:pPr>
    </w:p>
    <w:p w:rsidR="00000000" w:rsidRDefault="00AD15D3">
      <w:pPr>
        <w:pStyle w:val="Sangradetextonormal"/>
        <w:spacing w:line="480" w:lineRule="auto"/>
        <w:ind w:left="1080"/>
        <w:rPr>
          <w:rFonts w:eastAsia="Arial Unicode MS" w:cs="Arial"/>
          <w:lang w:val="es-ES"/>
        </w:rPr>
      </w:pPr>
      <w:r>
        <w:rPr>
          <w:rFonts w:eastAsia="Arial Unicode MS" w:cs="Arial"/>
          <w:lang w:val="es-ES"/>
        </w:rPr>
        <w:t>Las medidas de discriminación, calculadas para cada variable en las dos dimensiones en que serán analizadas dichas variables, de describen en</w:t>
      </w:r>
      <w:r>
        <w:rPr>
          <w:rFonts w:eastAsia="Arial Unicode MS" w:cs="Arial"/>
          <w:lang w:val="es-ES"/>
        </w:rPr>
        <w:t xml:space="preserve"> la siguiente tabla.</w:t>
      </w:r>
    </w:p>
    <w:p w:rsidR="00000000" w:rsidRDefault="00AD15D3">
      <w:pPr>
        <w:pStyle w:val="Sangradetextonormal"/>
        <w:spacing w:line="480" w:lineRule="auto"/>
        <w:rPr>
          <w:rFonts w:eastAsia="Arial Unicode MS" w:cs="Arial"/>
          <w:lang w:val="es-ES"/>
        </w:rPr>
      </w:pPr>
    </w:p>
    <w:p w:rsidR="00000000" w:rsidRDefault="00AD15D3">
      <w:pPr>
        <w:pStyle w:val="Sangradetextonormal"/>
        <w:spacing w:line="240" w:lineRule="auto"/>
        <w:ind w:left="539"/>
        <w:jc w:val="center"/>
        <w:rPr>
          <w:rFonts w:eastAsia="Arial Unicode MS" w:cs="Arial"/>
          <w:lang w:val="es-ES"/>
        </w:rPr>
      </w:pPr>
      <w:r>
        <w:rPr>
          <w:rFonts w:cs="Arial"/>
          <w:b/>
          <w:bCs/>
        </w:rPr>
        <w:t>TABLA  92</w:t>
      </w:r>
    </w:p>
    <w:tbl>
      <w:tblPr>
        <w:tblW w:w="0" w:type="auto"/>
        <w:tblCellSpacing w:w="0" w:type="dxa"/>
        <w:tblInd w:w="307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201"/>
        <w:gridCol w:w="764"/>
        <w:gridCol w:w="764"/>
      </w:tblGrid>
      <w:tr w:rsidR="00000000">
        <w:trPr>
          <w:cantSplit/>
          <w:trHeight w:val="552"/>
          <w:tblCellSpacing w:w="0" w:type="dxa"/>
        </w:trPr>
        <w:tc>
          <w:tcPr>
            <w:tcW w:w="0" w:type="auto"/>
            <w:gridSpan w:val="3"/>
            <w:vMerge w:val="restart"/>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Medidas de Discriminación</w:t>
            </w:r>
            <w:r>
              <w:rPr>
                <w:rFonts w:ascii="Arial" w:hAnsi="Arial" w:cs="Arial"/>
                <w:i/>
                <w:iCs/>
                <w:sz w:val="20"/>
              </w:rPr>
              <w:t xml:space="preserve"> </w:t>
            </w:r>
          </w:p>
        </w:tc>
      </w:tr>
      <w:tr w:rsidR="00000000">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p>
          <w:p w:rsidR="00000000" w:rsidRDefault="00AD15D3">
            <w:pPr>
              <w:rPr>
                <w:rFonts w:ascii="Arial" w:eastAsia="Arial Unicode MS" w:hAnsi="Arial" w:cs="Arial"/>
                <w:b/>
                <w:bCs/>
                <w:i/>
                <w:iCs/>
                <w:sz w:val="20"/>
              </w:rPr>
            </w:pPr>
            <w:r>
              <w:rPr>
                <w:rFonts w:ascii="Arial" w:eastAsia="Arial Unicode MS" w:hAnsi="Arial" w:cs="Arial"/>
                <w:b/>
                <w:bCs/>
                <w:i/>
                <w:iCs/>
                <w:sz w:val="20"/>
              </w:rPr>
              <w:t>Variables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Dimensión</w:t>
            </w:r>
          </w:p>
        </w:tc>
      </w:tr>
      <w:tr w:rsidR="00000000">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2</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IHRB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0,377</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ABC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0,160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0,264</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IRB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0,288</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eastAsia="Arial Unicode MS" w:hAnsi="Arial" w:cs="Arial"/>
                <w:b/>
                <w:bCs/>
                <w:sz w:val="20"/>
              </w:rPr>
              <w:t>HACR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0,504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0,421</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color w:val="000000"/>
                <w:sz w:val="20"/>
              </w:rPr>
            </w:pPr>
            <w:r>
              <w:rPr>
                <w:rFonts w:ascii="Arial" w:hAnsi="Arial" w:cs="Arial"/>
                <w:b/>
                <w:bCs/>
                <w:color w:val="000000"/>
                <w:sz w:val="20"/>
              </w:rPr>
              <w:t>CRB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hAnsi="Arial" w:cs="Arial"/>
                <w:color w:val="000000"/>
                <w:sz w:val="20"/>
              </w:rPr>
            </w:pPr>
            <w:r>
              <w:rPr>
                <w:rFonts w:ascii="Arial" w:hAnsi="Arial" w:cs="Arial"/>
                <w:color w:val="000000"/>
                <w:sz w:val="20"/>
              </w:rPr>
              <w:t>0,565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hAnsi="Arial" w:cs="Arial"/>
                <w:color w:val="000000"/>
                <w:sz w:val="20"/>
              </w:rPr>
            </w:pPr>
            <w:r>
              <w:rPr>
                <w:rFonts w:ascii="Arial" w:hAnsi="Arial" w:cs="Arial"/>
                <w:color w:val="000000"/>
                <w:sz w:val="20"/>
              </w:rPr>
              <w:t>0,350</w:t>
            </w:r>
          </w:p>
        </w:tc>
      </w:tr>
    </w:tbl>
    <w:p w:rsidR="00000000" w:rsidRDefault="00AD15D3">
      <w:pPr>
        <w:spacing w:line="480" w:lineRule="auto"/>
        <w:jc w:val="both"/>
        <w:rPr>
          <w:rFonts w:ascii="Arial" w:hAnsi="Arial" w:cs="Arial"/>
          <w:b/>
          <w:bCs/>
        </w:rPr>
      </w:pPr>
    </w:p>
    <w:p w:rsidR="00000000" w:rsidRDefault="00AD15D3">
      <w:pPr>
        <w:pStyle w:val="Textoindependiente2"/>
        <w:spacing w:line="480" w:lineRule="auto"/>
        <w:ind w:left="1080"/>
        <w:rPr>
          <w:sz w:val="24"/>
        </w:rPr>
      </w:pPr>
      <w:r>
        <w:rPr>
          <w:sz w:val="24"/>
        </w:rPr>
        <w:lastRenderedPageBreak/>
        <w:t>El siguiente gráfico permite una mejor interpretación de dichas medidas de discr</w:t>
      </w:r>
      <w:r>
        <w:rPr>
          <w:sz w:val="24"/>
        </w:rPr>
        <w:t>iminación. La variable que presenta una mayor discriminación es la variable calificativo del servicio de recolección de basura (CRB) en la primera dimensión. La variable, acumulación de la basura en la calle (ABC), tiene menor variabilidad, seguida de la v</w:t>
      </w:r>
      <w:r>
        <w:rPr>
          <w:sz w:val="24"/>
        </w:rPr>
        <w:t>ariable, incumplimiento en la recolección de toda la basura (IRB)</w:t>
      </w:r>
    </w:p>
    <w:p w:rsidR="00000000" w:rsidRDefault="00AD15D3">
      <w:pPr>
        <w:pStyle w:val="Textoindependiente2"/>
        <w:spacing w:line="480" w:lineRule="auto"/>
        <w:rPr>
          <w:b/>
          <w:bCs/>
          <w:sz w:val="24"/>
        </w:rPr>
      </w:pPr>
    </w:p>
    <w:p w:rsidR="00000000" w:rsidRDefault="00AD15D3">
      <w:pPr>
        <w:pStyle w:val="Textoindependiente2"/>
        <w:spacing w:line="480" w:lineRule="auto"/>
        <w:rPr>
          <w:b/>
          <w:bCs/>
          <w:sz w:val="24"/>
        </w:rPr>
      </w:pPr>
    </w:p>
    <w:p w:rsidR="00000000" w:rsidRDefault="00AD15D3">
      <w:pPr>
        <w:pStyle w:val="Textoindependiente2"/>
        <w:spacing w:line="480" w:lineRule="auto"/>
        <w:ind w:left="180"/>
        <w:jc w:val="center"/>
        <w:rPr>
          <w:b/>
          <w:bCs/>
          <w:sz w:val="24"/>
        </w:rPr>
      </w:pPr>
      <w:r>
        <w:rPr>
          <w:b/>
          <w:bCs/>
          <w:sz w:val="24"/>
        </w:rPr>
        <w:t>GRÁFICO 5.61</w:t>
      </w:r>
    </w:p>
    <w:p w:rsidR="00000000" w:rsidRDefault="00AD15D3">
      <w:pPr>
        <w:pStyle w:val="Textodebloque"/>
        <w:ind w:left="1440" w:firstLine="0"/>
        <w:jc w:val="center"/>
      </w:pPr>
      <w:r>
        <w:t>MEDIDAS DE DISCRIMINACIÓN DE LAS VARIABLES</w:t>
      </w:r>
    </w:p>
    <w:p w:rsidR="00000000" w:rsidRDefault="00AD15D3">
      <w:pPr>
        <w:pStyle w:val="Textodebloque"/>
        <w:ind w:left="1440" w:hanging="360"/>
        <w:jc w:val="center"/>
      </w:pPr>
      <w:r>
        <w:t xml:space="preserve">    CALIFICATIVO Y PROBLEMAS DEL SERVICIO </w:t>
      </w:r>
    </w:p>
    <w:p w:rsidR="00000000" w:rsidRDefault="00AD15D3">
      <w:pPr>
        <w:pStyle w:val="Textodebloque"/>
        <w:ind w:left="1080" w:firstLine="0"/>
        <w:jc w:val="center"/>
      </w:pPr>
      <w:r>
        <w:t xml:space="preserve">         DE RECOLECCIÓN DE BASURA</w:t>
      </w:r>
    </w:p>
    <w:p w:rsidR="00000000" w:rsidRDefault="00AD15D3">
      <w:pPr>
        <w:spacing w:line="480" w:lineRule="auto"/>
        <w:ind w:left="540"/>
        <w:jc w:val="center"/>
        <w:rPr>
          <w:rFonts w:ascii="Arial" w:hAnsi="Arial" w:cs="Arial"/>
          <w:b/>
          <w:bCs/>
        </w:rPr>
      </w:pPr>
      <w:r>
        <w:rPr>
          <w:noProof/>
          <w:sz w:val="20"/>
        </w:rPr>
        <w:pict>
          <v:shape id="_x0000_s1069" type="#_x0000_t202" style="position:absolute;left:0;text-align:left;margin-left:45pt;margin-top:1.1pt;width:357pt;height:296.7pt;z-index:251649536">
            <v:textbox>
              <w:txbxContent>
                <w:p w:rsidR="00000000" w:rsidRDefault="001272DB">
                  <w:r>
                    <w:rPr>
                      <w:rFonts w:ascii="Arial" w:hAnsi="Arial" w:cs="Arial"/>
                      <w:b/>
                      <w:bCs/>
                      <w:noProof/>
                    </w:rPr>
                    <w:drawing>
                      <wp:inline distT="0" distB="0" distL="0" distR="0">
                        <wp:extent cx="4457700" cy="3667125"/>
                        <wp:effectExtent l="1905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7"/>
                                <a:srcRect/>
                                <a:stretch>
                                  <a:fillRect/>
                                </a:stretch>
                              </pic:blipFill>
                              <pic:spPr bwMode="auto">
                                <a:xfrm>
                                  <a:off x="0" y="0"/>
                                  <a:ext cx="4457700" cy="3667125"/>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pStyle w:val="Textodebloque"/>
        <w:tabs>
          <w:tab w:val="clear" w:pos="2160"/>
        </w:tabs>
        <w:spacing w:line="480" w:lineRule="auto"/>
        <w:ind w:left="1080" w:right="-33" w:firstLine="0"/>
        <w:rPr>
          <w:b w:val="0"/>
          <w:bCs w:val="0"/>
          <w:sz w:val="24"/>
        </w:rPr>
      </w:pPr>
      <w:r>
        <w:rPr>
          <w:b w:val="0"/>
          <w:bCs w:val="0"/>
          <w:sz w:val="24"/>
        </w:rPr>
        <w:lastRenderedPageBreak/>
        <w:t>En la siguiente tabla se detalla las cuanti</w:t>
      </w:r>
      <w:r>
        <w:rPr>
          <w:b w:val="0"/>
          <w:bCs w:val="0"/>
          <w:sz w:val="24"/>
        </w:rPr>
        <w:t>ficaciones de categorías junto con las frecuencias de cada una de las categorías de las variables de estudio.</w:t>
      </w:r>
    </w:p>
    <w:p w:rsidR="00000000" w:rsidRDefault="00AD15D3">
      <w:pPr>
        <w:pStyle w:val="Textodebloque"/>
        <w:tabs>
          <w:tab w:val="clear" w:pos="2160"/>
        </w:tabs>
        <w:spacing w:line="480" w:lineRule="auto"/>
        <w:ind w:left="1080" w:right="-33" w:firstLine="0"/>
        <w:rPr>
          <w:b w:val="0"/>
          <w:bCs w:val="0"/>
          <w:sz w:val="24"/>
        </w:rPr>
      </w:pPr>
    </w:p>
    <w:p w:rsidR="00000000" w:rsidRDefault="00AD15D3">
      <w:pPr>
        <w:pStyle w:val="Sangradetextonormal"/>
        <w:spacing w:line="480" w:lineRule="auto"/>
        <w:ind w:left="0"/>
        <w:jc w:val="center"/>
        <w:rPr>
          <w:rFonts w:cs="Arial"/>
          <w:b/>
          <w:bCs/>
          <w:szCs w:val="20"/>
        </w:rPr>
      </w:pPr>
      <w:r>
        <w:rPr>
          <w:rFonts w:cs="Arial"/>
          <w:b/>
          <w:bCs/>
        </w:rPr>
        <w:t xml:space="preserve">TABLA </w:t>
      </w:r>
      <w:r>
        <w:rPr>
          <w:rFonts w:cs="Arial"/>
          <w:b/>
          <w:bCs/>
          <w:szCs w:val="20"/>
        </w:rPr>
        <w:t xml:space="preserve"> 93</w:t>
      </w:r>
    </w:p>
    <w:p w:rsidR="00000000" w:rsidRDefault="00AD15D3">
      <w:pPr>
        <w:ind w:left="539"/>
        <w:jc w:val="center"/>
        <w:rPr>
          <w:rFonts w:ascii="Arial" w:hAnsi="Arial" w:cs="Arial"/>
          <w:b/>
          <w:bCs/>
          <w:sz w:val="22"/>
        </w:rPr>
      </w:pPr>
      <w:r>
        <w:rPr>
          <w:rFonts w:ascii="Arial" w:hAnsi="Arial" w:cs="Arial"/>
          <w:b/>
          <w:bCs/>
          <w:sz w:val="22"/>
        </w:rPr>
        <w:t xml:space="preserve">CUANTIFICACIONES DE CATEGORÍAS DE LAS VARIABLES </w:t>
      </w:r>
    </w:p>
    <w:p w:rsidR="00000000" w:rsidRDefault="00AD15D3">
      <w:pPr>
        <w:pStyle w:val="Textodebloque"/>
        <w:ind w:left="1440" w:hanging="360"/>
        <w:jc w:val="center"/>
      </w:pPr>
      <w:r>
        <w:t>CALIFICATIVO Y PROBLEMAS DEL SERVICIO DE RECOLECCIÓN DE BASURA</w:t>
      </w:r>
    </w:p>
    <w:p w:rsidR="00000000" w:rsidRDefault="00AD15D3">
      <w:pPr>
        <w:ind w:left="539"/>
        <w:jc w:val="center"/>
      </w:pPr>
    </w:p>
    <w:tbl>
      <w:tblPr>
        <w:tblW w:w="6000" w:type="dxa"/>
        <w:tblInd w:w="1440" w:type="dxa"/>
        <w:tblCellMar>
          <w:left w:w="0" w:type="dxa"/>
          <w:right w:w="0" w:type="dxa"/>
        </w:tblCellMar>
        <w:tblLook w:val="0000"/>
      </w:tblPr>
      <w:tblGrid>
        <w:gridCol w:w="1200"/>
        <w:gridCol w:w="1200"/>
        <w:gridCol w:w="1200"/>
        <w:gridCol w:w="1200"/>
        <w:gridCol w:w="1200"/>
      </w:tblGrid>
      <w:tr w:rsidR="00000000">
        <w:trPr>
          <w:trHeight w:val="540"/>
        </w:trPr>
        <w:tc>
          <w:tcPr>
            <w:tcW w:w="120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Variable</w:t>
            </w:r>
          </w:p>
        </w:tc>
        <w:tc>
          <w:tcPr>
            <w:tcW w:w="1200" w:type="dxa"/>
            <w:tcBorders>
              <w:top w:val="single" w:sz="4" w:space="0" w:color="000000"/>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1200" w:type="dxa"/>
            <w:tcBorders>
              <w:top w:val="single" w:sz="4" w:space="0" w:color="000000"/>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Frecuencia</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Cuantificaciones de Categorías</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de estudio</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Categoría</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xml:space="preserve"> Marginal</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Dimensión</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single" w:sz="4" w:space="0" w:color="000000"/>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1</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2</w:t>
            </w:r>
          </w:p>
        </w:tc>
      </w:tr>
      <w:tr w:rsidR="00000000">
        <w:trPr>
          <w:trHeight w:val="225"/>
        </w:trPr>
        <w:tc>
          <w:tcPr>
            <w:tcW w:w="0" w:type="auto"/>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IHRB</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sz w:val="20"/>
                <w:szCs w:val="20"/>
              </w:rPr>
            </w:pPr>
            <w:r>
              <w:rPr>
                <w:rFonts w:ascii="Arial" w:hAnsi="Arial" w:cs="Arial"/>
                <w:sz w:val="20"/>
                <w:szCs w:val="20"/>
              </w:rPr>
              <w:t>1</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281</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-0,548</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0,480</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94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0,688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-0,486</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106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0,912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-0,985</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ABC</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394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-0,176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-0,293</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92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0,856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0,795</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0,278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1,658</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IRB</w:t>
            </w:r>
          </w:p>
        </w:tc>
        <w:tc>
          <w:tcPr>
            <w:tcW w:w="120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483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-0,061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-0,136</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2,604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2,402</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auto"/>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auto"/>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w:t>
            </w:r>
          </w:p>
        </w:tc>
        <w:tc>
          <w:tcPr>
            <w:tcW w:w="1200" w:type="dxa"/>
            <w:tcBorders>
              <w:top w:val="nil"/>
              <w:left w:val="nil"/>
              <w:bottom w:val="single" w:sz="4" w:space="0" w:color="auto"/>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1,713</w:t>
            </w:r>
          </w:p>
        </w:tc>
        <w:tc>
          <w:tcPr>
            <w:tcW w:w="1200" w:type="dxa"/>
            <w:tcBorders>
              <w:top w:val="nil"/>
              <w:left w:val="nil"/>
              <w:bottom w:val="single" w:sz="4" w:space="0" w:color="auto"/>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3,719</w:t>
            </w:r>
          </w:p>
        </w:tc>
      </w:tr>
      <w:tr w:rsidR="00000000">
        <w:trPr>
          <w:trHeight w:val="225"/>
        </w:trPr>
        <w:tc>
          <w:tcPr>
            <w:tcW w:w="0" w:type="auto"/>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HACR</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eastAsia="Arial Unicode MS" w:hAnsi="Arial" w:cs="Arial"/>
                <w:color w:val="000000"/>
                <w:sz w:val="20"/>
                <w:szCs w:val="20"/>
              </w:rPr>
              <w:t>272</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-0,583</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0,420</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eastAsia="Arial Unicode MS" w:hAnsi="Arial" w:cs="Arial"/>
                <w:color w:val="000000"/>
                <w:sz w:val="20"/>
                <w:szCs w:val="20"/>
              </w:rPr>
              <w:t>81</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0,770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-1,076</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eastAsia="Arial Unicode MS" w:hAnsi="Arial" w:cs="Arial"/>
                <w:color w:val="000000"/>
                <w:sz w:val="20"/>
                <w:szCs w:val="20"/>
              </w:rPr>
              <w:t>21</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2,329</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1,832</w:t>
            </w:r>
          </w:p>
        </w:tc>
      </w:tr>
      <w:tr w:rsidR="00000000">
        <w:trPr>
          <w:trHeight w:val="225"/>
        </w:trPr>
        <w:tc>
          <w:tcPr>
            <w:tcW w:w="0" w:type="auto"/>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hAnsi="Arial" w:cs="Arial"/>
                <w:b/>
                <w:bCs/>
                <w:sz w:val="20"/>
                <w:szCs w:val="20"/>
              </w:rPr>
            </w:pPr>
            <w:r>
              <w:rPr>
                <w:rFonts w:ascii="Arial" w:hAnsi="Arial" w:cs="Arial"/>
                <w:b/>
                <w:bCs/>
                <w:sz w:val="20"/>
                <w:szCs w:val="20"/>
              </w:rPr>
              <w:t>CRB</w:t>
            </w:r>
          </w:p>
        </w:tc>
        <w:tc>
          <w:tcPr>
            <w:tcW w:w="120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hAnsi="Arial" w:cs="Arial"/>
                <w:color w:val="000000"/>
                <w:sz w:val="20"/>
                <w:szCs w:val="20"/>
              </w:rPr>
            </w:pPr>
            <w:r>
              <w:rPr>
                <w:rFonts w:ascii="Arial" w:hAnsi="Arial" w:cs="Arial"/>
                <w:color w:val="000000"/>
                <w:sz w:val="20"/>
                <w:szCs w:val="20"/>
              </w:rPr>
              <w:t>1</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hAnsi="Arial" w:cs="Arial"/>
                <w:color w:val="000000"/>
                <w:sz w:val="20"/>
                <w:szCs w:val="20"/>
              </w:rPr>
            </w:pPr>
            <w:r>
              <w:rPr>
                <w:rFonts w:ascii="Arial" w:hAnsi="Arial" w:cs="Arial"/>
                <w:color w:val="000000"/>
                <w:sz w:val="20"/>
                <w:szCs w:val="20"/>
              </w:rPr>
              <w:t>334</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hAnsi="Arial" w:cs="Arial"/>
                <w:color w:val="000000"/>
                <w:sz w:val="20"/>
                <w:szCs w:val="20"/>
              </w:rPr>
            </w:pPr>
            <w:r>
              <w:rPr>
                <w:rFonts w:ascii="Arial" w:hAnsi="Arial" w:cs="Arial"/>
                <w:color w:val="000000"/>
                <w:sz w:val="20"/>
                <w:szCs w:val="20"/>
              </w:rPr>
              <w:t>-0,466</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hAnsi="Arial" w:cs="Arial"/>
                <w:color w:val="000000"/>
                <w:sz w:val="20"/>
                <w:szCs w:val="20"/>
              </w:rPr>
            </w:pPr>
            <w:r>
              <w:rPr>
                <w:rFonts w:ascii="Arial" w:hAnsi="Arial" w:cs="Arial"/>
                <w:color w:val="000000"/>
                <w:sz w:val="20"/>
                <w:szCs w:val="20"/>
              </w:rPr>
              <w:t>0,054</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hAnsi="Arial" w:cs="Arial"/>
                <w:b/>
                <w:bCs/>
                <w:sz w:val="20"/>
                <w:szCs w:val="20"/>
              </w:rPr>
            </w:pPr>
          </w:p>
        </w:tc>
        <w:tc>
          <w:tcPr>
            <w:tcW w:w="120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hAnsi="Arial" w:cs="Arial"/>
                <w:color w:val="000000"/>
                <w:sz w:val="20"/>
                <w:szCs w:val="20"/>
              </w:rPr>
            </w:pPr>
            <w:r>
              <w:rPr>
                <w:rFonts w:ascii="Arial" w:hAnsi="Arial" w:cs="Arial"/>
                <w:color w:val="000000"/>
                <w:sz w:val="20"/>
                <w:szCs w:val="20"/>
              </w:rPr>
              <w:t>2</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eastAsia="Arial Unicode MS" w:hAnsi="Arial" w:cs="Arial"/>
                <w:color w:val="000000"/>
                <w:sz w:val="20"/>
                <w:szCs w:val="20"/>
              </w:rPr>
              <w:t>146</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hAnsi="Arial" w:cs="Arial"/>
                <w:color w:val="000000"/>
                <w:sz w:val="20"/>
                <w:szCs w:val="20"/>
              </w:rPr>
            </w:pPr>
            <w:r>
              <w:rPr>
                <w:rFonts w:ascii="Arial" w:hAnsi="Arial" w:cs="Arial"/>
                <w:color w:val="000000"/>
                <w:sz w:val="20"/>
                <w:szCs w:val="20"/>
              </w:rPr>
              <w:t>0,865</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hAnsi="Arial" w:cs="Arial"/>
                <w:color w:val="000000"/>
                <w:sz w:val="20"/>
                <w:szCs w:val="20"/>
              </w:rPr>
            </w:pPr>
            <w:r>
              <w:rPr>
                <w:rFonts w:ascii="Arial" w:hAnsi="Arial" w:cs="Arial"/>
                <w:color w:val="000000"/>
                <w:sz w:val="20"/>
                <w:szCs w:val="20"/>
              </w:rPr>
              <w:t>-0,554</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hAnsi="Arial" w:cs="Arial"/>
                <w:b/>
                <w:bCs/>
                <w:sz w:val="20"/>
                <w:szCs w:val="20"/>
              </w:rPr>
            </w:pPr>
          </w:p>
        </w:tc>
        <w:tc>
          <w:tcPr>
            <w:tcW w:w="120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hAnsi="Arial" w:cs="Arial"/>
                <w:color w:val="000000"/>
                <w:sz w:val="20"/>
                <w:szCs w:val="20"/>
              </w:rPr>
            </w:pPr>
            <w:r>
              <w:rPr>
                <w:rFonts w:ascii="Arial" w:hAnsi="Arial" w:cs="Arial"/>
                <w:color w:val="000000"/>
                <w:sz w:val="20"/>
                <w:szCs w:val="20"/>
              </w:rPr>
              <w:t>3</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eastAsia="Arial Unicode MS" w:hAnsi="Arial" w:cs="Arial"/>
                <w:color w:val="000000"/>
                <w:sz w:val="20"/>
                <w:szCs w:val="20"/>
              </w:rPr>
              <w:t>17</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hAnsi="Arial" w:cs="Arial"/>
                <w:color w:val="000000"/>
                <w:sz w:val="20"/>
                <w:szCs w:val="20"/>
              </w:rPr>
            </w:pPr>
            <w:r>
              <w:rPr>
                <w:rFonts w:ascii="Arial" w:hAnsi="Arial" w:cs="Arial"/>
                <w:color w:val="000000"/>
                <w:sz w:val="20"/>
                <w:szCs w:val="20"/>
              </w:rPr>
              <w:t>2,462</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hAnsi="Arial" w:cs="Arial"/>
                <w:color w:val="000000"/>
                <w:sz w:val="20"/>
                <w:szCs w:val="20"/>
              </w:rPr>
            </w:pPr>
            <w:r>
              <w:rPr>
                <w:rFonts w:ascii="Arial" w:hAnsi="Arial" w:cs="Arial"/>
                <w:color w:val="000000"/>
                <w:sz w:val="20"/>
                <w:szCs w:val="20"/>
              </w:rPr>
              <w:t>2,774</w:t>
            </w:r>
          </w:p>
        </w:tc>
      </w:tr>
    </w:tbl>
    <w:p w:rsidR="00000000" w:rsidRDefault="00AD15D3">
      <w:pPr>
        <w:pStyle w:val="Sangradetextonormal"/>
        <w:spacing w:line="480" w:lineRule="auto"/>
        <w:rPr>
          <w:rFonts w:cs="Arial"/>
          <w:lang w:val="es-ES"/>
        </w:rPr>
      </w:pPr>
    </w:p>
    <w:p w:rsidR="00000000" w:rsidRDefault="00AD15D3">
      <w:pPr>
        <w:pStyle w:val="Sangradetextonormal"/>
        <w:spacing w:line="480" w:lineRule="auto"/>
        <w:rPr>
          <w:rFonts w:cs="Arial"/>
        </w:rPr>
      </w:pPr>
    </w:p>
    <w:p w:rsidR="00000000" w:rsidRDefault="00AD15D3">
      <w:pPr>
        <w:pStyle w:val="Sangradetextonormal"/>
        <w:spacing w:line="480" w:lineRule="auto"/>
        <w:ind w:left="1080"/>
        <w:rPr>
          <w:rFonts w:cs="Arial"/>
        </w:rPr>
      </w:pPr>
      <w:r>
        <w:rPr>
          <w:rFonts w:cs="Arial"/>
        </w:rPr>
        <w:t>En el siguiente mapa de correspondencias, representado por el gráfico de cuantificaciones de categ</w:t>
      </w:r>
      <w:r>
        <w:rPr>
          <w:rFonts w:cs="Arial"/>
        </w:rPr>
        <w:t xml:space="preserve">orías, se identifica a los  usuarios del servicio de recolección de basura cuyos niveles de satisfacción son altos, los cuales consideran que existe una baja frecuencia ante la presencia de problemas relacionados con este </w:t>
      </w:r>
      <w:r>
        <w:rPr>
          <w:rFonts w:cs="Arial"/>
        </w:rPr>
        <w:lastRenderedPageBreak/>
        <w:t>servicio y que están de acuerdo en</w:t>
      </w:r>
      <w:r>
        <w:rPr>
          <w:rFonts w:cs="Arial"/>
        </w:rPr>
        <w:t xml:space="preserve"> el horario en que pasa en carro recolector de basura. Por otro lado se identifica que el bajo nivel de satisfacción de este servicio está relacionado con el total desacuerdo en el horario de recolección de basura y ante el incumplimiento, por parte del ca</w:t>
      </w:r>
      <w:r>
        <w:rPr>
          <w:rFonts w:cs="Arial"/>
        </w:rPr>
        <w:t>rro recolector, de llevarse todos los desperdicios.</w:t>
      </w:r>
    </w:p>
    <w:p w:rsidR="00000000" w:rsidRDefault="00AD15D3">
      <w:pPr>
        <w:spacing w:line="480" w:lineRule="auto"/>
        <w:ind w:left="540"/>
        <w:jc w:val="both"/>
        <w:rPr>
          <w:rFonts w:ascii="Arial" w:hAnsi="Arial" w:cs="Arial"/>
        </w:rPr>
      </w:pPr>
    </w:p>
    <w:p w:rsidR="00000000" w:rsidRDefault="00AD15D3">
      <w:pPr>
        <w:pStyle w:val="Textodebloque"/>
        <w:tabs>
          <w:tab w:val="clear" w:pos="2160"/>
          <w:tab w:val="left" w:pos="2520"/>
        </w:tabs>
        <w:ind w:left="2880" w:hanging="1980"/>
        <w:jc w:val="center"/>
      </w:pPr>
      <w:r>
        <w:rPr>
          <w:sz w:val="24"/>
        </w:rPr>
        <w:t>GRÁFICO 5.62</w:t>
      </w:r>
    </w:p>
    <w:p w:rsidR="00000000" w:rsidRDefault="00AD15D3">
      <w:pPr>
        <w:pStyle w:val="Textodebloque"/>
        <w:tabs>
          <w:tab w:val="clear" w:pos="2160"/>
          <w:tab w:val="left" w:pos="2520"/>
        </w:tabs>
        <w:ind w:left="2880" w:hanging="1980"/>
        <w:jc w:val="center"/>
      </w:pPr>
    </w:p>
    <w:p w:rsidR="00000000" w:rsidRDefault="00AD15D3">
      <w:pPr>
        <w:pStyle w:val="Textodebloque"/>
        <w:tabs>
          <w:tab w:val="clear" w:pos="2160"/>
          <w:tab w:val="left" w:pos="2520"/>
        </w:tabs>
        <w:ind w:left="1080" w:firstLine="0"/>
        <w:jc w:val="center"/>
      </w:pPr>
      <w:r>
        <w:t xml:space="preserve">CUANTIFICACIONES DE CATEGORÍAS DE LAS </w:t>
      </w:r>
    </w:p>
    <w:p w:rsidR="00000000" w:rsidRDefault="00AD15D3">
      <w:pPr>
        <w:pStyle w:val="Textodebloque"/>
        <w:ind w:left="1440" w:hanging="360"/>
        <w:jc w:val="center"/>
      </w:pPr>
      <w:r>
        <w:t xml:space="preserve">VARIABLES CALIFICATIVO Y PROBLEMAS DEL SERVICIO </w:t>
      </w:r>
    </w:p>
    <w:p w:rsidR="00000000" w:rsidRDefault="00AD15D3">
      <w:pPr>
        <w:pStyle w:val="Textodebloque"/>
        <w:ind w:left="1080" w:firstLine="0"/>
        <w:jc w:val="center"/>
      </w:pPr>
      <w:r>
        <w:t xml:space="preserve">         DE RECOLECCIÓN DE BASURA</w:t>
      </w:r>
    </w:p>
    <w:p w:rsidR="00000000" w:rsidRDefault="00AD15D3">
      <w:pPr>
        <w:pStyle w:val="Textodebloque"/>
        <w:tabs>
          <w:tab w:val="clear" w:pos="2160"/>
          <w:tab w:val="left" w:pos="2520"/>
        </w:tabs>
        <w:ind w:left="1080" w:firstLine="0"/>
        <w:jc w:val="center"/>
      </w:pPr>
      <w:r>
        <w:rPr>
          <w:noProof/>
          <w:sz w:val="20"/>
          <w:lang w:val="es-ES"/>
        </w:rPr>
        <w:pict>
          <v:shape id="_x0000_s1070" type="#_x0000_t202" style="position:absolute;left:0;text-align:left;margin-left:27pt;margin-top:9.45pt;width:369pt;height:296.65pt;z-index:251650560">
            <v:textbox>
              <w:txbxContent>
                <w:p w:rsidR="00000000" w:rsidRDefault="001272DB">
                  <w:r>
                    <w:rPr>
                      <w:rFonts w:ascii="Arial" w:hAnsi="Arial" w:cs="Arial"/>
                      <w:b/>
                      <w:bCs/>
                      <w:noProof/>
                    </w:rPr>
                    <w:drawing>
                      <wp:inline distT="0" distB="0" distL="0" distR="0">
                        <wp:extent cx="4581525" cy="3667125"/>
                        <wp:effectExtent l="19050" t="0" r="952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8"/>
                                <a:srcRect/>
                                <a:stretch>
                                  <a:fillRect/>
                                </a:stretch>
                              </pic:blipFill>
                              <pic:spPr bwMode="auto">
                                <a:xfrm>
                                  <a:off x="0" y="0"/>
                                  <a:ext cx="4581525" cy="3667125"/>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pStyle w:val="Sangradetextonormal"/>
        <w:spacing w:line="480" w:lineRule="auto"/>
        <w:ind w:left="1080"/>
        <w:rPr>
          <w:rFonts w:cs="Arial"/>
        </w:rPr>
      </w:pPr>
      <w:r>
        <w:rPr>
          <w:rFonts w:cs="Arial"/>
        </w:rPr>
        <w:lastRenderedPageBreak/>
        <w:t>En el gráfico de puntuaciones de objetos se puede ide</w:t>
      </w:r>
      <w:r>
        <w:rPr>
          <w:rFonts w:cs="Arial"/>
        </w:rPr>
        <w:t>ntificar la cantidad de viviendas las cuales están asociadas con las cuantificaciones de categorías descritas en el gráfico anterior. Como se puede observar existe una gran cantidad de usuarios con altos niveles de satisfacción consideran que ha existido r</w:t>
      </w:r>
      <w:r>
        <w:rPr>
          <w:rFonts w:cs="Arial"/>
        </w:rPr>
        <w:t>egularmente incumplimiento en el horario de recolección.</w:t>
      </w:r>
    </w:p>
    <w:p w:rsidR="00000000" w:rsidRDefault="00AD15D3">
      <w:pPr>
        <w:pStyle w:val="Sangradetextonormal"/>
        <w:spacing w:line="480" w:lineRule="auto"/>
        <w:rPr>
          <w:rFonts w:cs="Arial"/>
        </w:rPr>
      </w:pPr>
    </w:p>
    <w:p w:rsidR="00000000" w:rsidRDefault="00AD15D3">
      <w:pPr>
        <w:ind w:left="3600" w:right="687" w:hanging="2520"/>
        <w:jc w:val="center"/>
        <w:rPr>
          <w:rFonts w:ascii="Arial" w:hAnsi="Arial" w:cs="Arial"/>
          <w:b/>
          <w:bCs/>
          <w:sz w:val="22"/>
        </w:rPr>
      </w:pPr>
      <w:r>
        <w:rPr>
          <w:rFonts w:ascii="Arial" w:hAnsi="Arial" w:cs="Arial"/>
          <w:b/>
          <w:bCs/>
        </w:rPr>
        <w:t>GRÁFICO 5.63</w:t>
      </w:r>
    </w:p>
    <w:p w:rsidR="00000000" w:rsidRDefault="00AD15D3">
      <w:pPr>
        <w:ind w:left="3600" w:right="687" w:hanging="2160"/>
        <w:jc w:val="both"/>
        <w:rPr>
          <w:rFonts w:ascii="Arial" w:hAnsi="Arial" w:cs="Arial"/>
          <w:b/>
          <w:bCs/>
          <w:sz w:val="22"/>
        </w:rPr>
      </w:pPr>
    </w:p>
    <w:p w:rsidR="00000000" w:rsidRDefault="00AD15D3">
      <w:pPr>
        <w:ind w:left="1080" w:right="687"/>
        <w:jc w:val="center"/>
        <w:rPr>
          <w:rFonts w:ascii="Arial" w:hAnsi="Arial" w:cs="Arial"/>
          <w:b/>
          <w:bCs/>
          <w:sz w:val="22"/>
        </w:rPr>
      </w:pPr>
      <w:r>
        <w:rPr>
          <w:rFonts w:ascii="Arial" w:hAnsi="Arial" w:cs="Arial"/>
          <w:b/>
          <w:bCs/>
          <w:sz w:val="22"/>
        </w:rPr>
        <w:t>PUNTUACIONES DE OBJETOS DE LAS VARIABLES</w:t>
      </w:r>
    </w:p>
    <w:p w:rsidR="00000000" w:rsidRDefault="00AD15D3">
      <w:pPr>
        <w:pStyle w:val="Textodebloque"/>
        <w:ind w:left="1440" w:hanging="360"/>
        <w:jc w:val="center"/>
      </w:pPr>
      <w:r>
        <w:rPr>
          <w:b w:val="0"/>
          <w:bCs w:val="0"/>
        </w:rPr>
        <w:t xml:space="preserve"> </w:t>
      </w:r>
      <w:r>
        <w:t xml:space="preserve">CALIFICATIVO Y PROBLEMAS DEL SERVICIO </w:t>
      </w:r>
    </w:p>
    <w:p w:rsidR="00000000" w:rsidRDefault="00AD15D3">
      <w:pPr>
        <w:pStyle w:val="Textodebloque"/>
        <w:ind w:left="1080" w:firstLine="0"/>
        <w:jc w:val="center"/>
      </w:pPr>
      <w:r>
        <w:t xml:space="preserve">         DE RECOLECCIÓN DE BASURA</w:t>
      </w:r>
    </w:p>
    <w:p w:rsidR="00000000" w:rsidRDefault="00AD15D3">
      <w:pPr>
        <w:ind w:left="1080" w:right="687"/>
        <w:jc w:val="center"/>
        <w:rPr>
          <w:rFonts w:ascii="Arial" w:hAnsi="Arial" w:cs="Arial"/>
          <w:b/>
          <w:bCs/>
          <w:sz w:val="22"/>
        </w:rPr>
      </w:pPr>
      <w:r>
        <w:rPr>
          <w:rFonts w:ascii="Arial" w:hAnsi="Arial" w:cs="Arial"/>
          <w:b/>
          <w:bCs/>
          <w:noProof/>
          <w:sz w:val="20"/>
        </w:rPr>
        <w:pict>
          <v:shape id="_x0000_s1071" type="#_x0000_t202" style="position:absolute;left:0;text-align:left;margin-left:43.5pt;margin-top:10.2pt;width:352.5pt;height:283.75pt;z-index:251651584">
            <v:textbox>
              <w:txbxContent>
                <w:p w:rsidR="00000000" w:rsidRDefault="001272DB">
                  <w:r>
                    <w:rPr>
                      <w:rFonts w:ascii="Arial" w:hAnsi="Arial" w:cs="Arial"/>
                      <w:b/>
                      <w:bCs/>
                      <w:noProof/>
                    </w:rPr>
                    <w:drawing>
                      <wp:inline distT="0" distB="0" distL="0" distR="0">
                        <wp:extent cx="4381500" cy="3505200"/>
                        <wp:effectExtent l="1905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9"/>
                                <a:srcRect/>
                                <a:stretch>
                                  <a:fillRect/>
                                </a:stretch>
                              </pic:blipFill>
                              <pic:spPr bwMode="auto">
                                <a:xfrm>
                                  <a:off x="0" y="0"/>
                                  <a:ext cx="4381500" cy="35052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rsidP="00AD15D3">
      <w:pPr>
        <w:numPr>
          <w:ilvl w:val="2"/>
          <w:numId w:val="26"/>
        </w:numPr>
        <w:spacing w:line="480" w:lineRule="auto"/>
        <w:jc w:val="both"/>
        <w:rPr>
          <w:rFonts w:ascii="Arial" w:hAnsi="Arial" w:cs="Arial"/>
          <w:b/>
          <w:bCs/>
        </w:rPr>
      </w:pPr>
      <w:r>
        <w:rPr>
          <w:rFonts w:ascii="Arial" w:hAnsi="Arial" w:cs="Arial"/>
          <w:b/>
          <w:bCs/>
        </w:rPr>
        <w:lastRenderedPageBreak/>
        <w:t>Análisis entre las variables calificativo y las corresp</w:t>
      </w:r>
      <w:r>
        <w:rPr>
          <w:rFonts w:ascii="Arial" w:hAnsi="Arial" w:cs="Arial"/>
          <w:b/>
          <w:bCs/>
        </w:rPr>
        <w:t>ondientes a los problemas del servicio telefónico</w:t>
      </w:r>
    </w:p>
    <w:p w:rsidR="00000000" w:rsidRDefault="00AD15D3">
      <w:pPr>
        <w:spacing w:line="480" w:lineRule="auto"/>
        <w:jc w:val="both"/>
        <w:rPr>
          <w:rFonts w:ascii="Arial" w:hAnsi="Arial" w:cs="Arial"/>
          <w:b/>
          <w:bCs/>
        </w:rPr>
      </w:pPr>
    </w:p>
    <w:p w:rsidR="00000000" w:rsidRDefault="00AD15D3">
      <w:pPr>
        <w:pStyle w:val="Textoindependiente2"/>
        <w:spacing w:line="480" w:lineRule="auto"/>
        <w:ind w:left="1080"/>
        <w:rPr>
          <w:sz w:val="24"/>
        </w:rPr>
      </w:pPr>
      <w:r>
        <w:rPr>
          <w:sz w:val="24"/>
        </w:rPr>
        <w:t>El análisis HOMALS aplicado a las variables relacionadas con el servicio telefónico, será realizado en un espacio de dos dimensiones, donde los valores propios asociados a la primera y segunda dimensión so</w:t>
      </w:r>
      <w:r>
        <w:rPr>
          <w:sz w:val="24"/>
        </w:rPr>
        <w:t>n 0,351 y 0,260 respectivamente. En la primera dimensión la medida de la varianza no es muy alta pero es mucho menor que el valor obtenido en la segunda dimensión.</w:t>
      </w:r>
    </w:p>
    <w:p w:rsidR="00000000" w:rsidRDefault="00AD15D3">
      <w:pPr>
        <w:pStyle w:val="Textoindependiente2"/>
        <w:spacing w:line="480" w:lineRule="auto"/>
        <w:ind w:left="540"/>
        <w:rPr>
          <w:rFonts w:eastAsia="Arial Unicode MS"/>
          <w:sz w:val="24"/>
          <w:lang w:val="es-ES"/>
        </w:rPr>
      </w:pPr>
    </w:p>
    <w:p w:rsidR="00000000" w:rsidRDefault="00AD15D3">
      <w:pPr>
        <w:pStyle w:val="Textoindependiente2"/>
        <w:spacing w:line="480" w:lineRule="auto"/>
        <w:ind w:left="1080"/>
        <w:rPr>
          <w:rFonts w:eastAsia="Arial Unicode MS"/>
          <w:sz w:val="24"/>
          <w:lang w:val="es-ES"/>
        </w:rPr>
      </w:pPr>
      <w:r>
        <w:rPr>
          <w:rFonts w:eastAsia="Arial Unicode MS"/>
          <w:sz w:val="24"/>
          <w:lang w:val="es-ES"/>
        </w:rPr>
        <w:t>Por otro lado las medidas de discriminación calculadas para cada variable se describen a co</w:t>
      </w:r>
      <w:r>
        <w:rPr>
          <w:rFonts w:eastAsia="Arial Unicode MS"/>
          <w:sz w:val="24"/>
          <w:lang w:val="es-ES"/>
        </w:rPr>
        <w:t>ntinuación.</w:t>
      </w:r>
    </w:p>
    <w:p w:rsidR="00000000" w:rsidRDefault="00AD15D3">
      <w:pPr>
        <w:pStyle w:val="Textoindependiente2"/>
        <w:spacing w:line="480" w:lineRule="auto"/>
        <w:ind w:left="540"/>
        <w:rPr>
          <w:rFonts w:eastAsia="Arial Unicode MS"/>
          <w:sz w:val="24"/>
          <w:lang w:val="es-ES"/>
        </w:rPr>
      </w:pPr>
    </w:p>
    <w:p w:rsidR="00000000" w:rsidRDefault="00AD15D3">
      <w:pPr>
        <w:pStyle w:val="Textoindependiente2"/>
        <w:ind w:left="539"/>
        <w:jc w:val="center"/>
        <w:rPr>
          <w:rFonts w:eastAsia="Arial Unicode MS"/>
          <w:sz w:val="24"/>
          <w:lang w:val="es-ES"/>
        </w:rPr>
      </w:pPr>
      <w:r>
        <w:rPr>
          <w:b/>
          <w:bCs/>
          <w:sz w:val="24"/>
        </w:rPr>
        <w:t xml:space="preserve">TABLA </w:t>
      </w:r>
      <w:r>
        <w:rPr>
          <w:b/>
          <w:bCs/>
          <w:sz w:val="24"/>
          <w:szCs w:val="20"/>
        </w:rPr>
        <w:t xml:space="preserve"> 94</w:t>
      </w:r>
    </w:p>
    <w:tbl>
      <w:tblPr>
        <w:tblW w:w="0" w:type="auto"/>
        <w:tblCellSpacing w:w="0" w:type="dxa"/>
        <w:tblInd w:w="307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201"/>
        <w:gridCol w:w="764"/>
        <w:gridCol w:w="764"/>
      </w:tblGrid>
      <w:tr w:rsidR="00000000">
        <w:trPr>
          <w:cantSplit/>
          <w:trHeight w:val="552"/>
          <w:tblCellSpacing w:w="0" w:type="dxa"/>
        </w:trPr>
        <w:tc>
          <w:tcPr>
            <w:tcW w:w="0" w:type="auto"/>
            <w:gridSpan w:val="3"/>
            <w:vMerge w:val="restart"/>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Medidas de Discriminación</w:t>
            </w:r>
            <w:r>
              <w:rPr>
                <w:rFonts w:ascii="Arial" w:hAnsi="Arial" w:cs="Arial"/>
                <w:i/>
                <w:iCs/>
                <w:sz w:val="20"/>
              </w:rPr>
              <w:t xml:space="preserve"> </w:t>
            </w:r>
          </w:p>
        </w:tc>
      </w:tr>
      <w:tr w:rsidR="00000000">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p>
          <w:p w:rsidR="00000000" w:rsidRDefault="00AD15D3">
            <w:pPr>
              <w:rPr>
                <w:rFonts w:ascii="Arial" w:eastAsia="Arial Unicode MS" w:hAnsi="Arial" w:cs="Arial"/>
                <w:b/>
                <w:bCs/>
                <w:i/>
                <w:iCs/>
                <w:sz w:val="20"/>
              </w:rPr>
            </w:pPr>
            <w:r>
              <w:rPr>
                <w:rFonts w:ascii="Arial" w:eastAsia="Arial Unicode MS" w:hAnsi="Arial" w:cs="Arial"/>
                <w:b/>
                <w:bCs/>
                <w:i/>
                <w:iCs/>
                <w:sz w:val="20"/>
              </w:rPr>
              <w:t>Variables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Dimensión</w:t>
            </w:r>
          </w:p>
        </w:tc>
      </w:tr>
      <w:tr w:rsidR="00000000">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2</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SCT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0,272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0,005</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CIPT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0,232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0,344</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REPT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0,153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0,128</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CILT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0,462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s-MX"/>
              </w:rPr>
            </w:pPr>
            <w:r>
              <w:rPr>
                <w:rFonts w:ascii="Arial" w:hAnsi="Arial" w:cs="Arial"/>
                <w:color w:val="000000"/>
                <w:sz w:val="20"/>
                <w:lang w:val="es-MX"/>
              </w:rPr>
              <w:t>0,522</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s-MX"/>
              </w:rPr>
            </w:pPr>
            <w:r>
              <w:rPr>
                <w:rFonts w:ascii="Arial" w:hAnsi="Arial" w:cs="Arial"/>
                <w:b/>
                <w:bCs/>
                <w:color w:val="000000"/>
                <w:sz w:val="20"/>
                <w:lang w:val="es-MX"/>
              </w:rPr>
              <w:t>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0,637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0,301</w:t>
            </w:r>
          </w:p>
        </w:tc>
      </w:tr>
    </w:tbl>
    <w:p w:rsidR="00000000" w:rsidRDefault="00AD15D3">
      <w:pPr>
        <w:spacing w:line="480" w:lineRule="auto"/>
        <w:jc w:val="both"/>
        <w:rPr>
          <w:rFonts w:ascii="Arial" w:hAnsi="Arial" w:cs="Arial"/>
          <w:b/>
          <w:bCs/>
        </w:rPr>
      </w:pPr>
    </w:p>
    <w:p w:rsidR="00000000" w:rsidRDefault="00AD15D3">
      <w:pPr>
        <w:spacing w:line="480" w:lineRule="auto"/>
        <w:jc w:val="both"/>
        <w:rPr>
          <w:rFonts w:ascii="Arial" w:hAnsi="Arial" w:cs="Arial"/>
          <w:b/>
          <w:bCs/>
        </w:rPr>
      </w:pPr>
    </w:p>
    <w:p w:rsidR="00000000" w:rsidRDefault="00AD15D3">
      <w:pPr>
        <w:pStyle w:val="Textoindependiente2"/>
        <w:spacing w:line="480" w:lineRule="auto"/>
        <w:ind w:left="1080"/>
        <w:rPr>
          <w:sz w:val="24"/>
        </w:rPr>
      </w:pPr>
      <w:r>
        <w:rPr>
          <w:sz w:val="24"/>
        </w:rPr>
        <w:lastRenderedPageBreak/>
        <w:t>Gráficamente se observa que la variable, suspensión o corte sin motivo del servicio tele</w:t>
      </w:r>
      <w:r>
        <w:rPr>
          <w:sz w:val="24"/>
        </w:rPr>
        <w:t xml:space="preserve">fónico (SCT), no tienen mayor variación en el segundo eje. </w:t>
      </w: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r>
        <w:rPr>
          <w:sz w:val="24"/>
        </w:rPr>
        <w:t>La variable calificativo del servicio (CT) muestra una mayor variación en la primera dimensión mientras que la variable que mide la frecuencia del cruce o interferencia de líneas telefónicas (CIL</w:t>
      </w:r>
      <w:r>
        <w:rPr>
          <w:sz w:val="24"/>
        </w:rPr>
        <w:t>T) presentada, tiene una mayor variación tanto en la primera como en la segunda dimensión.</w:t>
      </w:r>
    </w:p>
    <w:p w:rsidR="00000000" w:rsidRDefault="00AD15D3">
      <w:pPr>
        <w:pStyle w:val="Textodebloque"/>
        <w:tabs>
          <w:tab w:val="clear" w:pos="2160"/>
          <w:tab w:val="left" w:pos="3240"/>
        </w:tabs>
        <w:ind w:left="3240" w:right="537" w:hanging="1980"/>
        <w:jc w:val="center"/>
        <w:rPr>
          <w:sz w:val="24"/>
        </w:rPr>
      </w:pPr>
    </w:p>
    <w:p w:rsidR="00000000" w:rsidRDefault="00AD15D3">
      <w:pPr>
        <w:pStyle w:val="Textodebloque"/>
        <w:tabs>
          <w:tab w:val="clear" w:pos="2160"/>
          <w:tab w:val="left" w:pos="3240"/>
        </w:tabs>
        <w:ind w:left="3240" w:right="537" w:hanging="1980"/>
        <w:jc w:val="center"/>
        <w:rPr>
          <w:sz w:val="24"/>
        </w:rPr>
      </w:pPr>
    </w:p>
    <w:p w:rsidR="00000000" w:rsidRDefault="00AD15D3">
      <w:pPr>
        <w:pStyle w:val="Textodebloque"/>
        <w:tabs>
          <w:tab w:val="clear" w:pos="2160"/>
          <w:tab w:val="left" w:pos="3240"/>
        </w:tabs>
        <w:ind w:left="3240" w:right="537" w:hanging="1980"/>
        <w:jc w:val="center"/>
      </w:pPr>
      <w:r>
        <w:rPr>
          <w:sz w:val="24"/>
        </w:rPr>
        <w:t>GRÁFICO 5.64</w:t>
      </w:r>
    </w:p>
    <w:p w:rsidR="00000000" w:rsidRDefault="00AD15D3">
      <w:pPr>
        <w:pStyle w:val="Textodebloque"/>
        <w:tabs>
          <w:tab w:val="clear" w:pos="2160"/>
          <w:tab w:val="left" w:pos="3240"/>
        </w:tabs>
        <w:ind w:left="3240" w:right="537" w:hanging="1980"/>
      </w:pPr>
    </w:p>
    <w:p w:rsidR="00000000" w:rsidRDefault="00AD15D3">
      <w:pPr>
        <w:pStyle w:val="Textodebloque"/>
        <w:tabs>
          <w:tab w:val="clear" w:pos="2160"/>
          <w:tab w:val="left" w:pos="1980"/>
        </w:tabs>
        <w:ind w:left="1080" w:right="537" w:firstLine="0"/>
        <w:jc w:val="center"/>
      </w:pPr>
      <w:r>
        <w:t xml:space="preserve">MEDIDAS DE DISCRIMINACIÓN DE LAS VARIABLES </w:t>
      </w:r>
    </w:p>
    <w:p w:rsidR="00000000" w:rsidRDefault="00AD15D3">
      <w:pPr>
        <w:pStyle w:val="Textodebloque"/>
        <w:tabs>
          <w:tab w:val="clear" w:pos="2160"/>
          <w:tab w:val="left" w:pos="1980"/>
        </w:tabs>
        <w:ind w:left="1080" w:right="537" w:firstLine="0"/>
        <w:jc w:val="center"/>
        <w:rPr>
          <w:lang w:val="es-ES"/>
        </w:rPr>
      </w:pPr>
      <w:r>
        <w:rPr>
          <w:lang w:val="es-ES"/>
        </w:rPr>
        <w:t>CALIFICATIVO Y PROBLEMAS DEL SERVICIO TELEFÓNICO</w:t>
      </w:r>
    </w:p>
    <w:p w:rsidR="00000000" w:rsidRDefault="00AD15D3">
      <w:pPr>
        <w:spacing w:line="480" w:lineRule="auto"/>
        <w:ind w:left="540"/>
        <w:jc w:val="center"/>
        <w:rPr>
          <w:rFonts w:ascii="Arial" w:hAnsi="Arial" w:cs="Arial"/>
          <w:b/>
          <w:bCs/>
        </w:rPr>
      </w:pPr>
      <w:r>
        <w:rPr>
          <w:rFonts w:ascii="Arial" w:hAnsi="Arial" w:cs="Arial"/>
          <w:b/>
          <w:bCs/>
          <w:noProof/>
          <w:sz w:val="20"/>
        </w:rPr>
        <w:pict>
          <v:shape id="_x0000_s1072" type="#_x0000_t202" style="position:absolute;left:0;text-align:left;margin-left:42.75pt;margin-top:6.6pt;width:359.9pt;height:283.75pt;z-index:251652608">
            <v:textbox>
              <w:txbxContent>
                <w:p w:rsidR="00000000" w:rsidRDefault="001272DB">
                  <w:r>
                    <w:rPr>
                      <w:rFonts w:ascii="Arial" w:hAnsi="Arial" w:cs="Arial"/>
                      <w:b/>
                      <w:bCs/>
                      <w:noProof/>
                    </w:rPr>
                    <w:drawing>
                      <wp:inline distT="0" distB="0" distL="0" distR="0">
                        <wp:extent cx="4381500" cy="3505200"/>
                        <wp:effectExtent l="1905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0"/>
                                <a:srcRect/>
                                <a:stretch>
                                  <a:fillRect/>
                                </a:stretch>
                              </pic:blipFill>
                              <pic:spPr bwMode="auto">
                                <a:xfrm>
                                  <a:off x="0" y="0"/>
                                  <a:ext cx="4381500" cy="3505200"/>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pStyle w:val="Textoindependiente2"/>
        <w:spacing w:line="480" w:lineRule="auto"/>
        <w:ind w:left="1080"/>
        <w:rPr>
          <w:sz w:val="24"/>
        </w:rPr>
      </w:pPr>
      <w:r>
        <w:rPr>
          <w:sz w:val="24"/>
        </w:rPr>
        <w:lastRenderedPageBreak/>
        <w:t>Las cuantificaciones de categorías de las var</w:t>
      </w:r>
      <w:r>
        <w:rPr>
          <w:sz w:val="24"/>
        </w:rPr>
        <w:t>iables relacionadas con el servicio telefónico se detallan en la siguiente tabla la cual además contiene las frecuencias de cada una de las categorías de dichas variables.</w:t>
      </w:r>
    </w:p>
    <w:p w:rsidR="00000000" w:rsidRDefault="00AD15D3">
      <w:pPr>
        <w:pStyle w:val="Textoindependiente2"/>
        <w:spacing w:line="480" w:lineRule="auto"/>
        <w:ind w:left="540"/>
        <w:rPr>
          <w:sz w:val="24"/>
        </w:rPr>
      </w:pPr>
    </w:p>
    <w:p w:rsidR="00000000" w:rsidRDefault="00AD15D3">
      <w:pPr>
        <w:pStyle w:val="Textoindependiente2"/>
        <w:spacing w:line="480" w:lineRule="auto"/>
        <w:ind w:left="540"/>
        <w:jc w:val="center"/>
        <w:rPr>
          <w:b/>
          <w:bCs/>
          <w:sz w:val="24"/>
          <w:szCs w:val="20"/>
        </w:rPr>
      </w:pPr>
      <w:r>
        <w:rPr>
          <w:b/>
          <w:bCs/>
          <w:sz w:val="24"/>
        </w:rPr>
        <w:t xml:space="preserve">TABLA </w:t>
      </w:r>
      <w:r>
        <w:rPr>
          <w:b/>
          <w:bCs/>
          <w:sz w:val="24"/>
          <w:szCs w:val="20"/>
        </w:rPr>
        <w:t xml:space="preserve"> 95</w:t>
      </w:r>
    </w:p>
    <w:p w:rsidR="00000000" w:rsidRDefault="00AD15D3">
      <w:pPr>
        <w:ind w:left="539"/>
        <w:jc w:val="center"/>
        <w:rPr>
          <w:rFonts w:ascii="Arial" w:hAnsi="Arial" w:cs="Arial"/>
          <w:b/>
          <w:bCs/>
          <w:sz w:val="22"/>
        </w:rPr>
      </w:pPr>
      <w:r>
        <w:rPr>
          <w:rFonts w:ascii="Arial" w:hAnsi="Arial" w:cs="Arial"/>
          <w:b/>
          <w:bCs/>
          <w:sz w:val="22"/>
        </w:rPr>
        <w:t xml:space="preserve">CUANTIFICACIONES DE CATEGORÍAS DE LAS </w:t>
      </w:r>
    </w:p>
    <w:p w:rsidR="00000000" w:rsidRDefault="00AD15D3">
      <w:pPr>
        <w:ind w:left="539"/>
        <w:jc w:val="center"/>
        <w:rPr>
          <w:rFonts w:ascii="Arial" w:hAnsi="Arial" w:cs="Arial"/>
          <w:b/>
          <w:bCs/>
          <w:sz w:val="22"/>
        </w:rPr>
      </w:pPr>
      <w:r>
        <w:rPr>
          <w:rFonts w:ascii="Arial" w:hAnsi="Arial" w:cs="Arial"/>
          <w:b/>
          <w:bCs/>
          <w:sz w:val="22"/>
        </w:rPr>
        <w:t>VARIABLES CALIFICATIVO Y PROBLEMAS</w:t>
      </w:r>
      <w:r>
        <w:rPr>
          <w:rFonts w:ascii="Arial" w:hAnsi="Arial" w:cs="Arial"/>
          <w:b/>
          <w:bCs/>
          <w:sz w:val="22"/>
        </w:rPr>
        <w:t xml:space="preserve"> </w:t>
      </w:r>
    </w:p>
    <w:p w:rsidR="00000000" w:rsidRDefault="00AD15D3">
      <w:pPr>
        <w:ind w:left="539"/>
        <w:jc w:val="center"/>
        <w:rPr>
          <w:rFonts w:ascii="Arial" w:hAnsi="Arial" w:cs="Arial"/>
          <w:b/>
          <w:bCs/>
          <w:sz w:val="22"/>
        </w:rPr>
      </w:pPr>
      <w:r>
        <w:rPr>
          <w:rFonts w:ascii="Arial" w:hAnsi="Arial" w:cs="Arial"/>
          <w:b/>
          <w:bCs/>
          <w:sz w:val="22"/>
        </w:rPr>
        <w:t>DEL SERVICIO TELEFÓNICO</w:t>
      </w:r>
    </w:p>
    <w:p w:rsidR="00000000" w:rsidRDefault="00AD15D3">
      <w:pPr>
        <w:ind w:left="539"/>
        <w:jc w:val="center"/>
        <w:rPr>
          <w:rFonts w:ascii="Arial" w:hAnsi="Arial" w:cs="Arial"/>
          <w:b/>
          <w:bCs/>
          <w:sz w:val="22"/>
        </w:rPr>
      </w:pPr>
    </w:p>
    <w:tbl>
      <w:tblPr>
        <w:tblW w:w="6000" w:type="dxa"/>
        <w:tblInd w:w="1440" w:type="dxa"/>
        <w:tblCellMar>
          <w:left w:w="0" w:type="dxa"/>
          <w:right w:w="0" w:type="dxa"/>
        </w:tblCellMar>
        <w:tblLook w:val="0000"/>
      </w:tblPr>
      <w:tblGrid>
        <w:gridCol w:w="1200"/>
        <w:gridCol w:w="1200"/>
        <w:gridCol w:w="1200"/>
        <w:gridCol w:w="1200"/>
        <w:gridCol w:w="1200"/>
      </w:tblGrid>
      <w:tr w:rsidR="00000000">
        <w:trPr>
          <w:trHeight w:val="540"/>
        </w:trPr>
        <w:tc>
          <w:tcPr>
            <w:tcW w:w="120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Variable</w:t>
            </w:r>
          </w:p>
        </w:tc>
        <w:tc>
          <w:tcPr>
            <w:tcW w:w="1200" w:type="dxa"/>
            <w:tcBorders>
              <w:top w:val="single" w:sz="4" w:space="0" w:color="000000"/>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1200" w:type="dxa"/>
            <w:tcBorders>
              <w:top w:val="single" w:sz="4" w:space="0" w:color="000000"/>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Frecuencia</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Cuantificaciones de Categorías</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de estudio</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Categoría</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xml:space="preserve"> Marginal</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Dimensión</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single" w:sz="4" w:space="0" w:color="000000"/>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1</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2</w:t>
            </w:r>
          </w:p>
        </w:tc>
      </w:tr>
      <w:tr w:rsidR="00000000">
        <w:trPr>
          <w:trHeight w:val="225"/>
        </w:trPr>
        <w:tc>
          <w:tcPr>
            <w:tcW w:w="0" w:type="auto"/>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SCT</w:t>
            </w:r>
          </w:p>
        </w:tc>
        <w:tc>
          <w:tcPr>
            <w:tcW w:w="120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sz w:val="20"/>
                <w:szCs w:val="20"/>
                <w:lang w:val="en-US"/>
              </w:rPr>
            </w:pPr>
            <w:r>
              <w:rPr>
                <w:rFonts w:ascii="Arial" w:hAnsi="Arial" w:cs="Arial"/>
                <w:sz w:val="20"/>
                <w:szCs w:val="20"/>
                <w:lang w:val="en-US"/>
              </w:rPr>
              <w:t>1</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299</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-0,242</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0,031</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single" w:sz="4" w:space="0" w:color="auto"/>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1,686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-0,229</w:t>
            </w:r>
          </w:p>
        </w:tc>
      </w:tr>
      <w:tr w:rsidR="00000000">
        <w:trPr>
          <w:trHeight w:val="225"/>
        </w:trPr>
        <w:tc>
          <w:tcPr>
            <w:tcW w:w="0" w:type="auto"/>
            <w:tcBorders>
              <w:top w:val="single" w:sz="4" w:space="0" w:color="auto"/>
              <w:left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CIPT</w:t>
            </w:r>
          </w:p>
        </w:tc>
        <w:tc>
          <w:tcPr>
            <w:tcW w:w="1200" w:type="dxa"/>
            <w:tcBorders>
              <w:top w:val="nil"/>
              <w:left w:val="single" w:sz="4" w:space="0" w:color="auto"/>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259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-0,314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0,067</w:t>
            </w:r>
          </w:p>
        </w:tc>
      </w:tr>
      <w:tr w:rsidR="00000000">
        <w:trPr>
          <w:trHeight w:val="225"/>
        </w:trPr>
        <w:tc>
          <w:tcPr>
            <w:tcW w:w="0" w:type="auto"/>
            <w:tcBorders>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61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1,088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0,409</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single" w:sz="4" w:space="0" w:color="auto"/>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10</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1,378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-4,028</w:t>
            </w:r>
          </w:p>
        </w:tc>
      </w:tr>
      <w:tr w:rsidR="00000000">
        <w:trPr>
          <w:trHeight w:val="225"/>
        </w:trPr>
        <w:tc>
          <w:tcPr>
            <w:tcW w:w="0" w:type="auto"/>
            <w:tcBorders>
              <w:top w:val="single" w:sz="4" w:space="0" w:color="auto"/>
              <w:left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REPT</w:t>
            </w:r>
          </w:p>
        </w:tc>
        <w:tc>
          <w:tcPr>
            <w:tcW w:w="1200" w:type="dxa"/>
            <w:tcBorders>
              <w:top w:val="nil"/>
              <w:left w:val="single" w:sz="4" w:space="0" w:color="auto"/>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137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-0,501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0,177</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-0,098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0,933</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single" w:sz="4" w:space="0" w:color="auto"/>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136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0,557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-0,447</w:t>
            </w:r>
          </w:p>
        </w:tc>
      </w:tr>
      <w:tr w:rsidR="00000000">
        <w:trPr>
          <w:trHeight w:val="225"/>
        </w:trPr>
        <w:tc>
          <w:tcPr>
            <w:tcW w:w="0" w:type="auto"/>
            <w:tcBorders>
              <w:top w:val="single" w:sz="4" w:space="0" w:color="auto"/>
              <w:left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CILT</w:t>
            </w:r>
          </w:p>
        </w:tc>
        <w:tc>
          <w:tcPr>
            <w:tcW w:w="1200" w:type="dxa"/>
            <w:tcBorders>
              <w:top w:val="nil"/>
              <w:left w:val="single" w:sz="4" w:space="0" w:color="auto"/>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223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-0,584</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-0,266</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98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0,961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1,102</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single" w:sz="4" w:space="0" w:color="auto"/>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1,868</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-2,597</w:t>
            </w:r>
          </w:p>
        </w:tc>
      </w:tr>
      <w:tr w:rsidR="00000000">
        <w:trPr>
          <w:trHeight w:val="225"/>
        </w:trPr>
        <w:tc>
          <w:tcPr>
            <w:tcW w:w="0" w:type="auto"/>
            <w:tcBorders>
              <w:top w:val="single" w:sz="4" w:space="0" w:color="auto"/>
              <w:left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CT</w:t>
            </w:r>
          </w:p>
        </w:tc>
        <w:tc>
          <w:tcPr>
            <w:tcW w:w="1200" w:type="dxa"/>
            <w:tcBorders>
              <w:top w:val="nil"/>
              <w:left w:val="single" w:sz="4" w:space="0" w:color="auto"/>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222</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-0,693</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-0,214</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w:t>
            </w:r>
          </w:p>
        </w:tc>
        <w:tc>
          <w:tcPr>
            <w:tcW w:w="1200"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98</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1,167</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0,855</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w:t>
            </w:r>
          </w:p>
        </w:tc>
        <w:tc>
          <w:tcPr>
            <w:tcW w:w="1200" w:type="dxa"/>
            <w:tcBorders>
              <w:top w:val="nil"/>
              <w:left w:val="single" w:sz="4" w:space="0" w:color="auto"/>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19</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2,067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-1,916</w:t>
            </w:r>
          </w:p>
        </w:tc>
      </w:tr>
    </w:tbl>
    <w:p w:rsidR="00000000" w:rsidRDefault="00AD15D3">
      <w:pPr>
        <w:pStyle w:val="Textoindependiente2"/>
        <w:spacing w:line="480" w:lineRule="auto"/>
        <w:ind w:left="540"/>
        <w:rPr>
          <w:sz w:val="24"/>
        </w:rPr>
      </w:pPr>
    </w:p>
    <w:p w:rsidR="00000000" w:rsidRDefault="00AD15D3">
      <w:pPr>
        <w:pStyle w:val="Textoindependiente2"/>
        <w:spacing w:line="480" w:lineRule="auto"/>
        <w:ind w:left="1080"/>
        <w:rPr>
          <w:sz w:val="24"/>
        </w:rPr>
      </w:pPr>
    </w:p>
    <w:p w:rsidR="00000000" w:rsidRDefault="00AD15D3">
      <w:pPr>
        <w:pStyle w:val="Textoindependiente2"/>
        <w:spacing w:line="480" w:lineRule="auto"/>
        <w:ind w:left="1080"/>
        <w:rPr>
          <w:sz w:val="24"/>
        </w:rPr>
      </w:pPr>
      <w:r>
        <w:rPr>
          <w:sz w:val="24"/>
        </w:rPr>
        <w:t>En el siguiente gráfico se puede observar en el gráfico que los u</w:t>
      </w:r>
      <w:r>
        <w:rPr>
          <w:sz w:val="24"/>
        </w:rPr>
        <w:t xml:space="preserve">suarios del servicio telefónico que presentan altos niveles de satisfacción consideran que  ha habido una baja frecuencia de problemas presentados, en otra área del gráfico se identifica  los </w:t>
      </w:r>
      <w:r>
        <w:rPr>
          <w:sz w:val="24"/>
        </w:rPr>
        <w:lastRenderedPageBreak/>
        <w:t xml:space="preserve">usuarios que consideran que en algunas ocasiones han sufrido de </w:t>
      </w:r>
      <w:r>
        <w:rPr>
          <w:sz w:val="24"/>
        </w:rPr>
        <w:t>cobros injustificados en la planilla del servicio y cruce e interferencia de líneas telefónicas, calificándolo al servicio telefónico como regular.  El bajo nivel de satisfacción en los usuarios del servicio telefónico está mejor relacionado con la alta fr</w:t>
      </w:r>
      <w:r>
        <w:rPr>
          <w:sz w:val="24"/>
        </w:rPr>
        <w:t>ecuencia ante la presencia del problema del cruce e interferencia de líneas telefónicas.</w:t>
      </w:r>
    </w:p>
    <w:p w:rsidR="00000000" w:rsidRDefault="00AD15D3">
      <w:pPr>
        <w:pStyle w:val="Textoindependiente2"/>
        <w:spacing w:line="360" w:lineRule="auto"/>
        <w:ind w:left="1077"/>
        <w:rPr>
          <w:sz w:val="24"/>
        </w:rPr>
      </w:pPr>
    </w:p>
    <w:p w:rsidR="00000000" w:rsidRDefault="00AD15D3">
      <w:pPr>
        <w:pStyle w:val="Textoindependiente2"/>
        <w:tabs>
          <w:tab w:val="left" w:pos="540"/>
        </w:tabs>
        <w:spacing w:line="480" w:lineRule="auto"/>
        <w:ind w:left="720"/>
        <w:jc w:val="center"/>
        <w:rPr>
          <w:b/>
          <w:bCs/>
        </w:rPr>
      </w:pPr>
      <w:r>
        <w:rPr>
          <w:b/>
          <w:bCs/>
          <w:sz w:val="24"/>
        </w:rPr>
        <w:t>GRÁFICO 5.65</w:t>
      </w:r>
    </w:p>
    <w:p w:rsidR="00000000" w:rsidRDefault="00AD15D3">
      <w:pPr>
        <w:pStyle w:val="Textoindependiente2"/>
        <w:ind w:left="720"/>
        <w:jc w:val="center"/>
        <w:rPr>
          <w:b/>
          <w:bCs/>
          <w:sz w:val="22"/>
          <w:lang w:val="es-ES"/>
        </w:rPr>
      </w:pPr>
      <w:r>
        <w:rPr>
          <w:b/>
          <w:bCs/>
          <w:sz w:val="22"/>
        </w:rPr>
        <w:t xml:space="preserve">CUANTIFICACIONES DE CATEGORÍAS DE LAS </w:t>
      </w:r>
      <w:r>
        <w:rPr>
          <w:b/>
          <w:bCs/>
          <w:sz w:val="22"/>
          <w:lang w:val="es-ES"/>
        </w:rPr>
        <w:t xml:space="preserve">VARIABLES </w:t>
      </w:r>
    </w:p>
    <w:p w:rsidR="00000000" w:rsidRDefault="00AD15D3">
      <w:pPr>
        <w:pStyle w:val="Textoindependiente2"/>
        <w:jc w:val="center"/>
        <w:rPr>
          <w:b/>
          <w:bCs/>
          <w:sz w:val="22"/>
          <w:lang w:val="es-ES"/>
        </w:rPr>
      </w:pPr>
      <w:r>
        <w:rPr>
          <w:b/>
          <w:bCs/>
          <w:sz w:val="22"/>
          <w:lang w:val="es-ES"/>
        </w:rPr>
        <w:t xml:space="preserve">           CALIFICATIVO Y PROBLEMAS DEL SERVICIO TELEFÓNICO</w:t>
      </w:r>
      <w:r>
        <w:rPr>
          <w:b/>
          <w:bCs/>
          <w:noProof/>
          <w:sz w:val="22"/>
          <w:lang w:val="es-ES"/>
        </w:rPr>
        <w:t xml:space="preserve"> </w:t>
      </w:r>
    </w:p>
    <w:p w:rsidR="00000000" w:rsidRDefault="00AD15D3">
      <w:pPr>
        <w:pStyle w:val="Textoindependiente2"/>
        <w:ind w:left="1077"/>
        <w:jc w:val="center"/>
        <w:rPr>
          <w:b/>
          <w:bCs/>
          <w:sz w:val="24"/>
          <w:lang w:val="es-ES"/>
        </w:rPr>
      </w:pPr>
      <w:r>
        <w:rPr>
          <w:b/>
          <w:bCs/>
          <w:noProof/>
          <w:sz w:val="22"/>
          <w:lang w:val="es-ES"/>
        </w:rPr>
        <w:pict>
          <v:shape id="_x0000_s1073" type="#_x0000_t202" style="position:absolute;left:0;text-align:left;margin-left:36pt;margin-top:6.8pt;width:369pt;height:321.6pt;z-index:251653632">
            <v:textbox style="mso-next-textbox:#_x0000_s1073">
              <w:txbxContent>
                <w:p w:rsidR="00000000" w:rsidRDefault="001272DB">
                  <w:r>
                    <w:rPr>
                      <w:noProof/>
                    </w:rPr>
                    <w:drawing>
                      <wp:inline distT="0" distB="0" distL="0" distR="0">
                        <wp:extent cx="5267325" cy="3981450"/>
                        <wp:effectExtent l="19050" t="0" r="952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1"/>
                                <a:srcRect/>
                                <a:stretch>
                                  <a:fillRect/>
                                </a:stretch>
                              </pic:blipFill>
                              <pic:spPr bwMode="auto">
                                <a:xfrm>
                                  <a:off x="0" y="0"/>
                                  <a:ext cx="5267325" cy="3981450"/>
                                </a:xfrm>
                                <a:prstGeom prst="rect">
                                  <a:avLst/>
                                </a:prstGeom>
                                <a:noFill/>
                                <a:ln w="9525">
                                  <a:noFill/>
                                  <a:miter lim="800000"/>
                                  <a:headEnd/>
                                  <a:tailEnd/>
                                </a:ln>
                              </pic:spPr>
                            </pic:pic>
                          </a:graphicData>
                        </a:graphic>
                      </wp:inline>
                    </w:drawing>
                  </w:r>
                </w:p>
              </w:txbxContent>
            </v:textbox>
          </v:shape>
        </w:pict>
      </w:r>
    </w:p>
    <w:p w:rsidR="00000000" w:rsidRDefault="00AD15D3">
      <w:pPr>
        <w:pStyle w:val="Textoindependiente2"/>
        <w:ind w:left="1077"/>
        <w:jc w:val="center"/>
        <w:rPr>
          <w:b/>
          <w:bCs/>
          <w:sz w:val="24"/>
          <w:lang w:val="es-ES"/>
        </w:rPr>
      </w:pPr>
    </w:p>
    <w:p w:rsidR="00000000" w:rsidRDefault="00AD15D3">
      <w:pPr>
        <w:pStyle w:val="Textoindependiente2"/>
        <w:ind w:left="1077"/>
        <w:jc w:val="center"/>
        <w:rPr>
          <w:b/>
          <w:bCs/>
          <w:sz w:val="24"/>
          <w:lang w:val="es-ES"/>
        </w:rPr>
      </w:pPr>
    </w:p>
    <w:p w:rsidR="00000000" w:rsidRDefault="00AD15D3">
      <w:pPr>
        <w:pStyle w:val="Textoindependiente2"/>
        <w:ind w:left="1077"/>
        <w:jc w:val="center"/>
        <w:rPr>
          <w:b/>
          <w:bCs/>
          <w:sz w:val="24"/>
          <w:lang w:val="es-ES"/>
        </w:rPr>
      </w:pPr>
    </w:p>
    <w:p w:rsidR="00000000" w:rsidRDefault="00AD15D3">
      <w:pPr>
        <w:pStyle w:val="Textoindependiente2"/>
        <w:spacing w:line="480" w:lineRule="auto"/>
        <w:ind w:left="1080"/>
        <w:jc w:val="center"/>
        <w:rPr>
          <w:b/>
          <w:bCs/>
          <w:sz w:val="24"/>
          <w:lang w:val="es-ES"/>
        </w:rPr>
      </w:pPr>
    </w:p>
    <w:p w:rsidR="00000000" w:rsidRDefault="00AD15D3">
      <w:pPr>
        <w:pStyle w:val="Textoindependiente2"/>
        <w:spacing w:line="480" w:lineRule="auto"/>
        <w:ind w:left="1080"/>
        <w:jc w:val="center"/>
        <w:rPr>
          <w:b/>
          <w:bCs/>
          <w:sz w:val="24"/>
          <w:lang w:val="es-ES"/>
        </w:rPr>
      </w:pPr>
    </w:p>
    <w:p w:rsidR="00000000" w:rsidRDefault="00AD15D3">
      <w:pPr>
        <w:pStyle w:val="Textoindependiente2"/>
        <w:spacing w:line="480" w:lineRule="auto"/>
        <w:ind w:left="1080"/>
        <w:jc w:val="center"/>
        <w:rPr>
          <w:b/>
          <w:bCs/>
          <w:sz w:val="24"/>
          <w:lang w:val="es-ES"/>
        </w:rPr>
      </w:pPr>
    </w:p>
    <w:p w:rsidR="00000000" w:rsidRDefault="00AD15D3">
      <w:pPr>
        <w:pStyle w:val="Textoindependiente2"/>
        <w:spacing w:line="480" w:lineRule="auto"/>
        <w:ind w:left="1080"/>
        <w:jc w:val="center"/>
        <w:rPr>
          <w:b/>
          <w:bCs/>
          <w:sz w:val="24"/>
          <w:lang w:val="es-ES"/>
        </w:rPr>
      </w:pPr>
    </w:p>
    <w:p w:rsidR="00000000" w:rsidRDefault="00AD15D3">
      <w:pPr>
        <w:pStyle w:val="Textoindependiente2"/>
        <w:spacing w:line="480" w:lineRule="auto"/>
        <w:ind w:left="1080"/>
        <w:jc w:val="center"/>
        <w:rPr>
          <w:b/>
          <w:bCs/>
          <w:sz w:val="24"/>
          <w:lang w:val="es-ES"/>
        </w:rPr>
      </w:pPr>
    </w:p>
    <w:p w:rsidR="00000000" w:rsidRDefault="00AD15D3">
      <w:pPr>
        <w:pStyle w:val="Textoindependiente2"/>
        <w:spacing w:line="480" w:lineRule="auto"/>
        <w:ind w:left="1080"/>
        <w:jc w:val="center"/>
        <w:rPr>
          <w:b/>
          <w:bCs/>
          <w:sz w:val="24"/>
          <w:lang w:val="es-ES"/>
        </w:rPr>
      </w:pPr>
    </w:p>
    <w:p w:rsidR="00000000" w:rsidRDefault="00AD15D3">
      <w:pPr>
        <w:pStyle w:val="Textoindependiente2"/>
        <w:spacing w:line="480" w:lineRule="auto"/>
        <w:ind w:left="1080"/>
        <w:jc w:val="center"/>
        <w:rPr>
          <w:b/>
          <w:bCs/>
          <w:sz w:val="24"/>
          <w:lang w:val="es-ES"/>
        </w:rPr>
      </w:pPr>
    </w:p>
    <w:p w:rsidR="00000000" w:rsidRDefault="00AD15D3">
      <w:pPr>
        <w:pStyle w:val="Textoindependiente2"/>
        <w:spacing w:line="480" w:lineRule="auto"/>
        <w:ind w:left="1080"/>
        <w:jc w:val="center"/>
        <w:rPr>
          <w:b/>
          <w:bCs/>
          <w:sz w:val="24"/>
          <w:lang w:val="es-ES"/>
        </w:rPr>
      </w:pPr>
    </w:p>
    <w:p w:rsidR="00000000" w:rsidRDefault="00AD15D3">
      <w:pPr>
        <w:pStyle w:val="Textoindependiente2"/>
        <w:spacing w:line="480" w:lineRule="auto"/>
        <w:ind w:left="1080"/>
        <w:jc w:val="center"/>
        <w:rPr>
          <w:b/>
          <w:bCs/>
          <w:sz w:val="24"/>
          <w:lang w:val="es-ES"/>
        </w:rPr>
      </w:pPr>
    </w:p>
    <w:p w:rsidR="00000000" w:rsidRDefault="00AD15D3">
      <w:pPr>
        <w:pStyle w:val="Textoindependiente2"/>
        <w:spacing w:line="480" w:lineRule="auto"/>
        <w:ind w:left="1080"/>
        <w:jc w:val="center"/>
        <w:rPr>
          <w:b/>
          <w:bCs/>
          <w:sz w:val="24"/>
          <w:lang w:val="es-ES"/>
        </w:rPr>
      </w:pPr>
    </w:p>
    <w:p w:rsidR="00000000" w:rsidRDefault="00AD15D3">
      <w:pPr>
        <w:pStyle w:val="Textoindependiente2"/>
        <w:spacing w:line="480" w:lineRule="auto"/>
        <w:ind w:left="1080"/>
        <w:jc w:val="center"/>
        <w:rPr>
          <w:b/>
          <w:bCs/>
          <w:sz w:val="24"/>
          <w:lang w:val="es-ES"/>
        </w:rPr>
      </w:pPr>
    </w:p>
    <w:p w:rsidR="00000000" w:rsidRDefault="00AD15D3">
      <w:pPr>
        <w:pStyle w:val="Textoindependiente2"/>
        <w:spacing w:line="480" w:lineRule="auto"/>
        <w:ind w:left="1080"/>
        <w:rPr>
          <w:sz w:val="24"/>
        </w:rPr>
      </w:pPr>
      <w:r>
        <w:rPr>
          <w:sz w:val="24"/>
        </w:rPr>
        <w:lastRenderedPageBreak/>
        <w:t xml:space="preserve">En el siguiente gráfico se </w:t>
      </w:r>
      <w:r>
        <w:rPr>
          <w:sz w:val="24"/>
        </w:rPr>
        <w:t>presenta las puntuaciones de objetos, el cual permitirá identificar la cantidad de usuarios que representan las cuantificaciones de categorías descritas anteriormente. Se puede observar que existe una gran cantidad de usuarios del servicio telefónico con a</w:t>
      </w:r>
      <w:r>
        <w:rPr>
          <w:sz w:val="24"/>
        </w:rPr>
        <w:t>ltos niveles de satisfacción y que además se han visto afectados muy pocas veces con problemas relacionados con este servicio.</w:t>
      </w:r>
    </w:p>
    <w:p w:rsidR="00000000" w:rsidRDefault="00AD15D3">
      <w:pPr>
        <w:pStyle w:val="Textoindependiente2"/>
        <w:spacing w:line="480" w:lineRule="auto"/>
        <w:ind w:left="1080"/>
        <w:rPr>
          <w:sz w:val="24"/>
        </w:rPr>
      </w:pPr>
    </w:p>
    <w:p w:rsidR="00000000" w:rsidRDefault="00AD15D3">
      <w:pPr>
        <w:pStyle w:val="Textodebloque"/>
        <w:tabs>
          <w:tab w:val="clear" w:pos="2160"/>
          <w:tab w:val="left" w:pos="3240"/>
        </w:tabs>
        <w:ind w:left="3060" w:right="537" w:hanging="1980"/>
        <w:jc w:val="center"/>
        <w:rPr>
          <w:sz w:val="24"/>
        </w:rPr>
      </w:pPr>
      <w:r>
        <w:rPr>
          <w:sz w:val="24"/>
        </w:rPr>
        <w:t>GRÁFICO 5.66</w:t>
      </w:r>
    </w:p>
    <w:p w:rsidR="00000000" w:rsidRDefault="00AD15D3">
      <w:pPr>
        <w:pStyle w:val="Textodebloque"/>
        <w:tabs>
          <w:tab w:val="clear" w:pos="2160"/>
          <w:tab w:val="left" w:pos="3240"/>
        </w:tabs>
        <w:ind w:left="3060" w:right="537" w:hanging="1980"/>
        <w:jc w:val="center"/>
      </w:pPr>
    </w:p>
    <w:p w:rsidR="00000000" w:rsidRDefault="00AD15D3">
      <w:pPr>
        <w:pStyle w:val="Textodebloque"/>
        <w:tabs>
          <w:tab w:val="clear" w:pos="2160"/>
          <w:tab w:val="left" w:pos="3240"/>
        </w:tabs>
        <w:ind w:left="3060" w:right="537" w:hanging="1980"/>
        <w:jc w:val="center"/>
      </w:pPr>
      <w:r>
        <w:t xml:space="preserve">PUNTUACIONES DE OBJETOS DE LAS VARIABLES </w:t>
      </w:r>
    </w:p>
    <w:p w:rsidR="00000000" w:rsidRDefault="00AD15D3">
      <w:pPr>
        <w:spacing w:line="480" w:lineRule="auto"/>
        <w:ind w:left="540"/>
        <w:jc w:val="center"/>
        <w:rPr>
          <w:rFonts w:ascii="Arial" w:hAnsi="Arial" w:cs="Arial"/>
          <w:b/>
          <w:bCs/>
        </w:rPr>
      </w:pPr>
      <w:r>
        <w:rPr>
          <w:rFonts w:ascii="Arial" w:hAnsi="Arial" w:cs="Arial"/>
          <w:b/>
          <w:bCs/>
          <w:sz w:val="22"/>
        </w:rPr>
        <w:t>CALIFICATIVO Y PROBLEMAS DEL SERVICIO TELEFÓNICO</w:t>
      </w:r>
      <w:r>
        <w:rPr>
          <w:rFonts w:ascii="Arial" w:hAnsi="Arial" w:cs="Arial"/>
          <w:b/>
          <w:bCs/>
          <w:noProof/>
          <w:sz w:val="22"/>
        </w:rPr>
        <w:t xml:space="preserve"> </w:t>
      </w:r>
      <w:r>
        <w:rPr>
          <w:rFonts w:ascii="Arial" w:hAnsi="Arial" w:cs="Arial"/>
          <w:noProof/>
          <w:sz w:val="20"/>
        </w:rPr>
        <w:pict>
          <v:shape id="_x0000_s1074" type="#_x0000_t202" style="position:absolute;left:0;text-align:left;margin-left:36pt;margin-top:18.5pt;width:5in;height:289.45pt;z-index:251654656;mso-position-horizontal-relative:text;mso-position-vertical-relative:text">
            <v:textbox style="mso-next-textbox:#_x0000_s1074">
              <w:txbxContent>
                <w:p w:rsidR="00000000" w:rsidRDefault="001272DB">
                  <w:r>
                    <w:rPr>
                      <w:rFonts w:ascii="Arial" w:hAnsi="Arial" w:cs="Arial"/>
                      <w:b/>
                      <w:bCs/>
                      <w:noProof/>
                    </w:rPr>
                    <w:drawing>
                      <wp:inline distT="0" distB="0" distL="0" distR="0">
                        <wp:extent cx="4467225" cy="3571875"/>
                        <wp:effectExtent l="19050" t="0" r="952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2"/>
                                <a:srcRect/>
                                <a:stretch>
                                  <a:fillRect/>
                                </a:stretch>
                              </pic:blipFill>
                              <pic:spPr bwMode="auto">
                                <a:xfrm>
                                  <a:off x="0" y="0"/>
                                  <a:ext cx="4467225" cy="3571875"/>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center"/>
        <w:rPr>
          <w:rFonts w:ascii="Arial" w:hAnsi="Arial" w:cs="Arial"/>
          <w:b/>
          <w:bCs/>
        </w:rPr>
      </w:pPr>
    </w:p>
    <w:p w:rsidR="00000000" w:rsidRDefault="00AD15D3">
      <w:pPr>
        <w:spacing w:line="480" w:lineRule="auto"/>
        <w:ind w:left="540"/>
        <w:jc w:val="both"/>
        <w:rPr>
          <w:rFonts w:ascii="Arial" w:hAnsi="Arial" w:cs="Arial"/>
          <w:b/>
          <w:bCs/>
        </w:rPr>
      </w:pPr>
    </w:p>
    <w:p w:rsidR="00000000" w:rsidRDefault="00AD15D3" w:rsidP="00AD15D3">
      <w:pPr>
        <w:numPr>
          <w:ilvl w:val="2"/>
          <w:numId w:val="26"/>
        </w:numPr>
        <w:spacing w:line="480" w:lineRule="auto"/>
        <w:ind w:left="1441" w:hanging="902"/>
        <w:rPr>
          <w:rFonts w:ascii="Arial" w:hAnsi="Arial" w:cs="Arial"/>
          <w:b/>
          <w:bCs/>
        </w:rPr>
      </w:pPr>
      <w:r>
        <w:rPr>
          <w:rFonts w:ascii="Arial" w:hAnsi="Arial" w:cs="Arial"/>
          <w:b/>
          <w:bCs/>
        </w:rPr>
        <w:lastRenderedPageBreak/>
        <w:t>Análisis e</w:t>
      </w:r>
      <w:r>
        <w:rPr>
          <w:rFonts w:ascii="Arial" w:hAnsi="Arial" w:cs="Arial"/>
          <w:b/>
          <w:bCs/>
        </w:rPr>
        <w:t>ntre las variables reclamo realizado de los servicios de agua potable, energía eléctrica y telefonía la variable nivel de ingreso del hogar</w:t>
      </w:r>
    </w:p>
    <w:p w:rsidR="00000000" w:rsidRDefault="00AD15D3">
      <w:pPr>
        <w:rPr>
          <w:rFonts w:ascii="Arial" w:hAnsi="Arial" w:cs="Arial"/>
          <w:b/>
          <w:bCs/>
        </w:rPr>
      </w:pPr>
    </w:p>
    <w:p w:rsidR="00000000" w:rsidRDefault="00AD15D3">
      <w:pPr>
        <w:rPr>
          <w:rFonts w:ascii="Arial" w:hAnsi="Arial" w:cs="Arial"/>
          <w:b/>
          <w:bCs/>
        </w:rPr>
      </w:pPr>
    </w:p>
    <w:p w:rsidR="00000000" w:rsidRDefault="00AD15D3">
      <w:pPr>
        <w:pStyle w:val="Sangradetextonormal"/>
        <w:tabs>
          <w:tab w:val="left" w:pos="1080"/>
        </w:tabs>
        <w:spacing w:line="480" w:lineRule="auto"/>
        <w:ind w:left="1080"/>
        <w:rPr>
          <w:rFonts w:cs="Arial"/>
        </w:rPr>
      </w:pPr>
      <w:r>
        <w:rPr>
          <w:rFonts w:cs="Arial"/>
        </w:rPr>
        <w:t>Los valores propios asociados a las correspondientes variables de estudios son los siguientes: 0,397 para la prime</w:t>
      </w:r>
      <w:r>
        <w:rPr>
          <w:rFonts w:cs="Arial"/>
        </w:rPr>
        <w:t xml:space="preserve">ra dimensión y 0,290 para la segunda dimensión. </w:t>
      </w:r>
    </w:p>
    <w:p w:rsidR="00000000" w:rsidRDefault="00AD15D3">
      <w:pPr>
        <w:pStyle w:val="Sangradetextonormal"/>
        <w:spacing w:line="480" w:lineRule="auto"/>
        <w:ind w:left="1080"/>
        <w:rPr>
          <w:rFonts w:eastAsia="Arial Unicode MS" w:cs="Arial"/>
          <w:lang w:val="es-ES"/>
        </w:rPr>
      </w:pPr>
    </w:p>
    <w:p w:rsidR="00000000" w:rsidRDefault="00AD15D3">
      <w:pPr>
        <w:pStyle w:val="Sangradetextonormal"/>
        <w:spacing w:line="480" w:lineRule="auto"/>
        <w:ind w:left="1080"/>
        <w:rPr>
          <w:rFonts w:eastAsia="Arial Unicode MS" w:cs="Arial"/>
          <w:lang w:val="es-ES"/>
        </w:rPr>
      </w:pPr>
      <w:r>
        <w:rPr>
          <w:rFonts w:eastAsia="Arial Unicode MS" w:cs="Arial"/>
          <w:lang w:val="es-ES"/>
        </w:rPr>
        <w:t xml:space="preserve">Las siguientes medidas representan la variación que cada variable en su respectiva dimensión. </w:t>
      </w:r>
    </w:p>
    <w:p w:rsidR="00000000" w:rsidRDefault="00AD15D3">
      <w:pPr>
        <w:pStyle w:val="Sangradetextonormal"/>
        <w:spacing w:line="480" w:lineRule="auto"/>
        <w:ind w:left="1080"/>
        <w:rPr>
          <w:rFonts w:eastAsia="Arial Unicode MS" w:cs="Arial"/>
          <w:lang w:val="es-ES"/>
        </w:rPr>
      </w:pPr>
    </w:p>
    <w:p w:rsidR="00000000" w:rsidRDefault="00AD15D3">
      <w:pPr>
        <w:pStyle w:val="Sangradetextonormal"/>
        <w:spacing w:line="240" w:lineRule="auto"/>
        <w:ind w:left="1077"/>
        <w:jc w:val="center"/>
      </w:pPr>
      <w:r>
        <w:rPr>
          <w:rFonts w:eastAsia="Arial Unicode MS" w:cs="Arial"/>
          <w:b/>
          <w:bCs/>
          <w:lang w:val="es-ES"/>
        </w:rPr>
        <w:t>TABLA  96</w:t>
      </w:r>
      <w:r>
        <w:br/>
      </w:r>
    </w:p>
    <w:tbl>
      <w:tblPr>
        <w:tblpPr w:leftFromText="141" w:rightFromText="141" w:vertAnchor="text" w:horzAnchor="page" w:tblpX="5614" w:tblpY="-10"/>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175"/>
        <w:gridCol w:w="698"/>
        <w:gridCol w:w="834"/>
      </w:tblGrid>
      <w:tr w:rsidR="00000000">
        <w:trPr>
          <w:cantSplit/>
          <w:trHeight w:val="276"/>
          <w:tblCellSpacing w:w="0" w:type="dxa"/>
        </w:trPr>
        <w:tc>
          <w:tcPr>
            <w:tcW w:w="0" w:type="auto"/>
            <w:gridSpan w:val="3"/>
            <w:vMerge w:val="restart"/>
            <w:tcBorders>
              <w:top w:val="nil"/>
              <w:left w:val="nil"/>
              <w:bottom w:val="nil"/>
              <w:right w:val="nil"/>
            </w:tcBorders>
            <w:vAlign w:val="center"/>
          </w:tcPr>
          <w:p w:rsidR="00000000" w:rsidRDefault="00AD15D3">
            <w:pPr>
              <w:jc w:val="center"/>
              <w:rPr>
                <w:rFonts w:ascii="Arial" w:eastAsia="Arial Unicode MS" w:hAnsi="Arial" w:cs="Arial"/>
                <w:i/>
                <w:iCs/>
                <w:sz w:val="20"/>
              </w:rPr>
            </w:pPr>
            <w:r>
              <w:rPr>
                <w:rFonts w:ascii="Arial" w:hAnsi="Arial" w:cs="Arial"/>
                <w:b/>
                <w:bCs/>
                <w:i/>
                <w:iCs/>
                <w:sz w:val="20"/>
              </w:rPr>
              <w:t>Medidas de discriminación</w:t>
            </w:r>
            <w:r>
              <w:rPr>
                <w:rFonts w:ascii="Arial" w:hAnsi="Arial" w:cs="Arial"/>
                <w:i/>
                <w:iCs/>
                <w:sz w:val="20"/>
              </w:rPr>
              <w:t xml:space="preserve"> </w:t>
            </w:r>
          </w:p>
        </w:tc>
      </w:tr>
      <w:tr w:rsidR="00000000">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hAnsi="Arial" w:cs="Arial"/>
                <w:b/>
                <w:bCs/>
                <w:i/>
                <w:iCs/>
                <w:sz w:val="20"/>
              </w:rPr>
            </w:pPr>
            <w:r>
              <w:rPr>
                <w:rFonts w:ascii="Arial" w:hAnsi="Arial" w:cs="Arial"/>
                <w:b/>
                <w:bCs/>
                <w:i/>
                <w:iCs/>
                <w:sz w:val="20"/>
              </w:rPr>
              <w:t>Variable</w:t>
            </w:r>
          </w:p>
          <w:p w:rsidR="00000000" w:rsidRDefault="00AD15D3">
            <w:pPr>
              <w:rPr>
                <w:rFonts w:ascii="Arial" w:eastAsia="Arial Unicode MS" w:hAnsi="Arial" w:cs="Arial"/>
                <w:b/>
                <w:bCs/>
                <w:i/>
                <w:iCs/>
                <w:sz w:val="20"/>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i/>
                <w:iCs/>
                <w:sz w:val="20"/>
              </w:rPr>
            </w:pPr>
            <w:r>
              <w:rPr>
                <w:rFonts w:ascii="Arial" w:hAnsi="Arial" w:cs="Arial"/>
                <w:b/>
                <w:bCs/>
                <w:i/>
                <w:iCs/>
                <w:color w:val="000000"/>
                <w:sz w:val="20"/>
              </w:rPr>
              <w:t>Dimensión</w:t>
            </w:r>
          </w:p>
        </w:tc>
      </w:tr>
      <w:tr w:rsidR="00000000">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000000" w:rsidRDefault="00AD15D3">
            <w:pPr>
              <w:rPr>
                <w:rFonts w:ascii="Arial" w:eastAsia="Arial Unicode MS" w:hAnsi="Arial" w:cs="Arial"/>
                <w:b/>
                <w:bCs/>
                <w:sz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center"/>
              <w:rPr>
                <w:rFonts w:ascii="Arial" w:eastAsia="Arial Unicode MS" w:hAnsi="Arial" w:cs="Arial"/>
                <w:b/>
                <w:bCs/>
                <w:sz w:val="20"/>
              </w:rPr>
            </w:pPr>
            <w:r>
              <w:rPr>
                <w:rFonts w:ascii="Arial" w:hAnsi="Arial" w:cs="Arial"/>
                <w:b/>
                <w:bCs/>
                <w:color w:val="000000"/>
                <w:sz w:val="20"/>
              </w:rPr>
              <w:t>2</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rPr>
            </w:pPr>
            <w:r>
              <w:rPr>
                <w:rFonts w:ascii="Arial" w:hAnsi="Arial" w:cs="Arial"/>
                <w:b/>
                <w:bCs/>
                <w:color w:val="000000"/>
                <w:sz w:val="20"/>
              </w:rPr>
              <w:t>RRAP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,601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,013</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RREE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,517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,133</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RRT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,157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lang w:val="en-US"/>
              </w:rPr>
            </w:pPr>
            <w:r>
              <w:rPr>
                <w:rFonts w:ascii="Arial" w:hAnsi="Arial" w:cs="Arial"/>
                <w:color w:val="000000"/>
                <w:sz w:val="20"/>
                <w:lang w:val="en-US"/>
              </w:rPr>
              <w:t>,00</w:t>
            </w:r>
            <w:r>
              <w:rPr>
                <w:rFonts w:ascii="Arial" w:hAnsi="Arial" w:cs="Arial"/>
                <w:color w:val="000000"/>
                <w:sz w:val="20"/>
                <w:lang w:val="en-US"/>
              </w:rPr>
              <w:t>8</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rPr>
                <w:rFonts w:ascii="Arial" w:eastAsia="Arial Unicode MS" w:hAnsi="Arial" w:cs="Arial"/>
                <w:b/>
                <w:bCs/>
                <w:sz w:val="20"/>
                <w:lang w:val="en-US"/>
              </w:rPr>
            </w:pPr>
            <w:r>
              <w:rPr>
                <w:rFonts w:ascii="Arial" w:hAnsi="Arial" w:cs="Arial"/>
                <w:b/>
                <w:bCs/>
                <w:color w:val="000000"/>
                <w:sz w:val="20"/>
                <w:lang w:val="en-US"/>
              </w:rPr>
              <w:t>NIM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,314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00000" w:rsidRDefault="00AD15D3">
            <w:pPr>
              <w:jc w:val="right"/>
              <w:rPr>
                <w:rFonts w:ascii="Arial" w:eastAsia="Arial Unicode MS" w:hAnsi="Arial" w:cs="Arial"/>
                <w:sz w:val="20"/>
              </w:rPr>
            </w:pPr>
            <w:r>
              <w:rPr>
                <w:rFonts w:ascii="Arial" w:hAnsi="Arial" w:cs="Arial"/>
                <w:color w:val="000000"/>
                <w:sz w:val="20"/>
              </w:rPr>
              <w:t>1,007</w:t>
            </w:r>
          </w:p>
        </w:tc>
      </w:tr>
    </w:tbl>
    <w:p w:rsidR="00000000" w:rsidRDefault="00AD15D3">
      <w:pPr>
        <w:pStyle w:val="Sangradetextonormal"/>
        <w:spacing w:line="480" w:lineRule="auto"/>
        <w:ind w:left="1080"/>
      </w:pPr>
    </w:p>
    <w:p w:rsidR="00000000" w:rsidRDefault="00AD15D3">
      <w:pPr>
        <w:pStyle w:val="Sangradetextonormal"/>
        <w:spacing w:line="480" w:lineRule="auto"/>
        <w:ind w:left="1080"/>
      </w:pPr>
    </w:p>
    <w:p w:rsidR="00000000" w:rsidRDefault="00AD15D3">
      <w:pPr>
        <w:pStyle w:val="Sangradetextonormal"/>
        <w:spacing w:line="480" w:lineRule="auto"/>
        <w:ind w:left="1080"/>
      </w:pPr>
    </w:p>
    <w:p w:rsidR="00000000" w:rsidRDefault="00AD15D3">
      <w:pPr>
        <w:pStyle w:val="Sangradetextonormal"/>
        <w:spacing w:line="480" w:lineRule="auto"/>
        <w:ind w:left="1080"/>
      </w:pPr>
    </w:p>
    <w:p w:rsidR="00000000" w:rsidRDefault="00AD15D3">
      <w:pPr>
        <w:pStyle w:val="Sangradetextonormal"/>
        <w:spacing w:line="480" w:lineRule="auto"/>
        <w:ind w:left="1080"/>
      </w:pPr>
    </w:p>
    <w:p w:rsidR="00000000" w:rsidRDefault="00AD15D3">
      <w:pPr>
        <w:pStyle w:val="Sangradetextonormal"/>
        <w:spacing w:line="480" w:lineRule="auto"/>
        <w:ind w:left="1080"/>
      </w:pPr>
    </w:p>
    <w:p w:rsidR="00000000" w:rsidRDefault="00AD15D3">
      <w:pPr>
        <w:pStyle w:val="Sangradetextonormal"/>
        <w:spacing w:line="480" w:lineRule="auto"/>
        <w:ind w:left="1080"/>
        <w:rPr>
          <w:rFonts w:cs="Arial"/>
        </w:rPr>
      </w:pPr>
    </w:p>
    <w:p w:rsidR="00000000" w:rsidRDefault="00AD15D3">
      <w:pPr>
        <w:pStyle w:val="Sangradetextonormal"/>
        <w:spacing w:line="480" w:lineRule="auto"/>
        <w:ind w:left="1080"/>
        <w:rPr>
          <w:rFonts w:cs="Arial"/>
        </w:rPr>
      </w:pPr>
    </w:p>
    <w:p w:rsidR="00000000" w:rsidRDefault="00AD15D3">
      <w:pPr>
        <w:pStyle w:val="Sangradetextonormal"/>
        <w:spacing w:line="480" w:lineRule="auto"/>
        <w:ind w:left="1080"/>
        <w:rPr>
          <w:rFonts w:cs="Arial"/>
        </w:rPr>
      </w:pPr>
      <w:r>
        <w:rPr>
          <w:rFonts w:cs="Arial"/>
        </w:rPr>
        <w:t xml:space="preserve">A continuación se describe gráficamente las medidas de discriminación de las cuales se puede determinar que la variable </w:t>
      </w:r>
      <w:r>
        <w:rPr>
          <w:rFonts w:cs="Arial"/>
        </w:rPr>
        <w:lastRenderedPageBreak/>
        <w:t>que corresponde al nivel de ingreso del hogar (NIM) tiene la mayor variación en la segunda dimensión, mientra</w:t>
      </w:r>
      <w:r>
        <w:rPr>
          <w:rFonts w:cs="Arial"/>
        </w:rPr>
        <w:t xml:space="preserve">s que las variables relacionadas con los reclamos realizados tienen poca variación en esta dimensión. </w:t>
      </w:r>
    </w:p>
    <w:p w:rsidR="00000000" w:rsidRDefault="00AD15D3">
      <w:pPr>
        <w:pStyle w:val="Sangradetextonormal"/>
        <w:spacing w:line="480" w:lineRule="auto"/>
        <w:ind w:left="1080"/>
        <w:rPr>
          <w:rFonts w:cs="Arial"/>
        </w:rPr>
      </w:pPr>
    </w:p>
    <w:p w:rsidR="00000000" w:rsidRDefault="00AD15D3">
      <w:pPr>
        <w:spacing w:line="480" w:lineRule="auto"/>
        <w:ind w:left="360"/>
        <w:jc w:val="center"/>
        <w:rPr>
          <w:rFonts w:ascii="Arial" w:hAnsi="Arial" w:cs="Arial"/>
          <w:b/>
          <w:bCs/>
        </w:rPr>
      </w:pPr>
      <w:r>
        <w:rPr>
          <w:rFonts w:ascii="Arial" w:hAnsi="Arial" w:cs="Arial"/>
          <w:b/>
          <w:bCs/>
        </w:rPr>
        <w:t>GRÁFICO 5.67</w:t>
      </w:r>
    </w:p>
    <w:p w:rsidR="00000000" w:rsidRDefault="00AD15D3">
      <w:pPr>
        <w:ind w:left="539"/>
        <w:jc w:val="center"/>
        <w:rPr>
          <w:rFonts w:ascii="Arial" w:hAnsi="Arial" w:cs="Arial"/>
          <w:b/>
          <w:bCs/>
          <w:sz w:val="22"/>
        </w:rPr>
      </w:pPr>
      <w:r>
        <w:rPr>
          <w:rFonts w:ascii="Arial" w:hAnsi="Arial" w:cs="Arial"/>
          <w:b/>
          <w:bCs/>
          <w:sz w:val="22"/>
        </w:rPr>
        <w:t xml:space="preserve">MEDIDAS DE DISCRIMINACIÓN DE LAS </w:t>
      </w:r>
    </w:p>
    <w:p w:rsidR="00000000" w:rsidRDefault="00AD15D3">
      <w:pPr>
        <w:ind w:left="539"/>
        <w:jc w:val="center"/>
        <w:rPr>
          <w:rFonts w:ascii="Arial" w:hAnsi="Arial" w:cs="Arial"/>
          <w:b/>
          <w:bCs/>
          <w:sz w:val="22"/>
        </w:rPr>
      </w:pPr>
      <w:r>
        <w:rPr>
          <w:rFonts w:ascii="Arial" w:hAnsi="Arial" w:cs="Arial"/>
          <w:b/>
          <w:bCs/>
          <w:sz w:val="22"/>
        </w:rPr>
        <w:t xml:space="preserve">VARIABLES RECLAMO REALIZADO Y NIVEL DE INGRESO </w:t>
      </w:r>
    </w:p>
    <w:p w:rsidR="00000000" w:rsidRDefault="00AD15D3">
      <w:pPr>
        <w:ind w:left="539"/>
        <w:jc w:val="center"/>
        <w:rPr>
          <w:rFonts w:ascii="Arial" w:hAnsi="Arial" w:cs="Arial"/>
          <w:b/>
          <w:bCs/>
          <w:sz w:val="22"/>
        </w:rPr>
      </w:pPr>
      <w:r>
        <w:rPr>
          <w:rFonts w:ascii="Arial" w:hAnsi="Arial" w:cs="Arial"/>
          <w:b/>
          <w:bCs/>
          <w:sz w:val="22"/>
        </w:rPr>
        <w:t>MENSUAL DEL HOGAR</w:t>
      </w:r>
    </w:p>
    <w:p w:rsidR="00000000" w:rsidRDefault="00AD15D3">
      <w:pPr>
        <w:ind w:left="1080"/>
        <w:rPr>
          <w:rFonts w:ascii="Arial" w:hAnsi="Arial" w:cs="Arial"/>
          <w:b/>
          <w:bCs/>
        </w:rPr>
      </w:pPr>
      <w:r>
        <w:rPr>
          <w:rFonts w:ascii="Arial" w:hAnsi="Arial" w:cs="Arial"/>
          <w:b/>
          <w:bCs/>
          <w:noProof/>
          <w:sz w:val="20"/>
        </w:rPr>
        <w:pict>
          <v:shape id="_x0000_s1075" type="#_x0000_t202" style="position:absolute;left:0;text-align:left;margin-left:41.25pt;margin-top:3.35pt;width:357.75pt;height:289.8pt;z-index:251655680">
            <v:textbox>
              <w:txbxContent>
                <w:p w:rsidR="00000000" w:rsidRDefault="001272DB">
                  <w:r>
                    <w:rPr>
                      <w:rFonts w:ascii="Arial" w:hAnsi="Arial" w:cs="Arial"/>
                      <w:b/>
                      <w:bCs/>
                      <w:noProof/>
                    </w:rPr>
                    <w:drawing>
                      <wp:inline distT="0" distB="0" distL="0" distR="0">
                        <wp:extent cx="4467225" cy="3581400"/>
                        <wp:effectExtent l="19050" t="0" r="952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3"/>
                                <a:srcRect/>
                                <a:stretch>
                                  <a:fillRect/>
                                </a:stretch>
                              </pic:blipFill>
                              <pic:spPr bwMode="auto">
                                <a:xfrm>
                                  <a:off x="0" y="0"/>
                                  <a:ext cx="4467225" cy="3581400"/>
                                </a:xfrm>
                                <a:prstGeom prst="rect">
                                  <a:avLst/>
                                </a:prstGeom>
                                <a:noFill/>
                                <a:ln w="9525">
                                  <a:noFill/>
                                  <a:miter lim="800000"/>
                                  <a:headEnd/>
                                  <a:tailEnd/>
                                </a:ln>
                              </pic:spPr>
                            </pic:pic>
                          </a:graphicData>
                        </a:graphic>
                      </wp:inline>
                    </w:drawing>
                  </w:r>
                </w:p>
              </w:txbxContent>
            </v:textbox>
          </v:shape>
        </w:pict>
      </w:r>
    </w:p>
    <w:p w:rsidR="00000000" w:rsidRDefault="00AD15D3">
      <w:pPr>
        <w:ind w:left="1080"/>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ind w:left="540"/>
        <w:jc w:val="center"/>
        <w:rPr>
          <w:rFonts w:ascii="Arial" w:hAnsi="Arial" w:cs="Arial"/>
          <w:b/>
          <w:bCs/>
        </w:rPr>
      </w:pPr>
    </w:p>
    <w:p w:rsidR="00000000" w:rsidRDefault="00AD15D3">
      <w:pPr>
        <w:rPr>
          <w:rFonts w:ascii="Arial" w:hAnsi="Arial" w:cs="Arial"/>
          <w:b/>
          <w:bCs/>
        </w:rPr>
      </w:pPr>
    </w:p>
    <w:p w:rsidR="00000000" w:rsidRDefault="00AD15D3">
      <w:pPr>
        <w:ind w:left="2699" w:hanging="1797"/>
        <w:jc w:val="center"/>
        <w:rPr>
          <w:rFonts w:ascii="Arial" w:eastAsia="Arial Unicode MS" w:hAnsi="Arial" w:cs="Arial"/>
          <w:b/>
          <w:bCs/>
        </w:rPr>
      </w:pPr>
    </w:p>
    <w:p w:rsidR="00000000" w:rsidRDefault="00AD15D3">
      <w:pPr>
        <w:ind w:left="2699" w:hanging="1797"/>
        <w:jc w:val="center"/>
        <w:rPr>
          <w:rFonts w:ascii="Arial" w:eastAsia="Arial Unicode MS" w:hAnsi="Arial" w:cs="Arial"/>
          <w:b/>
          <w:bCs/>
        </w:rPr>
      </w:pPr>
    </w:p>
    <w:p w:rsidR="00000000" w:rsidRDefault="00AD15D3">
      <w:pPr>
        <w:pStyle w:val="Sangradetextonormal"/>
        <w:spacing w:line="480" w:lineRule="auto"/>
        <w:ind w:left="1080"/>
        <w:rPr>
          <w:rFonts w:cs="Arial"/>
        </w:rPr>
      </w:pPr>
    </w:p>
    <w:p w:rsidR="00000000" w:rsidRDefault="00AD15D3">
      <w:pPr>
        <w:pStyle w:val="Sangradetextonormal"/>
        <w:spacing w:line="480" w:lineRule="auto"/>
        <w:ind w:left="1080"/>
        <w:rPr>
          <w:rFonts w:cs="Arial"/>
        </w:rPr>
      </w:pPr>
      <w:r>
        <w:rPr>
          <w:rFonts w:cs="Arial"/>
        </w:rPr>
        <w:lastRenderedPageBreak/>
        <w:t>Las cuantifica</w:t>
      </w:r>
      <w:r>
        <w:rPr>
          <w:rFonts w:cs="Arial"/>
        </w:rPr>
        <w:t>ciones de categorías de las variables de estudio junto con las frecuencias de sus respectivas categorías se presentan en la siguiente tabla.</w:t>
      </w:r>
    </w:p>
    <w:p w:rsidR="00000000" w:rsidRDefault="00AD15D3">
      <w:pPr>
        <w:pStyle w:val="Sangradetextonormal"/>
        <w:spacing w:line="480" w:lineRule="auto"/>
        <w:ind w:left="1080"/>
        <w:rPr>
          <w:rFonts w:cs="Arial"/>
        </w:rPr>
      </w:pPr>
    </w:p>
    <w:p w:rsidR="00000000" w:rsidRDefault="00AD15D3">
      <w:pPr>
        <w:ind w:left="2699" w:hanging="1797"/>
        <w:jc w:val="center"/>
        <w:rPr>
          <w:rFonts w:ascii="Arial" w:eastAsia="Arial Unicode MS" w:hAnsi="Arial" w:cs="Arial"/>
          <w:b/>
          <w:bCs/>
        </w:rPr>
      </w:pPr>
    </w:p>
    <w:p w:rsidR="00000000" w:rsidRDefault="00AD15D3">
      <w:pPr>
        <w:jc w:val="center"/>
        <w:rPr>
          <w:rFonts w:ascii="Arial" w:hAnsi="Arial" w:cs="Arial"/>
          <w:b/>
          <w:bCs/>
        </w:rPr>
      </w:pPr>
      <w:r>
        <w:rPr>
          <w:rFonts w:ascii="Arial" w:hAnsi="Arial" w:cs="Arial"/>
          <w:b/>
          <w:bCs/>
        </w:rPr>
        <w:t>TABLA  97</w:t>
      </w:r>
    </w:p>
    <w:p w:rsidR="00000000" w:rsidRDefault="00AD15D3">
      <w:pPr>
        <w:jc w:val="center"/>
        <w:rPr>
          <w:rFonts w:ascii="Arial" w:hAnsi="Arial" w:cs="Arial"/>
          <w:b/>
          <w:bCs/>
        </w:rPr>
      </w:pPr>
    </w:p>
    <w:p w:rsidR="00000000" w:rsidRDefault="00AD15D3">
      <w:pPr>
        <w:ind w:left="539"/>
        <w:jc w:val="center"/>
        <w:rPr>
          <w:rFonts w:ascii="Arial" w:hAnsi="Arial" w:cs="Arial"/>
          <w:b/>
          <w:bCs/>
          <w:sz w:val="22"/>
        </w:rPr>
      </w:pPr>
      <w:r>
        <w:rPr>
          <w:rFonts w:ascii="Arial" w:hAnsi="Arial" w:cs="Arial"/>
          <w:b/>
          <w:bCs/>
          <w:sz w:val="22"/>
        </w:rPr>
        <w:t xml:space="preserve">CUANTIFICACIONES DE CATEGORÍAS DE LAS </w:t>
      </w:r>
    </w:p>
    <w:p w:rsidR="00000000" w:rsidRDefault="00AD15D3">
      <w:pPr>
        <w:ind w:left="539"/>
        <w:jc w:val="center"/>
        <w:rPr>
          <w:rFonts w:ascii="Arial" w:hAnsi="Arial" w:cs="Arial"/>
          <w:b/>
          <w:bCs/>
          <w:sz w:val="22"/>
        </w:rPr>
      </w:pPr>
      <w:r>
        <w:rPr>
          <w:rFonts w:ascii="Arial" w:hAnsi="Arial" w:cs="Arial"/>
          <w:b/>
          <w:bCs/>
          <w:sz w:val="22"/>
        </w:rPr>
        <w:t xml:space="preserve">VARIABLES RECLAMO REALIZADO Y NIVEL DE INGRESO </w:t>
      </w:r>
    </w:p>
    <w:p w:rsidR="00000000" w:rsidRDefault="00AD15D3">
      <w:pPr>
        <w:ind w:left="539"/>
        <w:jc w:val="center"/>
        <w:rPr>
          <w:rFonts w:ascii="Arial" w:hAnsi="Arial" w:cs="Arial"/>
          <w:b/>
          <w:bCs/>
          <w:lang w:val="es-MX"/>
        </w:rPr>
      </w:pPr>
      <w:r>
        <w:rPr>
          <w:rFonts w:ascii="Arial" w:hAnsi="Arial" w:cs="Arial"/>
          <w:b/>
          <w:bCs/>
          <w:sz w:val="22"/>
        </w:rPr>
        <w:t>MENSUAL DEL HOG</w:t>
      </w:r>
      <w:r>
        <w:rPr>
          <w:rFonts w:ascii="Arial" w:hAnsi="Arial" w:cs="Arial"/>
          <w:b/>
          <w:bCs/>
          <w:sz w:val="22"/>
        </w:rPr>
        <w:t>AR</w:t>
      </w:r>
    </w:p>
    <w:p w:rsidR="00000000" w:rsidRDefault="00AD15D3">
      <w:pPr>
        <w:ind w:left="2699" w:hanging="1797"/>
        <w:jc w:val="center"/>
        <w:rPr>
          <w:rFonts w:ascii="Arial" w:hAnsi="Arial" w:cs="Arial"/>
          <w:b/>
          <w:bCs/>
          <w:sz w:val="22"/>
          <w:lang w:val="es-MX"/>
        </w:rPr>
      </w:pPr>
    </w:p>
    <w:tbl>
      <w:tblPr>
        <w:tblW w:w="6000" w:type="dxa"/>
        <w:tblInd w:w="1260" w:type="dxa"/>
        <w:tblCellMar>
          <w:left w:w="0" w:type="dxa"/>
          <w:right w:w="0" w:type="dxa"/>
        </w:tblCellMar>
        <w:tblLook w:val="0000"/>
      </w:tblPr>
      <w:tblGrid>
        <w:gridCol w:w="1200"/>
        <w:gridCol w:w="1200"/>
        <w:gridCol w:w="1200"/>
        <w:gridCol w:w="1200"/>
        <w:gridCol w:w="1200"/>
      </w:tblGrid>
      <w:tr w:rsidR="00000000">
        <w:trPr>
          <w:trHeight w:val="540"/>
        </w:trPr>
        <w:tc>
          <w:tcPr>
            <w:tcW w:w="120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Variable</w:t>
            </w:r>
          </w:p>
        </w:tc>
        <w:tc>
          <w:tcPr>
            <w:tcW w:w="1200" w:type="dxa"/>
            <w:tcBorders>
              <w:top w:val="single" w:sz="4" w:space="0" w:color="000000"/>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1200" w:type="dxa"/>
            <w:tcBorders>
              <w:top w:val="single" w:sz="4" w:space="0" w:color="000000"/>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Frecuencia</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Cuantificaciones de Categorías</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de estudio</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Categoría</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xml:space="preserve"> Marginal</w:t>
            </w:r>
          </w:p>
        </w:tc>
        <w:tc>
          <w:tcPr>
            <w:tcW w:w="240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i/>
                <w:iCs/>
                <w:color w:val="000000"/>
                <w:sz w:val="20"/>
                <w:szCs w:val="20"/>
              </w:rPr>
            </w:pPr>
            <w:r>
              <w:rPr>
                <w:rFonts w:ascii="Arial" w:hAnsi="Arial" w:cs="Arial"/>
                <w:b/>
                <w:bCs/>
                <w:i/>
                <w:iCs/>
                <w:color w:val="000000"/>
                <w:sz w:val="20"/>
                <w:szCs w:val="20"/>
              </w:rPr>
              <w:t>Dimensión</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rPr>
                <w:rFonts w:ascii="Arial" w:eastAsia="Arial Unicode MS" w:hAnsi="Arial" w:cs="Arial"/>
                <w:i/>
                <w:iCs/>
                <w:sz w:val="20"/>
                <w:szCs w:val="20"/>
              </w:rPr>
            </w:pPr>
            <w:r>
              <w:rPr>
                <w:rFonts w:ascii="Arial" w:hAnsi="Arial" w:cs="Arial"/>
                <w:i/>
                <w:iCs/>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AD15D3">
            <w:pPr>
              <w:rPr>
                <w:rFonts w:ascii="Arial" w:eastAsia="Arial Unicode MS" w:hAnsi="Arial" w:cs="Arial"/>
                <w:b/>
                <w:bCs/>
                <w:i/>
                <w:iCs/>
                <w:sz w:val="20"/>
                <w:szCs w:val="20"/>
              </w:rPr>
            </w:pPr>
            <w:r>
              <w:rPr>
                <w:rFonts w:ascii="Arial" w:hAnsi="Arial" w:cs="Arial"/>
                <w:b/>
                <w:bCs/>
                <w:i/>
                <w:iCs/>
                <w:sz w:val="20"/>
                <w:szCs w:val="20"/>
              </w:rPr>
              <w:t> </w:t>
            </w:r>
          </w:p>
        </w:tc>
        <w:tc>
          <w:tcPr>
            <w:tcW w:w="1200" w:type="dxa"/>
            <w:tcBorders>
              <w:top w:val="nil"/>
              <w:left w:val="single" w:sz="4" w:space="0" w:color="000000"/>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1</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center"/>
              <w:rPr>
                <w:rFonts w:ascii="Arial" w:eastAsia="Arial Unicode MS" w:hAnsi="Arial" w:cs="Arial"/>
                <w:b/>
                <w:bCs/>
                <w:color w:val="000000"/>
                <w:sz w:val="20"/>
                <w:szCs w:val="20"/>
              </w:rPr>
            </w:pPr>
            <w:r>
              <w:rPr>
                <w:rFonts w:ascii="Arial" w:hAnsi="Arial" w:cs="Arial"/>
                <w:b/>
                <w:bCs/>
                <w:color w:val="000000"/>
                <w:sz w:val="20"/>
                <w:szCs w:val="20"/>
              </w:rPr>
              <w:t>2</w:t>
            </w:r>
          </w:p>
        </w:tc>
      </w:tr>
      <w:tr w:rsidR="00000000">
        <w:trPr>
          <w:trHeight w:val="225"/>
        </w:trPr>
        <w:tc>
          <w:tcPr>
            <w:tcW w:w="0" w:type="auto"/>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RRAP</w:t>
            </w:r>
          </w:p>
        </w:tc>
        <w:tc>
          <w:tcPr>
            <w:tcW w:w="120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sz w:val="20"/>
                <w:szCs w:val="20"/>
                <w:lang w:val="en-US"/>
              </w:rPr>
            </w:pPr>
            <w:r>
              <w:rPr>
                <w:rFonts w:ascii="Arial" w:hAnsi="Arial" w:cs="Arial"/>
                <w:sz w:val="20"/>
                <w:szCs w:val="20"/>
                <w:lang w:val="en-US"/>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69</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1,932</w:t>
            </w:r>
          </w:p>
        </w:tc>
        <w:tc>
          <w:tcPr>
            <w:tcW w:w="120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0,298</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12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435</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-0,323</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-0,029</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RREE</w:t>
            </w:r>
          </w:p>
        </w:tc>
        <w:tc>
          <w:tcPr>
            <w:tcW w:w="12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w:t>
            </w:r>
          </w:p>
        </w:tc>
        <w:tc>
          <w:tcPr>
            <w:tcW w:w="120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116</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1,301</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-0,651</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lang w:val="en-US"/>
              </w:rPr>
            </w:pPr>
            <w:r>
              <w:rPr>
                <w:rFonts w:ascii="Arial" w:hAnsi="Arial" w:cs="Arial"/>
                <w:sz w:val="20"/>
                <w:szCs w:val="20"/>
                <w:lang w:val="en-US"/>
              </w:rPr>
              <w:t> </w:t>
            </w:r>
          </w:p>
        </w:tc>
        <w:tc>
          <w:tcPr>
            <w:tcW w:w="12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w:t>
            </w:r>
          </w:p>
        </w:tc>
        <w:tc>
          <w:tcPr>
            <w:tcW w:w="120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387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-0,407</w:t>
            </w:r>
          </w:p>
        </w:tc>
        <w:tc>
          <w:tcPr>
            <w:tcW w:w="120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0,215</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RRT</w:t>
            </w:r>
          </w:p>
        </w:tc>
        <w:tc>
          <w:tcPr>
            <w:tcW w:w="1200" w:type="dxa"/>
            <w:tcBorders>
              <w:top w:val="nil"/>
              <w:left w:val="nil"/>
              <w:bottom w:val="nil"/>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w:t>
            </w:r>
          </w:p>
        </w:tc>
        <w:tc>
          <w:tcPr>
            <w:tcW w:w="1200" w:type="dxa"/>
            <w:tcBorders>
              <w:top w:val="nil"/>
              <w:left w:val="single" w:sz="4" w:space="0" w:color="000000"/>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110</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0,753</w:t>
            </w:r>
          </w:p>
        </w:tc>
        <w:tc>
          <w:tcPr>
            <w:tcW w:w="1200" w:type="dxa"/>
            <w:tcBorders>
              <w:top w:val="nil"/>
              <w:left w:val="nil"/>
              <w:bottom w:val="nil"/>
              <w:right w:val="single" w:sz="4" w:space="0" w:color="000000"/>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-0,188</w:t>
            </w:r>
          </w:p>
        </w:tc>
      </w:tr>
      <w:tr w:rsidR="00000000">
        <w:trPr>
          <w:trHeight w:val="22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 </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rsidR="00000000" w:rsidRDefault="00AD15D3">
            <w:pPr>
              <w:jc w:val="right"/>
              <w:rPr>
                <w:rFonts w:ascii="Arial" w:eastAsia="Arial Unicode MS" w:hAnsi="Arial" w:cs="Arial"/>
                <w:sz w:val="20"/>
                <w:szCs w:val="20"/>
                <w:lang w:val="en-US"/>
              </w:rPr>
            </w:pPr>
            <w:r>
              <w:rPr>
                <w:rFonts w:ascii="Arial" w:hAnsi="Arial" w:cs="Arial"/>
                <w:sz w:val="20"/>
                <w:szCs w:val="20"/>
                <w:lang w:val="en-US"/>
              </w:rPr>
              <w:t>2</w:t>
            </w:r>
          </w:p>
        </w:tc>
        <w:tc>
          <w:tcPr>
            <w:tcW w:w="120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231</w:t>
            </w:r>
          </w:p>
        </w:tc>
        <w:tc>
          <w:tcPr>
            <w:tcW w:w="120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0,27</w:t>
            </w:r>
          </w:p>
        </w:tc>
        <w:tc>
          <w:tcPr>
            <w:tcW w:w="120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lang w:val="en-US"/>
              </w:rPr>
            </w:pPr>
            <w:r>
              <w:rPr>
                <w:rFonts w:ascii="Arial" w:hAnsi="Arial" w:cs="Arial"/>
                <w:color w:val="000000"/>
                <w:sz w:val="20"/>
                <w:szCs w:val="20"/>
                <w:lang w:val="en-US"/>
              </w:rPr>
              <w:t>-0,013</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lang w:val="en-US"/>
              </w:rPr>
            </w:pPr>
            <w:r>
              <w:rPr>
                <w:rFonts w:ascii="Arial" w:hAnsi="Arial" w:cs="Arial"/>
                <w:b/>
                <w:bCs/>
                <w:sz w:val="20"/>
                <w:szCs w:val="20"/>
                <w:lang w:val="en-US"/>
              </w:rPr>
              <w:t>NIM</w:t>
            </w:r>
          </w:p>
        </w:tc>
        <w:tc>
          <w:tcPr>
            <w:tcW w:w="12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sz w:val="20"/>
                <w:szCs w:val="20"/>
              </w:rPr>
            </w:pPr>
            <w:r>
              <w:rPr>
                <w:rFonts w:ascii="Arial" w:hAnsi="Arial" w:cs="Arial"/>
                <w:sz w:val="20"/>
                <w:szCs w:val="20"/>
              </w:rPr>
              <w:t>1</w:t>
            </w:r>
          </w:p>
        </w:tc>
        <w:tc>
          <w:tcPr>
            <w:tcW w:w="12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r>
              <w:rPr>
                <w:rFonts w:ascii="Arial" w:hAnsi="Arial" w:cs="Arial"/>
                <w:color w:val="000000"/>
                <w:sz w:val="20"/>
                <w:szCs w:val="20"/>
              </w:rPr>
              <w:t>92</w:t>
            </w:r>
          </w:p>
        </w:tc>
        <w:tc>
          <w:tcPr>
            <w:tcW w:w="12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-0,165</w:t>
            </w:r>
          </w:p>
        </w:tc>
        <w:tc>
          <w:tcPr>
            <w:tcW w:w="12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0,349</w:t>
            </w:r>
          </w:p>
        </w:tc>
      </w:tr>
      <w:tr w:rsidR="00000000">
        <w:trPr>
          <w:trHeight w:val="22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2</w:t>
            </w:r>
          </w:p>
        </w:tc>
        <w:tc>
          <w:tcPr>
            <w:tcW w:w="12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106</w:t>
            </w:r>
          </w:p>
        </w:tc>
        <w:tc>
          <w:tcPr>
            <w:tcW w:w="12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0,269</w:t>
            </w:r>
          </w:p>
        </w:tc>
        <w:tc>
          <w:tcPr>
            <w:tcW w:w="12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-1,547</w:t>
            </w:r>
          </w:p>
        </w:tc>
      </w:tr>
      <w:tr w:rsidR="00000000">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 </w:t>
            </w:r>
          </w:p>
        </w:tc>
        <w:tc>
          <w:tcPr>
            <w:tcW w:w="12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3</w:t>
            </w:r>
          </w:p>
        </w:tc>
        <w:tc>
          <w:tcPr>
            <w:tcW w:w="12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6</w:t>
            </w:r>
          </w:p>
        </w:tc>
        <w:tc>
          <w:tcPr>
            <w:tcW w:w="12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4,83</w:t>
            </w:r>
          </w:p>
        </w:tc>
        <w:tc>
          <w:tcPr>
            <w:tcW w:w="12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000000" w:rsidRDefault="00AD15D3">
            <w:pPr>
              <w:jc w:val="right"/>
              <w:rPr>
                <w:rFonts w:ascii="Arial" w:eastAsia="Arial Unicode MS" w:hAnsi="Arial" w:cs="Arial"/>
                <w:color w:val="000000"/>
                <w:sz w:val="20"/>
                <w:szCs w:val="20"/>
              </w:rPr>
            </w:pPr>
            <w:r>
              <w:rPr>
                <w:rFonts w:ascii="Arial" w:hAnsi="Arial" w:cs="Arial"/>
                <w:color w:val="000000"/>
                <w:sz w:val="20"/>
                <w:szCs w:val="20"/>
              </w:rPr>
              <w:t>5,862</w:t>
            </w:r>
          </w:p>
        </w:tc>
      </w:tr>
    </w:tbl>
    <w:p w:rsidR="00000000" w:rsidRDefault="00AD15D3">
      <w:pPr>
        <w:ind w:left="2699" w:hanging="1797"/>
        <w:jc w:val="center"/>
        <w:rPr>
          <w:rFonts w:ascii="Arial" w:hAnsi="Arial" w:cs="Arial"/>
          <w:b/>
          <w:bCs/>
          <w:sz w:val="22"/>
        </w:rPr>
      </w:pPr>
    </w:p>
    <w:p w:rsidR="00000000" w:rsidRDefault="00AD15D3">
      <w:pPr>
        <w:ind w:left="2699" w:hanging="1797"/>
        <w:rPr>
          <w:rFonts w:ascii="Arial" w:hAnsi="Arial" w:cs="Arial"/>
          <w:b/>
          <w:bCs/>
          <w:sz w:val="22"/>
        </w:rPr>
      </w:pPr>
    </w:p>
    <w:p w:rsidR="00000000" w:rsidRDefault="00AD15D3">
      <w:pPr>
        <w:ind w:left="2699" w:hanging="1797"/>
        <w:rPr>
          <w:rFonts w:ascii="Arial" w:hAnsi="Arial" w:cs="Arial"/>
          <w:b/>
          <w:bCs/>
          <w:sz w:val="22"/>
        </w:rPr>
      </w:pPr>
    </w:p>
    <w:p w:rsidR="00000000" w:rsidRDefault="00AD15D3">
      <w:pPr>
        <w:ind w:left="2699" w:hanging="1797"/>
        <w:rPr>
          <w:rFonts w:ascii="Arial" w:hAnsi="Arial" w:cs="Arial"/>
          <w:b/>
          <w:bCs/>
          <w:sz w:val="22"/>
        </w:rPr>
      </w:pPr>
    </w:p>
    <w:p w:rsidR="00000000" w:rsidRDefault="00AD15D3">
      <w:pPr>
        <w:ind w:left="2699" w:hanging="1797"/>
        <w:rPr>
          <w:rFonts w:ascii="Arial" w:hAnsi="Arial" w:cs="Arial"/>
          <w:b/>
          <w:bCs/>
          <w:sz w:val="22"/>
        </w:rPr>
      </w:pPr>
    </w:p>
    <w:p w:rsidR="00000000" w:rsidRDefault="00AD15D3">
      <w:pPr>
        <w:spacing w:line="480" w:lineRule="auto"/>
        <w:ind w:left="1080"/>
        <w:jc w:val="both"/>
        <w:rPr>
          <w:rFonts w:ascii="Arial" w:hAnsi="Arial" w:cs="Arial"/>
        </w:rPr>
      </w:pPr>
      <w:r>
        <w:rPr>
          <w:rFonts w:ascii="Arial" w:hAnsi="Arial" w:cs="Arial"/>
        </w:rPr>
        <w:t>En el siguiente gráfico se describe el comportamiento de las categorías de las variables de estudio. Se observa que los usuarios cuyos niveles de ingresos son considerados bajos tienden a no rea</w:t>
      </w:r>
      <w:r>
        <w:rPr>
          <w:rFonts w:ascii="Arial" w:hAnsi="Arial" w:cs="Arial"/>
        </w:rPr>
        <w:t xml:space="preserve">lizar reclamos ya sea estos del servicio de agua potable, energía eléctrica como del servicio telefónico. </w:t>
      </w: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r>
        <w:rPr>
          <w:rFonts w:ascii="Arial" w:hAnsi="Arial" w:cs="Arial"/>
        </w:rPr>
        <w:lastRenderedPageBreak/>
        <w:t>El nivel de ingreso alto no está relacionado con los reclamos realizados por los usuarios de los respectivos servicios básicos, esto puede deberse a</w:t>
      </w:r>
      <w:r>
        <w:rPr>
          <w:rFonts w:ascii="Arial" w:hAnsi="Arial" w:cs="Arial"/>
        </w:rPr>
        <w:t xml:space="preserve"> que existe una cantidad muy baja de usuarios cuyos niveles de ingreso son altos. </w:t>
      </w: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p>
    <w:p w:rsidR="00000000" w:rsidRDefault="00AD15D3">
      <w:pPr>
        <w:pStyle w:val="Textodebloque"/>
        <w:tabs>
          <w:tab w:val="clear" w:pos="2160"/>
          <w:tab w:val="left" w:pos="2340"/>
        </w:tabs>
        <w:ind w:left="3060" w:right="357" w:hanging="2340"/>
        <w:jc w:val="center"/>
      </w:pPr>
      <w:r>
        <w:rPr>
          <w:sz w:val="24"/>
        </w:rPr>
        <w:t>GRÁFICO 5.68</w:t>
      </w:r>
    </w:p>
    <w:p w:rsidR="00000000" w:rsidRDefault="00AD15D3">
      <w:pPr>
        <w:pStyle w:val="Textodebloque"/>
        <w:tabs>
          <w:tab w:val="clear" w:pos="2160"/>
          <w:tab w:val="left" w:pos="2340"/>
        </w:tabs>
        <w:ind w:left="3060" w:right="357" w:hanging="1980"/>
        <w:jc w:val="center"/>
      </w:pPr>
    </w:p>
    <w:p w:rsidR="00000000" w:rsidRDefault="00AD15D3">
      <w:pPr>
        <w:pStyle w:val="Textodebloque"/>
        <w:tabs>
          <w:tab w:val="clear" w:pos="2160"/>
          <w:tab w:val="left" w:pos="2340"/>
        </w:tabs>
        <w:ind w:left="3060" w:right="357" w:hanging="1980"/>
        <w:jc w:val="center"/>
      </w:pPr>
      <w:r>
        <w:t xml:space="preserve">CUANTIFICACIONES DE CATEGORÍAS DE LAS </w:t>
      </w:r>
    </w:p>
    <w:p w:rsidR="00000000" w:rsidRDefault="00AD15D3">
      <w:pPr>
        <w:ind w:left="539"/>
        <w:jc w:val="center"/>
        <w:rPr>
          <w:rFonts w:ascii="Arial" w:hAnsi="Arial" w:cs="Arial"/>
          <w:b/>
          <w:bCs/>
          <w:sz w:val="22"/>
        </w:rPr>
      </w:pPr>
      <w:r>
        <w:rPr>
          <w:rFonts w:ascii="Arial" w:hAnsi="Arial" w:cs="Arial"/>
          <w:b/>
          <w:bCs/>
          <w:sz w:val="22"/>
        </w:rPr>
        <w:t xml:space="preserve">VARIABLES RECLAMO REALIZADO Y NIVEL DE INGRESO </w:t>
      </w:r>
    </w:p>
    <w:p w:rsidR="00000000" w:rsidRDefault="00AD15D3">
      <w:pPr>
        <w:ind w:left="539"/>
        <w:jc w:val="center"/>
        <w:rPr>
          <w:rFonts w:ascii="Arial" w:hAnsi="Arial" w:cs="Arial"/>
          <w:b/>
          <w:bCs/>
          <w:sz w:val="22"/>
        </w:rPr>
      </w:pPr>
      <w:r>
        <w:rPr>
          <w:rFonts w:ascii="Arial" w:hAnsi="Arial" w:cs="Arial"/>
          <w:b/>
          <w:bCs/>
          <w:sz w:val="22"/>
        </w:rPr>
        <w:t>MENSUAL DEL HOGAR</w:t>
      </w:r>
    </w:p>
    <w:p w:rsidR="00000000" w:rsidRDefault="00AD15D3">
      <w:pPr>
        <w:spacing w:line="480" w:lineRule="auto"/>
        <w:ind w:left="1080"/>
        <w:jc w:val="both"/>
        <w:rPr>
          <w:rFonts w:ascii="Arial" w:hAnsi="Arial" w:cs="Arial"/>
        </w:rPr>
      </w:pPr>
      <w:r>
        <w:rPr>
          <w:rFonts w:ascii="Arial" w:hAnsi="Arial" w:cs="Arial"/>
          <w:noProof/>
          <w:sz w:val="20"/>
        </w:rPr>
        <w:pict>
          <v:shape id="_x0000_s1076" type="#_x0000_t202" style="position:absolute;left:0;text-align:left;margin-left:35.25pt;margin-top:9pt;width:360.75pt;height:296.65pt;z-index:251656704">
            <v:textbox>
              <w:txbxContent>
                <w:p w:rsidR="00000000" w:rsidRDefault="001272DB">
                  <w:r>
                    <w:rPr>
                      <w:rFonts w:ascii="Arial" w:hAnsi="Arial" w:cs="Arial"/>
                      <w:noProof/>
                    </w:rPr>
                    <w:drawing>
                      <wp:inline distT="0" distB="0" distL="0" distR="0">
                        <wp:extent cx="4581525" cy="3667125"/>
                        <wp:effectExtent l="19050" t="0" r="952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4"/>
                                <a:srcRect/>
                                <a:stretch>
                                  <a:fillRect/>
                                </a:stretch>
                              </pic:blipFill>
                              <pic:spPr bwMode="auto">
                                <a:xfrm>
                                  <a:off x="0" y="0"/>
                                  <a:ext cx="4581525" cy="3667125"/>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ind w:left="540"/>
        <w:jc w:val="both"/>
        <w:rPr>
          <w:rFonts w:ascii="Arial" w:hAnsi="Arial" w:cs="Arial"/>
        </w:rPr>
      </w:pPr>
    </w:p>
    <w:p w:rsidR="00000000" w:rsidRDefault="00AD15D3">
      <w:pPr>
        <w:spacing w:line="480" w:lineRule="auto"/>
        <w:ind w:left="540"/>
        <w:jc w:val="both"/>
        <w:rPr>
          <w:rFonts w:ascii="Arial" w:hAnsi="Arial" w:cs="Arial"/>
        </w:rPr>
      </w:pPr>
    </w:p>
    <w:p w:rsidR="00000000" w:rsidRDefault="00AD15D3">
      <w:pPr>
        <w:spacing w:line="480" w:lineRule="auto"/>
        <w:ind w:left="540"/>
        <w:jc w:val="both"/>
        <w:rPr>
          <w:rFonts w:ascii="Arial" w:hAnsi="Arial" w:cs="Arial"/>
        </w:rPr>
      </w:pPr>
    </w:p>
    <w:p w:rsidR="00000000" w:rsidRDefault="00AD15D3">
      <w:pPr>
        <w:spacing w:line="480" w:lineRule="auto"/>
        <w:ind w:left="540"/>
        <w:jc w:val="both"/>
        <w:rPr>
          <w:rFonts w:ascii="Arial" w:hAnsi="Arial" w:cs="Arial"/>
        </w:rPr>
      </w:pPr>
    </w:p>
    <w:p w:rsidR="00000000" w:rsidRDefault="00AD15D3">
      <w:pPr>
        <w:spacing w:line="480" w:lineRule="auto"/>
        <w:ind w:left="540"/>
        <w:jc w:val="both"/>
        <w:rPr>
          <w:rFonts w:ascii="Arial" w:hAnsi="Arial" w:cs="Arial"/>
        </w:rPr>
      </w:pPr>
    </w:p>
    <w:p w:rsidR="00000000" w:rsidRDefault="00AD15D3">
      <w:pPr>
        <w:spacing w:line="480" w:lineRule="auto"/>
        <w:ind w:left="540"/>
        <w:jc w:val="both"/>
        <w:rPr>
          <w:rFonts w:ascii="Arial" w:hAnsi="Arial" w:cs="Arial"/>
        </w:rPr>
      </w:pPr>
    </w:p>
    <w:p w:rsidR="00000000" w:rsidRDefault="00AD15D3">
      <w:pPr>
        <w:spacing w:line="480" w:lineRule="auto"/>
        <w:ind w:left="540"/>
        <w:jc w:val="both"/>
        <w:rPr>
          <w:rFonts w:ascii="Arial" w:hAnsi="Arial" w:cs="Arial"/>
        </w:rPr>
      </w:pPr>
    </w:p>
    <w:p w:rsidR="00000000" w:rsidRDefault="00AD15D3">
      <w:pPr>
        <w:spacing w:line="480" w:lineRule="auto"/>
        <w:ind w:left="540"/>
        <w:jc w:val="both"/>
        <w:rPr>
          <w:rFonts w:ascii="Arial" w:hAnsi="Arial" w:cs="Arial"/>
        </w:rPr>
      </w:pPr>
    </w:p>
    <w:p w:rsidR="00000000" w:rsidRDefault="00AD15D3">
      <w:pPr>
        <w:spacing w:line="480" w:lineRule="auto"/>
        <w:ind w:left="540"/>
        <w:jc w:val="both"/>
        <w:rPr>
          <w:rFonts w:ascii="Arial" w:hAnsi="Arial" w:cs="Arial"/>
        </w:rPr>
      </w:pPr>
    </w:p>
    <w:p w:rsidR="00000000" w:rsidRDefault="00AD15D3">
      <w:pPr>
        <w:spacing w:line="480" w:lineRule="auto"/>
        <w:ind w:left="540"/>
        <w:jc w:val="both"/>
        <w:rPr>
          <w:rFonts w:ascii="Arial" w:hAnsi="Arial" w:cs="Arial"/>
        </w:rPr>
      </w:pPr>
    </w:p>
    <w:p w:rsidR="00000000" w:rsidRDefault="00AD15D3">
      <w:pPr>
        <w:spacing w:line="480" w:lineRule="auto"/>
        <w:ind w:left="540"/>
        <w:jc w:val="both"/>
        <w:rPr>
          <w:rFonts w:ascii="Arial" w:hAnsi="Arial" w:cs="Arial"/>
        </w:rPr>
      </w:pPr>
    </w:p>
    <w:p w:rsidR="00000000" w:rsidRDefault="00AD15D3">
      <w:pPr>
        <w:spacing w:line="480" w:lineRule="auto"/>
        <w:ind w:left="540"/>
        <w:jc w:val="both"/>
        <w:rPr>
          <w:rFonts w:ascii="Arial" w:hAnsi="Arial" w:cs="Arial"/>
        </w:rPr>
      </w:pPr>
    </w:p>
    <w:p w:rsidR="00000000" w:rsidRDefault="00AD15D3">
      <w:pPr>
        <w:ind w:left="2699" w:hanging="1797"/>
        <w:rPr>
          <w:rFonts w:ascii="Arial" w:hAnsi="Arial" w:cs="Arial"/>
          <w:b/>
          <w:bCs/>
          <w:sz w:val="22"/>
        </w:rPr>
      </w:pPr>
    </w:p>
    <w:p w:rsidR="00000000" w:rsidRDefault="00AD15D3">
      <w:pPr>
        <w:ind w:left="2699" w:hanging="1797"/>
        <w:rPr>
          <w:rFonts w:ascii="Arial" w:hAnsi="Arial" w:cs="Arial"/>
          <w:b/>
          <w:bCs/>
          <w:sz w:val="22"/>
        </w:rPr>
      </w:pPr>
    </w:p>
    <w:p w:rsidR="00000000" w:rsidRDefault="00AD15D3" w:rsidP="00AD15D3">
      <w:pPr>
        <w:pStyle w:val="Ttulo1"/>
        <w:numPr>
          <w:ilvl w:val="1"/>
          <w:numId w:val="26"/>
        </w:numPr>
        <w:tabs>
          <w:tab w:val="clear" w:pos="990"/>
        </w:tabs>
        <w:spacing w:line="480" w:lineRule="auto"/>
        <w:ind w:left="540" w:hanging="540"/>
        <w:rPr>
          <w:sz w:val="24"/>
        </w:rPr>
      </w:pPr>
      <w:r>
        <w:rPr>
          <w:sz w:val="24"/>
        </w:rPr>
        <w:lastRenderedPageBreak/>
        <w:t>Análisis de los niveles de calidad y</w:t>
      </w:r>
      <w:r>
        <w:rPr>
          <w:sz w:val="24"/>
        </w:rPr>
        <w:t xml:space="preserve"> satisfacción de los servicios básicos</w:t>
      </w:r>
    </w:p>
    <w:p w:rsidR="00000000" w:rsidRDefault="00AD15D3">
      <w:pPr>
        <w:pStyle w:val="Sangradetextonormal"/>
        <w:spacing w:line="480" w:lineRule="auto"/>
        <w:rPr>
          <w:rFonts w:cs="Arial"/>
        </w:rPr>
      </w:pPr>
    </w:p>
    <w:p w:rsidR="00000000" w:rsidRDefault="00AD15D3">
      <w:pPr>
        <w:pStyle w:val="Sangradetextonormal"/>
        <w:spacing w:line="480" w:lineRule="auto"/>
        <w:rPr>
          <w:rFonts w:cs="Arial"/>
        </w:rPr>
      </w:pPr>
      <w:r>
        <w:rPr>
          <w:rFonts w:cs="Arial"/>
        </w:rPr>
        <w:t>El análisis de los niveles de calidad y satisfacción de los servicios básicos se lo realizará a través de diagramas de barras, los cuales  resume dos o más variables en categorías de otra variable permitiendo de esta</w:t>
      </w:r>
      <w:r>
        <w:rPr>
          <w:rFonts w:cs="Arial"/>
        </w:rPr>
        <w:t xml:space="preserve"> manera identificar las variables que presentan mayores niveles de frecuencia ya sean estos de satisfacción, problemas presentados o reclamos atendidos oportunamente.</w:t>
      </w:r>
    </w:p>
    <w:p w:rsidR="00000000" w:rsidRDefault="00AD15D3">
      <w:pPr>
        <w:pStyle w:val="Sangradetextonormal"/>
        <w:spacing w:line="480" w:lineRule="auto"/>
        <w:rPr>
          <w:rFonts w:cs="Arial"/>
        </w:rPr>
      </w:pPr>
    </w:p>
    <w:p w:rsidR="00000000" w:rsidRDefault="00AD15D3">
      <w:pPr>
        <w:pStyle w:val="Sangradetextonormal"/>
        <w:spacing w:line="480" w:lineRule="auto"/>
        <w:rPr>
          <w:rFonts w:cs="Arial"/>
        </w:rPr>
      </w:pPr>
      <w:r>
        <w:rPr>
          <w:rFonts w:cs="Arial"/>
        </w:rPr>
        <w:t>El objetivo de está medición es establecer los servicios básicos que han presentado mejo</w:t>
      </w:r>
      <w:r>
        <w:rPr>
          <w:rFonts w:cs="Arial"/>
        </w:rPr>
        <w:t xml:space="preserve">res niveles de eficiencia y aquellos con mayores niveles de satisfacción. </w:t>
      </w:r>
    </w:p>
    <w:p w:rsidR="00000000" w:rsidRDefault="00AD15D3">
      <w:pPr>
        <w:pStyle w:val="Sangradetextonormal"/>
        <w:spacing w:line="480" w:lineRule="auto"/>
        <w:rPr>
          <w:rFonts w:cs="Arial"/>
        </w:rPr>
      </w:pPr>
    </w:p>
    <w:p w:rsidR="00000000" w:rsidRDefault="00AD15D3">
      <w:pPr>
        <w:pStyle w:val="Sangradetextonormal"/>
        <w:spacing w:line="480" w:lineRule="auto"/>
        <w:rPr>
          <w:rFonts w:cs="Arial"/>
        </w:rPr>
      </w:pPr>
      <w:r>
        <w:rPr>
          <w:rFonts w:cs="Arial"/>
        </w:rPr>
        <w:t xml:space="preserve">La eficiencia y la calidad de los servicios básicos estarán definidas por el nivel de frecuencia de problemas presentado.  </w:t>
      </w:r>
    </w:p>
    <w:p w:rsidR="00000000" w:rsidRDefault="00AD15D3">
      <w:pPr>
        <w:pStyle w:val="Sangradetextonormal"/>
        <w:spacing w:line="480" w:lineRule="auto"/>
        <w:rPr>
          <w:rFonts w:cs="Arial"/>
        </w:rPr>
      </w:pPr>
    </w:p>
    <w:p w:rsidR="00000000" w:rsidRDefault="00AD15D3">
      <w:pPr>
        <w:pStyle w:val="Sangradetextonormal"/>
        <w:spacing w:line="480" w:lineRule="auto"/>
        <w:rPr>
          <w:rFonts w:cs="Arial"/>
        </w:rPr>
      </w:pPr>
      <w:r>
        <w:rPr>
          <w:rFonts w:cs="Arial"/>
        </w:rPr>
        <w:t>Para efectos de dicho análisis se consideraran las vari</w:t>
      </w:r>
      <w:r>
        <w:rPr>
          <w:rFonts w:cs="Arial"/>
        </w:rPr>
        <w:t>ables correspondientes al calificativo del servicio básico. Las categorías a las que pertenecen dichas variables han sido agrupadas de la siguiente manera: la categoría muy bueno con la categoría bueno, esta agrupación será denominada como el nivel de sati</w:t>
      </w:r>
      <w:r>
        <w:rPr>
          <w:rFonts w:cs="Arial"/>
        </w:rPr>
        <w:t xml:space="preserve">sfacción alto, la </w:t>
      </w:r>
      <w:r>
        <w:rPr>
          <w:rFonts w:cs="Arial"/>
        </w:rPr>
        <w:lastRenderedPageBreak/>
        <w:t xml:space="preserve">categoría muy malo con la categoría malo se unen para formar la categoría que representará  el bajo nivel de satisfacción. Las categorías que pertenecen a las variables que están relacionadas con la frecuencia de problemas presentados de </w:t>
      </w:r>
      <w:r>
        <w:rPr>
          <w:rFonts w:cs="Arial"/>
        </w:rPr>
        <w:t>los servicios básicos se agruparon de la siguiente manera: la categoría nunca con rara vez se unen para formar la categoría que será denominada nivel de frecuencia bajo, así mismo las categorías frecuentemente y siempre se unen para formar la categoría que</w:t>
      </w:r>
      <w:r>
        <w:rPr>
          <w:rFonts w:cs="Arial"/>
        </w:rPr>
        <w:t xml:space="preserve"> representará el nivel de frecuencia alto.</w:t>
      </w:r>
    </w:p>
    <w:p w:rsidR="00000000" w:rsidRDefault="00AD15D3">
      <w:pPr>
        <w:spacing w:line="480" w:lineRule="auto"/>
        <w:ind w:left="540"/>
      </w:pPr>
    </w:p>
    <w:p w:rsidR="00000000" w:rsidRDefault="00AD15D3">
      <w:pPr>
        <w:spacing w:line="480" w:lineRule="auto"/>
        <w:ind w:left="540"/>
      </w:pPr>
    </w:p>
    <w:p w:rsidR="00000000" w:rsidRDefault="00AD15D3" w:rsidP="00AD15D3">
      <w:pPr>
        <w:numPr>
          <w:ilvl w:val="2"/>
          <w:numId w:val="27"/>
        </w:numPr>
        <w:spacing w:line="480" w:lineRule="auto"/>
        <w:rPr>
          <w:rFonts w:ascii="Arial" w:hAnsi="Arial" w:cs="Arial"/>
          <w:b/>
          <w:bCs/>
        </w:rPr>
      </w:pPr>
      <w:r>
        <w:rPr>
          <w:rFonts w:ascii="Arial" w:hAnsi="Arial" w:cs="Arial"/>
          <w:b/>
          <w:bCs/>
        </w:rPr>
        <w:t>Análisis de las variables correspondientes a los calificativos de los servicios básicos</w:t>
      </w:r>
    </w:p>
    <w:p w:rsidR="00000000" w:rsidRDefault="00AD15D3">
      <w:pPr>
        <w:spacing w:line="480" w:lineRule="auto"/>
        <w:ind w:left="538"/>
        <w:rPr>
          <w:rFonts w:ascii="Arial" w:hAnsi="Arial" w:cs="Arial"/>
          <w:b/>
          <w:bCs/>
        </w:rPr>
      </w:pPr>
    </w:p>
    <w:p w:rsidR="00000000" w:rsidRDefault="00AD15D3">
      <w:pPr>
        <w:spacing w:line="480" w:lineRule="auto"/>
        <w:ind w:left="1077"/>
        <w:jc w:val="both"/>
        <w:rPr>
          <w:rFonts w:ascii="Arial" w:hAnsi="Arial" w:cs="Arial"/>
        </w:rPr>
      </w:pPr>
      <w:r>
        <w:rPr>
          <w:rFonts w:ascii="Arial" w:hAnsi="Arial" w:cs="Arial"/>
        </w:rPr>
        <w:t xml:space="preserve">Se puede observar en el siguiente gráfico que el nivel de satisfacción más alto corresponde al servicio de recolección de </w:t>
      </w:r>
      <w:r>
        <w:rPr>
          <w:rFonts w:ascii="Arial" w:hAnsi="Arial" w:cs="Arial"/>
        </w:rPr>
        <w:t>basura, seguido del servicio de energía eléctrica; por otro lado encontramos que el servicio que tienen el mayor grado de insatisfacción corresponde al servicio de alcantarillado sanitario.</w:t>
      </w:r>
    </w:p>
    <w:p w:rsidR="00000000" w:rsidRDefault="00AD15D3">
      <w:pPr>
        <w:spacing w:line="360" w:lineRule="auto"/>
        <w:ind w:left="3240" w:right="507" w:hanging="2160"/>
        <w:jc w:val="center"/>
        <w:rPr>
          <w:rFonts w:ascii="Arial" w:hAnsi="Arial" w:cs="Arial"/>
          <w:b/>
          <w:bCs/>
        </w:rPr>
      </w:pPr>
    </w:p>
    <w:p w:rsidR="00000000" w:rsidRDefault="00AD15D3">
      <w:pPr>
        <w:spacing w:line="360" w:lineRule="auto"/>
        <w:ind w:left="3240" w:right="507" w:hanging="2160"/>
        <w:jc w:val="center"/>
        <w:rPr>
          <w:rFonts w:ascii="Arial" w:hAnsi="Arial" w:cs="Arial"/>
          <w:b/>
          <w:bCs/>
        </w:rPr>
      </w:pPr>
    </w:p>
    <w:p w:rsidR="00000000" w:rsidRDefault="00AD15D3">
      <w:pPr>
        <w:spacing w:line="360" w:lineRule="auto"/>
        <w:ind w:left="3240" w:right="507" w:hanging="2160"/>
        <w:jc w:val="center"/>
        <w:rPr>
          <w:rFonts w:ascii="Arial" w:hAnsi="Arial" w:cs="Arial"/>
          <w:b/>
          <w:bCs/>
        </w:rPr>
      </w:pPr>
    </w:p>
    <w:p w:rsidR="00000000" w:rsidRDefault="00AD15D3">
      <w:pPr>
        <w:spacing w:line="360" w:lineRule="auto"/>
        <w:ind w:left="3240" w:right="507" w:hanging="2160"/>
        <w:jc w:val="center"/>
        <w:rPr>
          <w:rFonts w:ascii="Arial" w:hAnsi="Arial" w:cs="Arial"/>
          <w:b/>
          <w:bCs/>
        </w:rPr>
      </w:pPr>
    </w:p>
    <w:p w:rsidR="00000000" w:rsidRDefault="00AD15D3">
      <w:pPr>
        <w:spacing w:line="360" w:lineRule="auto"/>
        <w:ind w:left="3240" w:right="507" w:hanging="2160"/>
        <w:jc w:val="center"/>
        <w:rPr>
          <w:rFonts w:ascii="Arial" w:hAnsi="Arial" w:cs="Arial"/>
          <w:b/>
          <w:bCs/>
        </w:rPr>
      </w:pPr>
    </w:p>
    <w:p w:rsidR="00000000" w:rsidRDefault="00AD15D3">
      <w:pPr>
        <w:spacing w:line="360" w:lineRule="auto"/>
        <w:ind w:left="3240" w:right="507" w:hanging="2160"/>
        <w:jc w:val="center"/>
        <w:rPr>
          <w:rFonts w:ascii="Arial" w:hAnsi="Arial" w:cs="Arial"/>
          <w:b/>
          <w:bCs/>
        </w:rPr>
      </w:pPr>
    </w:p>
    <w:p w:rsidR="00000000" w:rsidRDefault="00AD15D3">
      <w:pPr>
        <w:ind w:left="3240" w:right="507" w:hanging="2160"/>
        <w:jc w:val="center"/>
        <w:rPr>
          <w:rFonts w:ascii="Arial" w:hAnsi="Arial" w:cs="Arial"/>
          <w:b/>
          <w:bCs/>
        </w:rPr>
      </w:pPr>
      <w:r>
        <w:rPr>
          <w:rFonts w:ascii="Arial" w:hAnsi="Arial" w:cs="Arial"/>
          <w:b/>
          <w:bCs/>
        </w:rPr>
        <w:lastRenderedPageBreak/>
        <w:t>GRÁFICO 5.69</w:t>
      </w:r>
    </w:p>
    <w:p w:rsidR="00000000" w:rsidRDefault="00AD15D3">
      <w:pPr>
        <w:ind w:left="3240" w:right="507" w:hanging="2160"/>
        <w:jc w:val="both"/>
        <w:rPr>
          <w:rFonts w:ascii="Arial" w:hAnsi="Arial" w:cs="Arial"/>
          <w:b/>
          <w:bCs/>
        </w:rPr>
      </w:pPr>
    </w:p>
    <w:p w:rsidR="00000000" w:rsidRDefault="00AD15D3">
      <w:pPr>
        <w:ind w:left="1080" w:right="-3"/>
        <w:rPr>
          <w:rFonts w:ascii="Arial" w:hAnsi="Arial" w:cs="Arial"/>
          <w:b/>
          <w:bCs/>
          <w:sz w:val="22"/>
        </w:rPr>
      </w:pPr>
      <w:r>
        <w:rPr>
          <w:rFonts w:ascii="Arial" w:hAnsi="Arial" w:cs="Arial"/>
          <w:b/>
          <w:bCs/>
          <w:sz w:val="22"/>
        </w:rPr>
        <w:t xml:space="preserve">               DIAGRAMA  DEL NIVEL DE SATISFAC</w:t>
      </w:r>
      <w:r>
        <w:rPr>
          <w:rFonts w:ascii="Arial" w:hAnsi="Arial" w:cs="Arial"/>
          <w:b/>
          <w:bCs/>
          <w:sz w:val="22"/>
        </w:rPr>
        <w:t xml:space="preserve">CIÓN </w:t>
      </w:r>
    </w:p>
    <w:p w:rsidR="00000000" w:rsidRDefault="00AD15D3">
      <w:pPr>
        <w:ind w:left="540" w:right="-3"/>
        <w:jc w:val="center"/>
        <w:rPr>
          <w:rFonts w:ascii="Arial" w:hAnsi="Arial" w:cs="Arial"/>
          <w:b/>
          <w:bCs/>
          <w:sz w:val="22"/>
        </w:rPr>
      </w:pPr>
      <w:r>
        <w:rPr>
          <w:rFonts w:ascii="Arial" w:hAnsi="Arial" w:cs="Arial"/>
          <w:b/>
          <w:bCs/>
          <w:sz w:val="22"/>
        </w:rPr>
        <w:t>DE LOS SERVICIOS BÁSICOS</w:t>
      </w:r>
    </w:p>
    <w:p w:rsidR="00000000" w:rsidRDefault="00AD15D3">
      <w:pPr>
        <w:ind w:left="540" w:right="-3"/>
        <w:jc w:val="center"/>
      </w:pPr>
      <w:r>
        <w:rPr>
          <w:noProof/>
          <w:sz w:val="20"/>
        </w:rPr>
        <w:pict>
          <v:shape id="_x0000_s1077" type="#_x0000_t202" style="position:absolute;left:0;text-align:left;margin-left:40.5pt;margin-top:5.35pt;width:367.05pt;height:289.8pt;z-index:251657728">
            <v:textbox>
              <w:txbxContent>
                <w:p w:rsidR="00000000" w:rsidRDefault="001272DB">
                  <w:r>
                    <w:rPr>
                      <w:noProof/>
                    </w:rPr>
                    <w:drawing>
                      <wp:inline distT="0" distB="0" distL="0" distR="0">
                        <wp:extent cx="4467225" cy="3581400"/>
                        <wp:effectExtent l="19050" t="0" r="952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5"/>
                                <a:srcRect/>
                                <a:stretch>
                                  <a:fillRect/>
                                </a:stretch>
                              </pic:blipFill>
                              <pic:spPr bwMode="auto">
                                <a:xfrm>
                                  <a:off x="0" y="0"/>
                                  <a:ext cx="4467225" cy="3581400"/>
                                </a:xfrm>
                                <a:prstGeom prst="rect">
                                  <a:avLst/>
                                </a:prstGeom>
                                <a:noFill/>
                                <a:ln w="9525">
                                  <a:noFill/>
                                  <a:miter lim="800000"/>
                                  <a:headEnd/>
                                  <a:tailEnd/>
                                </a:ln>
                              </pic:spPr>
                            </pic:pic>
                          </a:graphicData>
                        </a:graphic>
                      </wp:inline>
                    </w:drawing>
                  </w:r>
                </w:p>
              </w:txbxContent>
            </v:textbox>
          </v:shape>
        </w:pict>
      </w: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pPr>
        <w:ind w:left="540" w:right="-3"/>
        <w:jc w:val="center"/>
      </w:pPr>
    </w:p>
    <w:p w:rsidR="00000000" w:rsidRDefault="00AD15D3" w:rsidP="00AD15D3">
      <w:pPr>
        <w:numPr>
          <w:ilvl w:val="2"/>
          <w:numId w:val="27"/>
        </w:numPr>
        <w:spacing w:line="480" w:lineRule="auto"/>
        <w:rPr>
          <w:rFonts w:ascii="Arial" w:hAnsi="Arial" w:cs="Arial"/>
          <w:b/>
          <w:bCs/>
        </w:rPr>
      </w:pPr>
      <w:r>
        <w:rPr>
          <w:rFonts w:ascii="Arial" w:hAnsi="Arial" w:cs="Arial"/>
          <w:b/>
          <w:bCs/>
        </w:rPr>
        <w:t>Análisis de la frecuencia presentada en los problemas de los servicios básicos</w:t>
      </w:r>
    </w:p>
    <w:p w:rsidR="00000000" w:rsidRDefault="00AD15D3">
      <w:pPr>
        <w:spacing w:line="480" w:lineRule="auto"/>
        <w:ind w:left="538"/>
        <w:rPr>
          <w:rFonts w:ascii="Arial" w:hAnsi="Arial" w:cs="Arial"/>
          <w:b/>
          <w:bCs/>
        </w:rPr>
      </w:pPr>
    </w:p>
    <w:p w:rsidR="00000000" w:rsidRDefault="00AD15D3">
      <w:pPr>
        <w:spacing w:line="480" w:lineRule="auto"/>
        <w:ind w:left="1080"/>
        <w:jc w:val="both"/>
        <w:rPr>
          <w:rFonts w:ascii="Arial" w:hAnsi="Arial" w:cs="Arial"/>
        </w:rPr>
      </w:pPr>
      <w:r>
        <w:rPr>
          <w:rFonts w:ascii="Arial" w:hAnsi="Arial" w:cs="Arial"/>
        </w:rPr>
        <w:t>El problema del incumplimiento en la recolección de toda la basura se ha presentado en menor frecuencia; los problema</w:t>
      </w:r>
      <w:r>
        <w:rPr>
          <w:rFonts w:ascii="Arial" w:hAnsi="Arial" w:cs="Arial"/>
        </w:rPr>
        <w:t xml:space="preserve">s de incumplimiento en el horario actual del carro recolector de basura y el retraso en la entrega de la planilla telefónica se han presentado </w:t>
      </w:r>
      <w:r>
        <w:rPr>
          <w:rFonts w:ascii="Arial" w:hAnsi="Arial" w:cs="Arial"/>
        </w:rPr>
        <w:lastRenderedPageBreak/>
        <w:t xml:space="preserve">con mayor frecuencia.  La suspensión o corte sin motivo del servicio de energía eléctrica y del servicio de agua </w:t>
      </w:r>
      <w:r>
        <w:rPr>
          <w:rFonts w:ascii="Arial" w:hAnsi="Arial" w:cs="Arial"/>
        </w:rPr>
        <w:t>potable y además el incumplimiento en la recolección de toda la basura se  han presentado con menor frecuencia.</w:t>
      </w:r>
    </w:p>
    <w:p w:rsidR="00000000" w:rsidRDefault="00AD15D3">
      <w:pPr>
        <w:spacing w:line="480" w:lineRule="auto"/>
        <w:ind w:left="1080"/>
        <w:jc w:val="both"/>
        <w:rPr>
          <w:rFonts w:ascii="Arial" w:hAnsi="Arial" w:cs="Arial"/>
        </w:rPr>
      </w:pPr>
    </w:p>
    <w:p w:rsidR="00000000" w:rsidRDefault="00AD15D3">
      <w:pPr>
        <w:spacing w:line="480" w:lineRule="auto"/>
        <w:ind w:left="1080"/>
        <w:jc w:val="both"/>
        <w:rPr>
          <w:rFonts w:ascii="Arial" w:hAnsi="Arial" w:cs="Arial"/>
        </w:rPr>
      </w:pPr>
      <w:r>
        <w:rPr>
          <w:rFonts w:ascii="Arial" w:hAnsi="Arial" w:cs="Arial"/>
        </w:rPr>
        <w:t>A continuación de presenta el diagrama de pareto en donde se puede observar detalladamente los niveles de frecuencia presentados por cada uno d</w:t>
      </w:r>
      <w:r>
        <w:rPr>
          <w:rFonts w:ascii="Arial" w:hAnsi="Arial" w:cs="Arial"/>
        </w:rPr>
        <w:t>e los problemas.</w:t>
      </w:r>
    </w:p>
    <w:p w:rsidR="00000000" w:rsidRDefault="00AD15D3">
      <w:pPr>
        <w:tabs>
          <w:tab w:val="left" w:pos="3900"/>
        </w:tabs>
        <w:spacing w:line="480" w:lineRule="auto"/>
        <w:ind w:left="538"/>
        <w:jc w:val="both"/>
        <w:rPr>
          <w:rFonts w:ascii="Arial" w:hAnsi="Arial" w:cs="Arial"/>
        </w:rPr>
      </w:pPr>
      <w:r>
        <w:rPr>
          <w:rFonts w:ascii="Arial" w:hAnsi="Arial" w:cs="Arial"/>
        </w:rPr>
        <w:tab/>
      </w:r>
    </w:p>
    <w:p w:rsidR="00000000" w:rsidRDefault="00AD15D3">
      <w:pPr>
        <w:ind w:left="2880" w:right="357" w:hanging="1620"/>
        <w:jc w:val="center"/>
        <w:rPr>
          <w:rFonts w:ascii="Arial" w:hAnsi="Arial" w:cs="Arial"/>
          <w:b/>
          <w:bCs/>
        </w:rPr>
      </w:pPr>
      <w:r>
        <w:rPr>
          <w:rFonts w:ascii="Arial" w:hAnsi="Arial" w:cs="Arial"/>
          <w:b/>
          <w:bCs/>
        </w:rPr>
        <w:t>GRÁFICO 5.70</w:t>
      </w:r>
    </w:p>
    <w:p w:rsidR="00000000" w:rsidRDefault="00AD15D3">
      <w:pPr>
        <w:ind w:left="2880" w:right="357" w:hanging="1980"/>
        <w:jc w:val="both"/>
        <w:rPr>
          <w:rFonts w:ascii="Arial" w:hAnsi="Arial" w:cs="Arial"/>
          <w:b/>
          <w:bCs/>
        </w:rPr>
      </w:pPr>
    </w:p>
    <w:p w:rsidR="00000000" w:rsidRDefault="00AD15D3">
      <w:pPr>
        <w:ind w:left="720" w:right="357"/>
        <w:jc w:val="center"/>
        <w:rPr>
          <w:rFonts w:ascii="Arial" w:hAnsi="Arial" w:cs="Arial"/>
          <w:b/>
          <w:bCs/>
          <w:sz w:val="22"/>
        </w:rPr>
      </w:pPr>
      <w:r>
        <w:rPr>
          <w:rFonts w:ascii="Arial" w:hAnsi="Arial" w:cs="Arial"/>
          <w:b/>
          <w:bCs/>
          <w:sz w:val="22"/>
        </w:rPr>
        <w:t xml:space="preserve">DIAGRAMA DE LA FRECUENCIA DE LOS </w:t>
      </w:r>
    </w:p>
    <w:p w:rsidR="00000000" w:rsidRDefault="00AD15D3">
      <w:pPr>
        <w:ind w:left="720" w:right="357"/>
        <w:jc w:val="center"/>
        <w:rPr>
          <w:rFonts w:ascii="Arial" w:hAnsi="Arial" w:cs="Arial"/>
          <w:b/>
          <w:bCs/>
          <w:sz w:val="22"/>
        </w:rPr>
      </w:pPr>
      <w:r>
        <w:rPr>
          <w:rFonts w:ascii="Arial" w:hAnsi="Arial" w:cs="Arial"/>
          <w:b/>
          <w:bCs/>
          <w:sz w:val="22"/>
        </w:rPr>
        <w:t>PROBLEMAS DE LOS SERVICIOS BÁSICOS</w:t>
      </w:r>
    </w:p>
    <w:p w:rsidR="00000000" w:rsidRDefault="00AD15D3">
      <w:pPr>
        <w:ind w:left="1080" w:right="357"/>
        <w:jc w:val="center"/>
        <w:rPr>
          <w:rFonts w:ascii="Arial" w:hAnsi="Arial" w:cs="Arial"/>
          <w:b/>
          <w:bCs/>
          <w:sz w:val="22"/>
        </w:rPr>
      </w:pPr>
      <w:r>
        <w:rPr>
          <w:rFonts w:ascii="Arial" w:hAnsi="Arial" w:cs="Arial"/>
          <w:b/>
          <w:bCs/>
          <w:noProof/>
          <w:sz w:val="20"/>
        </w:rPr>
        <w:pict>
          <v:shape id="_x0000_s1078" type="#_x0000_t202" style="position:absolute;left:0;text-align:left;margin-left:29.25pt;margin-top:3.35pt;width:376.05pt;height:288.8pt;z-index:251658752">
            <v:textbox>
              <w:txbxContent>
                <w:p w:rsidR="00000000" w:rsidRDefault="001272DB">
                  <w:r>
                    <w:rPr>
                      <w:rFonts w:ascii="Arial" w:hAnsi="Arial" w:cs="Arial"/>
                      <w:b/>
                      <w:bCs/>
                      <w:noProof/>
                    </w:rPr>
                    <w:drawing>
                      <wp:inline distT="0" distB="0" distL="0" distR="0">
                        <wp:extent cx="4581525" cy="3667125"/>
                        <wp:effectExtent l="19050" t="0" r="952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6"/>
                                <a:srcRect/>
                                <a:stretch>
                                  <a:fillRect/>
                                </a:stretch>
                              </pic:blipFill>
                              <pic:spPr bwMode="auto">
                                <a:xfrm>
                                  <a:off x="0" y="0"/>
                                  <a:ext cx="4581525" cy="3667125"/>
                                </a:xfrm>
                                <a:prstGeom prst="rect">
                                  <a:avLst/>
                                </a:prstGeom>
                                <a:noFill/>
                                <a:ln w="9525">
                                  <a:noFill/>
                                  <a:miter lim="800000"/>
                                  <a:headEnd/>
                                  <a:tailEnd/>
                                </a:ln>
                              </pic:spPr>
                            </pic:pic>
                          </a:graphicData>
                        </a:graphic>
                      </wp:inline>
                    </w:drawing>
                  </w:r>
                </w:p>
              </w:txbxContent>
            </v:textbox>
          </v:shape>
        </w:pict>
      </w: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jc w:val="center"/>
        <w:rPr>
          <w:rFonts w:ascii="Arial" w:hAnsi="Arial" w:cs="Arial"/>
          <w:b/>
          <w:bCs/>
        </w:rPr>
      </w:pPr>
    </w:p>
    <w:p w:rsidR="00000000" w:rsidRDefault="00AD15D3">
      <w:pPr>
        <w:spacing w:line="480" w:lineRule="auto"/>
        <w:ind w:left="540"/>
        <w:rPr>
          <w:rFonts w:ascii="Arial" w:hAnsi="Arial" w:cs="Arial"/>
          <w:b/>
          <w:bCs/>
        </w:rPr>
      </w:pPr>
    </w:p>
    <w:p w:rsidR="00000000" w:rsidRDefault="00AD15D3">
      <w:pPr>
        <w:spacing w:line="480" w:lineRule="auto"/>
        <w:ind w:left="1080"/>
        <w:jc w:val="both"/>
        <w:rPr>
          <w:rFonts w:ascii="Arial" w:hAnsi="Arial" w:cs="Arial"/>
        </w:rPr>
      </w:pPr>
      <w:r>
        <w:rPr>
          <w:rFonts w:ascii="Arial" w:hAnsi="Arial" w:cs="Arial"/>
        </w:rPr>
        <w:lastRenderedPageBreak/>
        <w:t xml:space="preserve">La calidad del servicio telefónico se ha visto afectada por la alta frecuencia en que se ha presentado el problema del retraso de planillas, </w:t>
      </w:r>
      <w:r>
        <w:rPr>
          <w:rFonts w:ascii="Arial" w:hAnsi="Arial" w:cs="Arial"/>
        </w:rPr>
        <w:t>por otro lado la calidad del servicio de recolección de basura se ha visto afectada por la alta frecuencia en que se ha presentado en problema del incumplimiento en el horario de recolección.</w:t>
      </w:r>
    </w:p>
    <w:p w:rsidR="00000000" w:rsidRDefault="00AD15D3">
      <w:pPr>
        <w:spacing w:line="480" w:lineRule="auto"/>
        <w:ind w:left="1080"/>
        <w:rPr>
          <w:rFonts w:ascii="Arial" w:hAnsi="Arial" w:cs="Arial"/>
        </w:rPr>
      </w:pPr>
    </w:p>
    <w:p w:rsidR="00000000" w:rsidRDefault="00AD15D3">
      <w:pPr>
        <w:spacing w:line="480" w:lineRule="auto"/>
        <w:ind w:left="1080"/>
        <w:rPr>
          <w:rFonts w:ascii="Arial" w:hAnsi="Arial" w:cs="Arial"/>
        </w:rPr>
      </w:pPr>
    </w:p>
    <w:p w:rsidR="00000000" w:rsidRDefault="00AD15D3" w:rsidP="00AD15D3">
      <w:pPr>
        <w:numPr>
          <w:ilvl w:val="2"/>
          <w:numId w:val="27"/>
        </w:numPr>
        <w:spacing w:line="480" w:lineRule="auto"/>
        <w:rPr>
          <w:rFonts w:ascii="Arial" w:hAnsi="Arial" w:cs="Arial"/>
          <w:b/>
          <w:bCs/>
        </w:rPr>
      </w:pPr>
      <w:r>
        <w:rPr>
          <w:rFonts w:ascii="Arial" w:hAnsi="Arial" w:cs="Arial"/>
          <w:b/>
          <w:bCs/>
        </w:rPr>
        <w:t>Análisis de los reclamos atendidos de los servicios de agua po</w:t>
      </w:r>
      <w:r>
        <w:rPr>
          <w:rFonts w:ascii="Arial" w:hAnsi="Arial" w:cs="Arial"/>
          <w:b/>
          <w:bCs/>
        </w:rPr>
        <w:t>table, energía eléctrica y telefonía</w:t>
      </w:r>
    </w:p>
    <w:p w:rsidR="00000000" w:rsidRDefault="00AD15D3">
      <w:pPr>
        <w:spacing w:line="480" w:lineRule="auto"/>
        <w:jc w:val="both"/>
        <w:rPr>
          <w:rFonts w:ascii="Arial" w:hAnsi="Arial" w:cs="Arial"/>
        </w:rPr>
      </w:pPr>
    </w:p>
    <w:p w:rsidR="00000000" w:rsidRDefault="00AD15D3">
      <w:pPr>
        <w:pStyle w:val="Sangradetextonormal"/>
        <w:spacing w:line="480" w:lineRule="auto"/>
        <w:ind w:left="1080"/>
        <w:rPr>
          <w:rFonts w:cs="Arial"/>
        </w:rPr>
      </w:pPr>
      <w:r>
        <w:rPr>
          <w:rFonts w:cs="Arial"/>
        </w:rPr>
        <w:t>En el siguiente diagrama de barras se determinará los niveles de atención de los reclamos realizados. Se puede apreciar que el servicio mejor atendido corresponde al servicio telefónico, el servicio con la mayor cantid</w:t>
      </w:r>
      <w:r>
        <w:rPr>
          <w:rFonts w:cs="Arial"/>
        </w:rPr>
        <w:t>ad de reclamos que no han sido atendidos oportunamente corresponde al servicio de energía eléctrica, catalogando como un servicio con bajos niveles de eficiencia en cuanto a la atención al cliente.</w:t>
      </w:r>
    </w:p>
    <w:p w:rsidR="00000000" w:rsidRDefault="00AD15D3">
      <w:pPr>
        <w:pStyle w:val="Sangradetextonormal"/>
        <w:spacing w:line="480" w:lineRule="auto"/>
        <w:jc w:val="center"/>
        <w:rPr>
          <w:rFonts w:cs="Arial"/>
        </w:rPr>
      </w:pPr>
    </w:p>
    <w:p w:rsidR="00000000" w:rsidRDefault="00AD15D3">
      <w:pPr>
        <w:pStyle w:val="Sangradetextonormal"/>
        <w:spacing w:line="480" w:lineRule="auto"/>
        <w:jc w:val="center"/>
        <w:rPr>
          <w:rFonts w:cs="Arial"/>
        </w:rPr>
      </w:pPr>
    </w:p>
    <w:p w:rsidR="00000000" w:rsidRDefault="00AD15D3">
      <w:pPr>
        <w:pStyle w:val="Sangradetextonormal"/>
        <w:spacing w:line="480" w:lineRule="auto"/>
        <w:jc w:val="center"/>
        <w:rPr>
          <w:rFonts w:cs="Arial"/>
        </w:rPr>
      </w:pPr>
    </w:p>
    <w:p w:rsidR="00000000" w:rsidRDefault="00AD15D3">
      <w:pPr>
        <w:pStyle w:val="Sangradetextonormal"/>
        <w:spacing w:line="480" w:lineRule="auto"/>
        <w:jc w:val="center"/>
        <w:rPr>
          <w:rFonts w:cs="Arial"/>
        </w:rPr>
      </w:pPr>
    </w:p>
    <w:p w:rsidR="00000000" w:rsidRDefault="00AD15D3">
      <w:pPr>
        <w:ind w:left="2880" w:right="717" w:hanging="1980"/>
        <w:jc w:val="center"/>
        <w:rPr>
          <w:rFonts w:ascii="Arial" w:hAnsi="Arial" w:cs="Arial"/>
          <w:b/>
          <w:bCs/>
        </w:rPr>
      </w:pPr>
      <w:r>
        <w:rPr>
          <w:rFonts w:ascii="Arial" w:hAnsi="Arial" w:cs="Arial"/>
          <w:b/>
          <w:bCs/>
        </w:rPr>
        <w:lastRenderedPageBreak/>
        <w:t>GRÁFICO 5.71</w:t>
      </w:r>
    </w:p>
    <w:p w:rsidR="00000000" w:rsidRDefault="00AD15D3">
      <w:pPr>
        <w:ind w:left="2880" w:right="717" w:hanging="2160"/>
        <w:jc w:val="both"/>
        <w:rPr>
          <w:rFonts w:ascii="Arial" w:hAnsi="Arial" w:cs="Arial"/>
          <w:b/>
          <w:bCs/>
        </w:rPr>
      </w:pPr>
    </w:p>
    <w:p w:rsidR="00000000" w:rsidRDefault="00AD15D3">
      <w:pPr>
        <w:ind w:left="1080" w:right="717"/>
        <w:jc w:val="center"/>
        <w:rPr>
          <w:rFonts w:ascii="Arial" w:hAnsi="Arial" w:cs="Arial"/>
          <w:b/>
          <w:bCs/>
          <w:sz w:val="22"/>
        </w:rPr>
      </w:pPr>
      <w:r>
        <w:rPr>
          <w:rFonts w:ascii="Arial" w:hAnsi="Arial" w:cs="Arial"/>
          <w:b/>
          <w:bCs/>
          <w:sz w:val="22"/>
        </w:rPr>
        <w:t>DIAGRAMA DE LA FRECUENCIA DE RECLAMOS AT</w:t>
      </w:r>
      <w:r>
        <w:rPr>
          <w:rFonts w:ascii="Arial" w:hAnsi="Arial" w:cs="Arial"/>
          <w:b/>
          <w:bCs/>
          <w:sz w:val="22"/>
        </w:rPr>
        <w:t>ENDIDOS</w:t>
      </w:r>
    </w:p>
    <w:p w:rsidR="00000000" w:rsidRDefault="00AD15D3">
      <w:pPr>
        <w:ind w:left="1080" w:right="717"/>
        <w:jc w:val="center"/>
        <w:rPr>
          <w:rFonts w:ascii="Arial" w:hAnsi="Arial" w:cs="Arial"/>
          <w:b/>
          <w:bCs/>
          <w:sz w:val="22"/>
        </w:rPr>
      </w:pPr>
      <w:r>
        <w:rPr>
          <w:rFonts w:ascii="Arial" w:hAnsi="Arial" w:cs="Arial"/>
          <w:b/>
          <w:bCs/>
          <w:noProof/>
          <w:sz w:val="20"/>
        </w:rPr>
        <w:pict>
          <v:shape id="_x0000_s1079" type="#_x0000_t202" style="position:absolute;left:0;text-align:left;margin-left:37.5pt;margin-top:2.65pt;width:361.8pt;height:285.55pt;z-index:251659776">
            <v:textbox>
              <w:txbxContent>
                <w:p w:rsidR="00000000" w:rsidRDefault="001272DB">
                  <w:r>
                    <w:rPr>
                      <w:rFonts w:cs="Arial"/>
                      <w:noProof/>
                    </w:rPr>
                    <w:drawing>
                      <wp:inline distT="0" distB="0" distL="0" distR="0">
                        <wp:extent cx="4400550" cy="3524250"/>
                        <wp:effectExtent l="1905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7"/>
                                <a:srcRect/>
                                <a:stretch>
                                  <a:fillRect/>
                                </a:stretch>
                              </pic:blipFill>
                              <pic:spPr bwMode="auto">
                                <a:xfrm>
                                  <a:off x="0" y="0"/>
                                  <a:ext cx="4400550" cy="3524250"/>
                                </a:xfrm>
                                <a:prstGeom prst="rect">
                                  <a:avLst/>
                                </a:prstGeom>
                                <a:noFill/>
                                <a:ln w="9525">
                                  <a:noFill/>
                                  <a:miter lim="800000"/>
                                  <a:headEnd/>
                                  <a:tailEnd/>
                                </a:ln>
                              </pic:spPr>
                            </pic:pic>
                          </a:graphicData>
                        </a:graphic>
                      </wp:inline>
                    </w:drawing>
                  </w:r>
                </w:p>
              </w:txbxContent>
            </v:textbox>
          </v:shape>
        </w:pict>
      </w:r>
    </w:p>
    <w:p w:rsidR="00000000" w:rsidRDefault="00AD15D3">
      <w:pPr>
        <w:ind w:left="1080" w:right="717"/>
        <w:jc w:val="center"/>
        <w:rPr>
          <w:rFonts w:ascii="Arial" w:hAnsi="Arial" w:cs="Arial"/>
          <w:b/>
          <w:bCs/>
          <w:sz w:val="22"/>
        </w:rPr>
      </w:pPr>
    </w:p>
    <w:p w:rsidR="00000000" w:rsidRDefault="00AD15D3">
      <w:pPr>
        <w:pStyle w:val="Sangradetextonormal"/>
        <w:spacing w:line="480" w:lineRule="auto"/>
        <w:jc w:val="center"/>
        <w:rPr>
          <w:rFonts w:cs="Arial"/>
        </w:rPr>
      </w:pPr>
    </w:p>
    <w:p w:rsidR="00000000" w:rsidRDefault="00AD15D3">
      <w:pPr>
        <w:pStyle w:val="Sangradetextonormal"/>
        <w:spacing w:line="480" w:lineRule="auto"/>
        <w:jc w:val="center"/>
        <w:rPr>
          <w:rFonts w:cs="Arial"/>
        </w:rPr>
      </w:pPr>
    </w:p>
    <w:p w:rsidR="00000000" w:rsidRDefault="00AD15D3">
      <w:pPr>
        <w:pStyle w:val="Sangradetextonormal"/>
        <w:spacing w:line="480" w:lineRule="auto"/>
        <w:jc w:val="center"/>
        <w:rPr>
          <w:rFonts w:cs="Arial"/>
        </w:rPr>
      </w:pPr>
    </w:p>
    <w:p w:rsidR="00000000" w:rsidRDefault="00AD15D3">
      <w:pPr>
        <w:pStyle w:val="Sangradetextonormal"/>
        <w:spacing w:line="480" w:lineRule="auto"/>
        <w:jc w:val="center"/>
        <w:rPr>
          <w:rFonts w:cs="Arial"/>
        </w:rPr>
      </w:pPr>
    </w:p>
    <w:p w:rsidR="00000000" w:rsidRDefault="00AD15D3">
      <w:pPr>
        <w:pStyle w:val="Sangradetextonormal"/>
        <w:spacing w:line="480" w:lineRule="auto"/>
        <w:jc w:val="center"/>
        <w:rPr>
          <w:rFonts w:cs="Arial"/>
        </w:rPr>
      </w:pPr>
    </w:p>
    <w:p w:rsidR="00000000" w:rsidRDefault="00AD15D3">
      <w:pPr>
        <w:pStyle w:val="Sangradetextonormal"/>
        <w:spacing w:line="480" w:lineRule="auto"/>
        <w:jc w:val="center"/>
        <w:rPr>
          <w:rFonts w:cs="Arial"/>
        </w:rPr>
      </w:pPr>
    </w:p>
    <w:p w:rsidR="00000000" w:rsidRDefault="00AD15D3">
      <w:pPr>
        <w:pStyle w:val="Sangradetextonormal"/>
        <w:spacing w:line="480" w:lineRule="auto"/>
        <w:jc w:val="center"/>
        <w:rPr>
          <w:rFonts w:cs="Arial"/>
        </w:rPr>
      </w:pPr>
    </w:p>
    <w:p w:rsidR="00000000" w:rsidRDefault="00AD15D3">
      <w:pPr>
        <w:pStyle w:val="Sangradetextonormal"/>
        <w:spacing w:line="480" w:lineRule="auto"/>
        <w:jc w:val="center"/>
        <w:rPr>
          <w:rFonts w:cs="Arial"/>
        </w:rPr>
      </w:pPr>
    </w:p>
    <w:p w:rsidR="00000000" w:rsidRDefault="00AD15D3">
      <w:pPr>
        <w:pStyle w:val="Sangradetextonormal"/>
        <w:spacing w:line="480" w:lineRule="auto"/>
        <w:jc w:val="center"/>
        <w:rPr>
          <w:rFonts w:cs="Arial"/>
        </w:rPr>
      </w:pPr>
    </w:p>
    <w:p w:rsidR="00000000" w:rsidRDefault="00AD15D3">
      <w:pPr>
        <w:pStyle w:val="Sangradetextonormal"/>
        <w:spacing w:line="480" w:lineRule="auto"/>
        <w:jc w:val="center"/>
        <w:rPr>
          <w:rFonts w:cs="Arial"/>
        </w:rPr>
      </w:pPr>
    </w:p>
    <w:p w:rsidR="00000000" w:rsidRDefault="00AD15D3">
      <w:pPr>
        <w:spacing w:line="480" w:lineRule="auto"/>
        <w:jc w:val="both"/>
        <w:rPr>
          <w:rFonts w:ascii="Arial" w:hAnsi="Arial" w:cs="Arial"/>
        </w:rPr>
      </w:pPr>
    </w:p>
    <w:p w:rsidR="00000000" w:rsidRDefault="00AD15D3">
      <w:pPr>
        <w:jc w:val="center"/>
        <w:rPr>
          <w:rFonts w:ascii="Arial" w:hAnsi="Arial" w:cs="Arial"/>
          <w:b/>
          <w:bCs/>
          <w:shadow/>
        </w:rPr>
      </w:pPr>
    </w:p>
    <w:p w:rsidR="00000000" w:rsidRDefault="00AD15D3">
      <w:pPr>
        <w:jc w:val="center"/>
        <w:rPr>
          <w:rFonts w:ascii="Arial" w:hAnsi="Arial" w:cs="Arial"/>
          <w:b/>
          <w:bCs/>
          <w:shadow/>
        </w:rPr>
      </w:pPr>
    </w:p>
    <w:p w:rsidR="00000000" w:rsidRDefault="00AD15D3">
      <w:pPr>
        <w:jc w:val="center"/>
        <w:rPr>
          <w:rFonts w:ascii="Arial" w:hAnsi="Arial" w:cs="Arial"/>
          <w:b/>
          <w:bCs/>
          <w:shadow/>
        </w:rPr>
      </w:pPr>
    </w:p>
    <w:p w:rsidR="00000000" w:rsidRDefault="00AD15D3">
      <w:pPr>
        <w:jc w:val="center"/>
        <w:rPr>
          <w:rFonts w:ascii="Arial" w:hAnsi="Arial" w:cs="Arial"/>
          <w:b/>
          <w:bCs/>
          <w:shadow/>
        </w:rPr>
      </w:pPr>
    </w:p>
    <w:p w:rsidR="00000000" w:rsidRDefault="00AD15D3">
      <w:pPr>
        <w:jc w:val="center"/>
        <w:rPr>
          <w:rFonts w:ascii="Arial" w:hAnsi="Arial" w:cs="Arial"/>
          <w:b/>
          <w:bCs/>
          <w:shadow/>
        </w:rPr>
      </w:pPr>
    </w:p>
    <w:p w:rsidR="00000000" w:rsidRDefault="00AD15D3">
      <w:pPr>
        <w:jc w:val="center"/>
        <w:rPr>
          <w:rFonts w:ascii="Arial" w:hAnsi="Arial" w:cs="Arial"/>
          <w:b/>
          <w:bCs/>
          <w:shadow/>
        </w:rPr>
      </w:pPr>
    </w:p>
    <w:p w:rsidR="00000000" w:rsidRDefault="00AD15D3">
      <w:pPr>
        <w:pStyle w:val="Sangradetextonormal"/>
        <w:tabs>
          <w:tab w:val="left" w:pos="0"/>
        </w:tabs>
        <w:spacing w:line="480" w:lineRule="auto"/>
        <w:ind w:left="360"/>
        <w:jc w:val="center"/>
        <w:rPr>
          <w:rFonts w:cs="Arial"/>
          <w:b/>
          <w:bCs/>
          <w:shadow/>
          <w:sz w:val="36"/>
        </w:rPr>
      </w:pPr>
    </w:p>
    <w:p w:rsidR="00000000" w:rsidRDefault="00AD15D3">
      <w:pPr>
        <w:pStyle w:val="Sangradetextonormal"/>
        <w:tabs>
          <w:tab w:val="left" w:pos="0"/>
        </w:tabs>
        <w:spacing w:line="480" w:lineRule="auto"/>
        <w:ind w:left="360"/>
        <w:jc w:val="center"/>
        <w:rPr>
          <w:rFonts w:cs="Arial"/>
          <w:b/>
          <w:bCs/>
          <w:shadow/>
          <w:sz w:val="36"/>
        </w:rPr>
      </w:pPr>
    </w:p>
    <w:p w:rsidR="00000000" w:rsidRDefault="00AD15D3">
      <w:pPr>
        <w:pStyle w:val="Sangradetextonormal"/>
        <w:tabs>
          <w:tab w:val="left" w:pos="0"/>
        </w:tabs>
        <w:spacing w:line="480" w:lineRule="auto"/>
        <w:ind w:left="360"/>
        <w:jc w:val="center"/>
        <w:rPr>
          <w:rFonts w:cs="Arial"/>
          <w:b/>
          <w:bCs/>
          <w:shadow/>
          <w:sz w:val="36"/>
        </w:rPr>
      </w:pPr>
    </w:p>
    <w:p w:rsidR="00000000" w:rsidRDefault="00AD15D3">
      <w:pPr>
        <w:pStyle w:val="Sangradetextonormal"/>
        <w:tabs>
          <w:tab w:val="left" w:pos="0"/>
        </w:tabs>
        <w:spacing w:line="480" w:lineRule="auto"/>
        <w:ind w:left="360"/>
        <w:jc w:val="center"/>
        <w:rPr>
          <w:rFonts w:cs="Arial"/>
          <w:b/>
          <w:bCs/>
          <w:shadow/>
          <w:sz w:val="36"/>
        </w:rPr>
      </w:pPr>
    </w:p>
    <w:p w:rsidR="00000000" w:rsidRDefault="00AD15D3">
      <w:pPr>
        <w:pStyle w:val="Sangradetextonormal"/>
        <w:tabs>
          <w:tab w:val="left" w:pos="0"/>
        </w:tabs>
        <w:spacing w:line="240" w:lineRule="auto"/>
        <w:ind w:left="357"/>
        <w:jc w:val="center"/>
        <w:rPr>
          <w:rFonts w:cs="Arial"/>
          <w:b/>
          <w:bCs/>
          <w:shadow/>
        </w:rPr>
      </w:pPr>
    </w:p>
    <w:p w:rsidR="00000000" w:rsidRDefault="00AD15D3">
      <w:pPr>
        <w:pStyle w:val="Sangradetextonormal"/>
        <w:tabs>
          <w:tab w:val="left" w:pos="0"/>
        </w:tabs>
        <w:spacing w:line="240" w:lineRule="auto"/>
        <w:ind w:left="357"/>
        <w:jc w:val="center"/>
        <w:rPr>
          <w:rFonts w:cs="Arial"/>
          <w:b/>
          <w:bCs/>
          <w:shadow/>
        </w:rPr>
      </w:pPr>
    </w:p>
    <w:p w:rsidR="00000000" w:rsidRDefault="00AD15D3">
      <w:pPr>
        <w:pStyle w:val="Sangradetextonormal"/>
        <w:tabs>
          <w:tab w:val="left" w:pos="0"/>
        </w:tabs>
        <w:spacing w:line="240" w:lineRule="auto"/>
        <w:ind w:left="357"/>
        <w:jc w:val="center"/>
        <w:rPr>
          <w:rFonts w:cs="Arial"/>
          <w:b/>
          <w:bCs/>
          <w:shadow/>
        </w:rPr>
      </w:pPr>
    </w:p>
    <w:p w:rsidR="00000000" w:rsidRDefault="00AD15D3">
      <w:pPr>
        <w:pStyle w:val="Sangradetextonormal"/>
        <w:tabs>
          <w:tab w:val="left" w:pos="0"/>
        </w:tabs>
        <w:spacing w:line="240" w:lineRule="auto"/>
        <w:ind w:left="357"/>
        <w:jc w:val="center"/>
        <w:rPr>
          <w:rFonts w:cs="Arial"/>
          <w:b/>
          <w:bCs/>
          <w:shadow/>
        </w:rPr>
      </w:pPr>
    </w:p>
    <w:p w:rsidR="00000000" w:rsidRDefault="00AD15D3">
      <w:pPr>
        <w:pStyle w:val="Sangradetextonormal"/>
        <w:tabs>
          <w:tab w:val="left" w:pos="0"/>
        </w:tabs>
        <w:spacing w:line="240" w:lineRule="auto"/>
        <w:ind w:left="357"/>
        <w:jc w:val="center"/>
        <w:rPr>
          <w:rFonts w:cs="Arial"/>
          <w:b/>
          <w:bCs/>
          <w:shadow/>
        </w:rPr>
      </w:pPr>
    </w:p>
    <w:p w:rsidR="00000000" w:rsidRDefault="00AD15D3">
      <w:pPr>
        <w:pStyle w:val="Sangradetextonormal"/>
        <w:tabs>
          <w:tab w:val="left" w:pos="0"/>
        </w:tabs>
        <w:spacing w:line="240" w:lineRule="auto"/>
        <w:ind w:left="357"/>
        <w:jc w:val="center"/>
        <w:rPr>
          <w:rFonts w:cs="Arial"/>
          <w:b/>
          <w:bCs/>
          <w:shadow/>
        </w:rPr>
      </w:pPr>
    </w:p>
    <w:p w:rsidR="00000000" w:rsidRDefault="00AD15D3">
      <w:pPr>
        <w:pStyle w:val="Sangradetextonormal"/>
        <w:tabs>
          <w:tab w:val="left" w:pos="0"/>
        </w:tabs>
        <w:spacing w:line="240" w:lineRule="auto"/>
        <w:ind w:left="357"/>
        <w:jc w:val="center"/>
        <w:rPr>
          <w:rFonts w:cs="Arial"/>
          <w:b/>
          <w:bCs/>
          <w:shadow/>
        </w:rPr>
      </w:pPr>
    </w:p>
    <w:p w:rsidR="00000000" w:rsidRDefault="00AD15D3">
      <w:pPr>
        <w:pStyle w:val="Sangradetextonormal"/>
        <w:tabs>
          <w:tab w:val="left" w:pos="0"/>
        </w:tabs>
        <w:spacing w:line="480" w:lineRule="auto"/>
        <w:ind w:left="360"/>
        <w:jc w:val="center"/>
        <w:rPr>
          <w:rFonts w:cs="Arial"/>
          <w:b/>
          <w:bCs/>
          <w:shadow/>
          <w:sz w:val="36"/>
        </w:rPr>
      </w:pPr>
      <w:r>
        <w:rPr>
          <w:rFonts w:cs="Arial"/>
          <w:b/>
          <w:bCs/>
          <w:shadow/>
          <w:sz w:val="36"/>
        </w:rPr>
        <w:t>CONCLUSIONES</w:t>
      </w:r>
    </w:p>
    <w:p w:rsidR="00000000" w:rsidRDefault="00AD15D3">
      <w:pPr>
        <w:pStyle w:val="Sangradetextonormal"/>
        <w:tabs>
          <w:tab w:val="left" w:pos="0"/>
        </w:tabs>
        <w:spacing w:line="480" w:lineRule="auto"/>
        <w:ind w:left="357"/>
        <w:rPr>
          <w:rFonts w:cs="Arial"/>
          <w:b/>
          <w:bCs/>
          <w:shadow/>
        </w:rPr>
      </w:pPr>
    </w:p>
    <w:p w:rsidR="00000000" w:rsidRDefault="00AD15D3">
      <w:pPr>
        <w:pStyle w:val="Sangradetextonormal"/>
        <w:tabs>
          <w:tab w:val="left" w:pos="0"/>
        </w:tabs>
        <w:spacing w:line="480" w:lineRule="auto"/>
        <w:ind w:left="357"/>
        <w:rPr>
          <w:rFonts w:cs="Arial"/>
          <w:b/>
          <w:bCs/>
          <w:shadow/>
        </w:rPr>
      </w:pPr>
    </w:p>
    <w:p w:rsidR="00000000" w:rsidRDefault="00AD15D3" w:rsidP="00AD15D3">
      <w:pPr>
        <w:pStyle w:val="Sangradetextonormal"/>
        <w:numPr>
          <w:ilvl w:val="0"/>
          <w:numId w:val="29"/>
        </w:numPr>
        <w:tabs>
          <w:tab w:val="left" w:pos="0"/>
        </w:tabs>
        <w:spacing w:line="480" w:lineRule="auto"/>
      </w:pPr>
      <w:r>
        <w:t>Debido a una relativa perdurabilidad de los servicios básicos, la cantidad de viviendas con esos servicios podría considerarse en la actualidad como una cota inferior; sin embargo los porcentajes de cob</w:t>
      </w:r>
      <w:r>
        <w:t xml:space="preserve">ertura han variado en los últimos años debido al crecimiento poblacional y al eventual crecimiento en la cobertura de dichos servicios. </w:t>
      </w:r>
    </w:p>
    <w:p w:rsidR="00000000" w:rsidRDefault="00AD15D3">
      <w:pPr>
        <w:pStyle w:val="Sangradetextonormal"/>
        <w:tabs>
          <w:tab w:val="left" w:pos="0"/>
        </w:tabs>
        <w:spacing w:line="480" w:lineRule="auto"/>
        <w:ind w:left="0"/>
      </w:pPr>
    </w:p>
    <w:p w:rsidR="00000000" w:rsidRDefault="00AD15D3">
      <w:pPr>
        <w:pStyle w:val="Sangradetextonormal"/>
        <w:tabs>
          <w:tab w:val="left" w:pos="0"/>
        </w:tabs>
        <w:spacing w:line="480" w:lineRule="auto"/>
        <w:ind w:left="0"/>
      </w:pPr>
    </w:p>
    <w:p w:rsidR="00000000" w:rsidRDefault="00AD15D3" w:rsidP="00AD15D3">
      <w:pPr>
        <w:pStyle w:val="Textoindependiente"/>
        <w:numPr>
          <w:ilvl w:val="0"/>
          <w:numId w:val="29"/>
        </w:numPr>
        <w:spacing w:line="480" w:lineRule="auto"/>
        <w:jc w:val="both"/>
        <w:rPr>
          <w:sz w:val="24"/>
        </w:rPr>
      </w:pPr>
      <w:r>
        <w:rPr>
          <w:sz w:val="24"/>
        </w:rPr>
        <w:t>Los datos proporcionados por el INEC con respecto al servicio de alcantarillado sanitario nos describe que este servi</w:t>
      </w:r>
      <w:r>
        <w:rPr>
          <w:sz w:val="24"/>
        </w:rPr>
        <w:t>cio ha sido el más caotizado en la ciudad de Guayaquil en los últimos años, puesto que la tendencia a su nivel de conexión ha ido disminuyendo, además se destaca que no se ha dado una adecuada atención a este servicio, ya que se han registrado casos en que</w:t>
      </w:r>
      <w:r>
        <w:rPr>
          <w:sz w:val="24"/>
        </w:rPr>
        <w:t xml:space="preserve"> las aguas servidas han sido enviadas a los ríos y esteros sin ningún tipo de tratamiento, provocando un elevado grado de contaminación.</w:t>
      </w:r>
    </w:p>
    <w:p w:rsidR="00000000" w:rsidRDefault="00AD15D3" w:rsidP="00AD15D3">
      <w:pPr>
        <w:pStyle w:val="Textoindependiente"/>
        <w:numPr>
          <w:ilvl w:val="0"/>
          <w:numId w:val="29"/>
        </w:numPr>
        <w:spacing w:line="480" w:lineRule="auto"/>
        <w:jc w:val="both"/>
        <w:rPr>
          <w:sz w:val="24"/>
        </w:rPr>
      </w:pPr>
      <w:r>
        <w:rPr>
          <w:sz w:val="24"/>
        </w:rPr>
        <w:lastRenderedPageBreak/>
        <w:t>El nivel socioeconómico de los habitantes del sector norte de la parroquia Febres Cordero, según la encuesta realizada,</w:t>
      </w:r>
      <w:r>
        <w:rPr>
          <w:sz w:val="24"/>
        </w:rPr>
        <w:t xml:space="preserve"> se puede considerar “medio-bajo”, dado que la mayoría de hogares son habitados con más de cuatro personas de las cuales menos de dos son perceptoras de ingresos cuyo nivel es inferior a los 300 dólares mensuales y además que en su mayoría son viviendas qu</w:t>
      </w:r>
      <w:r>
        <w:rPr>
          <w:sz w:val="24"/>
        </w:rPr>
        <w:t xml:space="preserve">e tienen menos de cuatro dormitorios.   </w:t>
      </w:r>
    </w:p>
    <w:p w:rsidR="00000000" w:rsidRDefault="00AD15D3">
      <w:pPr>
        <w:tabs>
          <w:tab w:val="left" w:pos="0"/>
        </w:tabs>
        <w:spacing w:line="480" w:lineRule="auto"/>
        <w:jc w:val="both"/>
        <w:rPr>
          <w:rFonts w:ascii="Arial" w:hAnsi="Arial" w:cs="Arial"/>
        </w:rPr>
      </w:pPr>
    </w:p>
    <w:p w:rsidR="00000000" w:rsidRDefault="00AD15D3">
      <w:pPr>
        <w:tabs>
          <w:tab w:val="left" w:pos="0"/>
        </w:tabs>
        <w:spacing w:line="480" w:lineRule="auto"/>
        <w:jc w:val="both"/>
        <w:rPr>
          <w:rFonts w:ascii="Arial" w:hAnsi="Arial" w:cs="Arial"/>
        </w:rPr>
      </w:pPr>
    </w:p>
    <w:p w:rsidR="00000000" w:rsidRDefault="00AD15D3" w:rsidP="00AD15D3">
      <w:pPr>
        <w:pStyle w:val="Textoindependiente"/>
        <w:numPr>
          <w:ilvl w:val="0"/>
          <w:numId w:val="29"/>
        </w:numPr>
        <w:spacing w:line="480" w:lineRule="auto"/>
        <w:jc w:val="both"/>
        <w:rPr>
          <w:sz w:val="24"/>
        </w:rPr>
      </w:pPr>
      <w:r>
        <w:rPr>
          <w:sz w:val="24"/>
        </w:rPr>
        <w:t>En cuanto al servicio de agua potable un aspecto que merece ser destacado es la utilización de un succionador automático o la denominada “bomba de agua”, como única forma de acceder a este servicio provocando mole</w:t>
      </w:r>
      <w:r>
        <w:rPr>
          <w:sz w:val="24"/>
        </w:rPr>
        <w:t>stias para algunos de los usuarios.</w:t>
      </w:r>
    </w:p>
    <w:p w:rsidR="00000000" w:rsidRDefault="00AD15D3">
      <w:pPr>
        <w:spacing w:line="480" w:lineRule="auto"/>
        <w:jc w:val="both"/>
        <w:rPr>
          <w:rFonts w:ascii="Arial" w:hAnsi="Arial" w:cs="Arial"/>
        </w:rPr>
      </w:pPr>
    </w:p>
    <w:p w:rsidR="00000000" w:rsidRDefault="00AD15D3">
      <w:pPr>
        <w:spacing w:line="480" w:lineRule="auto"/>
        <w:jc w:val="both"/>
        <w:rPr>
          <w:rFonts w:ascii="Arial" w:hAnsi="Arial" w:cs="Arial"/>
        </w:rPr>
      </w:pPr>
    </w:p>
    <w:p w:rsidR="00000000" w:rsidRDefault="00AD15D3" w:rsidP="00AD15D3">
      <w:pPr>
        <w:pStyle w:val="Textoindependiente"/>
        <w:numPr>
          <w:ilvl w:val="0"/>
          <w:numId w:val="29"/>
        </w:numPr>
        <w:spacing w:line="480" w:lineRule="auto"/>
        <w:jc w:val="both"/>
        <w:rPr>
          <w:sz w:val="24"/>
        </w:rPr>
      </w:pPr>
      <w:r>
        <w:rPr>
          <w:sz w:val="24"/>
        </w:rPr>
        <w:t>El alto porcentaje ante la falta de repuesta (42,94%) con respecto a los excesos en los cobros de la planilla del servicio de agua potable podría ser atribuido al hecho de que la planilla no llega a la  vivienda.</w:t>
      </w:r>
    </w:p>
    <w:p w:rsidR="00000000" w:rsidRDefault="00AD15D3">
      <w:pPr>
        <w:spacing w:line="480" w:lineRule="auto"/>
        <w:ind w:left="180"/>
        <w:jc w:val="both"/>
        <w:rPr>
          <w:rFonts w:ascii="Arial" w:hAnsi="Arial" w:cs="Arial"/>
        </w:rPr>
      </w:pPr>
    </w:p>
    <w:p w:rsidR="00000000" w:rsidRDefault="00AD15D3">
      <w:pPr>
        <w:spacing w:line="480" w:lineRule="auto"/>
        <w:ind w:left="180"/>
        <w:jc w:val="both"/>
        <w:rPr>
          <w:rFonts w:ascii="Arial" w:hAnsi="Arial" w:cs="Arial"/>
        </w:rPr>
      </w:pPr>
    </w:p>
    <w:p w:rsidR="00000000" w:rsidRDefault="00AD15D3" w:rsidP="00AD15D3">
      <w:pPr>
        <w:pStyle w:val="Textoindependiente"/>
        <w:numPr>
          <w:ilvl w:val="0"/>
          <w:numId w:val="29"/>
        </w:numPr>
        <w:spacing w:line="480" w:lineRule="auto"/>
        <w:jc w:val="both"/>
        <w:rPr>
          <w:sz w:val="24"/>
        </w:rPr>
      </w:pPr>
      <w:r>
        <w:rPr>
          <w:sz w:val="24"/>
        </w:rPr>
        <w:t xml:space="preserve">Si </w:t>
      </w:r>
      <w:r>
        <w:rPr>
          <w:sz w:val="24"/>
        </w:rPr>
        <w:t xml:space="preserve">bien es cierto el servicio más caotizado en la ciudad de Guayaquil ha sido el servicio de alcantarillado sanitario, el cual ha presentado, según </w:t>
      </w:r>
      <w:r>
        <w:rPr>
          <w:sz w:val="24"/>
        </w:rPr>
        <w:lastRenderedPageBreak/>
        <w:t>la encuesta realizada, una serie de dificultades en su funcionamiento, problemas como el taponamiento de los ca</w:t>
      </w:r>
      <w:r>
        <w:rPr>
          <w:sz w:val="24"/>
        </w:rPr>
        <w:t>nales por la acumulación de basura ha presentado un alto nivel de inconformidad, además cabe mencionar el problema de las inundaciones las cuales se presenta con mayor fuerza durante la época de invierno; sin embargo con estos antecedentes el servicio de a</w:t>
      </w:r>
      <w:r>
        <w:rPr>
          <w:sz w:val="24"/>
        </w:rPr>
        <w:t xml:space="preserve">lcantarillado sanitario ha sido considerado en mayor porcentaje como regular.  </w:t>
      </w:r>
    </w:p>
    <w:p w:rsidR="00000000" w:rsidRDefault="00AD15D3">
      <w:pPr>
        <w:spacing w:line="480" w:lineRule="auto"/>
        <w:jc w:val="both"/>
        <w:rPr>
          <w:rFonts w:ascii="Arial" w:hAnsi="Arial" w:cs="Arial"/>
        </w:rPr>
      </w:pPr>
    </w:p>
    <w:p w:rsidR="00000000" w:rsidRDefault="00AD15D3">
      <w:pPr>
        <w:spacing w:line="480" w:lineRule="auto"/>
        <w:jc w:val="both"/>
        <w:rPr>
          <w:rFonts w:ascii="Arial" w:hAnsi="Arial" w:cs="Arial"/>
        </w:rPr>
      </w:pPr>
    </w:p>
    <w:p w:rsidR="00000000" w:rsidRDefault="00AD15D3" w:rsidP="00AD15D3">
      <w:pPr>
        <w:numPr>
          <w:ilvl w:val="0"/>
          <w:numId w:val="29"/>
        </w:numPr>
        <w:spacing w:line="480" w:lineRule="auto"/>
        <w:jc w:val="both"/>
        <w:rPr>
          <w:rFonts w:ascii="Arial" w:hAnsi="Arial" w:cs="Arial"/>
        </w:rPr>
      </w:pPr>
      <w:r>
        <w:rPr>
          <w:rFonts w:ascii="Arial" w:hAnsi="Arial"/>
        </w:rPr>
        <w:t>El problema de la basura en sus fases de recolección y destino ha sido resuelto en un gran porcentaje por la Municipalidad de Guayaquil,  gracias a la concesión del servicio,</w:t>
      </w:r>
      <w:r>
        <w:rPr>
          <w:rFonts w:ascii="Arial" w:hAnsi="Arial"/>
        </w:rPr>
        <w:t xml:space="preserve"> además e</w:t>
      </w:r>
      <w:r>
        <w:rPr>
          <w:rFonts w:ascii="Arial" w:hAnsi="Arial" w:cs="Arial"/>
        </w:rPr>
        <w:t xml:space="preserve">l servicio de recolección de basura ha presentado mejoras sustanciales según los usuarios, esto se evidencia en el alto nivel de satisfacción obtenido, pero sin embargo el problema que más aqueja a los usuarios de este servicio es la falta de una </w:t>
      </w:r>
      <w:r>
        <w:rPr>
          <w:rFonts w:ascii="Arial" w:hAnsi="Arial" w:cs="Arial"/>
        </w:rPr>
        <w:t xml:space="preserve">eficiente administración, específicamente en lo que respecta al horario de recolección de basura. </w:t>
      </w:r>
    </w:p>
    <w:p w:rsidR="00000000" w:rsidRDefault="00AD15D3">
      <w:pPr>
        <w:pStyle w:val="Sangra2detindependiente"/>
        <w:tabs>
          <w:tab w:val="left" w:pos="360"/>
        </w:tabs>
        <w:spacing w:line="480" w:lineRule="auto"/>
        <w:ind w:left="0"/>
        <w:rPr>
          <w:rFonts w:cs="Arial"/>
        </w:rPr>
      </w:pPr>
    </w:p>
    <w:p w:rsidR="00000000" w:rsidRDefault="00AD15D3">
      <w:pPr>
        <w:pStyle w:val="Sangra2detindependiente"/>
        <w:tabs>
          <w:tab w:val="left" w:pos="360"/>
        </w:tabs>
        <w:spacing w:line="480" w:lineRule="auto"/>
        <w:ind w:left="0"/>
        <w:rPr>
          <w:rFonts w:cs="Arial"/>
        </w:rPr>
      </w:pPr>
    </w:p>
    <w:p w:rsidR="00000000" w:rsidRDefault="00AD15D3" w:rsidP="00AD15D3">
      <w:pPr>
        <w:pStyle w:val="Sangra2detindependiente"/>
        <w:numPr>
          <w:ilvl w:val="0"/>
          <w:numId w:val="29"/>
        </w:numPr>
        <w:tabs>
          <w:tab w:val="left" w:pos="360"/>
        </w:tabs>
        <w:spacing w:line="480" w:lineRule="auto"/>
        <w:rPr>
          <w:rFonts w:cs="Arial"/>
        </w:rPr>
      </w:pPr>
      <w:r>
        <w:t xml:space="preserve">   El servicio de energía eléctrica podría decirse que se encuentra cubierto en su totalidad esto se puede atribuir al hecho de que se facilita el acceso a</w:t>
      </w:r>
      <w:r>
        <w:t xml:space="preserve"> las redes del suministro de energía eléctrica.</w:t>
      </w:r>
    </w:p>
    <w:p w:rsidR="00000000" w:rsidRDefault="00AD15D3" w:rsidP="00AD15D3">
      <w:pPr>
        <w:pStyle w:val="Textoindependiente"/>
        <w:numPr>
          <w:ilvl w:val="0"/>
          <w:numId w:val="29"/>
        </w:numPr>
        <w:spacing w:line="480" w:lineRule="auto"/>
        <w:jc w:val="both"/>
        <w:rPr>
          <w:sz w:val="24"/>
        </w:rPr>
      </w:pPr>
      <w:r>
        <w:rPr>
          <w:sz w:val="24"/>
        </w:rPr>
        <w:lastRenderedPageBreak/>
        <w:t>El servicio mejor atendido ha sido el servicio telefónico, aunque la cobertura del mismo no es muy alta, pero sin embargo, según estimaciones realizadas por el INEC, esta tiende a aumentar notablemente. El ni</w:t>
      </w:r>
      <w:r>
        <w:rPr>
          <w:sz w:val="24"/>
        </w:rPr>
        <w:t>vel de satisfacción para este servicio es considerablemente alto y cuyos problemas relacionados con el mismo se han presentado en bajos porcentajes, aunque el problema del retraso de la entrega de la planilla es el problema más frecuente que se ha presenta</w:t>
      </w:r>
      <w:r>
        <w:rPr>
          <w:sz w:val="24"/>
        </w:rPr>
        <w:t>do.</w:t>
      </w:r>
    </w:p>
    <w:p w:rsidR="00000000" w:rsidRDefault="00AD15D3">
      <w:pPr>
        <w:tabs>
          <w:tab w:val="left" w:pos="360"/>
        </w:tabs>
        <w:spacing w:line="480" w:lineRule="auto"/>
        <w:jc w:val="both"/>
        <w:rPr>
          <w:rFonts w:ascii="Arial" w:hAnsi="Arial" w:cs="Arial"/>
        </w:rPr>
      </w:pPr>
    </w:p>
    <w:p w:rsidR="00000000" w:rsidRDefault="00AD15D3">
      <w:pPr>
        <w:tabs>
          <w:tab w:val="left" w:pos="360"/>
        </w:tabs>
        <w:spacing w:line="480" w:lineRule="auto"/>
        <w:jc w:val="both"/>
        <w:rPr>
          <w:rFonts w:ascii="Arial" w:hAnsi="Arial" w:cs="Arial"/>
        </w:rPr>
      </w:pPr>
    </w:p>
    <w:p w:rsidR="00000000" w:rsidRDefault="00AD15D3" w:rsidP="00AD15D3">
      <w:pPr>
        <w:pStyle w:val="Textoindependiente"/>
        <w:numPr>
          <w:ilvl w:val="0"/>
          <w:numId w:val="29"/>
        </w:numPr>
        <w:spacing w:line="480" w:lineRule="auto"/>
        <w:jc w:val="both"/>
        <w:rPr>
          <w:sz w:val="24"/>
        </w:rPr>
      </w:pPr>
      <w:r>
        <w:rPr>
          <w:sz w:val="24"/>
        </w:rPr>
        <w:t>A través del análisis de contingencia se ha podido determinar que los reclamos realizados por los usuarios de los servicios de agua potable, energía eléctrica y telefonía, dependen del nivel de satisfacción, de esta información se puede deducir que e</w:t>
      </w:r>
      <w:r>
        <w:rPr>
          <w:sz w:val="24"/>
        </w:rPr>
        <w:t xml:space="preserve">stos servicios básicos no han presentado adecuados niveles que los califiquen como servicios eficientes. </w:t>
      </w:r>
    </w:p>
    <w:p w:rsidR="00000000" w:rsidRDefault="00AD15D3">
      <w:pPr>
        <w:tabs>
          <w:tab w:val="left" w:pos="360"/>
        </w:tabs>
        <w:spacing w:line="480" w:lineRule="auto"/>
        <w:jc w:val="both"/>
        <w:rPr>
          <w:rFonts w:ascii="Arial" w:hAnsi="Arial" w:cs="Arial"/>
        </w:rPr>
      </w:pPr>
    </w:p>
    <w:p w:rsidR="00000000" w:rsidRDefault="00AD15D3">
      <w:pPr>
        <w:tabs>
          <w:tab w:val="left" w:pos="360"/>
        </w:tabs>
        <w:spacing w:line="480" w:lineRule="auto"/>
        <w:jc w:val="both"/>
        <w:rPr>
          <w:rFonts w:ascii="Arial" w:hAnsi="Arial" w:cs="Arial"/>
        </w:rPr>
      </w:pPr>
    </w:p>
    <w:p w:rsidR="00000000" w:rsidRDefault="00AD15D3" w:rsidP="00AD15D3">
      <w:pPr>
        <w:pStyle w:val="Textoindependiente"/>
        <w:numPr>
          <w:ilvl w:val="0"/>
          <w:numId w:val="29"/>
        </w:numPr>
        <w:spacing w:line="480" w:lineRule="auto"/>
        <w:jc w:val="both"/>
        <w:rPr>
          <w:sz w:val="24"/>
        </w:rPr>
      </w:pPr>
      <w:r>
        <w:rPr>
          <w:sz w:val="24"/>
        </w:rPr>
        <w:t>El análisis de correspondencias múltiples ha permitido evaluar la incidencia de las características de la vivienda tales como tipo y condición de te</w:t>
      </w:r>
      <w:r>
        <w:rPr>
          <w:sz w:val="24"/>
        </w:rPr>
        <w:t xml:space="preserve">nencia de la vivienda y además el nivel de ingreso del hogar, en la satisfacción hacia los servicios básicos. Se ha establecido </w:t>
      </w:r>
      <w:r>
        <w:rPr>
          <w:sz w:val="24"/>
        </w:rPr>
        <w:lastRenderedPageBreak/>
        <w:t>que los niveles de satisfacción altos se encuentran relacionados con viviendas propias ya sean estas casas o villas, y además se</w:t>
      </w:r>
      <w:r>
        <w:rPr>
          <w:sz w:val="24"/>
        </w:rPr>
        <w:t xml:space="preserve"> ha determinado que el nivel de ingreso del hogar no está relacionado con el  nivel de satisfacción de los servicios básicos.</w:t>
      </w:r>
    </w:p>
    <w:p w:rsidR="00000000" w:rsidRDefault="00AD15D3">
      <w:pPr>
        <w:pStyle w:val="Textoindependiente"/>
        <w:spacing w:line="480" w:lineRule="auto"/>
        <w:jc w:val="both"/>
        <w:rPr>
          <w:sz w:val="24"/>
        </w:rPr>
      </w:pPr>
    </w:p>
    <w:p w:rsidR="00000000" w:rsidRDefault="00AD15D3">
      <w:pPr>
        <w:pStyle w:val="Textoindependiente"/>
        <w:spacing w:line="480" w:lineRule="auto"/>
        <w:jc w:val="both"/>
        <w:rPr>
          <w:sz w:val="24"/>
        </w:rPr>
      </w:pPr>
    </w:p>
    <w:p w:rsidR="00000000" w:rsidRDefault="00AD15D3" w:rsidP="00AD15D3">
      <w:pPr>
        <w:pStyle w:val="Textoindependiente"/>
        <w:numPr>
          <w:ilvl w:val="0"/>
          <w:numId w:val="29"/>
        </w:numPr>
        <w:spacing w:line="480" w:lineRule="auto"/>
        <w:jc w:val="both"/>
        <w:rPr>
          <w:sz w:val="24"/>
        </w:rPr>
      </w:pPr>
      <w:r>
        <w:rPr>
          <w:sz w:val="24"/>
        </w:rPr>
        <w:t>Los problemas correspondientes al servicio de agua potable y los niveles de satisfacción del mismo se encuentran relacionados, y</w:t>
      </w:r>
      <w:r>
        <w:rPr>
          <w:sz w:val="24"/>
        </w:rPr>
        <w:t>a que la  poca frecuencia de problemas presentados incide en el alto nivel de satisfacción del servicio.</w:t>
      </w:r>
    </w:p>
    <w:p w:rsidR="00000000" w:rsidRDefault="00AD15D3">
      <w:pPr>
        <w:tabs>
          <w:tab w:val="left" w:pos="360"/>
        </w:tabs>
        <w:spacing w:line="480" w:lineRule="auto"/>
        <w:jc w:val="both"/>
        <w:rPr>
          <w:rFonts w:ascii="Arial" w:hAnsi="Arial" w:cs="Arial"/>
        </w:rPr>
      </w:pPr>
    </w:p>
    <w:p w:rsidR="00000000" w:rsidRDefault="00AD15D3">
      <w:pPr>
        <w:tabs>
          <w:tab w:val="left" w:pos="360"/>
        </w:tabs>
        <w:spacing w:line="480" w:lineRule="auto"/>
        <w:jc w:val="both"/>
        <w:rPr>
          <w:rFonts w:ascii="Arial" w:hAnsi="Arial" w:cs="Arial"/>
        </w:rPr>
      </w:pPr>
    </w:p>
    <w:p w:rsidR="00000000" w:rsidRDefault="00AD15D3" w:rsidP="00AD15D3">
      <w:pPr>
        <w:pStyle w:val="Textoindependiente"/>
        <w:numPr>
          <w:ilvl w:val="0"/>
          <w:numId w:val="29"/>
        </w:numPr>
        <w:spacing w:line="480" w:lineRule="auto"/>
        <w:jc w:val="both"/>
        <w:rPr>
          <w:sz w:val="24"/>
        </w:rPr>
      </w:pPr>
      <w:r>
        <w:rPr>
          <w:sz w:val="24"/>
        </w:rPr>
        <w:t>En el caso del servicio de energía eléctrica se ha determinado que el nivel de frecuencia de problemas presentado no incide en el nivel de satisfacci</w:t>
      </w:r>
      <w:r>
        <w:rPr>
          <w:sz w:val="24"/>
        </w:rPr>
        <w:t>ón de los usuarios, es decir que la calidad percibida y la satisfacción del usuario no interactúan para explicar el comportamiento de los sujetos.</w:t>
      </w:r>
    </w:p>
    <w:p w:rsidR="00000000" w:rsidRDefault="00AD15D3">
      <w:pPr>
        <w:tabs>
          <w:tab w:val="left" w:pos="360"/>
        </w:tabs>
        <w:spacing w:line="480" w:lineRule="auto"/>
        <w:jc w:val="both"/>
        <w:rPr>
          <w:rFonts w:ascii="Arial" w:hAnsi="Arial" w:cs="Arial"/>
        </w:rPr>
      </w:pPr>
    </w:p>
    <w:p w:rsidR="00000000" w:rsidRDefault="00AD15D3">
      <w:pPr>
        <w:tabs>
          <w:tab w:val="left" w:pos="360"/>
        </w:tabs>
        <w:spacing w:line="480" w:lineRule="auto"/>
        <w:jc w:val="both"/>
        <w:rPr>
          <w:rFonts w:ascii="Arial" w:hAnsi="Arial" w:cs="Arial"/>
        </w:rPr>
      </w:pPr>
    </w:p>
    <w:p w:rsidR="00000000" w:rsidRDefault="00AD15D3" w:rsidP="00AD15D3">
      <w:pPr>
        <w:pStyle w:val="Textoindependiente"/>
        <w:numPr>
          <w:ilvl w:val="0"/>
          <w:numId w:val="29"/>
        </w:numPr>
        <w:spacing w:line="480" w:lineRule="auto"/>
        <w:jc w:val="both"/>
        <w:rPr>
          <w:sz w:val="24"/>
        </w:rPr>
      </w:pPr>
      <w:r>
        <w:rPr>
          <w:sz w:val="24"/>
        </w:rPr>
        <w:t>En el servicio de alcantarillado sanitario se ha establecido que la frecuencia de problemas presentados inc</w:t>
      </w:r>
      <w:r>
        <w:rPr>
          <w:sz w:val="24"/>
        </w:rPr>
        <w:t xml:space="preserve">iden en el nivel de satisfacción de los usuarios de este servicio. El mayor grado de insatisfacción está </w:t>
      </w:r>
      <w:r>
        <w:rPr>
          <w:sz w:val="24"/>
        </w:rPr>
        <w:lastRenderedPageBreak/>
        <w:t>directamente relacionado con la frecuencia regular en que se han presentados los problemas correspondientes al servicio de alcantarillado sanitario.</w:t>
      </w:r>
    </w:p>
    <w:p w:rsidR="00000000" w:rsidRDefault="00AD15D3">
      <w:pPr>
        <w:tabs>
          <w:tab w:val="left" w:pos="360"/>
        </w:tabs>
        <w:spacing w:line="480" w:lineRule="auto"/>
        <w:jc w:val="both"/>
        <w:rPr>
          <w:rFonts w:ascii="Arial" w:hAnsi="Arial" w:cs="Arial"/>
        </w:rPr>
      </w:pPr>
    </w:p>
    <w:p w:rsidR="00000000" w:rsidRDefault="00AD15D3">
      <w:pPr>
        <w:tabs>
          <w:tab w:val="left" w:pos="360"/>
        </w:tabs>
        <w:spacing w:line="480" w:lineRule="auto"/>
        <w:jc w:val="both"/>
        <w:rPr>
          <w:rFonts w:ascii="Arial" w:hAnsi="Arial" w:cs="Arial"/>
        </w:rPr>
      </w:pPr>
    </w:p>
    <w:p w:rsidR="00000000" w:rsidRDefault="00AD15D3" w:rsidP="00AD15D3">
      <w:pPr>
        <w:numPr>
          <w:ilvl w:val="0"/>
          <w:numId w:val="29"/>
        </w:numPr>
        <w:tabs>
          <w:tab w:val="left" w:pos="360"/>
        </w:tabs>
        <w:spacing w:line="480" w:lineRule="auto"/>
        <w:jc w:val="both"/>
        <w:rPr>
          <w:rFonts w:ascii="Arial" w:hAnsi="Arial" w:cs="Arial"/>
        </w:rPr>
      </w:pPr>
      <w:r>
        <w:rPr>
          <w:rFonts w:ascii="Arial" w:hAnsi="Arial" w:cs="Arial"/>
        </w:rPr>
        <w:t xml:space="preserve">   En el servicio de recolección de basura se ha encontrado una relación  entre el alto nivel de satisfacción y la baja frecuencia de problemas presentados.</w:t>
      </w:r>
    </w:p>
    <w:p w:rsidR="00000000" w:rsidRDefault="00AD15D3">
      <w:pPr>
        <w:tabs>
          <w:tab w:val="left" w:pos="360"/>
        </w:tabs>
        <w:spacing w:line="480" w:lineRule="auto"/>
        <w:jc w:val="both"/>
        <w:rPr>
          <w:rFonts w:ascii="Arial" w:hAnsi="Arial" w:cs="Arial"/>
        </w:rPr>
      </w:pPr>
    </w:p>
    <w:p w:rsidR="00000000" w:rsidRDefault="00AD15D3">
      <w:pPr>
        <w:tabs>
          <w:tab w:val="left" w:pos="360"/>
        </w:tabs>
        <w:spacing w:line="480" w:lineRule="auto"/>
        <w:jc w:val="both"/>
        <w:rPr>
          <w:rFonts w:ascii="Arial" w:hAnsi="Arial" w:cs="Arial"/>
        </w:rPr>
      </w:pPr>
    </w:p>
    <w:p w:rsidR="00000000" w:rsidRDefault="00AD15D3" w:rsidP="00AD15D3">
      <w:pPr>
        <w:numPr>
          <w:ilvl w:val="0"/>
          <w:numId w:val="29"/>
        </w:numPr>
        <w:tabs>
          <w:tab w:val="left" w:pos="360"/>
        </w:tabs>
        <w:spacing w:line="480" w:lineRule="auto"/>
        <w:jc w:val="both"/>
        <w:rPr>
          <w:rFonts w:ascii="Arial" w:hAnsi="Arial" w:cs="Arial"/>
        </w:rPr>
      </w:pPr>
      <w:r>
        <w:rPr>
          <w:rFonts w:ascii="Arial" w:hAnsi="Arial" w:cs="Arial"/>
        </w:rPr>
        <w:t xml:space="preserve">   En cuanto al servicio telefónico se puede indicar que por cada diez  hogares siete tienen este</w:t>
      </w:r>
      <w:r>
        <w:rPr>
          <w:rFonts w:ascii="Arial" w:hAnsi="Arial" w:cs="Arial"/>
        </w:rPr>
        <w:t xml:space="preserve"> servicio, además que se ha establecido una relación entre el nivel alto de satisfacción y la baja frecuencia de  problemas presentados.</w:t>
      </w:r>
    </w:p>
    <w:p w:rsidR="00000000" w:rsidRDefault="00AD15D3">
      <w:pPr>
        <w:tabs>
          <w:tab w:val="left" w:pos="360"/>
        </w:tabs>
        <w:spacing w:line="480" w:lineRule="auto"/>
        <w:jc w:val="both"/>
        <w:rPr>
          <w:rFonts w:ascii="Arial" w:hAnsi="Arial" w:cs="Arial"/>
        </w:rPr>
      </w:pPr>
    </w:p>
    <w:p w:rsidR="00000000" w:rsidRDefault="00AD15D3">
      <w:pPr>
        <w:tabs>
          <w:tab w:val="left" w:pos="360"/>
        </w:tabs>
        <w:spacing w:line="480" w:lineRule="auto"/>
        <w:jc w:val="both"/>
        <w:rPr>
          <w:rFonts w:ascii="Arial" w:hAnsi="Arial" w:cs="Arial"/>
        </w:rPr>
      </w:pPr>
    </w:p>
    <w:p w:rsidR="00000000" w:rsidRDefault="00AD15D3" w:rsidP="00AD15D3">
      <w:pPr>
        <w:numPr>
          <w:ilvl w:val="0"/>
          <w:numId w:val="29"/>
        </w:numPr>
        <w:tabs>
          <w:tab w:val="left" w:pos="360"/>
        </w:tabs>
        <w:spacing w:line="480" w:lineRule="auto"/>
        <w:jc w:val="both"/>
        <w:rPr>
          <w:rFonts w:ascii="Arial" w:hAnsi="Arial" w:cs="Arial"/>
        </w:rPr>
      </w:pPr>
      <w:r>
        <w:rPr>
          <w:rFonts w:ascii="Arial" w:hAnsi="Arial" w:cs="Arial"/>
        </w:rPr>
        <w:t xml:space="preserve">   El servicio con el mayor nivel de satisfacción es el servicio de recolección de basura y por otro lado el servicio</w:t>
      </w:r>
      <w:r>
        <w:rPr>
          <w:rFonts w:ascii="Arial" w:hAnsi="Arial" w:cs="Arial"/>
        </w:rPr>
        <w:t xml:space="preserve"> con el menor nivel de satisfacción corresponde al servicio de alcantarillado sanitario.</w:t>
      </w:r>
    </w:p>
    <w:p w:rsidR="00000000" w:rsidRDefault="00AD15D3">
      <w:pPr>
        <w:pStyle w:val="Sangradetextonormal"/>
        <w:tabs>
          <w:tab w:val="left" w:pos="360"/>
        </w:tabs>
        <w:spacing w:line="480" w:lineRule="auto"/>
        <w:ind w:left="0"/>
      </w:pPr>
    </w:p>
    <w:p w:rsidR="00000000" w:rsidRDefault="00AD15D3">
      <w:pPr>
        <w:pStyle w:val="Sangradetextonormal"/>
        <w:tabs>
          <w:tab w:val="left" w:pos="360"/>
        </w:tabs>
        <w:spacing w:line="480" w:lineRule="auto"/>
        <w:ind w:left="0"/>
      </w:pPr>
    </w:p>
    <w:p w:rsidR="00000000" w:rsidRDefault="00AD15D3" w:rsidP="00AD15D3">
      <w:pPr>
        <w:pStyle w:val="Sangradetextonormal"/>
        <w:numPr>
          <w:ilvl w:val="0"/>
          <w:numId w:val="29"/>
        </w:numPr>
        <w:tabs>
          <w:tab w:val="left" w:pos="360"/>
        </w:tabs>
        <w:spacing w:line="480" w:lineRule="auto"/>
      </w:pPr>
      <w:r>
        <w:lastRenderedPageBreak/>
        <w:t xml:space="preserve">   El servicio que ha tenido menores niveles de frecuencia en los problemas presentados corresponde al  servicio de  energía eléctrica, se podría decir que este serv</w:t>
      </w:r>
      <w:r>
        <w:t>icio en el sector norte de la parroquia Febres Cordero ha presentado mayores niveles de eficiencia y por otro lado el servicio que ha presentado mayores niveles de ineficiencia ha sido el servicio telefónico.</w:t>
      </w:r>
    </w:p>
    <w:p w:rsidR="00000000" w:rsidRDefault="00AD15D3">
      <w:pPr>
        <w:tabs>
          <w:tab w:val="left" w:pos="180"/>
        </w:tabs>
        <w:spacing w:line="480" w:lineRule="auto"/>
        <w:jc w:val="both"/>
        <w:rPr>
          <w:rFonts w:ascii="Arial" w:hAnsi="Arial" w:cs="Arial"/>
        </w:rPr>
      </w:pPr>
    </w:p>
    <w:p w:rsidR="00000000" w:rsidRDefault="00AD15D3">
      <w:pPr>
        <w:tabs>
          <w:tab w:val="left" w:pos="180"/>
        </w:tabs>
        <w:spacing w:line="480" w:lineRule="auto"/>
        <w:jc w:val="both"/>
        <w:rPr>
          <w:rFonts w:ascii="Arial" w:hAnsi="Arial" w:cs="Arial"/>
        </w:rPr>
      </w:pPr>
    </w:p>
    <w:p w:rsidR="00000000" w:rsidRDefault="00AD15D3" w:rsidP="00AD15D3">
      <w:pPr>
        <w:pStyle w:val="Textoindependiente"/>
        <w:numPr>
          <w:ilvl w:val="0"/>
          <w:numId w:val="29"/>
        </w:numPr>
        <w:spacing w:line="480" w:lineRule="auto"/>
        <w:jc w:val="both"/>
        <w:rPr>
          <w:sz w:val="24"/>
        </w:rPr>
      </w:pPr>
      <w:r>
        <w:rPr>
          <w:sz w:val="24"/>
        </w:rPr>
        <w:t xml:space="preserve">El servicio que ha presentado el mayor nivel </w:t>
      </w:r>
      <w:r>
        <w:rPr>
          <w:sz w:val="24"/>
        </w:rPr>
        <w:t>de eficiencia en la atención a los reclamos realizados por los usuarios corresponde al servicio telefónico.</w:t>
      </w:r>
    </w:p>
    <w:p w:rsidR="00000000" w:rsidRDefault="00AD15D3">
      <w:pPr>
        <w:jc w:val="center"/>
        <w:rPr>
          <w:rFonts w:ascii="Arial" w:hAnsi="Arial" w:cs="Arial"/>
          <w:b/>
          <w:bCs/>
          <w:shadow/>
        </w:rPr>
      </w:pPr>
    </w:p>
    <w:p w:rsidR="00000000" w:rsidRDefault="00AD15D3">
      <w:pPr>
        <w:jc w:val="center"/>
        <w:rPr>
          <w:rFonts w:ascii="Arial" w:hAnsi="Arial" w:cs="Arial"/>
          <w:b/>
          <w:bCs/>
          <w:shadow/>
        </w:rPr>
      </w:pPr>
    </w:p>
    <w:p w:rsidR="00000000" w:rsidRDefault="00AD15D3">
      <w:pPr>
        <w:jc w:val="center"/>
        <w:rPr>
          <w:rFonts w:ascii="Arial" w:hAnsi="Arial" w:cs="Arial"/>
          <w:b/>
          <w:bCs/>
          <w:shadow/>
        </w:rPr>
      </w:pPr>
    </w:p>
    <w:p w:rsidR="00000000" w:rsidRDefault="00AD15D3">
      <w:pPr>
        <w:jc w:val="center"/>
        <w:rPr>
          <w:rFonts w:ascii="Arial" w:hAnsi="Arial" w:cs="Arial"/>
          <w:b/>
          <w:bCs/>
          <w:shadow/>
        </w:rPr>
      </w:pPr>
    </w:p>
    <w:p w:rsidR="00000000" w:rsidRDefault="00AD15D3">
      <w:pPr>
        <w:jc w:val="center"/>
        <w:rPr>
          <w:rFonts w:ascii="Arial" w:hAnsi="Arial" w:cs="Arial"/>
          <w:b/>
          <w:bCs/>
          <w:shadow/>
        </w:rPr>
      </w:pPr>
    </w:p>
    <w:p w:rsidR="00000000" w:rsidRDefault="00AD15D3">
      <w:pPr>
        <w:jc w:val="center"/>
        <w:rPr>
          <w:rFonts w:ascii="Arial" w:hAnsi="Arial" w:cs="Arial"/>
          <w:b/>
          <w:bCs/>
          <w:shadow/>
        </w:rPr>
      </w:pPr>
    </w:p>
    <w:p w:rsidR="00000000" w:rsidRDefault="00AD15D3">
      <w:pPr>
        <w:jc w:val="center"/>
        <w:rPr>
          <w:rFonts w:ascii="Arial" w:hAnsi="Arial" w:cs="Arial"/>
          <w:b/>
          <w:bCs/>
          <w:shadow/>
        </w:rPr>
      </w:pPr>
    </w:p>
    <w:p w:rsidR="00000000" w:rsidRDefault="00AD15D3">
      <w:pPr>
        <w:jc w:val="center"/>
        <w:rPr>
          <w:rFonts w:ascii="Arial" w:hAnsi="Arial" w:cs="Arial"/>
          <w:b/>
          <w:bCs/>
          <w:shadow/>
          <w:sz w:val="32"/>
        </w:rPr>
      </w:pPr>
    </w:p>
    <w:p w:rsidR="00000000" w:rsidRDefault="00AD15D3">
      <w:pPr>
        <w:jc w:val="center"/>
        <w:rPr>
          <w:rFonts w:ascii="Arial" w:hAnsi="Arial" w:cs="Arial"/>
          <w:b/>
          <w:bCs/>
          <w:shadow/>
          <w:sz w:val="32"/>
        </w:rPr>
      </w:pPr>
    </w:p>
    <w:p w:rsidR="00000000" w:rsidRDefault="00AD15D3">
      <w:pPr>
        <w:jc w:val="center"/>
        <w:rPr>
          <w:rFonts w:ascii="Arial" w:hAnsi="Arial" w:cs="Arial"/>
          <w:b/>
          <w:bCs/>
          <w:shadow/>
        </w:rPr>
      </w:pPr>
    </w:p>
    <w:p w:rsidR="00000000" w:rsidRDefault="00AD15D3">
      <w:pPr>
        <w:jc w:val="center"/>
        <w:rPr>
          <w:rFonts w:ascii="Arial" w:hAnsi="Arial" w:cs="Arial"/>
          <w:b/>
          <w:bCs/>
          <w:shadow/>
        </w:rPr>
      </w:pPr>
    </w:p>
    <w:p w:rsidR="00000000" w:rsidRDefault="00AD15D3">
      <w:pPr>
        <w:jc w:val="both"/>
        <w:rPr>
          <w:rFonts w:ascii="Arial" w:hAnsi="Arial" w:cs="Arial"/>
          <w:b/>
          <w:bCs/>
          <w:shadow/>
        </w:rPr>
      </w:pPr>
    </w:p>
    <w:p w:rsidR="00000000" w:rsidRDefault="00AD15D3">
      <w:pPr>
        <w:jc w:val="center"/>
        <w:rPr>
          <w:rFonts w:ascii="Arial" w:hAnsi="Arial" w:cs="Arial"/>
          <w:b/>
          <w:bCs/>
          <w:shadow/>
        </w:rPr>
      </w:pPr>
    </w:p>
    <w:p w:rsidR="00000000" w:rsidRDefault="00AD15D3">
      <w:pPr>
        <w:jc w:val="center"/>
        <w:rPr>
          <w:rFonts w:ascii="Arial" w:hAnsi="Arial" w:cs="Arial"/>
          <w:b/>
          <w:bCs/>
          <w:shadow/>
        </w:rPr>
      </w:pPr>
    </w:p>
    <w:p w:rsidR="00000000" w:rsidRDefault="00AD15D3">
      <w:pPr>
        <w:jc w:val="center"/>
        <w:rPr>
          <w:rFonts w:ascii="Arial" w:hAnsi="Arial" w:cs="Arial"/>
          <w:b/>
          <w:bCs/>
          <w:shadow/>
        </w:rPr>
      </w:pPr>
    </w:p>
    <w:p w:rsidR="00000000" w:rsidRDefault="00AD15D3">
      <w:pPr>
        <w:jc w:val="center"/>
        <w:rPr>
          <w:rFonts w:ascii="Arial" w:hAnsi="Arial" w:cs="Arial"/>
          <w:b/>
          <w:bCs/>
          <w:shadow/>
        </w:rPr>
      </w:pPr>
    </w:p>
    <w:p w:rsidR="00000000" w:rsidRDefault="00AD15D3">
      <w:pPr>
        <w:pStyle w:val="Ttulo1"/>
        <w:jc w:val="center"/>
        <w:rPr>
          <w:shadow/>
          <w:sz w:val="24"/>
        </w:rPr>
      </w:pPr>
    </w:p>
    <w:p w:rsidR="00000000" w:rsidRDefault="00AD15D3">
      <w:pPr>
        <w:pStyle w:val="Ttulo1"/>
        <w:jc w:val="center"/>
        <w:rPr>
          <w:shadow/>
          <w:sz w:val="24"/>
        </w:rPr>
      </w:pPr>
    </w:p>
    <w:p w:rsidR="00000000" w:rsidRDefault="00AD15D3">
      <w:pPr>
        <w:pStyle w:val="Ttulo1"/>
        <w:jc w:val="center"/>
        <w:rPr>
          <w:shadow/>
          <w:sz w:val="24"/>
        </w:rPr>
      </w:pPr>
    </w:p>
    <w:p w:rsidR="00000000" w:rsidRDefault="00AD15D3">
      <w:pPr>
        <w:pStyle w:val="Ttulo1"/>
        <w:jc w:val="center"/>
        <w:rPr>
          <w:shadow/>
          <w:sz w:val="24"/>
        </w:rPr>
      </w:pPr>
    </w:p>
    <w:p w:rsidR="00000000" w:rsidRDefault="00AD15D3">
      <w:pPr>
        <w:pStyle w:val="Ttulo1"/>
        <w:jc w:val="center"/>
        <w:rPr>
          <w:shadow/>
          <w:sz w:val="24"/>
        </w:rPr>
      </w:pPr>
    </w:p>
    <w:p w:rsidR="00000000" w:rsidRDefault="00AD15D3">
      <w:pPr>
        <w:pStyle w:val="Ttulo1"/>
        <w:jc w:val="center"/>
        <w:rPr>
          <w:shadow/>
          <w:sz w:val="24"/>
        </w:rPr>
      </w:pPr>
    </w:p>
    <w:p w:rsidR="00000000" w:rsidRDefault="00AD15D3">
      <w:pPr>
        <w:pStyle w:val="Ttulo1"/>
        <w:spacing w:line="480" w:lineRule="auto"/>
        <w:jc w:val="center"/>
        <w:rPr>
          <w:shadow/>
          <w:sz w:val="24"/>
        </w:rPr>
      </w:pPr>
    </w:p>
    <w:p w:rsidR="00000000" w:rsidRDefault="00AD15D3">
      <w:pPr>
        <w:pStyle w:val="Ttulo1"/>
        <w:spacing w:line="480" w:lineRule="auto"/>
        <w:jc w:val="center"/>
        <w:rPr>
          <w:shadow/>
          <w:sz w:val="36"/>
        </w:rPr>
      </w:pPr>
      <w:r>
        <w:rPr>
          <w:shadow/>
          <w:sz w:val="36"/>
        </w:rPr>
        <w:t>RECOMENDACIONES</w:t>
      </w:r>
    </w:p>
    <w:p w:rsidR="00000000" w:rsidRDefault="00AD15D3">
      <w:pPr>
        <w:spacing w:line="480" w:lineRule="auto"/>
        <w:ind w:left="540" w:hanging="540"/>
        <w:jc w:val="both"/>
        <w:rPr>
          <w:rFonts w:ascii="Arial" w:hAnsi="Arial" w:cs="Arial"/>
          <w:b/>
          <w:bCs/>
        </w:rPr>
      </w:pPr>
    </w:p>
    <w:p w:rsidR="00000000" w:rsidRDefault="00AD15D3">
      <w:pPr>
        <w:spacing w:line="480" w:lineRule="auto"/>
        <w:jc w:val="both"/>
        <w:rPr>
          <w:rFonts w:ascii="Arial" w:hAnsi="Arial" w:cs="Arial"/>
          <w:b/>
          <w:bCs/>
        </w:rPr>
      </w:pPr>
    </w:p>
    <w:p w:rsidR="00000000" w:rsidRDefault="00AD15D3" w:rsidP="00AD15D3">
      <w:pPr>
        <w:numPr>
          <w:ilvl w:val="0"/>
          <w:numId w:val="30"/>
        </w:numPr>
        <w:spacing w:line="480" w:lineRule="auto"/>
        <w:jc w:val="both"/>
        <w:rPr>
          <w:rFonts w:ascii="Arial" w:hAnsi="Arial" w:cs="Arial"/>
        </w:rPr>
      </w:pPr>
      <w:r>
        <w:rPr>
          <w:rFonts w:ascii="Arial" w:hAnsi="Arial" w:cs="Arial"/>
        </w:rPr>
        <w:t>El suministro de agua potable se ve dificultado por la poca presión en que llega el agua a la vivienda tray</w:t>
      </w:r>
      <w:r>
        <w:rPr>
          <w:rFonts w:ascii="Arial" w:hAnsi="Arial" w:cs="Arial"/>
        </w:rPr>
        <w:t xml:space="preserve">endo consigo la necesidad de utilizar las denominadas “bombas de agua”. La reestructuración de  la infraestructura disponible para la distribución de agua potable es indispensable,  ya que esto permitirá hacer un uso eficiente de este servicio básico. </w:t>
      </w:r>
    </w:p>
    <w:p w:rsidR="00000000" w:rsidRDefault="00AD15D3">
      <w:pPr>
        <w:spacing w:line="480" w:lineRule="auto"/>
        <w:jc w:val="both"/>
        <w:rPr>
          <w:rFonts w:ascii="Arial" w:hAnsi="Arial" w:cs="Arial"/>
        </w:rPr>
      </w:pPr>
    </w:p>
    <w:p w:rsidR="00000000" w:rsidRDefault="00AD15D3">
      <w:pPr>
        <w:spacing w:line="480" w:lineRule="auto"/>
        <w:jc w:val="both"/>
        <w:rPr>
          <w:rFonts w:ascii="Arial" w:hAnsi="Arial" w:cs="Arial"/>
        </w:rPr>
      </w:pPr>
    </w:p>
    <w:p w:rsidR="00000000" w:rsidRDefault="00AD15D3" w:rsidP="00AD15D3">
      <w:pPr>
        <w:numPr>
          <w:ilvl w:val="0"/>
          <w:numId w:val="30"/>
        </w:numPr>
        <w:spacing w:line="480" w:lineRule="auto"/>
        <w:jc w:val="both"/>
        <w:rPr>
          <w:rFonts w:ascii="Arial" w:hAnsi="Arial" w:cs="Arial"/>
          <w:szCs w:val="27"/>
        </w:rPr>
      </w:pPr>
      <w:r>
        <w:rPr>
          <w:rFonts w:ascii="Arial" w:hAnsi="Arial" w:cs="Arial"/>
          <w:szCs w:val="27"/>
        </w:rPr>
        <w:t>P</w:t>
      </w:r>
      <w:r>
        <w:rPr>
          <w:rFonts w:ascii="Arial" w:hAnsi="Arial" w:cs="Arial"/>
          <w:szCs w:val="27"/>
        </w:rPr>
        <w:t>or otra parte, es necesario expedir una Ley Estatal del Agua que permita promover el establecimiento de tarifas reales por el consumo del líquido vital para que los organismos estén en condiciones de regular y controlar el uso del agua a través de planes m</w:t>
      </w:r>
      <w:r>
        <w:rPr>
          <w:rFonts w:ascii="Arial" w:hAnsi="Arial" w:cs="Arial"/>
          <w:szCs w:val="27"/>
        </w:rPr>
        <w:t>aestros e integrales.</w:t>
      </w:r>
    </w:p>
    <w:p w:rsidR="00000000" w:rsidRDefault="00AD15D3">
      <w:pPr>
        <w:rPr>
          <w:szCs w:val="27"/>
        </w:rPr>
      </w:pPr>
    </w:p>
    <w:p w:rsidR="00000000" w:rsidRDefault="00AD15D3">
      <w:pPr>
        <w:rPr>
          <w:szCs w:val="27"/>
        </w:rPr>
      </w:pPr>
    </w:p>
    <w:p w:rsidR="00000000" w:rsidRDefault="00AD15D3">
      <w:pPr>
        <w:rPr>
          <w:szCs w:val="27"/>
        </w:rPr>
      </w:pPr>
    </w:p>
    <w:p w:rsidR="00000000" w:rsidRDefault="00AD15D3" w:rsidP="00AD15D3">
      <w:pPr>
        <w:numPr>
          <w:ilvl w:val="0"/>
          <w:numId w:val="30"/>
        </w:numPr>
        <w:spacing w:line="480" w:lineRule="auto"/>
        <w:jc w:val="both"/>
        <w:rPr>
          <w:rFonts w:ascii="Arial" w:hAnsi="Arial" w:cs="Arial"/>
        </w:rPr>
      </w:pPr>
      <w:r>
        <w:rPr>
          <w:rFonts w:ascii="Arial" w:hAnsi="Arial" w:cs="Arial"/>
        </w:rPr>
        <w:lastRenderedPageBreak/>
        <w:t xml:space="preserve">En cuanto al servicio de alcantarillado sanitario es de vital importancia iniciar la rehabilitación del sistema de alcantarillado pluvial y de aguas servidas, enfocando dichas acciones a reducir los efectos de las lluvias mediante </w:t>
      </w:r>
      <w:r>
        <w:rPr>
          <w:rFonts w:ascii="Arial" w:hAnsi="Arial" w:cs="Arial"/>
        </w:rPr>
        <w:t>planes emergentes de limpieza y rehabilitación de alcantarillas y canales de drenaje y además es indispensable que existan los recursos económicos necesarios para enfrentar el problema de las inundaciones.</w:t>
      </w:r>
    </w:p>
    <w:p w:rsidR="00000000" w:rsidRDefault="00AD15D3">
      <w:pPr>
        <w:spacing w:line="480" w:lineRule="auto"/>
        <w:jc w:val="both"/>
        <w:rPr>
          <w:rFonts w:ascii="Arial" w:hAnsi="Arial" w:cs="Arial"/>
        </w:rPr>
      </w:pPr>
    </w:p>
    <w:p w:rsidR="00000000" w:rsidRDefault="00AD15D3">
      <w:pPr>
        <w:spacing w:line="480" w:lineRule="auto"/>
        <w:jc w:val="both"/>
        <w:rPr>
          <w:rFonts w:ascii="Arial" w:hAnsi="Arial" w:cs="Arial"/>
        </w:rPr>
      </w:pPr>
    </w:p>
    <w:p w:rsidR="00000000" w:rsidRDefault="00AD15D3" w:rsidP="00AD15D3">
      <w:pPr>
        <w:numPr>
          <w:ilvl w:val="0"/>
          <w:numId w:val="30"/>
        </w:numPr>
        <w:spacing w:line="480" w:lineRule="auto"/>
        <w:jc w:val="both"/>
        <w:rPr>
          <w:rFonts w:ascii="Arial" w:hAnsi="Arial" w:cs="Arial"/>
        </w:rPr>
      </w:pPr>
      <w:r>
        <w:rPr>
          <w:rFonts w:ascii="Arial" w:hAnsi="Arial" w:cs="Arial"/>
        </w:rPr>
        <w:t>Periódicamente será necesario la ejecución de pl</w:t>
      </w:r>
      <w:r>
        <w:rPr>
          <w:rFonts w:ascii="Arial" w:hAnsi="Arial" w:cs="Arial"/>
        </w:rPr>
        <w:t>anes preventivos que comprendan el mantenimiento, limpieza y ampliación del sistema sanitario y pluvial, para de esta manera controlar el grave problema que se presenta ante las fuertes lluvias.</w:t>
      </w:r>
    </w:p>
    <w:p w:rsidR="00000000" w:rsidRDefault="00AD15D3">
      <w:pPr>
        <w:spacing w:line="480" w:lineRule="auto"/>
        <w:jc w:val="both"/>
        <w:rPr>
          <w:rFonts w:ascii="Arial" w:hAnsi="Arial" w:cs="Arial"/>
        </w:rPr>
      </w:pPr>
    </w:p>
    <w:p w:rsidR="00000000" w:rsidRDefault="00AD15D3">
      <w:pPr>
        <w:spacing w:line="480" w:lineRule="auto"/>
        <w:jc w:val="both"/>
        <w:rPr>
          <w:rFonts w:ascii="Arial" w:hAnsi="Arial" w:cs="Arial"/>
        </w:rPr>
      </w:pPr>
    </w:p>
    <w:p w:rsidR="00000000" w:rsidRDefault="00AD15D3" w:rsidP="00AD15D3">
      <w:pPr>
        <w:numPr>
          <w:ilvl w:val="0"/>
          <w:numId w:val="30"/>
        </w:numPr>
        <w:spacing w:line="480" w:lineRule="auto"/>
        <w:jc w:val="both"/>
        <w:rPr>
          <w:rFonts w:ascii="Arial" w:hAnsi="Arial" w:cs="Arial"/>
        </w:rPr>
      </w:pPr>
      <w:r>
        <w:rPr>
          <w:rFonts w:ascii="Arial" w:hAnsi="Arial" w:cs="Arial"/>
        </w:rPr>
        <w:t>En cuanto al servicio de recolección de basura, se ha optad</w:t>
      </w:r>
      <w:r>
        <w:rPr>
          <w:rFonts w:ascii="Arial" w:hAnsi="Arial" w:cs="Arial"/>
        </w:rPr>
        <w:t xml:space="preserve">o por una mejor capacitación para el personal encargado de la recolección de basura y además que exista un control del horario en que debe circular el carro recolector. Un aspecto que merece ser destacado es la importancia de un </w:t>
      </w:r>
      <w:r>
        <w:rPr>
          <w:rFonts w:ascii="Arial" w:hAnsi="Arial" w:cs="Arial"/>
          <w:szCs w:val="27"/>
        </w:rPr>
        <w:t>desarrollo sustentable y la</w:t>
      </w:r>
      <w:r>
        <w:rPr>
          <w:rFonts w:ascii="Arial" w:hAnsi="Arial" w:cs="Arial"/>
          <w:szCs w:val="27"/>
        </w:rPr>
        <w:t xml:space="preserve"> fomentación de una cultura ecológica.</w:t>
      </w:r>
    </w:p>
    <w:p w:rsidR="00000000" w:rsidRDefault="00AD15D3">
      <w:pPr>
        <w:pStyle w:val="Sangradetextonormal"/>
        <w:spacing w:line="480" w:lineRule="auto"/>
        <w:ind w:left="0"/>
      </w:pPr>
    </w:p>
    <w:p w:rsidR="00000000" w:rsidRDefault="00AD15D3" w:rsidP="00AD15D3">
      <w:pPr>
        <w:pStyle w:val="Sangradetextonormal"/>
        <w:numPr>
          <w:ilvl w:val="0"/>
          <w:numId w:val="30"/>
        </w:numPr>
        <w:spacing w:line="480" w:lineRule="auto"/>
      </w:pPr>
      <w:r>
        <w:lastRenderedPageBreak/>
        <w:t>En cuanto al servicio telefónico se debería mejorar en el aspecto administrativo, ya que existe un alto nivel de inconformidad en lo relacionado a la entrega de planillas. Es importante buscar una mejora significativ</w:t>
      </w:r>
      <w:r>
        <w:t>a en la eficiencia operativa de las empresas encargadas de brindar este servicio.</w:t>
      </w:r>
    </w:p>
    <w:p w:rsidR="00000000" w:rsidRDefault="00AD15D3">
      <w:pPr>
        <w:pStyle w:val="Sangradetextonormal"/>
        <w:spacing w:line="480" w:lineRule="auto"/>
        <w:ind w:left="0"/>
      </w:pPr>
    </w:p>
    <w:p w:rsidR="00000000" w:rsidRDefault="00AD15D3">
      <w:pPr>
        <w:pStyle w:val="Sangradetextonormal"/>
        <w:spacing w:line="480" w:lineRule="auto"/>
        <w:ind w:left="0"/>
      </w:pPr>
    </w:p>
    <w:p w:rsidR="00000000" w:rsidRDefault="00AD15D3" w:rsidP="00AD15D3">
      <w:pPr>
        <w:pStyle w:val="Sangradetextonormal"/>
        <w:numPr>
          <w:ilvl w:val="0"/>
          <w:numId w:val="30"/>
        </w:numPr>
        <w:spacing w:line="480" w:lineRule="auto"/>
      </w:pPr>
      <w:r>
        <w:t>El servicio de energía eléctrica, en ciertos periodos de tiempo sufre graves deficiencias, especialmente durante el periodo de estiaje, la alternativa de modernización de e</w:t>
      </w:r>
      <w:r>
        <w:t>ste servicio traería consigo mejoras ante estos eventuales problemas, la posibilidad de importar energía eléctrica sería una alternativa más para cubrir las altas demandas del suministro de energía eléctrica que se presenten; el establecer un esquema de mo</w:t>
      </w:r>
      <w:r>
        <w:t xml:space="preserve">dernización en los procesos de distribución de este servicio básico mejoraría la eficiencia, lo que traería consigo mayores niveles de satisfacción. </w:t>
      </w:r>
    </w:p>
    <w:p w:rsidR="00000000" w:rsidRDefault="00AD15D3"/>
    <w:p w:rsidR="00000000" w:rsidRDefault="00AD15D3">
      <w:pPr>
        <w:jc w:val="center"/>
        <w:rPr>
          <w:rFonts w:ascii="Arial" w:hAnsi="Arial" w:cs="Arial"/>
          <w:b/>
          <w:bCs/>
          <w:shadow/>
        </w:rPr>
      </w:pPr>
    </w:p>
    <w:p w:rsidR="00000000" w:rsidRDefault="00AD15D3">
      <w:pPr>
        <w:jc w:val="center"/>
        <w:rPr>
          <w:rFonts w:ascii="Arial" w:hAnsi="Arial" w:cs="Arial"/>
          <w:b/>
          <w:bCs/>
          <w:shadow/>
        </w:rPr>
      </w:pPr>
    </w:p>
    <w:p w:rsidR="00000000" w:rsidRDefault="00AD15D3">
      <w:pPr>
        <w:spacing w:line="480" w:lineRule="auto"/>
        <w:jc w:val="both"/>
        <w:rPr>
          <w:rFonts w:ascii="Arial" w:hAnsi="Arial" w:cs="Arial"/>
          <w:b/>
          <w:bCs/>
        </w:rPr>
      </w:pPr>
    </w:p>
    <w:p w:rsidR="00000000" w:rsidRDefault="00AD15D3">
      <w:pPr>
        <w:spacing w:line="480" w:lineRule="auto"/>
        <w:jc w:val="both"/>
        <w:rPr>
          <w:rFonts w:ascii="Arial" w:hAnsi="Arial" w:cs="Arial"/>
          <w:b/>
          <w:bCs/>
        </w:rPr>
      </w:pPr>
    </w:p>
    <w:p w:rsidR="00000000" w:rsidRDefault="00AD15D3">
      <w:pPr>
        <w:spacing w:line="480" w:lineRule="auto"/>
        <w:jc w:val="both"/>
        <w:rPr>
          <w:rFonts w:ascii="Arial" w:hAnsi="Arial" w:cs="Arial"/>
          <w:b/>
          <w:bCs/>
        </w:rPr>
      </w:pPr>
    </w:p>
    <w:p w:rsidR="00000000" w:rsidRDefault="00AD15D3">
      <w:pPr>
        <w:spacing w:line="480" w:lineRule="auto"/>
        <w:jc w:val="both"/>
        <w:rPr>
          <w:rFonts w:ascii="Arial" w:hAnsi="Arial" w:cs="Arial"/>
          <w:b/>
          <w:bCs/>
        </w:rPr>
      </w:pPr>
    </w:p>
    <w:p w:rsidR="00000000" w:rsidRDefault="00AD15D3">
      <w:pPr>
        <w:spacing w:line="480" w:lineRule="auto"/>
        <w:jc w:val="both"/>
        <w:rPr>
          <w:rFonts w:ascii="Arial" w:hAnsi="Arial" w:cs="Arial"/>
          <w:b/>
          <w:bC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 w:rsidR="00000000" w:rsidRDefault="00AD15D3"/>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r>
        <w:rPr>
          <w:rFonts w:ascii="Arial" w:hAnsi="Arial"/>
          <w:shadow/>
          <w:noProof/>
          <w:szCs w:val="24"/>
          <w:lang w:val="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6" type="#_x0000_t136" style="position:absolute;left:0;text-align:left;margin-left:135pt;margin-top:15.1pt;width:153pt;height:46.4pt;z-index:251705856" stroked="f">
            <v:fill color2="#aaa" type="gradient"/>
            <v:shadow on="t" color="#4d4d4d" offset=",3pt"/>
            <v:textpath style="font-family:&quot;Arial Black&quot;;v-text-spacing:78650f;v-text-kern:t" trim="t" fitpath="t" string="ANEXOS"/>
          </v:shape>
        </w:pict>
      </w: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Pr>
        <w:pStyle w:val="Ttulo7"/>
        <w:rPr>
          <w:rFonts w:ascii="Arial" w:hAnsi="Arial"/>
          <w:shadow/>
          <w:sz w:val="28"/>
          <w:szCs w:val="24"/>
          <w:lang w:val="es-ES"/>
        </w:rPr>
      </w:pPr>
    </w:p>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 w:rsidR="00000000" w:rsidRDefault="00AD15D3">
      <w:pPr>
        <w:pStyle w:val="Ttulo7"/>
        <w:rPr>
          <w:rFonts w:ascii="Arial" w:hAnsi="Arial"/>
          <w:shadow/>
          <w:sz w:val="32"/>
          <w:szCs w:val="24"/>
          <w:lang w:val="es-ES"/>
        </w:rPr>
      </w:pPr>
      <w:r>
        <w:rPr>
          <w:rFonts w:ascii="Arial" w:hAnsi="Arial"/>
          <w:shadow/>
          <w:sz w:val="32"/>
          <w:szCs w:val="24"/>
          <w:lang w:val="es-ES"/>
        </w:rPr>
        <w:t>ANEXO 1</w:t>
      </w:r>
    </w:p>
    <w:p w:rsidR="00000000" w:rsidRDefault="00AD15D3"/>
    <w:p w:rsidR="00000000" w:rsidRDefault="00AD15D3">
      <w:pPr>
        <w:pStyle w:val="Ttulo7"/>
        <w:rPr>
          <w:rFonts w:ascii="Arial" w:hAnsi="Arial"/>
          <w:sz w:val="26"/>
          <w:szCs w:val="24"/>
          <w:lang w:val="es-ES"/>
        </w:rPr>
      </w:pPr>
      <w:r>
        <w:rPr>
          <w:rFonts w:ascii="Arial" w:hAnsi="Arial"/>
          <w:sz w:val="26"/>
          <w:szCs w:val="24"/>
          <w:lang w:val="es-ES"/>
        </w:rPr>
        <w:t>REGLAMENTACION DE LOS SERVICIOS BASICOS EN LA C</w:t>
      </w:r>
      <w:r>
        <w:rPr>
          <w:rFonts w:ascii="Arial" w:hAnsi="Arial"/>
          <w:sz w:val="26"/>
          <w:szCs w:val="24"/>
          <w:lang w:val="es-ES"/>
        </w:rPr>
        <w:t>IUDAD DE GUAYAQUIL</w:t>
      </w:r>
    </w:p>
    <w:p w:rsidR="00000000" w:rsidRDefault="00AD15D3">
      <w:pPr>
        <w:rPr>
          <w:rFonts w:ascii="Arial" w:hAnsi="Arial"/>
          <w:b/>
        </w:rPr>
      </w:pPr>
    </w:p>
    <w:p w:rsidR="00000000" w:rsidRDefault="00AD15D3">
      <w:pPr>
        <w:rPr>
          <w:rFonts w:ascii="Arial" w:hAnsi="Arial"/>
          <w:b/>
        </w:rPr>
      </w:pPr>
    </w:p>
    <w:p w:rsidR="00000000" w:rsidRDefault="00AD15D3">
      <w:pPr>
        <w:jc w:val="both"/>
        <w:rPr>
          <w:rFonts w:ascii="Arial" w:hAnsi="Arial"/>
        </w:rPr>
      </w:pPr>
    </w:p>
    <w:p w:rsidR="00000000" w:rsidRDefault="00AD15D3">
      <w:pPr>
        <w:jc w:val="both"/>
        <w:rPr>
          <w:rFonts w:ascii="Arial" w:hAnsi="Arial"/>
        </w:rPr>
      </w:pPr>
    </w:p>
    <w:p w:rsidR="00000000" w:rsidRDefault="00AD15D3">
      <w:pPr>
        <w:pStyle w:val="Textoindependiente3"/>
      </w:pPr>
      <w:r>
        <w:t>REGLAMENTACION PARA EL SERVICO DE AGUA POTABLE Y ALCANTARILLADO</w:t>
      </w:r>
    </w:p>
    <w:p w:rsidR="00000000" w:rsidRDefault="00AD15D3">
      <w:pPr>
        <w:jc w:val="center"/>
        <w:rPr>
          <w:rFonts w:ascii="Arial" w:hAnsi="Arial"/>
          <w:b/>
        </w:rPr>
      </w:pPr>
    </w:p>
    <w:p w:rsidR="00000000" w:rsidRDefault="00AD15D3">
      <w:pPr>
        <w:jc w:val="center"/>
        <w:rPr>
          <w:rFonts w:ascii="Arial" w:hAnsi="Arial"/>
        </w:rPr>
      </w:pPr>
    </w:p>
    <w:p w:rsidR="00000000" w:rsidRDefault="00AD15D3">
      <w:pPr>
        <w:jc w:val="center"/>
        <w:rPr>
          <w:rFonts w:ascii="Arial" w:hAnsi="Arial"/>
        </w:rPr>
      </w:pPr>
    </w:p>
    <w:p w:rsidR="00000000" w:rsidRDefault="00AD15D3">
      <w:pPr>
        <w:jc w:val="center"/>
        <w:rPr>
          <w:rFonts w:ascii="Arial" w:hAnsi="Arial"/>
          <w:b/>
          <w:lang w:val="es-MX"/>
        </w:rPr>
      </w:pPr>
      <w:r>
        <w:rPr>
          <w:rFonts w:ascii="Arial" w:hAnsi="Arial"/>
          <w:b/>
          <w:lang w:val="es-MX"/>
        </w:rPr>
        <w:t>EL DIRECTORIO DE LA EMPRESA CANTONAL DE AGUA POTABLE Y ALCANTARILLADO  DE GUAYAQUIL (ECAPAG)</w:t>
      </w:r>
    </w:p>
    <w:p w:rsidR="00000000" w:rsidRDefault="00AD15D3">
      <w:pPr>
        <w:jc w:val="center"/>
        <w:rPr>
          <w:rFonts w:ascii="Arial" w:hAnsi="Arial"/>
          <w:b/>
          <w:lang w:val="es-MX"/>
        </w:rPr>
      </w:pPr>
    </w:p>
    <w:p w:rsidR="00000000" w:rsidRDefault="00AD15D3">
      <w:pPr>
        <w:jc w:val="center"/>
        <w:rPr>
          <w:rFonts w:ascii="Arial" w:hAnsi="Arial"/>
          <w:b/>
          <w:lang w:val="es-MX"/>
        </w:rPr>
      </w:pPr>
    </w:p>
    <w:p w:rsidR="00000000" w:rsidRDefault="00AD15D3">
      <w:pPr>
        <w:jc w:val="center"/>
        <w:rPr>
          <w:rFonts w:ascii="Arial" w:hAnsi="Arial"/>
          <w:b/>
          <w:lang w:val="es-MX"/>
        </w:rPr>
      </w:pPr>
      <w:r>
        <w:rPr>
          <w:rFonts w:ascii="Arial" w:hAnsi="Arial"/>
          <w:b/>
          <w:lang w:val="es-MX"/>
        </w:rPr>
        <w:t>Considerando:</w:t>
      </w:r>
    </w:p>
    <w:p w:rsidR="00000000" w:rsidRDefault="00AD15D3">
      <w:pPr>
        <w:jc w:val="center"/>
        <w:rPr>
          <w:rFonts w:ascii="Arial" w:hAnsi="Arial"/>
          <w:b/>
          <w:lang w:val="es-MX"/>
        </w:rPr>
      </w:pPr>
    </w:p>
    <w:p w:rsidR="00000000" w:rsidRDefault="00AD15D3">
      <w:pPr>
        <w:jc w:val="both"/>
        <w:rPr>
          <w:rFonts w:ascii="Arial" w:hAnsi="Arial"/>
          <w:lang w:val="es-MX"/>
        </w:rPr>
      </w:pPr>
      <w:r>
        <w:rPr>
          <w:rFonts w:ascii="Arial" w:hAnsi="Arial"/>
          <w:lang w:val="es-MX"/>
        </w:rPr>
        <w:t>Que la empresa, de conformidad a lo establecido en la le</w:t>
      </w:r>
      <w:r>
        <w:rPr>
          <w:rFonts w:ascii="Arial" w:hAnsi="Arial"/>
          <w:lang w:val="es-MX"/>
        </w:rPr>
        <w:t>tra a) del artículo 2 de la Ley 08 de su creación, publicada en el Registro Oficial No 508 de 19 de agosto de 1994, tiene como finalidad la provisión, administración y prestación de los servicios de agua potable, alcantarillado y drenaje pluvial en el cant</w:t>
      </w:r>
      <w:r>
        <w:rPr>
          <w:rFonts w:ascii="Arial" w:hAnsi="Arial"/>
          <w:lang w:val="es-MX"/>
        </w:rPr>
        <w:t>ón Guayaquil; y,</w:t>
      </w:r>
    </w:p>
    <w:p w:rsidR="00000000" w:rsidRDefault="00AD15D3">
      <w:pPr>
        <w:jc w:val="both"/>
        <w:rPr>
          <w:rFonts w:ascii="Arial" w:hAnsi="Arial"/>
          <w:lang w:val="es-MX"/>
        </w:rPr>
      </w:pPr>
      <w:r>
        <w:rPr>
          <w:rFonts w:ascii="Arial" w:hAnsi="Arial"/>
          <w:lang w:val="es-MX"/>
        </w:rPr>
        <w:t>Que es deber de la empresa reglamentar la manera clara y expedita provisión, uso y prestación de los servicios de agua potable, alcantarillado sanitario y drenaje pluvial en el cantón Guayaquil; y,</w:t>
      </w:r>
    </w:p>
    <w:p w:rsidR="00000000" w:rsidRDefault="00AD15D3">
      <w:pPr>
        <w:jc w:val="both"/>
        <w:rPr>
          <w:rFonts w:ascii="Arial" w:hAnsi="Arial"/>
          <w:lang w:val="es-MX"/>
        </w:rPr>
      </w:pPr>
      <w:r>
        <w:rPr>
          <w:rFonts w:ascii="Arial" w:hAnsi="Arial"/>
          <w:lang w:val="es-MX"/>
        </w:rPr>
        <w:t xml:space="preserve">En uso de las facultades previstas en la </w:t>
      </w:r>
      <w:r>
        <w:rPr>
          <w:rFonts w:ascii="Arial" w:hAnsi="Arial"/>
          <w:lang w:val="es-MX"/>
        </w:rPr>
        <w:t>Ley 08 de su creación y en al Reglamento General de la Ley, publicado en el Suplemento de Registro Oficial No 569 del 16 de noviembre de 1994,</w:t>
      </w:r>
    </w:p>
    <w:p w:rsidR="00000000" w:rsidRDefault="00AD15D3">
      <w:pPr>
        <w:jc w:val="both"/>
        <w:rPr>
          <w:rFonts w:ascii="Arial" w:hAnsi="Arial"/>
          <w:lang w:val="es-MX"/>
        </w:rPr>
      </w:pPr>
    </w:p>
    <w:p w:rsidR="00000000" w:rsidRDefault="00AD15D3">
      <w:pPr>
        <w:jc w:val="both"/>
        <w:rPr>
          <w:rFonts w:ascii="Arial" w:hAnsi="Arial"/>
          <w:lang w:val="es-MX"/>
        </w:rPr>
      </w:pPr>
    </w:p>
    <w:p w:rsidR="00000000" w:rsidRDefault="00AD15D3">
      <w:pPr>
        <w:jc w:val="center"/>
        <w:rPr>
          <w:rFonts w:ascii="Arial" w:hAnsi="Arial"/>
          <w:b/>
          <w:lang w:val="es-MX"/>
        </w:rPr>
      </w:pPr>
      <w:r>
        <w:rPr>
          <w:rFonts w:ascii="Arial" w:hAnsi="Arial"/>
          <w:b/>
          <w:lang w:val="es-MX"/>
        </w:rPr>
        <w:t>Resuelve:</w:t>
      </w:r>
    </w:p>
    <w:p w:rsidR="00000000" w:rsidRDefault="00AD15D3">
      <w:pPr>
        <w:jc w:val="center"/>
        <w:rPr>
          <w:rFonts w:ascii="Arial" w:hAnsi="Arial"/>
          <w:b/>
          <w:lang w:val="es-MX"/>
        </w:rPr>
      </w:pPr>
    </w:p>
    <w:p w:rsidR="00000000" w:rsidRDefault="00AD15D3">
      <w:pPr>
        <w:jc w:val="center"/>
        <w:rPr>
          <w:rFonts w:ascii="Arial" w:hAnsi="Arial"/>
          <w:b/>
          <w:lang w:val="es-MX"/>
        </w:rPr>
      </w:pPr>
      <w:r>
        <w:rPr>
          <w:rFonts w:ascii="Arial" w:hAnsi="Arial"/>
          <w:b/>
          <w:lang w:val="es-MX"/>
        </w:rPr>
        <w:t>EXPEDIR EL REGLAMENTO PARA LA PROVISION, USO Y PRESTACION DE LOS SERVICIOS DE AGUA POTABLE, ALCANTAR</w:t>
      </w:r>
      <w:r>
        <w:rPr>
          <w:rFonts w:ascii="Arial" w:hAnsi="Arial"/>
          <w:b/>
          <w:lang w:val="es-MX"/>
        </w:rPr>
        <w:t>ILLADO Y DRENAJE PLUVIAL EN EL CANTON GUAYAQUIL</w:t>
      </w:r>
    </w:p>
    <w:p w:rsidR="00000000" w:rsidRDefault="00AD15D3">
      <w:pPr>
        <w:jc w:val="center"/>
        <w:rPr>
          <w:rFonts w:ascii="Arial" w:hAnsi="Arial"/>
          <w:b/>
          <w:lang w:val="es-MX"/>
        </w:rPr>
      </w:pPr>
    </w:p>
    <w:p w:rsidR="00000000" w:rsidRDefault="00AD15D3">
      <w:pPr>
        <w:jc w:val="center"/>
        <w:rPr>
          <w:rFonts w:ascii="Arial" w:hAnsi="Arial"/>
          <w:b/>
          <w:lang w:val="es-MX"/>
        </w:rPr>
      </w:pPr>
    </w:p>
    <w:p w:rsidR="00000000" w:rsidRDefault="00AD15D3">
      <w:pPr>
        <w:pStyle w:val="Ttulo7"/>
        <w:rPr>
          <w:rFonts w:ascii="Arial" w:hAnsi="Arial"/>
          <w:sz w:val="24"/>
          <w:szCs w:val="24"/>
          <w:lang w:val="es-MX"/>
        </w:rPr>
      </w:pPr>
      <w:r>
        <w:rPr>
          <w:rFonts w:ascii="Arial" w:hAnsi="Arial"/>
          <w:sz w:val="24"/>
          <w:szCs w:val="24"/>
          <w:lang w:val="es-MX"/>
        </w:rPr>
        <w:t>TITULO I</w:t>
      </w:r>
    </w:p>
    <w:p w:rsidR="00000000" w:rsidRDefault="00AD15D3">
      <w:pPr>
        <w:jc w:val="center"/>
        <w:rPr>
          <w:rFonts w:ascii="Arial" w:hAnsi="Arial"/>
          <w:b/>
          <w:lang w:val="es-MX"/>
        </w:rPr>
      </w:pPr>
      <w:r>
        <w:rPr>
          <w:rFonts w:ascii="Arial" w:hAnsi="Arial"/>
          <w:b/>
          <w:lang w:val="es-MX"/>
        </w:rPr>
        <w:t>DE LA PROVISION, USO Y PRESTACION DE LOS SERVICIOS DE AGUA POTABLE, ALCANTARILLADO Y DRENAJE PLUVIAL</w:t>
      </w:r>
    </w:p>
    <w:p w:rsidR="00000000" w:rsidRDefault="00AD15D3">
      <w:pPr>
        <w:jc w:val="center"/>
        <w:rPr>
          <w:rFonts w:ascii="Arial" w:hAnsi="Arial"/>
          <w:b/>
          <w:lang w:val="es-MX"/>
        </w:rPr>
      </w:pP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 xml:space="preserve">Artículo 1.- </w:t>
      </w:r>
      <w:r>
        <w:rPr>
          <w:rFonts w:ascii="Arial" w:hAnsi="Arial"/>
          <w:bCs/>
          <w:lang w:val="es-MX"/>
        </w:rPr>
        <w:t>De la provisión.-</w:t>
      </w:r>
      <w:r>
        <w:rPr>
          <w:rFonts w:ascii="Arial" w:hAnsi="Arial"/>
          <w:lang w:val="es-MX"/>
        </w:rPr>
        <w:t xml:space="preserve"> Es de competencia exclusiva de la Empresa Cantonal de Agua Pota</w:t>
      </w:r>
      <w:r>
        <w:rPr>
          <w:rFonts w:ascii="Arial" w:hAnsi="Arial"/>
          <w:lang w:val="es-MX"/>
        </w:rPr>
        <w:t>ble y Alcantarillado de Guayaquil ECAPAG, la provisión, administración y prestación de los servicios de agua potable, alcantarillado y drenaje pluvial en el cantón Guayaquil, de acuerdo con las leyes, ordenanzas  y reglamentos que rigen la materia.</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lang w:val="es-MX"/>
        </w:rPr>
        <w:t>El ámb</w:t>
      </w:r>
      <w:r>
        <w:rPr>
          <w:rFonts w:ascii="Arial" w:hAnsi="Arial"/>
          <w:lang w:val="es-MX"/>
        </w:rPr>
        <w:t>ito de la competencia será el cantón Guayaquil. En lo que se refiere al área urbana de la ciudad de Guayaquil,  esta competencia se ejercerá conforme el Plan Regulador de Desarrollo Urbano de Guayaquil.</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lang w:val="es-MX"/>
        </w:rPr>
        <w:t>En casos excepcionales, en que una persona natural o</w:t>
      </w:r>
      <w:r>
        <w:rPr>
          <w:rFonts w:ascii="Arial" w:hAnsi="Arial"/>
          <w:lang w:val="es-MX"/>
        </w:rPr>
        <w:t xml:space="preserve"> jurídica, por alguna razón debidamente justificada, deba auto proveerse por otros medios del servicio de agua potable o del servicio de alcantarillado sanitario, ECAPAG deberá aprobar dichas razones, para lo cual autorizará y supervisará su instalación y </w:t>
      </w:r>
      <w:r>
        <w:rPr>
          <w:rFonts w:ascii="Arial" w:hAnsi="Arial"/>
          <w:lang w:val="es-MX"/>
        </w:rPr>
        <w:t>utilización. Al efecto cobrará, el valor correspondiente que se determine en el reglamento de la estructura tarifaria.</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 xml:space="preserve">Artículo 2.- </w:t>
      </w:r>
      <w:r>
        <w:rPr>
          <w:rFonts w:ascii="Arial" w:hAnsi="Arial"/>
          <w:bCs/>
          <w:lang w:val="es-MX"/>
        </w:rPr>
        <w:t>Del Uso.-</w:t>
      </w:r>
      <w:r>
        <w:rPr>
          <w:rFonts w:ascii="Arial" w:hAnsi="Arial"/>
          <w:lang w:val="es-MX"/>
        </w:rPr>
        <w:t xml:space="preserve"> El uso de los servicios de agua potable, alcantarillado sanitario y drenaje pluvial es obligatorio, conforme lo e</w:t>
      </w:r>
      <w:r>
        <w:rPr>
          <w:rFonts w:ascii="Arial" w:hAnsi="Arial"/>
          <w:lang w:val="es-MX"/>
        </w:rPr>
        <w:t>stablece el Código de Salud. Todo previo, sin excepción, considerado en el Plan de Desarrollo Urbano, situado en zonas donde exista instalado infraestructura de agua potable, alcantarillado sanitario y drenaje pluvial, deberá hacer uso de los mismos.</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Artí</w:t>
      </w:r>
      <w:r>
        <w:rPr>
          <w:rFonts w:ascii="Arial" w:hAnsi="Arial"/>
          <w:b/>
          <w:lang w:val="es-MX"/>
        </w:rPr>
        <w:t xml:space="preserve">culo 3.- </w:t>
      </w:r>
      <w:r>
        <w:rPr>
          <w:rFonts w:ascii="Arial" w:hAnsi="Arial"/>
          <w:bCs/>
          <w:lang w:val="es-MX"/>
        </w:rPr>
        <w:t>De la Prestación.-</w:t>
      </w:r>
      <w:r>
        <w:rPr>
          <w:rFonts w:ascii="Arial" w:hAnsi="Arial"/>
          <w:lang w:val="es-MX"/>
        </w:rPr>
        <w:t xml:space="preserve"> La prestación del servicio de agua potable comprende las labores de producción, distribución y comercialización.</w:t>
      </w:r>
    </w:p>
    <w:p w:rsidR="00000000" w:rsidRDefault="00AD15D3">
      <w:pPr>
        <w:jc w:val="both"/>
        <w:rPr>
          <w:rFonts w:ascii="Arial" w:hAnsi="Arial"/>
          <w:lang w:val="es-MX"/>
        </w:rPr>
      </w:pPr>
      <w:r>
        <w:rPr>
          <w:rFonts w:ascii="Arial" w:hAnsi="Arial"/>
          <w:lang w:val="es-MX"/>
        </w:rPr>
        <w:t>La prestación del servicio de alcantarillado comprende las labores de recolección, conducción, tratamiento y dispos</w:t>
      </w:r>
      <w:r>
        <w:rPr>
          <w:rFonts w:ascii="Arial" w:hAnsi="Arial"/>
          <w:lang w:val="es-MX"/>
        </w:rPr>
        <w:t>ición final de las aguas servidas.</w:t>
      </w:r>
    </w:p>
    <w:p w:rsidR="00000000" w:rsidRDefault="00AD15D3">
      <w:pPr>
        <w:jc w:val="both"/>
        <w:rPr>
          <w:rFonts w:ascii="Arial" w:hAnsi="Arial"/>
          <w:lang w:val="es-MX"/>
        </w:rPr>
      </w:pPr>
      <w:r>
        <w:rPr>
          <w:rFonts w:ascii="Arial" w:hAnsi="Arial"/>
          <w:lang w:val="es-MX"/>
        </w:rPr>
        <w:t xml:space="preserve">La prestación de servicio de drenaje pluvial comprende las labores de </w:t>
      </w:r>
      <w:r>
        <w:rPr>
          <w:rFonts w:ascii="Arial" w:hAnsi="Arial"/>
        </w:rPr>
        <w:t>recolección</w:t>
      </w:r>
      <w:r>
        <w:rPr>
          <w:rFonts w:ascii="Arial" w:hAnsi="Arial"/>
          <w:lang w:val="es-MX"/>
        </w:rPr>
        <w:t>, conducción y disposición final de las aguas lluvias.</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 xml:space="preserve">Artículo 4.- </w:t>
      </w:r>
      <w:r>
        <w:rPr>
          <w:rFonts w:ascii="Arial" w:hAnsi="Arial"/>
          <w:bCs/>
          <w:lang w:val="es-MX"/>
        </w:rPr>
        <w:t>Régimen para la prestación.-</w:t>
      </w:r>
      <w:r>
        <w:rPr>
          <w:rFonts w:ascii="Arial" w:hAnsi="Arial"/>
          <w:lang w:val="es-MX"/>
        </w:rPr>
        <w:t xml:space="preserve"> Todos los asuntos inherentes a la provisió</w:t>
      </w:r>
      <w:r>
        <w:rPr>
          <w:rFonts w:ascii="Arial" w:hAnsi="Arial"/>
          <w:lang w:val="es-MX"/>
        </w:rPr>
        <w:t>n, uso y prestación de los servicios de agua potable, alcantarillado y drenaje pluvial, se regirán por las disposiciones de este reglamento, el cual se lo considera incorporado a los contratos de prestación de servicios, suscrito entre la ECAPAG y sus clie</w:t>
      </w:r>
      <w:r>
        <w:rPr>
          <w:rFonts w:ascii="Arial" w:hAnsi="Arial"/>
          <w:lang w:val="es-MX"/>
        </w:rPr>
        <w:t>ntes.</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 xml:space="preserve">Artículo 5.- </w:t>
      </w:r>
      <w:r>
        <w:rPr>
          <w:rFonts w:ascii="Arial" w:hAnsi="Arial"/>
          <w:bCs/>
          <w:lang w:val="es-MX"/>
        </w:rPr>
        <w:t>Glosario de términos.-</w:t>
      </w:r>
      <w:r>
        <w:rPr>
          <w:rFonts w:ascii="Arial" w:hAnsi="Arial"/>
          <w:lang w:val="es-MX"/>
        </w:rPr>
        <w:t xml:space="preserve"> A los efectos del presente reglamento, las palabras y expresiones que se citan a continuación tienen los siguientes significados:</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Agua Potable.-</w:t>
      </w:r>
      <w:r>
        <w:rPr>
          <w:rFonts w:ascii="Arial" w:hAnsi="Arial"/>
          <w:lang w:val="es-MX"/>
        </w:rPr>
        <w:t xml:space="preserve"> Agua apta para el consumo humano.</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Agua Servida.-</w:t>
      </w:r>
      <w:r>
        <w:rPr>
          <w:rFonts w:ascii="Arial" w:hAnsi="Arial"/>
          <w:lang w:val="es-MX"/>
        </w:rPr>
        <w:t xml:space="preserve"> Agua cloacal o re</w:t>
      </w:r>
      <w:r>
        <w:rPr>
          <w:rFonts w:ascii="Arial" w:hAnsi="Arial"/>
          <w:lang w:val="es-MX"/>
        </w:rPr>
        <w:t>sidual. No tratada, recolectada de los diferentes tipos de clientes.</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Clientes.-</w:t>
      </w:r>
      <w:r>
        <w:rPr>
          <w:rFonts w:ascii="Arial" w:hAnsi="Arial"/>
          <w:lang w:val="es-MX"/>
        </w:rPr>
        <w:t xml:space="preserve"> Las personas naturales o jurídicas que reciben los servicios de ECAPAG, por lo cual se obligan a reconocerle una contraprestación económica. Entre el cliente y la ECAPAG exist</w:t>
      </w:r>
      <w:r>
        <w:rPr>
          <w:rFonts w:ascii="Arial" w:hAnsi="Arial"/>
          <w:lang w:val="es-MX"/>
        </w:rPr>
        <w:t>e un vinculo jurídica contractual.</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Concesionaria.-</w:t>
      </w:r>
      <w:r>
        <w:rPr>
          <w:rFonts w:ascii="Arial" w:hAnsi="Arial"/>
          <w:lang w:val="es-MX"/>
        </w:rPr>
        <w:t xml:space="preserve"> Es la sociedad anónima o compañía de responsabilidad limitada legalmente constituida en Ecuador por el adjudicatario, que celebrará el contrato con ECAPAG.</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Conexión Convencional de Agua Potable.-</w:t>
      </w:r>
      <w:r>
        <w:rPr>
          <w:rFonts w:ascii="Arial" w:hAnsi="Arial"/>
          <w:lang w:val="es-MX"/>
        </w:rPr>
        <w:t xml:space="preserve"> Es la a</w:t>
      </w:r>
      <w:r>
        <w:rPr>
          <w:rFonts w:ascii="Arial" w:hAnsi="Arial"/>
          <w:lang w:val="es-MX"/>
        </w:rPr>
        <w:t xml:space="preserve">cometida de las instalaciones del cliente con las instalaciones del servicio público de agua potable a cargo de la ECAPAG. El límite entre las instalaciones del cliente y de la ECAPAG es la línea de fábrica. La llave de control y el medidor forma parte de </w:t>
      </w:r>
      <w:r>
        <w:rPr>
          <w:rFonts w:ascii="Arial" w:hAnsi="Arial"/>
          <w:lang w:val="es-MX"/>
        </w:rPr>
        <w:t>las instalaciones a cargo de la ECAPAG.</w:t>
      </w:r>
    </w:p>
    <w:p w:rsidR="00000000" w:rsidRDefault="00AD15D3">
      <w:pPr>
        <w:jc w:val="both"/>
        <w:rPr>
          <w:rFonts w:ascii="Arial" w:hAnsi="Arial"/>
          <w:lang w:val="es-MX"/>
        </w:rPr>
      </w:pPr>
      <w:r>
        <w:rPr>
          <w:rFonts w:ascii="Arial" w:hAnsi="Arial"/>
          <w:lang w:val="es-MX"/>
        </w:rPr>
        <w:t>Además se considerará conexión aquella que tenga relación con el servicio independiente que se otorgue q cada local que forma parte de un inmueble sujeto al régimen de propiedad horizontal, igualmente, aquella que br</w:t>
      </w:r>
      <w:r>
        <w:rPr>
          <w:rFonts w:ascii="Arial" w:hAnsi="Arial"/>
          <w:lang w:val="es-MX"/>
        </w:rPr>
        <w:t>inde un servicio independiente a un inmueble que forme parte de un grupo de viviendas que, en su conjunto, formen parte de una propiedad comunitaria.</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Conexión Convencional de Alcantarillado Sanitario.-</w:t>
      </w:r>
      <w:r>
        <w:rPr>
          <w:rFonts w:ascii="Arial" w:hAnsi="Arial"/>
          <w:lang w:val="es-MX"/>
        </w:rPr>
        <w:t xml:space="preserve"> Es la acometida de las instalaciones del cliente con </w:t>
      </w:r>
      <w:r>
        <w:rPr>
          <w:rFonts w:ascii="Arial" w:hAnsi="Arial"/>
          <w:lang w:val="es-MX"/>
        </w:rPr>
        <w:t>las instalaciones del servicio público de alcantarillado sanitario a cargo de la ECAPAG. El límite entre las instalaciones del cliente y de la ECAPAG es la línea de fábrica.</w:t>
      </w:r>
    </w:p>
    <w:p w:rsidR="00000000" w:rsidRDefault="00AD15D3">
      <w:pPr>
        <w:jc w:val="both"/>
        <w:rPr>
          <w:rFonts w:ascii="Arial" w:hAnsi="Arial"/>
          <w:lang w:val="es-MX"/>
        </w:rPr>
      </w:pPr>
      <w:r>
        <w:rPr>
          <w:rFonts w:ascii="Arial" w:hAnsi="Arial"/>
          <w:lang w:val="es-MX"/>
        </w:rPr>
        <w:t>Además se considerará conexión aquella que tenga relación con el servicio independ</w:t>
      </w:r>
      <w:r>
        <w:rPr>
          <w:rFonts w:ascii="Arial" w:hAnsi="Arial"/>
          <w:lang w:val="es-MX"/>
        </w:rPr>
        <w:t xml:space="preserve">iente que se otorgue a cada local que forma parte de un inmueble sujeto al régimen de propiedad horizontal, igualmente aquella que brinde un servicio independiente a un inmueble que forma parte de un grupo de viviendas que, en su conjunto, formen parte de </w:t>
      </w:r>
      <w:r>
        <w:rPr>
          <w:rFonts w:ascii="Arial" w:hAnsi="Arial"/>
          <w:lang w:val="es-MX"/>
        </w:rPr>
        <w:t>una propiedad comunitaria.</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Conexión No Convencional de Agua Potable.-</w:t>
      </w:r>
      <w:r>
        <w:rPr>
          <w:rFonts w:ascii="Arial" w:hAnsi="Arial"/>
          <w:lang w:val="es-MX"/>
        </w:rPr>
        <w:t xml:space="preserve"> Es una acometida orientada a proveer de agua potable a un cliente intermedio (pileteros o tanqueros) de los que se abastecen clientes a partir de métodos precarios (mangueras o recipien</w:t>
      </w:r>
      <w:r>
        <w:rPr>
          <w:rFonts w:ascii="Arial" w:hAnsi="Arial"/>
          <w:lang w:val="es-MX"/>
        </w:rPr>
        <w:t>tes).</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Directorio.-</w:t>
      </w:r>
      <w:r>
        <w:rPr>
          <w:rFonts w:ascii="Arial" w:hAnsi="Arial"/>
          <w:lang w:val="es-MX"/>
        </w:rPr>
        <w:t xml:space="preserve"> El Directorio de ECAPAG. Es el máximo organismo de la institución.</w:t>
      </w:r>
    </w:p>
    <w:p w:rsidR="00000000" w:rsidRDefault="00AD15D3">
      <w:pPr>
        <w:jc w:val="both"/>
        <w:rPr>
          <w:rFonts w:ascii="Arial" w:hAnsi="Arial"/>
          <w:lang w:val="es-MX"/>
        </w:rPr>
      </w:pPr>
    </w:p>
    <w:p w:rsidR="00000000" w:rsidRDefault="00AD15D3">
      <w:pPr>
        <w:jc w:val="both"/>
        <w:rPr>
          <w:rFonts w:ascii="Arial" w:hAnsi="Arial"/>
        </w:rPr>
      </w:pPr>
      <w:r>
        <w:rPr>
          <w:rFonts w:ascii="Arial" w:hAnsi="Arial"/>
          <w:b/>
        </w:rPr>
        <w:t>ECAPAG.-</w:t>
      </w:r>
      <w:r>
        <w:rPr>
          <w:rFonts w:ascii="Arial" w:hAnsi="Arial"/>
        </w:rPr>
        <w:t xml:space="preserve"> Es la Empresa Cantonal de Agua Potable y Alcantarillado de Guayaquil, que presta los servicio públicos de agua potable, alcantarillado </w:t>
      </w:r>
      <w:r>
        <w:rPr>
          <w:rFonts w:ascii="Arial" w:hAnsi="Arial"/>
        </w:rPr>
        <w:lastRenderedPageBreak/>
        <w:t>sanitario y drenaje pluv</w:t>
      </w:r>
      <w:r>
        <w:rPr>
          <w:rFonts w:ascii="Arial" w:hAnsi="Arial"/>
        </w:rPr>
        <w:t>ial en el cantón Guayaquil, en condiciones de exclusividad regulada.</w:t>
      </w:r>
    </w:p>
    <w:p w:rsidR="00000000" w:rsidRDefault="00AD15D3">
      <w:pPr>
        <w:jc w:val="both"/>
        <w:rPr>
          <w:rFonts w:ascii="Arial" w:hAnsi="Arial"/>
        </w:rPr>
      </w:pPr>
    </w:p>
    <w:p w:rsidR="00000000" w:rsidRDefault="00AD15D3">
      <w:pPr>
        <w:jc w:val="both"/>
        <w:rPr>
          <w:rFonts w:ascii="Arial" w:hAnsi="Arial"/>
          <w:lang w:val="es-MX"/>
        </w:rPr>
      </w:pPr>
      <w:r>
        <w:rPr>
          <w:rFonts w:ascii="Arial" w:hAnsi="Arial"/>
          <w:b/>
          <w:lang w:val="es-MX"/>
        </w:rPr>
        <w:t>Exclusividad Regulada.-</w:t>
      </w:r>
      <w:r>
        <w:rPr>
          <w:rFonts w:ascii="Arial" w:hAnsi="Arial"/>
          <w:lang w:val="es-MX"/>
        </w:rPr>
        <w:t xml:space="preserve"> Derecho de prestación, administración y demás atribuciones relacionadas con los servicios públicos de agua potable, alcantarillado sanitario y drenaje pluvial en </w:t>
      </w:r>
      <w:r>
        <w:rPr>
          <w:rFonts w:ascii="Arial" w:hAnsi="Arial"/>
          <w:lang w:val="es-MX"/>
        </w:rPr>
        <w:t>el cantón Guayaquil, asignada en forma única y excluyente a la ECAPAG, de conformidad con los términos y condiciones previstos en la Ley y este Reglamento.</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Instalaciones.-</w:t>
      </w:r>
      <w:r>
        <w:rPr>
          <w:rFonts w:ascii="Arial" w:hAnsi="Arial"/>
          <w:lang w:val="es-MX"/>
        </w:rPr>
        <w:t xml:space="preserve"> Comprende los sistemas de Agua Potable, Alcantarillado Sanitario y Drenaje Pluvial.</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Instalación de Agua Potable.-</w:t>
      </w:r>
      <w:r>
        <w:rPr>
          <w:rFonts w:ascii="Arial" w:hAnsi="Arial"/>
          <w:lang w:val="es-MX"/>
        </w:rPr>
        <w:t xml:space="preserve"> Comprende todo el sistema de obras y equipamiento necesarios para la captación, tratamiento, conducción, almacenamientos, bombeos y distribución de agua hasta la llave domiciliaria y medidor.</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Instalación de Alcantarillado S</w:t>
      </w:r>
      <w:r>
        <w:rPr>
          <w:rFonts w:ascii="Arial" w:hAnsi="Arial"/>
          <w:b/>
          <w:lang w:val="es-MX"/>
        </w:rPr>
        <w:t>anitario.-</w:t>
      </w:r>
      <w:r>
        <w:rPr>
          <w:rFonts w:ascii="Arial" w:hAnsi="Arial"/>
          <w:lang w:val="es-MX"/>
        </w:rPr>
        <w:t xml:space="preserve"> Comprende todo el sistema de obras y equipamiento necesarios para evacuar las aguas residuales desde la acometida domiciliaria hasta la recepción final en el cuerpo de agua.</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Instalación para Drenaje Pluvial.-</w:t>
      </w:r>
      <w:r>
        <w:rPr>
          <w:rFonts w:ascii="Arial" w:hAnsi="Arial"/>
          <w:lang w:val="es-MX"/>
        </w:rPr>
        <w:t xml:space="preserve"> Comprende el sistema de sumideros, </w:t>
      </w:r>
      <w:r>
        <w:rPr>
          <w:rFonts w:ascii="Arial" w:hAnsi="Arial"/>
          <w:lang w:val="es-MX"/>
        </w:rPr>
        <w:t>colectores, canales y bombeo para evacuar las aguas lluvias hacia los cuerpos receptores.</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Línea de Fábrica.-</w:t>
      </w:r>
      <w:r>
        <w:rPr>
          <w:rFonts w:ascii="Arial" w:hAnsi="Arial"/>
          <w:lang w:val="es-MX"/>
        </w:rPr>
        <w:t xml:space="preserve"> Es la línea límite frontal de un predio hasta donde pudiera avanzar la construcción sobre éste, de conformidad con la ordenanza Municipal respecti</w:t>
      </w:r>
      <w:r>
        <w:rPr>
          <w:rFonts w:ascii="Arial" w:hAnsi="Arial"/>
          <w:lang w:val="es-MX"/>
        </w:rPr>
        <w:t>va.</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 xml:space="preserve">Servicio.- </w:t>
      </w:r>
      <w:r>
        <w:rPr>
          <w:rFonts w:ascii="Arial" w:hAnsi="Arial"/>
          <w:lang w:val="es-MX"/>
        </w:rPr>
        <w:t>Los servicios públicos de agua potable, alcantarillado sanitario y drenaje pluvial de ECAPAG, de acuerdo a las disposiciones de la Ley y otras normas jurídicas positivas existentes y el presente reglamento.</w:t>
      </w:r>
    </w:p>
    <w:p w:rsidR="00000000" w:rsidRDefault="00AD15D3">
      <w:pPr>
        <w:jc w:val="both"/>
        <w:rPr>
          <w:rFonts w:ascii="Arial" w:hAnsi="Arial"/>
          <w:lang w:val="es-MX"/>
        </w:rPr>
      </w:pPr>
    </w:p>
    <w:p w:rsidR="00000000" w:rsidRDefault="00AD15D3">
      <w:pPr>
        <w:jc w:val="both"/>
        <w:rPr>
          <w:rFonts w:ascii="Arial" w:hAnsi="Arial"/>
          <w:b/>
          <w:lang w:val="es-MX"/>
        </w:rPr>
      </w:pPr>
    </w:p>
    <w:p w:rsidR="00000000" w:rsidRDefault="00AD15D3">
      <w:pPr>
        <w:pStyle w:val="Ttulo7"/>
        <w:rPr>
          <w:rFonts w:ascii="Arial" w:hAnsi="Arial"/>
          <w:sz w:val="24"/>
          <w:szCs w:val="24"/>
          <w:lang w:val="es-MX"/>
        </w:rPr>
      </w:pPr>
      <w:r>
        <w:rPr>
          <w:rFonts w:ascii="Arial" w:hAnsi="Arial"/>
          <w:sz w:val="24"/>
          <w:szCs w:val="24"/>
          <w:lang w:val="es-MX"/>
        </w:rPr>
        <w:t>TITULO II</w:t>
      </w:r>
    </w:p>
    <w:p w:rsidR="00000000" w:rsidRDefault="00AD15D3">
      <w:pPr>
        <w:jc w:val="center"/>
        <w:rPr>
          <w:rFonts w:ascii="Arial" w:hAnsi="Arial"/>
          <w:b/>
          <w:lang w:val="es-MX"/>
        </w:rPr>
      </w:pPr>
      <w:r>
        <w:rPr>
          <w:rFonts w:ascii="Arial" w:hAnsi="Arial"/>
          <w:b/>
          <w:lang w:val="es-MX"/>
        </w:rPr>
        <w:t xml:space="preserve">DEL SERVICIO DE AGUA </w:t>
      </w:r>
      <w:r>
        <w:rPr>
          <w:rFonts w:ascii="Arial" w:hAnsi="Arial"/>
          <w:b/>
          <w:lang w:val="es-MX"/>
        </w:rPr>
        <w:t>POTABLE</w:t>
      </w:r>
    </w:p>
    <w:p w:rsidR="00000000" w:rsidRDefault="00AD15D3">
      <w:pPr>
        <w:jc w:val="center"/>
        <w:rPr>
          <w:rFonts w:ascii="Arial" w:hAnsi="Arial"/>
          <w:b/>
          <w:lang w:val="es-MX"/>
        </w:rPr>
      </w:pPr>
    </w:p>
    <w:p w:rsidR="00000000" w:rsidRDefault="00AD15D3">
      <w:pPr>
        <w:jc w:val="center"/>
        <w:rPr>
          <w:rFonts w:ascii="Arial" w:hAnsi="Arial"/>
          <w:b/>
          <w:lang w:val="es-MX"/>
        </w:rPr>
      </w:pPr>
      <w:r>
        <w:rPr>
          <w:rFonts w:ascii="Arial" w:hAnsi="Arial"/>
          <w:b/>
          <w:lang w:val="es-MX"/>
        </w:rPr>
        <w:t>CAPITULO I</w:t>
      </w:r>
    </w:p>
    <w:p w:rsidR="00000000" w:rsidRDefault="00AD15D3">
      <w:pPr>
        <w:jc w:val="center"/>
        <w:rPr>
          <w:rFonts w:ascii="Arial" w:hAnsi="Arial"/>
          <w:b/>
        </w:rPr>
      </w:pPr>
      <w:r>
        <w:rPr>
          <w:rFonts w:ascii="Arial" w:hAnsi="Arial"/>
          <w:b/>
        </w:rPr>
        <w:t>DE LA PRODUCCIÓN Y DISTRIBUCION</w:t>
      </w:r>
    </w:p>
    <w:p w:rsidR="00000000" w:rsidRDefault="00AD15D3">
      <w:pPr>
        <w:jc w:val="both"/>
        <w:rPr>
          <w:rFonts w:ascii="Arial" w:hAnsi="Arial"/>
          <w:b/>
          <w:lang w:val="es-MX"/>
        </w:rPr>
      </w:pPr>
    </w:p>
    <w:p w:rsidR="00000000" w:rsidRDefault="00AD15D3">
      <w:pPr>
        <w:jc w:val="both"/>
        <w:rPr>
          <w:rFonts w:ascii="Arial" w:hAnsi="Arial"/>
          <w:lang w:val="es-MX"/>
        </w:rPr>
      </w:pPr>
      <w:r>
        <w:rPr>
          <w:rFonts w:ascii="Arial" w:hAnsi="Arial"/>
          <w:b/>
          <w:lang w:val="es-MX"/>
        </w:rPr>
        <w:t xml:space="preserve">Artículo 6.- </w:t>
      </w:r>
      <w:r>
        <w:rPr>
          <w:rFonts w:ascii="Arial" w:hAnsi="Arial"/>
          <w:bCs/>
          <w:lang w:val="es-MX"/>
        </w:rPr>
        <w:t>De la Producción.-</w:t>
      </w:r>
      <w:r>
        <w:rPr>
          <w:rFonts w:ascii="Arial" w:hAnsi="Arial"/>
          <w:b/>
          <w:lang w:val="es-MX"/>
        </w:rPr>
        <w:t xml:space="preserve"> </w:t>
      </w:r>
      <w:r>
        <w:rPr>
          <w:rFonts w:ascii="Arial" w:hAnsi="Arial"/>
          <w:lang w:val="es-MX"/>
        </w:rPr>
        <w:t>Comprende la captación del agua cruda ya sea en los ríos subsuelo y su tratamiento para convertirla en agua potable.</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lastRenderedPageBreak/>
        <w:t xml:space="preserve">Artículo 7.- </w:t>
      </w:r>
      <w:r>
        <w:rPr>
          <w:rFonts w:ascii="Arial" w:hAnsi="Arial"/>
          <w:bCs/>
          <w:lang w:val="es-MX"/>
        </w:rPr>
        <w:t>De la Distribución.-</w:t>
      </w:r>
      <w:r>
        <w:rPr>
          <w:rFonts w:ascii="Arial" w:hAnsi="Arial"/>
          <w:lang w:val="es-MX"/>
        </w:rPr>
        <w:t xml:space="preserve"> Son los diversos me</w:t>
      </w:r>
      <w:r>
        <w:rPr>
          <w:rFonts w:ascii="Arial" w:hAnsi="Arial"/>
          <w:lang w:val="es-MX"/>
        </w:rPr>
        <w:t>canismos por los cuales la ECAPAG, directamente o a través de terceros, transporta y distribuye el agua potable para el consumo de sus clientes en Guayaquil.</w:t>
      </w:r>
    </w:p>
    <w:p w:rsidR="00000000" w:rsidRDefault="00AD15D3">
      <w:pPr>
        <w:jc w:val="both"/>
        <w:rPr>
          <w:rFonts w:ascii="Arial" w:hAnsi="Arial"/>
          <w:lang w:val="es-MX"/>
        </w:rPr>
      </w:pPr>
      <w:r>
        <w:rPr>
          <w:rFonts w:ascii="Arial" w:hAnsi="Arial"/>
          <w:lang w:val="es-MX"/>
        </w:rPr>
        <w:t>Los mecanismos de distribución del agua potable se lo realiza por redes y la entrega por conexione</w:t>
      </w:r>
      <w:r>
        <w:rPr>
          <w:rFonts w:ascii="Arial" w:hAnsi="Arial"/>
          <w:lang w:val="es-MX"/>
        </w:rPr>
        <w:t>s domiciliarias, bocatomas y piletas comunitarias.</w:t>
      </w:r>
    </w:p>
    <w:p w:rsidR="00000000" w:rsidRDefault="00AD15D3">
      <w:pPr>
        <w:jc w:val="both"/>
        <w:rPr>
          <w:rFonts w:ascii="Arial" w:hAnsi="Arial"/>
          <w:lang w:val="es-MX"/>
        </w:rPr>
      </w:pPr>
      <w:r>
        <w:rPr>
          <w:rFonts w:ascii="Arial" w:hAnsi="Arial"/>
          <w:b/>
          <w:lang w:val="es-MX"/>
        </w:rPr>
        <w:t xml:space="preserve">7.1 </w:t>
      </w:r>
      <w:r>
        <w:rPr>
          <w:rFonts w:ascii="Arial" w:hAnsi="Arial"/>
          <w:bCs/>
          <w:lang w:val="es-MX"/>
        </w:rPr>
        <w:t>Distribución por conexiones domiciliarias.-</w:t>
      </w:r>
      <w:r>
        <w:rPr>
          <w:rFonts w:ascii="Arial" w:hAnsi="Arial"/>
          <w:lang w:val="es-MX"/>
        </w:rPr>
        <w:t xml:space="preserve"> Consiste en la provisión  directa  de agua potable a una predio mediante una conexión domiciliaria. El uso de este sistema de distribución será obligatorio e</w:t>
      </w:r>
      <w:r>
        <w:rPr>
          <w:rFonts w:ascii="Arial" w:hAnsi="Arial"/>
          <w:lang w:val="es-MX"/>
        </w:rPr>
        <w:t>n los sectores donde exista instalada infraestructura y redes domiciliarias.</w:t>
      </w:r>
    </w:p>
    <w:p w:rsidR="00000000" w:rsidRDefault="00AD15D3">
      <w:pPr>
        <w:jc w:val="both"/>
        <w:rPr>
          <w:rFonts w:ascii="Arial" w:hAnsi="Arial"/>
          <w:lang w:val="es-MX"/>
        </w:rPr>
      </w:pPr>
      <w:r>
        <w:rPr>
          <w:rFonts w:ascii="Arial" w:hAnsi="Arial"/>
          <w:b/>
          <w:lang w:val="es-MX"/>
        </w:rPr>
        <w:t xml:space="preserve">7.2 </w:t>
      </w:r>
      <w:r>
        <w:rPr>
          <w:rFonts w:ascii="Arial" w:hAnsi="Arial"/>
          <w:bCs/>
          <w:lang w:val="es-MX"/>
        </w:rPr>
        <w:t>Distribución por bocatomas.-</w:t>
      </w:r>
      <w:r>
        <w:rPr>
          <w:rFonts w:ascii="Arial" w:hAnsi="Arial"/>
          <w:lang w:val="es-MX"/>
        </w:rPr>
        <w:t xml:space="preserve"> Consiste en la provisión de agua potable a una estación de bocatoma donde se abastecen camiones cisternas, quienes distribuyen agua potable en los</w:t>
      </w:r>
      <w:r>
        <w:rPr>
          <w:rFonts w:ascii="Arial" w:hAnsi="Arial"/>
          <w:lang w:val="es-MX"/>
        </w:rPr>
        <w:t xml:space="preserve"> sectores donde no existe infraestructura ni redes de distribución.</w:t>
      </w:r>
    </w:p>
    <w:p w:rsidR="00000000" w:rsidRDefault="00AD15D3">
      <w:pPr>
        <w:jc w:val="both"/>
        <w:rPr>
          <w:rFonts w:ascii="Arial" w:hAnsi="Arial"/>
          <w:lang w:val="es-MX"/>
        </w:rPr>
      </w:pPr>
    </w:p>
    <w:p w:rsidR="00000000" w:rsidRDefault="00AD15D3">
      <w:pPr>
        <w:jc w:val="both"/>
        <w:rPr>
          <w:rFonts w:ascii="Arial" w:hAnsi="Arial"/>
          <w:lang w:val="es-MX"/>
        </w:rPr>
      </w:pPr>
      <w:r>
        <w:rPr>
          <w:rFonts w:ascii="Arial" w:hAnsi="Arial"/>
          <w:b/>
          <w:lang w:val="es-MX"/>
        </w:rPr>
        <w:t xml:space="preserve">7.3 </w:t>
      </w:r>
      <w:r>
        <w:rPr>
          <w:rFonts w:ascii="Arial" w:hAnsi="Arial"/>
          <w:bCs/>
          <w:lang w:val="es-MX"/>
        </w:rPr>
        <w:t>Distribución por piletas comunitarias.-</w:t>
      </w:r>
      <w:r>
        <w:rPr>
          <w:rFonts w:ascii="Arial" w:hAnsi="Arial"/>
          <w:lang w:val="es-MX"/>
        </w:rPr>
        <w:t xml:space="preserve"> Consiste en la provisión de agua potable a una pileta comunitaria, de donde se abastecen las personas que residen en sectores que teniendo infr</w:t>
      </w:r>
      <w:r>
        <w:rPr>
          <w:rFonts w:ascii="Arial" w:hAnsi="Arial"/>
          <w:lang w:val="es-MX"/>
        </w:rPr>
        <w:t>aestructura de distribución principal, no tiene conexiones domiciliarias.</w:t>
      </w:r>
    </w:p>
    <w:p w:rsidR="00000000" w:rsidRDefault="00AD15D3">
      <w:pPr>
        <w:jc w:val="both"/>
        <w:rPr>
          <w:rFonts w:ascii="Arial" w:hAnsi="Arial"/>
          <w:lang w:val="es-MX"/>
        </w:rPr>
      </w:pPr>
    </w:p>
    <w:p w:rsidR="00000000" w:rsidRDefault="00AD15D3">
      <w:pPr>
        <w:jc w:val="both"/>
        <w:rPr>
          <w:rFonts w:ascii="Arial" w:hAnsi="Arial"/>
          <w:bCs/>
        </w:rPr>
      </w:pPr>
      <w:r>
        <w:rPr>
          <w:rFonts w:ascii="Arial" w:hAnsi="Arial"/>
          <w:b/>
          <w:bCs/>
        </w:rPr>
        <w:t xml:space="preserve">Artículo 8.- </w:t>
      </w:r>
      <w:r>
        <w:rPr>
          <w:rFonts w:ascii="Arial" w:hAnsi="Arial"/>
        </w:rPr>
        <w:t xml:space="preserve">De la Comercialización.- </w:t>
      </w:r>
      <w:r>
        <w:rPr>
          <w:rFonts w:ascii="Arial" w:hAnsi="Arial"/>
          <w:bCs/>
        </w:rPr>
        <w:t xml:space="preserve">Comprende las actividades de registro de cliente, instalación de la conexión, establecimiento del consumo, facturación, recaudación y atención </w:t>
      </w:r>
      <w:r>
        <w:rPr>
          <w:rFonts w:ascii="Arial" w:hAnsi="Arial"/>
          <w:bCs/>
        </w:rPr>
        <w:t>de reclamos.</w:t>
      </w:r>
    </w:p>
    <w:p w:rsidR="00000000" w:rsidRDefault="00AD15D3">
      <w:pPr>
        <w:jc w:val="both"/>
        <w:rPr>
          <w:rFonts w:ascii="Arial" w:hAnsi="Arial"/>
          <w:bCs/>
        </w:rPr>
      </w:pPr>
    </w:p>
    <w:p w:rsidR="00000000" w:rsidRDefault="00AD15D3">
      <w:pPr>
        <w:jc w:val="both"/>
        <w:rPr>
          <w:rFonts w:ascii="Arial" w:hAnsi="Arial"/>
          <w:b/>
        </w:rPr>
      </w:pPr>
    </w:p>
    <w:p w:rsidR="00000000" w:rsidRDefault="00AD15D3">
      <w:pPr>
        <w:jc w:val="center"/>
        <w:rPr>
          <w:rFonts w:ascii="Arial" w:hAnsi="Arial"/>
          <w:b/>
        </w:rPr>
      </w:pPr>
      <w:r>
        <w:rPr>
          <w:rFonts w:ascii="Arial" w:hAnsi="Arial"/>
          <w:b/>
        </w:rPr>
        <w:t>CAPITULO II</w:t>
      </w:r>
    </w:p>
    <w:p w:rsidR="00000000" w:rsidRDefault="00AD15D3">
      <w:pPr>
        <w:jc w:val="center"/>
        <w:rPr>
          <w:rFonts w:ascii="Arial" w:hAnsi="Arial"/>
          <w:b/>
        </w:rPr>
      </w:pPr>
      <w:r>
        <w:rPr>
          <w:rFonts w:ascii="Arial" w:hAnsi="Arial"/>
          <w:b/>
        </w:rPr>
        <w:t>DE LA COMERIALIZACION</w:t>
      </w:r>
    </w:p>
    <w:p w:rsidR="00000000" w:rsidRDefault="00AD15D3">
      <w:pPr>
        <w:jc w:val="center"/>
        <w:rPr>
          <w:rFonts w:ascii="Arial" w:hAnsi="Arial"/>
          <w:b/>
        </w:rPr>
      </w:pPr>
    </w:p>
    <w:p w:rsidR="00000000" w:rsidRDefault="00AD15D3">
      <w:pPr>
        <w:pStyle w:val="Ttulo2"/>
        <w:jc w:val="center"/>
        <w:rPr>
          <w:rFonts w:ascii="Arial" w:hAnsi="Arial"/>
          <w:sz w:val="24"/>
          <w:szCs w:val="24"/>
          <w:lang w:val="es-EC"/>
        </w:rPr>
      </w:pPr>
      <w:r>
        <w:rPr>
          <w:rFonts w:ascii="Arial" w:hAnsi="Arial"/>
          <w:sz w:val="24"/>
          <w:szCs w:val="24"/>
          <w:lang w:val="es-EC"/>
        </w:rPr>
        <w:t>SECCION  I</w:t>
      </w:r>
    </w:p>
    <w:p w:rsidR="00000000" w:rsidRDefault="00AD15D3">
      <w:pPr>
        <w:jc w:val="center"/>
        <w:rPr>
          <w:rFonts w:ascii="Arial" w:hAnsi="Arial"/>
          <w:b/>
        </w:rPr>
      </w:pPr>
      <w:r>
        <w:rPr>
          <w:rFonts w:ascii="Arial" w:hAnsi="Arial"/>
          <w:b/>
        </w:rPr>
        <w:t>DEL REGISTRO DEL CLIENTE E INSTALACION</w:t>
      </w:r>
    </w:p>
    <w:p w:rsidR="00000000" w:rsidRDefault="00AD15D3">
      <w:pPr>
        <w:jc w:val="center"/>
        <w:rPr>
          <w:rFonts w:ascii="Arial" w:hAnsi="Arial"/>
          <w:b/>
        </w:rPr>
      </w:pPr>
      <w:r>
        <w:rPr>
          <w:rFonts w:ascii="Arial" w:hAnsi="Arial"/>
          <w:b/>
        </w:rPr>
        <w:t>DE LA CONEXIÓN DOMICILIARIA</w:t>
      </w:r>
    </w:p>
    <w:p w:rsidR="00000000" w:rsidRDefault="00AD15D3">
      <w:pPr>
        <w:jc w:val="both"/>
        <w:rPr>
          <w:rFonts w:ascii="Arial" w:hAnsi="Arial"/>
          <w:b/>
        </w:rPr>
      </w:pPr>
    </w:p>
    <w:p w:rsidR="00000000" w:rsidRDefault="00AD15D3">
      <w:pPr>
        <w:jc w:val="both"/>
        <w:rPr>
          <w:rFonts w:ascii="Arial" w:hAnsi="Arial"/>
        </w:rPr>
      </w:pPr>
      <w:r>
        <w:rPr>
          <w:rFonts w:ascii="Arial" w:hAnsi="Arial"/>
          <w:b/>
        </w:rPr>
        <w:t xml:space="preserve">Artículo 9.- </w:t>
      </w:r>
      <w:r>
        <w:rPr>
          <w:rFonts w:ascii="Arial" w:hAnsi="Arial"/>
          <w:bCs/>
        </w:rPr>
        <w:t>Solicitud del servicio.-</w:t>
      </w:r>
      <w:r>
        <w:rPr>
          <w:rFonts w:ascii="Arial" w:hAnsi="Arial"/>
        </w:rPr>
        <w:t xml:space="preserve"> Todo propietario o poseedor de un predio,  ya sea personalmente, a través de apoderado a </w:t>
      </w:r>
      <w:r>
        <w:rPr>
          <w:rFonts w:ascii="Arial" w:hAnsi="Arial"/>
        </w:rPr>
        <w:t>representante legal, debe solicitar el servicio de agua potable para el respectivo predio, siempre que conste respectivamente catastrado en el Registro Municipal.</w:t>
      </w:r>
    </w:p>
    <w:p w:rsidR="00000000" w:rsidRDefault="00AD15D3">
      <w:pPr>
        <w:jc w:val="both"/>
        <w:rPr>
          <w:rFonts w:ascii="Arial" w:hAnsi="Arial"/>
        </w:rPr>
      </w:pPr>
    </w:p>
    <w:p w:rsidR="00000000" w:rsidRDefault="00AD15D3">
      <w:pPr>
        <w:jc w:val="both"/>
        <w:rPr>
          <w:rFonts w:ascii="Arial" w:hAnsi="Arial"/>
        </w:rPr>
      </w:pPr>
      <w:r>
        <w:rPr>
          <w:rFonts w:ascii="Arial" w:hAnsi="Arial"/>
        </w:rPr>
        <w:t>El interesado presentará la solicitud en el formato elaborado por la ECAPAG, adjuntando copi</w:t>
      </w:r>
      <w:r>
        <w:rPr>
          <w:rFonts w:ascii="Arial" w:hAnsi="Arial"/>
        </w:rPr>
        <w:t>a de la cédula de ciudadanía y certificado de registro catastral.</w:t>
      </w:r>
    </w:p>
    <w:p w:rsidR="00000000" w:rsidRDefault="00AD15D3">
      <w:pPr>
        <w:jc w:val="both"/>
        <w:rPr>
          <w:rFonts w:ascii="Arial" w:hAnsi="Arial"/>
        </w:rPr>
      </w:pPr>
      <w:r>
        <w:rPr>
          <w:rFonts w:ascii="Arial" w:hAnsi="Arial"/>
        </w:rPr>
        <w:t>Para el caso de personas jurídicas, además de los requisitos señalados en el párrafo anterior, deberá adjuntarse copia actualizada del nombramiento inscrito del representante legal y copia d</w:t>
      </w:r>
      <w:r>
        <w:rPr>
          <w:rFonts w:ascii="Arial" w:hAnsi="Arial"/>
        </w:rPr>
        <w:t>el RUC.</w:t>
      </w:r>
    </w:p>
    <w:p w:rsidR="00000000" w:rsidRDefault="00AD15D3">
      <w:pPr>
        <w:jc w:val="both"/>
        <w:rPr>
          <w:rFonts w:ascii="Arial" w:hAnsi="Arial"/>
        </w:rPr>
      </w:pPr>
    </w:p>
    <w:p w:rsidR="00000000" w:rsidRDefault="00AD15D3">
      <w:pPr>
        <w:jc w:val="both"/>
        <w:rPr>
          <w:rFonts w:ascii="Arial" w:hAnsi="Arial"/>
        </w:rPr>
      </w:pPr>
      <w:r>
        <w:rPr>
          <w:rFonts w:ascii="Arial" w:hAnsi="Arial"/>
        </w:rPr>
        <w:lastRenderedPageBreak/>
        <w:t>Cuando  se solicite el servio para un predio con edificación, además de los requisitos señalados anteriormente, deberá presentar el “Certificado de Registro Catastral o Certificado del Regularización” entregado en el Municipio de Guayaquil.</w:t>
      </w:r>
    </w:p>
    <w:p w:rsidR="00000000" w:rsidRDefault="00AD15D3">
      <w:pPr>
        <w:jc w:val="both"/>
        <w:rPr>
          <w:rFonts w:ascii="Arial" w:hAnsi="Arial"/>
        </w:rPr>
      </w:pPr>
    </w:p>
    <w:p w:rsidR="00000000" w:rsidRDefault="00AD15D3">
      <w:pPr>
        <w:jc w:val="both"/>
        <w:rPr>
          <w:rFonts w:ascii="Arial" w:hAnsi="Arial"/>
        </w:rPr>
      </w:pPr>
      <w:r>
        <w:rPr>
          <w:rFonts w:ascii="Arial" w:hAnsi="Arial"/>
        </w:rPr>
        <w:t>En el</w:t>
      </w:r>
      <w:r>
        <w:rPr>
          <w:rFonts w:ascii="Arial" w:hAnsi="Arial"/>
        </w:rPr>
        <w:t xml:space="preserve"> caso que sea para un solar vacío, en el que se vaya a edificar, deberá presentar el correspondiente “Registro de construcción” o “Certificado de Obras Menores”, conforme lo establezca la Ordenanza Sustitutiva de edificaciones y construcciones del cantón G</w:t>
      </w:r>
      <w:r>
        <w:rPr>
          <w:rFonts w:ascii="Arial" w:hAnsi="Arial"/>
        </w:rPr>
        <w:t>uayaquil.</w:t>
      </w:r>
    </w:p>
    <w:p w:rsidR="00000000" w:rsidRDefault="00AD15D3">
      <w:pPr>
        <w:pStyle w:val="Textoindependiente2"/>
        <w:rPr>
          <w:rFonts w:cs="Times New Roman"/>
          <w:sz w:val="24"/>
        </w:rPr>
      </w:pPr>
      <w:r>
        <w:rPr>
          <w:rFonts w:cs="Times New Roman"/>
          <w:sz w:val="24"/>
        </w:rPr>
        <w:t>Cuando se solicite una conexión de servicio de agua potable, cuya instalación de tubería sea superior a 1” de diámetro, además de los indicado anteriormente deberán entregarse memorias técnicas y planos que justifiquen el diámetro  solicitado, lo</w:t>
      </w:r>
      <w:r>
        <w:rPr>
          <w:rFonts w:cs="Times New Roman"/>
          <w:sz w:val="24"/>
        </w:rPr>
        <w:t xml:space="preserve"> que deberá ser aprobado por ECAPAG.</w:t>
      </w:r>
    </w:p>
    <w:p w:rsidR="00000000" w:rsidRDefault="00AD15D3">
      <w:pPr>
        <w:jc w:val="both"/>
        <w:rPr>
          <w:rFonts w:ascii="Arial" w:hAnsi="Arial"/>
        </w:rPr>
      </w:pPr>
    </w:p>
    <w:p w:rsidR="00000000" w:rsidRDefault="00AD15D3">
      <w:pPr>
        <w:jc w:val="both"/>
        <w:rPr>
          <w:rFonts w:ascii="Arial" w:hAnsi="Arial"/>
        </w:rPr>
      </w:pPr>
      <w:r>
        <w:rPr>
          <w:rFonts w:ascii="Arial" w:hAnsi="Arial"/>
          <w:b/>
        </w:rPr>
        <w:t>Artículo 10.-</w:t>
      </w:r>
      <w:r>
        <w:rPr>
          <w:rFonts w:ascii="Arial" w:hAnsi="Arial"/>
        </w:rPr>
        <w:t xml:space="preserve"> En los predios que tengan frente a una sola calle, no se podrá solicitar la instalación de más de una conexión domiciliaria, salvo los casos de predios constituidos en Régimen de Propiedad Horizontal.</w:t>
      </w:r>
    </w:p>
    <w:p w:rsidR="00000000" w:rsidRDefault="00AD15D3">
      <w:pPr>
        <w:jc w:val="both"/>
        <w:rPr>
          <w:rFonts w:ascii="Arial" w:hAnsi="Arial"/>
        </w:rPr>
      </w:pPr>
    </w:p>
    <w:p w:rsidR="00000000" w:rsidRDefault="00AD15D3">
      <w:pPr>
        <w:jc w:val="both"/>
        <w:rPr>
          <w:rFonts w:ascii="Arial" w:hAnsi="Arial"/>
        </w:rPr>
      </w:pPr>
      <w:r>
        <w:rPr>
          <w:rFonts w:ascii="Arial" w:hAnsi="Arial"/>
          <w:b/>
        </w:rPr>
        <w:t>Ar</w:t>
      </w:r>
      <w:r>
        <w:rPr>
          <w:rFonts w:ascii="Arial" w:hAnsi="Arial"/>
          <w:b/>
        </w:rPr>
        <w:t xml:space="preserve">tículo 11.- </w:t>
      </w:r>
      <w:r>
        <w:rPr>
          <w:rFonts w:ascii="Arial" w:hAnsi="Arial"/>
          <w:bCs/>
        </w:rPr>
        <w:t>Aprobación de la solicitud, instalación de la conexión de servicio y paga.-</w:t>
      </w:r>
      <w:r>
        <w:rPr>
          <w:rFonts w:ascii="Arial" w:hAnsi="Arial"/>
        </w:rPr>
        <w:t xml:space="preserve"> Aprobada la solicitud de conexión de servicio, el cliente deberá pagar el valor total de la instalación de acuerdo a la liquidación que para el efecto realice ECAPAG.</w:t>
      </w:r>
    </w:p>
    <w:p w:rsidR="00000000" w:rsidRDefault="00AD15D3">
      <w:pPr>
        <w:jc w:val="both"/>
        <w:rPr>
          <w:rFonts w:ascii="Arial" w:hAnsi="Arial"/>
        </w:rPr>
      </w:pPr>
      <w:r>
        <w:rPr>
          <w:rFonts w:ascii="Arial" w:hAnsi="Arial"/>
        </w:rPr>
        <w:t>E</w:t>
      </w:r>
      <w:r>
        <w:rPr>
          <w:rFonts w:ascii="Arial" w:hAnsi="Arial"/>
        </w:rPr>
        <w:t>l valor de la liquidación se lo hará basándose en las condiciones existentes del predio y del sistema de agua potable.</w:t>
      </w:r>
    </w:p>
    <w:p w:rsidR="00000000" w:rsidRDefault="00AD15D3">
      <w:pPr>
        <w:jc w:val="both"/>
        <w:rPr>
          <w:rFonts w:ascii="Arial" w:hAnsi="Arial"/>
        </w:rPr>
      </w:pPr>
    </w:p>
    <w:p w:rsidR="00000000" w:rsidRDefault="00AD15D3">
      <w:pPr>
        <w:jc w:val="both"/>
        <w:rPr>
          <w:rFonts w:ascii="Arial" w:hAnsi="Arial"/>
        </w:rPr>
      </w:pPr>
      <w:r>
        <w:rPr>
          <w:rFonts w:ascii="Arial" w:hAnsi="Arial"/>
        </w:rPr>
        <w:t>La solicitud de servicio presentada por el cliente y aprobada por ECAPAG, se constituye en el “Contrato de Prestación de Servicios”, a c</w:t>
      </w:r>
      <w:r>
        <w:rPr>
          <w:rFonts w:ascii="Arial" w:hAnsi="Arial"/>
        </w:rPr>
        <w:t>uyas disposiciones, a más de las señaladas en el presente reglamento, se someten las parte.</w:t>
      </w: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12.- </w:t>
      </w:r>
      <w:r>
        <w:rPr>
          <w:rFonts w:ascii="Arial" w:hAnsi="Arial"/>
          <w:bCs/>
        </w:rPr>
        <w:t>Servicio provisional.-</w:t>
      </w:r>
      <w:r>
        <w:rPr>
          <w:rFonts w:ascii="Arial" w:hAnsi="Arial"/>
          <w:b/>
        </w:rPr>
        <w:t xml:space="preserve"> </w:t>
      </w:r>
      <w:r>
        <w:rPr>
          <w:rFonts w:ascii="Arial" w:hAnsi="Arial"/>
        </w:rPr>
        <w:t>Cuando la persona natural o jurídica solicite el servicio de agua potable a ECAPAG para un predio, por primera vez, en el que</w:t>
      </w:r>
      <w:r>
        <w:rPr>
          <w:rFonts w:ascii="Arial" w:hAnsi="Arial"/>
        </w:rPr>
        <w:t xml:space="preserve"> se vaya a edificar, la empresa una vez verificado el cumplimiento de los requisitos establecidos  en el artículo anterior, podrá otorgar el servicio provisional, por el periodo que se determine en la correspondiente autorización municipal mediante conexió</w:t>
      </w:r>
      <w:r>
        <w:rPr>
          <w:rFonts w:ascii="Arial" w:hAnsi="Arial"/>
        </w:rPr>
        <w:t>n de servicio de hasta máximo ¾ ¨  de diámetro.</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13.- </w:t>
      </w:r>
      <w:r>
        <w:rPr>
          <w:rFonts w:ascii="Arial" w:hAnsi="Arial"/>
          <w:bCs/>
        </w:rPr>
        <w:t>Servicio definitivo.-</w:t>
      </w:r>
      <w:r>
        <w:rPr>
          <w:rFonts w:ascii="Arial" w:hAnsi="Arial"/>
          <w:b/>
        </w:rPr>
        <w:t xml:space="preserve"> </w:t>
      </w:r>
      <w:r>
        <w:rPr>
          <w:rFonts w:ascii="Arial" w:hAnsi="Arial"/>
        </w:rPr>
        <w:t>Una vez que el solicitante hubiere terminado la edificación, la empresa otorgará el servicio definitivo de agua potable, para lo cual el cliente, deberá obtener el “Certif</w:t>
      </w:r>
      <w:r>
        <w:rPr>
          <w:rFonts w:ascii="Arial" w:hAnsi="Arial"/>
        </w:rPr>
        <w:t>icado de Registro Catastral” o “Certificado de Regularización”, en el Municipio de Guayaquil, según lo establezca las ordenanzas respectivas.</w:t>
      </w:r>
    </w:p>
    <w:p w:rsidR="00000000" w:rsidRDefault="00AD15D3">
      <w:pPr>
        <w:jc w:val="both"/>
        <w:rPr>
          <w:rFonts w:ascii="Arial" w:hAnsi="Arial"/>
        </w:rPr>
      </w:pPr>
    </w:p>
    <w:p w:rsidR="00000000" w:rsidRDefault="00AD15D3">
      <w:pPr>
        <w:jc w:val="both"/>
        <w:rPr>
          <w:rFonts w:ascii="Arial" w:hAnsi="Arial"/>
        </w:rPr>
      </w:pPr>
      <w:r>
        <w:rPr>
          <w:rFonts w:ascii="Arial" w:hAnsi="Arial"/>
          <w:b/>
        </w:rPr>
        <w:lastRenderedPageBreak/>
        <w:t xml:space="preserve">Artículo 14.- </w:t>
      </w:r>
      <w:r>
        <w:rPr>
          <w:rFonts w:ascii="Arial" w:hAnsi="Arial"/>
          <w:bCs/>
        </w:rPr>
        <w:t>Registro de Clientes.-</w:t>
      </w:r>
      <w:r>
        <w:rPr>
          <w:rFonts w:ascii="Arial" w:hAnsi="Arial"/>
          <w:b/>
        </w:rPr>
        <w:t xml:space="preserve"> </w:t>
      </w:r>
      <w:r>
        <w:rPr>
          <w:rFonts w:ascii="Arial" w:hAnsi="Arial"/>
        </w:rPr>
        <w:t>Otorgado el servicio de agua potable, de manera provisional o definitiva, el</w:t>
      </w:r>
      <w:r>
        <w:rPr>
          <w:rFonts w:ascii="Arial" w:hAnsi="Arial"/>
        </w:rPr>
        <w:t xml:space="preserve"> propietario o posesionario del predio será incorporado al Registro de Clientes, en calidad de “Cliente”. El otorgamiento del servicio no implicará el reconocimiento de derecho real o personal alguno del cliente respecto al predio.</w:t>
      </w:r>
    </w:p>
    <w:p w:rsidR="00000000" w:rsidRDefault="00AD15D3">
      <w:pPr>
        <w:jc w:val="both"/>
        <w:rPr>
          <w:rFonts w:ascii="Arial" w:hAnsi="Arial"/>
          <w:b/>
        </w:rPr>
      </w:pPr>
    </w:p>
    <w:p w:rsidR="00000000" w:rsidRDefault="00AD15D3">
      <w:pPr>
        <w:jc w:val="both"/>
        <w:rPr>
          <w:rFonts w:ascii="Arial" w:hAnsi="Arial"/>
        </w:rPr>
      </w:pPr>
      <w:r>
        <w:rPr>
          <w:rFonts w:ascii="Arial" w:hAnsi="Arial"/>
          <w:b/>
        </w:rPr>
        <w:t xml:space="preserve">Artículo 15.- </w:t>
      </w:r>
      <w:r>
        <w:rPr>
          <w:rFonts w:ascii="Arial" w:hAnsi="Arial"/>
          <w:bCs/>
        </w:rPr>
        <w:t>Responsab</w:t>
      </w:r>
      <w:r>
        <w:rPr>
          <w:rFonts w:ascii="Arial" w:hAnsi="Arial"/>
          <w:bCs/>
        </w:rPr>
        <w:t>ilidades  del Cliente ante ECAPAG.-</w:t>
      </w:r>
      <w:r>
        <w:rPr>
          <w:rFonts w:ascii="Arial" w:hAnsi="Arial"/>
          <w:b/>
        </w:rPr>
        <w:t xml:space="preserve"> </w:t>
      </w:r>
      <w:r>
        <w:rPr>
          <w:rFonts w:ascii="Arial" w:hAnsi="Arial"/>
        </w:rPr>
        <w:t>Al estar integrado el registro de clientes de ECAPAG, con la base de datos del Catastro Municipal, los nombres o designación de los clientes de ECAPAG cambiarán de oficio, a medida que se cambie la información del Catast</w:t>
      </w:r>
      <w:r>
        <w:rPr>
          <w:rFonts w:ascii="Arial" w:hAnsi="Arial"/>
        </w:rPr>
        <w:t>ro Municipal.</w:t>
      </w:r>
    </w:p>
    <w:p w:rsidR="00000000" w:rsidRDefault="00AD15D3">
      <w:pPr>
        <w:jc w:val="both"/>
        <w:rPr>
          <w:rFonts w:ascii="Arial" w:hAnsi="Arial"/>
        </w:rPr>
      </w:pPr>
      <w:r>
        <w:rPr>
          <w:rFonts w:ascii="Arial" w:hAnsi="Arial"/>
        </w:rPr>
        <w:t>El propietario del predio que conste  en  el Catastro Municipal, y por ende en el Registro de Clientes de ECAPAG, será responsable ante está por el cumplimiento de las obligaciones derivadas del Contrato de Prestación de Servicio, en especial</w:t>
      </w:r>
      <w:r>
        <w:rPr>
          <w:rFonts w:ascii="Arial" w:hAnsi="Arial"/>
        </w:rPr>
        <w:t xml:space="preserve"> del pago de los consumos y de las deudas pendientes.</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16.- </w:t>
      </w:r>
      <w:r>
        <w:rPr>
          <w:rFonts w:ascii="Arial" w:hAnsi="Arial"/>
        </w:rPr>
        <w:t>Las  conexiones del servicio de agua potable serán instaladas por personal técnico autorizado por ECAPAG, en base a las normas y especificaciones técnicas determinadas por la empresa.</w:t>
      </w:r>
    </w:p>
    <w:p w:rsidR="00000000" w:rsidRDefault="00AD15D3">
      <w:pPr>
        <w:jc w:val="both"/>
        <w:rPr>
          <w:rFonts w:ascii="Arial" w:hAnsi="Arial"/>
        </w:rPr>
      </w:pPr>
    </w:p>
    <w:p w:rsidR="00000000" w:rsidRDefault="00AD15D3">
      <w:pPr>
        <w:jc w:val="both"/>
        <w:rPr>
          <w:rFonts w:ascii="Arial" w:hAnsi="Arial"/>
        </w:rPr>
      </w:pPr>
      <w:r>
        <w:rPr>
          <w:rFonts w:ascii="Arial" w:hAnsi="Arial"/>
          <w:b/>
        </w:rPr>
        <w:t>Ar</w:t>
      </w:r>
      <w:r>
        <w:rPr>
          <w:rFonts w:ascii="Arial" w:hAnsi="Arial"/>
          <w:b/>
        </w:rPr>
        <w:t xml:space="preserve">tículo 17.- </w:t>
      </w:r>
      <w:r>
        <w:rPr>
          <w:rFonts w:ascii="Arial" w:hAnsi="Arial"/>
          <w:bCs/>
        </w:rPr>
        <w:t>Instalación del medidor.-</w:t>
      </w:r>
      <w:r>
        <w:rPr>
          <w:rFonts w:ascii="Arial" w:hAnsi="Arial"/>
          <w:b/>
        </w:rPr>
        <w:t xml:space="preserve"> </w:t>
      </w:r>
      <w:r>
        <w:rPr>
          <w:rFonts w:ascii="Arial" w:hAnsi="Arial"/>
        </w:rPr>
        <w:t>El uso del medidor es obligatorio en todas las conexiones de servicio de agua potable, y su instalación la realizará ECAPAG, con cargo al cliente, en un lugar de fácil acceso al personal encargado de la toma de la lect</w:t>
      </w:r>
      <w:r>
        <w:rPr>
          <w:rFonts w:ascii="Arial" w:hAnsi="Arial"/>
        </w:rPr>
        <w:t>ura, control o reparación y que garantice la seguridad del medidor,  conforme a los diseños y especificaciones técnicas que ECAPAG señale:</w:t>
      </w:r>
    </w:p>
    <w:p w:rsidR="00000000" w:rsidRDefault="00AD15D3">
      <w:pPr>
        <w:jc w:val="both"/>
        <w:rPr>
          <w:rFonts w:ascii="Arial" w:hAnsi="Arial"/>
        </w:rPr>
      </w:pPr>
      <w:r>
        <w:rPr>
          <w:rFonts w:ascii="Arial" w:hAnsi="Arial"/>
        </w:rPr>
        <w:t xml:space="preserve">Cuando por circunstancias  excepcionales y especiales, determinadas por ECAPAG no sea posible instalar el medidor en </w:t>
      </w:r>
      <w:r>
        <w:rPr>
          <w:rFonts w:ascii="Arial" w:hAnsi="Arial"/>
        </w:rPr>
        <w:t>las conexiones de servicio de hasta ½ ¨ de diámetro, ECAPAG podrá conectar el servicio de agua directamente, en forma transitoria, cobrando los valores correspondientes de conformidad con lo dispuesto en el  Reglamento de Estructura Tarifaria.</w:t>
      </w:r>
    </w:p>
    <w:p w:rsidR="00000000" w:rsidRDefault="00AD15D3">
      <w:pPr>
        <w:jc w:val="both"/>
        <w:rPr>
          <w:rFonts w:ascii="Arial" w:hAnsi="Arial"/>
        </w:rPr>
      </w:pPr>
    </w:p>
    <w:p w:rsidR="00000000" w:rsidRDefault="00AD15D3">
      <w:pPr>
        <w:jc w:val="both"/>
        <w:rPr>
          <w:rFonts w:ascii="Arial" w:hAnsi="Arial"/>
        </w:rPr>
      </w:pPr>
      <w:r>
        <w:rPr>
          <w:rFonts w:ascii="Arial" w:hAnsi="Arial"/>
          <w:b/>
        </w:rPr>
        <w:t>Artículo 18</w:t>
      </w:r>
      <w:r>
        <w:rPr>
          <w:rFonts w:ascii="Arial" w:hAnsi="Arial"/>
          <w:b/>
        </w:rPr>
        <w:t xml:space="preserve">.- </w:t>
      </w:r>
      <w:r>
        <w:rPr>
          <w:rFonts w:ascii="Arial" w:hAnsi="Arial"/>
        </w:rPr>
        <w:t>El suministro del medidor lo hará ECAPAG, con cargo al cliente, siempre que tenga medidores en stock.</w:t>
      </w:r>
    </w:p>
    <w:p w:rsidR="00000000" w:rsidRDefault="00AD15D3">
      <w:pPr>
        <w:jc w:val="both"/>
        <w:rPr>
          <w:rFonts w:ascii="Arial" w:hAnsi="Arial"/>
        </w:rPr>
      </w:pPr>
      <w:r>
        <w:rPr>
          <w:rFonts w:ascii="Arial" w:hAnsi="Arial"/>
        </w:rPr>
        <w:t>De no contar ECAPAG con medidores en stock, el suministro lo podrá realizar el cliente, siempre y cuando cumpla con las especificaciones técnicas de la</w:t>
      </w:r>
      <w:r>
        <w:rPr>
          <w:rFonts w:ascii="Arial" w:hAnsi="Arial"/>
        </w:rPr>
        <w:t xml:space="preserve"> Empresa y pase las pruebas del banco de medidores de ECAPAG.</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19.- </w:t>
      </w:r>
      <w:r>
        <w:rPr>
          <w:rFonts w:ascii="Arial" w:hAnsi="Arial"/>
          <w:bCs/>
        </w:rPr>
        <w:t xml:space="preserve"> Instalación de conexiones no autorizadas.- </w:t>
      </w:r>
      <w:r>
        <w:rPr>
          <w:rFonts w:ascii="Arial" w:hAnsi="Arial"/>
        </w:rPr>
        <w:t>La ECAPAG es la única autorizada para poner en funcionamiento una conexión de agua potable, así como también para que se realicen traba</w:t>
      </w:r>
      <w:r>
        <w:rPr>
          <w:rFonts w:ascii="Arial" w:hAnsi="Arial"/>
        </w:rPr>
        <w:t xml:space="preserve">jos en las tuberías de distribución y en los medidores. La intervención arbitraria del cliente en las partes  indicadas, lo hará responsable de todos los daños que ocasione a la ECAPAG y de las sanciones que se señalan en el Art.72  de este </w:t>
      </w:r>
      <w:r>
        <w:rPr>
          <w:rFonts w:ascii="Arial" w:hAnsi="Arial"/>
        </w:rPr>
        <w:lastRenderedPageBreak/>
        <w:t>reglamento, sin</w:t>
      </w:r>
      <w:r>
        <w:rPr>
          <w:rFonts w:ascii="Arial" w:hAnsi="Arial"/>
        </w:rPr>
        <w:t xml:space="preserve"> perjuicio de las responsabilidades civiles o penales a que hubiere lugar.</w:t>
      </w:r>
    </w:p>
    <w:p w:rsidR="00000000" w:rsidRDefault="00AD15D3">
      <w:pPr>
        <w:jc w:val="both"/>
        <w:rPr>
          <w:rFonts w:ascii="Arial" w:hAnsi="Arial"/>
        </w:rPr>
      </w:pPr>
      <w:r>
        <w:rPr>
          <w:rFonts w:ascii="Arial" w:hAnsi="Arial"/>
        </w:rPr>
        <w:t>En caso de detectarse conexiones no autorizadas se facturará consumos presuntivos de un año conforme al consumo promedio de usuarios del mismo diámetro dentro del sector en el que s</w:t>
      </w:r>
      <w:r>
        <w:rPr>
          <w:rFonts w:ascii="Arial" w:hAnsi="Arial"/>
        </w:rPr>
        <w:t>e encuentra la conexión no autorizada, además de las multas previstas en el título VIII de este Reglamento.</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20.- </w:t>
      </w:r>
      <w:r>
        <w:rPr>
          <w:rFonts w:ascii="Arial" w:hAnsi="Arial"/>
          <w:bCs/>
        </w:rPr>
        <w:t>Cambio de diámetro de conexión  no autorizado.-</w:t>
      </w:r>
      <w:r>
        <w:rPr>
          <w:rFonts w:ascii="Arial" w:hAnsi="Arial"/>
          <w:b/>
        </w:rPr>
        <w:t xml:space="preserve">  </w:t>
      </w:r>
      <w:r>
        <w:rPr>
          <w:rFonts w:ascii="Arial" w:hAnsi="Arial"/>
        </w:rPr>
        <w:t>Si el Cliente cambiare y sin autorización de ECAPAG el diámetro de la conexión (acom</w:t>
      </w:r>
      <w:r>
        <w:rPr>
          <w:rFonts w:ascii="Arial" w:hAnsi="Arial"/>
        </w:rPr>
        <w:t>etida), se le aplicará igual sanción que la establecida en el segundo inciso del artículo precedente.</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21.- </w:t>
      </w:r>
      <w:r>
        <w:rPr>
          <w:rFonts w:ascii="Arial" w:hAnsi="Arial"/>
          <w:bCs/>
        </w:rPr>
        <w:t>Prohibición de uso de bombas de servicio.-</w:t>
      </w:r>
      <w:r>
        <w:rPr>
          <w:rFonts w:ascii="Arial" w:hAnsi="Arial"/>
          <w:b/>
        </w:rPr>
        <w:t xml:space="preserve"> </w:t>
      </w:r>
      <w:r>
        <w:rPr>
          <w:rFonts w:ascii="Arial" w:hAnsi="Arial"/>
        </w:rPr>
        <w:t>Es prohibido el uso de bombas de succión  para proveerse de agua potable, conectadas desde la re</w:t>
      </w:r>
      <w:r>
        <w:rPr>
          <w:rFonts w:ascii="Arial" w:hAnsi="Arial"/>
        </w:rPr>
        <w:t>d de distribución. El incumplimiento de esta disposición se sancionará  según lo establecido  en el Art. 72  de este reglamento.</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22.- </w:t>
      </w:r>
      <w:r>
        <w:rPr>
          <w:rFonts w:ascii="Arial" w:hAnsi="Arial"/>
          <w:bCs/>
        </w:rPr>
        <w:t>Prohibición de suministrar agua potable a otro predio.-</w:t>
      </w:r>
      <w:r>
        <w:rPr>
          <w:rFonts w:ascii="Arial" w:hAnsi="Arial"/>
          <w:b/>
        </w:rPr>
        <w:t xml:space="preserve"> </w:t>
      </w:r>
      <w:r>
        <w:rPr>
          <w:rFonts w:ascii="Arial" w:hAnsi="Arial"/>
        </w:rPr>
        <w:t xml:space="preserve">El servicio de agua potable proporcionado por la ECAPAG </w:t>
      </w:r>
      <w:r>
        <w:rPr>
          <w:rFonts w:ascii="Arial" w:hAnsi="Arial"/>
        </w:rPr>
        <w:t>beneficiará de manera exclusiva al predio para el cual fue solicitado. Queda prohibida cualquier derivación para proporcionar agua potable a otro predio.</w:t>
      </w:r>
    </w:p>
    <w:p w:rsidR="00000000" w:rsidRDefault="00AD15D3">
      <w:pPr>
        <w:jc w:val="both"/>
        <w:rPr>
          <w:rFonts w:ascii="Arial" w:hAnsi="Arial"/>
        </w:rPr>
      </w:pPr>
      <w:r>
        <w:rPr>
          <w:rFonts w:ascii="Arial" w:hAnsi="Arial"/>
        </w:rPr>
        <w:t>Está terminantemente prohibido al cliente vender agua potable a terceros, sin la debida autorización d</w:t>
      </w:r>
      <w:r>
        <w:rPr>
          <w:rFonts w:ascii="Arial" w:hAnsi="Arial"/>
        </w:rPr>
        <w:t>e ECAPAG. De contravenir esta prohibición, se le aplicarán las sanciones que se especifican en este reglamento.</w:t>
      </w:r>
    </w:p>
    <w:p w:rsidR="00000000" w:rsidRDefault="00AD15D3">
      <w:pPr>
        <w:jc w:val="both"/>
        <w:rPr>
          <w:rFonts w:ascii="Arial" w:hAnsi="Arial"/>
        </w:rPr>
      </w:pPr>
      <w:r>
        <w:rPr>
          <w:rFonts w:ascii="Arial" w:hAnsi="Arial"/>
        </w:rPr>
        <w:t>Sólo en casos excepcionales, por razones debidamente justificadas, que tengan que ver con la naturaleza de la actividad que realice el cliente y</w:t>
      </w:r>
      <w:r>
        <w:rPr>
          <w:rFonts w:ascii="Arial" w:hAnsi="Arial"/>
        </w:rPr>
        <w:t xml:space="preserve"> las condiciones del predio, el Directorio de la ECAPAG, podrá autorizar el suministro de agua potable a terceros, para lo cual se deberá firmar un convenio.</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23.- </w:t>
      </w:r>
      <w:r>
        <w:rPr>
          <w:rFonts w:ascii="Arial" w:hAnsi="Arial"/>
          <w:bCs/>
        </w:rPr>
        <w:t>Protección y mantenimiento de las instalaciones.-</w:t>
      </w:r>
      <w:r>
        <w:rPr>
          <w:rFonts w:ascii="Arial" w:hAnsi="Arial"/>
          <w:b/>
        </w:rPr>
        <w:t xml:space="preserve"> </w:t>
      </w:r>
      <w:r>
        <w:rPr>
          <w:rFonts w:ascii="Arial" w:hAnsi="Arial"/>
        </w:rPr>
        <w:t>Es obligación del cliente mantene</w:t>
      </w:r>
      <w:r>
        <w:rPr>
          <w:rFonts w:ascii="Arial" w:hAnsi="Arial"/>
        </w:rPr>
        <w:t>r las instalaciones en perfecto estado de conservación tanto en  lo que se refiere a las tuberías y accesorios interiores y exteriores así como del medidor. En caso de sustracción o inutilización del medidor, ECAPAG procederá a la reposición o reparación d</w:t>
      </w:r>
      <w:r>
        <w:rPr>
          <w:rFonts w:ascii="Arial" w:hAnsi="Arial"/>
        </w:rPr>
        <w:t>el mismo, según sea el caso, con cargo al cliente.</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24.- </w:t>
      </w:r>
      <w:r>
        <w:rPr>
          <w:rFonts w:ascii="Arial" w:hAnsi="Arial"/>
          <w:bCs/>
        </w:rPr>
        <w:t>Sello de seguridad del medidor.-</w:t>
      </w:r>
      <w:r>
        <w:rPr>
          <w:rFonts w:ascii="Arial" w:hAnsi="Arial"/>
          <w:b/>
        </w:rPr>
        <w:t xml:space="preserve"> </w:t>
      </w:r>
      <w:r>
        <w:rPr>
          <w:rFonts w:ascii="Arial" w:hAnsi="Arial"/>
        </w:rPr>
        <w:t xml:space="preserve">Todo medidor llevará un sello de seguridad y el cliente no podrá abrirlo o alterar su integridad. Este sello será revisado periódicamente por personal de la </w:t>
      </w:r>
      <w:r>
        <w:rPr>
          <w:rFonts w:ascii="Arial" w:hAnsi="Arial"/>
        </w:rPr>
        <w:t>ECAPAG. Si el cliente observare fallas en el funcionamiento del medidor, deberá notificar por escrito a la ECAPAG para que proceda a su revisión de ser necesario.</w:t>
      </w:r>
    </w:p>
    <w:p w:rsidR="00000000" w:rsidRDefault="00AD15D3">
      <w:pPr>
        <w:jc w:val="both"/>
        <w:rPr>
          <w:rFonts w:ascii="Arial" w:hAnsi="Arial"/>
        </w:rPr>
      </w:pPr>
      <w:r>
        <w:rPr>
          <w:rFonts w:ascii="Arial" w:hAnsi="Arial"/>
        </w:rPr>
        <w:lastRenderedPageBreak/>
        <w:t>La ECAPAG podrá cambiar el diámetro del medidor de agua potable y de la correspondiente acome</w:t>
      </w:r>
      <w:r>
        <w:rPr>
          <w:rFonts w:ascii="Arial" w:hAnsi="Arial"/>
        </w:rPr>
        <w:t>tida, cuando determine que el consumo es superior al de la capacidad del medidor instalado.</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25.- </w:t>
      </w:r>
      <w:r>
        <w:rPr>
          <w:rFonts w:ascii="Arial" w:hAnsi="Arial"/>
          <w:bCs/>
        </w:rPr>
        <w:t>Instalación intra domiciliaria.-</w:t>
      </w:r>
      <w:r>
        <w:rPr>
          <w:rFonts w:ascii="Arial" w:hAnsi="Arial"/>
          <w:b/>
        </w:rPr>
        <w:t xml:space="preserve"> </w:t>
      </w:r>
      <w:r>
        <w:rPr>
          <w:rFonts w:ascii="Arial" w:hAnsi="Arial"/>
        </w:rPr>
        <w:t>Todos los trabajos de instalación y reparación de las instalaciones de agua potable desde el punto destinado al medi</w:t>
      </w:r>
      <w:r>
        <w:rPr>
          <w:rFonts w:ascii="Arial" w:hAnsi="Arial"/>
        </w:rPr>
        <w:t>dor hacia y en el interior del predio serán efectuados por el cliente.</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26.- </w:t>
      </w:r>
      <w:r>
        <w:rPr>
          <w:rFonts w:ascii="Arial" w:hAnsi="Arial"/>
          <w:bCs/>
        </w:rPr>
        <w:t>Cierre Provisional o Definitivo.-</w:t>
      </w:r>
      <w:r>
        <w:rPr>
          <w:rFonts w:ascii="Arial" w:hAnsi="Arial"/>
          <w:b/>
        </w:rPr>
        <w:t xml:space="preserve"> </w:t>
      </w:r>
      <w:r>
        <w:rPr>
          <w:rFonts w:ascii="Arial" w:hAnsi="Arial"/>
        </w:rPr>
        <w:t xml:space="preserve">Para obtener el cierre provisional o definitivo del servicio de agua potable, el cliente presentará por escrito la solicitud, indicando </w:t>
      </w:r>
      <w:r>
        <w:rPr>
          <w:rFonts w:ascii="Arial" w:hAnsi="Arial"/>
        </w:rPr>
        <w:t xml:space="preserve">los motivos y el período por el cual solicita el cierre. La ECAPAG previa inspección dispondrá el cierre. Si es provisional ECAPAG continuará facturando el cargo fijo, hasta la reapertura del servicio. Si es definitivo ECAPAG dará de baja al cliente en la </w:t>
      </w:r>
      <w:r>
        <w:rPr>
          <w:rFonts w:ascii="Arial" w:hAnsi="Arial"/>
        </w:rPr>
        <w:t>cuenta respectiva del Registro de Clientes.</w:t>
      </w:r>
    </w:p>
    <w:p w:rsidR="00000000" w:rsidRDefault="00AD15D3">
      <w:pPr>
        <w:jc w:val="both"/>
        <w:rPr>
          <w:rFonts w:ascii="Arial" w:hAnsi="Arial"/>
        </w:rPr>
      </w:pPr>
      <w:r>
        <w:rPr>
          <w:rFonts w:ascii="Arial" w:hAnsi="Arial"/>
        </w:rPr>
        <w:t>Por la deuda que quedare pendiente se le emitirá al cliente un Título de Crédito y de no ser satisfecha esta empresa podrá cobrar dicha deuda por la vía coactiva.</w:t>
      </w:r>
    </w:p>
    <w:p w:rsidR="00000000" w:rsidRDefault="00AD15D3">
      <w:pPr>
        <w:jc w:val="both"/>
        <w:rPr>
          <w:rFonts w:ascii="Arial" w:hAnsi="Arial"/>
        </w:rPr>
      </w:pPr>
      <w:r>
        <w:rPr>
          <w:rFonts w:ascii="Arial" w:hAnsi="Arial"/>
          <w:b/>
        </w:rPr>
        <w:t xml:space="preserve">Artículo 27.- </w:t>
      </w:r>
      <w:r>
        <w:rPr>
          <w:rFonts w:ascii="Arial" w:hAnsi="Arial"/>
        </w:rPr>
        <w:t>La ECAPAG podrá suspender el servic</w:t>
      </w:r>
      <w:r>
        <w:rPr>
          <w:rFonts w:ascii="Arial" w:hAnsi="Arial"/>
        </w:rPr>
        <w:t>io de agua potable en las siguientes circunstancias:</w:t>
      </w:r>
    </w:p>
    <w:p w:rsidR="00000000" w:rsidRDefault="00AD15D3">
      <w:pPr>
        <w:jc w:val="both"/>
        <w:rPr>
          <w:rFonts w:ascii="Arial" w:hAnsi="Arial"/>
        </w:rPr>
      </w:pPr>
      <w:r>
        <w:rPr>
          <w:rFonts w:ascii="Arial" w:hAnsi="Arial"/>
        </w:rPr>
        <w:t>Cuando el agua potable se contamine con substancias nocivas a la salud, para lo cual solicitará la intervención de las autoridades de salud.</w:t>
      </w:r>
    </w:p>
    <w:p w:rsidR="00000000" w:rsidRDefault="00AD15D3">
      <w:pPr>
        <w:jc w:val="both"/>
        <w:rPr>
          <w:rFonts w:ascii="Arial" w:hAnsi="Arial"/>
        </w:rPr>
      </w:pPr>
      <w:r>
        <w:rPr>
          <w:rFonts w:ascii="Arial" w:hAnsi="Arial"/>
        </w:rPr>
        <w:t>Cuando la ECAPAG estime necesario hacer reparaciones o mejoras</w:t>
      </w:r>
      <w:r>
        <w:rPr>
          <w:rFonts w:ascii="Arial" w:hAnsi="Arial"/>
        </w:rPr>
        <w:t xml:space="preserve"> en el sistema de provisión, distribución, producción, en cuyo caso la ECAPAG no será responsable de los daños o perjuicios que pudiere sufrir el cliente. Al efecto ECAPAG publicitará la suspensión del servicio con la debida anticipación; y,</w:t>
      </w:r>
    </w:p>
    <w:p w:rsidR="00000000" w:rsidRDefault="00AD15D3">
      <w:pPr>
        <w:jc w:val="both"/>
        <w:rPr>
          <w:rFonts w:ascii="Arial" w:hAnsi="Arial"/>
        </w:rPr>
      </w:pPr>
      <w:r>
        <w:rPr>
          <w:rFonts w:ascii="Arial" w:hAnsi="Arial"/>
        </w:rPr>
        <w:t xml:space="preserve">Por las demás </w:t>
      </w:r>
      <w:r>
        <w:rPr>
          <w:rFonts w:ascii="Arial" w:hAnsi="Arial"/>
        </w:rPr>
        <w:t>causas señaladas en este Reglamento.</w:t>
      </w:r>
    </w:p>
    <w:p w:rsidR="00000000" w:rsidRDefault="00AD15D3">
      <w:pPr>
        <w:jc w:val="both"/>
        <w:rPr>
          <w:rFonts w:ascii="Arial" w:hAnsi="Arial"/>
        </w:rPr>
      </w:pPr>
    </w:p>
    <w:p w:rsidR="00000000" w:rsidRDefault="00AD15D3">
      <w:pPr>
        <w:jc w:val="both"/>
        <w:rPr>
          <w:rFonts w:ascii="Arial" w:hAnsi="Arial"/>
        </w:rPr>
      </w:pPr>
    </w:p>
    <w:p w:rsidR="00000000" w:rsidRDefault="00AD15D3">
      <w:pPr>
        <w:jc w:val="center"/>
        <w:rPr>
          <w:rFonts w:ascii="Arial" w:hAnsi="Arial"/>
          <w:b/>
        </w:rPr>
      </w:pPr>
      <w:r>
        <w:rPr>
          <w:rFonts w:ascii="Arial" w:hAnsi="Arial"/>
          <w:b/>
        </w:rPr>
        <w:t>SECCIÓN II</w:t>
      </w:r>
    </w:p>
    <w:p w:rsidR="00000000" w:rsidRDefault="00AD15D3">
      <w:pPr>
        <w:jc w:val="center"/>
        <w:rPr>
          <w:rFonts w:ascii="Arial" w:hAnsi="Arial"/>
          <w:b/>
        </w:rPr>
      </w:pPr>
      <w:r>
        <w:rPr>
          <w:rFonts w:ascii="Arial" w:hAnsi="Arial"/>
          <w:b/>
        </w:rPr>
        <w:t xml:space="preserve">DEL REGISTRO DEL CLIENTE  Y DE L APROVISIÓN POR </w:t>
      </w:r>
    </w:p>
    <w:p w:rsidR="00000000" w:rsidRDefault="00AD15D3">
      <w:pPr>
        <w:jc w:val="center"/>
        <w:rPr>
          <w:rFonts w:ascii="Arial" w:hAnsi="Arial"/>
          <w:b/>
        </w:rPr>
      </w:pPr>
      <w:r>
        <w:rPr>
          <w:rFonts w:ascii="Arial" w:hAnsi="Arial"/>
          <w:b/>
        </w:rPr>
        <w:t>BOCATOMA O PILETA</w:t>
      </w:r>
    </w:p>
    <w:p w:rsidR="00000000" w:rsidRDefault="00AD15D3">
      <w:pPr>
        <w:jc w:val="both"/>
        <w:rPr>
          <w:rFonts w:ascii="Arial" w:hAnsi="Arial"/>
          <w:b/>
        </w:rPr>
      </w:pPr>
    </w:p>
    <w:p w:rsidR="00000000" w:rsidRDefault="00AD15D3">
      <w:pPr>
        <w:jc w:val="both"/>
        <w:rPr>
          <w:rFonts w:ascii="Arial" w:hAnsi="Arial"/>
        </w:rPr>
      </w:pPr>
      <w:r>
        <w:rPr>
          <w:rFonts w:ascii="Arial" w:hAnsi="Arial"/>
          <w:b/>
        </w:rPr>
        <w:t xml:space="preserve">Artículo 28.- </w:t>
      </w:r>
      <w:r>
        <w:rPr>
          <w:rFonts w:ascii="Arial" w:hAnsi="Arial"/>
          <w:bCs/>
        </w:rPr>
        <w:t>Por bocatoma.-</w:t>
      </w:r>
      <w:r>
        <w:rPr>
          <w:rFonts w:ascii="Arial" w:hAnsi="Arial"/>
        </w:rPr>
        <w:t xml:space="preserve"> La ECAPAG podrá suministrar agua potable en bloque a los propietarios o administradores de las estaciones boc</w:t>
      </w:r>
      <w:r>
        <w:rPr>
          <w:rFonts w:ascii="Arial" w:hAnsi="Arial"/>
        </w:rPr>
        <w:t>atomas, instaladas dentro del cantón Guayaquil conforme a la “Ordenanza de Localización de las Estaciones Bocatomas para el suministro de agua potable, normativa técnica aplicable a sus instalaciones y procedimientos para su autorización.”</w:t>
      </w:r>
    </w:p>
    <w:p w:rsidR="00000000" w:rsidRDefault="00AD15D3">
      <w:pPr>
        <w:jc w:val="both"/>
        <w:rPr>
          <w:rFonts w:ascii="Arial" w:hAnsi="Arial"/>
        </w:rPr>
      </w:pPr>
      <w:r>
        <w:rPr>
          <w:rFonts w:ascii="Arial" w:hAnsi="Arial"/>
        </w:rPr>
        <w:t>Una vez que se h</w:t>
      </w:r>
      <w:r>
        <w:rPr>
          <w:rFonts w:ascii="Arial" w:hAnsi="Arial"/>
        </w:rPr>
        <w:t>aya firmado el contrato para el suministro de agua potable en bloque, entre ECAPAG y el propietario o administrador de la estación bocatoma, estos pasarán a ser incorporados en el Registro de Clientes del Sistema Comercial de la Empresa, en calidad de “cli</w:t>
      </w:r>
      <w:r>
        <w:rPr>
          <w:rFonts w:ascii="Arial" w:hAnsi="Arial"/>
        </w:rPr>
        <w:t>ente”.</w:t>
      </w:r>
    </w:p>
    <w:p w:rsidR="00000000" w:rsidRDefault="00AD15D3">
      <w:pPr>
        <w:jc w:val="both"/>
        <w:rPr>
          <w:rFonts w:ascii="Arial" w:hAnsi="Arial"/>
        </w:rPr>
      </w:pPr>
      <w:r>
        <w:rPr>
          <w:rFonts w:ascii="Arial" w:hAnsi="Arial"/>
        </w:rPr>
        <w:lastRenderedPageBreak/>
        <w:t xml:space="preserve">En las estaciones bocatomas se podrán abastecer camiones cisternas (tanqueros) para distribuir agua potable única y exclusivamente a los sectores donde no existe instalada infraestructura para prestar el servicio de agua potable mediante conexiones </w:t>
      </w:r>
      <w:r>
        <w:rPr>
          <w:rFonts w:ascii="Arial" w:hAnsi="Arial"/>
        </w:rPr>
        <w:t>domiciliarias.</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29.- </w:t>
      </w:r>
      <w:r>
        <w:rPr>
          <w:rFonts w:ascii="Arial" w:hAnsi="Arial"/>
          <w:bCs/>
        </w:rPr>
        <w:t>Por pileta.-</w:t>
      </w:r>
      <w:r>
        <w:rPr>
          <w:rFonts w:ascii="Arial" w:hAnsi="Arial"/>
          <w:b/>
        </w:rPr>
        <w:t xml:space="preserve"> </w:t>
      </w:r>
      <w:r>
        <w:rPr>
          <w:rFonts w:ascii="Arial" w:hAnsi="Arial"/>
        </w:rPr>
        <w:t>En los sectores donde existe instalada la infraestructura principal para la prestación del servicio de agua potable y no existen redes domiciliarias., la ECAPAG podrá proveer de agua potable mediante el sistema de</w:t>
      </w:r>
      <w:r>
        <w:rPr>
          <w:rFonts w:ascii="Arial" w:hAnsi="Arial"/>
        </w:rPr>
        <w:t xml:space="preserve"> pileta comunitaria.</w:t>
      </w:r>
    </w:p>
    <w:p w:rsidR="00000000" w:rsidRDefault="00AD15D3">
      <w:pPr>
        <w:jc w:val="both"/>
        <w:rPr>
          <w:rFonts w:ascii="Arial" w:hAnsi="Arial"/>
        </w:rPr>
      </w:pPr>
      <w:r>
        <w:rPr>
          <w:rFonts w:ascii="Arial" w:hAnsi="Arial"/>
        </w:rPr>
        <w:t>Para el efecto, ECAPAG en base al Registro Catastral Municipal identificará a los propietarios de los predios que se van a proveer de dicha pileta y los incorporará en el Registro de Clientes del Sistema Comercial bajo tal calidad.</w:t>
      </w:r>
    </w:p>
    <w:p w:rsidR="00000000" w:rsidRDefault="00AD15D3">
      <w:pPr>
        <w:jc w:val="both"/>
        <w:rPr>
          <w:rFonts w:ascii="Arial" w:hAnsi="Arial"/>
        </w:rPr>
      </w:pPr>
      <w:r>
        <w:rPr>
          <w:rFonts w:ascii="Arial" w:hAnsi="Arial"/>
        </w:rPr>
        <w:t>Los</w:t>
      </w:r>
      <w:r>
        <w:rPr>
          <w:rFonts w:ascii="Arial" w:hAnsi="Arial"/>
        </w:rPr>
        <w:t xml:space="preserve"> moradores que se abastezcan mediante el sistema de piletas comunitarias, deberán nombrar un representante, solo para efectos de la operación del sistema, ya que el pago de los consumos que se generen en dicha pileta, los facturará y cobrará ECAPAG proporc</w:t>
      </w:r>
      <w:r>
        <w:rPr>
          <w:rFonts w:ascii="Arial" w:hAnsi="Arial"/>
        </w:rPr>
        <w:t>ionalmente a todos los clientes que se benefician.</w:t>
      </w: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center"/>
        <w:rPr>
          <w:rFonts w:ascii="Arial" w:hAnsi="Arial"/>
          <w:b/>
        </w:rPr>
      </w:pPr>
      <w:r>
        <w:rPr>
          <w:rFonts w:ascii="Arial" w:hAnsi="Arial"/>
          <w:b/>
        </w:rPr>
        <w:t>TÍTULO III</w:t>
      </w:r>
    </w:p>
    <w:p w:rsidR="00000000" w:rsidRDefault="00AD15D3">
      <w:pPr>
        <w:jc w:val="center"/>
        <w:rPr>
          <w:rFonts w:ascii="Arial" w:hAnsi="Arial"/>
          <w:b/>
        </w:rPr>
      </w:pPr>
      <w:r>
        <w:rPr>
          <w:rFonts w:ascii="Arial" w:hAnsi="Arial"/>
          <w:b/>
        </w:rPr>
        <w:t>DEL SERVICIO DE ALCANTARILLADO</w:t>
      </w:r>
    </w:p>
    <w:p w:rsidR="00000000" w:rsidRDefault="00AD15D3">
      <w:pPr>
        <w:jc w:val="center"/>
        <w:rPr>
          <w:rFonts w:ascii="Arial" w:hAnsi="Arial"/>
          <w:b/>
        </w:rPr>
      </w:pPr>
    </w:p>
    <w:p w:rsidR="00000000" w:rsidRDefault="00AD15D3">
      <w:pPr>
        <w:jc w:val="center"/>
        <w:rPr>
          <w:rFonts w:ascii="Arial" w:hAnsi="Arial"/>
          <w:b/>
        </w:rPr>
      </w:pPr>
      <w:r>
        <w:rPr>
          <w:rFonts w:ascii="Arial" w:hAnsi="Arial"/>
          <w:b/>
        </w:rPr>
        <w:t>CAPÍTULO I</w:t>
      </w:r>
    </w:p>
    <w:p w:rsidR="00000000" w:rsidRDefault="00AD15D3">
      <w:pPr>
        <w:jc w:val="center"/>
        <w:rPr>
          <w:rFonts w:ascii="Arial" w:hAnsi="Arial"/>
          <w:b/>
        </w:rPr>
      </w:pPr>
      <w:r>
        <w:rPr>
          <w:rFonts w:ascii="Arial" w:hAnsi="Arial"/>
          <w:b/>
        </w:rPr>
        <w:t>DE LAS MODALIDADES DEL SERVICIO</w:t>
      </w:r>
    </w:p>
    <w:p w:rsidR="00000000" w:rsidRDefault="00AD15D3">
      <w:pPr>
        <w:jc w:val="both"/>
        <w:rPr>
          <w:rFonts w:ascii="Arial" w:hAnsi="Arial"/>
          <w:b/>
        </w:rPr>
      </w:pPr>
    </w:p>
    <w:p w:rsidR="00000000" w:rsidRDefault="00AD15D3">
      <w:pPr>
        <w:jc w:val="both"/>
        <w:rPr>
          <w:rFonts w:ascii="Arial" w:hAnsi="Arial"/>
        </w:rPr>
      </w:pPr>
      <w:r>
        <w:rPr>
          <w:rFonts w:ascii="Arial" w:hAnsi="Arial"/>
          <w:b/>
        </w:rPr>
        <w:t xml:space="preserve">Artículo 43.- </w:t>
      </w:r>
      <w:r>
        <w:rPr>
          <w:rFonts w:ascii="Arial" w:hAnsi="Arial"/>
        </w:rPr>
        <w:t>El servicio de alcantarillado que comprende las labores de conducción, tratamiento y disposición fina</w:t>
      </w:r>
      <w:r>
        <w:rPr>
          <w:rFonts w:ascii="Arial" w:hAnsi="Arial"/>
        </w:rPr>
        <w:t>l de las aguas servidas, generalmente se prestará a través del sistema de redes de alcantarillado y por excepción los clientes construirán sistemas de pozos sépticos.</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44.- </w:t>
      </w:r>
      <w:r>
        <w:rPr>
          <w:rFonts w:ascii="Arial" w:hAnsi="Arial"/>
          <w:bCs/>
        </w:rPr>
        <w:t>Por redes domiciliarias.-</w:t>
      </w:r>
      <w:r>
        <w:rPr>
          <w:rFonts w:ascii="Arial" w:hAnsi="Arial"/>
          <w:b/>
        </w:rPr>
        <w:t xml:space="preserve"> </w:t>
      </w:r>
      <w:r>
        <w:rPr>
          <w:rFonts w:ascii="Arial" w:hAnsi="Arial"/>
        </w:rPr>
        <w:t xml:space="preserve">Todo predio, sin excepción, situado en zonas de </w:t>
      </w:r>
      <w:r>
        <w:rPr>
          <w:rFonts w:ascii="Arial" w:hAnsi="Arial"/>
        </w:rPr>
        <w:t>alcantarillado sanitario, deberá obligatoriamente hacer uso del mismo.</w:t>
      </w:r>
    </w:p>
    <w:p w:rsidR="00000000" w:rsidRDefault="00AD15D3">
      <w:pPr>
        <w:jc w:val="both"/>
        <w:rPr>
          <w:rFonts w:ascii="Arial" w:hAnsi="Arial"/>
        </w:rPr>
      </w:pPr>
      <w:r>
        <w:rPr>
          <w:rFonts w:ascii="Arial" w:hAnsi="Arial"/>
        </w:rPr>
        <w:t>Las conexiones domiciliarias internas serán instaladas de acuerdo con las normas técnicas del INEN, las del presente Reglamento y las especificaciones técnicas que para el efecto determ</w:t>
      </w:r>
      <w:r>
        <w:rPr>
          <w:rFonts w:ascii="Arial" w:hAnsi="Arial"/>
        </w:rPr>
        <w:t>ine la ECAPAG.</w:t>
      </w:r>
    </w:p>
    <w:p w:rsidR="00000000" w:rsidRDefault="00AD15D3">
      <w:pPr>
        <w:jc w:val="both"/>
        <w:rPr>
          <w:rFonts w:ascii="Arial" w:hAnsi="Arial"/>
        </w:rPr>
      </w:pPr>
      <w:r>
        <w:rPr>
          <w:rFonts w:ascii="Arial" w:hAnsi="Arial"/>
        </w:rPr>
        <w:t>En caso de observarse fallas técnicas en las instalaciones intra domiciliarias que afecten a los sistemas existentes o si éstas fueren diferentes a las normas antes mencionada, la ECAPAG dispondrá su rectificación, sin perjuicio de las sanci</w:t>
      </w:r>
      <w:r>
        <w:rPr>
          <w:rFonts w:ascii="Arial" w:hAnsi="Arial"/>
        </w:rPr>
        <w:t>ones a que hubiere lugar.</w:t>
      </w:r>
    </w:p>
    <w:p w:rsidR="00000000" w:rsidRDefault="00AD15D3">
      <w:pPr>
        <w:jc w:val="both"/>
        <w:rPr>
          <w:rFonts w:ascii="Arial" w:hAnsi="Arial"/>
        </w:rPr>
      </w:pPr>
    </w:p>
    <w:p w:rsidR="00000000" w:rsidRDefault="00AD15D3">
      <w:pPr>
        <w:jc w:val="both"/>
        <w:rPr>
          <w:rFonts w:ascii="Arial" w:hAnsi="Arial"/>
        </w:rPr>
      </w:pPr>
      <w:r>
        <w:rPr>
          <w:rFonts w:ascii="Arial" w:hAnsi="Arial"/>
          <w:b/>
          <w:bCs/>
        </w:rPr>
        <w:t xml:space="preserve">Artículo 45.- </w:t>
      </w:r>
      <w:r>
        <w:rPr>
          <w:rFonts w:ascii="Arial" w:hAnsi="Arial"/>
        </w:rPr>
        <w:t xml:space="preserve">Por pozos sépticos.- En las zonas donde no exista instalada infraestructura y sistema de alcantarillado sanitario, las conexiones de aguas </w:t>
      </w:r>
      <w:r>
        <w:rPr>
          <w:rFonts w:ascii="Arial" w:hAnsi="Arial"/>
        </w:rPr>
        <w:lastRenderedPageBreak/>
        <w:t>servidas de los predios, evacuarán a un sistema privado aprobado por la ECAP</w:t>
      </w:r>
      <w:r>
        <w:rPr>
          <w:rFonts w:ascii="Arial" w:hAnsi="Arial"/>
        </w:rPr>
        <w:t>AG, cuyos costos de construcción, de operación y de mantenimiento, estarán a cargo del propietario, posesionario o tenedor. Estas conexiones a sistemas privados tendrán carácter temporal, hasta que la conexión a la red de distribución de alcantarillado san</w:t>
      </w:r>
      <w:r>
        <w:rPr>
          <w:rFonts w:ascii="Arial" w:hAnsi="Arial"/>
        </w:rPr>
        <w:t>itario sea posible.</w:t>
      </w:r>
    </w:p>
    <w:p w:rsidR="00000000" w:rsidRDefault="00AD15D3">
      <w:pPr>
        <w:pStyle w:val="Textoindependiente2"/>
        <w:rPr>
          <w:rFonts w:cs="Times New Roman"/>
          <w:sz w:val="24"/>
        </w:rPr>
      </w:pPr>
      <w:r>
        <w:rPr>
          <w:rFonts w:cs="Times New Roman"/>
          <w:sz w:val="24"/>
        </w:rPr>
        <w:t>En este caso, el cliente podrá solicitar a ECAPAG el servicio de extracción de sedimentos, para lo cual pagará el valor establecido en este reglamento.</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46.- </w:t>
      </w:r>
      <w:r>
        <w:rPr>
          <w:rFonts w:ascii="Arial" w:hAnsi="Arial"/>
          <w:bCs/>
        </w:rPr>
        <w:t>Prohibiciones.-</w:t>
      </w:r>
      <w:r>
        <w:rPr>
          <w:rFonts w:ascii="Arial" w:hAnsi="Arial"/>
          <w:b/>
        </w:rPr>
        <w:t xml:space="preserve"> </w:t>
      </w:r>
      <w:r>
        <w:rPr>
          <w:rFonts w:ascii="Arial" w:hAnsi="Arial"/>
        </w:rPr>
        <w:t>Prohíbase utilizar el alcantarillado para drenar subs</w:t>
      </w:r>
      <w:r>
        <w:rPr>
          <w:rFonts w:ascii="Arial" w:hAnsi="Arial"/>
        </w:rPr>
        <w:t>tancias, líquidos y desechos tóxicos o peligroso, y aguas con temperaturas altas no adecuadas, así como aguas con presencia de colorantes. Además, la calidad del afluente deberá cumplir con los parámetros indicados en el Reglamento de la Ley par la prevenc</w:t>
      </w:r>
      <w:r>
        <w:rPr>
          <w:rFonts w:ascii="Arial" w:hAnsi="Arial"/>
        </w:rPr>
        <w:t>ión y control de contaminación ambiental y del Código de la Salud.</w:t>
      </w:r>
    </w:p>
    <w:p w:rsidR="00000000" w:rsidRDefault="00AD15D3">
      <w:pPr>
        <w:jc w:val="both"/>
        <w:rPr>
          <w:rFonts w:ascii="Arial" w:hAnsi="Arial"/>
        </w:rPr>
      </w:pPr>
      <w:r>
        <w:rPr>
          <w:rFonts w:ascii="Arial" w:hAnsi="Arial"/>
        </w:rPr>
        <w:t>Prohíbase también descargar aguas servidas en el sistema de aguas lluvias.</w:t>
      </w:r>
    </w:p>
    <w:p w:rsidR="00000000" w:rsidRDefault="00AD15D3">
      <w:pPr>
        <w:jc w:val="both"/>
        <w:rPr>
          <w:rFonts w:ascii="Arial" w:hAnsi="Arial"/>
        </w:rPr>
      </w:pPr>
      <w:r>
        <w:rPr>
          <w:rFonts w:ascii="Arial" w:hAnsi="Arial"/>
        </w:rPr>
        <w:t>En el caso de infracciones, al cliente se le cargarán las multas indicadas en el Capítulo VIII de este Reglamento.</w:t>
      </w:r>
      <w:r>
        <w:rPr>
          <w:rFonts w:ascii="Arial" w:hAnsi="Arial"/>
        </w:rPr>
        <w:t xml:space="preserve"> Como está dispuesto en el artículo 74, el pago de estas multas no exonerará al cliente de la indemnización de daños y perjuicios que deba reconocer a favor de ECAPAG o de terceros y de las responsabilidades de carácter penal a que hubiere lugar.</w:t>
      </w:r>
    </w:p>
    <w:p w:rsidR="00000000" w:rsidRDefault="00AD15D3">
      <w:pPr>
        <w:jc w:val="both"/>
        <w:rPr>
          <w:rFonts w:ascii="Arial" w:hAnsi="Arial"/>
        </w:rPr>
      </w:pPr>
      <w:r>
        <w:rPr>
          <w:rFonts w:ascii="Arial" w:hAnsi="Arial"/>
        </w:rPr>
        <w:t>En el cas</w:t>
      </w:r>
      <w:r>
        <w:rPr>
          <w:rFonts w:ascii="Arial" w:hAnsi="Arial"/>
        </w:rPr>
        <w:t>o de reincidencia del no-cumplimiento en la calidad de los afluentes drenados al alcantarillado, a más de las sanciones al corte del servicio de agua potable del cliente.</w:t>
      </w:r>
    </w:p>
    <w:p w:rsidR="00000000" w:rsidRDefault="00AD15D3">
      <w:pPr>
        <w:jc w:val="both"/>
        <w:rPr>
          <w:rFonts w:ascii="Arial" w:hAnsi="Arial"/>
        </w:rPr>
      </w:pPr>
    </w:p>
    <w:p w:rsidR="00000000" w:rsidRDefault="00AD15D3">
      <w:pPr>
        <w:jc w:val="both"/>
        <w:rPr>
          <w:rFonts w:ascii="Arial" w:hAnsi="Arial"/>
          <w:b/>
        </w:rPr>
      </w:pPr>
    </w:p>
    <w:p w:rsidR="00000000" w:rsidRDefault="00AD15D3">
      <w:pPr>
        <w:pStyle w:val="Ttulo2"/>
        <w:jc w:val="center"/>
        <w:rPr>
          <w:rFonts w:ascii="Arial" w:hAnsi="Arial"/>
          <w:sz w:val="24"/>
          <w:lang w:val="es-ES"/>
        </w:rPr>
      </w:pPr>
      <w:r>
        <w:rPr>
          <w:rFonts w:ascii="Arial" w:hAnsi="Arial"/>
          <w:sz w:val="24"/>
          <w:lang w:val="es-ES"/>
        </w:rPr>
        <w:t>TÍTULO IV</w:t>
      </w:r>
    </w:p>
    <w:p w:rsidR="00000000" w:rsidRDefault="00AD15D3">
      <w:pPr>
        <w:jc w:val="center"/>
        <w:rPr>
          <w:rFonts w:ascii="Arial" w:hAnsi="Arial"/>
          <w:b/>
        </w:rPr>
      </w:pPr>
      <w:r>
        <w:rPr>
          <w:rFonts w:ascii="Arial" w:hAnsi="Arial"/>
          <w:b/>
        </w:rPr>
        <w:t>DEL SERVICIO DE DRENAJE PLUVIAL</w:t>
      </w:r>
    </w:p>
    <w:p w:rsidR="00000000" w:rsidRDefault="00AD15D3">
      <w:pPr>
        <w:jc w:val="both"/>
        <w:rPr>
          <w:rFonts w:ascii="Arial" w:hAnsi="Arial"/>
          <w:b/>
        </w:rPr>
      </w:pPr>
    </w:p>
    <w:p w:rsidR="00000000" w:rsidRDefault="00AD15D3">
      <w:pPr>
        <w:jc w:val="both"/>
        <w:rPr>
          <w:rFonts w:ascii="Arial" w:hAnsi="Arial"/>
        </w:rPr>
      </w:pPr>
      <w:r>
        <w:rPr>
          <w:rFonts w:ascii="Arial" w:hAnsi="Arial"/>
          <w:b/>
        </w:rPr>
        <w:t>Artículo 50.-</w:t>
      </w:r>
      <w:r>
        <w:rPr>
          <w:rFonts w:ascii="Arial" w:hAnsi="Arial"/>
          <w:i/>
        </w:rPr>
        <w:t xml:space="preserve"> </w:t>
      </w:r>
      <w:r>
        <w:rPr>
          <w:rFonts w:ascii="Arial" w:hAnsi="Arial"/>
        </w:rPr>
        <w:t>La prestación del servicio</w:t>
      </w:r>
      <w:r>
        <w:rPr>
          <w:rFonts w:ascii="Arial" w:hAnsi="Arial"/>
        </w:rPr>
        <w:t xml:space="preserve"> de drenaje pluvial que comprende las labores de recolección, conducción y disposición final de aguas lluvias, se lo hará a través de la siguiente infraestructura:</w:t>
      </w:r>
    </w:p>
    <w:p w:rsidR="00000000" w:rsidRDefault="00AD15D3">
      <w:pPr>
        <w:jc w:val="both"/>
        <w:rPr>
          <w:rFonts w:ascii="Arial" w:hAnsi="Arial"/>
        </w:rPr>
      </w:pPr>
      <w:r>
        <w:rPr>
          <w:rFonts w:ascii="Arial" w:hAnsi="Arial"/>
        </w:rPr>
        <w:t>En áreas con calles pavimentadas con bordillos y cunetas, la infraestructura que corresponde</w:t>
      </w:r>
      <w:r>
        <w:rPr>
          <w:rFonts w:ascii="Arial" w:hAnsi="Arial"/>
        </w:rPr>
        <w:t xml:space="preserve"> a ECAPAG está compuesta de sumidero, tirante, ducto, colector y/o canales revestidos de hormigón.</w:t>
      </w:r>
    </w:p>
    <w:p w:rsidR="00000000" w:rsidRDefault="00AD15D3">
      <w:pPr>
        <w:jc w:val="both"/>
        <w:rPr>
          <w:rFonts w:ascii="Arial" w:hAnsi="Arial"/>
        </w:rPr>
      </w:pPr>
      <w:r>
        <w:rPr>
          <w:rFonts w:ascii="Arial" w:hAnsi="Arial"/>
        </w:rPr>
        <w:t>En áreas sin pavimentar: canales naturales, esteros y ríos.</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51.- </w:t>
      </w:r>
      <w:r>
        <w:rPr>
          <w:rFonts w:ascii="Arial" w:hAnsi="Arial"/>
        </w:rPr>
        <w:t>En caso de que un promotor de infraestructura urbana, sea público o privado, const</w:t>
      </w:r>
      <w:r>
        <w:rPr>
          <w:rFonts w:ascii="Arial" w:hAnsi="Arial"/>
        </w:rPr>
        <w:t>ruya una urbanización, calles o similar, a más de las obligaciones que le impone este reglamento, deberá construir y entregar a ECAPAG el sistema de drenaje pluvial de dicha obra, a conformidad de ésta.</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52.- </w:t>
      </w:r>
      <w:r>
        <w:rPr>
          <w:rFonts w:ascii="Arial" w:hAnsi="Arial"/>
          <w:bCs/>
        </w:rPr>
        <w:t>Prohibición.-</w:t>
      </w:r>
      <w:r>
        <w:rPr>
          <w:rFonts w:ascii="Arial" w:hAnsi="Arial"/>
          <w:b/>
        </w:rPr>
        <w:t xml:space="preserve"> </w:t>
      </w:r>
      <w:r>
        <w:rPr>
          <w:rFonts w:ascii="Arial" w:hAnsi="Arial"/>
        </w:rPr>
        <w:t>Prohíbase levantar const</w:t>
      </w:r>
      <w:r>
        <w:rPr>
          <w:rFonts w:ascii="Arial" w:hAnsi="Arial"/>
        </w:rPr>
        <w:t>rucciones o edificaciones que obstruyan los sistemas de drenaje naturales de la ciudad de Guayaquil.</w:t>
      </w:r>
    </w:p>
    <w:p w:rsidR="00000000" w:rsidRDefault="00AD15D3">
      <w:pPr>
        <w:jc w:val="both"/>
        <w:rPr>
          <w:rFonts w:ascii="Arial" w:hAnsi="Arial"/>
        </w:rPr>
      </w:pPr>
    </w:p>
    <w:p w:rsidR="00000000" w:rsidRDefault="00AD15D3">
      <w:pPr>
        <w:jc w:val="both"/>
        <w:rPr>
          <w:rFonts w:ascii="Arial" w:hAnsi="Arial"/>
        </w:rPr>
      </w:pPr>
      <w:r>
        <w:rPr>
          <w:rFonts w:ascii="Arial" w:hAnsi="Arial"/>
          <w:b/>
        </w:rPr>
        <w:lastRenderedPageBreak/>
        <w:t xml:space="preserve">Artículo 53.- </w:t>
      </w:r>
      <w:r>
        <w:rPr>
          <w:rFonts w:ascii="Arial" w:hAnsi="Arial"/>
        </w:rPr>
        <w:t>ECAPAG es la responsable del mantenimiento de los sistemas de drenaje pluvial de la ciudad, por lo cual percibe el valor de la tasa creada m</w:t>
      </w:r>
      <w:r>
        <w:rPr>
          <w:rFonts w:ascii="Arial" w:hAnsi="Arial"/>
        </w:rPr>
        <w:t>ediante ordenanza respectiva y que actualmente es recaudada por el Municipio de Guayaquil.</w:t>
      </w: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center"/>
        <w:rPr>
          <w:rFonts w:ascii="Arial" w:hAnsi="Arial"/>
          <w:b/>
        </w:rPr>
      </w:pPr>
      <w:r>
        <w:rPr>
          <w:rFonts w:ascii="Arial" w:hAnsi="Arial"/>
          <w:b/>
        </w:rPr>
        <w:t>TÍTULO VI</w:t>
      </w:r>
    </w:p>
    <w:p w:rsidR="00000000" w:rsidRDefault="00AD15D3">
      <w:pPr>
        <w:jc w:val="center"/>
        <w:rPr>
          <w:rFonts w:ascii="Arial" w:hAnsi="Arial"/>
          <w:b/>
        </w:rPr>
      </w:pPr>
      <w:r>
        <w:rPr>
          <w:rFonts w:ascii="Arial" w:hAnsi="Arial"/>
          <w:b/>
        </w:rPr>
        <w:t>DE LOS DERECHOS Y OBLIGACIONES DE LA ECAPAG Y DE LOS CLIENTES</w:t>
      </w:r>
    </w:p>
    <w:p w:rsidR="00000000" w:rsidRDefault="00AD15D3">
      <w:pPr>
        <w:jc w:val="center"/>
        <w:rPr>
          <w:rFonts w:ascii="Arial" w:hAnsi="Arial"/>
          <w:b/>
        </w:rPr>
      </w:pPr>
    </w:p>
    <w:p w:rsidR="00000000" w:rsidRDefault="00AD15D3">
      <w:pPr>
        <w:jc w:val="center"/>
        <w:rPr>
          <w:rFonts w:ascii="Arial" w:hAnsi="Arial"/>
          <w:b/>
        </w:rPr>
      </w:pPr>
    </w:p>
    <w:p w:rsidR="00000000" w:rsidRDefault="00AD15D3">
      <w:pPr>
        <w:jc w:val="center"/>
        <w:rPr>
          <w:rFonts w:ascii="Arial" w:hAnsi="Arial"/>
          <w:b/>
        </w:rPr>
      </w:pPr>
      <w:r>
        <w:rPr>
          <w:rFonts w:ascii="Arial" w:hAnsi="Arial"/>
          <w:b/>
        </w:rPr>
        <w:t>CAPÍTULO I</w:t>
      </w:r>
    </w:p>
    <w:p w:rsidR="00000000" w:rsidRDefault="00AD15D3">
      <w:pPr>
        <w:jc w:val="center"/>
        <w:rPr>
          <w:rFonts w:ascii="Arial" w:hAnsi="Arial"/>
          <w:b/>
        </w:rPr>
      </w:pPr>
      <w:r>
        <w:rPr>
          <w:rFonts w:ascii="Arial" w:hAnsi="Arial"/>
          <w:b/>
        </w:rPr>
        <w:t>DE LOS DERECHOS Y OBLIGACIONES DE LA ECAPAG</w:t>
      </w:r>
    </w:p>
    <w:p w:rsidR="00000000" w:rsidRDefault="00AD15D3">
      <w:pPr>
        <w:jc w:val="center"/>
        <w:rPr>
          <w:rFonts w:ascii="Arial" w:hAnsi="Arial"/>
          <w:b/>
        </w:rPr>
      </w:pPr>
    </w:p>
    <w:p w:rsidR="00000000" w:rsidRDefault="00AD15D3">
      <w:pPr>
        <w:jc w:val="both"/>
        <w:rPr>
          <w:rFonts w:ascii="Arial" w:hAnsi="Arial"/>
          <w:b/>
        </w:rPr>
      </w:pPr>
    </w:p>
    <w:p w:rsidR="00000000" w:rsidRDefault="00AD15D3">
      <w:pPr>
        <w:jc w:val="both"/>
        <w:rPr>
          <w:rFonts w:ascii="Arial" w:hAnsi="Arial"/>
        </w:rPr>
      </w:pPr>
      <w:r>
        <w:rPr>
          <w:rFonts w:ascii="Arial" w:hAnsi="Arial"/>
          <w:b/>
        </w:rPr>
        <w:t xml:space="preserve">Artículo 63.- </w:t>
      </w:r>
      <w:r>
        <w:rPr>
          <w:rFonts w:ascii="Arial" w:hAnsi="Arial"/>
        </w:rPr>
        <w:t>Son derechos de l</w:t>
      </w:r>
      <w:r>
        <w:rPr>
          <w:rFonts w:ascii="Arial" w:hAnsi="Arial"/>
        </w:rPr>
        <w:t>a ECAPAG:</w:t>
      </w:r>
    </w:p>
    <w:p w:rsidR="00000000" w:rsidRDefault="00AD15D3">
      <w:pPr>
        <w:jc w:val="both"/>
        <w:rPr>
          <w:rFonts w:ascii="Arial" w:hAnsi="Arial"/>
        </w:rPr>
      </w:pPr>
    </w:p>
    <w:p w:rsidR="00000000" w:rsidRDefault="00AD15D3">
      <w:pPr>
        <w:jc w:val="both"/>
        <w:rPr>
          <w:rFonts w:ascii="Arial" w:hAnsi="Arial"/>
        </w:rPr>
      </w:pPr>
      <w:r>
        <w:rPr>
          <w:rFonts w:ascii="Arial" w:hAnsi="Arial"/>
        </w:rPr>
        <w:t>Ejercer el control y custodia de las instalaciones y las redes destinadas a la prestación d los servicios.</w:t>
      </w:r>
    </w:p>
    <w:p w:rsidR="00000000" w:rsidRDefault="00AD15D3">
      <w:pPr>
        <w:jc w:val="both"/>
        <w:rPr>
          <w:rFonts w:ascii="Arial" w:hAnsi="Arial"/>
        </w:rPr>
      </w:pPr>
      <w:r>
        <w:rPr>
          <w:rFonts w:ascii="Arial" w:hAnsi="Arial"/>
        </w:rPr>
        <w:t>Percibir los importes que correspondan por  la prestación de los servicios a su cargo.</w:t>
      </w:r>
    </w:p>
    <w:p w:rsidR="00000000" w:rsidRDefault="00AD15D3">
      <w:pPr>
        <w:jc w:val="both"/>
        <w:rPr>
          <w:rFonts w:ascii="Arial" w:hAnsi="Arial"/>
        </w:rPr>
      </w:pPr>
      <w:r>
        <w:rPr>
          <w:rFonts w:ascii="Arial" w:hAnsi="Arial"/>
        </w:rPr>
        <w:t>Inspeccionar las conexiones de servicios cuando sea</w:t>
      </w:r>
      <w:r>
        <w:rPr>
          <w:rFonts w:ascii="Arial" w:hAnsi="Arial"/>
        </w:rPr>
        <w:t xml:space="preserve"> necesaria la actualización del Registro de Clientes o de otros datos que requiera la ECAPAG, relacionados con los servicios.</w:t>
      </w:r>
    </w:p>
    <w:p w:rsidR="00000000" w:rsidRDefault="00AD15D3">
      <w:pPr>
        <w:jc w:val="both"/>
        <w:rPr>
          <w:rFonts w:ascii="Arial" w:hAnsi="Arial"/>
        </w:rPr>
      </w:pPr>
      <w:r>
        <w:rPr>
          <w:rFonts w:ascii="Arial" w:hAnsi="Arial"/>
        </w:rPr>
        <w:t>Aplicar, cuando se comprobare violación de las obligaciones de los clientes y previo descargo d los mismos, las sanciones prevista</w:t>
      </w:r>
      <w:r>
        <w:rPr>
          <w:rFonts w:ascii="Arial" w:hAnsi="Arial"/>
        </w:rPr>
        <w:t>s en este reglamento, sin perjuicio de formular las denuncias pertinentes ante la justicia penal para el caso de comprobarse fraude o violación a las normas de protección del medio ambiente o daño a las instalaciones de los servicios.</w:t>
      </w:r>
    </w:p>
    <w:p w:rsidR="00000000" w:rsidRDefault="00AD15D3">
      <w:pPr>
        <w:jc w:val="both"/>
        <w:rPr>
          <w:rFonts w:ascii="Arial" w:hAnsi="Arial"/>
        </w:rPr>
      </w:pPr>
      <w:r>
        <w:rPr>
          <w:rFonts w:ascii="Arial" w:hAnsi="Arial"/>
        </w:rPr>
        <w:t>Tener acceso a las in</w:t>
      </w:r>
      <w:r>
        <w:rPr>
          <w:rFonts w:ascii="Arial" w:hAnsi="Arial"/>
        </w:rPr>
        <w:t>stalaciones intra domiciliarias cuando ECAPAG presuma que las instalaciones internas se encuentren en condiciones perjudiciales para el sistema o violando alguna reglamentación.</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64.- </w:t>
      </w:r>
      <w:r>
        <w:rPr>
          <w:rFonts w:ascii="Arial" w:hAnsi="Arial"/>
        </w:rPr>
        <w:t>Son obligaciones de la ECAPAG:</w:t>
      </w:r>
    </w:p>
    <w:p w:rsidR="00000000" w:rsidRDefault="00AD15D3">
      <w:pPr>
        <w:jc w:val="both"/>
        <w:rPr>
          <w:rFonts w:ascii="Arial" w:hAnsi="Arial"/>
        </w:rPr>
      </w:pPr>
      <w:r>
        <w:rPr>
          <w:rFonts w:ascii="Arial" w:hAnsi="Arial"/>
        </w:rPr>
        <w:t>Suministrar los servicios de agu</w:t>
      </w:r>
      <w:r>
        <w:rPr>
          <w:rFonts w:ascii="Arial" w:hAnsi="Arial"/>
        </w:rPr>
        <w:t>a potable y alcantarillado a los clientes en la cantidad y calidad establecida con las normas técnicas aplicables, bajo las condiciones definidas en el artículo 1 de este reglamento.</w:t>
      </w:r>
    </w:p>
    <w:p w:rsidR="00000000" w:rsidRDefault="00AD15D3">
      <w:pPr>
        <w:jc w:val="both"/>
        <w:rPr>
          <w:rFonts w:ascii="Arial" w:hAnsi="Arial"/>
        </w:rPr>
      </w:pPr>
      <w:r>
        <w:rPr>
          <w:rFonts w:ascii="Arial" w:hAnsi="Arial"/>
        </w:rPr>
        <w:t>Atender oportunamente los reclamos de los clientes relacionados a la pres</w:t>
      </w:r>
      <w:r>
        <w:rPr>
          <w:rFonts w:ascii="Arial" w:hAnsi="Arial"/>
        </w:rPr>
        <w:t>tación o facturación de os servicios.</w:t>
      </w:r>
    </w:p>
    <w:p w:rsidR="00000000" w:rsidRDefault="00AD15D3">
      <w:pPr>
        <w:jc w:val="both"/>
        <w:rPr>
          <w:rFonts w:ascii="Arial" w:hAnsi="Arial"/>
        </w:rPr>
      </w:pPr>
      <w:r>
        <w:rPr>
          <w:rFonts w:ascii="Arial" w:hAnsi="Arial"/>
        </w:rPr>
        <w:t xml:space="preserve">Asistir y asesorar a los clientes sobre el correcto diseño, construcción y mantenimiento de las instalaciones internas y sobre los medios de acción preventiva a adoptar para el mejor desarrollo de la prestación de los </w:t>
      </w:r>
      <w:r>
        <w:rPr>
          <w:rFonts w:ascii="Arial" w:hAnsi="Arial"/>
        </w:rPr>
        <w:t>servicios y su aprovechamiento.</w:t>
      </w:r>
    </w:p>
    <w:p w:rsidR="00000000" w:rsidRDefault="00AD15D3">
      <w:pPr>
        <w:jc w:val="both"/>
        <w:rPr>
          <w:rFonts w:ascii="Arial" w:hAnsi="Arial"/>
        </w:rPr>
      </w:pPr>
      <w:r>
        <w:rPr>
          <w:rFonts w:ascii="Arial" w:hAnsi="Arial"/>
        </w:rPr>
        <w:lastRenderedPageBreak/>
        <w:t>Vigilar y tomar las medidas para el buen uso y mantenimiento que por parte de los clientes se haga de las instalaciones públicas o privadas de alcantarillado o drenaje naturales y aguas residuales.</w:t>
      </w:r>
    </w:p>
    <w:p w:rsidR="00000000" w:rsidRDefault="00AD15D3">
      <w:pPr>
        <w:jc w:val="both"/>
        <w:rPr>
          <w:rFonts w:ascii="Arial" w:hAnsi="Arial"/>
        </w:rPr>
      </w:pPr>
    </w:p>
    <w:p w:rsidR="00000000" w:rsidRDefault="00AD15D3">
      <w:pPr>
        <w:jc w:val="both"/>
        <w:rPr>
          <w:rFonts w:ascii="Arial" w:hAnsi="Arial"/>
        </w:rPr>
      </w:pPr>
    </w:p>
    <w:p w:rsidR="00000000" w:rsidRDefault="00AD15D3">
      <w:pPr>
        <w:jc w:val="center"/>
        <w:rPr>
          <w:rFonts w:ascii="Arial" w:hAnsi="Arial"/>
          <w:b/>
        </w:rPr>
      </w:pPr>
      <w:r>
        <w:rPr>
          <w:rFonts w:ascii="Arial" w:hAnsi="Arial"/>
          <w:b/>
        </w:rPr>
        <w:t>CAPÍTULO II</w:t>
      </w:r>
    </w:p>
    <w:p w:rsidR="00000000" w:rsidRDefault="00AD15D3">
      <w:pPr>
        <w:jc w:val="center"/>
        <w:rPr>
          <w:rFonts w:ascii="Arial" w:hAnsi="Arial"/>
          <w:b/>
        </w:rPr>
      </w:pPr>
      <w:r>
        <w:rPr>
          <w:rFonts w:ascii="Arial" w:hAnsi="Arial"/>
          <w:b/>
        </w:rPr>
        <w:t>DE LOS DEREC</w:t>
      </w:r>
      <w:r>
        <w:rPr>
          <w:rFonts w:ascii="Arial" w:hAnsi="Arial"/>
          <w:b/>
        </w:rPr>
        <w:t>HOS Y OBLIGACIONES DE LOS CLIENTES</w:t>
      </w:r>
    </w:p>
    <w:p w:rsidR="00000000" w:rsidRDefault="00AD15D3">
      <w:pPr>
        <w:jc w:val="both"/>
        <w:rPr>
          <w:rFonts w:ascii="Arial" w:hAnsi="Arial"/>
          <w:b/>
        </w:rPr>
      </w:pPr>
    </w:p>
    <w:p w:rsidR="00000000" w:rsidRDefault="00AD15D3">
      <w:pPr>
        <w:jc w:val="both"/>
        <w:rPr>
          <w:rFonts w:ascii="Arial" w:hAnsi="Arial"/>
        </w:rPr>
      </w:pPr>
      <w:r>
        <w:rPr>
          <w:rFonts w:ascii="Arial" w:hAnsi="Arial"/>
          <w:b/>
        </w:rPr>
        <w:t xml:space="preserve">Artículo 65.- </w:t>
      </w:r>
      <w:r>
        <w:rPr>
          <w:rFonts w:ascii="Arial" w:hAnsi="Arial"/>
        </w:rPr>
        <w:t>Son derechos de los clientes:</w:t>
      </w:r>
    </w:p>
    <w:p w:rsidR="00000000" w:rsidRDefault="00AD15D3">
      <w:pPr>
        <w:jc w:val="both"/>
        <w:rPr>
          <w:rFonts w:ascii="Arial" w:hAnsi="Arial"/>
        </w:rPr>
      </w:pPr>
    </w:p>
    <w:p w:rsidR="00000000" w:rsidRDefault="00AD15D3">
      <w:pPr>
        <w:jc w:val="both"/>
        <w:rPr>
          <w:rFonts w:ascii="Arial" w:hAnsi="Arial"/>
        </w:rPr>
      </w:pPr>
      <w:r>
        <w:rPr>
          <w:rFonts w:ascii="Arial" w:hAnsi="Arial"/>
        </w:rPr>
        <w:t>Recibir los servicios de provisión de agua potable y alcantarillado sanitario en la calidad y calidad establecida en las normas técnicas aplicables, bajo las condiciones defin</w:t>
      </w:r>
      <w:r>
        <w:rPr>
          <w:rFonts w:ascii="Arial" w:hAnsi="Arial"/>
        </w:rPr>
        <w:t>idas en el artículo 1 de este reglamento.</w:t>
      </w:r>
    </w:p>
    <w:p w:rsidR="00000000" w:rsidRDefault="00AD15D3">
      <w:pPr>
        <w:jc w:val="both"/>
        <w:rPr>
          <w:rFonts w:ascii="Arial" w:hAnsi="Arial"/>
        </w:rPr>
      </w:pPr>
      <w:r>
        <w:rPr>
          <w:rFonts w:ascii="Arial" w:hAnsi="Arial"/>
        </w:rPr>
        <w:t>Formular denuncias y reclamos sobre irregularidades en la prestación de los servicios o su anormal cumplimiento.</w:t>
      </w:r>
    </w:p>
    <w:p w:rsidR="00000000" w:rsidRDefault="00AD15D3">
      <w:pPr>
        <w:jc w:val="both"/>
        <w:rPr>
          <w:rFonts w:ascii="Arial" w:hAnsi="Arial"/>
        </w:rPr>
      </w:pPr>
      <w:r>
        <w:rPr>
          <w:rFonts w:ascii="Arial" w:hAnsi="Arial"/>
        </w:rPr>
        <w:t>Ser informado con antelación suficiente de los cortes de servicios programados por razones operativas</w:t>
      </w:r>
      <w:r>
        <w:rPr>
          <w:rFonts w:ascii="Arial" w:hAnsi="Arial"/>
        </w:rPr>
        <w:t>, salvo situaciones de fuerza mayor o caso fortuito.</w:t>
      </w:r>
    </w:p>
    <w:p w:rsidR="00000000" w:rsidRDefault="00AD15D3">
      <w:pPr>
        <w:jc w:val="both"/>
        <w:rPr>
          <w:rFonts w:ascii="Arial" w:hAnsi="Arial"/>
        </w:rPr>
      </w:pPr>
      <w:r>
        <w:rPr>
          <w:rFonts w:ascii="Arial" w:hAnsi="Arial"/>
        </w:rPr>
        <w:t>Reclamar a la ECAPAG por los errores de facturación.</w:t>
      </w:r>
    </w:p>
    <w:p w:rsidR="00000000" w:rsidRDefault="00AD15D3">
      <w:pPr>
        <w:jc w:val="both"/>
        <w:rPr>
          <w:rFonts w:ascii="Arial" w:hAnsi="Arial"/>
        </w:rPr>
      </w:pPr>
      <w:r>
        <w:rPr>
          <w:rFonts w:ascii="Arial" w:hAnsi="Arial"/>
        </w:rPr>
        <w:t>Recibir de la ECAPAG atención oportuna y completa sobre sus reclamos.</w:t>
      </w:r>
    </w:p>
    <w:p w:rsidR="00000000" w:rsidRDefault="00AD15D3">
      <w:pPr>
        <w:jc w:val="both"/>
        <w:rPr>
          <w:rFonts w:ascii="Arial" w:hAnsi="Arial"/>
        </w:rPr>
      </w:pPr>
      <w:r>
        <w:rPr>
          <w:rFonts w:ascii="Arial" w:hAnsi="Arial"/>
        </w:rPr>
        <w:t>Recibir asesoramiento y asistencia respecto al correcto diseño, construcción y m</w:t>
      </w:r>
      <w:r>
        <w:rPr>
          <w:rFonts w:ascii="Arial" w:hAnsi="Arial"/>
        </w:rPr>
        <w:t>antenimiento de las instalaciones internas y sobre los medios de acción preventiva a adoptar para el mejor desarrollo de la prestación de los servicios y su aprovechamiento.</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66.- </w:t>
      </w:r>
      <w:r>
        <w:rPr>
          <w:rFonts w:ascii="Arial" w:hAnsi="Arial"/>
        </w:rPr>
        <w:t>Son obligaciones de los clientes:</w:t>
      </w:r>
    </w:p>
    <w:p w:rsidR="00000000" w:rsidRDefault="00AD15D3">
      <w:pPr>
        <w:jc w:val="both"/>
        <w:rPr>
          <w:rFonts w:ascii="Arial" w:hAnsi="Arial"/>
        </w:rPr>
      </w:pPr>
    </w:p>
    <w:p w:rsidR="00000000" w:rsidRDefault="00AD15D3">
      <w:pPr>
        <w:jc w:val="both"/>
        <w:rPr>
          <w:rFonts w:ascii="Arial" w:hAnsi="Arial"/>
        </w:rPr>
      </w:pPr>
      <w:r>
        <w:rPr>
          <w:rFonts w:ascii="Arial" w:hAnsi="Arial"/>
        </w:rPr>
        <w:t>Cumplir con los reglamentos vige</w:t>
      </w:r>
      <w:r>
        <w:rPr>
          <w:rFonts w:ascii="Arial" w:hAnsi="Arial"/>
        </w:rPr>
        <w:t>ntes en cuanto a la conexión y desconexión de los servicios, absteniéndose de obtener servicios alternativos de agua y alcantarillado sanitario sin el conocimiento y la debida autorización de ECAPAG.</w:t>
      </w:r>
    </w:p>
    <w:p w:rsidR="00000000" w:rsidRDefault="00AD15D3">
      <w:pPr>
        <w:jc w:val="both"/>
        <w:rPr>
          <w:rFonts w:ascii="Arial" w:hAnsi="Arial"/>
        </w:rPr>
      </w:pPr>
      <w:r>
        <w:rPr>
          <w:rFonts w:ascii="Arial" w:hAnsi="Arial"/>
        </w:rPr>
        <w:t>Mantener en buen estado las instalaciones internas desde</w:t>
      </w:r>
      <w:r>
        <w:rPr>
          <w:rFonts w:ascii="Arial" w:hAnsi="Arial"/>
        </w:rPr>
        <w:t xml:space="preserve"> a conexión domiciliaria, evitando pérdidas de agua o fuga de afluentes.</w:t>
      </w:r>
    </w:p>
    <w:p w:rsidR="00000000" w:rsidRDefault="00AD15D3">
      <w:pPr>
        <w:jc w:val="both"/>
        <w:rPr>
          <w:rFonts w:ascii="Arial" w:hAnsi="Arial"/>
        </w:rPr>
      </w:pPr>
      <w:r>
        <w:rPr>
          <w:rFonts w:ascii="Arial" w:hAnsi="Arial"/>
        </w:rPr>
        <w:t>Pagar puntualmente los servicios que se le presten y los cargos aprobados por la ECAPAG correspondientes a conexión, desconexión, reconexión, provisión e instalación de medidores y lo</w:t>
      </w:r>
      <w:r>
        <w:rPr>
          <w:rFonts w:ascii="Arial" w:hAnsi="Arial"/>
        </w:rPr>
        <w:t>s demás previstos en este reglamento.</w:t>
      </w:r>
    </w:p>
    <w:p w:rsidR="00000000" w:rsidRDefault="00AD15D3">
      <w:pPr>
        <w:jc w:val="both"/>
        <w:rPr>
          <w:rFonts w:ascii="Arial" w:hAnsi="Arial"/>
        </w:rPr>
      </w:pPr>
      <w:r>
        <w:rPr>
          <w:rFonts w:ascii="Arial" w:hAnsi="Arial"/>
        </w:rPr>
        <w:t>Permitir inspecciones de la ECAPAG a las conexiones de servicio en los casos previstos en este reglamento.</w:t>
      </w:r>
    </w:p>
    <w:p w:rsidR="00000000" w:rsidRDefault="00AD15D3">
      <w:pPr>
        <w:jc w:val="both"/>
        <w:rPr>
          <w:rFonts w:ascii="Arial" w:hAnsi="Arial"/>
        </w:rPr>
      </w:pPr>
      <w:r>
        <w:rPr>
          <w:rFonts w:ascii="Arial" w:hAnsi="Arial"/>
        </w:rPr>
        <w:t>Denunciar fugas o pérdidas e las cañerías de las instalaciones.</w:t>
      </w:r>
    </w:p>
    <w:p w:rsidR="00000000" w:rsidRDefault="00AD15D3">
      <w:pPr>
        <w:jc w:val="both"/>
        <w:rPr>
          <w:rFonts w:ascii="Arial" w:hAnsi="Arial"/>
        </w:rPr>
      </w:pPr>
      <w:r>
        <w:rPr>
          <w:rFonts w:ascii="Arial" w:hAnsi="Arial"/>
        </w:rPr>
        <w:t>Abstenerse de manipular las instalaciones y los</w:t>
      </w:r>
      <w:r>
        <w:rPr>
          <w:rFonts w:ascii="Arial" w:hAnsi="Arial"/>
        </w:rPr>
        <w:t xml:space="preserve"> medidores alternado los registros de los mismos.</w:t>
      </w:r>
    </w:p>
    <w:p w:rsidR="00000000" w:rsidRDefault="00AD15D3">
      <w:pPr>
        <w:jc w:val="both"/>
        <w:rPr>
          <w:rFonts w:ascii="Arial" w:hAnsi="Arial"/>
          <w:b/>
        </w:rPr>
      </w:pPr>
      <w:r>
        <w:rPr>
          <w:rFonts w:ascii="Arial" w:hAnsi="Arial"/>
        </w:rPr>
        <w:t xml:space="preserve">Abstenerse de descargar a la red de aguas servidas o pluviales, afluentes cloacales o industriales que se consideren  sustancias tóxicas o peligrosos, y </w:t>
      </w:r>
      <w:r>
        <w:rPr>
          <w:rFonts w:ascii="Arial" w:hAnsi="Arial"/>
        </w:rPr>
        <w:lastRenderedPageBreak/>
        <w:t>aguas con temperaturas altas no adecuadas, así como a</w:t>
      </w:r>
      <w:r>
        <w:rPr>
          <w:rFonts w:ascii="Arial" w:hAnsi="Arial"/>
        </w:rPr>
        <w:t>guas con presencia de colorantes. Además, la calidad del afluente deberá cumplir con los parámetros indicados en el Reglamento de la Ley para prevención y control de contaminación ambiental y del Código de la Salud.</w:t>
      </w:r>
    </w:p>
    <w:p w:rsidR="00000000" w:rsidRDefault="00AD15D3">
      <w:pPr>
        <w:jc w:val="both"/>
        <w:rPr>
          <w:rFonts w:ascii="Arial" w:hAnsi="Arial"/>
        </w:rPr>
      </w:pPr>
      <w:r>
        <w:rPr>
          <w:rFonts w:ascii="Arial" w:hAnsi="Arial"/>
        </w:rPr>
        <w:t>Abstenerse de descargar agua  servidas e</w:t>
      </w:r>
      <w:r>
        <w:rPr>
          <w:rFonts w:ascii="Arial" w:hAnsi="Arial"/>
        </w:rPr>
        <w:t>n el sistema de aguas lluvias.</w:t>
      </w: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pStyle w:val="Ttulo7"/>
        <w:rPr>
          <w:rFonts w:ascii="Arial" w:hAnsi="Arial"/>
          <w:sz w:val="24"/>
          <w:szCs w:val="24"/>
          <w:u w:val="single"/>
        </w:rPr>
      </w:pPr>
      <w:r>
        <w:rPr>
          <w:rFonts w:ascii="Arial" w:hAnsi="Arial"/>
          <w:sz w:val="24"/>
          <w:szCs w:val="24"/>
          <w:u w:val="single"/>
        </w:rPr>
        <w:lastRenderedPageBreak/>
        <w:t>REGLAMENTO PARA EL SERVICIO DE ENERGÍA ELÉCTRICA</w:t>
      </w:r>
    </w:p>
    <w:p w:rsidR="00000000" w:rsidRDefault="00AD15D3">
      <w:pPr>
        <w:rPr>
          <w:lang w:val="es-EC"/>
        </w:rPr>
      </w:pPr>
    </w:p>
    <w:p w:rsidR="00000000" w:rsidRDefault="00AD15D3">
      <w:pPr>
        <w:jc w:val="both"/>
        <w:rPr>
          <w:rFonts w:ascii="Arial" w:hAnsi="Arial"/>
          <w:b/>
          <w:lang w:val="es-EC"/>
        </w:rPr>
      </w:pPr>
    </w:p>
    <w:p w:rsidR="00000000" w:rsidRDefault="00AD15D3">
      <w:pPr>
        <w:jc w:val="both"/>
        <w:rPr>
          <w:rFonts w:ascii="Arial" w:hAnsi="Arial"/>
          <w:b/>
          <w:lang w:val="es-EC"/>
        </w:rPr>
      </w:pPr>
    </w:p>
    <w:p w:rsidR="00000000" w:rsidRDefault="00AD15D3">
      <w:pPr>
        <w:jc w:val="center"/>
        <w:rPr>
          <w:rFonts w:ascii="Arial" w:hAnsi="Arial"/>
          <w:b/>
        </w:rPr>
      </w:pPr>
      <w:r>
        <w:rPr>
          <w:rFonts w:ascii="Arial" w:hAnsi="Arial"/>
          <w:b/>
        </w:rPr>
        <w:t>CAPÍTULO I</w:t>
      </w:r>
    </w:p>
    <w:p w:rsidR="00000000" w:rsidRDefault="00AD15D3">
      <w:pPr>
        <w:jc w:val="center"/>
        <w:rPr>
          <w:rFonts w:ascii="Arial" w:hAnsi="Arial"/>
          <w:b/>
        </w:rPr>
      </w:pPr>
      <w:r>
        <w:rPr>
          <w:rFonts w:ascii="Arial" w:hAnsi="Arial"/>
          <w:b/>
        </w:rPr>
        <w:t>ASPECTOS GENERALES</w:t>
      </w:r>
    </w:p>
    <w:p w:rsidR="00000000" w:rsidRDefault="00AD15D3">
      <w:pPr>
        <w:jc w:val="center"/>
        <w:rPr>
          <w:rFonts w:ascii="Arial" w:hAnsi="Arial"/>
          <w:b/>
        </w:rPr>
      </w:pPr>
    </w:p>
    <w:p w:rsidR="00000000" w:rsidRDefault="00AD15D3">
      <w:pPr>
        <w:jc w:val="center"/>
        <w:rPr>
          <w:rFonts w:ascii="Arial" w:hAnsi="Arial"/>
        </w:rPr>
      </w:pPr>
    </w:p>
    <w:p w:rsidR="00000000" w:rsidRDefault="00AD15D3">
      <w:pPr>
        <w:jc w:val="center"/>
        <w:rPr>
          <w:rFonts w:ascii="Arial" w:hAnsi="Arial"/>
          <w:b/>
        </w:rPr>
      </w:pPr>
      <w:r>
        <w:rPr>
          <w:rFonts w:ascii="Arial" w:hAnsi="Arial"/>
          <w:b/>
        </w:rPr>
        <w:t>SECCIÓN  I</w:t>
      </w:r>
    </w:p>
    <w:p w:rsidR="00000000" w:rsidRDefault="00AD15D3">
      <w:pPr>
        <w:jc w:val="center"/>
        <w:rPr>
          <w:rFonts w:ascii="Arial" w:hAnsi="Arial"/>
          <w:b/>
        </w:rPr>
      </w:pPr>
      <w:r>
        <w:rPr>
          <w:rFonts w:ascii="Arial" w:hAnsi="Arial"/>
          <w:b/>
        </w:rPr>
        <w:t>Disposiciones Generales</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1.- </w:t>
      </w:r>
      <w:r>
        <w:rPr>
          <w:rFonts w:ascii="Arial" w:hAnsi="Arial"/>
          <w:bCs/>
        </w:rPr>
        <w:t>Objetivo y Alcance.-</w:t>
      </w:r>
      <w:r>
        <w:rPr>
          <w:rFonts w:ascii="Arial" w:hAnsi="Arial"/>
        </w:rPr>
        <w:t xml:space="preserve"> El presente Reglamento contiene </w:t>
      </w:r>
      <w:r>
        <w:rPr>
          <w:rFonts w:ascii="Arial" w:hAnsi="Arial"/>
        </w:rPr>
        <w:t>las normas generales que deben observarse para la prestación del servicio eléctrico de distribución y comercialización; y, regula las relaciones entre el Distribuidor y el Consumidor, tanto en los aspectos técnicos como en los comerciales.</w:t>
      </w:r>
    </w:p>
    <w:p w:rsidR="00000000" w:rsidRDefault="00AD15D3">
      <w:pPr>
        <w:jc w:val="both"/>
        <w:rPr>
          <w:rFonts w:ascii="Arial" w:hAnsi="Arial"/>
        </w:rPr>
      </w:pPr>
      <w:r>
        <w:rPr>
          <w:rFonts w:ascii="Arial" w:hAnsi="Arial"/>
        </w:rPr>
        <w:t>Las disposicione</w:t>
      </w:r>
      <w:r>
        <w:rPr>
          <w:rFonts w:ascii="Arial" w:hAnsi="Arial"/>
        </w:rPr>
        <w:t>s del presente Reglamento serán complementadas con regulaciones aprobadas por el CONELEC y por instructivos y procedimientos dictados por los Distribuidores de conformidad con este Reglamento, para facilitar su aplicación.</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  </w:t>
      </w:r>
      <w:r>
        <w:rPr>
          <w:rFonts w:ascii="Arial" w:hAnsi="Arial"/>
          <w:bCs/>
        </w:rPr>
        <w:t>Jerarquía del Regl</w:t>
      </w:r>
      <w:r>
        <w:rPr>
          <w:rFonts w:ascii="Arial" w:hAnsi="Arial"/>
          <w:bCs/>
        </w:rPr>
        <w:t>amento.-</w:t>
      </w:r>
      <w:r>
        <w:rPr>
          <w:rFonts w:ascii="Arial" w:hAnsi="Arial"/>
        </w:rPr>
        <w:t xml:space="preserve"> Las normas de este Reglamento prevalecerán sobre cualquier otra disposición  de igual o menor jerarquía, relacionadas con la materia de que tarta este instrumento.</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3.- </w:t>
      </w:r>
      <w:r>
        <w:rPr>
          <w:rFonts w:ascii="Arial" w:hAnsi="Arial"/>
          <w:bCs/>
        </w:rPr>
        <w:t>Definiciones.-</w:t>
      </w:r>
      <w:r>
        <w:rPr>
          <w:rFonts w:ascii="Arial" w:hAnsi="Arial"/>
        </w:rPr>
        <w:t xml:space="preserve"> Para los efectos de este Reglamento, las disposiciones</w:t>
      </w:r>
      <w:r>
        <w:rPr>
          <w:rFonts w:ascii="Arial" w:hAnsi="Arial"/>
        </w:rPr>
        <w:t xml:space="preserve"> contenidas en el artículo final, son parte del mismo. El significado atribuido prevalecerá sobre cualquier otro de igual o menor jerarquía.</w:t>
      </w:r>
    </w:p>
    <w:p w:rsidR="00000000" w:rsidRDefault="00AD15D3">
      <w:pPr>
        <w:jc w:val="both"/>
        <w:rPr>
          <w:rFonts w:ascii="Arial" w:hAnsi="Arial"/>
        </w:rPr>
      </w:pPr>
      <w:r>
        <w:rPr>
          <w:rFonts w:ascii="Arial" w:hAnsi="Arial"/>
        </w:rPr>
        <w:t>Aquellos términos que no se encuentran definidos en forma expresa en cualquier disposición del presente Reglamento,</w:t>
      </w:r>
      <w:r>
        <w:rPr>
          <w:rFonts w:ascii="Arial" w:hAnsi="Arial"/>
        </w:rPr>
        <w:t xml:space="preserve"> tendrán el significado establecido en el artículo 3 de Reglamento General del al Ley de Régimen del sector Eléctrico.</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4.- </w:t>
      </w:r>
      <w:r>
        <w:rPr>
          <w:rFonts w:ascii="Arial" w:hAnsi="Arial"/>
          <w:bCs/>
        </w:rPr>
        <w:t>Sujetos regulados.-</w:t>
      </w:r>
      <w:r>
        <w:rPr>
          <w:rFonts w:ascii="Arial" w:hAnsi="Arial"/>
        </w:rPr>
        <w:t xml:space="preserve"> El presente Reglamento regulara las relaciones entre los siguientes sujetos:</w:t>
      </w:r>
    </w:p>
    <w:p w:rsidR="00000000" w:rsidRDefault="00AD15D3">
      <w:pPr>
        <w:jc w:val="both"/>
        <w:rPr>
          <w:rFonts w:ascii="Arial" w:hAnsi="Arial"/>
        </w:rPr>
      </w:pPr>
      <w:r>
        <w:rPr>
          <w:rFonts w:ascii="Arial" w:hAnsi="Arial"/>
        </w:rPr>
        <w:t>El  CONELEC, en representa</w:t>
      </w:r>
      <w:r>
        <w:rPr>
          <w:rFonts w:ascii="Arial" w:hAnsi="Arial"/>
        </w:rPr>
        <w:t>ción del Estado Ecuatoriano, como entidad de relación y control;</w:t>
      </w:r>
    </w:p>
    <w:p w:rsidR="00000000" w:rsidRDefault="00AD15D3">
      <w:pPr>
        <w:jc w:val="both"/>
        <w:rPr>
          <w:rFonts w:ascii="Arial" w:hAnsi="Arial"/>
        </w:rPr>
      </w:pPr>
      <w:r>
        <w:rPr>
          <w:rFonts w:ascii="Arial" w:hAnsi="Arial"/>
        </w:rPr>
        <w:t>Los Distribuidores, encargados de la prestación del servicio eléctrico; y, los consumidores, receptores del servicio eléctrico.</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5.- </w:t>
      </w:r>
      <w:r>
        <w:rPr>
          <w:rFonts w:ascii="Arial" w:hAnsi="Arial"/>
          <w:bCs/>
        </w:rPr>
        <w:t>Defensa del Consumidor.-</w:t>
      </w:r>
      <w:r>
        <w:rPr>
          <w:rFonts w:ascii="Arial" w:hAnsi="Arial"/>
        </w:rPr>
        <w:t xml:space="preserve"> El Distribuidor, en la p</w:t>
      </w:r>
      <w:r>
        <w:rPr>
          <w:rFonts w:ascii="Arial" w:hAnsi="Arial"/>
        </w:rPr>
        <w:t xml:space="preserve">restación del Servicio, observará y cumplirá las disposiciones que emanan de la Constitución y la Ley de Defensa del Consumidor en todo lo que será </w:t>
      </w:r>
      <w:r>
        <w:rPr>
          <w:rFonts w:ascii="Arial" w:hAnsi="Arial"/>
        </w:rPr>
        <w:lastRenderedPageBreak/>
        <w:t xml:space="preserve">aplicable. El consumidor podrá reclamar ante el Distribuidor y en caso de inconformidad ante el CONELEC, la </w:t>
      </w:r>
      <w:r>
        <w:rPr>
          <w:rFonts w:ascii="Arial" w:hAnsi="Arial"/>
        </w:rPr>
        <w:t>violación de sus derechos establecidos en la referida Ley,  para lo cual deberá presentar los documentos que justifique  su reclamo, sin perjuicio del ejercicio de las acciones que la Ley establezca para el uso de la indemnización por daños y perjuicios, q</w:t>
      </w:r>
      <w:r>
        <w:rPr>
          <w:rFonts w:ascii="Arial" w:hAnsi="Arial"/>
        </w:rPr>
        <w:t>ue pudiesen ser ocasionados por la calidad deficiente del servicio prestado por el Distribuidor.</w:t>
      </w:r>
    </w:p>
    <w:p w:rsidR="00000000" w:rsidRDefault="00AD15D3">
      <w:pPr>
        <w:jc w:val="both"/>
        <w:rPr>
          <w:rFonts w:ascii="Arial" w:hAnsi="Arial"/>
        </w:rPr>
      </w:pPr>
      <w:r>
        <w:rPr>
          <w:rFonts w:ascii="Arial" w:hAnsi="Arial"/>
        </w:rPr>
        <w:t>En caso de que el Distribuidor no cumpla con los niveles de calidad establecidos en las regulaciones pertinentes, estará obligado a resarcir todos los daños, p</w:t>
      </w:r>
      <w:r>
        <w:rPr>
          <w:rFonts w:ascii="Arial" w:hAnsi="Arial"/>
        </w:rPr>
        <w:t>revia verificación que efectuará el Distribuidor, de acuerdo al procedimiento que deberá ser aprobados por el CONELEC. El término dentro del al el distribuidor deberá revisar tal verificación será el de cinco días, contando a partir de la fecha de recepció</w:t>
      </w:r>
      <w:r>
        <w:rPr>
          <w:rFonts w:ascii="Arial" w:hAnsi="Arial"/>
        </w:rPr>
        <w:t>n del reclamo. La resolución que sobre estos reclamos tenga que dictar el Distribuidor, se la hará en el término de quince días, contados a partir de la fecha en que se realizó la verificación.</w:t>
      </w:r>
    </w:p>
    <w:p w:rsidR="00000000" w:rsidRDefault="00AD15D3">
      <w:pPr>
        <w:jc w:val="both"/>
        <w:rPr>
          <w:rFonts w:ascii="Arial" w:hAnsi="Arial"/>
        </w:rPr>
      </w:pPr>
      <w:r>
        <w:rPr>
          <w:rFonts w:ascii="Arial" w:hAnsi="Arial"/>
        </w:rPr>
        <w:t>En caso en que el Distribuidor no tenga la resolución en el té</w:t>
      </w:r>
      <w:r>
        <w:rPr>
          <w:rFonts w:ascii="Arial" w:hAnsi="Arial"/>
        </w:rPr>
        <w:t>rmino indicado, su silencio se considerará que el reclamo presentado por el consumidor ha sido aceptado.</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6.- </w:t>
      </w:r>
      <w:r>
        <w:rPr>
          <w:rFonts w:ascii="Arial" w:hAnsi="Arial"/>
          <w:bCs/>
        </w:rPr>
        <w:t>Regulación y Control.-</w:t>
      </w:r>
      <w:r>
        <w:rPr>
          <w:rFonts w:ascii="Arial" w:hAnsi="Arial"/>
        </w:rPr>
        <w:t xml:space="preserve"> El cumplimiento por parte del Distribuidor y del Consumidor  de las disposiciones establecidas en la Ley, el Regla</w:t>
      </w:r>
      <w:r>
        <w:rPr>
          <w:rFonts w:ascii="Arial" w:hAnsi="Arial"/>
        </w:rPr>
        <w:t>mento General, el presente Reglamento y las disposiciones complementarias constantes en las regulaciones, será controlado por el CONELEC.</w:t>
      </w:r>
    </w:p>
    <w:p w:rsidR="00000000" w:rsidRDefault="00AD15D3">
      <w:pPr>
        <w:jc w:val="both"/>
        <w:rPr>
          <w:rFonts w:ascii="Arial" w:hAnsi="Arial"/>
        </w:rPr>
      </w:pPr>
    </w:p>
    <w:p w:rsidR="00000000" w:rsidRDefault="00AD15D3">
      <w:pPr>
        <w:jc w:val="both"/>
        <w:rPr>
          <w:rFonts w:ascii="Arial" w:hAnsi="Arial"/>
        </w:rPr>
      </w:pPr>
    </w:p>
    <w:p w:rsidR="00000000" w:rsidRDefault="00AD15D3">
      <w:pPr>
        <w:jc w:val="center"/>
        <w:rPr>
          <w:rFonts w:ascii="Arial" w:hAnsi="Arial"/>
          <w:b/>
        </w:rPr>
      </w:pPr>
      <w:r>
        <w:rPr>
          <w:rFonts w:ascii="Arial" w:hAnsi="Arial"/>
          <w:b/>
        </w:rPr>
        <w:t>SECCION  II</w:t>
      </w:r>
    </w:p>
    <w:p w:rsidR="00000000" w:rsidRDefault="00AD15D3">
      <w:pPr>
        <w:jc w:val="center"/>
        <w:rPr>
          <w:rFonts w:ascii="Arial" w:hAnsi="Arial"/>
          <w:b/>
        </w:rPr>
      </w:pPr>
      <w:r>
        <w:rPr>
          <w:rFonts w:ascii="Arial" w:hAnsi="Arial"/>
          <w:b/>
        </w:rPr>
        <w:t>Obligaciones del Distribuidor y del Consumidor</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7.- </w:t>
      </w:r>
      <w:r>
        <w:rPr>
          <w:rFonts w:ascii="Arial" w:hAnsi="Arial"/>
          <w:bCs/>
        </w:rPr>
        <w:t>Obligaciones del Distribuidor.-</w:t>
      </w:r>
      <w:r>
        <w:rPr>
          <w:rFonts w:ascii="Arial" w:hAnsi="Arial"/>
        </w:rPr>
        <w:t xml:space="preserve"> El Distribu</w:t>
      </w:r>
      <w:r>
        <w:rPr>
          <w:rFonts w:ascii="Arial" w:hAnsi="Arial"/>
        </w:rPr>
        <w:t>idor está obligado a cumplir con las disposiciones que establece la Ley del Régimen del Sector Eléctrico, su Reglamento General, el Reglamento de Concesiones, Permisos y Licencias para la Prestación del servicio de Energía Eléctrica, este Reglamento, las R</w:t>
      </w:r>
      <w:r>
        <w:rPr>
          <w:rFonts w:ascii="Arial" w:hAnsi="Arial"/>
        </w:rPr>
        <w:t>egulaciones dictadas por el  CONELEC y las obligaciones establecidas en el Contrato de Concesión. El Distribuidor asume la responsabilidad de prestar es servicio a las Consumidores ubicados en su zona de concesión  de acuerdo a estas normas y de mantener e</w:t>
      </w:r>
      <w:r>
        <w:rPr>
          <w:rFonts w:ascii="Arial" w:hAnsi="Arial"/>
        </w:rPr>
        <w:t>l suministro de energía y la atención al consumidor, dentro de las limites de la calidad previstos.</w:t>
      </w:r>
    </w:p>
    <w:p w:rsidR="00000000" w:rsidRDefault="00AD15D3">
      <w:pPr>
        <w:jc w:val="both"/>
        <w:rPr>
          <w:rFonts w:ascii="Arial" w:hAnsi="Arial"/>
        </w:rPr>
      </w:pPr>
      <w:r>
        <w:rPr>
          <w:rFonts w:ascii="Arial" w:hAnsi="Arial"/>
        </w:rPr>
        <w:t xml:space="preserve">El Distribuidor será responsable por la prestación de los servicios de alumbrado publico de avenidas, calles, caminos públicos y plazas, de conformidad con </w:t>
      </w:r>
      <w:r>
        <w:rPr>
          <w:rFonts w:ascii="Arial" w:hAnsi="Arial"/>
        </w:rPr>
        <w:t>los niveles de iluminación que dicte el CONELEC.</w:t>
      </w:r>
    </w:p>
    <w:p w:rsidR="00000000" w:rsidRDefault="00AD15D3">
      <w:pPr>
        <w:jc w:val="both"/>
        <w:rPr>
          <w:rFonts w:ascii="Arial" w:hAnsi="Arial"/>
        </w:rPr>
      </w:pPr>
      <w:r>
        <w:rPr>
          <w:rFonts w:ascii="Arial" w:hAnsi="Arial"/>
        </w:rPr>
        <w:t>El Distribuidor publicará, en el diario de mayor circulación local, por lo menos una vez al año y pondrá a disposición de los Consumidores que lo soliciten, un Instructivo de Servicio que contendrá un resume</w:t>
      </w:r>
      <w:r>
        <w:rPr>
          <w:rFonts w:ascii="Arial" w:hAnsi="Arial"/>
        </w:rPr>
        <w:t xml:space="preserve">n de las disposiciones </w:t>
      </w:r>
      <w:r>
        <w:rPr>
          <w:rFonts w:ascii="Arial" w:hAnsi="Arial"/>
        </w:rPr>
        <w:lastRenderedPageBreak/>
        <w:t>establecidas en este Reglamento para la relación entre Distribuidores y Consumidores.</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8.- </w:t>
      </w:r>
      <w:r>
        <w:rPr>
          <w:rFonts w:ascii="Arial" w:hAnsi="Arial"/>
          <w:bCs/>
        </w:rPr>
        <w:t>Obligaciones del Consumidor.-</w:t>
      </w:r>
      <w:r>
        <w:rPr>
          <w:rFonts w:ascii="Arial" w:hAnsi="Arial"/>
        </w:rPr>
        <w:t xml:space="preserve"> El consumidor cumplirá con las obligaciones que se establezcan en el contrato de suministro de energía </w:t>
      </w:r>
      <w:r>
        <w:rPr>
          <w:rFonts w:ascii="Arial" w:hAnsi="Arial"/>
        </w:rPr>
        <w:t>suscrito con el Distribuidor y las disposiciones establecidas en la Ley, su Reglamento General, este Reglamento y más normas relacionadas con el servicio.</w:t>
      </w:r>
    </w:p>
    <w:p w:rsidR="00000000" w:rsidRDefault="00AD15D3">
      <w:pPr>
        <w:pStyle w:val="Textoindependiente2"/>
        <w:rPr>
          <w:rFonts w:cs="Times New Roman"/>
          <w:sz w:val="24"/>
        </w:rPr>
      </w:pPr>
      <w:r>
        <w:rPr>
          <w:rFonts w:cs="Times New Roman"/>
          <w:sz w:val="24"/>
        </w:rPr>
        <w:t>El Consumidor permitirá al Consumidor, el libre acceso a su inmueble para realizar las inspecciones t</w:t>
      </w:r>
      <w:r>
        <w:rPr>
          <w:rFonts w:cs="Times New Roman"/>
          <w:sz w:val="24"/>
        </w:rPr>
        <w:t>écnicas necesarias, hasta el punto de entrega, así como para las lecturas del equipo de medición.</w:t>
      </w:r>
    </w:p>
    <w:p w:rsidR="00000000" w:rsidRDefault="00AD15D3">
      <w:pPr>
        <w:jc w:val="both"/>
        <w:rPr>
          <w:rFonts w:ascii="Arial" w:hAnsi="Arial"/>
        </w:rPr>
      </w:pPr>
    </w:p>
    <w:p w:rsidR="00000000" w:rsidRDefault="00AD15D3">
      <w:pPr>
        <w:jc w:val="both"/>
        <w:rPr>
          <w:rFonts w:ascii="Arial" w:hAnsi="Arial"/>
          <w:b/>
        </w:rPr>
      </w:pPr>
    </w:p>
    <w:p w:rsidR="00000000" w:rsidRDefault="00AD15D3">
      <w:pPr>
        <w:jc w:val="center"/>
        <w:rPr>
          <w:rFonts w:ascii="Arial" w:hAnsi="Arial"/>
          <w:b/>
        </w:rPr>
      </w:pPr>
      <w:r>
        <w:rPr>
          <w:rFonts w:ascii="Arial" w:hAnsi="Arial"/>
          <w:b/>
        </w:rPr>
        <w:t>SECCION  III</w:t>
      </w:r>
    </w:p>
    <w:p w:rsidR="00000000" w:rsidRDefault="00AD15D3">
      <w:pPr>
        <w:jc w:val="center"/>
        <w:rPr>
          <w:rFonts w:ascii="Arial" w:hAnsi="Arial"/>
          <w:b/>
        </w:rPr>
      </w:pPr>
      <w:r>
        <w:rPr>
          <w:rFonts w:ascii="Arial" w:hAnsi="Arial"/>
          <w:b/>
        </w:rPr>
        <w:t>Evaluación de la Prestación del Servicio</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9.- </w:t>
      </w:r>
      <w:r>
        <w:rPr>
          <w:rFonts w:ascii="Arial" w:hAnsi="Arial"/>
          <w:bCs/>
        </w:rPr>
        <w:t>Evaluación el Servicio.-</w:t>
      </w:r>
      <w:r>
        <w:rPr>
          <w:rFonts w:ascii="Arial" w:hAnsi="Arial"/>
          <w:b/>
        </w:rPr>
        <w:t xml:space="preserve"> </w:t>
      </w:r>
      <w:r>
        <w:rPr>
          <w:rFonts w:ascii="Arial" w:hAnsi="Arial"/>
        </w:rPr>
        <w:t xml:space="preserve"> Los Distribuidores deberán proporcionar le servicio con los ni</w:t>
      </w:r>
      <w:r>
        <w:rPr>
          <w:rFonts w:ascii="Arial" w:hAnsi="Arial"/>
        </w:rPr>
        <w:t>veles de calidad acodes con lo exigido en la Ley, su Reglamento General, este Reglamento y las Regulaciones pertinentes, para lo cual adecuarán progresivamente sus instalaciones, organización estructura y procedimientos técnicos y comerciales.</w:t>
      </w:r>
    </w:p>
    <w:p w:rsidR="00000000" w:rsidRDefault="00AD15D3">
      <w:pPr>
        <w:jc w:val="both"/>
        <w:rPr>
          <w:rFonts w:ascii="Arial" w:hAnsi="Arial"/>
        </w:rPr>
      </w:pPr>
      <w:r>
        <w:rPr>
          <w:rFonts w:ascii="Arial" w:hAnsi="Arial"/>
        </w:rPr>
        <w:t>La evaluació</w:t>
      </w:r>
      <w:r>
        <w:rPr>
          <w:rFonts w:ascii="Arial" w:hAnsi="Arial"/>
        </w:rPr>
        <w:t>n de la prestación del servicio se efectuará considerando los siguientes aspectos:</w:t>
      </w:r>
    </w:p>
    <w:p w:rsidR="00000000" w:rsidRDefault="00AD15D3">
      <w:pPr>
        <w:jc w:val="both"/>
        <w:rPr>
          <w:rFonts w:ascii="Arial" w:hAnsi="Arial"/>
        </w:rPr>
      </w:pPr>
    </w:p>
    <w:p w:rsidR="00000000" w:rsidRDefault="00AD15D3">
      <w:pPr>
        <w:jc w:val="both"/>
        <w:rPr>
          <w:rFonts w:ascii="Arial" w:hAnsi="Arial"/>
        </w:rPr>
      </w:pPr>
      <w:r>
        <w:rPr>
          <w:rFonts w:ascii="Arial" w:hAnsi="Arial"/>
        </w:rPr>
        <w:t>Calidad del producto:</w:t>
      </w:r>
    </w:p>
    <w:p w:rsidR="00000000" w:rsidRDefault="00AD15D3">
      <w:pPr>
        <w:jc w:val="both"/>
        <w:rPr>
          <w:rFonts w:ascii="Arial" w:hAnsi="Arial"/>
        </w:rPr>
      </w:pPr>
      <w:r>
        <w:rPr>
          <w:rFonts w:ascii="Arial" w:hAnsi="Arial"/>
        </w:rPr>
        <w:t>Nivel de Voltaje</w:t>
      </w:r>
    </w:p>
    <w:p w:rsidR="00000000" w:rsidRDefault="00AD15D3">
      <w:pPr>
        <w:jc w:val="both"/>
        <w:rPr>
          <w:rFonts w:ascii="Arial" w:hAnsi="Arial"/>
        </w:rPr>
      </w:pPr>
      <w:r>
        <w:rPr>
          <w:rFonts w:ascii="Arial" w:hAnsi="Arial"/>
        </w:rPr>
        <w:t>Perturbaciones</w:t>
      </w:r>
    </w:p>
    <w:p w:rsidR="00000000" w:rsidRDefault="00AD15D3">
      <w:pPr>
        <w:jc w:val="both"/>
        <w:rPr>
          <w:rFonts w:ascii="Arial" w:hAnsi="Arial"/>
        </w:rPr>
      </w:pPr>
      <w:r>
        <w:rPr>
          <w:rFonts w:ascii="Arial" w:hAnsi="Arial"/>
        </w:rPr>
        <w:t>Factor de Potencia</w:t>
      </w:r>
    </w:p>
    <w:p w:rsidR="00000000" w:rsidRDefault="00AD15D3">
      <w:pPr>
        <w:jc w:val="both"/>
        <w:rPr>
          <w:rFonts w:ascii="Arial" w:hAnsi="Arial"/>
        </w:rPr>
      </w:pPr>
      <w:r>
        <w:rPr>
          <w:rFonts w:ascii="Arial" w:hAnsi="Arial"/>
        </w:rPr>
        <w:t>Calidad del Servicio Técnico:</w:t>
      </w:r>
    </w:p>
    <w:p w:rsidR="00000000" w:rsidRDefault="00AD15D3">
      <w:pPr>
        <w:jc w:val="both"/>
        <w:rPr>
          <w:rFonts w:ascii="Arial" w:hAnsi="Arial"/>
        </w:rPr>
      </w:pPr>
      <w:r>
        <w:rPr>
          <w:rFonts w:ascii="Arial" w:hAnsi="Arial"/>
        </w:rPr>
        <w:t>Frecuencia de Interrupciones</w:t>
      </w:r>
    </w:p>
    <w:p w:rsidR="00000000" w:rsidRDefault="00AD15D3">
      <w:pPr>
        <w:jc w:val="both"/>
        <w:rPr>
          <w:rFonts w:ascii="Arial" w:hAnsi="Arial"/>
        </w:rPr>
      </w:pPr>
      <w:r>
        <w:rPr>
          <w:rFonts w:ascii="Arial" w:hAnsi="Arial"/>
        </w:rPr>
        <w:t>Duración de Interrupciones</w:t>
      </w:r>
    </w:p>
    <w:p w:rsidR="00000000" w:rsidRDefault="00AD15D3">
      <w:pPr>
        <w:jc w:val="both"/>
        <w:rPr>
          <w:rFonts w:ascii="Arial" w:hAnsi="Arial"/>
        </w:rPr>
      </w:pPr>
      <w:r>
        <w:rPr>
          <w:rFonts w:ascii="Arial" w:hAnsi="Arial"/>
        </w:rPr>
        <w:t>Calidad del S</w:t>
      </w:r>
      <w:r>
        <w:rPr>
          <w:rFonts w:ascii="Arial" w:hAnsi="Arial"/>
        </w:rPr>
        <w:t>ervicio Comercial:</w:t>
      </w:r>
    </w:p>
    <w:p w:rsidR="00000000" w:rsidRDefault="00AD15D3">
      <w:pPr>
        <w:jc w:val="both"/>
        <w:rPr>
          <w:rFonts w:ascii="Arial" w:hAnsi="Arial"/>
        </w:rPr>
      </w:pPr>
      <w:r>
        <w:rPr>
          <w:rFonts w:ascii="Arial" w:hAnsi="Arial"/>
        </w:rPr>
        <w:t>Atención de Solicitudes de Servicio</w:t>
      </w:r>
    </w:p>
    <w:p w:rsidR="00000000" w:rsidRDefault="00AD15D3">
      <w:pPr>
        <w:jc w:val="both"/>
        <w:rPr>
          <w:rFonts w:ascii="Arial" w:hAnsi="Arial"/>
        </w:rPr>
      </w:pPr>
      <w:r>
        <w:rPr>
          <w:rFonts w:ascii="Arial" w:hAnsi="Arial"/>
        </w:rPr>
        <w:t>Atención de Solución de Reclamos</w:t>
      </w:r>
    </w:p>
    <w:p w:rsidR="00000000" w:rsidRDefault="00AD15D3">
      <w:pPr>
        <w:jc w:val="both"/>
        <w:rPr>
          <w:rFonts w:ascii="Arial" w:hAnsi="Arial"/>
        </w:rPr>
      </w:pPr>
    </w:p>
    <w:p w:rsidR="00000000" w:rsidRDefault="00AD15D3">
      <w:pPr>
        <w:jc w:val="both"/>
        <w:rPr>
          <w:rFonts w:ascii="Arial" w:hAnsi="Arial"/>
        </w:rPr>
      </w:pPr>
      <w:r>
        <w:rPr>
          <w:rFonts w:ascii="Arial" w:hAnsi="Arial"/>
        </w:rPr>
        <w:t>El CONELEC emitirá las Regulaciones que incluyan la modalidad, procedimientos de evaluación e índices de  calidad sobre los aspectos mencionados.</w:t>
      </w:r>
    </w:p>
    <w:p w:rsidR="00000000" w:rsidRDefault="00AD15D3">
      <w:pPr>
        <w:jc w:val="both"/>
        <w:rPr>
          <w:rFonts w:ascii="Arial" w:hAnsi="Arial"/>
          <w:b/>
        </w:rPr>
      </w:pPr>
    </w:p>
    <w:p w:rsidR="00000000" w:rsidRDefault="00AD15D3">
      <w:pPr>
        <w:jc w:val="both"/>
        <w:rPr>
          <w:rFonts w:ascii="Arial" w:hAnsi="Arial"/>
          <w:b/>
        </w:rPr>
      </w:pPr>
    </w:p>
    <w:p w:rsidR="00000000" w:rsidRDefault="00AD15D3">
      <w:pPr>
        <w:jc w:val="center"/>
        <w:rPr>
          <w:rFonts w:ascii="Arial" w:hAnsi="Arial"/>
          <w:b/>
        </w:rPr>
      </w:pPr>
    </w:p>
    <w:p w:rsidR="00000000" w:rsidRDefault="00AD15D3">
      <w:pPr>
        <w:jc w:val="center"/>
        <w:rPr>
          <w:rFonts w:ascii="Arial" w:hAnsi="Arial"/>
          <w:b/>
        </w:rPr>
      </w:pPr>
    </w:p>
    <w:p w:rsidR="00000000" w:rsidRDefault="00AD15D3">
      <w:pPr>
        <w:jc w:val="center"/>
        <w:rPr>
          <w:rFonts w:ascii="Arial" w:hAnsi="Arial"/>
          <w:b/>
        </w:rPr>
      </w:pPr>
    </w:p>
    <w:p w:rsidR="00000000" w:rsidRDefault="00AD15D3">
      <w:pPr>
        <w:jc w:val="center"/>
        <w:rPr>
          <w:rFonts w:ascii="Arial" w:hAnsi="Arial"/>
          <w:b/>
        </w:rPr>
      </w:pPr>
    </w:p>
    <w:p w:rsidR="00000000" w:rsidRDefault="00AD15D3">
      <w:pPr>
        <w:jc w:val="center"/>
        <w:rPr>
          <w:rFonts w:ascii="Arial" w:hAnsi="Arial"/>
        </w:rPr>
      </w:pPr>
      <w:r>
        <w:rPr>
          <w:rFonts w:ascii="Arial" w:hAnsi="Arial"/>
          <w:b/>
        </w:rPr>
        <w:lastRenderedPageBreak/>
        <w:t>CAPÍTULO II</w:t>
      </w:r>
    </w:p>
    <w:p w:rsidR="00000000" w:rsidRDefault="00AD15D3">
      <w:pPr>
        <w:jc w:val="center"/>
        <w:rPr>
          <w:rFonts w:ascii="Arial" w:hAnsi="Arial"/>
          <w:b/>
        </w:rPr>
      </w:pPr>
      <w:r>
        <w:rPr>
          <w:rFonts w:ascii="Arial" w:hAnsi="Arial"/>
          <w:b/>
        </w:rPr>
        <w:t>ASP</w:t>
      </w:r>
      <w:r>
        <w:rPr>
          <w:rFonts w:ascii="Arial" w:hAnsi="Arial"/>
          <w:b/>
        </w:rPr>
        <w:t>ECTOS TÉCNICOS</w:t>
      </w:r>
    </w:p>
    <w:p w:rsidR="00000000" w:rsidRDefault="00AD15D3">
      <w:pPr>
        <w:jc w:val="center"/>
        <w:rPr>
          <w:rFonts w:ascii="Arial" w:hAnsi="Arial"/>
          <w:b/>
        </w:rPr>
      </w:pPr>
    </w:p>
    <w:p w:rsidR="00000000" w:rsidRDefault="00AD15D3">
      <w:pPr>
        <w:pStyle w:val="Ttulo7"/>
        <w:rPr>
          <w:rFonts w:ascii="Arial" w:hAnsi="Arial"/>
          <w:sz w:val="24"/>
          <w:szCs w:val="24"/>
        </w:rPr>
      </w:pPr>
      <w:r>
        <w:rPr>
          <w:rFonts w:ascii="Arial" w:hAnsi="Arial"/>
          <w:sz w:val="24"/>
          <w:szCs w:val="24"/>
        </w:rPr>
        <w:t>SECCIÓN I</w:t>
      </w:r>
    </w:p>
    <w:p w:rsidR="00000000" w:rsidRDefault="00AD15D3">
      <w:pPr>
        <w:jc w:val="center"/>
        <w:rPr>
          <w:rFonts w:ascii="Arial" w:hAnsi="Arial"/>
          <w:b/>
        </w:rPr>
      </w:pPr>
      <w:r>
        <w:rPr>
          <w:rFonts w:ascii="Arial" w:hAnsi="Arial"/>
          <w:b/>
        </w:rPr>
        <w:t>Calidad del Producto</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10.- </w:t>
      </w:r>
      <w:r>
        <w:rPr>
          <w:rFonts w:ascii="Arial" w:hAnsi="Arial"/>
          <w:bCs/>
        </w:rPr>
        <w:t>Nivel de Voltaje.-</w:t>
      </w:r>
      <w:r>
        <w:rPr>
          <w:rFonts w:ascii="Arial" w:hAnsi="Arial"/>
          <w:b/>
        </w:rPr>
        <w:t xml:space="preserve"> </w:t>
      </w:r>
      <w:r>
        <w:rPr>
          <w:rFonts w:ascii="Arial" w:hAnsi="Arial"/>
        </w:rPr>
        <w:t>El CONELEC evaluará las variaciones del voltaje existentes en las redes del Distribuidor. El Distribuidor deberá efectuar pruebas mensuales de voltaje (V) en los puntos de ent</w:t>
      </w:r>
      <w:r>
        <w:rPr>
          <w:rFonts w:ascii="Arial" w:hAnsi="Arial"/>
        </w:rPr>
        <w:t>rega del 0,01% de los Consumidores de su sistema, por un periodo mínimo de siete días continuos.</w:t>
      </w:r>
    </w:p>
    <w:p w:rsidR="00000000" w:rsidRDefault="00AD15D3">
      <w:pPr>
        <w:jc w:val="both"/>
        <w:rPr>
          <w:rFonts w:ascii="Arial" w:hAnsi="Arial"/>
        </w:rPr>
      </w:pPr>
      <w:r>
        <w:rPr>
          <w:rFonts w:ascii="Arial" w:hAnsi="Arial"/>
        </w:rPr>
        <w:t>El Distribuidor efectuará pruebas de voltaje por periodo del CONELEC o a solicitud de los Consumidores. Si como resultado de una solicitud escrita de los Consu</w:t>
      </w:r>
      <w:r>
        <w:rPr>
          <w:rFonts w:ascii="Arial" w:hAnsi="Arial"/>
        </w:rPr>
        <w:t>midores, se verifica que los valores de voltaje están fuera de los límites permitidos, el Distribuidor podrá obtener del CONELEC un plazo definido para subsanar el desvío de los límites. Cumplido dicho plazo y si esto no se hubiere dado, será penalizado po</w:t>
      </w:r>
      <w:r>
        <w:rPr>
          <w:rFonts w:ascii="Arial" w:hAnsi="Arial"/>
        </w:rPr>
        <w:t>r el CONELEC, de acuerdo a lo establecido en el Capítulo IV del presente Reglamento.</w:t>
      </w:r>
    </w:p>
    <w:p w:rsidR="00000000" w:rsidRDefault="00AD15D3">
      <w:pPr>
        <w:jc w:val="both"/>
        <w:rPr>
          <w:rFonts w:ascii="Arial" w:hAnsi="Arial"/>
        </w:rPr>
      </w:pPr>
      <w:r>
        <w:rPr>
          <w:rFonts w:ascii="Arial" w:hAnsi="Arial"/>
        </w:rPr>
        <w:t>Las variaciones de voltaje admitidas en los puntos de entrega de electricidad a los Consumidores, respecto al voltaje nominal serán establecidas en las Regulaciones pertin</w:t>
      </w:r>
      <w:r>
        <w:rPr>
          <w:rFonts w:ascii="Arial" w:hAnsi="Arial"/>
        </w:rPr>
        <w:t>entes.</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11.- </w:t>
      </w:r>
      <w:r>
        <w:rPr>
          <w:rFonts w:ascii="Arial" w:hAnsi="Arial"/>
          <w:bCs/>
        </w:rPr>
        <w:t>Perturbaciones.-</w:t>
      </w:r>
      <w:r>
        <w:rPr>
          <w:rFonts w:ascii="Arial" w:hAnsi="Arial"/>
          <w:b/>
        </w:rPr>
        <w:t xml:space="preserve"> </w:t>
      </w:r>
      <w:r>
        <w:rPr>
          <w:rFonts w:ascii="Arial" w:hAnsi="Arial"/>
        </w:rPr>
        <w:t>Las perturbaciones que se controlarán son las oscilaciones rápidas de voltaje (flicker), las distorsiones armónicas y cualquier otro parámetro que la experiencia demuestre que afecta la calidad del servicio.</w:t>
      </w:r>
    </w:p>
    <w:p w:rsidR="00000000" w:rsidRDefault="00AD15D3">
      <w:pPr>
        <w:jc w:val="both"/>
        <w:rPr>
          <w:rFonts w:ascii="Arial" w:hAnsi="Arial"/>
        </w:rPr>
      </w:pPr>
      <w:r>
        <w:rPr>
          <w:rFonts w:ascii="Arial" w:hAnsi="Arial"/>
        </w:rPr>
        <w:t>El Distri</w:t>
      </w:r>
      <w:r>
        <w:rPr>
          <w:rFonts w:ascii="Arial" w:hAnsi="Arial"/>
        </w:rPr>
        <w:t>buidor por su propia iniciativa, por reclamo de los Consumidores o exigencia del CONELEC, efectuará las mediciones y estudios necesarios para determinar el origen y las magnitudes de las perturbaciones.</w:t>
      </w:r>
    </w:p>
    <w:p w:rsidR="00000000" w:rsidRDefault="00AD15D3">
      <w:pPr>
        <w:jc w:val="both"/>
        <w:rPr>
          <w:rFonts w:ascii="Arial" w:hAnsi="Arial"/>
        </w:rPr>
      </w:pPr>
      <w:r>
        <w:rPr>
          <w:rFonts w:ascii="Arial" w:hAnsi="Arial"/>
        </w:rPr>
        <w:t>Los procedimientos y metodología de medición y los lí</w:t>
      </w:r>
      <w:r>
        <w:rPr>
          <w:rFonts w:ascii="Arial" w:hAnsi="Arial"/>
        </w:rPr>
        <w:t>mites permitidos para las perturbaciones, serán regulados por el CONELEC.</w:t>
      </w:r>
    </w:p>
    <w:p w:rsidR="00000000" w:rsidRDefault="00AD15D3">
      <w:pPr>
        <w:pStyle w:val="Textoindependiente"/>
        <w:jc w:val="both"/>
        <w:rPr>
          <w:sz w:val="24"/>
        </w:rPr>
      </w:pPr>
      <w:r>
        <w:rPr>
          <w:sz w:val="24"/>
        </w:rPr>
        <w:t>El Distribuidor podrá suspender el Servicio a los Consumidores cuyas instalaciones produzcan perturbaciones en el sistema de distribución que excedan los límites permitidos, hasta qu</w:t>
      </w:r>
      <w:r>
        <w:rPr>
          <w:sz w:val="24"/>
        </w:rPr>
        <w:t>e se eliminen las causas de tales perturbaciones.</w:t>
      </w:r>
    </w:p>
    <w:p w:rsidR="00000000" w:rsidRDefault="00AD15D3">
      <w:pPr>
        <w:pStyle w:val="Textoindependiente"/>
        <w:rPr>
          <w:sz w:val="24"/>
        </w:rPr>
      </w:pPr>
    </w:p>
    <w:p w:rsidR="00000000" w:rsidRDefault="00AD15D3">
      <w:pPr>
        <w:jc w:val="both"/>
        <w:rPr>
          <w:rFonts w:ascii="Arial" w:hAnsi="Arial"/>
        </w:rPr>
      </w:pPr>
      <w:r>
        <w:rPr>
          <w:rFonts w:ascii="Arial" w:hAnsi="Arial"/>
          <w:b/>
        </w:rPr>
        <w:t xml:space="preserve">Artículo 12.- </w:t>
      </w:r>
      <w:r>
        <w:rPr>
          <w:rFonts w:ascii="Arial" w:hAnsi="Arial"/>
          <w:bCs/>
        </w:rPr>
        <w:t>Factor de Potencia.-</w:t>
      </w:r>
      <w:r>
        <w:rPr>
          <w:rFonts w:ascii="Arial" w:hAnsi="Arial"/>
        </w:rPr>
        <w:t xml:space="preserve"> El Distribuidor podrá efectuar mediciones del factor de potencia en periodos de integración horarios con el régimen de funcionamiento y cargas normales de las instalacion</w:t>
      </w:r>
      <w:r>
        <w:rPr>
          <w:rFonts w:ascii="Arial" w:hAnsi="Arial"/>
        </w:rPr>
        <w:t>es de los Consumidores al nivel de voltaje primario y por un tiempo no menor a siete días.</w:t>
      </w:r>
    </w:p>
    <w:p w:rsidR="00000000" w:rsidRDefault="00AD15D3">
      <w:pPr>
        <w:jc w:val="both"/>
        <w:rPr>
          <w:rFonts w:ascii="Arial" w:hAnsi="Arial"/>
        </w:rPr>
      </w:pPr>
      <w:r>
        <w:rPr>
          <w:rFonts w:ascii="Arial" w:hAnsi="Arial"/>
        </w:rPr>
        <w:t>Si la estadística de las mediciones efectuadas demuestra que el factor de potencia es inferior a 0,92 en retraso o adelanto, en más del 5% del periodo evaluado, el D</w:t>
      </w:r>
      <w:r>
        <w:rPr>
          <w:rFonts w:ascii="Arial" w:hAnsi="Arial"/>
        </w:rPr>
        <w:t xml:space="preserve">istribuidor, a más de establecer los recargos por consumo de energía reactiva señalados en el Reglamento de Tarifas, notificará al </w:t>
      </w:r>
      <w:r>
        <w:rPr>
          <w:rFonts w:ascii="Arial" w:hAnsi="Arial"/>
        </w:rPr>
        <w:lastRenderedPageBreak/>
        <w:t>Consumidor tal circunstancia, otorgándole un plazo para la corrección de dicho factor.</w:t>
      </w:r>
    </w:p>
    <w:p w:rsidR="00000000" w:rsidRDefault="00AD15D3">
      <w:pPr>
        <w:jc w:val="both"/>
        <w:rPr>
          <w:rFonts w:ascii="Arial" w:hAnsi="Arial"/>
        </w:rPr>
      </w:pPr>
      <w:r>
        <w:rPr>
          <w:rFonts w:ascii="Arial" w:hAnsi="Arial"/>
        </w:rPr>
        <w:t>Si una vez transcurrido el plazo al qu</w:t>
      </w:r>
      <w:r>
        <w:rPr>
          <w:rFonts w:ascii="Arial" w:hAnsi="Arial"/>
        </w:rPr>
        <w:t>e se refiere el inciso inmediato anterior, el Consumidor no hubiere corregido la anormalidad, el Distribuidor estará facultado a realizar, por si o por medio de terceros, las instalaciones necesarias para corregir dicho factor a costo del Consumidor. Estas</w:t>
      </w:r>
      <w:r>
        <w:rPr>
          <w:rFonts w:ascii="Arial" w:hAnsi="Arial"/>
        </w:rPr>
        <w:t xml:space="preserve"> instalaciones deberán incluir el control automático correspondiente para la conexión y desconexión, de acuerdo a los requerimientos de la carga.</w:t>
      </w:r>
    </w:p>
    <w:p w:rsidR="00000000" w:rsidRDefault="00AD15D3">
      <w:pPr>
        <w:jc w:val="both"/>
        <w:rPr>
          <w:rFonts w:ascii="Arial" w:hAnsi="Arial"/>
        </w:rPr>
      </w:pPr>
      <w:r>
        <w:rPr>
          <w:rFonts w:ascii="Arial" w:hAnsi="Arial"/>
        </w:rPr>
        <w:t>Cualquiera que sea el tipo de consumidor, cuando el valor medido del factor de potencia fuese inferior a 0,60,</w:t>
      </w:r>
      <w:r>
        <w:rPr>
          <w:rFonts w:ascii="Arial" w:hAnsi="Arial"/>
        </w:rPr>
        <w:t xml:space="preserve"> el Distribuidor, previa notificación, podrá suspender el servicio hasta tanto el Consumidor modifique sus instalaciones a fin de superar dicho valor.</w:t>
      </w:r>
    </w:p>
    <w:p w:rsidR="00000000" w:rsidRDefault="00AD15D3">
      <w:pPr>
        <w:jc w:val="both"/>
        <w:rPr>
          <w:rFonts w:ascii="Arial" w:hAnsi="Arial"/>
        </w:rPr>
      </w:pPr>
      <w:r>
        <w:rPr>
          <w:rFonts w:ascii="Arial" w:hAnsi="Arial"/>
        </w:rPr>
        <w:t xml:space="preserve">De todas maneras el Distribuidor está obligado a instalar en su sistema los equipos de potencia reactiva </w:t>
      </w:r>
      <w:r>
        <w:rPr>
          <w:rFonts w:ascii="Arial" w:hAnsi="Arial"/>
        </w:rPr>
        <w:t>que sean necesarios para mantener, en el punto de conexión al Sistema Nacional Interconectado, el factor de potencia dentro de los límites establecidos en el Reglamento de Despacho y Operación del Sistema Nacional Interconectado y el Manual de Despacho.</w:t>
      </w: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center"/>
        <w:rPr>
          <w:rFonts w:ascii="Arial" w:hAnsi="Arial"/>
          <w:b/>
        </w:rPr>
      </w:pPr>
      <w:r>
        <w:rPr>
          <w:rFonts w:ascii="Arial" w:hAnsi="Arial"/>
          <w:b/>
        </w:rPr>
        <w:t>SECCIÓN II</w:t>
      </w:r>
    </w:p>
    <w:p w:rsidR="00000000" w:rsidRDefault="00AD15D3">
      <w:pPr>
        <w:jc w:val="center"/>
        <w:rPr>
          <w:rFonts w:ascii="Arial" w:hAnsi="Arial"/>
          <w:b/>
        </w:rPr>
      </w:pPr>
      <w:r>
        <w:rPr>
          <w:rFonts w:ascii="Arial" w:hAnsi="Arial"/>
          <w:b/>
        </w:rPr>
        <w:t>Calidad del Servicio Técnico</w:t>
      </w:r>
    </w:p>
    <w:p w:rsidR="00000000" w:rsidRDefault="00AD15D3">
      <w:pPr>
        <w:jc w:val="center"/>
        <w:rPr>
          <w:rFonts w:ascii="Arial" w:hAnsi="Arial"/>
          <w:b/>
        </w:rPr>
      </w:pPr>
    </w:p>
    <w:p w:rsidR="00000000" w:rsidRDefault="00AD15D3">
      <w:pPr>
        <w:jc w:val="both"/>
        <w:rPr>
          <w:rFonts w:ascii="Arial" w:hAnsi="Arial"/>
        </w:rPr>
      </w:pPr>
      <w:r>
        <w:rPr>
          <w:rFonts w:ascii="Arial" w:hAnsi="Arial"/>
          <w:b/>
        </w:rPr>
        <w:t xml:space="preserve">Artículo 13.- </w:t>
      </w:r>
      <w:r>
        <w:rPr>
          <w:rFonts w:ascii="Arial" w:hAnsi="Arial"/>
          <w:bCs/>
        </w:rPr>
        <w:t xml:space="preserve">Continuidad de Servicio.- </w:t>
      </w:r>
      <w:r>
        <w:rPr>
          <w:rFonts w:ascii="Arial" w:hAnsi="Arial"/>
        </w:rPr>
        <w:t>Los Distribuidores deberán efectuar la recopilación de información relacionada con el registro de las interrupciones de Servicio y la determinación de los indicadores de cont</w:t>
      </w:r>
      <w:r>
        <w:rPr>
          <w:rFonts w:ascii="Arial" w:hAnsi="Arial"/>
        </w:rPr>
        <w:t>inuidad de suministro. El registro de las interrupciones deberá efectuarse mediante un sistema cuya metodología deberá ser desarrollada hasta alcanzar los índices de calidad que se establezcan en las Regulaciones pertinentes.</w:t>
      </w:r>
    </w:p>
    <w:p w:rsidR="00000000" w:rsidRDefault="00AD15D3">
      <w:pPr>
        <w:jc w:val="both"/>
        <w:rPr>
          <w:rFonts w:ascii="Arial" w:hAnsi="Arial"/>
        </w:rPr>
      </w:pPr>
    </w:p>
    <w:p w:rsidR="00000000" w:rsidRDefault="00AD15D3">
      <w:pPr>
        <w:jc w:val="both"/>
        <w:rPr>
          <w:rFonts w:ascii="Arial" w:hAnsi="Arial"/>
        </w:rPr>
      </w:pPr>
      <w:r>
        <w:rPr>
          <w:rFonts w:ascii="Arial" w:hAnsi="Arial"/>
          <w:b/>
          <w:bCs/>
        </w:rPr>
        <w:t xml:space="preserve">Artículo 14.- </w:t>
      </w:r>
      <w:r>
        <w:rPr>
          <w:rFonts w:ascii="Arial" w:hAnsi="Arial"/>
        </w:rPr>
        <w:t>Frecuencia.- El</w:t>
      </w:r>
      <w:r>
        <w:rPr>
          <w:rFonts w:ascii="Arial" w:hAnsi="Arial"/>
        </w:rPr>
        <w:t xml:space="preserve"> Distribuidor deberá instalar equipos (redes de frecuencia) que desconecten, en bloques, parte de sus cargas cuando la frecuencia del Sistema Nacional Interconectado (SNI) varíe fuera de los límites permitidos. Las etapas de las desconexiones serán estable</w:t>
      </w:r>
      <w:r>
        <w:rPr>
          <w:rFonts w:ascii="Arial" w:hAnsi="Arial"/>
        </w:rPr>
        <w:t>cidas por el CENACE y las interrupciones por esta causa no serán consideradas en el cálculo de los indicadores de continuidad de Servicio, a los que se refiere el artículo inmediato anterior.</w:t>
      </w:r>
    </w:p>
    <w:p w:rsidR="00000000" w:rsidRDefault="00AD15D3">
      <w:pPr>
        <w:jc w:val="both"/>
        <w:rPr>
          <w:rFonts w:ascii="Arial" w:hAnsi="Arial"/>
        </w:rPr>
      </w:pPr>
    </w:p>
    <w:p w:rsidR="00000000" w:rsidRDefault="00AD15D3">
      <w:pPr>
        <w:jc w:val="both"/>
        <w:rPr>
          <w:rFonts w:ascii="Arial" w:hAnsi="Arial"/>
        </w:rPr>
      </w:pPr>
      <w:r>
        <w:rPr>
          <w:rFonts w:ascii="Arial" w:hAnsi="Arial"/>
          <w:b/>
          <w:bCs/>
        </w:rPr>
        <w:t xml:space="preserve">Artículo 15.- </w:t>
      </w:r>
      <w:r>
        <w:rPr>
          <w:rFonts w:ascii="Arial" w:hAnsi="Arial"/>
        </w:rPr>
        <w:t xml:space="preserve">Interrupciones Intempestivas Generales.- En caso </w:t>
      </w:r>
      <w:r>
        <w:rPr>
          <w:rFonts w:ascii="Arial" w:hAnsi="Arial"/>
        </w:rPr>
        <w:t xml:space="preserve">de producirse interrupciones generales intempestivas (apagones), que afecten la operación global del Sistema Nacional Interconectado (SNI) o la de un Distribuidor, se deberá cumplir estrictamente con los procedimientos de reposición gradual del Servicio a </w:t>
      </w:r>
      <w:r>
        <w:rPr>
          <w:rFonts w:ascii="Arial" w:hAnsi="Arial"/>
        </w:rPr>
        <w:t xml:space="preserve">ser determinados por el CENACE, a fin de </w:t>
      </w:r>
      <w:r>
        <w:rPr>
          <w:rFonts w:ascii="Arial" w:hAnsi="Arial"/>
        </w:rPr>
        <w:lastRenderedPageBreak/>
        <w:t>que el voltaje y frecuencia permanezcan dentro de los rangos permitidos y no causen daños a los bienes de los Consumidores.</w:t>
      </w:r>
    </w:p>
    <w:p w:rsidR="00000000" w:rsidRDefault="00AD15D3">
      <w:pPr>
        <w:jc w:val="both"/>
        <w:rPr>
          <w:rFonts w:ascii="Arial" w:hAnsi="Arial"/>
        </w:rPr>
      </w:pPr>
      <w:r>
        <w:rPr>
          <w:rFonts w:ascii="Arial" w:hAnsi="Arial"/>
        </w:rPr>
        <w:t>En el caso de que el Distribuidor no cumpla con los procedimientos de reposición establecid</w:t>
      </w:r>
      <w:r>
        <w:rPr>
          <w:rFonts w:ascii="Arial" w:hAnsi="Arial"/>
        </w:rPr>
        <w:t>os por el CONACE y que por esta causa se produjeren daños y perjuicios en las instalaciones y equipos del Consumidor, éste podrá recurrir a las acciones señaladas en el artículo 5 de este Reglamento.</w:t>
      </w: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center"/>
        <w:rPr>
          <w:rFonts w:ascii="Arial" w:hAnsi="Arial"/>
        </w:rPr>
      </w:pPr>
      <w:r>
        <w:rPr>
          <w:rFonts w:ascii="Arial" w:hAnsi="Arial"/>
          <w:b/>
        </w:rPr>
        <w:t>CAPÍTULO III</w:t>
      </w:r>
    </w:p>
    <w:p w:rsidR="00000000" w:rsidRDefault="00AD15D3">
      <w:pPr>
        <w:jc w:val="center"/>
        <w:rPr>
          <w:rFonts w:ascii="Arial" w:hAnsi="Arial"/>
          <w:b/>
          <w:lang w:val="es-ES_tradnl"/>
        </w:rPr>
      </w:pPr>
      <w:r>
        <w:rPr>
          <w:rFonts w:ascii="Arial" w:hAnsi="Arial"/>
          <w:b/>
          <w:lang w:val="es-ES_tradnl"/>
        </w:rPr>
        <w:t>ASPECTOS COMERCIALES</w:t>
      </w:r>
    </w:p>
    <w:p w:rsidR="00000000" w:rsidRDefault="00AD15D3">
      <w:pPr>
        <w:jc w:val="center"/>
        <w:rPr>
          <w:rFonts w:ascii="Arial" w:hAnsi="Arial"/>
          <w:b/>
          <w:lang w:val="es-ES_tradnl"/>
        </w:rPr>
      </w:pPr>
    </w:p>
    <w:p w:rsidR="00000000" w:rsidRDefault="00AD15D3">
      <w:pPr>
        <w:jc w:val="center"/>
        <w:rPr>
          <w:rFonts w:ascii="Arial" w:hAnsi="Arial"/>
          <w:b/>
          <w:lang w:val="es-ES_tradnl"/>
        </w:rPr>
      </w:pPr>
      <w:r>
        <w:rPr>
          <w:rFonts w:ascii="Arial" w:hAnsi="Arial"/>
          <w:b/>
          <w:lang w:val="es-ES_tradnl"/>
        </w:rPr>
        <w:t>SECCIÓN I</w:t>
      </w:r>
    </w:p>
    <w:p w:rsidR="00000000" w:rsidRDefault="00AD15D3">
      <w:pPr>
        <w:jc w:val="center"/>
        <w:rPr>
          <w:rFonts w:ascii="Arial" w:hAnsi="Arial"/>
          <w:b/>
          <w:lang w:val="es-ES_tradnl"/>
        </w:rPr>
      </w:pPr>
      <w:r>
        <w:rPr>
          <w:rFonts w:ascii="Arial" w:hAnsi="Arial"/>
          <w:b/>
          <w:lang w:val="es-ES_tradnl"/>
        </w:rPr>
        <w:t>Caracter</w:t>
      </w:r>
      <w:r>
        <w:rPr>
          <w:rFonts w:ascii="Arial" w:hAnsi="Arial"/>
          <w:b/>
          <w:lang w:val="es-ES_tradnl"/>
        </w:rPr>
        <w:t>ísticas de la prestación del Servicio</w:t>
      </w:r>
    </w:p>
    <w:p w:rsidR="00000000" w:rsidRDefault="00AD15D3">
      <w:pPr>
        <w:jc w:val="both"/>
        <w:rPr>
          <w:rFonts w:ascii="Arial" w:hAnsi="Arial"/>
          <w:b/>
          <w:lang w:val="es-ES_tradnl"/>
        </w:rPr>
      </w:pPr>
    </w:p>
    <w:p w:rsidR="00000000" w:rsidRDefault="00AD15D3">
      <w:pPr>
        <w:jc w:val="both"/>
        <w:rPr>
          <w:rFonts w:ascii="Arial" w:hAnsi="Arial"/>
          <w:lang w:val="es-ES_tradnl"/>
        </w:rPr>
      </w:pPr>
      <w:r>
        <w:rPr>
          <w:rFonts w:ascii="Arial" w:hAnsi="Arial"/>
          <w:b/>
          <w:lang w:val="es-ES_tradnl"/>
        </w:rPr>
        <w:t xml:space="preserve">Artículo  16.- </w:t>
      </w:r>
      <w:r>
        <w:rPr>
          <w:rFonts w:ascii="Arial" w:hAnsi="Arial"/>
          <w:bCs/>
          <w:lang w:val="es-ES_tradnl"/>
        </w:rPr>
        <w:t>Relaciones Comerciales.-</w:t>
      </w:r>
      <w:r>
        <w:rPr>
          <w:rFonts w:ascii="Arial" w:hAnsi="Arial"/>
          <w:b/>
          <w:lang w:val="es-ES_tradnl"/>
        </w:rPr>
        <w:t xml:space="preserve"> </w:t>
      </w:r>
      <w:r>
        <w:rPr>
          <w:rFonts w:ascii="Arial" w:hAnsi="Arial"/>
          <w:lang w:val="es-ES_tradnl"/>
        </w:rPr>
        <w:t>En el ámbito de las relaciones comerciales, los servicios que el Distribuidor otorgará al Consumidor serán, entre otros, los siguientes:</w:t>
      </w:r>
    </w:p>
    <w:p w:rsidR="00000000" w:rsidRDefault="00AD15D3">
      <w:pPr>
        <w:jc w:val="both"/>
        <w:rPr>
          <w:rFonts w:ascii="Arial" w:hAnsi="Arial"/>
          <w:lang w:val="es-ES_tradnl"/>
        </w:rPr>
      </w:pPr>
    </w:p>
    <w:p w:rsidR="00000000" w:rsidRDefault="00AD15D3">
      <w:pPr>
        <w:jc w:val="both"/>
        <w:rPr>
          <w:rFonts w:ascii="Arial" w:hAnsi="Arial"/>
          <w:lang w:val="es-ES_tradnl"/>
        </w:rPr>
      </w:pPr>
      <w:r>
        <w:rPr>
          <w:rFonts w:ascii="Arial" w:hAnsi="Arial"/>
          <w:lang w:val="es-ES_tradnl"/>
        </w:rPr>
        <w:t>Atención eficiente a consumidores exist</w:t>
      </w:r>
      <w:r>
        <w:rPr>
          <w:rFonts w:ascii="Arial" w:hAnsi="Arial"/>
          <w:lang w:val="es-ES_tradnl"/>
        </w:rPr>
        <w:t>entes;</w:t>
      </w:r>
    </w:p>
    <w:p w:rsidR="00000000" w:rsidRDefault="00AD15D3">
      <w:pPr>
        <w:jc w:val="both"/>
        <w:rPr>
          <w:rFonts w:ascii="Arial" w:hAnsi="Arial"/>
          <w:lang w:val="es-ES_tradnl"/>
        </w:rPr>
      </w:pPr>
      <w:r>
        <w:rPr>
          <w:rFonts w:ascii="Arial" w:hAnsi="Arial"/>
          <w:lang w:val="es-ES_tradnl"/>
        </w:rPr>
        <w:t>Atención a nuevas solicitudes de servicio provisional o definitivo;</w:t>
      </w:r>
    </w:p>
    <w:p w:rsidR="00000000" w:rsidRDefault="00AD15D3">
      <w:pPr>
        <w:jc w:val="both"/>
        <w:rPr>
          <w:rFonts w:ascii="Arial" w:hAnsi="Arial"/>
          <w:lang w:val="es-ES_tradnl"/>
        </w:rPr>
      </w:pPr>
      <w:r>
        <w:rPr>
          <w:rFonts w:ascii="Arial" w:hAnsi="Arial"/>
          <w:lang w:val="es-ES_tradnl"/>
        </w:rPr>
        <w:t>Atención a solicitudes de servicios ocasionales;</w:t>
      </w:r>
    </w:p>
    <w:p w:rsidR="00000000" w:rsidRDefault="00AD15D3">
      <w:pPr>
        <w:jc w:val="both"/>
        <w:rPr>
          <w:rFonts w:ascii="Arial" w:hAnsi="Arial"/>
          <w:lang w:val="es-ES_tradnl"/>
        </w:rPr>
      </w:pPr>
      <w:r>
        <w:rPr>
          <w:rFonts w:ascii="Arial" w:hAnsi="Arial"/>
          <w:lang w:val="es-ES_tradnl"/>
        </w:rPr>
        <w:t>Modificaciones de los datos o características de los servicios existentes;</w:t>
      </w:r>
    </w:p>
    <w:p w:rsidR="00000000" w:rsidRDefault="00AD15D3">
      <w:pPr>
        <w:jc w:val="both"/>
        <w:rPr>
          <w:rFonts w:ascii="Arial" w:hAnsi="Arial"/>
          <w:lang w:val="es-ES_tradnl"/>
        </w:rPr>
      </w:pPr>
      <w:r>
        <w:rPr>
          <w:rFonts w:ascii="Arial" w:hAnsi="Arial"/>
          <w:lang w:val="es-ES_tradnl"/>
        </w:rPr>
        <w:t>La suspensión, reconexión y terminación del contrato;</w:t>
      </w:r>
    </w:p>
    <w:p w:rsidR="00000000" w:rsidRDefault="00AD15D3">
      <w:pPr>
        <w:jc w:val="both"/>
        <w:rPr>
          <w:rFonts w:ascii="Arial" w:hAnsi="Arial"/>
          <w:lang w:val="es-ES_tradnl"/>
        </w:rPr>
      </w:pPr>
      <w:r>
        <w:rPr>
          <w:rFonts w:ascii="Arial" w:hAnsi="Arial"/>
          <w:lang w:val="es-ES_tradnl"/>
        </w:rPr>
        <w:t>Ate</w:t>
      </w:r>
      <w:r>
        <w:rPr>
          <w:rFonts w:ascii="Arial" w:hAnsi="Arial"/>
          <w:lang w:val="es-ES_tradnl"/>
        </w:rPr>
        <w:t>nción y solución de problemas.</w:t>
      </w:r>
    </w:p>
    <w:p w:rsidR="00000000" w:rsidRDefault="00AD15D3">
      <w:pPr>
        <w:jc w:val="both"/>
        <w:rPr>
          <w:rFonts w:ascii="Arial" w:hAnsi="Arial"/>
          <w:lang w:val="es-ES_tradnl"/>
        </w:rPr>
      </w:pPr>
      <w:r>
        <w:rPr>
          <w:rFonts w:ascii="Arial" w:hAnsi="Arial"/>
          <w:lang w:val="es-ES_tradnl"/>
        </w:rPr>
        <w:t>A los efectos de la prestación del servicio, se determinan los siguientes niveles de voltaje;</w:t>
      </w:r>
    </w:p>
    <w:p w:rsidR="00000000" w:rsidRDefault="00AD15D3">
      <w:pPr>
        <w:jc w:val="both"/>
        <w:rPr>
          <w:rFonts w:ascii="Arial" w:hAnsi="Arial"/>
          <w:lang w:val="es-ES_tradnl"/>
        </w:rPr>
      </w:pPr>
      <w:r>
        <w:rPr>
          <w:rFonts w:ascii="Arial" w:hAnsi="Arial"/>
          <w:lang w:val="es-ES_tradnl"/>
        </w:rPr>
        <w:t>Bajo Voltaje hasta 0,6 KV;</w:t>
      </w:r>
    </w:p>
    <w:p w:rsidR="00000000" w:rsidRDefault="00AD15D3">
      <w:pPr>
        <w:jc w:val="both"/>
        <w:rPr>
          <w:rFonts w:ascii="Arial" w:hAnsi="Arial"/>
          <w:lang w:val="es-ES_tradnl"/>
        </w:rPr>
      </w:pPr>
      <w:r>
        <w:rPr>
          <w:rFonts w:ascii="Arial" w:hAnsi="Arial"/>
          <w:lang w:val="es-ES_tradnl"/>
        </w:rPr>
        <w:t>Medio Voltaje entre 0,6 y 40 KV;</w:t>
      </w:r>
    </w:p>
    <w:p w:rsidR="00000000" w:rsidRDefault="00AD15D3">
      <w:pPr>
        <w:jc w:val="both"/>
        <w:rPr>
          <w:rFonts w:ascii="Arial" w:hAnsi="Arial"/>
          <w:lang w:val="es-ES_tradnl"/>
        </w:rPr>
      </w:pPr>
      <w:r>
        <w:rPr>
          <w:rFonts w:ascii="Arial" w:hAnsi="Arial"/>
          <w:lang w:val="es-ES_tradnl"/>
        </w:rPr>
        <w:t>Alto Voltaje mayor a 40 KV.</w:t>
      </w:r>
    </w:p>
    <w:p w:rsidR="00000000" w:rsidRDefault="00AD15D3">
      <w:pPr>
        <w:jc w:val="both"/>
        <w:rPr>
          <w:rFonts w:ascii="Arial" w:hAnsi="Arial"/>
          <w:lang w:val="es-ES_tradnl"/>
        </w:rPr>
      </w:pPr>
    </w:p>
    <w:p w:rsidR="00000000" w:rsidRDefault="00AD15D3">
      <w:pPr>
        <w:jc w:val="both"/>
        <w:rPr>
          <w:rFonts w:ascii="Arial" w:hAnsi="Arial"/>
          <w:lang w:val="es-ES_tradnl"/>
        </w:rPr>
      </w:pPr>
      <w:r>
        <w:rPr>
          <w:rFonts w:ascii="Arial" w:hAnsi="Arial"/>
          <w:b/>
          <w:lang w:val="es-ES_tradnl"/>
        </w:rPr>
        <w:t xml:space="preserve">Artículo 17.- </w:t>
      </w:r>
      <w:r>
        <w:rPr>
          <w:rFonts w:ascii="Arial" w:hAnsi="Arial"/>
          <w:bCs/>
          <w:lang w:val="es-ES_tradnl"/>
        </w:rPr>
        <w:t>Registro del Consumidor.-</w:t>
      </w:r>
      <w:r>
        <w:rPr>
          <w:rFonts w:ascii="Arial" w:hAnsi="Arial"/>
          <w:b/>
          <w:lang w:val="es-ES_tradnl"/>
        </w:rPr>
        <w:t xml:space="preserve"> </w:t>
      </w:r>
      <w:r>
        <w:rPr>
          <w:rFonts w:ascii="Arial" w:hAnsi="Arial"/>
          <w:lang w:val="es-ES_tradnl"/>
        </w:rPr>
        <w:t>El</w:t>
      </w:r>
      <w:r>
        <w:rPr>
          <w:rFonts w:ascii="Arial" w:hAnsi="Arial"/>
          <w:lang w:val="es-ES_tradnl"/>
        </w:rPr>
        <w:t xml:space="preserve"> Distribuidor mantendrá un registro actualizado de Consumidores y otorgará las facilidades para que soliciten justificadamente las modificaciones sobre la información contenida en el registro, la que deberá ser incorporada por el Distribuidor.</w:t>
      </w:r>
    </w:p>
    <w:p w:rsidR="00000000" w:rsidRDefault="00AD15D3">
      <w:pPr>
        <w:jc w:val="both"/>
        <w:rPr>
          <w:rFonts w:ascii="Arial" w:hAnsi="Arial"/>
          <w:lang w:val="es-ES_tradnl"/>
        </w:rPr>
      </w:pPr>
    </w:p>
    <w:p w:rsidR="00000000" w:rsidRDefault="00AD15D3">
      <w:pPr>
        <w:jc w:val="both"/>
        <w:rPr>
          <w:rFonts w:ascii="Arial" w:hAnsi="Arial"/>
          <w:lang w:val="es-ES_tradnl"/>
        </w:rPr>
      </w:pPr>
      <w:r>
        <w:rPr>
          <w:rFonts w:ascii="Arial" w:hAnsi="Arial"/>
          <w:b/>
          <w:lang w:val="es-ES_tradnl"/>
        </w:rPr>
        <w:t>Artículo 18</w:t>
      </w:r>
      <w:r>
        <w:rPr>
          <w:rFonts w:ascii="Arial" w:hAnsi="Arial"/>
          <w:b/>
          <w:lang w:val="es-ES_tradnl"/>
        </w:rPr>
        <w:t xml:space="preserve">.- </w:t>
      </w:r>
      <w:r>
        <w:rPr>
          <w:rFonts w:ascii="Arial" w:hAnsi="Arial"/>
          <w:bCs/>
          <w:lang w:val="es-ES_tradnl"/>
        </w:rPr>
        <w:t>Identificación del Consumidor.-</w:t>
      </w:r>
      <w:r>
        <w:rPr>
          <w:rFonts w:ascii="Arial" w:hAnsi="Arial"/>
          <w:b/>
          <w:lang w:val="es-ES_tradnl"/>
        </w:rPr>
        <w:t xml:space="preserve"> </w:t>
      </w:r>
      <w:r>
        <w:rPr>
          <w:rFonts w:ascii="Arial" w:hAnsi="Arial"/>
          <w:lang w:val="es-ES_tradnl"/>
        </w:rPr>
        <w:t>En el Registro del Distribuidor constará la identificación y datos pertinentes del Consumidor, que se establecen en este Reglamento y las Regulaciones consecuentes del mismo.</w:t>
      </w:r>
    </w:p>
    <w:p w:rsidR="00000000" w:rsidRDefault="00AD15D3">
      <w:pPr>
        <w:jc w:val="both"/>
        <w:rPr>
          <w:rFonts w:ascii="Arial" w:hAnsi="Arial"/>
          <w:lang w:val="es-ES_tradnl"/>
        </w:rPr>
      </w:pPr>
      <w:r>
        <w:rPr>
          <w:rFonts w:ascii="Arial" w:hAnsi="Arial"/>
          <w:lang w:val="es-ES_tradnl"/>
        </w:rPr>
        <w:t>Para realizar la conexión de un nuevo Servicio</w:t>
      </w:r>
      <w:r>
        <w:rPr>
          <w:rFonts w:ascii="Arial" w:hAnsi="Arial"/>
          <w:lang w:val="es-ES_tradnl"/>
        </w:rPr>
        <w:t xml:space="preserve"> o la modificación de un Servicio existente, será necesaria la autorización escrita del dueño del inmueble, o de su representante. El consumidor será responsable solidario ante el Distribuidor por la exactitud de la información que entregue y único </w:t>
      </w:r>
      <w:r>
        <w:rPr>
          <w:rFonts w:ascii="Arial" w:hAnsi="Arial"/>
          <w:lang w:val="es-ES_tradnl"/>
        </w:rPr>
        <w:lastRenderedPageBreak/>
        <w:t>respons</w:t>
      </w:r>
      <w:r>
        <w:rPr>
          <w:rFonts w:ascii="Arial" w:hAnsi="Arial"/>
          <w:lang w:val="es-ES_tradnl"/>
        </w:rPr>
        <w:t>able por las obligaciones derivadas de la Solicitud y Contrato de Servicios.</w:t>
      </w:r>
    </w:p>
    <w:p w:rsidR="00000000" w:rsidRDefault="00AD15D3">
      <w:pPr>
        <w:jc w:val="both"/>
        <w:rPr>
          <w:rFonts w:ascii="Arial" w:hAnsi="Arial"/>
          <w:lang w:val="es-ES_tradnl"/>
        </w:rPr>
      </w:pPr>
      <w:r>
        <w:rPr>
          <w:rFonts w:ascii="Arial" w:hAnsi="Arial"/>
          <w:lang w:val="es-ES_tradnl"/>
        </w:rPr>
        <w:t>Los Distribuidores deberán desarrollar procedimientos que registran el rápido registro de cualquier cambio que pueda ocurrir relacionado con lo Consumidores.</w:t>
      </w:r>
    </w:p>
    <w:p w:rsidR="00000000" w:rsidRDefault="00AD15D3">
      <w:pPr>
        <w:jc w:val="both"/>
        <w:rPr>
          <w:rFonts w:ascii="Arial" w:hAnsi="Arial"/>
          <w:lang w:val="es-ES_tradnl"/>
        </w:rPr>
      </w:pPr>
      <w:r>
        <w:rPr>
          <w:rFonts w:ascii="Arial" w:hAnsi="Arial"/>
          <w:lang w:val="es-ES_tradnl"/>
        </w:rPr>
        <w:t>El Distribuidor podrá</w:t>
      </w:r>
      <w:r>
        <w:rPr>
          <w:rFonts w:ascii="Arial" w:hAnsi="Arial"/>
          <w:lang w:val="es-ES_tradnl"/>
        </w:rPr>
        <w:t xml:space="preserve"> negar las solicitudes de nuevos Servicios o modificaciones en los Servicios existentes, de aquellos solicitantes que tengan obligaciones pendientes con el Distribuidor, derivadas de la prestación del Servicio.</w:t>
      </w:r>
    </w:p>
    <w:p w:rsidR="00000000" w:rsidRDefault="00AD15D3">
      <w:pPr>
        <w:jc w:val="both"/>
        <w:rPr>
          <w:rFonts w:ascii="Arial" w:hAnsi="Arial"/>
          <w:lang w:val="es-ES_tradnl"/>
        </w:rPr>
      </w:pPr>
    </w:p>
    <w:p w:rsidR="00000000" w:rsidRDefault="00AD15D3">
      <w:pPr>
        <w:jc w:val="both"/>
        <w:rPr>
          <w:rFonts w:ascii="Arial" w:hAnsi="Arial"/>
        </w:rPr>
      </w:pPr>
      <w:r>
        <w:rPr>
          <w:rFonts w:ascii="Arial" w:hAnsi="Arial"/>
          <w:b/>
        </w:rPr>
        <w:t xml:space="preserve">Artículo 19.- </w:t>
      </w:r>
      <w:r>
        <w:rPr>
          <w:rFonts w:ascii="Arial" w:hAnsi="Arial"/>
          <w:bCs/>
        </w:rPr>
        <w:t>Atención de Solicitudes de los</w:t>
      </w:r>
      <w:r>
        <w:rPr>
          <w:rFonts w:ascii="Arial" w:hAnsi="Arial"/>
          <w:bCs/>
        </w:rPr>
        <w:t xml:space="preserve"> Consumidores.-</w:t>
      </w:r>
      <w:r>
        <w:rPr>
          <w:rFonts w:ascii="Arial" w:hAnsi="Arial"/>
        </w:rPr>
        <w:t xml:space="preserve"> Para la solicitud de nuevos Servicio o modificaciones de servicios existentes, el Distribuidor deberá elaborar los procedimientos relacionados a los diferentes tipos de Servicio y pondrá a disposición de los interesados que lo soliciten, ej</w:t>
      </w:r>
      <w:r>
        <w:rPr>
          <w:rFonts w:ascii="Arial" w:hAnsi="Arial"/>
        </w:rPr>
        <w:t>emplares impresos de los instructivos y procedimientos de los Servicios que brinda.</w:t>
      </w:r>
    </w:p>
    <w:p w:rsidR="00000000" w:rsidRDefault="00AD15D3">
      <w:pPr>
        <w:jc w:val="both"/>
        <w:rPr>
          <w:rFonts w:ascii="Arial" w:hAnsi="Arial"/>
        </w:rPr>
      </w:pPr>
      <w:r>
        <w:rPr>
          <w:rFonts w:ascii="Arial" w:hAnsi="Arial"/>
        </w:rPr>
        <w:t>El Distribuidor deberá atender las solicitudes de servicio al nivel de voltaje secundario, en los siguientes plazos máximos, contados a partir de la fecha de pago del servi</w:t>
      </w:r>
      <w:r>
        <w:rPr>
          <w:rFonts w:ascii="Arial" w:hAnsi="Arial"/>
        </w:rPr>
        <w:t>cio solicitado por el Consumidor;</w:t>
      </w:r>
    </w:p>
    <w:p w:rsidR="00000000" w:rsidRDefault="00AD15D3">
      <w:pPr>
        <w:jc w:val="both"/>
        <w:rPr>
          <w:rFonts w:ascii="Arial" w:hAnsi="Arial"/>
        </w:rPr>
      </w:pPr>
    </w:p>
    <w:p w:rsidR="00000000" w:rsidRDefault="00AD15D3">
      <w:pPr>
        <w:jc w:val="both"/>
        <w:rPr>
          <w:rFonts w:ascii="Arial" w:hAnsi="Arial"/>
          <w:bCs/>
        </w:rPr>
      </w:pPr>
      <w:r>
        <w:rPr>
          <w:rFonts w:ascii="Arial" w:hAnsi="Arial"/>
          <w:bCs/>
        </w:rPr>
        <w:t>Zona Urbana:</w:t>
      </w:r>
    </w:p>
    <w:tbl>
      <w:tblPr>
        <w:tblW w:w="0" w:type="auto"/>
        <w:tblInd w:w="1630" w:type="dxa"/>
        <w:tblLayout w:type="fixed"/>
        <w:tblCellMar>
          <w:left w:w="70" w:type="dxa"/>
          <w:right w:w="70" w:type="dxa"/>
        </w:tblCellMar>
        <w:tblLook w:val="0000"/>
      </w:tblPr>
      <w:tblGrid>
        <w:gridCol w:w="3898"/>
        <w:gridCol w:w="992"/>
      </w:tblGrid>
      <w:tr w:rsidR="00000000">
        <w:tblPrEx>
          <w:tblCellMar>
            <w:top w:w="0" w:type="dxa"/>
            <w:bottom w:w="0" w:type="dxa"/>
          </w:tblCellMar>
        </w:tblPrEx>
        <w:tc>
          <w:tcPr>
            <w:tcW w:w="3898" w:type="dxa"/>
          </w:tcPr>
          <w:p w:rsidR="00000000" w:rsidRDefault="00AD15D3">
            <w:pPr>
              <w:jc w:val="both"/>
              <w:rPr>
                <w:rFonts w:ascii="Arial" w:hAnsi="Arial"/>
              </w:rPr>
            </w:pPr>
            <w:r>
              <w:rPr>
                <w:rFonts w:ascii="Arial" w:hAnsi="Arial"/>
              </w:rPr>
              <w:t>Sin modificación de redes</w:t>
            </w:r>
          </w:p>
          <w:p w:rsidR="00000000" w:rsidRDefault="00AD15D3">
            <w:pPr>
              <w:jc w:val="both"/>
              <w:rPr>
                <w:rFonts w:ascii="Arial" w:hAnsi="Arial"/>
              </w:rPr>
            </w:pPr>
            <w:r>
              <w:rPr>
                <w:rFonts w:ascii="Arial" w:hAnsi="Arial"/>
              </w:rPr>
              <w:t>Con modificación de redes</w:t>
            </w:r>
          </w:p>
        </w:tc>
        <w:tc>
          <w:tcPr>
            <w:tcW w:w="992" w:type="dxa"/>
          </w:tcPr>
          <w:p w:rsidR="00000000" w:rsidRDefault="00AD15D3">
            <w:pPr>
              <w:jc w:val="both"/>
              <w:rPr>
                <w:rFonts w:ascii="Arial" w:hAnsi="Arial"/>
              </w:rPr>
            </w:pPr>
            <w:r>
              <w:rPr>
                <w:rFonts w:ascii="Arial" w:hAnsi="Arial"/>
              </w:rPr>
              <w:t xml:space="preserve">4 días </w:t>
            </w:r>
          </w:p>
          <w:p w:rsidR="00000000" w:rsidRDefault="00AD15D3">
            <w:pPr>
              <w:jc w:val="both"/>
              <w:rPr>
                <w:rFonts w:ascii="Arial" w:hAnsi="Arial"/>
              </w:rPr>
            </w:pPr>
            <w:r>
              <w:rPr>
                <w:rFonts w:ascii="Arial" w:hAnsi="Arial"/>
              </w:rPr>
              <w:t>10 días</w:t>
            </w:r>
          </w:p>
        </w:tc>
      </w:tr>
    </w:tbl>
    <w:p w:rsidR="00000000" w:rsidRDefault="00AD15D3">
      <w:pPr>
        <w:jc w:val="both"/>
        <w:rPr>
          <w:rFonts w:ascii="Arial" w:hAnsi="Arial"/>
          <w:bCs/>
        </w:rPr>
      </w:pPr>
      <w:r>
        <w:rPr>
          <w:rFonts w:ascii="Arial" w:hAnsi="Arial"/>
          <w:bCs/>
        </w:rPr>
        <w:t>Zona Rural:</w:t>
      </w:r>
    </w:p>
    <w:tbl>
      <w:tblPr>
        <w:tblW w:w="0" w:type="auto"/>
        <w:tblInd w:w="1630" w:type="dxa"/>
        <w:tblLayout w:type="fixed"/>
        <w:tblCellMar>
          <w:left w:w="70" w:type="dxa"/>
          <w:right w:w="70" w:type="dxa"/>
        </w:tblCellMar>
        <w:tblLook w:val="0000"/>
      </w:tblPr>
      <w:tblGrid>
        <w:gridCol w:w="3898"/>
        <w:gridCol w:w="992"/>
      </w:tblGrid>
      <w:tr w:rsidR="00000000">
        <w:tblPrEx>
          <w:tblCellMar>
            <w:top w:w="0" w:type="dxa"/>
            <w:bottom w:w="0" w:type="dxa"/>
          </w:tblCellMar>
        </w:tblPrEx>
        <w:tc>
          <w:tcPr>
            <w:tcW w:w="3898" w:type="dxa"/>
          </w:tcPr>
          <w:p w:rsidR="00000000" w:rsidRDefault="00AD15D3">
            <w:pPr>
              <w:jc w:val="both"/>
              <w:rPr>
                <w:rFonts w:ascii="Arial" w:hAnsi="Arial"/>
              </w:rPr>
            </w:pPr>
            <w:r>
              <w:rPr>
                <w:rFonts w:ascii="Arial" w:hAnsi="Arial"/>
              </w:rPr>
              <w:t>Sin modificación de redes</w:t>
            </w:r>
          </w:p>
          <w:p w:rsidR="00000000" w:rsidRDefault="00AD15D3">
            <w:pPr>
              <w:jc w:val="both"/>
              <w:rPr>
                <w:rFonts w:ascii="Arial" w:hAnsi="Arial"/>
              </w:rPr>
            </w:pPr>
            <w:r>
              <w:rPr>
                <w:rFonts w:ascii="Arial" w:hAnsi="Arial"/>
              </w:rPr>
              <w:t>Con modificación de redes</w:t>
            </w:r>
          </w:p>
        </w:tc>
        <w:tc>
          <w:tcPr>
            <w:tcW w:w="992" w:type="dxa"/>
          </w:tcPr>
          <w:p w:rsidR="00000000" w:rsidRDefault="00AD15D3">
            <w:pPr>
              <w:jc w:val="both"/>
              <w:rPr>
                <w:rFonts w:ascii="Arial" w:hAnsi="Arial"/>
              </w:rPr>
            </w:pPr>
            <w:r>
              <w:rPr>
                <w:rFonts w:ascii="Arial" w:hAnsi="Arial"/>
              </w:rPr>
              <w:t>7 días</w:t>
            </w:r>
          </w:p>
          <w:p w:rsidR="00000000" w:rsidRDefault="00AD15D3">
            <w:pPr>
              <w:jc w:val="both"/>
              <w:rPr>
                <w:rFonts w:ascii="Arial" w:hAnsi="Arial"/>
              </w:rPr>
            </w:pPr>
            <w:r>
              <w:rPr>
                <w:rFonts w:ascii="Arial" w:hAnsi="Arial"/>
              </w:rPr>
              <w:t>15 días</w:t>
            </w:r>
          </w:p>
        </w:tc>
      </w:tr>
      <w:tr w:rsidR="00000000">
        <w:tblPrEx>
          <w:tblCellMar>
            <w:top w:w="0" w:type="dxa"/>
            <w:bottom w:w="0" w:type="dxa"/>
          </w:tblCellMar>
        </w:tblPrEx>
        <w:tc>
          <w:tcPr>
            <w:tcW w:w="3898" w:type="dxa"/>
          </w:tcPr>
          <w:p w:rsidR="00000000" w:rsidRDefault="00AD15D3">
            <w:pPr>
              <w:jc w:val="both"/>
              <w:rPr>
                <w:rFonts w:ascii="Arial" w:hAnsi="Arial"/>
              </w:rPr>
            </w:pPr>
          </w:p>
          <w:p w:rsidR="00000000" w:rsidRDefault="00AD15D3">
            <w:pPr>
              <w:jc w:val="both"/>
              <w:rPr>
                <w:rFonts w:ascii="Arial" w:hAnsi="Arial"/>
              </w:rPr>
            </w:pPr>
          </w:p>
        </w:tc>
        <w:tc>
          <w:tcPr>
            <w:tcW w:w="992" w:type="dxa"/>
          </w:tcPr>
          <w:p w:rsidR="00000000" w:rsidRDefault="00AD15D3">
            <w:pPr>
              <w:jc w:val="both"/>
              <w:rPr>
                <w:rFonts w:ascii="Arial" w:hAnsi="Arial"/>
              </w:rPr>
            </w:pPr>
          </w:p>
        </w:tc>
      </w:tr>
    </w:tbl>
    <w:p w:rsidR="00000000" w:rsidRDefault="00AD15D3">
      <w:pPr>
        <w:jc w:val="both"/>
        <w:rPr>
          <w:rFonts w:ascii="Arial" w:hAnsi="Arial"/>
        </w:rPr>
      </w:pPr>
      <w:r>
        <w:rPr>
          <w:rFonts w:ascii="Arial" w:hAnsi="Arial"/>
        </w:rPr>
        <w:t xml:space="preserve">Para instalaciones a voltaje primario los plazos serán </w:t>
      </w:r>
      <w:r>
        <w:rPr>
          <w:rFonts w:ascii="Arial" w:hAnsi="Arial"/>
        </w:rPr>
        <w:t>convenidos entre el Distribuidor y el Consumidor, pero en ningún caso serán mayores a 15 días. Estos plazos no se considerarán si el Consumidor realiza directamente las instalaciones, en cuyo caso, para la energización se establece el plazo máximo de 5 día</w:t>
      </w:r>
      <w:r>
        <w:rPr>
          <w:rFonts w:ascii="Arial" w:hAnsi="Arial"/>
        </w:rPr>
        <w:t>s.</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20.- </w:t>
      </w:r>
      <w:r>
        <w:rPr>
          <w:rFonts w:ascii="Arial" w:hAnsi="Arial"/>
          <w:bCs/>
        </w:rPr>
        <w:t>Facilidades de Atención al Público.-</w:t>
      </w:r>
      <w:r>
        <w:rPr>
          <w:rFonts w:ascii="Arial" w:hAnsi="Arial"/>
          <w:b/>
        </w:rPr>
        <w:t xml:space="preserve"> </w:t>
      </w:r>
      <w:r>
        <w:rPr>
          <w:rFonts w:ascii="Arial" w:hAnsi="Arial"/>
        </w:rPr>
        <w:t>En todos los casos de Servicios al Consumidor el Distribuidor, ya sea por si mismo o por medio de terceros, deberá brindar las facilidades de información y de atención creando o habilitando suficientes</w:t>
      </w:r>
      <w:r>
        <w:rPr>
          <w:rFonts w:ascii="Arial" w:hAnsi="Arial"/>
        </w:rPr>
        <w:t xml:space="preserve"> locales o puntos de atención dentro de su área de concesión, para que el Consumidor pueda solicitar o pagar los Servicios a los que tiene derecho. Los locales de atención al público deberán ser dispuestos y acondicionados a fin de posibilitar una atención</w:t>
      </w:r>
      <w:r>
        <w:rPr>
          <w:rFonts w:ascii="Arial" w:hAnsi="Arial"/>
        </w:rPr>
        <w:t xml:space="preserve"> personalizada, evitando demoras y acumulación de público, con personal que oriente al Consumidor sobre el trámite a realizar. La atención al Consumidor, para solicitudes, reclamos y pago de servicios, incluirá días sábados, domingos y feriados.</w:t>
      </w:r>
    </w:p>
    <w:p w:rsidR="00000000" w:rsidRDefault="00AD15D3">
      <w:pPr>
        <w:jc w:val="both"/>
        <w:rPr>
          <w:rFonts w:ascii="Arial" w:hAnsi="Arial"/>
        </w:rPr>
      </w:pPr>
      <w:r>
        <w:rPr>
          <w:rFonts w:ascii="Arial" w:hAnsi="Arial"/>
        </w:rPr>
        <w:lastRenderedPageBreak/>
        <w:t>Además, en</w:t>
      </w:r>
      <w:r>
        <w:rPr>
          <w:rFonts w:ascii="Arial" w:hAnsi="Arial"/>
        </w:rPr>
        <w:t xml:space="preserve"> las zonas rurales, el Distribuidor proveerá atención al público en lugares y días en que se realicen concentraciones periódicas de público, tales como ferias, mercados y otros.</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21.- </w:t>
      </w:r>
      <w:r>
        <w:rPr>
          <w:rFonts w:ascii="Arial" w:hAnsi="Arial"/>
          <w:bCs/>
        </w:rPr>
        <w:t>Acometidas.-</w:t>
      </w:r>
      <w:r>
        <w:rPr>
          <w:rFonts w:ascii="Arial" w:hAnsi="Arial"/>
          <w:b/>
        </w:rPr>
        <w:t xml:space="preserve"> </w:t>
      </w:r>
      <w:r>
        <w:rPr>
          <w:rFonts w:ascii="Arial" w:hAnsi="Arial"/>
        </w:rPr>
        <w:t>El Distribuidor, ya sea por sí mismo o a través de</w:t>
      </w:r>
      <w:r>
        <w:rPr>
          <w:rFonts w:ascii="Arial" w:hAnsi="Arial"/>
        </w:rPr>
        <w:t xml:space="preserve"> personal contratado, es el único autorizado a instalar, modificar, mantener o remover las acometidas, así como también a conectarlas o desconectarlas a la red de distribución y a las instalaciones de medición de los Consumidores.</w:t>
      </w:r>
    </w:p>
    <w:p w:rsidR="00000000" w:rsidRDefault="00AD15D3">
      <w:pPr>
        <w:jc w:val="both"/>
        <w:rPr>
          <w:rFonts w:ascii="Arial" w:hAnsi="Arial"/>
        </w:rPr>
      </w:pPr>
      <w:r>
        <w:rPr>
          <w:rFonts w:ascii="Arial" w:hAnsi="Arial"/>
        </w:rPr>
        <w:t>Para el caso de nuevas ac</w:t>
      </w:r>
      <w:r>
        <w:rPr>
          <w:rFonts w:ascii="Arial" w:hAnsi="Arial"/>
        </w:rPr>
        <w:t>ometidas o de modificaciones a las existentes, el suministro de equipos, piezas y partes de la acometida y del sistema de medición, así como de su instalación, serán de responsabilidad del Distribuidor. En cambio, las facilidades y adecuaciones de obras ci</w:t>
      </w:r>
      <w:r>
        <w:rPr>
          <w:rFonts w:ascii="Arial" w:hAnsi="Arial"/>
        </w:rPr>
        <w:t>viles necesarias, dichas instalaciones serán por cuenta del Consumidor. Estas últimas deben sujetarse a las especificaciones e instructivos del distribuidor.</w:t>
      </w:r>
    </w:p>
    <w:p w:rsidR="00000000" w:rsidRDefault="00AD15D3">
      <w:pPr>
        <w:jc w:val="both"/>
        <w:rPr>
          <w:rFonts w:ascii="Arial" w:hAnsi="Arial"/>
        </w:rPr>
      </w:pPr>
      <w:r>
        <w:rPr>
          <w:rFonts w:ascii="Arial" w:hAnsi="Arial"/>
        </w:rPr>
        <w:t>Toda acometida nueva o modificación a las existentes tendrá acceso libre y directo para el Distrib</w:t>
      </w:r>
      <w:r>
        <w:rPr>
          <w:rFonts w:ascii="Arial" w:hAnsi="Arial"/>
        </w:rPr>
        <w:t>uidor desde la vía pública.</w:t>
      </w:r>
    </w:p>
    <w:p w:rsidR="00000000" w:rsidRDefault="00AD15D3">
      <w:pPr>
        <w:jc w:val="both"/>
        <w:rPr>
          <w:rFonts w:ascii="Arial" w:hAnsi="Arial"/>
        </w:rPr>
      </w:pPr>
      <w:r>
        <w:rPr>
          <w:rFonts w:ascii="Arial" w:hAnsi="Arial"/>
        </w:rPr>
        <w:t>En el caso de aquellas que incorporen equipo de medición con prepago, o de telemedición, estos equipos podrán instalarse en el interior del inmueble.</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22.- </w:t>
      </w:r>
      <w:r>
        <w:rPr>
          <w:rFonts w:ascii="Arial" w:hAnsi="Arial"/>
          <w:bCs/>
        </w:rPr>
        <w:t>Depósito en Garantía.-</w:t>
      </w:r>
      <w:r>
        <w:rPr>
          <w:rFonts w:ascii="Arial" w:hAnsi="Arial"/>
          <w:b/>
        </w:rPr>
        <w:t xml:space="preserve"> </w:t>
      </w:r>
      <w:r>
        <w:rPr>
          <w:rFonts w:ascii="Arial" w:hAnsi="Arial"/>
        </w:rPr>
        <w:t>A partir de la promulgación de este Regl</w:t>
      </w:r>
      <w:r>
        <w:rPr>
          <w:rFonts w:ascii="Arial" w:hAnsi="Arial"/>
        </w:rPr>
        <w:t>amento, todo Consumidor deberá realizar un depósito en calidad de garantía por consumo de energía y por el buen uso de la acometida y el equipo de medición.</w:t>
      </w:r>
    </w:p>
    <w:p w:rsidR="00000000" w:rsidRDefault="00AD15D3">
      <w:pPr>
        <w:jc w:val="both"/>
        <w:rPr>
          <w:rFonts w:ascii="Arial" w:hAnsi="Arial"/>
        </w:rPr>
      </w:pPr>
      <w:r>
        <w:rPr>
          <w:rFonts w:ascii="Arial" w:hAnsi="Arial"/>
        </w:rPr>
        <w:t>El depósito será el equivalente a un mes de consumo, calculado a la tarifa vigente, según el tipo d</w:t>
      </w:r>
      <w:r>
        <w:rPr>
          <w:rFonts w:ascii="Arial" w:hAnsi="Arial"/>
        </w:rPr>
        <w:t>e Consumidor. En el caso de nuevos consumidores, el valor de la garantía se calculará sobre la base de un consumo mensual estimado en base a la carga instalada; y, para consumidores existentes se tomará el promedio mensual de los últimos meses facturados h</w:t>
      </w:r>
      <w:r>
        <w:rPr>
          <w:rFonts w:ascii="Arial" w:hAnsi="Arial"/>
        </w:rPr>
        <w:t>asta un máximo de doce.</w:t>
      </w:r>
    </w:p>
    <w:p w:rsidR="00000000" w:rsidRDefault="00AD15D3">
      <w:pPr>
        <w:jc w:val="both"/>
        <w:rPr>
          <w:rFonts w:ascii="Arial" w:hAnsi="Arial"/>
        </w:rPr>
      </w:pPr>
      <w:r>
        <w:rPr>
          <w:rFonts w:ascii="Arial" w:hAnsi="Arial"/>
        </w:rPr>
        <w:t xml:space="preserve">Las garantías que por todos los conceptos hubieren depositado los consumidores antes de la promulgación del presente Reglamente, pasarán a formar parte del valor establecido en el inciso anterior, de modo que el Distribuidor deberá </w:t>
      </w:r>
      <w:r>
        <w:rPr>
          <w:rFonts w:ascii="Arial" w:hAnsi="Arial"/>
        </w:rPr>
        <w:t>cobrar únicamente la diferencia entre el valor calculado de acuerdo al inciso anterior y el valor que el Consumidor hubiere depositado antes de la promulgación del presente Reglamento.</w:t>
      </w:r>
    </w:p>
    <w:p w:rsidR="00000000" w:rsidRDefault="00AD15D3">
      <w:pPr>
        <w:jc w:val="both"/>
        <w:rPr>
          <w:rFonts w:ascii="Arial" w:hAnsi="Arial"/>
        </w:rPr>
      </w:pPr>
      <w:r>
        <w:rPr>
          <w:rFonts w:ascii="Arial" w:hAnsi="Arial"/>
        </w:rPr>
        <w:t>El Distribuidor no podrá establecer otro tipo de garantías por concepto</w:t>
      </w:r>
      <w:r>
        <w:rPr>
          <w:rFonts w:ascii="Arial" w:hAnsi="Arial"/>
        </w:rPr>
        <w:t xml:space="preserve"> alguno diferente al aquí señalado.</w:t>
      </w:r>
    </w:p>
    <w:p w:rsidR="00000000" w:rsidRDefault="00AD15D3">
      <w:pPr>
        <w:jc w:val="both"/>
        <w:rPr>
          <w:rFonts w:ascii="Arial" w:hAnsi="Arial"/>
        </w:rPr>
      </w:pPr>
      <w:r>
        <w:rPr>
          <w:rFonts w:ascii="Arial" w:hAnsi="Arial"/>
        </w:rPr>
        <w:t>El Distribuidor podrá conceder un plazo máximo de seis meses para el pago de la garantía, y las cuotas de la misma se cobrarán junto con las facturas a mensuales por consumo.</w:t>
      </w:r>
    </w:p>
    <w:p w:rsidR="00000000" w:rsidRDefault="00AD15D3">
      <w:pPr>
        <w:jc w:val="both"/>
        <w:rPr>
          <w:rFonts w:ascii="Arial" w:hAnsi="Arial"/>
        </w:rPr>
      </w:pPr>
      <w:r>
        <w:rPr>
          <w:rFonts w:ascii="Arial" w:hAnsi="Arial"/>
        </w:rPr>
        <w:t>El Distribuidor está obligado a mantener un r</w:t>
      </w:r>
      <w:r>
        <w:rPr>
          <w:rFonts w:ascii="Arial" w:hAnsi="Arial"/>
        </w:rPr>
        <w:t>egistro con la cuenta actualizada e individualizada de todos y cada uno de los consumidores.</w:t>
      </w:r>
    </w:p>
    <w:p w:rsidR="00000000" w:rsidRDefault="00AD15D3">
      <w:pPr>
        <w:jc w:val="both"/>
        <w:rPr>
          <w:rFonts w:ascii="Arial" w:hAnsi="Arial"/>
        </w:rPr>
      </w:pPr>
      <w:r>
        <w:rPr>
          <w:rFonts w:ascii="Arial" w:hAnsi="Arial"/>
        </w:rPr>
        <w:t xml:space="preserve">Si con posteridad a la promulgación de este Reglamento,  un Consumidor existente requiere cambiar de servicio a otro con características diferentes a </w:t>
      </w:r>
      <w:r>
        <w:rPr>
          <w:rFonts w:ascii="Arial" w:hAnsi="Arial"/>
        </w:rPr>
        <w:lastRenderedPageBreak/>
        <w:t>las del anter</w:t>
      </w:r>
      <w:r>
        <w:rPr>
          <w:rFonts w:ascii="Arial" w:hAnsi="Arial"/>
        </w:rPr>
        <w:t>ior, los valores de las garantías se calcularán del mismo modo que para un nuevo consumidor, y se incrementarán o deducirán de los valores del servicio anterior.</w:t>
      </w:r>
    </w:p>
    <w:p w:rsidR="00000000" w:rsidRDefault="00AD15D3">
      <w:pPr>
        <w:jc w:val="both"/>
        <w:rPr>
          <w:rFonts w:ascii="Arial" w:hAnsi="Arial"/>
        </w:rPr>
      </w:pPr>
      <w:r>
        <w:rPr>
          <w:rFonts w:ascii="Arial" w:hAnsi="Arial"/>
        </w:rPr>
        <w:t>Los depósitos en garantía entregados por los Consumidores, pasarán directamente a formar parte</w:t>
      </w:r>
      <w:r>
        <w:rPr>
          <w:rFonts w:ascii="Arial" w:hAnsi="Arial"/>
        </w:rPr>
        <w:t xml:space="preserve"> de un “Fondo Especial” de manera que pueda servir para garantizar la compra de energía a los Generadores, de conformidad con las normas respectivas.</w:t>
      </w:r>
    </w:p>
    <w:p w:rsidR="00000000" w:rsidRDefault="00AD15D3">
      <w:pPr>
        <w:jc w:val="both"/>
        <w:rPr>
          <w:rFonts w:ascii="Arial" w:hAnsi="Arial"/>
        </w:rPr>
      </w:pPr>
      <w:r>
        <w:rPr>
          <w:rFonts w:ascii="Arial" w:hAnsi="Arial"/>
        </w:rPr>
        <w:t>El depósito en garantía con sus respectivos intereses será devuelto al Consumidor, cuando éste decida pres</w:t>
      </w:r>
      <w:r>
        <w:rPr>
          <w:rFonts w:ascii="Arial" w:hAnsi="Arial"/>
        </w:rPr>
        <w:t>cindir del servicio, previo descuento de sus obligaciones pendientes con el Distribuidor.</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23.- </w:t>
      </w:r>
      <w:r>
        <w:rPr>
          <w:rFonts w:ascii="Arial" w:hAnsi="Arial"/>
          <w:bCs/>
        </w:rPr>
        <w:t>Lecturas y Facturación.-</w:t>
      </w:r>
      <w:r>
        <w:rPr>
          <w:rFonts w:ascii="Arial" w:hAnsi="Arial"/>
          <w:b/>
        </w:rPr>
        <w:t xml:space="preserve"> </w:t>
      </w:r>
      <w:r>
        <w:rPr>
          <w:rFonts w:ascii="Arial" w:hAnsi="Arial"/>
        </w:rPr>
        <w:t>A partir de la promulgación de este Reglamento, los consumos de energía se determinarán en base a lecturas directas que el Dis</w:t>
      </w:r>
      <w:r>
        <w:rPr>
          <w:rFonts w:ascii="Arial" w:hAnsi="Arial"/>
        </w:rPr>
        <w:t>tribuidor realice en los equipos de medición. El Distribuidor deberá efectuar al menos 3 lecturas directas durante el año, en las zonas rurales o de menor densidad poblacional; y, al menos 4 lecturas directas al año en las zonas urbanas o de mayor concentr</w:t>
      </w:r>
      <w:r>
        <w:rPr>
          <w:rFonts w:ascii="Arial" w:hAnsi="Arial"/>
        </w:rPr>
        <w:t>ación de Consumidores. Se aceptará que las lecturas sean realizadas por los Consumidores; sin embargo en este caso, El Distribuidor efectuará al menos una lectura por año.</w:t>
      </w:r>
    </w:p>
    <w:p w:rsidR="00000000" w:rsidRDefault="00AD15D3">
      <w:pPr>
        <w:jc w:val="both"/>
        <w:rPr>
          <w:rFonts w:ascii="Arial" w:hAnsi="Arial"/>
        </w:rPr>
      </w:pPr>
      <w:r>
        <w:rPr>
          <w:rFonts w:ascii="Arial" w:hAnsi="Arial"/>
        </w:rPr>
        <w:t>Asimismo el Distribuidor podrá incluir en su sistema de medición, equipos con teleme</w:t>
      </w:r>
      <w:r>
        <w:rPr>
          <w:rFonts w:ascii="Arial" w:hAnsi="Arial"/>
        </w:rPr>
        <w:t>dición o prepago, o en casos especiales podrá realizar mediciones a través de un equipo totalizador, cuando se trate de consumidores de bajo consumo y con el fin de disminuir los costos de comercialización.</w:t>
      </w:r>
    </w:p>
    <w:p w:rsidR="00000000" w:rsidRDefault="00AD15D3">
      <w:pPr>
        <w:jc w:val="both"/>
        <w:rPr>
          <w:rFonts w:ascii="Arial" w:hAnsi="Arial"/>
        </w:rPr>
      </w:pPr>
      <w:r>
        <w:rPr>
          <w:rFonts w:ascii="Arial" w:hAnsi="Arial"/>
        </w:rPr>
        <w:t xml:space="preserve">La emisión de facturas por consumo será mensual. </w:t>
      </w:r>
      <w:r>
        <w:rPr>
          <w:rFonts w:ascii="Arial" w:hAnsi="Arial"/>
        </w:rPr>
        <w:t>El cálculo del consumo se efectuará sobre la base del consumo diario promedio por el número de días al que corresponda la emisión, de conformidad con la tarifa y el sistema de medición respectivos.</w:t>
      </w:r>
    </w:p>
    <w:p w:rsidR="00000000" w:rsidRDefault="00AD15D3">
      <w:pPr>
        <w:jc w:val="both"/>
        <w:rPr>
          <w:rFonts w:ascii="Arial" w:hAnsi="Arial"/>
        </w:rPr>
      </w:pPr>
      <w:r>
        <w:rPr>
          <w:rFonts w:ascii="Arial" w:hAnsi="Arial"/>
        </w:rPr>
        <w:t>Las lecturas de energía activa y reactiva, una vez que sea</w:t>
      </w:r>
      <w:r>
        <w:rPr>
          <w:rFonts w:ascii="Arial" w:hAnsi="Arial"/>
        </w:rPr>
        <w:t>n calificadas por el Distribuidor, servirán para establecer los consumos diarios promedios de cada Consumidor.</w:t>
      </w:r>
    </w:p>
    <w:p w:rsidR="00000000" w:rsidRDefault="00AD15D3">
      <w:pPr>
        <w:jc w:val="both"/>
        <w:rPr>
          <w:rFonts w:ascii="Arial" w:hAnsi="Arial"/>
        </w:rPr>
      </w:pPr>
    </w:p>
    <w:p w:rsidR="00000000" w:rsidRDefault="00AD15D3">
      <w:pPr>
        <w:jc w:val="both"/>
        <w:rPr>
          <w:rFonts w:ascii="Arial" w:hAnsi="Arial"/>
        </w:rPr>
      </w:pPr>
      <w:r>
        <w:rPr>
          <w:rFonts w:ascii="Arial" w:hAnsi="Arial"/>
        </w:rPr>
        <w:t>Para los Consumidores que se encuentren dentro de las categorías con demanda y dispongan de medidores con indicador de demanda o registradores m</w:t>
      </w:r>
      <w:r>
        <w:rPr>
          <w:rFonts w:ascii="Arial" w:hAnsi="Arial"/>
        </w:rPr>
        <w:t>ultifunción, el Distribuidor deberá leer mensualmente la demanda máxima, consumo de energía y el factor de potencia, para aplicar de manera exacta lo que establezca el pliego tarifario.</w:t>
      </w:r>
    </w:p>
    <w:p w:rsidR="00000000" w:rsidRDefault="00AD15D3">
      <w:pPr>
        <w:jc w:val="both"/>
        <w:rPr>
          <w:rFonts w:ascii="Arial" w:hAnsi="Arial"/>
        </w:rPr>
      </w:pPr>
    </w:p>
    <w:p w:rsidR="00000000" w:rsidRDefault="00AD15D3">
      <w:pPr>
        <w:jc w:val="both"/>
        <w:rPr>
          <w:rFonts w:ascii="Arial" w:hAnsi="Arial"/>
        </w:rPr>
      </w:pPr>
    </w:p>
    <w:p w:rsidR="00000000" w:rsidRDefault="00AD15D3">
      <w:pPr>
        <w:jc w:val="center"/>
        <w:rPr>
          <w:rFonts w:ascii="Arial" w:hAnsi="Arial"/>
          <w:b/>
        </w:rPr>
      </w:pPr>
      <w:r>
        <w:rPr>
          <w:rFonts w:ascii="Arial" w:hAnsi="Arial"/>
          <w:b/>
        </w:rPr>
        <w:t>SECCIÓN II</w:t>
      </w:r>
    </w:p>
    <w:p w:rsidR="00000000" w:rsidRDefault="00AD15D3">
      <w:pPr>
        <w:jc w:val="center"/>
        <w:rPr>
          <w:rFonts w:ascii="Arial" w:hAnsi="Arial"/>
          <w:b/>
        </w:rPr>
      </w:pPr>
      <w:r>
        <w:rPr>
          <w:rFonts w:ascii="Arial" w:hAnsi="Arial"/>
          <w:b/>
        </w:rPr>
        <w:t>Reclamos relacionados con la prestación del Servicio</w:t>
      </w:r>
    </w:p>
    <w:p w:rsidR="00000000" w:rsidRDefault="00AD15D3">
      <w:pPr>
        <w:jc w:val="center"/>
        <w:rPr>
          <w:rFonts w:ascii="Arial" w:hAnsi="Arial"/>
          <w:b/>
        </w:rPr>
      </w:pPr>
    </w:p>
    <w:p w:rsidR="00000000" w:rsidRDefault="00AD15D3">
      <w:pPr>
        <w:jc w:val="both"/>
        <w:rPr>
          <w:rFonts w:ascii="Arial" w:hAnsi="Arial"/>
        </w:rPr>
      </w:pPr>
      <w:r>
        <w:rPr>
          <w:rFonts w:ascii="Arial" w:hAnsi="Arial"/>
          <w:b/>
        </w:rPr>
        <w:t>Art</w:t>
      </w:r>
      <w:r>
        <w:rPr>
          <w:rFonts w:ascii="Arial" w:hAnsi="Arial"/>
          <w:b/>
        </w:rPr>
        <w:t xml:space="preserve">ículo 24.- </w:t>
      </w:r>
      <w:r>
        <w:rPr>
          <w:rFonts w:ascii="Arial" w:hAnsi="Arial"/>
          <w:bCs/>
        </w:rPr>
        <w:t>Reclamos.-</w:t>
      </w:r>
      <w:r>
        <w:rPr>
          <w:rFonts w:ascii="Arial" w:hAnsi="Arial"/>
          <w:b/>
        </w:rPr>
        <w:t xml:space="preserve"> </w:t>
      </w:r>
      <w:r>
        <w:rPr>
          <w:rFonts w:ascii="Arial" w:hAnsi="Arial"/>
        </w:rPr>
        <w:t xml:space="preserve">Los Consumidores, cuando consideren que el Servicio de electricidad prestado por el Distribuidor no está conforme con las </w:t>
      </w:r>
      <w:r>
        <w:rPr>
          <w:rFonts w:ascii="Arial" w:hAnsi="Arial"/>
        </w:rPr>
        <w:lastRenderedPageBreak/>
        <w:t>disposiciones del presente Reglamento, podrán presentar su reclamo al Distribuidor, quien está obligado a atende</w:t>
      </w:r>
      <w:r>
        <w:rPr>
          <w:rFonts w:ascii="Arial" w:hAnsi="Arial"/>
        </w:rPr>
        <w:t>r y solucionar el reclamo en un plazo máximo de 4 días. En caso de existir discrepancias entre el Distribuidor y Consumidores, estos últimos podrán formular sus reclamos al CONELEC.</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25.- </w:t>
      </w:r>
      <w:r>
        <w:rPr>
          <w:rFonts w:ascii="Arial" w:hAnsi="Arial"/>
          <w:bCs/>
        </w:rPr>
        <w:t>Control de Reclamos.-</w:t>
      </w:r>
      <w:r>
        <w:rPr>
          <w:rFonts w:ascii="Arial" w:hAnsi="Arial"/>
          <w:b/>
        </w:rPr>
        <w:t xml:space="preserve"> </w:t>
      </w:r>
      <w:r>
        <w:rPr>
          <w:rFonts w:ascii="Arial" w:hAnsi="Arial"/>
        </w:rPr>
        <w:t>El Distribuidor, deberá poner a dispo</w:t>
      </w:r>
      <w:r>
        <w:rPr>
          <w:rFonts w:ascii="Arial" w:hAnsi="Arial"/>
        </w:rPr>
        <w:t>sición de los Consumidores en cada local de atención comercial, un libro de reclamos con relación al Servicio, cuando considere que no ha sido atendido conforme a lo establecido en el presente Reglamento. En el libro de reclamos se hará constar el número d</w:t>
      </w:r>
      <w:r>
        <w:rPr>
          <w:rFonts w:ascii="Arial" w:hAnsi="Arial"/>
        </w:rPr>
        <w:t>el suministro, el motivo del reclamo, el nombre, número de cédula y firma del reclamante.</w:t>
      </w:r>
    </w:p>
    <w:p w:rsidR="00000000" w:rsidRDefault="00AD15D3">
      <w:pPr>
        <w:jc w:val="both"/>
        <w:rPr>
          <w:rFonts w:ascii="Arial" w:hAnsi="Arial"/>
        </w:rPr>
      </w:pPr>
      <w:r>
        <w:rPr>
          <w:rFonts w:ascii="Arial" w:hAnsi="Arial"/>
        </w:rPr>
        <w:t>Los libros de reclamos deberán remitirse al CONELEC en forma trimestral o en la oportunidad que éste los requiera, acompañados con los informes ampliatorios necesario</w:t>
      </w:r>
      <w:r>
        <w:rPr>
          <w:rFonts w:ascii="Arial" w:hAnsi="Arial"/>
        </w:rPr>
        <w:t>s que aclaren o expliquen los reclamos formulados y las acciones inmediatas para subsanarlos.</w:t>
      </w:r>
    </w:p>
    <w:p w:rsidR="00000000" w:rsidRDefault="00AD15D3">
      <w:pPr>
        <w:jc w:val="both"/>
        <w:rPr>
          <w:rFonts w:ascii="Arial" w:hAnsi="Arial"/>
        </w:rPr>
      </w:pPr>
      <w:r>
        <w:rPr>
          <w:rFonts w:ascii="Arial" w:hAnsi="Arial"/>
        </w:rPr>
        <w:t>Adicionalmente, para atender reclamos, el Distribuidor está obligado a poner al servicio de los Consumidores las líneas telefónicas y el personal suficiente en fo</w:t>
      </w:r>
      <w:r>
        <w:rPr>
          <w:rFonts w:ascii="Arial" w:hAnsi="Arial"/>
        </w:rPr>
        <w:t>rma continua, esto es las 24 horas de todos los días, laborales y no laborables.</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26.- </w:t>
      </w:r>
      <w:r>
        <w:rPr>
          <w:rFonts w:ascii="Arial" w:hAnsi="Arial"/>
          <w:bCs/>
        </w:rPr>
        <w:t>Encuestas.-</w:t>
      </w:r>
      <w:r>
        <w:rPr>
          <w:rFonts w:ascii="Arial" w:hAnsi="Arial"/>
          <w:b/>
        </w:rPr>
        <w:t xml:space="preserve"> </w:t>
      </w:r>
      <w:r>
        <w:rPr>
          <w:rFonts w:ascii="Arial" w:hAnsi="Arial"/>
        </w:rPr>
        <w:t>El Distribuidor efectuará a su costo, cuando el CONELEC lo determine y al menos anualmente, una encuesta a los Consumidores ubicados en su zona de c</w:t>
      </w:r>
      <w:r>
        <w:rPr>
          <w:rFonts w:ascii="Arial" w:hAnsi="Arial"/>
        </w:rPr>
        <w:t>oncesión, para obtener datos que permitan calificar la calidad de la prestación del Servicio.</w:t>
      </w:r>
    </w:p>
    <w:p w:rsidR="00000000" w:rsidRDefault="00AD15D3">
      <w:pPr>
        <w:jc w:val="both"/>
        <w:rPr>
          <w:rFonts w:ascii="Arial" w:hAnsi="Arial"/>
        </w:rPr>
      </w:pPr>
      <w:r>
        <w:rPr>
          <w:rFonts w:ascii="Arial" w:hAnsi="Arial"/>
        </w:rPr>
        <w:t>La encuesta será contratada por el Distribuidor y se efectuará, a través de empresas especializadas, sobre la base de una muestra técnicamente establecida y los t</w:t>
      </w:r>
      <w:r>
        <w:rPr>
          <w:rFonts w:ascii="Arial" w:hAnsi="Arial"/>
        </w:rPr>
        <w:t>érminos de referencia establecidos por el CONELEC. Los resultados serán comunicados por la empresa encuestadora directamente al CONELEC y a l Distribuidor.</w:t>
      </w:r>
    </w:p>
    <w:p w:rsidR="00000000" w:rsidRDefault="00AD15D3">
      <w:pPr>
        <w:jc w:val="both"/>
        <w:rPr>
          <w:rFonts w:ascii="Arial" w:hAnsi="Arial"/>
        </w:rPr>
      </w:pPr>
    </w:p>
    <w:p w:rsidR="00000000" w:rsidRDefault="00AD15D3">
      <w:pPr>
        <w:jc w:val="both"/>
        <w:rPr>
          <w:rFonts w:ascii="Arial" w:hAnsi="Arial"/>
        </w:rPr>
      </w:pPr>
    </w:p>
    <w:p w:rsidR="00000000" w:rsidRDefault="00AD15D3">
      <w:pPr>
        <w:jc w:val="center"/>
        <w:rPr>
          <w:rFonts w:ascii="Arial" w:hAnsi="Arial"/>
          <w:b/>
        </w:rPr>
      </w:pPr>
      <w:r>
        <w:rPr>
          <w:rFonts w:ascii="Arial" w:hAnsi="Arial"/>
          <w:b/>
        </w:rPr>
        <w:t>SECCIÓN III</w:t>
      </w:r>
    </w:p>
    <w:p w:rsidR="00000000" w:rsidRDefault="00AD15D3">
      <w:pPr>
        <w:jc w:val="center"/>
        <w:rPr>
          <w:rFonts w:ascii="Arial" w:hAnsi="Arial"/>
          <w:b/>
        </w:rPr>
      </w:pPr>
      <w:r>
        <w:rPr>
          <w:rFonts w:ascii="Arial" w:hAnsi="Arial"/>
          <w:b/>
        </w:rPr>
        <w:t>Nuevos Servicios</w:t>
      </w:r>
    </w:p>
    <w:p w:rsidR="00000000" w:rsidRDefault="00AD15D3">
      <w:pPr>
        <w:jc w:val="both"/>
        <w:rPr>
          <w:rFonts w:ascii="Arial" w:hAnsi="Arial"/>
          <w:b/>
        </w:rPr>
      </w:pPr>
    </w:p>
    <w:p w:rsidR="00000000" w:rsidRDefault="00AD15D3">
      <w:pPr>
        <w:jc w:val="both"/>
        <w:rPr>
          <w:rFonts w:ascii="Arial" w:hAnsi="Arial"/>
        </w:rPr>
      </w:pPr>
      <w:r>
        <w:rPr>
          <w:rFonts w:ascii="Arial" w:hAnsi="Arial"/>
          <w:b/>
        </w:rPr>
        <w:t xml:space="preserve">Artículo 27.- </w:t>
      </w:r>
      <w:r>
        <w:rPr>
          <w:rFonts w:ascii="Arial" w:hAnsi="Arial"/>
          <w:bCs/>
        </w:rPr>
        <w:t>Franja de Servicios.-</w:t>
      </w:r>
      <w:r>
        <w:rPr>
          <w:rFonts w:ascii="Arial" w:hAnsi="Arial"/>
          <w:b/>
        </w:rPr>
        <w:t xml:space="preserve"> </w:t>
      </w:r>
      <w:r>
        <w:rPr>
          <w:rFonts w:ascii="Arial" w:hAnsi="Arial"/>
        </w:rPr>
        <w:t>Los Distribuidores están obligad</w:t>
      </w:r>
      <w:r>
        <w:rPr>
          <w:rFonts w:ascii="Arial" w:hAnsi="Arial"/>
        </w:rPr>
        <w:t xml:space="preserve">os a dar Servicio a todos los Consumidores que lo soliciten, dentro de su área de concesión, previo el pago del valor de la Garantía a que se refiere el artículo 22 de este Reglamento y los cargos requeridos de inspección y conexión, que serán debidamente </w:t>
      </w:r>
      <w:r>
        <w:rPr>
          <w:rFonts w:ascii="Arial" w:hAnsi="Arial"/>
        </w:rPr>
        <w:t>aprobados por el CONELEC.</w:t>
      </w:r>
    </w:p>
    <w:p w:rsidR="00000000" w:rsidRDefault="00AD15D3">
      <w:pPr>
        <w:jc w:val="both"/>
        <w:rPr>
          <w:rFonts w:ascii="Arial" w:hAnsi="Arial"/>
        </w:rPr>
      </w:pPr>
      <w:r>
        <w:rPr>
          <w:rFonts w:ascii="Arial" w:hAnsi="Arial"/>
        </w:rPr>
        <w:t>Si un Consumidor que solicite un nuevo Servicio se encuentra dentro de la Franja de Servicio y su  carga declarada no excede de 10 KW, las inversiones de las obras de distribución necesarias serán por cuenta del Distribuidor.</w:t>
      </w:r>
    </w:p>
    <w:p w:rsidR="00000000" w:rsidRDefault="00AD15D3">
      <w:pPr>
        <w:jc w:val="both"/>
        <w:rPr>
          <w:rFonts w:ascii="Arial" w:hAnsi="Arial"/>
        </w:rPr>
      </w:pPr>
      <w:r>
        <w:rPr>
          <w:rFonts w:ascii="Arial" w:hAnsi="Arial"/>
        </w:rPr>
        <w:lastRenderedPageBreak/>
        <w:t>Para</w:t>
      </w:r>
      <w:r>
        <w:rPr>
          <w:rFonts w:ascii="Arial" w:hAnsi="Arial"/>
        </w:rPr>
        <w:t xml:space="preserve"> los efectos del presente Reglamento, se define como Franja de Servicio a toda la superficie comprendida dentro de los 200 m. medidos a cada lado del eje y del punto terminal de las redes secundarias existentes en los sistemas de distribución.</w:t>
      </w:r>
    </w:p>
    <w:p w:rsidR="00000000" w:rsidRDefault="00AD15D3">
      <w:pPr>
        <w:jc w:val="both"/>
        <w:rPr>
          <w:rFonts w:ascii="Arial" w:hAnsi="Arial"/>
        </w:rPr>
      </w:pPr>
      <w:r>
        <w:rPr>
          <w:rFonts w:ascii="Arial" w:hAnsi="Arial"/>
        </w:rPr>
        <w:t>En el caso d</w:t>
      </w:r>
      <w:r>
        <w:rPr>
          <w:rFonts w:ascii="Arial" w:hAnsi="Arial"/>
        </w:rPr>
        <w:t>e un Consumidor que solicite un nuevo servicio y luego de que el Distribuidor ha realizado la inversión del caso para atenderlo, si el Consumidor desiste de su propósito, no tendrá derecho a reclamar la devolución de su garantía por el consumo y por el bue</w:t>
      </w:r>
      <w:r>
        <w:rPr>
          <w:rFonts w:ascii="Arial" w:hAnsi="Arial"/>
        </w:rPr>
        <w:t>n uso de la acometida y equipo de medición.</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28.- </w:t>
      </w:r>
      <w:r>
        <w:rPr>
          <w:rFonts w:ascii="Arial" w:hAnsi="Arial"/>
          <w:bCs/>
        </w:rPr>
        <w:t>Aportaciones.-</w:t>
      </w:r>
      <w:r>
        <w:rPr>
          <w:rFonts w:ascii="Arial" w:hAnsi="Arial"/>
          <w:b/>
        </w:rPr>
        <w:t xml:space="preserve"> </w:t>
      </w:r>
      <w:r>
        <w:rPr>
          <w:rFonts w:ascii="Arial" w:hAnsi="Arial"/>
        </w:rPr>
        <w:t>Para la atención de nuevos Consumidores para los que se requiera extensión de redes, o equipamientos adicionales, por estar localizados fuera de la Franja de Servicio, o porque su ca</w:t>
      </w:r>
      <w:r>
        <w:rPr>
          <w:rFonts w:ascii="Arial" w:hAnsi="Arial"/>
        </w:rPr>
        <w:t>rga declarada es mayor a 10 KW, se evaluará el costo-beneficio de suministro. Los resultados de esta evaluación determinarán la asignación del valor que, por concepto de aportación, será imputable al Consumidor, de conformidad con el procedimiento de cálcu</w:t>
      </w:r>
      <w:r>
        <w:rPr>
          <w:rFonts w:ascii="Arial" w:hAnsi="Arial"/>
        </w:rPr>
        <w:t>lo establecido en las Regulaciones que el CONELEC emitirá para este propósito.</w:t>
      </w:r>
    </w:p>
    <w:p w:rsidR="00000000" w:rsidRDefault="00AD15D3">
      <w:pPr>
        <w:jc w:val="both"/>
        <w:rPr>
          <w:rFonts w:ascii="Arial" w:hAnsi="Arial"/>
        </w:rPr>
      </w:pPr>
      <w:r>
        <w:rPr>
          <w:rFonts w:ascii="Arial" w:hAnsi="Arial"/>
        </w:rPr>
        <w:t>Para los Consumidores de las áreas urbano marginales y rurales, el servicio se proporcionará de acuerdo a lo establecido en el Reglamento para la Administración del Fondo de Ele</w:t>
      </w:r>
      <w:r>
        <w:rPr>
          <w:rFonts w:ascii="Arial" w:hAnsi="Arial"/>
        </w:rPr>
        <w:t>ctrificación Rural y Urbano Marginal, FERUM.</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29.- </w:t>
      </w:r>
      <w:r>
        <w:rPr>
          <w:rFonts w:ascii="Arial" w:hAnsi="Arial"/>
          <w:bCs/>
        </w:rPr>
        <w:t>Urbanizaciones y Lotizaciones.-</w:t>
      </w:r>
      <w:r>
        <w:rPr>
          <w:rFonts w:ascii="Arial" w:hAnsi="Arial"/>
          <w:b/>
        </w:rPr>
        <w:t xml:space="preserve"> </w:t>
      </w:r>
      <w:r>
        <w:rPr>
          <w:rFonts w:ascii="Arial" w:hAnsi="Arial"/>
        </w:rPr>
        <w:t>Para el caso de Urbanizaciones y Lotizaciones, la construcción de las redes de distribución eléctrica será de responsabilidad del urbanizador o constructor, en tant</w:t>
      </w:r>
      <w:r>
        <w:rPr>
          <w:rFonts w:ascii="Arial" w:hAnsi="Arial"/>
        </w:rPr>
        <w:t>o que la operación y mantenimiento de las mismas, estarán a cargo del Distribuidor.</w:t>
      </w:r>
    </w:p>
    <w:p w:rsidR="00000000" w:rsidRDefault="00AD15D3">
      <w:pPr>
        <w:jc w:val="both"/>
        <w:rPr>
          <w:rFonts w:ascii="Arial" w:hAnsi="Arial"/>
        </w:rPr>
      </w:pPr>
    </w:p>
    <w:p w:rsidR="00000000" w:rsidRDefault="00AD15D3">
      <w:pPr>
        <w:jc w:val="both"/>
        <w:rPr>
          <w:rFonts w:ascii="Arial" w:hAnsi="Arial"/>
        </w:rPr>
      </w:pPr>
    </w:p>
    <w:p w:rsidR="00000000" w:rsidRDefault="00AD15D3">
      <w:pPr>
        <w:jc w:val="center"/>
        <w:rPr>
          <w:rFonts w:ascii="Arial" w:hAnsi="Arial"/>
          <w:b/>
        </w:rPr>
      </w:pPr>
      <w:r>
        <w:rPr>
          <w:rFonts w:ascii="Arial" w:hAnsi="Arial"/>
          <w:b/>
        </w:rPr>
        <w:t>CAPÍTULO IV</w:t>
      </w:r>
    </w:p>
    <w:p w:rsidR="00000000" w:rsidRDefault="00AD15D3">
      <w:pPr>
        <w:jc w:val="center"/>
        <w:rPr>
          <w:rFonts w:ascii="Arial" w:hAnsi="Arial"/>
          <w:b/>
        </w:rPr>
      </w:pPr>
      <w:r>
        <w:rPr>
          <w:rFonts w:ascii="Arial" w:hAnsi="Arial"/>
          <w:b/>
        </w:rPr>
        <w:t>CONTROL, INFRACCIONES Y SANCIONES.</w:t>
      </w:r>
    </w:p>
    <w:p w:rsidR="00000000" w:rsidRDefault="00AD15D3">
      <w:pPr>
        <w:jc w:val="center"/>
        <w:rPr>
          <w:rFonts w:ascii="Arial" w:hAnsi="Arial"/>
          <w:b/>
        </w:rPr>
      </w:pPr>
    </w:p>
    <w:p w:rsidR="00000000" w:rsidRDefault="00AD15D3">
      <w:pPr>
        <w:jc w:val="center"/>
        <w:rPr>
          <w:rFonts w:ascii="Arial" w:hAnsi="Arial"/>
          <w:b/>
        </w:rPr>
      </w:pPr>
      <w:r>
        <w:rPr>
          <w:rFonts w:ascii="Arial" w:hAnsi="Arial"/>
          <w:b/>
        </w:rPr>
        <w:t>SECCIÓN I</w:t>
      </w:r>
    </w:p>
    <w:p w:rsidR="00000000" w:rsidRDefault="00AD15D3">
      <w:pPr>
        <w:pStyle w:val="Ttulo7"/>
        <w:rPr>
          <w:rFonts w:ascii="Arial" w:hAnsi="Arial"/>
          <w:sz w:val="24"/>
          <w:szCs w:val="24"/>
        </w:rPr>
      </w:pPr>
      <w:r>
        <w:rPr>
          <w:rFonts w:ascii="Arial" w:hAnsi="Arial"/>
          <w:sz w:val="24"/>
          <w:szCs w:val="24"/>
        </w:rPr>
        <w:t>Supervisión y Control</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30. - </w:t>
      </w:r>
      <w:r>
        <w:rPr>
          <w:rFonts w:ascii="Arial" w:hAnsi="Arial"/>
          <w:bCs/>
        </w:rPr>
        <w:t>Organismo de Control.-</w:t>
      </w:r>
      <w:r>
        <w:rPr>
          <w:rFonts w:ascii="Arial" w:hAnsi="Arial"/>
        </w:rPr>
        <w:t xml:space="preserve"> El CONELEC supervisará y controlará las actividades</w:t>
      </w:r>
      <w:r>
        <w:rPr>
          <w:rFonts w:ascii="Arial" w:hAnsi="Arial"/>
        </w:rPr>
        <w:t xml:space="preserve"> de los distribuidores conforme a las atribuciones que le confiere la Ley, el Reglamento General, este Reglamento y las Regulaciones sobre la materia.</w:t>
      </w:r>
    </w:p>
    <w:p w:rsidR="00000000" w:rsidRDefault="00AD15D3">
      <w:pPr>
        <w:jc w:val="both"/>
        <w:rPr>
          <w:rFonts w:ascii="Arial" w:hAnsi="Arial"/>
        </w:rPr>
      </w:pPr>
      <w:r>
        <w:rPr>
          <w:rFonts w:ascii="Arial" w:hAnsi="Arial"/>
        </w:rPr>
        <w:t>En ningún caso el Distribuidor podrá invocar el suficiente abastecimiento de electricidad, como causa exi</w:t>
      </w:r>
      <w:r>
        <w:rPr>
          <w:rFonts w:ascii="Arial" w:hAnsi="Arial"/>
        </w:rPr>
        <w:t>mente de responsabilidad por el incumplimiento de las estipulaciones establecidas en el presente Reglamento, salvo el caso de indisponibilidad de generación en el Mercado Mayorista, declarada por el CENACE.</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31. - </w:t>
      </w:r>
      <w:r>
        <w:rPr>
          <w:rFonts w:ascii="Arial" w:hAnsi="Arial"/>
          <w:bCs/>
        </w:rPr>
        <w:t xml:space="preserve">Información a ser Recopilada por </w:t>
      </w:r>
      <w:r>
        <w:rPr>
          <w:rFonts w:ascii="Arial" w:hAnsi="Arial"/>
          <w:bCs/>
        </w:rPr>
        <w:t>el Distribuidor.-</w:t>
      </w:r>
      <w:r>
        <w:rPr>
          <w:rFonts w:ascii="Arial" w:hAnsi="Arial"/>
        </w:rPr>
        <w:t xml:space="preserve"> El Distribuidor tendrá la obligación de realizar la recopilación, procesamiento y almacenamiento de la información, y de ponerla a disposición del CONELEC en cumplimiento de lo dispuesto en este reglamento, el Reglamento de Concesiones, P</w:t>
      </w:r>
      <w:r>
        <w:rPr>
          <w:rFonts w:ascii="Arial" w:hAnsi="Arial"/>
        </w:rPr>
        <w:t>ermisos y Licencias para la Prestación del Servicio de Energía Eléctrica y sus Regulaciones.</w:t>
      </w:r>
    </w:p>
    <w:p w:rsidR="00000000" w:rsidRDefault="00AD15D3">
      <w:pPr>
        <w:jc w:val="both"/>
        <w:rPr>
          <w:rFonts w:ascii="Arial" w:hAnsi="Arial"/>
        </w:rPr>
      </w:pPr>
      <w:r>
        <w:rPr>
          <w:rFonts w:ascii="Arial" w:hAnsi="Arial"/>
        </w:rPr>
        <w:t>El CONELEC, como ente regulador, inspeccionará y verificará la información requerida y dispondrá la complementación y actualización de la misma, cuando considere n</w:t>
      </w:r>
      <w:r>
        <w:rPr>
          <w:rFonts w:ascii="Arial" w:hAnsi="Arial"/>
        </w:rPr>
        <w:t>ecesario.</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32. - </w:t>
      </w:r>
      <w:r>
        <w:rPr>
          <w:rFonts w:ascii="Arial" w:hAnsi="Arial"/>
          <w:bCs/>
        </w:rPr>
        <w:t>Falta de Entrega o Distorsión de Control.-</w:t>
      </w:r>
      <w:r>
        <w:rPr>
          <w:rFonts w:ascii="Arial" w:hAnsi="Arial"/>
        </w:rPr>
        <w:t xml:space="preserve"> el incumplimiento en la entrega de la información a que se refiere el artículo anterior, que el Distribuidor debe presentar al CONELEC para la evaluación  del servicio, dará lugar a la ap</w:t>
      </w:r>
      <w:r>
        <w:rPr>
          <w:rFonts w:ascii="Arial" w:hAnsi="Arial"/>
        </w:rPr>
        <w:t>licación de las sanciones establecidas en el Contrato de Concesión.</w:t>
      </w:r>
    </w:p>
    <w:p w:rsidR="00000000" w:rsidRDefault="00AD15D3">
      <w:pPr>
        <w:jc w:val="both"/>
        <w:rPr>
          <w:rFonts w:ascii="Arial" w:hAnsi="Arial"/>
        </w:rPr>
      </w:pPr>
      <w:r>
        <w:rPr>
          <w:rFonts w:ascii="Arial" w:hAnsi="Arial"/>
        </w:rPr>
        <w:t>El ocultamiento o distorsión de la información que el Distribuidor debe presentar al CONELEC, será una falta grave para el efecto de la aplicación de la sanción.</w:t>
      </w:r>
    </w:p>
    <w:p w:rsidR="00000000" w:rsidRDefault="00AD15D3">
      <w:pPr>
        <w:jc w:val="both"/>
        <w:rPr>
          <w:rFonts w:ascii="Arial" w:hAnsi="Arial"/>
        </w:rPr>
      </w:pPr>
    </w:p>
    <w:p w:rsidR="00000000" w:rsidRDefault="00AD15D3">
      <w:pPr>
        <w:jc w:val="both"/>
        <w:rPr>
          <w:rFonts w:ascii="Arial" w:hAnsi="Arial"/>
          <w:b/>
        </w:rPr>
      </w:pPr>
    </w:p>
    <w:p w:rsidR="00000000" w:rsidRDefault="00AD15D3">
      <w:pPr>
        <w:jc w:val="both"/>
        <w:rPr>
          <w:rFonts w:ascii="Arial" w:hAnsi="Arial"/>
          <w:b/>
        </w:rPr>
      </w:pPr>
    </w:p>
    <w:p w:rsidR="00000000" w:rsidRDefault="00AD15D3">
      <w:pPr>
        <w:jc w:val="center"/>
        <w:rPr>
          <w:rFonts w:ascii="Arial" w:hAnsi="Arial"/>
          <w:b/>
        </w:rPr>
      </w:pPr>
      <w:r>
        <w:rPr>
          <w:rFonts w:ascii="Arial" w:hAnsi="Arial"/>
          <w:b/>
        </w:rPr>
        <w:t>SECCIÓN II</w:t>
      </w:r>
    </w:p>
    <w:p w:rsidR="00000000" w:rsidRDefault="00AD15D3">
      <w:pPr>
        <w:jc w:val="center"/>
        <w:rPr>
          <w:rFonts w:ascii="Arial" w:hAnsi="Arial"/>
          <w:b/>
        </w:rPr>
      </w:pPr>
      <w:r>
        <w:rPr>
          <w:rFonts w:ascii="Arial" w:hAnsi="Arial"/>
          <w:b/>
        </w:rPr>
        <w:t>Procedimient</w:t>
      </w:r>
      <w:r>
        <w:rPr>
          <w:rFonts w:ascii="Arial" w:hAnsi="Arial"/>
          <w:b/>
        </w:rPr>
        <w:t>o de Control</w:t>
      </w:r>
    </w:p>
    <w:p w:rsidR="00000000" w:rsidRDefault="00AD15D3">
      <w:pPr>
        <w:jc w:val="center"/>
        <w:rPr>
          <w:rFonts w:ascii="Arial" w:hAnsi="Arial"/>
        </w:rPr>
      </w:pPr>
    </w:p>
    <w:p w:rsidR="00000000" w:rsidRDefault="00AD15D3">
      <w:pPr>
        <w:jc w:val="both"/>
        <w:rPr>
          <w:rFonts w:ascii="Arial" w:hAnsi="Arial"/>
        </w:rPr>
      </w:pPr>
      <w:r>
        <w:rPr>
          <w:rFonts w:ascii="Arial" w:hAnsi="Arial"/>
          <w:b/>
        </w:rPr>
        <w:t xml:space="preserve">Artículo 33. - </w:t>
      </w:r>
      <w:r>
        <w:rPr>
          <w:rFonts w:ascii="Arial" w:hAnsi="Arial"/>
          <w:bCs/>
        </w:rPr>
        <w:t>Notificación al Distribuidor.-</w:t>
      </w:r>
      <w:r>
        <w:rPr>
          <w:rFonts w:ascii="Arial" w:hAnsi="Arial"/>
          <w:b/>
        </w:rPr>
        <w:t xml:space="preserve"> </w:t>
      </w:r>
      <w:r>
        <w:rPr>
          <w:rFonts w:ascii="Arial" w:hAnsi="Arial"/>
        </w:rPr>
        <w:t>Cuando el CONELEC compruebe el incumplimiento del Distribuidor a las exigencias y condiciones establecidas en el presente Reglamento o sus Regulaciones, incluida la falta de atención a los reclamo</w:t>
      </w:r>
      <w:r>
        <w:rPr>
          <w:rFonts w:ascii="Arial" w:hAnsi="Arial"/>
        </w:rPr>
        <w:t>s de los Consumidores en los plazos previstos, notificará al distribuidor y le otorgará el plazo de (30) días para que presente los argumentos de hecho y de derecho que correspondan a su defensa. Si el Distribuidor no responde o aceptare su responsabilidad</w:t>
      </w:r>
      <w:r>
        <w:rPr>
          <w:rFonts w:ascii="Arial" w:hAnsi="Arial"/>
        </w:rPr>
        <w:t xml:space="preserve"> dentro de dicho plazo, el CONELEC le aplicará las sanciones pertinentes, establecidas en el Contrato de Concesión.</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34. - </w:t>
      </w:r>
      <w:r>
        <w:rPr>
          <w:rFonts w:ascii="Arial" w:hAnsi="Arial"/>
          <w:bCs/>
        </w:rPr>
        <w:t>Descargos del Distribuidor.-</w:t>
      </w:r>
      <w:r>
        <w:rPr>
          <w:rFonts w:ascii="Arial" w:hAnsi="Arial"/>
        </w:rPr>
        <w:t xml:space="preserve"> Dentro del plazo establecido en el artículo inmediato anterior, el Distribuidor podrá presentar</w:t>
      </w:r>
      <w:r>
        <w:rPr>
          <w:rFonts w:ascii="Arial" w:hAnsi="Arial"/>
        </w:rPr>
        <w:t xml:space="preserve"> al CONELEC los elementos que considerare convenientes para su defensa. El CONELEC resolverá definitivamente dentro de los subsiguientes 15 días. En caso de resolución desfavorable, el Distribuidor, luego de cumplir con las sanciones podrá interponer los r</w:t>
      </w:r>
      <w:r>
        <w:rPr>
          <w:rFonts w:ascii="Arial" w:hAnsi="Arial"/>
        </w:rPr>
        <w:t>ecursos legales que correspondan.</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35. - </w:t>
      </w:r>
      <w:r>
        <w:rPr>
          <w:rFonts w:ascii="Arial" w:hAnsi="Arial"/>
          <w:bCs/>
        </w:rPr>
        <w:t>Plazo para subsanar Incumplimientos.-</w:t>
      </w:r>
      <w:r>
        <w:rPr>
          <w:rFonts w:ascii="Arial" w:hAnsi="Arial"/>
        </w:rPr>
        <w:t xml:space="preserve"> Para casos en los cuales el Distribuidor tuviere causas justificadas para el incumplimiento de </w:t>
      </w:r>
      <w:r>
        <w:rPr>
          <w:rFonts w:ascii="Arial" w:hAnsi="Arial"/>
        </w:rPr>
        <w:lastRenderedPageBreak/>
        <w:t>alguna de sus obligaciones, podrá solicitar al CONELEC, documentadamente,</w:t>
      </w:r>
      <w:r>
        <w:rPr>
          <w:rFonts w:ascii="Arial" w:hAnsi="Arial"/>
        </w:rPr>
        <w:t xml:space="preserve"> un plazo para subsanar dicho incumplimiento. Recibida la solicitud, el CONELEC la calificará y, de encontrar procedente, concederá un plazo dentro del cual el distribuidor deberá efectuar las correcciones o reparaciones necesarias hasta subsanar las causa</w:t>
      </w:r>
      <w:r>
        <w:rPr>
          <w:rFonts w:ascii="Arial" w:hAnsi="Arial"/>
        </w:rPr>
        <w:t>s del incumplimiento.</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36.- </w:t>
      </w:r>
      <w:r>
        <w:rPr>
          <w:rFonts w:ascii="Arial" w:hAnsi="Arial"/>
          <w:bCs/>
        </w:rPr>
        <w:t>Fuerza Mayor y Caso Fortuito.-</w:t>
      </w:r>
      <w:r>
        <w:rPr>
          <w:rFonts w:ascii="Arial" w:hAnsi="Arial"/>
        </w:rPr>
        <w:t xml:space="preserve"> Si se produjere un evento de fuerza mayor o caso fortuito, que afectare la prestación del Servicio, el Distribuidor notificará al CONELEC sobre tal evento, dentro de las siguientes 48 hora</w:t>
      </w:r>
      <w:r>
        <w:rPr>
          <w:rFonts w:ascii="Arial" w:hAnsi="Arial"/>
        </w:rPr>
        <w:t>s de producido y entregará, en plazo máximo de 10 días, toda la documentación probatoria que el caso requiera, a efectos de justificar que las afectaciones en la prestación del servicio se debieron a fuerza mayor o caso fortuito. El CONELEC evaluará la doc</w:t>
      </w:r>
      <w:r>
        <w:rPr>
          <w:rFonts w:ascii="Arial" w:hAnsi="Arial"/>
        </w:rPr>
        <w:t>umentación presentada y si de esta aparece que la afectación del servicio se debió a fuerza mayor o caso fortuito. El CONELEC evaluará la documentación presentada y si de esta aparece que la afectación del servicio no se debió a un evento de fuerza mayor o</w:t>
      </w:r>
      <w:r>
        <w:rPr>
          <w:rFonts w:ascii="Arial" w:hAnsi="Arial"/>
        </w:rPr>
        <w:t xml:space="preserve"> caso fortuito, sino a causas imputables al Distribuidor, le aplicará las sanciones correspondientes. Lo anterior no exime al Distribuidor  de su obligación en poner la mayor diligencia para reponer el servicio  y llegar a los niveles de calidad establecid</w:t>
      </w:r>
      <w:r>
        <w:rPr>
          <w:rFonts w:ascii="Arial" w:hAnsi="Arial"/>
        </w:rPr>
        <w:t>os.</w:t>
      </w:r>
    </w:p>
    <w:p w:rsidR="00000000" w:rsidRDefault="00AD15D3">
      <w:pPr>
        <w:jc w:val="both"/>
        <w:rPr>
          <w:rFonts w:ascii="Arial" w:hAnsi="Arial"/>
          <w:b/>
        </w:rPr>
      </w:pPr>
    </w:p>
    <w:p w:rsidR="00000000" w:rsidRDefault="00AD15D3">
      <w:pPr>
        <w:jc w:val="both"/>
        <w:rPr>
          <w:rFonts w:ascii="Arial" w:hAnsi="Arial"/>
          <w:b/>
        </w:rPr>
      </w:pPr>
    </w:p>
    <w:p w:rsidR="00000000" w:rsidRDefault="00AD15D3">
      <w:pPr>
        <w:jc w:val="both"/>
        <w:rPr>
          <w:rFonts w:ascii="Arial" w:hAnsi="Arial"/>
          <w:b/>
        </w:rPr>
      </w:pPr>
    </w:p>
    <w:p w:rsidR="00000000" w:rsidRDefault="00AD15D3">
      <w:pPr>
        <w:jc w:val="both"/>
        <w:rPr>
          <w:rFonts w:ascii="Arial" w:hAnsi="Arial"/>
          <w:b/>
        </w:rPr>
      </w:pPr>
    </w:p>
    <w:p w:rsidR="00000000" w:rsidRDefault="00AD15D3">
      <w:pPr>
        <w:jc w:val="center"/>
        <w:rPr>
          <w:rFonts w:ascii="Arial" w:hAnsi="Arial"/>
          <w:b/>
        </w:rPr>
      </w:pPr>
      <w:r>
        <w:rPr>
          <w:rFonts w:ascii="Arial" w:hAnsi="Arial"/>
          <w:b/>
        </w:rPr>
        <w:t>SECCIÓN III</w:t>
      </w:r>
    </w:p>
    <w:p w:rsidR="00000000" w:rsidRDefault="00AD15D3">
      <w:pPr>
        <w:jc w:val="center"/>
        <w:rPr>
          <w:rFonts w:ascii="Arial" w:hAnsi="Arial"/>
          <w:b/>
        </w:rPr>
      </w:pPr>
      <w:r>
        <w:rPr>
          <w:rFonts w:ascii="Arial" w:hAnsi="Arial"/>
          <w:b/>
        </w:rPr>
        <w:t>Infracciones y Sanciones</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37. - </w:t>
      </w:r>
      <w:r>
        <w:rPr>
          <w:rFonts w:ascii="Arial" w:hAnsi="Arial"/>
          <w:bCs/>
        </w:rPr>
        <w:t>Competencia.-</w:t>
      </w:r>
      <w:r>
        <w:rPr>
          <w:rFonts w:ascii="Arial" w:hAnsi="Arial"/>
          <w:b/>
        </w:rPr>
        <w:t xml:space="preserve"> </w:t>
      </w:r>
      <w:r>
        <w:rPr>
          <w:rFonts w:ascii="Arial" w:hAnsi="Arial"/>
        </w:rPr>
        <w:t>El CONELEC es la autoridad competente para determinar incumplimientos y violaciones a las disposiciones establecidas en la Ley, el Reglamento General, este Reglamento, el Reglamento</w:t>
      </w:r>
      <w:r>
        <w:rPr>
          <w:rFonts w:ascii="Arial" w:hAnsi="Arial"/>
        </w:rPr>
        <w:t xml:space="preserve"> de Concesiones Permisos y Licencias para la Prestación del Servicio de Energía Eléctrica y sus Regulaciones, y, por tanto, adoptar las acciones que permitan aplicar las sanciones que correspondan.</w:t>
      </w:r>
    </w:p>
    <w:p w:rsidR="00000000" w:rsidRDefault="00AD15D3">
      <w:pPr>
        <w:jc w:val="both"/>
        <w:rPr>
          <w:rFonts w:ascii="Arial" w:hAnsi="Arial"/>
        </w:rPr>
      </w:pPr>
      <w:r>
        <w:rPr>
          <w:rFonts w:ascii="Arial" w:hAnsi="Arial"/>
        </w:rPr>
        <w:t>El CONELEC en ejercicio de la facultad que le conceden los</w:t>
      </w:r>
      <w:r>
        <w:rPr>
          <w:rFonts w:ascii="Arial" w:hAnsi="Arial"/>
        </w:rPr>
        <w:t xml:space="preserve"> literales a), e) y k) del artículo 13 de la Ley de Régimen del Sector Eléctrico, dictará las Regulaciones a las que deberán ajustarse los Distribuidores, tendientes a precautelar la eficiente y continua prestación del servicio. Por intermedio de este meca</w:t>
      </w:r>
      <w:r>
        <w:rPr>
          <w:rFonts w:ascii="Arial" w:hAnsi="Arial"/>
        </w:rPr>
        <w:t>nismo, el CONELEC arbitrará las medidas que deba adoptar en caso que un distribuidor no se ajustare a este Reglamento y a las Regulaciones emitidas para esta materia.</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38. - </w:t>
      </w:r>
      <w:r>
        <w:rPr>
          <w:rFonts w:ascii="Arial" w:hAnsi="Arial"/>
          <w:bCs/>
        </w:rPr>
        <w:t>Ajustes y Modificaciones.-</w:t>
      </w:r>
      <w:r>
        <w:rPr>
          <w:rFonts w:ascii="Arial" w:hAnsi="Arial"/>
        </w:rPr>
        <w:t xml:space="preserve"> Si como resultado de las evaluaciones realizad</w:t>
      </w:r>
      <w:r>
        <w:rPr>
          <w:rFonts w:ascii="Arial" w:hAnsi="Arial"/>
        </w:rPr>
        <w:t xml:space="preserve">as, el CONELEC se formulase observaciones a los Distribuidores, respecto de la calidad del servicio, éstos están obligados a </w:t>
      </w:r>
      <w:r>
        <w:rPr>
          <w:rFonts w:ascii="Arial" w:hAnsi="Arial"/>
        </w:rPr>
        <w:lastRenderedPageBreak/>
        <w:t>ejecutar los ajustes y modificaciones que sean del caso para subsanar las eficiencias en la prestación del Servicio.</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39. </w:t>
      </w:r>
      <w:r>
        <w:rPr>
          <w:rFonts w:ascii="Arial" w:hAnsi="Arial"/>
          <w:b/>
        </w:rPr>
        <w:t xml:space="preserve">- </w:t>
      </w:r>
      <w:r>
        <w:rPr>
          <w:rFonts w:ascii="Arial" w:hAnsi="Arial"/>
          <w:bCs/>
        </w:rPr>
        <w:t>Medidas de Control.-</w:t>
      </w:r>
      <w:r>
        <w:rPr>
          <w:rFonts w:ascii="Arial" w:hAnsi="Arial"/>
        </w:rPr>
        <w:t xml:space="preserve"> El CONELEC podrá adoptar las Medidas de Control que correspondan, por iniciativa propia o por reclamo justificado del Consumidor, cuando haya comprobado un incumplimiento del Distribuidor a este Reglamento o a las Regulaciones que di</w:t>
      </w:r>
      <w:r>
        <w:rPr>
          <w:rFonts w:ascii="Arial" w:hAnsi="Arial"/>
        </w:rPr>
        <w:t>cte el CONELEC. Si luego de haber notificado el hecho y otorgado un plazo prudencial, que puede ser fijado de mutuo acuerdo, para subsanar la falta, subsiste una grave deficiencia en la prestación del Servicio, el CONELEC aplicará las sanciones previstas e</w:t>
      </w:r>
      <w:r>
        <w:rPr>
          <w:rFonts w:ascii="Arial" w:hAnsi="Arial"/>
        </w:rPr>
        <w:t>n el Contrato de Concesión.</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40. - </w:t>
      </w:r>
      <w:r>
        <w:rPr>
          <w:rFonts w:ascii="Arial" w:hAnsi="Arial"/>
          <w:bCs/>
        </w:rPr>
        <w:t>Principio de Cálculo de Multas.-</w:t>
      </w:r>
      <w:r>
        <w:rPr>
          <w:rFonts w:ascii="Arial" w:hAnsi="Arial"/>
        </w:rPr>
        <w:t xml:space="preserve"> El principio de cálculo de las multas a los distribuidores por incumplimiento en las condiciones de prestación del Servicio, se basará en valorar el perjuicio económico ocasionado</w:t>
      </w:r>
      <w:r>
        <w:rPr>
          <w:rFonts w:ascii="Arial" w:hAnsi="Arial"/>
        </w:rPr>
        <w:t xml:space="preserve"> a los Consumidores y en particular, la reincidencia en faltas similares, con especial énfasis cuando ella afecta a la misma zona o grupo de Consumidores. Los montos y metodología de cálculo de las multas se establecerán en los Contratos de Concesión.</w:t>
      </w:r>
    </w:p>
    <w:p w:rsidR="00000000" w:rsidRDefault="00AD15D3">
      <w:pPr>
        <w:jc w:val="both"/>
        <w:rPr>
          <w:rFonts w:ascii="Arial" w:hAnsi="Arial"/>
        </w:rPr>
      </w:pPr>
    </w:p>
    <w:p w:rsidR="00000000" w:rsidRDefault="00AD15D3">
      <w:pPr>
        <w:jc w:val="both"/>
        <w:rPr>
          <w:rFonts w:ascii="Arial" w:hAnsi="Arial"/>
        </w:rPr>
      </w:pPr>
      <w:r>
        <w:rPr>
          <w:rFonts w:ascii="Arial" w:hAnsi="Arial"/>
          <w:b/>
        </w:rPr>
        <w:t>Art</w:t>
      </w:r>
      <w:r>
        <w:rPr>
          <w:rFonts w:ascii="Arial" w:hAnsi="Arial"/>
          <w:b/>
        </w:rPr>
        <w:t xml:space="preserve">ículo 41. - </w:t>
      </w:r>
      <w:r>
        <w:rPr>
          <w:rFonts w:ascii="Arial" w:hAnsi="Arial"/>
          <w:bCs/>
        </w:rPr>
        <w:t>Infracciones del Distribuidor. Sanciones.-</w:t>
      </w:r>
      <w:r>
        <w:rPr>
          <w:rFonts w:ascii="Arial" w:hAnsi="Arial"/>
        </w:rPr>
        <w:t xml:space="preserve"> La tipificación de infracciones y el establecimiento de sanciones por cometimiento de las primeras serán se estipularán en los respectivos contratos de concesión que se suscriban entre el CONELEC y la </w:t>
      </w:r>
      <w:r>
        <w:rPr>
          <w:rFonts w:ascii="Arial" w:hAnsi="Arial"/>
        </w:rPr>
        <w:t>empresa concesionaria de distribución.</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42. - </w:t>
      </w:r>
      <w:r>
        <w:rPr>
          <w:rFonts w:ascii="Arial" w:hAnsi="Arial"/>
          <w:bCs/>
        </w:rPr>
        <w:t>Infracciones al consumidor. Sanciones.-</w:t>
      </w:r>
      <w:r>
        <w:rPr>
          <w:rFonts w:ascii="Arial" w:hAnsi="Arial"/>
        </w:rPr>
        <w:t xml:space="preserve"> El Distribuidor, dentro de su área de concesión, tiene la facultad de sancionar a los Consumidores por el cometimiento de infracciones. La tipificación de las mi</w:t>
      </w:r>
      <w:r>
        <w:rPr>
          <w:rFonts w:ascii="Arial" w:hAnsi="Arial"/>
        </w:rPr>
        <w:t>smas y las sanciones pertinentes serán estipuladas en los respectivos contratos de suministro del servicio, cuyo modelo será aprobado por el CONELEC. El Consumidor  podrá recurrir ante el CONELEC respecto de la sanción que le imponga el Distribuidor y, mie</w:t>
      </w:r>
      <w:r>
        <w:rPr>
          <w:rFonts w:ascii="Arial" w:hAnsi="Arial"/>
        </w:rPr>
        <w:t>ntras se tramita el recurso, el Distribuidor no podrá ejecutar la referida sanción.</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43. - </w:t>
      </w:r>
      <w:r>
        <w:rPr>
          <w:rFonts w:ascii="Arial" w:hAnsi="Arial"/>
          <w:bCs/>
        </w:rPr>
        <w:t>Glosario.-</w:t>
      </w:r>
      <w:r>
        <w:rPr>
          <w:rFonts w:ascii="Arial" w:hAnsi="Arial"/>
        </w:rPr>
        <w:t xml:space="preserve"> Los términos incluidos en el texto del Reglamento y que señalan a continuación tendrán los siguientes significados:</w:t>
      </w:r>
    </w:p>
    <w:p w:rsidR="00000000" w:rsidRDefault="00AD15D3">
      <w:pPr>
        <w:jc w:val="both"/>
        <w:rPr>
          <w:rFonts w:ascii="Arial" w:hAnsi="Arial"/>
        </w:rPr>
      </w:pPr>
    </w:p>
    <w:p w:rsidR="00000000" w:rsidRDefault="00AD15D3">
      <w:pPr>
        <w:jc w:val="both"/>
        <w:rPr>
          <w:rFonts w:ascii="Arial" w:hAnsi="Arial"/>
        </w:rPr>
      </w:pPr>
      <w:r>
        <w:rPr>
          <w:rFonts w:ascii="Arial" w:hAnsi="Arial"/>
          <w:b/>
        </w:rPr>
        <w:t>Acometida:</w:t>
      </w:r>
      <w:r>
        <w:rPr>
          <w:rFonts w:ascii="Arial" w:hAnsi="Arial"/>
        </w:rPr>
        <w:t xml:space="preserve"> Es la instalación</w:t>
      </w:r>
      <w:r>
        <w:rPr>
          <w:rFonts w:ascii="Arial" w:hAnsi="Arial"/>
        </w:rPr>
        <w:t xml:space="preserve"> comprendida entre el punto de entrega de la electricidad al Consumidor y la red pública del Distribuidor. </w:t>
      </w:r>
    </w:p>
    <w:p w:rsidR="00000000" w:rsidRDefault="00AD15D3">
      <w:pPr>
        <w:jc w:val="both"/>
        <w:rPr>
          <w:rFonts w:ascii="Arial" w:hAnsi="Arial"/>
        </w:rPr>
      </w:pPr>
    </w:p>
    <w:p w:rsidR="00000000" w:rsidRDefault="00AD15D3">
      <w:pPr>
        <w:jc w:val="both"/>
        <w:rPr>
          <w:rFonts w:ascii="Arial" w:hAnsi="Arial"/>
        </w:rPr>
      </w:pPr>
      <w:r>
        <w:rPr>
          <w:rFonts w:ascii="Arial" w:hAnsi="Arial"/>
          <w:b/>
        </w:rPr>
        <w:t>Caso Fortuito:</w:t>
      </w:r>
      <w:r>
        <w:rPr>
          <w:rFonts w:ascii="Arial" w:hAnsi="Arial"/>
        </w:rPr>
        <w:t xml:space="preserve"> De conformidad con lo establecido en el artículo 30 del Código Civil es la acción de las fuerzas de la naturaleza que no hayan podid</w:t>
      </w:r>
      <w:r>
        <w:rPr>
          <w:rFonts w:ascii="Arial" w:hAnsi="Arial"/>
        </w:rPr>
        <w:t>o preverse o que previstas no hayan podido ser evitadas.</w:t>
      </w:r>
    </w:p>
    <w:p w:rsidR="00000000" w:rsidRDefault="00AD15D3">
      <w:pPr>
        <w:jc w:val="both"/>
        <w:rPr>
          <w:rFonts w:ascii="Arial" w:hAnsi="Arial"/>
        </w:rPr>
      </w:pPr>
    </w:p>
    <w:p w:rsidR="00000000" w:rsidRDefault="00AD15D3">
      <w:pPr>
        <w:jc w:val="both"/>
        <w:rPr>
          <w:rFonts w:ascii="Arial" w:hAnsi="Arial"/>
        </w:rPr>
      </w:pPr>
      <w:r>
        <w:rPr>
          <w:rFonts w:ascii="Arial" w:hAnsi="Arial"/>
          <w:b/>
        </w:rPr>
        <w:lastRenderedPageBreak/>
        <w:t>CENACE:</w:t>
      </w:r>
      <w:r>
        <w:rPr>
          <w:rFonts w:ascii="Arial" w:hAnsi="Arial"/>
        </w:rPr>
        <w:t xml:space="preserve"> Centro Nacional de Control de Energía.</w:t>
      </w:r>
    </w:p>
    <w:p w:rsidR="00000000" w:rsidRDefault="00AD15D3">
      <w:pPr>
        <w:jc w:val="both"/>
        <w:rPr>
          <w:rFonts w:ascii="Arial" w:hAnsi="Arial"/>
        </w:rPr>
      </w:pPr>
    </w:p>
    <w:p w:rsidR="00000000" w:rsidRDefault="00AD15D3">
      <w:pPr>
        <w:jc w:val="both"/>
        <w:rPr>
          <w:rFonts w:ascii="Arial" w:hAnsi="Arial"/>
        </w:rPr>
      </w:pPr>
      <w:r>
        <w:rPr>
          <w:rFonts w:ascii="Arial" w:hAnsi="Arial"/>
          <w:b/>
        </w:rPr>
        <w:t>CONELEC:</w:t>
      </w:r>
      <w:r>
        <w:rPr>
          <w:rFonts w:ascii="Arial" w:hAnsi="Arial"/>
        </w:rPr>
        <w:t xml:space="preserve"> Consejo Nacional de Electricidad.</w:t>
      </w:r>
    </w:p>
    <w:p w:rsidR="00000000" w:rsidRDefault="00AD15D3">
      <w:pPr>
        <w:jc w:val="both"/>
        <w:rPr>
          <w:rFonts w:ascii="Arial" w:hAnsi="Arial"/>
        </w:rPr>
      </w:pPr>
    </w:p>
    <w:p w:rsidR="00000000" w:rsidRDefault="00AD15D3">
      <w:pPr>
        <w:jc w:val="both"/>
        <w:rPr>
          <w:rFonts w:ascii="Arial" w:hAnsi="Arial"/>
        </w:rPr>
      </w:pPr>
      <w:r>
        <w:rPr>
          <w:rFonts w:ascii="Arial" w:hAnsi="Arial"/>
          <w:b/>
        </w:rPr>
        <w:t>Consumidor:</w:t>
      </w:r>
      <w:r>
        <w:rPr>
          <w:rFonts w:ascii="Arial" w:hAnsi="Arial"/>
        </w:rPr>
        <w:t xml:space="preserve"> Persona natural o jurídica que acredite dominio sobre una instalación que recibe el Servicio e</w:t>
      </w:r>
      <w:r>
        <w:rPr>
          <w:rFonts w:ascii="Arial" w:hAnsi="Arial"/>
        </w:rPr>
        <w:t>léctrico debidamente autorizado por el Distribuidor, dentro del área de la Concesión. Incluye al Consumidor Final y al Gran Consumidor.</w:t>
      </w:r>
    </w:p>
    <w:p w:rsidR="00000000" w:rsidRDefault="00AD15D3">
      <w:pPr>
        <w:jc w:val="both"/>
        <w:rPr>
          <w:rFonts w:ascii="Arial" w:hAnsi="Arial"/>
        </w:rPr>
      </w:pPr>
    </w:p>
    <w:p w:rsidR="00000000" w:rsidRDefault="00AD15D3">
      <w:pPr>
        <w:jc w:val="both"/>
        <w:rPr>
          <w:rFonts w:ascii="Arial" w:hAnsi="Arial"/>
        </w:rPr>
      </w:pPr>
      <w:r>
        <w:rPr>
          <w:rFonts w:ascii="Arial" w:hAnsi="Arial"/>
          <w:b/>
        </w:rPr>
        <w:t>Distribuidor:</w:t>
      </w:r>
      <w:r>
        <w:rPr>
          <w:rFonts w:ascii="Arial" w:hAnsi="Arial"/>
        </w:rPr>
        <w:t xml:space="preserve"> Empresa eléctrica titular de una concesión que asume, dentro de su área de concesión, la obligación de pr</w:t>
      </w:r>
      <w:r>
        <w:rPr>
          <w:rFonts w:ascii="Arial" w:hAnsi="Arial"/>
        </w:rPr>
        <w:t>estar el Servicio público de suministro de electricidad a los Consumidores.</w:t>
      </w:r>
    </w:p>
    <w:p w:rsidR="00000000" w:rsidRDefault="00AD15D3">
      <w:pPr>
        <w:jc w:val="both"/>
        <w:rPr>
          <w:rFonts w:ascii="Arial" w:hAnsi="Arial"/>
        </w:rPr>
      </w:pPr>
    </w:p>
    <w:p w:rsidR="00000000" w:rsidRDefault="00AD15D3">
      <w:pPr>
        <w:jc w:val="both"/>
        <w:rPr>
          <w:rFonts w:ascii="Arial" w:hAnsi="Arial"/>
        </w:rPr>
      </w:pPr>
      <w:r>
        <w:rPr>
          <w:rFonts w:ascii="Arial" w:hAnsi="Arial"/>
          <w:b/>
        </w:rPr>
        <w:t>Equipo de medición con Prepago:</w:t>
      </w:r>
      <w:r>
        <w:rPr>
          <w:rFonts w:ascii="Arial" w:hAnsi="Arial"/>
        </w:rPr>
        <w:t xml:space="preserve"> Es el equipo que puede recibir y tramitar señales que permiten el uso de energía cuyo valor ha sido pagado anticipadamente.</w:t>
      </w:r>
    </w:p>
    <w:p w:rsidR="00000000" w:rsidRDefault="00AD15D3">
      <w:pPr>
        <w:jc w:val="both"/>
        <w:rPr>
          <w:rFonts w:ascii="Arial" w:hAnsi="Arial"/>
        </w:rPr>
      </w:pPr>
    </w:p>
    <w:p w:rsidR="00000000" w:rsidRDefault="00AD15D3">
      <w:pPr>
        <w:jc w:val="both"/>
        <w:rPr>
          <w:rFonts w:ascii="Arial" w:hAnsi="Arial"/>
        </w:rPr>
      </w:pPr>
      <w:r>
        <w:rPr>
          <w:rFonts w:ascii="Arial" w:hAnsi="Arial"/>
          <w:b/>
        </w:rPr>
        <w:t>FERUM:</w:t>
      </w:r>
      <w:r>
        <w:rPr>
          <w:rFonts w:ascii="Arial" w:hAnsi="Arial"/>
        </w:rPr>
        <w:t xml:space="preserve"> Fondo de Electr</w:t>
      </w:r>
      <w:r>
        <w:rPr>
          <w:rFonts w:ascii="Arial" w:hAnsi="Arial"/>
        </w:rPr>
        <w:t>ificación Rural u Urbano Marginal.</w:t>
      </w:r>
    </w:p>
    <w:p w:rsidR="00000000" w:rsidRDefault="00AD15D3">
      <w:pPr>
        <w:jc w:val="both"/>
        <w:rPr>
          <w:rFonts w:ascii="Arial" w:hAnsi="Arial"/>
        </w:rPr>
      </w:pPr>
    </w:p>
    <w:p w:rsidR="00000000" w:rsidRDefault="00AD15D3">
      <w:pPr>
        <w:jc w:val="both"/>
        <w:rPr>
          <w:rFonts w:ascii="Arial" w:hAnsi="Arial"/>
        </w:rPr>
      </w:pPr>
      <w:r>
        <w:rPr>
          <w:rFonts w:ascii="Arial" w:hAnsi="Arial"/>
          <w:b/>
        </w:rPr>
        <w:t>Fuerza Mayor:</w:t>
      </w:r>
      <w:r>
        <w:rPr>
          <w:rFonts w:ascii="Arial" w:hAnsi="Arial"/>
        </w:rPr>
        <w:t xml:space="preserve"> De conformidad con lo establecido en el artículo 30 del Código Civil es la acción de un tercero a la que razonablemente se le puede resistir, incluyendo en este caso, huelga, conmoción civil u otros de cará</w:t>
      </w:r>
      <w:r>
        <w:rPr>
          <w:rFonts w:ascii="Arial" w:hAnsi="Arial"/>
        </w:rPr>
        <w:t>cter general, que tenga directa o indirecta incidencia en el cumplimiento de las actividades del Servicio eléctrico de distribución.</w:t>
      </w:r>
    </w:p>
    <w:p w:rsidR="00000000" w:rsidRDefault="00AD15D3">
      <w:pPr>
        <w:jc w:val="both"/>
        <w:rPr>
          <w:rFonts w:ascii="Arial" w:hAnsi="Arial"/>
        </w:rPr>
      </w:pPr>
    </w:p>
    <w:p w:rsidR="00000000" w:rsidRDefault="00AD15D3">
      <w:pPr>
        <w:jc w:val="both"/>
        <w:rPr>
          <w:rFonts w:ascii="Arial" w:hAnsi="Arial"/>
        </w:rPr>
      </w:pPr>
      <w:r>
        <w:rPr>
          <w:rFonts w:ascii="Arial" w:hAnsi="Arial"/>
          <w:b/>
        </w:rPr>
        <w:t>Gran Consumidor:</w:t>
      </w:r>
      <w:r>
        <w:rPr>
          <w:rFonts w:ascii="Arial" w:hAnsi="Arial"/>
        </w:rPr>
        <w:t xml:space="preserve"> Consumidor cuyas características de consumo le facultan para acordar libremente con un Generador o Distri</w:t>
      </w:r>
      <w:r>
        <w:rPr>
          <w:rFonts w:ascii="Arial" w:hAnsi="Arial"/>
        </w:rPr>
        <w:t>buidor el suministro y precio de energía eléctrica para consumo propio.</w:t>
      </w:r>
    </w:p>
    <w:p w:rsidR="00000000" w:rsidRDefault="00AD15D3">
      <w:pPr>
        <w:jc w:val="both"/>
        <w:rPr>
          <w:rFonts w:ascii="Arial" w:hAnsi="Arial"/>
        </w:rPr>
      </w:pPr>
    </w:p>
    <w:p w:rsidR="00000000" w:rsidRDefault="00AD15D3">
      <w:pPr>
        <w:jc w:val="both"/>
        <w:rPr>
          <w:rFonts w:ascii="Arial" w:hAnsi="Arial"/>
        </w:rPr>
      </w:pPr>
      <w:r>
        <w:rPr>
          <w:rFonts w:ascii="Arial" w:hAnsi="Arial"/>
          <w:b/>
        </w:rPr>
        <w:t>Ley:</w:t>
      </w:r>
      <w:r>
        <w:rPr>
          <w:rFonts w:ascii="Arial" w:hAnsi="Arial"/>
        </w:rPr>
        <w:t xml:space="preserve"> Es la Ley del Régimen del Sector Eléctrico promulgada en el Suplemento del Registro Oficial 43 del 10 de octubre de 1996 y sus reformas expedidas mediante Ley 50 promulgada en el</w:t>
      </w:r>
      <w:r>
        <w:rPr>
          <w:rFonts w:ascii="Arial" w:hAnsi="Arial"/>
        </w:rPr>
        <w:t xml:space="preserve"> Suplemento del Registro Oficial 227 del 2 de enero de 1998 y mediante Ley 58 promulgada en el Suplemento del registro Oficial 261 del 19 de febrero de 1998.</w:t>
      </w:r>
    </w:p>
    <w:p w:rsidR="00000000" w:rsidRDefault="00AD15D3">
      <w:pPr>
        <w:jc w:val="both"/>
        <w:rPr>
          <w:rFonts w:ascii="Arial" w:hAnsi="Arial"/>
        </w:rPr>
      </w:pPr>
    </w:p>
    <w:p w:rsidR="00000000" w:rsidRDefault="00AD15D3">
      <w:pPr>
        <w:jc w:val="both"/>
        <w:rPr>
          <w:rFonts w:ascii="Arial" w:hAnsi="Arial"/>
        </w:rPr>
      </w:pPr>
      <w:r>
        <w:rPr>
          <w:rFonts w:ascii="Arial" w:hAnsi="Arial"/>
          <w:b/>
        </w:rPr>
        <w:t>Punto de Entrega:</w:t>
      </w:r>
      <w:r>
        <w:rPr>
          <w:rFonts w:ascii="Arial" w:hAnsi="Arial"/>
        </w:rPr>
        <w:t xml:space="preserve"> Se entenderá como tal, el lado de la carga del sistema de medición, es decir lo</w:t>
      </w:r>
      <w:r>
        <w:rPr>
          <w:rFonts w:ascii="Arial" w:hAnsi="Arial"/>
        </w:rPr>
        <w:t>s terminales de carga del medidor en los sistemas de medición directa y el lado secundario de los transformadores de corriente en los sistemas de medición indirecta o semi-indirecta, indispensablemente de donde estén ubicados los transformadores de tensión</w:t>
      </w:r>
      <w:r>
        <w:rPr>
          <w:rFonts w:ascii="Arial" w:hAnsi="Arial"/>
        </w:rPr>
        <w:t>.</w:t>
      </w:r>
    </w:p>
    <w:p w:rsidR="00000000" w:rsidRDefault="00AD15D3">
      <w:pPr>
        <w:jc w:val="both"/>
        <w:rPr>
          <w:rFonts w:ascii="Arial" w:hAnsi="Arial"/>
        </w:rPr>
      </w:pPr>
    </w:p>
    <w:p w:rsidR="00000000" w:rsidRDefault="00AD15D3">
      <w:pPr>
        <w:jc w:val="both"/>
        <w:rPr>
          <w:rFonts w:ascii="Arial" w:hAnsi="Arial"/>
        </w:rPr>
      </w:pPr>
      <w:r>
        <w:rPr>
          <w:rFonts w:ascii="Arial" w:hAnsi="Arial"/>
          <w:b/>
        </w:rPr>
        <w:t>Reglamento General:</w:t>
      </w:r>
      <w:r>
        <w:rPr>
          <w:rFonts w:ascii="Arial" w:hAnsi="Arial"/>
        </w:rPr>
        <w:t xml:space="preserve"> El Reglamento Sustitutivo del reglamento General de la Ley de Régimen del Sector eléctrico, expedido mediante Decreto Ejecutivo 754 publicado en el Suplemento de Registro Oficial 182 del 28 de octubre de </w:t>
      </w:r>
      <w:r>
        <w:rPr>
          <w:rFonts w:ascii="Arial" w:hAnsi="Arial"/>
        </w:rPr>
        <w:lastRenderedPageBreak/>
        <w:t>1997 y sus reformas expedidas</w:t>
      </w:r>
      <w:r>
        <w:rPr>
          <w:rFonts w:ascii="Arial" w:hAnsi="Arial"/>
        </w:rPr>
        <w:t xml:space="preserve"> mediante Decreto Ejecutivo 820 publicado en el  segundo Suplemento del registro Oficial 191 del 11 de noviembre de 1997 y mediante Decreto Ejecutivo 889 publicado en el Registro Oficial 202 del 26 de noviembre de 1997.</w:t>
      </w:r>
    </w:p>
    <w:p w:rsidR="00000000" w:rsidRDefault="00AD15D3">
      <w:pPr>
        <w:jc w:val="both"/>
        <w:rPr>
          <w:rFonts w:ascii="Arial" w:hAnsi="Arial"/>
        </w:rPr>
      </w:pPr>
    </w:p>
    <w:p w:rsidR="00000000" w:rsidRDefault="00AD15D3">
      <w:pPr>
        <w:jc w:val="both"/>
        <w:rPr>
          <w:rFonts w:ascii="Arial" w:hAnsi="Arial"/>
        </w:rPr>
      </w:pPr>
      <w:r>
        <w:rPr>
          <w:rFonts w:ascii="Arial" w:hAnsi="Arial"/>
          <w:b/>
        </w:rPr>
        <w:t>Regulaciones:</w:t>
      </w:r>
      <w:r>
        <w:rPr>
          <w:rFonts w:ascii="Arial" w:hAnsi="Arial"/>
        </w:rPr>
        <w:t xml:space="preserve"> Son las normativas qu</w:t>
      </w:r>
      <w:r>
        <w:rPr>
          <w:rFonts w:ascii="Arial" w:hAnsi="Arial"/>
        </w:rPr>
        <w:t>e emita el CONELEC con el objeto de hacer aplicables las disposiciones que se señalan en algunos de los artículos del presente Reglamento.</w:t>
      </w:r>
    </w:p>
    <w:p w:rsidR="00000000" w:rsidRDefault="00AD15D3">
      <w:pPr>
        <w:jc w:val="both"/>
        <w:rPr>
          <w:rFonts w:ascii="Arial" w:hAnsi="Arial"/>
        </w:rPr>
      </w:pPr>
    </w:p>
    <w:p w:rsidR="00000000" w:rsidRDefault="00AD15D3">
      <w:pPr>
        <w:jc w:val="both"/>
        <w:rPr>
          <w:rFonts w:ascii="Arial" w:hAnsi="Arial"/>
        </w:rPr>
      </w:pPr>
      <w:r>
        <w:rPr>
          <w:rFonts w:ascii="Arial" w:hAnsi="Arial"/>
          <w:b/>
        </w:rPr>
        <w:t>Servicio:</w:t>
      </w:r>
      <w:r>
        <w:rPr>
          <w:rFonts w:ascii="Arial" w:hAnsi="Arial"/>
        </w:rPr>
        <w:t xml:space="preserve"> La utilización de la electricidad por parte del Consumidor.</w:t>
      </w:r>
    </w:p>
    <w:p w:rsidR="00000000" w:rsidRDefault="00AD15D3">
      <w:pPr>
        <w:jc w:val="both"/>
        <w:rPr>
          <w:rFonts w:ascii="Arial" w:hAnsi="Arial"/>
        </w:rPr>
      </w:pPr>
    </w:p>
    <w:p w:rsidR="00000000" w:rsidRDefault="00AD15D3">
      <w:pPr>
        <w:jc w:val="both"/>
        <w:rPr>
          <w:rFonts w:ascii="Arial" w:hAnsi="Arial"/>
        </w:rPr>
      </w:pPr>
      <w:r>
        <w:rPr>
          <w:rFonts w:ascii="Arial" w:hAnsi="Arial"/>
          <w:b/>
        </w:rPr>
        <w:t>Sistema de Medición:</w:t>
      </w:r>
      <w:r>
        <w:rPr>
          <w:rFonts w:ascii="Arial" w:hAnsi="Arial"/>
        </w:rPr>
        <w:t xml:space="preserve"> Son los componentes nece</w:t>
      </w:r>
      <w:r>
        <w:rPr>
          <w:rFonts w:ascii="Arial" w:hAnsi="Arial"/>
        </w:rPr>
        <w:t>sarios para la medición o registro de energía activa y reactiva y demandas máximas o de otros parámetros involucrados en el Servicio. Incluyen las cajas y accesorios de sujeción, protección física de la acometida y del ( de los) medidor (es), cables de con</w:t>
      </w:r>
      <w:r>
        <w:rPr>
          <w:rFonts w:ascii="Arial" w:hAnsi="Arial"/>
        </w:rPr>
        <w:t>exión y equipos de protección, transformadores de instrumentos y equipo de control horario.</w:t>
      </w:r>
    </w:p>
    <w:p w:rsidR="00000000" w:rsidRDefault="00AD15D3">
      <w:pPr>
        <w:jc w:val="both"/>
        <w:rPr>
          <w:rFonts w:ascii="Arial" w:hAnsi="Arial"/>
        </w:rPr>
      </w:pPr>
    </w:p>
    <w:p w:rsidR="00000000" w:rsidRDefault="00AD15D3">
      <w:pPr>
        <w:jc w:val="both"/>
        <w:rPr>
          <w:rFonts w:ascii="Arial" w:hAnsi="Arial"/>
        </w:rPr>
      </w:pPr>
      <w:r>
        <w:rPr>
          <w:rFonts w:ascii="Arial" w:hAnsi="Arial"/>
          <w:b/>
        </w:rPr>
        <w:t>Valor Agregado de Distribución (VAD):</w:t>
      </w:r>
      <w:r>
        <w:rPr>
          <w:rFonts w:ascii="Arial" w:hAnsi="Arial"/>
        </w:rPr>
        <w:t xml:space="preserve"> Corresponde al costo propio de la actividad de Distribución de una empresa tipo con costos normalizados, que tenga caracterís</w:t>
      </w:r>
      <w:r>
        <w:rPr>
          <w:rFonts w:ascii="Arial" w:hAnsi="Arial"/>
        </w:rPr>
        <w:t>ticas de operación similares a las de la concesionaria de la cual se trate.</w:t>
      </w:r>
    </w:p>
    <w:p w:rsidR="00000000" w:rsidRDefault="00AD15D3">
      <w:pPr>
        <w:jc w:val="both"/>
        <w:rPr>
          <w:rFonts w:ascii="Arial" w:hAnsi="Arial"/>
        </w:rPr>
      </w:pPr>
    </w:p>
    <w:p w:rsidR="00000000" w:rsidRDefault="00AD15D3">
      <w:pPr>
        <w:jc w:val="both"/>
        <w:rPr>
          <w:rFonts w:ascii="Arial" w:hAnsi="Arial"/>
        </w:rPr>
      </w:pPr>
      <w:r>
        <w:rPr>
          <w:rFonts w:ascii="Arial" w:hAnsi="Arial"/>
          <w:b/>
        </w:rPr>
        <w:t>Voltaje:</w:t>
      </w:r>
      <w:r>
        <w:rPr>
          <w:rFonts w:ascii="Arial" w:hAnsi="Arial"/>
        </w:rPr>
        <w:t xml:space="preserve"> Es el valor de voltaje eficaz que registra un equipo de medición análogo o digital y que corresponde a la raíz cuadrada de la media de los cuadrados de los valores instan</w:t>
      </w:r>
      <w:r>
        <w:rPr>
          <w:rFonts w:ascii="Arial" w:hAnsi="Arial"/>
        </w:rPr>
        <w:t>táneos.</w:t>
      </w: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pStyle w:val="Ttulo2"/>
        <w:jc w:val="center"/>
        <w:rPr>
          <w:rFonts w:ascii="Arial" w:hAnsi="Arial"/>
          <w:sz w:val="24"/>
          <w:u w:val="single"/>
          <w:lang w:val="es-ES"/>
        </w:rPr>
      </w:pPr>
      <w:r>
        <w:rPr>
          <w:rFonts w:ascii="Arial" w:hAnsi="Arial"/>
          <w:sz w:val="24"/>
          <w:u w:val="single"/>
          <w:lang w:val="es-ES"/>
        </w:rPr>
        <w:lastRenderedPageBreak/>
        <w:t>REGLAMENTO TÉCNICO PARA LOS ABONADOS AL SERVICIO TELEFÓNICO</w:t>
      </w: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r>
        <w:rPr>
          <w:rFonts w:ascii="Arial" w:hAnsi="Arial"/>
        </w:rPr>
        <w:t>“El Directorio de PACIFICTEL S.A., considerando:</w:t>
      </w:r>
    </w:p>
    <w:p w:rsidR="00000000" w:rsidRDefault="00AD15D3">
      <w:pPr>
        <w:jc w:val="both"/>
        <w:rPr>
          <w:rFonts w:ascii="Arial" w:hAnsi="Arial"/>
        </w:rPr>
      </w:pPr>
    </w:p>
    <w:p w:rsidR="00000000" w:rsidRDefault="00AD15D3" w:rsidP="00AD15D3">
      <w:pPr>
        <w:numPr>
          <w:ilvl w:val="0"/>
          <w:numId w:val="34"/>
        </w:numPr>
        <w:jc w:val="both"/>
        <w:rPr>
          <w:rFonts w:ascii="Arial" w:hAnsi="Arial"/>
        </w:rPr>
      </w:pPr>
      <w:r>
        <w:rPr>
          <w:rFonts w:ascii="Arial" w:hAnsi="Arial"/>
        </w:rPr>
        <w:t>Que con fecha 11 de agosto de 1994, se publicó el reglamento técnico para los abonados al servicio telefónico de EMETEL</w:t>
      </w:r>
      <w:r>
        <w:rPr>
          <w:rFonts w:ascii="Arial" w:hAnsi="Arial"/>
        </w:rPr>
        <w:t>;</w:t>
      </w:r>
    </w:p>
    <w:p w:rsidR="00000000" w:rsidRDefault="00AD15D3">
      <w:pPr>
        <w:jc w:val="both"/>
        <w:rPr>
          <w:rFonts w:ascii="Arial" w:hAnsi="Arial"/>
        </w:rPr>
      </w:pPr>
    </w:p>
    <w:p w:rsidR="00000000" w:rsidRDefault="00AD15D3" w:rsidP="00AD15D3">
      <w:pPr>
        <w:numPr>
          <w:ilvl w:val="0"/>
          <w:numId w:val="34"/>
        </w:numPr>
        <w:jc w:val="both"/>
        <w:rPr>
          <w:rFonts w:ascii="Arial" w:hAnsi="Arial"/>
        </w:rPr>
      </w:pPr>
      <w:r>
        <w:rPr>
          <w:rFonts w:ascii="Arial" w:hAnsi="Arial"/>
        </w:rPr>
        <w:t>Que por defecto del proceso de decisión de EMETEL S.A. el reglamento antes mencionado constituye parte de la normatividad interna de la empresa;</w:t>
      </w:r>
    </w:p>
    <w:p w:rsidR="00000000" w:rsidRDefault="00AD15D3">
      <w:pPr>
        <w:jc w:val="both"/>
        <w:rPr>
          <w:rFonts w:ascii="Arial" w:hAnsi="Arial"/>
        </w:rPr>
      </w:pPr>
    </w:p>
    <w:p w:rsidR="00000000" w:rsidRDefault="00AD15D3" w:rsidP="00AD15D3">
      <w:pPr>
        <w:numPr>
          <w:ilvl w:val="0"/>
          <w:numId w:val="34"/>
        </w:numPr>
        <w:jc w:val="both"/>
        <w:rPr>
          <w:rFonts w:ascii="Arial" w:hAnsi="Arial"/>
        </w:rPr>
      </w:pPr>
      <w:r>
        <w:rPr>
          <w:rFonts w:ascii="Arial" w:hAnsi="Arial"/>
        </w:rPr>
        <w:t>Que con fecha 2/junio/1999 el Directorio modificó el citado reglamento;</w:t>
      </w:r>
    </w:p>
    <w:p w:rsidR="00000000" w:rsidRDefault="00AD15D3">
      <w:pPr>
        <w:jc w:val="both"/>
        <w:rPr>
          <w:rFonts w:ascii="Arial" w:hAnsi="Arial"/>
        </w:rPr>
      </w:pPr>
    </w:p>
    <w:p w:rsidR="00000000" w:rsidRDefault="00AD15D3" w:rsidP="00AD15D3">
      <w:pPr>
        <w:numPr>
          <w:ilvl w:val="0"/>
          <w:numId w:val="34"/>
        </w:numPr>
        <w:jc w:val="both"/>
        <w:rPr>
          <w:rFonts w:ascii="Arial" w:hAnsi="Arial"/>
        </w:rPr>
      </w:pPr>
      <w:r>
        <w:rPr>
          <w:rFonts w:ascii="Arial" w:hAnsi="Arial"/>
        </w:rPr>
        <w:t>Que los abonados al servicio telef</w:t>
      </w:r>
      <w:r>
        <w:rPr>
          <w:rFonts w:ascii="Arial" w:hAnsi="Arial"/>
        </w:rPr>
        <w:t>ónico requieren de mecanismos ágiles y expedidos para cuando desean ceder sus derechos a terceras personas.</w:t>
      </w:r>
    </w:p>
    <w:p w:rsidR="00000000" w:rsidRDefault="00AD15D3">
      <w:pPr>
        <w:ind w:left="360"/>
        <w:jc w:val="both"/>
        <w:rPr>
          <w:rFonts w:ascii="Arial" w:hAnsi="Arial"/>
        </w:rPr>
      </w:pPr>
    </w:p>
    <w:p w:rsidR="00000000" w:rsidRDefault="00AD15D3">
      <w:pPr>
        <w:jc w:val="both"/>
        <w:rPr>
          <w:rFonts w:ascii="Arial" w:hAnsi="Arial"/>
        </w:rPr>
      </w:pPr>
      <w:r>
        <w:rPr>
          <w:rFonts w:ascii="Arial" w:hAnsi="Arial"/>
        </w:rPr>
        <w:t>En ejercicio de las facultades que le confiere el artículo trigésimo cuarto de los estatutos sociales,</w:t>
      </w:r>
    </w:p>
    <w:p w:rsidR="00000000" w:rsidRDefault="00AD15D3">
      <w:pPr>
        <w:jc w:val="both"/>
        <w:rPr>
          <w:rFonts w:ascii="Arial" w:hAnsi="Arial"/>
        </w:rPr>
      </w:pPr>
    </w:p>
    <w:p w:rsidR="00000000" w:rsidRDefault="00AD15D3">
      <w:pPr>
        <w:jc w:val="both"/>
        <w:rPr>
          <w:rFonts w:ascii="Arial" w:hAnsi="Arial"/>
        </w:rPr>
      </w:pPr>
    </w:p>
    <w:p w:rsidR="00000000" w:rsidRDefault="00AD15D3">
      <w:pPr>
        <w:jc w:val="center"/>
        <w:rPr>
          <w:rFonts w:ascii="Arial" w:hAnsi="Arial"/>
          <w:b/>
          <w:bCs/>
        </w:rPr>
      </w:pPr>
      <w:r>
        <w:rPr>
          <w:rFonts w:ascii="Arial" w:hAnsi="Arial"/>
          <w:b/>
          <w:bCs/>
        </w:rPr>
        <w:t>Resuelve:</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Primero.- </w:t>
      </w:r>
      <w:r>
        <w:rPr>
          <w:rFonts w:ascii="Arial" w:hAnsi="Arial"/>
        </w:rPr>
        <w:t>Sustituir el Artículo</w:t>
      </w:r>
      <w:r>
        <w:rPr>
          <w:rFonts w:ascii="Arial" w:hAnsi="Arial"/>
        </w:rPr>
        <w:t xml:space="preserve"> No. 10 del reglamento técnico para los abonados al servicio telefónico de PACIFICTEL S.A., por el siguiente:</w:t>
      </w:r>
    </w:p>
    <w:p w:rsidR="00000000" w:rsidRDefault="00AD15D3">
      <w:pPr>
        <w:jc w:val="both"/>
        <w:rPr>
          <w:rFonts w:ascii="Arial" w:hAnsi="Arial"/>
        </w:rPr>
      </w:pPr>
    </w:p>
    <w:p w:rsidR="00000000" w:rsidRDefault="00AD15D3">
      <w:pPr>
        <w:jc w:val="both"/>
        <w:rPr>
          <w:rFonts w:ascii="Arial" w:hAnsi="Arial"/>
        </w:rPr>
      </w:pPr>
      <w:r>
        <w:rPr>
          <w:rFonts w:ascii="Arial" w:hAnsi="Arial"/>
          <w:b/>
        </w:rPr>
        <w:t>Artículo 10.-</w:t>
      </w:r>
      <w:r>
        <w:rPr>
          <w:rFonts w:ascii="Arial" w:hAnsi="Arial"/>
        </w:rPr>
        <w:t xml:space="preserve"> El abonado titular de los derechos de uso del servicio telefónico podrá dar por terminado el contrato con PACIFICTEL S.A., de maner</w:t>
      </w:r>
      <w:r>
        <w:rPr>
          <w:rFonts w:ascii="Arial" w:hAnsi="Arial"/>
        </w:rPr>
        <w:t>a unilateral, en cualquier tiempo.</w:t>
      </w:r>
    </w:p>
    <w:p w:rsidR="00000000" w:rsidRDefault="00AD15D3">
      <w:pPr>
        <w:jc w:val="both"/>
        <w:rPr>
          <w:rFonts w:ascii="Arial" w:hAnsi="Arial"/>
        </w:rPr>
      </w:pPr>
      <w:r>
        <w:rPr>
          <w:rFonts w:ascii="Arial" w:hAnsi="Arial"/>
        </w:rPr>
        <w:t>PACIFICTEL S.A. admite y reconoce el traspaso del derecho de uso del servicio telefónico en los siguientes casos:</w:t>
      </w:r>
    </w:p>
    <w:p w:rsidR="00000000" w:rsidRDefault="00AD15D3">
      <w:pPr>
        <w:jc w:val="both"/>
        <w:rPr>
          <w:rFonts w:ascii="Arial" w:hAnsi="Arial"/>
        </w:rPr>
      </w:pPr>
    </w:p>
    <w:p w:rsidR="00000000" w:rsidRDefault="00AD15D3">
      <w:pPr>
        <w:pStyle w:val="Sangra3detindependiente"/>
        <w:ind w:left="900" w:hanging="360"/>
      </w:pPr>
      <w:r>
        <w:t>a) Cuando, por cualquier título, el abonado traspase su derecho a favor de una tercera persona y dicho tra</w:t>
      </w:r>
      <w:r>
        <w:t>spaso conste en un instrumento público o privado.</w:t>
      </w:r>
    </w:p>
    <w:p w:rsidR="00000000" w:rsidRDefault="00AD15D3">
      <w:pPr>
        <w:jc w:val="both"/>
        <w:rPr>
          <w:rFonts w:ascii="Arial" w:hAnsi="Arial"/>
        </w:rPr>
      </w:pPr>
    </w:p>
    <w:p w:rsidR="00000000" w:rsidRDefault="00AD15D3">
      <w:pPr>
        <w:jc w:val="both"/>
        <w:rPr>
          <w:rFonts w:ascii="Arial" w:hAnsi="Arial"/>
        </w:rPr>
      </w:pPr>
      <w:r>
        <w:rPr>
          <w:rFonts w:ascii="Arial" w:hAnsi="Arial"/>
        </w:rPr>
        <w:t>En este caso, el registro del traspaso podrá ser solicitado por cualquiera de las partes, previa presentación del instrumento que lo contenga; o en su defecto, podrá ser solicitado conjuntamente por las pa</w:t>
      </w:r>
      <w:r>
        <w:rPr>
          <w:rFonts w:ascii="Arial" w:hAnsi="Arial"/>
        </w:rPr>
        <w:t>rtes, mediante la suscripción del respectivo formulario elaborado por PACIFICTEL S.A.</w:t>
      </w:r>
    </w:p>
    <w:p w:rsidR="00000000" w:rsidRDefault="00AD15D3">
      <w:pPr>
        <w:jc w:val="both"/>
        <w:rPr>
          <w:rFonts w:ascii="Arial" w:hAnsi="Arial"/>
        </w:rPr>
      </w:pPr>
    </w:p>
    <w:p w:rsidR="00000000" w:rsidRDefault="00AD15D3">
      <w:pPr>
        <w:pStyle w:val="Sangra3detindependiente"/>
        <w:ind w:left="900" w:hanging="360"/>
      </w:pPr>
      <w:r>
        <w:t>b)  En la transferencia de dominio de un bien inmueble, cualquiera sea el título, como ser compra venta, liquidación de la sociedad conyugal, liquidación de uniones de h</w:t>
      </w:r>
      <w:r>
        <w:t>echo, liquidación de compañías, donaciones, etc., se presume de hecho que el derecho al uso del servicio telefónico cuya línea haya estado instalada en dicho inmueble, ha sido traspasado al nuevo propietario del bien raíz, salvo acuerdo expreso en contrari</w:t>
      </w:r>
      <w:r>
        <w:t>o o fallo judicial en contrario.</w:t>
      </w:r>
    </w:p>
    <w:p w:rsidR="00000000" w:rsidRDefault="00AD15D3">
      <w:pPr>
        <w:ind w:left="540"/>
        <w:jc w:val="both"/>
        <w:rPr>
          <w:rFonts w:ascii="Arial" w:hAnsi="Arial"/>
        </w:rPr>
      </w:pPr>
    </w:p>
    <w:p w:rsidR="00000000" w:rsidRDefault="00AD15D3">
      <w:pPr>
        <w:jc w:val="both"/>
        <w:rPr>
          <w:rFonts w:ascii="Arial" w:hAnsi="Arial"/>
        </w:rPr>
      </w:pPr>
      <w:r>
        <w:rPr>
          <w:rFonts w:ascii="Arial" w:hAnsi="Arial"/>
        </w:rPr>
        <w:t>En estos casos, el registro del traspaso podrá ser solicitado por cualquiera de las partes, previa presentación del instrumento que contenga la transferencia de dominio del bien inmueble, debidamente registrado, y del resp</w:t>
      </w:r>
      <w:r>
        <w:rPr>
          <w:rFonts w:ascii="Arial" w:hAnsi="Arial"/>
        </w:rPr>
        <w:t>ectivo certificado otorgado por el registrador de la propiedad; y luego de que se constate, en los registros de PACIFICTEL S.A., que en dicho inmueble se encuentra instalada la línea telefónica materia del traspaso.</w:t>
      </w:r>
    </w:p>
    <w:p w:rsidR="00000000" w:rsidRDefault="00AD15D3">
      <w:pPr>
        <w:jc w:val="both"/>
        <w:rPr>
          <w:rFonts w:ascii="Arial" w:hAnsi="Arial"/>
        </w:rPr>
      </w:pPr>
    </w:p>
    <w:p w:rsidR="00000000" w:rsidRDefault="00AD15D3">
      <w:pPr>
        <w:ind w:left="900" w:hanging="360"/>
        <w:jc w:val="both"/>
        <w:rPr>
          <w:rFonts w:ascii="Arial" w:hAnsi="Arial"/>
        </w:rPr>
      </w:pPr>
      <w:r>
        <w:rPr>
          <w:rFonts w:ascii="Arial" w:hAnsi="Arial"/>
        </w:rPr>
        <w:t>c) Si una persona natural titular del d</w:t>
      </w:r>
      <w:r>
        <w:rPr>
          <w:rFonts w:ascii="Arial" w:hAnsi="Arial"/>
        </w:rPr>
        <w:t>erecho de uso del servicio telefónico fallece, PACIFICTEL S.A. presumirá de hecho que el nuevo beneficiario de este servicio es su cónyuge sobreviviente o, a falta de aquel, el primero de los herederos que lo solicite.</w:t>
      </w:r>
    </w:p>
    <w:p w:rsidR="00000000" w:rsidRDefault="00AD15D3">
      <w:pPr>
        <w:jc w:val="both"/>
        <w:rPr>
          <w:rFonts w:ascii="Arial" w:hAnsi="Arial"/>
        </w:rPr>
      </w:pPr>
    </w:p>
    <w:p w:rsidR="00000000" w:rsidRDefault="00AD15D3">
      <w:pPr>
        <w:jc w:val="both"/>
        <w:rPr>
          <w:rFonts w:ascii="Arial" w:hAnsi="Arial"/>
        </w:rPr>
      </w:pPr>
      <w:r>
        <w:rPr>
          <w:rFonts w:ascii="Arial" w:hAnsi="Arial"/>
        </w:rPr>
        <w:t>En estos casos el registro del trasp</w:t>
      </w:r>
      <w:r>
        <w:rPr>
          <w:rFonts w:ascii="Arial" w:hAnsi="Arial"/>
        </w:rPr>
        <w:t>aso deberá ser solicitado por el nuevo beneficiario, para lo cual deberá exhibir, según el caso, copia de la partida de defunción y de matrimonio o la respectiva sentencia de posesión efectiva.</w:t>
      </w:r>
    </w:p>
    <w:p w:rsidR="00000000" w:rsidRDefault="00AD15D3">
      <w:pPr>
        <w:jc w:val="both"/>
        <w:rPr>
          <w:rFonts w:ascii="Arial" w:hAnsi="Arial"/>
        </w:rPr>
      </w:pPr>
    </w:p>
    <w:p w:rsidR="00000000" w:rsidRDefault="00AD15D3">
      <w:pPr>
        <w:pStyle w:val="Textoindependiente2"/>
        <w:rPr>
          <w:rFonts w:cs="Times New Roman"/>
          <w:iCs/>
          <w:sz w:val="24"/>
        </w:rPr>
      </w:pPr>
      <w:r>
        <w:rPr>
          <w:rFonts w:cs="Times New Roman"/>
          <w:iCs/>
          <w:sz w:val="24"/>
        </w:rPr>
        <w:t>Segundo.- Luego del Artículo No. 10 del reglamento técnico pa</w:t>
      </w:r>
      <w:r>
        <w:rPr>
          <w:rFonts w:cs="Times New Roman"/>
          <w:iCs/>
          <w:sz w:val="24"/>
        </w:rPr>
        <w:t>ra los abonados al servicio telefónico de PACIFICTEL S.A., añadir el siguiente:</w:t>
      </w:r>
    </w:p>
    <w:p w:rsidR="00000000" w:rsidRDefault="00AD15D3">
      <w:pPr>
        <w:jc w:val="both"/>
        <w:rPr>
          <w:rFonts w:ascii="Arial" w:hAnsi="Arial"/>
          <w:i/>
        </w:rPr>
      </w:pPr>
    </w:p>
    <w:p w:rsidR="00000000" w:rsidRDefault="00AD15D3">
      <w:pPr>
        <w:jc w:val="both"/>
        <w:rPr>
          <w:rFonts w:ascii="Arial" w:hAnsi="Arial"/>
        </w:rPr>
      </w:pPr>
      <w:r>
        <w:rPr>
          <w:rFonts w:ascii="Arial" w:hAnsi="Arial"/>
          <w:b/>
        </w:rPr>
        <w:t>Artículo. 11.-</w:t>
      </w:r>
      <w:r>
        <w:rPr>
          <w:rFonts w:ascii="Arial" w:hAnsi="Arial"/>
        </w:rPr>
        <w:t xml:space="preserve"> Los documentos de que trata el artículo anterior podrán ser presentados en originales o en copias certificadas; y, en cualquier caso, se dejarán en los archivos</w:t>
      </w:r>
      <w:r>
        <w:rPr>
          <w:rFonts w:ascii="Arial" w:hAnsi="Arial"/>
        </w:rPr>
        <w:t xml:space="preserve"> de PACIFICTEL S.A.</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Tercero.- </w:t>
      </w:r>
      <w:r>
        <w:rPr>
          <w:rFonts w:ascii="Arial" w:hAnsi="Arial"/>
        </w:rPr>
        <w:t>Sustituir el Artículo No. 104 por el siguiente:</w:t>
      </w:r>
    </w:p>
    <w:p w:rsidR="00000000" w:rsidRDefault="00AD15D3">
      <w:pPr>
        <w:jc w:val="both"/>
        <w:rPr>
          <w:rFonts w:ascii="Arial" w:hAnsi="Arial"/>
        </w:rPr>
      </w:pPr>
    </w:p>
    <w:p w:rsidR="00000000" w:rsidRDefault="00AD15D3">
      <w:pPr>
        <w:jc w:val="both"/>
        <w:rPr>
          <w:rFonts w:ascii="Arial" w:hAnsi="Arial"/>
        </w:rPr>
      </w:pPr>
      <w:r>
        <w:rPr>
          <w:rFonts w:ascii="Arial" w:hAnsi="Arial"/>
          <w:b/>
        </w:rPr>
        <w:t xml:space="preserve">Artículo. 104.- </w:t>
      </w:r>
      <w:r>
        <w:rPr>
          <w:rFonts w:ascii="Arial" w:hAnsi="Arial"/>
        </w:rPr>
        <w:t>Cuando un número telefónico ha sido declarado vacante por mora, el ex abonado del servicio telefónico podrá solicitar su reinstalación luego de los dos meses si</w:t>
      </w:r>
      <w:r>
        <w:rPr>
          <w:rFonts w:ascii="Arial" w:hAnsi="Arial"/>
        </w:rPr>
        <w:t xml:space="preserve">guientes, previo al pago de los valores adeudados más el interés legal devengado y más el cincuenta por ciento de los del derecho de inscripción correspondiente a su categoría, siempre que PACIFICTEL S.A. no haya dispuesto de la línea. Pasado ese plazo el </w:t>
      </w:r>
      <w:r>
        <w:rPr>
          <w:rFonts w:ascii="Arial" w:hAnsi="Arial"/>
        </w:rPr>
        <w:t>pago del derecho de inscripción será del cien por ciento”.</w:t>
      </w:r>
    </w:p>
    <w:p w:rsidR="00000000" w:rsidRDefault="00AD15D3">
      <w:pPr>
        <w:jc w:val="both"/>
        <w:rPr>
          <w:rFonts w:ascii="Arial" w:hAnsi="Arial"/>
          <w:b/>
        </w:rPr>
      </w:pPr>
    </w:p>
    <w:p w:rsidR="00000000" w:rsidRDefault="00AD15D3">
      <w:pPr>
        <w:jc w:val="both"/>
        <w:rPr>
          <w:rFonts w:ascii="Arial" w:hAnsi="Arial"/>
        </w:rPr>
      </w:pPr>
      <w:r>
        <w:rPr>
          <w:rFonts w:ascii="Arial" w:hAnsi="Arial"/>
          <w:b/>
        </w:rPr>
        <w:t xml:space="preserve">Cuarto.- </w:t>
      </w:r>
      <w:r>
        <w:rPr>
          <w:rFonts w:ascii="Arial" w:hAnsi="Arial"/>
        </w:rPr>
        <w:t>En todas las disposiciones del reglamento sustituir la palabra EMETEL por PACIFICTEL S.A.</w:t>
      </w:r>
    </w:p>
    <w:p w:rsidR="00000000" w:rsidRDefault="00AD15D3">
      <w:pPr>
        <w:jc w:val="both"/>
        <w:rPr>
          <w:rFonts w:ascii="Arial" w:hAnsi="Arial"/>
        </w:rPr>
      </w:pPr>
      <w:r>
        <w:rPr>
          <w:rFonts w:ascii="Arial" w:hAnsi="Arial"/>
        </w:rPr>
        <w:t>Dado en la sala de sesiones de PACIFICTEL S.A., Guayaquil, a los diez días del mes de enero del a</w:t>
      </w:r>
      <w:r>
        <w:rPr>
          <w:rFonts w:ascii="Arial" w:hAnsi="Arial"/>
        </w:rPr>
        <w:t>ño dos mil.”</w:t>
      </w: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jc w:val="both"/>
        <w:rPr>
          <w:rFonts w:ascii="Arial" w:hAnsi="Arial"/>
        </w:rPr>
      </w:pPr>
    </w:p>
    <w:p w:rsidR="00000000" w:rsidRDefault="00AD15D3">
      <w:pPr>
        <w:pStyle w:val="Textoindependiente3"/>
        <w:jc w:val="center"/>
        <w:rPr>
          <w:color w:val="auto"/>
          <w:sz w:val="24"/>
        </w:rPr>
      </w:pPr>
      <w:r>
        <w:rPr>
          <w:color w:val="auto"/>
          <w:sz w:val="24"/>
        </w:rPr>
        <w:lastRenderedPageBreak/>
        <w:t>ORDENANZA MUNICIPAL DE RECOLECCIÓN DE BASURA Y ASEO PÚBLICO</w:t>
      </w:r>
    </w:p>
    <w:p w:rsidR="00000000" w:rsidRDefault="00AD15D3">
      <w:pPr>
        <w:jc w:val="center"/>
        <w:rPr>
          <w:rFonts w:ascii="Arial" w:hAnsi="Arial"/>
          <w:b/>
        </w:rPr>
      </w:pPr>
    </w:p>
    <w:p w:rsidR="00000000" w:rsidRDefault="00AD15D3">
      <w:pPr>
        <w:jc w:val="center"/>
        <w:rPr>
          <w:rFonts w:ascii="Arial" w:hAnsi="Arial"/>
          <w:b/>
        </w:rPr>
      </w:pPr>
    </w:p>
    <w:p w:rsidR="00000000" w:rsidRDefault="00AD15D3">
      <w:pPr>
        <w:jc w:val="center"/>
        <w:rPr>
          <w:rFonts w:ascii="Arial" w:hAnsi="Arial"/>
          <w:b/>
        </w:rPr>
      </w:pPr>
      <w:r>
        <w:rPr>
          <w:rFonts w:ascii="Arial" w:hAnsi="Arial"/>
          <w:b/>
        </w:rPr>
        <w:t>EL M.I. CONCEJO CANTONAL DE GUAYAQUIL</w:t>
      </w:r>
    </w:p>
    <w:p w:rsidR="00000000" w:rsidRDefault="00AD15D3">
      <w:pPr>
        <w:jc w:val="center"/>
        <w:rPr>
          <w:rFonts w:ascii="Arial" w:hAnsi="Arial"/>
          <w:b/>
        </w:rPr>
      </w:pPr>
    </w:p>
    <w:p w:rsidR="00000000" w:rsidRDefault="00AD15D3">
      <w:pPr>
        <w:jc w:val="center"/>
        <w:rPr>
          <w:rFonts w:ascii="Arial" w:hAnsi="Arial"/>
          <w:b/>
        </w:rPr>
      </w:pPr>
    </w:p>
    <w:p w:rsidR="00000000" w:rsidRDefault="00AD15D3">
      <w:pPr>
        <w:jc w:val="center"/>
        <w:rPr>
          <w:rFonts w:ascii="Arial" w:hAnsi="Arial"/>
          <w:b/>
        </w:rPr>
      </w:pPr>
      <w:r>
        <w:rPr>
          <w:rFonts w:ascii="Arial" w:hAnsi="Arial"/>
          <w:b/>
        </w:rPr>
        <w:t>Considerando:</w:t>
      </w:r>
    </w:p>
    <w:p w:rsidR="00000000" w:rsidRDefault="00AD15D3">
      <w:pPr>
        <w:jc w:val="center"/>
        <w:rPr>
          <w:rFonts w:ascii="Arial" w:hAnsi="Arial"/>
          <w:b/>
        </w:rPr>
      </w:pPr>
    </w:p>
    <w:p w:rsidR="00000000" w:rsidRDefault="00AD15D3">
      <w:pPr>
        <w:pStyle w:val="Textoindependiente2"/>
        <w:rPr>
          <w:rFonts w:cs="Times New Roman"/>
          <w:sz w:val="24"/>
        </w:rPr>
      </w:pPr>
      <w:r>
        <w:rPr>
          <w:rFonts w:cs="Times New Roman"/>
          <w:sz w:val="24"/>
        </w:rPr>
        <w:t>Que es política de la actual administración revisar y actualizar las Ordenanzas Tributa</w:t>
      </w:r>
      <w:r>
        <w:rPr>
          <w:rFonts w:cs="Times New Roman"/>
          <w:sz w:val="24"/>
        </w:rPr>
        <w:t>rias vigentes, para ponerlas de acuerdo con las condiciones presentes. Que es servicio de Recolección de Basura y Aseo Público de la ciudad de Guayaquil y sus Parroquias Rurales, tiene un elevado costo que no puede ser cubierto en forma gratuita por la esc</w:t>
      </w:r>
      <w:r>
        <w:rPr>
          <w:rFonts w:cs="Times New Roman"/>
          <w:sz w:val="24"/>
        </w:rPr>
        <w:t>asez de sus rentas.</w:t>
      </w:r>
    </w:p>
    <w:p w:rsidR="00000000" w:rsidRDefault="00AD15D3">
      <w:pPr>
        <w:jc w:val="both"/>
        <w:rPr>
          <w:rFonts w:ascii="Arial" w:hAnsi="Arial"/>
        </w:rPr>
      </w:pPr>
      <w:r>
        <w:rPr>
          <w:rFonts w:ascii="Arial" w:hAnsi="Arial"/>
        </w:rPr>
        <w:t>Que el crecimiento de la urbe; precisa de incrementos constantes de este servicio para que la ciudad permanezca limpia.</w:t>
      </w:r>
    </w:p>
    <w:p w:rsidR="00000000" w:rsidRDefault="00AD15D3">
      <w:pPr>
        <w:jc w:val="both"/>
        <w:rPr>
          <w:rFonts w:ascii="Arial" w:hAnsi="Arial"/>
          <w:b/>
        </w:rPr>
      </w:pPr>
    </w:p>
    <w:p w:rsidR="00000000" w:rsidRDefault="00AD15D3">
      <w:pPr>
        <w:jc w:val="both"/>
        <w:rPr>
          <w:rFonts w:ascii="Arial" w:hAnsi="Arial"/>
        </w:rPr>
      </w:pPr>
      <w:r>
        <w:rPr>
          <w:rFonts w:ascii="Arial" w:hAnsi="Arial"/>
          <w:b/>
        </w:rPr>
        <w:t>Artículo 1.-</w:t>
      </w:r>
      <w:r>
        <w:rPr>
          <w:rFonts w:ascii="Arial" w:hAnsi="Arial"/>
        </w:rPr>
        <w:t xml:space="preserve"> Todos los propietarios de inmuebles ubicados  en la zona urbana y sus parroquias rurales del cantón Gu</w:t>
      </w:r>
      <w:r>
        <w:rPr>
          <w:rFonts w:ascii="Arial" w:hAnsi="Arial"/>
        </w:rPr>
        <w:t>ayaquil, están obligados a pagar la tasa por le Aseo Público.</w:t>
      </w:r>
    </w:p>
    <w:p w:rsidR="00000000" w:rsidRDefault="00AD15D3">
      <w:pPr>
        <w:jc w:val="both"/>
        <w:rPr>
          <w:rFonts w:ascii="Arial" w:hAnsi="Arial"/>
        </w:rPr>
      </w:pPr>
    </w:p>
    <w:p w:rsidR="00000000" w:rsidRDefault="00AD15D3">
      <w:pPr>
        <w:jc w:val="both"/>
        <w:rPr>
          <w:rFonts w:ascii="Arial" w:hAnsi="Arial"/>
        </w:rPr>
      </w:pPr>
      <w:r>
        <w:rPr>
          <w:rFonts w:ascii="Arial" w:hAnsi="Arial"/>
          <w:b/>
        </w:rPr>
        <w:t>Artículo5.-</w:t>
      </w:r>
      <w:r>
        <w:rPr>
          <w:rFonts w:ascii="Arial" w:hAnsi="Arial"/>
        </w:rPr>
        <w:t xml:space="preserve"> Los propietarios de predios sujetos al régimen de Propiedad Horizontal, pagarán la tasa básica del sector donde se encuentren ubicados, según su respectivo frente a la calle.</w:t>
      </w:r>
    </w:p>
    <w:p w:rsidR="00000000" w:rsidRDefault="00AD15D3">
      <w:pPr>
        <w:jc w:val="both"/>
        <w:rPr>
          <w:rFonts w:ascii="Arial" w:hAnsi="Arial"/>
        </w:rPr>
      </w:pPr>
    </w:p>
    <w:p w:rsidR="00000000" w:rsidRDefault="00AD15D3">
      <w:pPr>
        <w:jc w:val="both"/>
        <w:rPr>
          <w:rFonts w:ascii="Arial" w:hAnsi="Arial"/>
        </w:rPr>
      </w:pPr>
      <w:r>
        <w:rPr>
          <w:rFonts w:ascii="Arial" w:hAnsi="Arial"/>
          <w:b/>
        </w:rPr>
        <w:t>Artíc</w:t>
      </w:r>
      <w:r>
        <w:rPr>
          <w:rFonts w:ascii="Arial" w:hAnsi="Arial"/>
          <w:b/>
        </w:rPr>
        <w:t>ulo 6.-</w:t>
      </w:r>
      <w:r>
        <w:rPr>
          <w:rFonts w:ascii="Arial" w:hAnsi="Arial"/>
        </w:rPr>
        <w:t xml:space="preserve"> Los propietarios del predio que no tenga frente a la calle, esto es la tasa básica si se trata de planta baja o la tasa adicional si se trata de pisos altos, considerando para el efecto la longitud paralela al predio a la calle más cercana.</w:t>
      </w:r>
    </w:p>
    <w:p w:rsidR="00000000" w:rsidRDefault="00AD15D3">
      <w:pPr>
        <w:jc w:val="both"/>
        <w:rPr>
          <w:rFonts w:ascii="Arial" w:hAnsi="Arial"/>
        </w:rPr>
      </w:pPr>
    </w:p>
    <w:p w:rsidR="00000000" w:rsidRDefault="00AD15D3">
      <w:pPr>
        <w:jc w:val="both"/>
        <w:rPr>
          <w:rFonts w:ascii="Arial" w:hAnsi="Arial"/>
        </w:rPr>
      </w:pPr>
      <w:r>
        <w:rPr>
          <w:rFonts w:ascii="Arial" w:hAnsi="Arial"/>
          <w:b/>
        </w:rPr>
        <w:t>Artícu</w:t>
      </w:r>
      <w:r>
        <w:rPr>
          <w:rFonts w:ascii="Arial" w:hAnsi="Arial"/>
          <w:b/>
        </w:rPr>
        <w:t>lo 7.-</w:t>
      </w:r>
      <w:r>
        <w:rPr>
          <w:rFonts w:ascii="Arial" w:hAnsi="Arial"/>
        </w:rPr>
        <w:t xml:space="preserve"> Todos los solares esquineros pagarán la suma de los dos frentes a la calle dividido por dos.</w:t>
      </w:r>
    </w:p>
    <w:p w:rsidR="00000000" w:rsidRDefault="00AD15D3">
      <w:pPr>
        <w:jc w:val="both"/>
        <w:rPr>
          <w:rFonts w:ascii="Arial" w:hAnsi="Arial"/>
        </w:rPr>
      </w:pPr>
    </w:p>
    <w:p w:rsidR="00000000" w:rsidRDefault="00AD15D3">
      <w:pPr>
        <w:jc w:val="both"/>
        <w:rPr>
          <w:rFonts w:ascii="Arial" w:hAnsi="Arial"/>
          <w:b/>
        </w:rPr>
      </w:pPr>
    </w:p>
    <w:p w:rsidR="00000000" w:rsidRDefault="00AD15D3">
      <w:pPr>
        <w:jc w:val="both"/>
        <w:rPr>
          <w:rFonts w:ascii="Arial" w:hAnsi="Arial"/>
          <w:b/>
        </w:rPr>
      </w:pPr>
    </w:p>
    <w:p w:rsidR="00000000" w:rsidRDefault="00AD15D3"/>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pStyle w:val="Ttulo1"/>
        <w:jc w:val="center"/>
        <w:rPr>
          <w:shadow/>
          <w:sz w:val="32"/>
        </w:rPr>
      </w:pPr>
      <w:r>
        <w:rPr>
          <w:shadow/>
          <w:sz w:val="32"/>
        </w:rPr>
        <w:lastRenderedPageBreak/>
        <w:t>ANEXO  2</w:t>
      </w:r>
    </w:p>
    <w:p w:rsidR="00000000" w:rsidRDefault="00AD15D3">
      <w:pPr>
        <w:rPr>
          <w:lang w:val="es-MX"/>
        </w:rPr>
      </w:pPr>
    </w:p>
    <w:p w:rsidR="00000000" w:rsidRDefault="00AD15D3">
      <w:pPr>
        <w:rPr>
          <w:lang w:val="es-MX"/>
        </w:rPr>
      </w:pPr>
    </w:p>
    <w:p w:rsidR="00000000" w:rsidRDefault="00AD15D3">
      <w:pPr>
        <w:ind w:left="540" w:right="177"/>
        <w:jc w:val="center"/>
        <w:rPr>
          <w:rFonts w:ascii="Arial" w:hAnsi="Arial" w:cs="Arial"/>
          <w:b/>
          <w:bCs/>
          <w:shadow/>
          <w:sz w:val="26"/>
          <w:lang w:val="es-MX"/>
        </w:rPr>
      </w:pPr>
      <w:r>
        <w:rPr>
          <w:rFonts w:ascii="Arial" w:hAnsi="Arial" w:cs="Arial"/>
          <w:b/>
          <w:bCs/>
          <w:shadow/>
          <w:sz w:val="26"/>
          <w:lang w:val="es-MX"/>
        </w:rPr>
        <w:t xml:space="preserve">MAPA DE LAS PARROQUIAS URBANAS </w:t>
      </w:r>
    </w:p>
    <w:p w:rsidR="00000000" w:rsidRDefault="00AD15D3">
      <w:pPr>
        <w:ind w:left="540" w:right="177"/>
        <w:jc w:val="center"/>
        <w:rPr>
          <w:rFonts w:ascii="Arial" w:hAnsi="Arial" w:cs="Arial"/>
          <w:b/>
          <w:bCs/>
          <w:shadow/>
          <w:sz w:val="26"/>
          <w:lang w:val="es-MX"/>
        </w:rPr>
      </w:pPr>
      <w:r>
        <w:rPr>
          <w:rFonts w:ascii="Arial" w:hAnsi="Arial" w:cs="Arial"/>
          <w:b/>
          <w:bCs/>
          <w:shadow/>
          <w:sz w:val="26"/>
          <w:lang w:val="es-MX"/>
        </w:rPr>
        <w:t>DEL CANTÓN GUAYAQUIL</w:t>
      </w:r>
    </w:p>
    <w:p w:rsidR="00000000" w:rsidRDefault="00AD15D3">
      <w:r>
        <w:rPr>
          <w:noProof/>
          <w:sz w:val="20"/>
        </w:rPr>
        <w:pict>
          <v:shape id="_x0000_s1134" type="#_x0000_t202" style="position:absolute;margin-left:9pt;margin-top:14.1pt;width:404.95pt;height:559.7pt;z-index:251709952" strokecolor="white">
            <v:textbox>
              <w:txbxContent>
                <w:p w:rsidR="00000000" w:rsidRDefault="00AD15D3">
                  <w:r>
                    <w:rPr>
                      <w:rFonts w:ascii="Arial" w:hAnsi="Arial" w:cs="Arial"/>
                      <w:shadow/>
                      <w:noProof/>
                      <w:sz w:val="28"/>
                    </w:rPr>
                    <w:object w:dxaOrig="6096" w:dyaOrig="8628">
                      <v:shape id="_x0000_i1063" type="#_x0000_t75" style="width:390pt;height:552pt" o:ole="">
                        <v:imagedata r:id="rId158" o:title=""/>
                      </v:shape>
                      <o:OLEObject Type="Embed" ProgID="AutoCAD.Drawing.15" ShapeID="_x0000_i1063" DrawAspect="Content" ObjectID="_1308051548" r:id="rId159"/>
                    </w:object>
                  </w:r>
                </w:p>
              </w:txbxContent>
            </v:textbox>
          </v:shape>
        </w:pict>
      </w: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jc w:val="center"/>
        <w:rPr>
          <w:rFonts w:ascii="Arial" w:hAnsi="Arial" w:cs="Arial"/>
          <w:shadow/>
          <w:noProof/>
          <w:sz w:val="28"/>
        </w:rPr>
      </w:pPr>
    </w:p>
    <w:p w:rsidR="00000000" w:rsidRDefault="00AD15D3">
      <w:pPr>
        <w:pStyle w:val="Textoindependiente2"/>
        <w:spacing w:line="360" w:lineRule="auto"/>
        <w:ind w:left="539"/>
        <w:jc w:val="center"/>
        <w:rPr>
          <w:rFonts w:cs="Times New Roman"/>
          <w:b/>
          <w:bCs/>
          <w:shadow/>
          <w:sz w:val="32"/>
          <w:lang w:val="es-MX"/>
        </w:rPr>
      </w:pPr>
      <w:r>
        <w:rPr>
          <w:rFonts w:cs="Times New Roman"/>
          <w:b/>
          <w:bCs/>
          <w:shadow/>
          <w:sz w:val="32"/>
          <w:lang w:val="es-MX"/>
        </w:rPr>
        <w:lastRenderedPageBreak/>
        <w:t>ANEXO  3</w:t>
      </w:r>
    </w:p>
    <w:p w:rsidR="00000000" w:rsidRDefault="00AD15D3">
      <w:pPr>
        <w:pStyle w:val="Textoindependiente2"/>
        <w:ind w:left="539"/>
        <w:jc w:val="center"/>
        <w:rPr>
          <w:rFonts w:cs="Times New Roman"/>
          <w:b/>
          <w:bCs/>
          <w:sz w:val="26"/>
          <w:lang w:val="es-MX"/>
        </w:rPr>
      </w:pPr>
      <w:r>
        <w:rPr>
          <w:rFonts w:cs="Times New Roman"/>
          <w:b/>
          <w:bCs/>
          <w:sz w:val="26"/>
          <w:lang w:val="es-MX"/>
        </w:rPr>
        <w:t>DESCRIPCIÓN GENERAL DE LAS VARIABLES DE</w:t>
      </w:r>
      <w:r>
        <w:rPr>
          <w:rFonts w:cs="Times New Roman"/>
          <w:b/>
          <w:bCs/>
          <w:sz w:val="26"/>
          <w:lang w:val="es-MX"/>
        </w:rPr>
        <w:t xml:space="preserve"> ESTUDIO</w:t>
      </w:r>
    </w:p>
    <w:tbl>
      <w:tblPr>
        <w:tblW w:w="8598" w:type="dxa"/>
        <w:tblCellMar>
          <w:left w:w="0" w:type="dxa"/>
          <w:right w:w="0" w:type="dxa"/>
        </w:tblCellMar>
        <w:tblLook w:val="0000"/>
      </w:tblPr>
      <w:tblGrid>
        <w:gridCol w:w="1200"/>
        <w:gridCol w:w="4811"/>
        <w:gridCol w:w="1200"/>
        <w:gridCol w:w="1387"/>
      </w:tblGrid>
      <w:tr w:rsidR="00000000">
        <w:trPr>
          <w:trHeight w:val="255"/>
        </w:trPr>
        <w:tc>
          <w:tcPr>
            <w:tcW w:w="1200" w:type="dxa"/>
            <w:tcBorders>
              <w:top w:val="single" w:sz="4" w:space="0" w:color="auto"/>
              <w:left w:val="single" w:sz="4" w:space="0" w:color="auto"/>
              <w:bottom w:val="single" w:sz="4" w:space="0" w:color="auto"/>
              <w:right w:val="single" w:sz="4" w:space="0" w:color="auto"/>
            </w:tcBorders>
            <w:shd w:val="pct12" w:color="auto" w:fill="auto"/>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VARIABLE</w:t>
            </w:r>
          </w:p>
        </w:tc>
        <w:tc>
          <w:tcPr>
            <w:tcW w:w="4811" w:type="dxa"/>
            <w:tcBorders>
              <w:top w:val="single" w:sz="4" w:space="0" w:color="auto"/>
              <w:left w:val="nil"/>
              <w:bottom w:val="single" w:sz="4" w:space="0" w:color="auto"/>
              <w:right w:val="single" w:sz="4" w:space="0" w:color="auto"/>
            </w:tcBorders>
            <w:shd w:val="pct12" w:color="auto" w:fill="auto"/>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DESCRIPCIÓN</w:t>
            </w:r>
          </w:p>
        </w:tc>
        <w:tc>
          <w:tcPr>
            <w:tcW w:w="1200" w:type="dxa"/>
            <w:tcBorders>
              <w:top w:val="single" w:sz="4" w:space="0" w:color="auto"/>
              <w:left w:val="nil"/>
              <w:bottom w:val="single" w:sz="4" w:space="0" w:color="auto"/>
              <w:right w:val="single" w:sz="4" w:space="0" w:color="auto"/>
            </w:tcBorders>
            <w:shd w:val="pct12" w:color="auto" w:fill="auto"/>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TIPO</w:t>
            </w:r>
          </w:p>
        </w:tc>
        <w:tc>
          <w:tcPr>
            <w:tcW w:w="1387" w:type="dxa"/>
            <w:tcBorders>
              <w:top w:val="single" w:sz="4" w:space="0" w:color="auto"/>
              <w:left w:val="nil"/>
              <w:bottom w:val="single" w:sz="4" w:space="0" w:color="auto"/>
              <w:right w:val="single" w:sz="4" w:space="0" w:color="auto"/>
            </w:tcBorders>
            <w:shd w:val="pct12" w:color="auto" w:fill="auto"/>
            <w:noWrap/>
            <w:tcMar>
              <w:top w:w="15" w:type="dxa"/>
              <w:left w:w="15" w:type="dxa"/>
              <w:bottom w:w="0" w:type="dxa"/>
              <w:right w:w="15" w:type="dxa"/>
            </w:tcMar>
            <w:vAlign w:val="bottom"/>
          </w:tcPr>
          <w:p w:rsidR="00000000" w:rsidRDefault="00AD15D3">
            <w:pPr>
              <w:jc w:val="center"/>
              <w:rPr>
                <w:rFonts w:ascii="Arial" w:eastAsia="Arial Unicode MS" w:hAnsi="Arial" w:cs="Arial"/>
                <w:b/>
                <w:bCs/>
                <w:sz w:val="20"/>
                <w:szCs w:val="20"/>
              </w:rPr>
            </w:pPr>
            <w:r>
              <w:rPr>
                <w:rFonts w:ascii="Arial" w:hAnsi="Arial" w:cs="Arial"/>
                <w:b/>
                <w:bCs/>
                <w:sz w:val="20"/>
                <w:szCs w:val="20"/>
              </w:rPr>
              <w:t>CATEGORIA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TV</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Tipo de vivienda</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nominal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CTV</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Condición de tenencia de la vivienda</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nominal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NHH</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Número de habitantes del hogar</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cuantitativa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numérica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DSH</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Disponibilidad del servicio higiénico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w:t>
            </w:r>
            <w:r>
              <w:rPr>
                <w:rFonts w:ascii="Arial" w:hAnsi="Arial" w:cs="Arial"/>
                <w:sz w:val="20"/>
                <w:szCs w:val="20"/>
              </w:rPr>
              <w:t>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nominal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NCD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Número de cuartos de la vivienda</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cuantitativa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numérica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DAB</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Disponibilidad del agua potable por medio de bomba</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nominal binaria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SAAP</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Sistema de abastecimiento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nominal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MAAP</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Medio de abastecimiento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w:t>
            </w:r>
            <w:r>
              <w:rPr>
                <w:rFonts w:ascii="Arial" w:hAnsi="Arial" w:cs="Arial"/>
                <w:sz w:val="20"/>
                <w:szCs w:val="20"/>
              </w:rPr>
              <w:t>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nominal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RRAP</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Reclamo realizado por el usuario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nominal binaria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RAAP</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Reclamo atendido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nominal binaria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SCAP</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Suspensión o corte del servicio sin motivo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CIPAP</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Cobro injustificado en la pla</w:t>
            </w:r>
            <w:r>
              <w:rPr>
                <w:rFonts w:ascii="Arial" w:hAnsi="Arial" w:cs="Arial"/>
                <w:sz w:val="20"/>
                <w:szCs w:val="20"/>
              </w:rPr>
              <w:t>nilla</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MEAP</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Agua en mal estado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CAP</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Calificativo del Servicio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DEE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Disponibilidad del servicio de energía eléctrica</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nominal binaria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RREE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Reclamo realizado por el usuari</w:t>
            </w:r>
            <w:r>
              <w:rPr>
                <w:rFonts w:ascii="Arial" w:hAnsi="Arial" w:cs="Arial"/>
                <w:sz w:val="20"/>
                <w:szCs w:val="20"/>
              </w:rPr>
              <w:t>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nominal binaria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RAEE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Reclamo atendido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nominal binaria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SCEE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Suspensión o corte del servicio sin motivo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CIPEE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Cobro injustificado en la planilla</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CEE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Calificativo del se</w:t>
            </w:r>
            <w:r>
              <w:rPr>
                <w:rFonts w:ascii="Arial" w:hAnsi="Arial" w:cs="Arial"/>
                <w:sz w:val="20"/>
                <w:szCs w:val="20"/>
              </w:rPr>
              <w:t>rvicio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SEAS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Sistema de eliminación de aguas servidas </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nominal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TCB</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Taponamiento de los canales por la basura</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lang w:val="en-US"/>
              </w:rPr>
            </w:pPr>
            <w:r>
              <w:rPr>
                <w:rFonts w:ascii="Arial" w:hAnsi="Arial" w:cs="Arial"/>
                <w:sz w:val="20"/>
                <w:szCs w:val="20"/>
                <w:lang w:val="en-US"/>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lang w:val="en-US"/>
              </w:rPr>
            </w:pPr>
            <w:r>
              <w:rPr>
                <w:rFonts w:ascii="Arial" w:hAnsi="Arial" w:cs="Arial"/>
                <w:sz w:val="20"/>
                <w:szCs w:val="20"/>
                <w:lang w:val="en-US"/>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lang w:val="en-US"/>
              </w:rPr>
            </w:pPr>
            <w:r>
              <w:rPr>
                <w:rFonts w:ascii="Arial" w:hAnsi="Arial" w:cs="Arial"/>
                <w:sz w:val="20"/>
                <w:szCs w:val="20"/>
                <w:lang w:val="en-US"/>
              </w:rPr>
              <w:t>IT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lang w:val="en-US"/>
              </w:rPr>
              <w:t xml:space="preserve">     </w:t>
            </w:r>
            <w:r>
              <w:rPr>
                <w:rFonts w:ascii="Arial" w:hAnsi="Arial" w:cs="Arial"/>
                <w:sz w:val="20"/>
                <w:szCs w:val="20"/>
              </w:rPr>
              <w:t>Inundaciones por taponamientos cuando llueve</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CAL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Calif</w:t>
            </w:r>
            <w:r>
              <w:rPr>
                <w:rFonts w:ascii="Arial" w:hAnsi="Arial" w:cs="Arial"/>
                <w:sz w:val="20"/>
                <w:szCs w:val="20"/>
              </w:rPr>
              <w:t>icativo del servicio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SEB</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Sistema de eliminación de la basura </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nominal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PTCR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Periodo de trabajo del carro recolector</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cuantitativa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numérica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IHRB</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Incumplimiento del horario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ABC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Acumulación </w:t>
            </w:r>
            <w:r>
              <w:rPr>
                <w:rFonts w:ascii="Arial" w:hAnsi="Arial" w:cs="Arial"/>
                <w:sz w:val="20"/>
                <w:szCs w:val="20"/>
              </w:rPr>
              <w:t>de basura en las calles</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IRB</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Incumplimiento en la recolección de toda la basura</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HACR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Horario actual del carro recolector</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CRB</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 xml:space="preserve">     Calificativo del servicio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DT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rPr>
              <w:t>Disp</w:t>
            </w:r>
            <w:r>
              <w:rPr>
                <w:rFonts w:ascii="Arial" w:hAnsi="Arial" w:cs="Arial"/>
                <w:sz w:val="20"/>
                <w:szCs w:val="20"/>
              </w:rPr>
              <w:t>onibilidad del servicio telefónico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nominal binaria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RRT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lang w:val="es-MX"/>
              </w:rPr>
              <w:t xml:space="preserve">     Reclamo realizado por el usuario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nominal binaria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RAT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lang w:val="es-MX"/>
              </w:rPr>
              <w:t xml:space="preserve">     Reclamo atendido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nominal binaria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SCT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lang w:val="es-MX"/>
              </w:rPr>
              <w:t xml:space="preserve">     Suspensión o corte del servicio sin motivo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w:t>
            </w:r>
            <w:r>
              <w:rPr>
                <w:rFonts w:ascii="Arial" w:hAnsi="Arial" w:cs="Arial"/>
                <w:sz w:val="20"/>
                <w:szCs w:val="20"/>
              </w:rPr>
              <w:t>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CIPT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lang w:val="es-MX"/>
              </w:rPr>
              <w:t xml:space="preserve">     Cobro injustificado en la planilla</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REPT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lang w:val="es-MX"/>
              </w:rPr>
              <w:t xml:space="preserve">     Retraso en la entrega de la planilla</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CILT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lang w:val="es-MX"/>
              </w:rPr>
              <w:t xml:space="preserve">     Cruce o interferencia de líneas telefónicas</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lang w:val="es-MX"/>
              </w:rPr>
              <w:t xml:space="preserve">     Calificativo del servicio</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w:t>
            </w:r>
            <w:r>
              <w:rPr>
                <w:rFonts w:ascii="Arial" w:hAnsi="Arial" w:cs="Arial"/>
                <w:sz w:val="20"/>
                <w:szCs w:val="20"/>
              </w:rPr>
              <w: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PIH</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lang w:val="es-MX"/>
              </w:rPr>
              <w:t>Perceptores de ingresos del hogar</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cuantitativa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numérica</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NIM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rPr>
                <w:rFonts w:ascii="Arial" w:eastAsia="Arial Unicode MS" w:hAnsi="Arial" w:cs="Arial"/>
                <w:sz w:val="20"/>
                <w:szCs w:val="20"/>
              </w:rPr>
            </w:pPr>
            <w:r>
              <w:rPr>
                <w:rFonts w:ascii="Arial" w:hAnsi="Arial" w:cs="Arial"/>
                <w:sz w:val="20"/>
                <w:szCs w:val="20"/>
                <w:lang w:val="es-MX"/>
              </w:rPr>
              <w:t>Nivel de ingreso mensual del hogar</w:t>
            </w:r>
          </w:p>
        </w:tc>
        <w:tc>
          <w:tcPr>
            <w:tcW w:w="12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cualitativa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AD15D3">
            <w:pPr>
              <w:jc w:val="center"/>
              <w:rPr>
                <w:rFonts w:ascii="Arial" w:eastAsia="Arial Unicode MS" w:hAnsi="Arial" w:cs="Arial"/>
                <w:sz w:val="20"/>
                <w:szCs w:val="20"/>
              </w:rPr>
            </w:pPr>
            <w:r>
              <w:rPr>
                <w:rFonts w:ascii="Arial" w:hAnsi="Arial" w:cs="Arial"/>
                <w:sz w:val="20"/>
                <w:szCs w:val="20"/>
              </w:rPr>
              <w:t>Ordinal</w:t>
            </w:r>
          </w:p>
        </w:tc>
      </w:tr>
    </w:tbl>
    <w:p w:rsidR="00000000" w:rsidRDefault="00AD15D3">
      <w:pPr>
        <w:pStyle w:val="Ttulo1"/>
        <w:jc w:val="center"/>
        <w:rPr>
          <w:rFonts w:cs="Times New Roman"/>
          <w:shadow/>
          <w:sz w:val="32"/>
          <w:lang w:val="es-MX"/>
        </w:rPr>
      </w:pPr>
      <w:r>
        <w:rPr>
          <w:rFonts w:cs="Times New Roman"/>
          <w:shadow/>
          <w:sz w:val="32"/>
          <w:lang w:val="es-MX"/>
        </w:rPr>
        <w:lastRenderedPageBreak/>
        <w:t>ANEXO  4</w:t>
      </w:r>
    </w:p>
    <w:p w:rsidR="00000000" w:rsidRDefault="00AD15D3">
      <w:pPr>
        <w:rPr>
          <w:lang w:val="es-MX"/>
        </w:rPr>
      </w:pPr>
      <w:r>
        <w:rPr>
          <w:noProof/>
          <w:sz w:val="20"/>
        </w:rPr>
        <w:pict>
          <v:shape id="_x0000_s1128" type="#_x0000_t202" style="position:absolute;margin-left:-9pt;margin-top:8.6pt;width:420pt;height:598.2pt;z-index:251706880" strokecolor="white">
            <v:textbox>
              <w:txbxContent>
                <w:p w:rsidR="00000000" w:rsidRDefault="00AD15D3">
                  <w:r>
                    <w:object w:dxaOrig="9586" w:dyaOrig="14953">
                      <v:shape id="_x0000_i1062" type="#_x0000_t75" style="width:405pt;height:590.25pt" o:ole="">
                        <v:imagedata r:id="rId160" o:title=""/>
                      </v:shape>
                      <o:OLEObject Type="Embed" ProgID="PBrush" ShapeID="_x0000_i1062" DrawAspect="Content" ObjectID="_1308051547" r:id="rId161"/>
                    </w:object>
                  </w:r>
                </w:p>
              </w:txbxContent>
            </v:textbox>
          </v:shape>
        </w:pict>
      </w:r>
    </w:p>
    <w:p w:rsidR="00000000" w:rsidRDefault="00AD15D3">
      <w:pPr>
        <w:rPr>
          <w:lang w:val="es-EC"/>
        </w:rPr>
      </w:pPr>
      <w:r>
        <w:object w:dxaOrig="9226" w:dyaOrig="14308">
          <v:shape id="_x0000_i1058" type="#_x0000_t75" style="width:396pt;height:614.25pt" o:ole="">
            <v:imagedata r:id="rId162" o:title=""/>
          </v:shape>
          <o:OLEObject Type="Embed" ProgID="PBrush" ShapeID="_x0000_i1058" DrawAspect="Content" ObjectID="_1308051543" r:id="rId163"/>
        </w:object>
      </w:r>
    </w:p>
    <w:p w:rsidR="00000000" w:rsidRDefault="00AD15D3">
      <w:pPr>
        <w:pStyle w:val="Ttulo1"/>
        <w:jc w:val="center"/>
        <w:rPr>
          <w:sz w:val="32"/>
        </w:rPr>
      </w:pPr>
    </w:p>
    <w:p w:rsidR="00000000" w:rsidRDefault="00AD15D3">
      <w:pPr>
        <w:pStyle w:val="Ttulo1"/>
        <w:jc w:val="center"/>
        <w:rPr>
          <w:sz w:val="32"/>
        </w:rPr>
      </w:pPr>
    </w:p>
    <w:p w:rsidR="00000000" w:rsidRDefault="00AD15D3">
      <w:pPr>
        <w:pStyle w:val="Ttulo1"/>
        <w:jc w:val="center"/>
        <w:rPr>
          <w:sz w:val="32"/>
        </w:rPr>
      </w:pPr>
    </w:p>
    <w:p w:rsidR="00000000" w:rsidRDefault="00AD15D3">
      <w:pPr>
        <w:pStyle w:val="Ttulo1"/>
        <w:jc w:val="center"/>
        <w:rPr>
          <w:sz w:val="32"/>
        </w:rPr>
      </w:pPr>
      <w:r>
        <w:rPr>
          <w:sz w:val="32"/>
        </w:rPr>
        <w:t>BIBLIOGRAFÍA</w:t>
      </w:r>
    </w:p>
    <w:p w:rsidR="00000000" w:rsidRDefault="00AD15D3">
      <w:pPr>
        <w:rPr>
          <w:rFonts w:ascii="Arial" w:hAnsi="Arial"/>
          <w:b/>
          <w:lang w:val="es-MX"/>
        </w:rPr>
      </w:pPr>
    </w:p>
    <w:p w:rsidR="00000000" w:rsidRDefault="00AD15D3">
      <w:pPr>
        <w:rPr>
          <w:rFonts w:ascii="Arial" w:hAnsi="Arial"/>
          <w:b/>
          <w:lang w:val="es-MX"/>
        </w:rPr>
      </w:pPr>
    </w:p>
    <w:p w:rsidR="00000000" w:rsidRDefault="00AD15D3">
      <w:pPr>
        <w:rPr>
          <w:rFonts w:ascii="Arial" w:hAnsi="Arial"/>
          <w:b/>
          <w:lang w:val="es-MX"/>
        </w:rPr>
      </w:pPr>
    </w:p>
    <w:p w:rsidR="00000000" w:rsidRDefault="00AD15D3">
      <w:pPr>
        <w:tabs>
          <w:tab w:val="left" w:pos="720"/>
        </w:tabs>
        <w:rPr>
          <w:rFonts w:ascii="Arial" w:hAnsi="Arial"/>
          <w:lang w:val="es-MX"/>
        </w:rPr>
      </w:pPr>
    </w:p>
    <w:p w:rsidR="00000000" w:rsidRDefault="00AD15D3" w:rsidP="00AD15D3">
      <w:pPr>
        <w:numPr>
          <w:ilvl w:val="0"/>
          <w:numId w:val="33"/>
        </w:numPr>
        <w:tabs>
          <w:tab w:val="num" w:pos="1080"/>
        </w:tabs>
        <w:ind w:left="714" w:hanging="357"/>
        <w:jc w:val="both"/>
        <w:rPr>
          <w:rFonts w:ascii="Arial" w:hAnsi="Arial"/>
        </w:rPr>
      </w:pPr>
      <w:r>
        <w:rPr>
          <w:rFonts w:ascii="Arial" w:hAnsi="Arial"/>
        </w:rPr>
        <w:t xml:space="preserve">REGISTRO OFICIAL No. 295. Jueves 29 de Marzo del 2001. </w:t>
      </w:r>
    </w:p>
    <w:p w:rsidR="00000000" w:rsidRDefault="00AD15D3">
      <w:pPr>
        <w:tabs>
          <w:tab w:val="num" w:pos="851"/>
        </w:tabs>
        <w:ind w:left="357"/>
        <w:jc w:val="both"/>
        <w:rPr>
          <w:rFonts w:ascii="Arial" w:hAnsi="Arial"/>
        </w:rPr>
      </w:pPr>
    </w:p>
    <w:p w:rsidR="00000000" w:rsidRDefault="00AD15D3">
      <w:pPr>
        <w:tabs>
          <w:tab w:val="num" w:pos="851"/>
        </w:tabs>
        <w:ind w:left="357"/>
        <w:jc w:val="both"/>
        <w:rPr>
          <w:rFonts w:ascii="Arial" w:hAnsi="Arial"/>
        </w:rPr>
      </w:pPr>
    </w:p>
    <w:p w:rsidR="00000000" w:rsidRDefault="00AD15D3" w:rsidP="00AD15D3">
      <w:pPr>
        <w:numPr>
          <w:ilvl w:val="0"/>
          <w:numId w:val="33"/>
        </w:numPr>
        <w:tabs>
          <w:tab w:val="num" w:pos="1080"/>
        </w:tabs>
        <w:jc w:val="both"/>
        <w:rPr>
          <w:rFonts w:ascii="Arial" w:hAnsi="Arial"/>
        </w:rPr>
      </w:pPr>
      <w:r>
        <w:rPr>
          <w:rFonts w:ascii="Arial" w:hAnsi="Arial"/>
        </w:rPr>
        <w:t>REGISTRO OF</w:t>
      </w:r>
      <w:r>
        <w:rPr>
          <w:rFonts w:ascii="Arial" w:hAnsi="Arial"/>
        </w:rPr>
        <w:t xml:space="preserve">ICIAL No. 134. Martes 23 de Febrero de 1999. </w:t>
      </w:r>
    </w:p>
    <w:p w:rsidR="00000000" w:rsidRDefault="00AD15D3">
      <w:pPr>
        <w:tabs>
          <w:tab w:val="num" w:pos="851"/>
        </w:tabs>
        <w:ind w:left="360"/>
        <w:jc w:val="both"/>
        <w:rPr>
          <w:rFonts w:ascii="Arial" w:hAnsi="Arial"/>
        </w:rPr>
      </w:pPr>
    </w:p>
    <w:p w:rsidR="00000000" w:rsidRDefault="00AD15D3">
      <w:pPr>
        <w:tabs>
          <w:tab w:val="num" w:pos="851"/>
        </w:tabs>
        <w:ind w:left="357"/>
        <w:rPr>
          <w:rFonts w:ascii="Arial" w:hAnsi="Arial"/>
          <w:lang w:val="es-MX"/>
        </w:rPr>
      </w:pPr>
    </w:p>
    <w:p w:rsidR="00000000" w:rsidRDefault="00AD15D3" w:rsidP="00AD15D3">
      <w:pPr>
        <w:numPr>
          <w:ilvl w:val="0"/>
          <w:numId w:val="33"/>
        </w:numPr>
        <w:tabs>
          <w:tab w:val="num" w:pos="1080"/>
        </w:tabs>
        <w:ind w:left="714" w:hanging="357"/>
        <w:rPr>
          <w:rFonts w:ascii="Arial" w:hAnsi="Arial"/>
          <w:lang w:val="es-MX"/>
        </w:rPr>
      </w:pPr>
      <w:r>
        <w:rPr>
          <w:rFonts w:ascii="Arial" w:hAnsi="Arial"/>
          <w:lang w:val="es-MX"/>
        </w:rPr>
        <w:t xml:space="preserve">REGISTRO OFICIAL No 15. No SD-O-006-2000. </w:t>
      </w:r>
    </w:p>
    <w:p w:rsidR="00000000" w:rsidRDefault="00AD15D3">
      <w:pPr>
        <w:tabs>
          <w:tab w:val="num" w:pos="851"/>
        </w:tabs>
        <w:ind w:left="357"/>
        <w:rPr>
          <w:rFonts w:ascii="Arial" w:hAnsi="Arial"/>
          <w:lang w:val="es-MX"/>
        </w:rPr>
      </w:pPr>
    </w:p>
    <w:p w:rsidR="00000000" w:rsidRDefault="00AD15D3">
      <w:pPr>
        <w:tabs>
          <w:tab w:val="num" w:pos="851"/>
        </w:tabs>
        <w:rPr>
          <w:rFonts w:ascii="Arial" w:hAnsi="Arial"/>
          <w:lang w:val="es-MX"/>
        </w:rPr>
      </w:pPr>
    </w:p>
    <w:p w:rsidR="00000000" w:rsidRDefault="00AD15D3" w:rsidP="00AD15D3">
      <w:pPr>
        <w:numPr>
          <w:ilvl w:val="0"/>
          <w:numId w:val="33"/>
        </w:numPr>
        <w:tabs>
          <w:tab w:val="num" w:pos="1080"/>
        </w:tabs>
        <w:rPr>
          <w:rFonts w:ascii="Arial" w:hAnsi="Arial"/>
          <w:lang w:val="es-MX"/>
        </w:rPr>
      </w:pPr>
      <w:r>
        <w:rPr>
          <w:rFonts w:ascii="Arial" w:hAnsi="Arial"/>
          <w:lang w:val="es-MX"/>
        </w:rPr>
        <w:t>Ordenanzas Municipales, M.I. Municipalidad de Guayaquil.</w:t>
      </w:r>
    </w:p>
    <w:p w:rsidR="00000000" w:rsidRDefault="00AD15D3">
      <w:pPr>
        <w:tabs>
          <w:tab w:val="left" w:pos="720"/>
          <w:tab w:val="num" w:pos="851"/>
        </w:tabs>
        <w:spacing w:line="480" w:lineRule="auto"/>
        <w:rPr>
          <w:rFonts w:ascii="Arial" w:hAnsi="Arial"/>
          <w:lang w:val="es-MX"/>
        </w:rPr>
      </w:pPr>
    </w:p>
    <w:p w:rsidR="00000000" w:rsidRDefault="00AD15D3" w:rsidP="00AD15D3">
      <w:pPr>
        <w:numPr>
          <w:ilvl w:val="0"/>
          <w:numId w:val="33"/>
        </w:numPr>
        <w:tabs>
          <w:tab w:val="num" w:pos="1080"/>
        </w:tabs>
        <w:spacing w:line="360" w:lineRule="auto"/>
        <w:ind w:left="714" w:hanging="357"/>
        <w:rPr>
          <w:rFonts w:ascii="Arial" w:hAnsi="Arial"/>
        </w:rPr>
      </w:pPr>
      <w:r>
        <w:rPr>
          <w:rFonts w:ascii="Arial" w:hAnsi="Arial"/>
        </w:rPr>
        <w:t>Instituto Nacional de Estadísticas y Censos, Quinto Censo de Población y Cuarto de Vivienda.</w:t>
      </w:r>
    </w:p>
    <w:p w:rsidR="00000000" w:rsidRDefault="00AD15D3">
      <w:pPr>
        <w:tabs>
          <w:tab w:val="num" w:pos="851"/>
        </w:tabs>
        <w:spacing w:line="480" w:lineRule="auto"/>
        <w:rPr>
          <w:rFonts w:ascii="Arial" w:hAnsi="Arial"/>
        </w:rPr>
      </w:pPr>
    </w:p>
    <w:p w:rsidR="00000000" w:rsidRDefault="00AD15D3" w:rsidP="00AD15D3">
      <w:pPr>
        <w:numPr>
          <w:ilvl w:val="0"/>
          <w:numId w:val="33"/>
        </w:numPr>
        <w:tabs>
          <w:tab w:val="num" w:pos="1080"/>
        </w:tabs>
        <w:spacing w:line="360" w:lineRule="auto"/>
        <w:ind w:left="714" w:right="567" w:hanging="357"/>
        <w:jc w:val="both"/>
        <w:outlineLvl w:val="0"/>
        <w:rPr>
          <w:rFonts w:ascii="Arial" w:hAnsi="Arial"/>
        </w:rPr>
      </w:pPr>
      <w:r>
        <w:rPr>
          <w:rFonts w:ascii="Arial" w:hAnsi="Arial"/>
        </w:rPr>
        <w:t>Azorín Fran</w:t>
      </w:r>
      <w:r>
        <w:rPr>
          <w:rFonts w:ascii="Arial" w:hAnsi="Arial"/>
        </w:rPr>
        <w:t>cisco y Sánchez Crespo José, Métodos y Aplicaciones del Muestreo,  Alianza Madrid – España.</w:t>
      </w:r>
    </w:p>
    <w:p w:rsidR="00000000" w:rsidRDefault="00AD15D3">
      <w:pPr>
        <w:tabs>
          <w:tab w:val="left" w:pos="720"/>
          <w:tab w:val="num" w:pos="851"/>
        </w:tabs>
        <w:spacing w:line="480" w:lineRule="auto"/>
        <w:ind w:right="566"/>
        <w:jc w:val="both"/>
        <w:outlineLvl w:val="0"/>
        <w:rPr>
          <w:rFonts w:ascii="Arial" w:hAnsi="Arial"/>
        </w:rPr>
      </w:pPr>
    </w:p>
    <w:p w:rsidR="00000000" w:rsidRDefault="00AD15D3" w:rsidP="00AD15D3">
      <w:pPr>
        <w:numPr>
          <w:ilvl w:val="0"/>
          <w:numId w:val="33"/>
        </w:numPr>
        <w:tabs>
          <w:tab w:val="num" w:pos="1080"/>
        </w:tabs>
        <w:spacing w:line="360" w:lineRule="auto"/>
        <w:ind w:left="714" w:right="567" w:hanging="357"/>
        <w:jc w:val="both"/>
        <w:outlineLvl w:val="0"/>
        <w:rPr>
          <w:rFonts w:ascii="Arial" w:hAnsi="Arial"/>
          <w:lang w:val="es-MX"/>
        </w:rPr>
      </w:pPr>
      <w:r>
        <w:rPr>
          <w:rFonts w:ascii="Arial" w:hAnsi="Arial"/>
          <w:lang w:val="es-MX"/>
        </w:rPr>
        <w:t xml:space="preserve">Freund John E. y Walpole Ronald E., </w:t>
      </w:r>
      <w:r>
        <w:rPr>
          <w:rFonts w:ascii="Arial" w:hAnsi="Arial"/>
        </w:rPr>
        <w:t>Estadística Matemática con Aplicaciones,</w:t>
      </w:r>
      <w:r>
        <w:rPr>
          <w:rFonts w:ascii="Arial" w:hAnsi="Arial"/>
          <w:lang w:val="es-MX"/>
        </w:rPr>
        <w:t xml:space="preserve"> cuarta edición.</w:t>
      </w:r>
    </w:p>
    <w:p w:rsidR="00000000" w:rsidRDefault="00AD15D3">
      <w:pPr>
        <w:tabs>
          <w:tab w:val="left" w:pos="720"/>
        </w:tabs>
        <w:spacing w:line="480" w:lineRule="auto"/>
        <w:rPr>
          <w:rFonts w:ascii="Arial" w:hAnsi="Arial"/>
          <w:lang w:val="es-MX"/>
        </w:rPr>
      </w:pPr>
    </w:p>
    <w:p w:rsidR="00000000" w:rsidRDefault="00AD15D3" w:rsidP="00AD15D3">
      <w:pPr>
        <w:numPr>
          <w:ilvl w:val="0"/>
          <w:numId w:val="33"/>
        </w:numPr>
        <w:tabs>
          <w:tab w:val="num" w:pos="1080"/>
        </w:tabs>
        <w:spacing w:line="360" w:lineRule="auto"/>
        <w:ind w:left="714" w:hanging="357"/>
        <w:rPr>
          <w:rFonts w:ascii="Arial" w:hAnsi="Arial"/>
          <w:lang w:val="es-MX"/>
        </w:rPr>
      </w:pPr>
      <w:r>
        <w:rPr>
          <w:rFonts w:ascii="Arial" w:hAnsi="Arial"/>
          <w:lang w:val="es-MX"/>
        </w:rPr>
        <w:t>Michailidis George,  Multilevel Homogeneity Analysis, Dpto. de Matemá</w:t>
      </w:r>
      <w:r>
        <w:rPr>
          <w:rFonts w:ascii="Arial" w:hAnsi="Arial"/>
          <w:lang w:val="es-MX"/>
        </w:rPr>
        <w:t xml:space="preserve">ticas, Universidad de California, Los Ángeles.  </w:t>
      </w:r>
    </w:p>
    <w:p w:rsidR="00000000" w:rsidRDefault="00AD15D3">
      <w:pPr>
        <w:tabs>
          <w:tab w:val="num" w:pos="851"/>
        </w:tabs>
        <w:spacing w:line="480" w:lineRule="auto"/>
        <w:rPr>
          <w:rFonts w:ascii="Arial" w:hAnsi="Arial"/>
          <w:lang w:val="es-MX"/>
        </w:rPr>
      </w:pPr>
    </w:p>
    <w:p w:rsidR="00000000" w:rsidRDefault="00AD15D3" w:rsidP="00AD15D3">
      <w:pPr>
        <w:numPr>
          <w:ilvl w:val="0"/>
          <w:numId w:val="33"/>
        </w:numPr>
        <w:tabs>
          <w:tab w:val="num" w:pos="1080"/>
        </w:tabs>
        <w:spacing w:line="360" w:lineRule="auto"/>
        <w:ind w:left="714" w:hanging="357"/>
        <w:rPr>
          <w:rFonts w:ascii="Arial" w:hAnsi="Arial"/>
          <w:lang w:val="en-US"/>
        </w:rPr>
      </w:pPr>
      <w:r>
        <w:rPr>
          <w:rFonts w:ascii="Arial" w:hAnsi="Arial"/>
          <w:lang w:val="en-US"/>
        </w:rPr>
        <w:t>Van Degeer Jhon P., Multivariate Analysis of Categorical Date: Applications.</w:t>
      </w:r>
    </w:p>
    <w:p w:rsidR="00000000" w:rsidRDefault="00AD15D3">
      <w:pPr>
        <w:spacing w:line="480" w:lineRule="auto"/>
        <w:jc w:val="both"/>
        <w:rPr>
          <w:rFonts w:ascii="Arial" w:hAnsi="Arial" w:cs="Arial"/>
          <w:b/>
          <w:bCs/>
          <w:lang w:val="en-US"/>
        </w:rPr>
      </w:pPr>
    </w:p>
    <w:p w:rsidR="00000000" w:rsidRDefault="00AD15D3">
      <w:pPr>
        <w:spacing w:line="480" w:lineRule="auto"/>
        <w:jc w:val="both"/>
        <w:rPr>
          <w:rFonts w:ascii="Arial" w:hAnsi="Arial" w:cs="Arial"/>
          <w:b/>
          <w:bCs/>
          <w:lang w:val="en-US"/>
        </w:rPr>
      </w:pPr>
    </w:p>
    <w:p w:rsidR="00AD15D3" w:rsidRDefault="00AD15D3">
      <w:pPr>
        <w:rPr>
          <w:lang w:val="en-US"/>
        </w:rPr>
      </w:pPr>
    </w:p>
    <w:sectPr w:rsidR="00AD15D3">
      <w:headerReference w:type="even" r:id="rId164"/>
      <w:headerReference w:type="default" r:id="rId165"/>
      <w:pgSz w:w="11906" w:h="16838" w:code="9"/>
      <w:pgMar w:top="2268" w:right="1361" w:bottom="2268" w:left="2268" w:header="170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15D3" w:rsidRDefault="00AD15D3">
      <w:r>
        <w:separator/>
      </w:r>
    </w:p>
  </w:endnote>
  <w:endnote w:type="continuationSeparator" w:id="1">
    <w:p w:rsidR="00AD15D3" w:rsidRDefault="00AD15D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15D3" w:rsidRDefault="00AD15D3">
      <w:r>
        <w:separator/>
      </w:r>
    </w:p>
  </w:footnote>
  <w:footnote w:type="continuationSeparator" w:id="1">
    <w:p w:rsidR="00AD15D3" w:rsidRDefault="00AD15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D15D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81</w:t>
    </w:r>
    <w:r>
      <w:rPr>
        <w:rStyle w:val="Nmerodepgina"/>
      </w:rPr>
      <w:fldChar w:fldCharType="end"/>
    </w:r>
  </w:p>
  <w:p w:rsidR="00000000" w:rsidRDefault="00AD15D3">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D15D3">
    <w:pPr>
      <w:pStyle w:val="Encabezado"/>
      <w:framePr w:wrap="around" w:vAnchor="text" w:hAnchor="margin" w:xAlign="right" w:y="1"/>
      <w:rPr>
        <w:rStyle w:val="Nmerodepgina"/>
        <w:rFonts w:ascii="Arial" w:hAnsi="Arial" w:cs="Arial"/>
        <w:sz w:val="22"/>
      </w:rPr>
    </w:pPr>
    <w:r>
      <w:rPr>
        <w:rStyle w:val="Nmerodepgina"/>
        <w:rFonts w:ascii="Arial" w:hAnsi="Arial" w:cs="Arial"/>
        <w:sz w:val="22"/>
      </w:rPr>
      <w:fldChar w:fldCharType="begin"/>
    </w:r>
    <w:r>
      <w:rPr>
        <w:rStyle w:val="Nmerodepgina"/>
        <w:rFonts w:ascii="Arial" w:hAnsi="Arial" w:cs="Arial"/>
        <w:sz w:val="22"/>
      </w:rPr>
      <w:instrText xml:space="preserve">PAGE  </w:instrText>
    </w:r>
    <w:r>
      <w:rPr>
        <w:rStyle w:val="Nmerodepgina"/>
        <w:rFonts w:ascii="Arial" w:hAnsi="Arial" w:cs="Arial"/>
        <w:sz w:val="22"/>
      </w:rPr>
      <w:fldChar w:fldCharType="separate"/>
    </w:r>
    <w:r w:rsidR="001272DB">
      <w:rPr>
        <w:rStyle w:val="Nmerodepgina"/>
        <w:rFonts w:ascii="Arial" w:hAnsi="Arial" w:cs="Arial"/>
        <w:noProof/>
        <w:sz w:val="22"/>
      </w:rPr>
      <w:t>306</w:t>
    </w:r>
    <w:r>
      <w:rPr>
        <w:rStyle w:val="Nmerodepgina"/>
        <w:rFonts w:ascii="Arial" w:hAnsi="Arial" w:cs="Arial"/>
        <w:sz w:val="22"/>
      </w:rPr>
      <w:fldChar w:fldCharType="end"/>
    </w:r>
  </w:p>
  <w:p w:rsidR="00000000" w:rsidRDefault="00AD15D3">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21672"/>
    <w:multiLevelType w:val="hybridMultilevel"/>
    <w:tmpl w:val="98E64370"/>
    <w:lvl w:ilvl="0" w:tplc="0C0A0005">
      <w:start w:val="1"/>
      <w:numFmt w:val="bullet"/>
      <w:lvlText w:val=""/>
      <w:lvlJc w:val="left"/>
      <w:pPr>
        <w:tabs>
          <w:tab w:val="num" w:pos="1260"/>
        </w:tabs>
        <w:ind w:left="1260" w:hanging="360"/>
      </w:pPr>
      <w:rPr>
        <w:rFonts w:ascii="Wingdings" w:hAnsi="Wingdings"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
    <w:nsid w:val="10A66D0B"/>
    <w:multiLevelType w:val="hybridMultilevel"/>
    <w:tmpl w:val="C9D6CF7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57906AA"/>
    <w:multiLevelType w:val="multilevel"/>
    <w:tmpl w:val="8AF098D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990"/>
        </w:tabs>
        <w:ind w:left="990" w:hanging="720"/>
      </w:pPr>
      <w:rPr>
        <w:rFonts w:hint="default"/>
      </w:rPr>
    </w:lvl>
    <w:lvl w:ilvl="2">
      <w:start w:val="35"/>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3">
    <w:nsid w:val="18FF2B25"/>
    <w:multiLevelType w:val="multilevel"/>
    <w:tmpl w:val="EE68A98C"/>
    <w:lvl w:ilvl="0">
      <w:start w:val="5"/>
      <w:numFmt w:val="decimal"/>
      <w:lvlText w:val="%1."/>
      <w:lvlJc w:val="left"/>
      <w:pPr>
        <w:tabs>
          <w:tab w:val="num" w:pos="585"/>
        </w:tabs>
        <w:ind w:left="585" w:hanging="585"/>
      </w:pPr>
      <w:rPr>
        <w:rFonts w:hint="default"/>
      </w:rPr>
    </w:lvl>
    <w:lvl w:ilvl="1">
      <w:start w:val="2"/>
      <w:numFmt w:val="decimal"/>
      <w:lvlText w:val="%1.%2."/>
      <w:lvlJc w:val="left"/>
      <w:pPr>
        <w:tabs>
          <w:tab w:val="num" w:pos="989"/>
        </w:tabs>
        <w:ind w:left="989" w:hanging="720"/>
      </w:pPr>
      <w:rPr>
        <w:rFonts w:hint="default"/>
      </w:rPr>
    </w:lvl>
    <w:lvl w:ilvl="2">
      <w:start w:val="3"/>
      <w:numFmt w:val="decimal"/>
      <w:lvlText w:val="%1.%2.%3."/>
      <w:lvlJc w:val="left"/>
      <w:pPr>
        <w:tabs>
          <w:tab w:val="num" w:pos="1258"/>
        </w:tabs>
        <w:ind w:left="1258" w:hanging="720"/>
      </w:pPr>
      <w:rPr>
        <w:rFonts w:hint="default"/>
      </w:rPr>
    </w:lvl>
    <w:lvl w:ilvl="3">
      <w:start w:val="1"/>
      <w:numFmt w:val="decimal"/>
      <w:lvlText w:val="%1.%2.%3.%4."/>
      <w:lvlJc w:val="left"/>
      <w:pPr>
        <w:tabs>
          <w:tab w:val="num" w:pos="1887"/>
        </w:tabs>
        <w:ind w:left="1887" w:hanging="1080"/>
      </w:pPr>
      <w:rPr>
        <w:rFonts w:hint="default"/>
      </w:rPr>
    </w:lvl>
    <w:lvl w:ilvl="4">
      <w:start w:val="1"/>
      <w:numFmt w:val="decimal"/>
      <w:lvlText w:val="%1.%2.%3.%4.%5."/>
      <w:lvlJc w:val="left"/>
      <w:pPr>
        <w:tabs>
          <w:tab w:val="num" w:pos="2156"/>
        </w:tabs>
        <w:ind w:left="2156" w:hanging="1080"/>
      </w:pPr>
      <w:rPr>
        <w:rFonts w:hint="default"/>
      </w:rPr>
    </w:lvl>
    <w:lvl w:ilvl="5">
      <w:start w:val="1"/>
      <w:numFmt w:val="decimal"/>
      <w:lvlText w:val="%1.%2.%3.%4.%5.%6."/>
      <w:lvlJc w:val="left"/>
      <w:pPr>
        <w:tabs>
          <w:tab w:val="num" w:pos="2785"/>
        </w:tabs>
        <w:ind w:left="2785" w:hanging="1440"/>
      </w:pPr>
      <w:rPr>
        <w:rFonts w:hint="default"/>
      </w:rPr>
    </w:lvl>
    <w:lvl w:ilvl="6">
      <w:start w:val="1"/>
      <w:numFmt w:val="decimal"/>
      <w:lvlText w:val="%1.%2.%3.%4.%5.%6.%7."/>
      <w:lvlJc w:val="left"/>
      <w:pPr>
        <w:tabs>
          <w:tab w:val="num" w:pos="3054"/>
        </w:tabs>
        <w:ind w:left="3054" w:hanging="1440"/>
      </w:pPr>
      <w:rPr>
        <w:rFonts w:hint="default"/>
      </w:rPr>
    </w:lvl>
    <w:lvl w:ilvl="7">
      <w:start w:val="1"/>
      <w:numFmt w:val="decimal"/>
      <w:lvlText w:val="%1.%2.%3.%4.%5.%6.%7.%8."/>
      <w:lvlJc w:val="left"/>
      <w:pPr>
        <w:tabs>
          <w:tab w:val="num" w:pos="3683"/>
        </w:tabs>
        <w:ind w:left="3683" w:hanging="1800"/>
      </w:pPr>
      <w:rPr>
        <w:rFonts w:hint="default"/>
      </w:rPr>
    </w:lvl>
    <w:lvl w:ilvl="8">
      <w:start w:val="1"/>
      <w:numFmt w:val="decimal"/>
      <w:lvlText w:val="%1.%2.%3.%4.%5.%6.%7.%8.%9."/>
      <w:lvlJc w:val="left"/>
      <w:pPr>
        <w:tabs>
          <w:tab w:val="num" w:pos="4312"/>
        </w:tabs>
        <w:ind w:left="4312" w:hanging="2160"/>
      </w:pPr>
      <w:rPr>
        <w:rFonts w:hint="default"/>
      </w:rPr>
    </w:lvl>
  </w:abstractNum>
  <w:abstractNum w:abstractNumId="4">
    <w:nsid w:val="1AAF6C10"/>
    <w:multiLevelType w:val="hybridMultilevel"/>
    <w:tmpl w:val="63C869F8"/>
    <w:lvl w:ilvl="0" w:tplc="A8DC985A">
      <w:start w:val="11"/>
      <w:numFmt w:val="decimal"/>
      <w:lvlText w:val="(%1)"/>
      <w:lvlJc w:val="left"/>
      <w:pPr>
        <w:tabs>
          <w:tab w:val="num" w:pos="960"/>
        </w:tabs>
        <w:ind w:left="960" w:hanging="42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5">
    <w:nsid w:val="1D707896"/>
    <w:multiLevelType w:val="hybridMultilevel"/>
    <w:tmpl w:val="D69CA2A8"/>
    <w:lvl w:ilvl="0" w:tplc="0C0A0005">
      <w:start w:val="1"/>
      <w:numFmt w:val="bullet"/>
      <w:lvlText w:val=""/>
      <w:lvlJc w:val="left"/>
      <w:pPr>
        <w:tabs>
          <w:tab w:val="num" w:pos="1260"/>
        </w:tabs>
        <w:ind w:left="1260" w:hanging="360"/>
      </w:pPr>
      <w:rPr>
        <w:rFonts w:ascii="Wingdings" w:hAnsi="Wingdings"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6">
    <w:nsid w:val="1EA006E4"/>
    <w:multiLevelType w:val="multilevel"/>
    <w:tmpl w:val="FB2E99AA"/>
    <w:lvl w:ilvl="0">
      <w:start w:val="3"/>
      <w:numFmt w:val="decimal"/>
      <w:lvlText w:val="%1."/>
      <w:lvlJc w:val="left"/>
      <w:pPr>
        <w:tabs>
          <w:tab w:val="num" w:pos="585"/>
        </w:tabs>
        <w:ind w:left="585" w:hanging="585"/>
      </w:pPr>
      <w:rPr>
        <w:rFonts w:hint="default"/>
      </w:rPr>
    </w:lvl>
    <w:lvl w:ilvl="1">
      <w:start w:val="9"/>
      <w:numFmt w:val="decimal"/>
      <w:lvlText w:val="%1.%2."/>
      <w:lvlJc w:val="left"/>
      <w:pPr>
        <w:tabs>
          <w:tab w:val="num" w:pos="990"/>
        </w:tabs>
        <w:ind w:left="990" w:hanging="720"/>
      </w:pPr>
      <w:rPr>
        <w:rFonts w:hint="default"/>
      </w:rPr>
    </w:lvl>
    <w:lvl w:ilvl="2">
      <w:start w:val="2"/>
      <w:numFmt w:val="decimal"/>
      <w:lvlText w:val="%1.%2.%3."/>
      <w:lvlJc w:val="left"/>
      <w:pPr>
        <w:tabs>
          <w:tab w:val="num" w:pos="1260"/>
        </w:tabs>
        <w:ind w:left="1260" w:hanging="720"/>
      </w:pPr>
      <w:rPr>
        <w:rFonts w:hint="default"/>
      </w:rPr>
    </w:lvl>
    <w:lvl w:ilvl="3">
      <w:start w:val="1"/>
      <w:numFmt w:val="lowerLetter"/>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7">
    <w:nsid w:val="22AC54B0"/>
    <w:multiLevelType w:val="multilevel"/>
    <w:tmpl w:val="3800C788"/>
    <w:lvl w:ilvl="0">
      <w:start w:val="5"/>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6"/>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4272D0D"/>
    <w:multiLevelType w:val="multilevel"/>
    <w:tmpl w:val="31D87BCE"/>
    <w:lvl w:ilvl="0">
      <w:start w:val="5"/>
      <w:numFmt w:val="decimal"/>
      <w:lvlText w:val="%1."/>
      <w:lvlJc w:val="left"/>
      <w:pPr>
        <w:tabs>
          <w:tab w:val="num" w:pos="585"/>
        </w:tabs>
        <w:ind w:left="585" w:hanging="585"/>
      </w:pPr>
      <w:rPr>
        <w:rFonts w:hint="default"/>
      </w:rPr>
    </w:lvl>
    <w:lvl w:ilvl="1">
      <w:start w:val="4"/>
      <w:numFmt w:val="decimal"/>
      <w:lvlText w:val="%1.%2."/>
      <w:lvlJc w:val="left"/>
      <w:pPr>
        <w:tabs>
          <w:tab w:val="num" w:pos="990"/>
        </w:tabs>
        <w:ind w:left="990" w:hanging="72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9">
    <w:nsid w:val="2A2742FD"/>
    <w:multiLevelType w:val="hybridMultilevel"/>
    <w:tmpl w:val="6D221F46"/>
    <w:lvl w:ilvl="0" w:tplc="0C0A0005">
      <w:start w:val="1"/>
      <w:numFmt w:val="bullet"/>
      <w:lvlText w:val=""/>
      <w:lvlJc w:val="left"/>
      <w:pPr>
        <w:tabs>
          <w:tab w:val="num" w:pos="1260"/>
        </w:tabs>
        <w:ind w:left="1260" w:hanging="360"/>
      </w:pPr>
      <w:rPr>
        <w:rFonts w:ascii="Wingdings" w:hAnsi="Wingdings"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0">
    <w:nsid w:val="2EE77DBA"/>
    <w:multiLevelType w:val="hybridMultilevel"/>
    <w:tmpl w:val="2946CFF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nsid w:val="30D476E9"/>
    <w:multiLevelType w:val="multilevel"/>
    <w:tmpl w:val="404AC446"/>
    <w:lvl w:ilvl="0">
      <w:start w:val="5"/>
      <w:numFmt w:val="decimal"/>
      <w:lvlText w:val="%1."/>
      <w:lvlJc w:val="left"/>
      <w:pPr>
        <w:tabs>
          <w:tab w:val="num" w:pos="585"/>
        </w:tabs>
        <w:ind w:left="585" w:hanging="585"/>
      </w:pPr>
      <w:rPr>
        <w:rFonts w:hint="default"/>
      </w:rPr>
    </w:lvl>
    <w:lvl w:ilvl="1">
      <w:start w:val="3"/>
      <w:numFmt w:val="decimal"/>
      <w:lvlText w:val="%1.%2."/>
      <w:lvlJc w:val="left"/>
      <w:pPr>
        <w:tabs>
          <w:tab w:val="num" w:pos="990"/>
        </w:tabs>
        <w:ind w:left="990" w:hanging="72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2">
    <w:nsid w:val="44064DC9"/>
    <w:multiLevelType w:val="hybridMultilevel"/>
    <w:tmpl w:val="36606AE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8047FF0"/>
    <w:multiLevelType w:val="multilevel"/>
    <w:tmpl w:val="E068A532"/>
    <w:lvl w:ilvl="0">
      <w:start w:val="5"/>
      <w:numFmt w:val="decimal"/>
      <w:lvlText w:val="%1."/>
      <w:lvlJc w:val="left"/>
      <w:pPr>
        <w:tabs>
          <w:tab w:val="num" w:pos="585"/>
        </w:tabs>
        <w:ind w:left="585" w:hanging="585"/>
      </w:pPr>
      <w:rPr>
        <w:rFonts w:hint="default"/>
      </w:rPr>
    </w:lvl>
    <w:lvl w:ilvl="1">
      <w:start w:val="2"/>
      <w:numFmt w:val="decimal"/>
      <w:lvlText w:val="%1.%2."/>
      <w:lvlJc w:val="left"/>
      <w:pPr>
        <w:tabs>
          <w:tab w:val="num" w:pos="989"/>
        </w:tabs>
        <w:ind w:left="989" w:hanging="720"/>
      </w:pPr>
      <w:rPr>
        <w:rFonts w:hint="default"/>
      </w:rPr>
    </w:lvl>
    <w:lvl w:ilvl="2">
      <w:start w:val="2"/>
      <w:numFmt w:val="decimal"/>
      <w:lvlText w:val="%1.%2.%3."/>
      <w:lvlJc w:val="left"/>
      <w:pPr>
        <w:tabs>
          <w:tab w:val="num" w:pos="1258"/>
        </w:tabs>
        <w:ind w:left="1258" w:hanging="720"/>
      </w:pPr>
      <w:rPr>
        <w:rFonts w:hint="default"/>
      </w:rPr>
    </w:lvl>
    <w:lvl w:ilvl="3">
      <w:start w:val="1"/>
      <w:numFmt w:val="decimal"/>
      <w:lvlText w:val="%1.%2.%3.%4."/>
      <w:lvlJc w:val="left"/>
      <w:pPr>
        <w:tabs>
          <w:tab w:val="num" w:pos="1887"/>
        </w:tabs>
        <w:ind w:left="1887" w:hanging="1080"/>
      </w:pPr>
      <w:rPr>
        <w:rFonts w:hint="default"/>
      </w:rPr>
    </w:lvl>
    <w:lvl w:ilvl="4">
      <w:start w:val="1"/>
      <w:numFmt w:val="decimal"/>
      <w:lvlText w:val="%1.%2.%3.%4.%5."/>
      <w:lvlJc w:val="left"/>
      <w:pPr>
        <w:tabs>
          <w:tab w:val="num" w:pos="2156"/>
        </w:tabs>
        <w:ind w:left="2156" w:hanging="1080"/>
      </w:pPr>
      <w:rPr>
        <w:rFonts w:hint="default"/>
      </w:rPr>
    </w:lvl>
    <w:lvl w:ilvl="5">
      <w:start w:val="1"/>
      <w:numFmt w:val="decimal"/>
      <w:lvlText w:val="%1.%2.%3.%4.%5.%6."/>
      <w:lvlJc w:val="left"/>
      <w:pPr>
        <w:tabs>
          <w:tab w:val="num" w:pos="2785"/>
        </w:tabs>
        <w:ind w:left="2785" w:hanging="1440"/>
      </w:pPr>
      <w:rPr>
        <w:rFonts w:hint="default"/>
      </w:rPr>
    </w:lvl>
    <w:lvl w:ilvl="6">
      <w:start w:val="1"/>
      <w:numFmt w:val="decimal"/>
      <w:lvlText w:val="%1.%2.%3.%4.%5.%6.%7."/>
      <w:lvlJc w:val="left"/>
      <w:pPr>
        <w:tabs>
          <w:tab w:val="num" w:pos="3054"/>
        </w:tabs>
        <w:ind w:left="3054" w:hanging="1440"/>
      </w:pPr>
      <w:rPr>
        <w:rFonts w:hint="default"/>
      </w:rPr>
    </w:lvl>
    <w:lvl w:ilvl="7">
      <w:start w:val="1"/>
      <w:numFmt w:val="decimal"/>
      <w:lvlText w:val="%1.%2.%3.%4.%5.%6.%7.%8."/>
      <w:lvlJc w:val="left"/>
      <w:pPr>
        <w:tabs>
          <w:tab w:val="num" w:pos="3683"/>
        </w:tabs>
        <w:ind w:left="3683" w:hanging="1800"/>
      </w:pPr>
      <w:rPr>
        <w:rFonts w:hint="default"/>
      </w:rPr>
    </w:lvl>
    <w:lvl w:ilvl="8">
      <w:start w:val="1"/>
      <w:numFmt w:val="decimal"/>
      <w:lvlText w:val="%1.%2.%3.%4.%5.%6.%7.%8.%9."/>
      <w:lvlJc w:val="left"/>
      <w:pPr>
        <w:tabs>
          <w:tab w:val="num" w:pos="4312"/>
        </w:tabs>
        <w:ind w:left="4312" w:hanging="2160"/>
      </w:pPr>
      <w:rPr>
        <w:rFonts w:hint="default"/>
      </w:rPr>
    </w:lvl>
  </w:abstractNum>
  <w:abstractNum w:abstractNumId="14">
    <w:nsid w:val="484B304E"/>
    <w:multiLevelType w:val="multilevel"/>
    <w:tmpl w:val="2910A76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4CF0694A"/>
    <w:multiLevelType w:val="multilevel"/>
    <w:tmpl w:val="175EF372"/>
    <w:lvl w:ilvl="0">
      <w:start w:val="5"/>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4F2D3964"/>
    <w:multiLevelType w:val="hybridMultilevel"/>
    <w:tmpl w:val="4856657A"/>
    <w:lvl w:ilvl="0" w:tplc="6A8CE714">
      <w:start w:val="4"/>
      <w:numFmt w:val="upperRoman"/>
      <w:lvlText w:val="%1."/>
      <w:lvlJc w:val="left"/>
      <w:pPr>
        <w:tabs>
          <w:tab w:val="num" w:pos="1080"/>
        </w:tabs>
        <w:ind w:left="1080" w:hanging="720"/>
      </w:pPr>
      <w:rPr>
        <w:rFonts w:hint="default"/>
      </w:rPr>
    </w:lvl>
    <w:lvl w:ilvl="1" w:tplc="88884E82">
      <w:numFmt w:val="none"/>
      <w:lvlText w:val=""/>
      <w:lvlJc w:val="left"/>
      <w:pPr>
        <w:tabs>
          <w:tab w:val="num" w:pos="360"/>
        </w:tabs>
      </w:pPr>
    </w:lvl>
    <w:lvl w:ilvl="2" w:tplc="5ED0CB2E">
      <w:numFmt w:val="none"/>
      <w:lvlText w:val=""/>
      <w:lvlJc w:val="left"/>
      <w:pPr>
        <w:tabs>
          <w:tab w:val="num" w:pos="360"/>
        </w:tabs>
      </w:pPr>
    </w:lvl>
    <w:lvl w:ilvl="3" w:tplc="4EAEFA02">
      <w:numFmt w:val="none"/>
      <w:lvlText w:val=""/>
      <w:lvlJc w:val="left"/>
      <w:pPr>
        <w:tabs>
          <w:tab w:val="num" w:pos="360"/>
        </w:tabs>
      </w:pPr>
    </w:lvl>
    <w:lvl w:ilvl="4" w:tplc="B74C79D4">
      <w:numFmt w:val="none"/>
      <w:lvlText w:val=""/>
      <w:lvlJc w:val="left"/>
      <w:pPr>
        <w:tabs>
          <w:tab w:val="num" w:pos="360"/>
        </w:tabs>
      </w:pPr>
    </w:lvl>
    <w:lvl w:ilvl="5" w:tplc="17EAD4C0">
      <w:numFmt w:val="none"/>
      <w:lvlText w:val=""/>
      <w:lvlJc w:val="left"/>
      <w:pPr>
        <w:tabs>
          <w:tab w:val="num" w:pos="360"/>
        </w:tabs>
      </w:pPr>
    </w:lvl>
    <w:lvl w:ilvl="6" w:tplc="699A9BB6">
      <w:numFmt w:val="none"/>
      <w:lvlText w:val=""/>
      <w:lvlJc w:val="left"/>
      <w:pPr>
        <w:tabs>
          <w:tab w:val="num" w:pos="360"/>
        </w:tabs>
      </w:pPr>
    </w:lvl>
    <w:lvl w:ilvl="7" w:tplc="376C933C">
      <w:numFmt w:val="none"/>
      <w:lvlText w:val=""/>
      <w:lvlJc w:val="left"/>
      <w:pPr>
        <w:tabs>
          <w:tab w:val="num" w:pos="360"/>
        </w:tabs>
      </w:pPr>
    </w:lvl>
    <w:lvl w:ilvl="8" w:tplc="EC08A5BE">
      <w:numFmt w:val="none"/>
      <w:lvlText w:val=""/>
      <w:lvlJc w:val="left"/>
      <w:pPr>
        <w:tabs>
          <w:tab w:val="num" w:pos="360"/>
        </w:tabs>
      </w:pPr>
    </w:lvl>
  </w:abstractNum>
  <w:abstractNum w:abstractNumId="17">
    <w:nsid w:val="50C56EF7"/>
    <w:multiLevelType w:val="singleLevel"/>
    <w:tmpl w:val="BA3C3DFA"/>
    <w:lvl w:ilvl="0">
      <w:start w:val="1"/>
      <w:numFmt w:val="bullet"/>
      <w:lvlText w:val=""/>
      <w:lvlJc w:val="left"/>
      <w:pPr>
        <w:tabs>
          <w:tab w:val="num" w:pos="360"/>
        </w:tabs>
        <w:ind w:left="360" w:hanging="360"/>
      </w:pPr>
      <w:rPr>
        <w:rFonts w:ascii="Symbol" w:hAnsi="Symbol" w:hint="default"/>
      </w:rPr>
    </w:lvl>
  </w:abstractNum>
  <w:abstractNum w:abstractNumId="18">
    <w:nsid w:val="51C1165E"/>
    <w:multiLevelType w:val="hybridMultilevel"/>
    <w:tmpl w:val="A156DCB0"/>
    <w:lvl w:ilvl="0" w:tplc="0C0A0005">
      <w:start w:val="1"/>
      <w:numFmt w:val="bullet"/>
      <w:lvlText w:val=""/>
      <w:lvlJc w:val="left"/>
      <w:pPr>
        <w:tabs>
          <w:tab w:val="num" w:pos="1260"/>
        </w:tabs>
        <w:ind w:left="1260" w:hanging="360"/>
      </w:pPr>
      <w:rPr>
        <w:rFonts w:ascii="Wingdings" w:hAnsi="Wingdings"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9">
    <w:nsid w:val="51E91529"/>
    <w:multiLevelType w:val="hybridMultilevel"/>
    <w:tmpl w:val="1D36F172"/>
    <w:lvl w:ilvl="0" w:tplc="2CF2AC5E">
      <w:start w:val="1"/>
      <w:numFmt w:val="decimal"/>
      <w:lvlText w:val="%1."/>
      <w:lvlJc w:val="left"/>
      <w:pPr>
        <w:tabs>
          <w:tab w:val="num" w:pos="720"/>
        </w:tabs>
        <w:ind w:left="720" w:hanging="360"/>
      </w:pPr>
    </w:lvl>
    <w:lvl w:ilvl="1" w:tplc="2CAC3A20">
      <w:numFmt w:val="none"/>
      <w:lvlText w:val=""/>
      <w:lvlJc w:val="left"/>
      <w:pPr>
        <w:tabs>
          <w:tab w:val="num" w:pos="360"/>
        </w:tabs>
      </w:pPr>
    </w:lvl>
    <w:lvl w:ilvl="2" w:tplc="65C84A90">
      <w:numFmt w:val="none"/>
      <w:lvlText w:val=""/>
      <w:lvlJc w:val="left"/>
      <w:pPr>
        <w:tabs>
          <w:tab w:val="num" w:pos="360"/>
        </w:tabs>
      </w:pPr>
    </w:lvl>
    <w:lvl w:ilvl="3" w:tplc="E29AB580">
      <w:numFmt w:val="none"/>
      <w:lvlText w:val=""/>
      <w:lvlJc w:val="left"/>
      <w:pPr>
        <w:tabs>
          <w:tab w:val="num" w:pos="360"/>
        </w:tabs>
      </w:pPr>
    </w:lvl>
    <w:lvl w:ilvl="4" w:tplc="A454B006">
      <w:numFmt w:val="none"/>
      <w:lvlText w:val=""/>
      <w:lvlJc w:val="left"/>
      <w:pPr>
        <w:tabs>
          <w:tab w:val="num" w:pos="360"/>
        </w:tabs>
      </w:pPr>
    </w:lvl>
    <w:lvl w:ilvl="5" w:tplc="7C0411DC">
      <w:numFmt w:val="none"/>
      <w:lvlText w:val=""/>
      <w:lvlJc w:val="left"/>
      <w:pPr>
        <w:tabs>
          <w:tab w:val="num" w:pos="360"/>
        </w:tabs>
      </w:pPr>
    </w:lvl>
    <w:lvl w:ilvl="6" w:tplc="A460756A">
      <w:numFmt w:val="none"/>
      <w:lvlText w:val=""/>
      <w:lvlJc w:val="left"/>
      <w:pPr>
        <w:tabs>
          <w:tab w:val="num" w:pos="360"/>
        </w:tabs>
      </w:pPr>
    </w:lvl>
    <w:lvl w:ilvl="7" w:tplc="EF02C050">
      <w:numFmt w:val="none"/>
      <w:lvlText w:val=""/>
      <w:lvlJc w:val="left"/>
      <w:pPr>
        <w:tabs>
          <w:tab w:val="num" w:pos="360"/>
        </w:tabs>
      </w:pPr>
    </w:lvl>
    <w:lvl w:ilvl="8" w:tplc="6EDEDB4A">
      <w:numFmt w:val="none"/>
      <w:lvlText w:val=""/>
      <w:lvlJc w:val="left"/>
      <w:pPr>
        <w:tabs>
          <w:tab w:val="num" w:pos="360"/>
        </w:tabs>
      </w:pPr>
    </w:lvl>
  </w:abstractNum>
  <w:abstractNum w:abstractNumId="20">
    <w:nsid w:val="5213623E"/>
    <w:multiLevelType w:val="multilevel"/>
    <w:tmpl w:val="4D08ADE6"/>
    <w:lvl w:ilvl="0">
      <w:start w:val="5"/>
      <w:numFmt w:val="decimal"/>
      <w:lvlText w:val="%1."/>
      <w:lvlJc w:val="left"/>
      <w:pPr>
        <w:tabs>
          <w:tab w:val="num" w:pos="585"/>
        </w:tabs>
        <w:ind w:left="585" w:hanging="585"/>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1260"/>
        </w:tabs>
        <w:ind w:left="1260" w:hanging="720"/>
      </w:pPr>
      <w:rPr>
        <w:rFonts w:hint="default"/>
      </w:rPr>
    </w:lvl>
    <w:lvl w:ilvl="3">
      <w:start w:val="1"/>
      <w:numFmt w:val="lowerLetter"/>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21">
    <w:nsid w:val="54A86CC6"/>
    <w:multiLevelType w:val="multilevel"/>
    <w:tmpl w:val="4A5E656C"/>
    <w:lvl w:ilvl="0">
      <w:start w:val="2"/>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5540427C"/>
    <w:multiLevelType w:val="multilevel"/>
    <w:tmpl w:val="889A12D2"/>
    <w:lvl w:ilvl="0">
      <w:start w:val="3"/>
      <w:numFmt w:val="decimal"/>
      <w:lvlText w:val="%1."/>
      <w:lvlJc w:val="left"/>
      <w:pPr>
        <w:tabs>
          <w:tab w:val="num" w:pos="390"/>
        </w:tabs>
        <w:ind w:left="390" w:hanging="39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55A03565"/>
    <w:multiLevelType w:val="singleLevel"/>
    <w:tmpl w:val="4A806CBC"/>
    <w:lvl w:ilvl="0">
      <w:start w:val="2"/>
      <w:numFmt w:val="decimal"/>
      <w:lvlText w:val="(%1)"/>
      <w:lvlJc w:val="left"/>
      <w:pPr>
        <w:tabs>
          <w:tab w:val="num" w:pos="2835"/>
        </w:tabs>
        <w:ind w:left="2835" w:hanging="2835"/>
      </w:pPr>
      <w:rPr>
        <w:rFonts w:hint="default"/>
      </w:rPr>
    </w:lvl>
  </w:abstractNum>
  <w:abstractNum w:abstractNumId="24">
    <w:nsid w:val="5D8A42B7"/>
    <w:multiLevelType w:val="hybridMultilevel"/>
    <w:tmpl w:val="2EF6EEA2"/>
    <w:lvl w:ilvl="0" w:tplc="BD28315E">
      <w:start w:val="1"/>
      <w:numFmt w:val="decimal"/>
      <w:lvlText w:val="%1."/>
      <w:lvlJc w:val="left"/>
      <w:pPr>
        <w:tabs>
          <w:tab w:val="num" w:pos="510"/>
        </w:tabs>
        <w:ind w:left="510" w:hanging="510"/>
      </w:pPr>
      <w:rPr>
        <w:rFonts w:ascii="Arial" w:hAnsi="Arial" w:hint="default"/>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B376C84"/>
    <w:multiLevelType w:val="multilevel"/>
    <w:tmpl w:val="A26A3FD6"/>
    <w:lvl w:ilvl="0">
      <w:start w:val="5"/>
      <w:numFmt w:val="decimal"/>
      <w:lvlText w:val="%1."/>
      <w:lvlJc w:val="left"/>
      <w:pPr>
        <w:tabs>
          <w:tab w:val="num" w:pos="585"/>
        </w:tabs>
        <w:ind w:left="585" w:hanging="585"/>
      </w:pPr>
      <w:rPr>
        <w:rFonts w:hint="default"/>
      </w:rPr>
    </w:lvl>
    <w:lvl w:ilvl="1">
      <w:start w:val="3"/>
      <w:numFmt w:val="decimal"/>
      <w:lvlText w:val="%1.%2."/>
      <w:lvlJc w:val="left"/>
      <w:pPr>
        <w:tabs>
          <w:tab w:val="num" w:pos="990"/>
        </w:tabs>
        <w:ind w:left="990" w:hanging="720"/>
      </w:pPr>
      <w:rPr>
        <w:rFonts w:hint="default"/>
      </w:rPr>
    </w:lvl>
    <w:lvl w:ilvl="2">
      <w:start w:val="5"/>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26">
    <w:nsid w:val="75DA7544"/>
    <w:multiLevelType w:val="singleLevel"/>
    <w:tmpl w:val="BA3C3DFA"/>
    <w:lvl w:ilvl="0">
      <w:start w:val="1"/>
      <w:numFmt w:val="bullet"/>
      <w:lvlText w:val=""/>
      <w:lvlJc w:val="left"/>
      <w:pPr>
        <w:tabs>
          <w:tab w:val="num" w:pos="360"/>
        </w:tabs>
        <w:ind w:left="360" w:hanging="360"/>
      </w:pPr>
      <w:rPr>
        <w:rFonts w:ascii="Symbol" w:hAnsi="Symbol" w:hint="default"/>
      </w:rPr>
    </w:lvl>
  </w:abstractNum>
  <w:abstractNum w:abstractNumId="27">
    <w:nsid w:val="76F308EB"/>
    <w:multiLevelType w:val="hybridMultilevel"/>
    <w:tmpl w:val="C43CA72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7C46418"/>
    <w:multiLevelType w:val="hybridMultilevel"/>
    <w:tmpl w:val="00E23F5C"/>
    <w:lvl w:ilvl="0" w:tplc="4462D4FA">
      <w:start w:val="7"/>
      <w:numFmt w:val="decimal"/>
      <w:lvlText w:val="(%1)"/>
      <w:lvlJc w:val="left"/>
      <w:pPr>
        <w:tabs>
          <w:tab w:val="num" w:pos="900"/>
        </w:tabs>
        <w:ind w:left="900" w:hanging="36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9">
    <w:nsid w:val="78BB771A"/>
    <w:multiLevelType w:val="hybridMultilevel"/>
    <w:tmpl w:val="D0FC1498"/>
    <w:lvl w:ilvl="0" w:tplc="0C0A0005">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0">
    <w:nsid w:val="7B0B3A28"/>
    <w:multiLevelType w:val="singleLevel"/>
    <w:tmpl w:val="8D6872F8"/>
    <w:lvl w:ilvl="0">
      <w:start w:val="9"/>
      <w:numFmt w:val="decimal"/>
      <w:lvlText w:val="(%1)"/>
      <w:lvlJc w:val="left"/>
      <w:pPr>
        <w:tabs>
          <w:tab w:val="num" w:pos="2715"/>
        </w:tabs>
        <w:ind w:left="2715" w:hanging="2715"/>
      </w:pPr>
      <w:rPr>
        <w:rFonts w:hint="default"/>
      </w:rPr>
    </w:lvl>
  </w:abstractNum>
  <w:abstractNum w:abstractNumId="31">
    <w:nsid w:val="7B7229BC"/>
    <w:multiLevelType w:val="singleLevel"/>
    <w:tmpl w:val="BA3C3DFA"/>
    <w:lvl w:ilvl="0">
      <w:start w:val="1"/>
      <w:numFmt w:val="bullet"/>
      <w:lvlText w:val=""/>
      <w:lvlJc w:val="left"/>
      <w:pPr>
        <w:tabs>
          <w:tab w:val="num" w:pos="360"/>
        </w:tabs>
        <w:ind w:left="360" w:hanging="360"/>
      </w:pPr>
      <w:rPr>
        <w:rFonts w:ascii="Symbol" w:hAnsi="Symbol" w:hint="default"/>
      </w:rPr>
    </w:lvl>
  </w:abstractNum>
  <w:abstractNum w:abstractNumId="32">
    <w:nsid w:val="7BC87334"/>
    <w:multiLevelType w:val="hybridMultilevel"/>
    <w:tmpl w:val="B49C44DA"/>
    <w:lvl w:ilvl="0" w:tplc="0C0A0005">
      <w:start w:val="1"/>
      <w:numFmt w:val="bullet"/>
      <w:lvlText w:val=""/>
      <w:lvlJc w:val="left"/>
      <w:pPr>
        <w:tabs>
          <w:tab w:val="num" w:pos="1260"/>
        </w:tabs>
        <w:ind w:left="1260" w:hanging="360"/>
      </w:pPr>
      <w:rPr>
        <w:rFonts w:ascii="Wingdings" w:hAnsi="Wingdings"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3">
    <w:nsid w:val="7C0071D3"/>
    <w:multiLevelType w:val="hybridMultilevel"/>
    <w:tmpl w:val="D1CC1116"/>
    <w:lvl w:ilvl="0" w:tplc="6AC4558A">
      <w:start w:val="1"/>
      <w:numFmt w:val="decimal"/>
      <w:lvlText w:val="%1."/>
      <w:lvlJc w:val="left"/>
      <w:pPr>
        <w:tabs>
          <w:tab w:val="num" w:pos="510"/>
        </w:tabs>
        <w:ind w:left="510" w:hanging="510"/>
      </w:pPr>
      <w:rPr>
        <w:rFonts w:ascii="Arial" w:hAnsi="Arial" w:hint="default"/>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6"/>
  </w:num>
  <w:num w:numId="2">
    <w:abstractNumId w:val="31"/>
  </w:num>
  <w:num w:numId="3">
    <w:abstractNumId w:val="17"/>
  </w:num>
  <w:num w:numId="4">
    <w:abstractNumId w:val="23"/>
  </w:num>
  <w:num w:numId="5">
    <w:abstractNumId w:val="30"/>
  </w:num>
  <w:num w:numId="6">
    <w:abstractNumId w:val="19"/>
  </w:num>
  <w:num w:numId="7">
    <w:abstractNumId w:val="10"/>
  </w:num>
  <w:num w:numId="8">
    <w:abstractNumId w:val="28"/>
  </w:num>
  <w:num w:numId="9">
    <w:abstractNumId w:val="4"/>
  </w:num>
  <w:num w:numId="10">
    <w:abstractNumId w:val="2"/>
  </w:num>
  <w:num w:numId="11">
    <w:abstractNumId w:val="13"/>
  </w:num>
  <w:num w:numId="12">
    <w:abstractNumId w:val="11"/>
  </w:num>
  <w:num w:numId="13">
    <w:abstractNumId w:val="14"/>
  </w:num>
  <w:num w:numId="14">
    <w:abstractNumId w:val="21"/>
  </w:num>
  <w:num w:numId="15">
    <w:abstractNumId w:val="16"/>
  </w:num>
  <w:num w:numId="16">
    <w:abstractNumId w:val="6"/>
  </w:num>
  <w:num w:numId="17">
    <w:abstractNumId w:val="20"/>
  </w:num>
  <w:num w:numId="18">
    <w:abstractNumId w:val="12"/>
  </w:num>
  <w:num w:numId="19">
    <w:abstractNumId w:val="22"/>
  </w:num>
  <w:num w:numId="20">
    <w:abstractNumId w:val="5"/>
  </w:num>
  <w:num w:numId="21">
    <w:abstractNumId w:val="0"/>
  </w:num>
  <w:num w:numId="22">
    <w:abstractNumId w:val="18"/>
  </w:num>
  <w:num w:numId="23">
    <w:abstractNumId w:val="29"/>
  </w:num>
  <w:num w:numId="24">
    <w:abstractNumId w:val="9"/>
  </w:num>
  <w:num w:numId="25">
    <w:abstractNumId w:val="15"/>
  </w:num>
  <w:num w:numId="26">
    <w:abstractNumId w:val="25"/>
  </w:num>
  <w:num w:numId="27">
    <w:abstractNumId w:val="8"/>
  </w:num>
  <w:num w:numId="28">
    <w:abstractNumId w:val="32"/>
  </w:num>
  <w:num w:numId="29">
    <w:abstractNumId w:val="24"/>
  </w:num>
  <w:num w:numId="30">
    <w:abstractNumId w:val="33"/>
  </w:num>
  <w:num w:numId="31">
    <w:abstractNumId w:val="3"/>
  </w:num>
  <w:num w:numId="32">
    <w:abstractNumId w:val="7"/>
  </w:num>
  <w:num w:numId="33">
    <w:abstractNumId w:val="27"/>
  </w:num>
  <w:num w:numId="34">
    <w:abstractNumId w:val="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footnotePr>
    <w:footnote w:id="0"/>
    <w:footnote w:id="1"/>
  </w:footnotePr>
  <w:endnotePr>
    <w:endnote w:id="0"/>
    <w:endnote w:id="1"/>
  </w:endnotePr>
  <w:compat/>
  <w:rsids>
    <w:rsidRoot w:val="001272DB"/>
    <w:rsid w:val="001272DB"/>
    <w:rsid w:val="00AD15D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outlineLvl w:val="0"/>
    </w:pPr>
    <w:rPr>
      <w:rFonts w:ascii="Arial" w:hAnsi="Arial" w:cs="Arial"/>
      <w:b/>
      <w:bCs/>
      <w:color w:val="000000"/>
      <w:sz w:val="20"/>
      <w:lang w:val="es-EC"/>
    </w:rPr>
  </w:style>
  <w:style w:type="paragraph" w:styleId="Ttulo2">
    <w:name w:val="heading 2"/>
    <w:basedOn w:val="Normal"/>
    <w:next w:val="Normal"/>
    <w:qFormat/>
    <w:pPr>
      <w:keepNext/>
      <w:jc w:val="both"/>
      <w:outlineLvl w:val="1"/>
    </w:pPr>
    <w:rPr>
      <w:b/>
      <w:sz w:val="20"/>
      <w:szCs w:val="20"/>
      <w:lang w:val="es-MX"/>
    </w:rPr>
  </w:style>
  <w:style w:type="paragraph" w:styleId="Ttulo3">
    <w:name w:val="heading 3"/>
    <w:basedOn w:val="Normal"/>
    <w:next w:val="Normal"/>
    <w:qFormat/>
    <w:pPr>
      <w:keepNext/>
      <w:jc w:val="center"/>
      <w:outlineLvl w:val="2"/>
    </w:pPr>
    <w:rPr>
      <w:b/>
      <w:color w:val="000000"/>
      <w:sz w:val="20"/>
      <w:szCs w:val="20"/>
      <w:lang w:val="es-EC"/>
    </w:rPr>
  </w:style>
  <w:style w:type="paragraph" w:styleId="Ttulo4">
    <w:name w:val="heading 4"/>
    <w:basedOn w:val="Normal"/>
    <w:next w:val="Normal"/>
    <w:qFormat/>
    <w:pPr>
      <w:keepNext/>
      <w:outlineLvl w:val="3"/>
    </w:pPr>
    <w:rPr>
      <w:rFonts w:ascii="Arial" w:hAnsi="Arial" w:cs="Arial"/>
      <w:b/>
      <w:sz w:val="20"/>
      <w:szCs w:val="20"/>
      <w:lang w:val="es-EC"/>
    </w:rPr>
  </w:style>
  <w:style w:type="paragraph" w:styleId="Ttulo5">
    <w:name w:val="heading 5"/>
    <w:basedOn w:val="Normal"/>
    <w:next w:val="Normal"/>
    <w:qFormat/>
    <w:pPr>
      <w:keepNext/>
      <w:tabs>
        <w:tab w:val="left" w:pos="1190"/>
      </w:tabs>
      <w:outlineLvl w:val="4"/>
    </w:pPr>
    <w:rPr>
      <w:b/>
      <w:bCs/>
      <w:color w:val="000000"/>
      <w:lang w:val="en-US"/>
    </w:rPr>
  </w:style>
  <w:style w:type="paragraph" w:styleId="Ttulo6">
    <w:name w:val="heading 6"/>
    <w:basedOn w:val="Normal"/>
    <w:next w:val="Normal"/>
    <w:qFormat/>
    <w:pPr>
      <w:keepNext/>
      <w:jc w:val="center"/>
      <w:outlineLvl w:val="5"/>
    </w:pPr>
    <w:rPr>
      <w:rFonts w:ascii="Arial" w:hAnsi="Arial" w:cs="Arial"/>
      <w:b/>
      <w:bCs/>
      <w:sz w:val="18"/>
      <w:lang w:val="es-EC"/>
    </w:rPr>
  </w:style>
  <w:style w:type="paragraph" w:styleId="Ttulo7">
    <w:name w:val="heading 7"/>
    <w:basedOn w:val="Normal"/>
    <w:next w:val="Normal"/>
    <w:qFormat/>
    <w:pPr>
      <w:keepNext/>
      <w:jc w:val="center"/>
      <w:outlineLvl w:val="6"/>
    </w:pPr>
    <w:rPr>
      <w:rFonts w:ascii="Georgia" w:hAnsi="Georgia"/>
      <w:b/>
      <w:sz w:val="20"/>
      <w:szCs w:val="20"/>
      <w:lang w:val="es-EC"/>
    </w:rPr>
  </w:style>
  <w:style w:type="paragraph" w:styleId="Ttulo8">
    <w:name w:val="heading 8"/>
    <w:basedOn w:val="Normal"/>
    <w:next w:val="Normal"/>
    <w:qFormat/>
    <w:pPr>
      <w:keepNext/>
      <w:jc w:val="center"/>
      <w:outlineLvl w:val="7"/>
    </w:pPr>
    <w:rPr>
      <w:b/>
      <w:bCs/>
      <w:color w:val="000000"/>
      <w:lang w:val="es-EC"/>
    </w:rPr>
  </w:style>
  <w:style w:type="paragraph" w:styleId="Ttulo9">
    <w:name w:val="heading 9"/>
    <w:basedOn w:val="Normal"/>
    <w:next w:val="Normal"/>
    <w:qFormat/>
    <w:pPr>
      <w:keepNext/>
      <w:jc w:val="right"/>
      <w:outlineLvl w:val="8"/>
    </w:pPr>
    <w:rPr>
      <w:rFonts w:ascii="Arial" w:hAnsi="Arial" w:cs="Arial"/>
      <w:sz w:val="28"/>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l24">
    <w:name w:val="xl24"/>
    <w:basedOn w:val="Normal"/>
    <w:pPr>
      <w:pBdr>
        <w:top w:val="single" w:sz="4" w:space="0" w:color="000000"/>
        <w:left w:val="single" w:sz="4" w:space="0" w:color="000000"/>
      </w:pBdr>
      <w:spacing w:before="100" w:beforeAutospacing="1" w:after="100" w:afterAutospacing="1"/>
      <w:jc w:val="center"/>
    </w:pPr>
    <w:rPr>
      <w:rFonts w:ascii="Arial" w:eastAsia="Arial Unicode MS" w:hAnsi="Arial" w:cs="Arial"/>
      <w:b/>
      <w:bCs/>
      <w:i/>
      <w:iCs/>
    </w:rPr>
  </w:style>
  <w:style w:type="paragraph" w:customStyle="1" w:styleId="xl26">
    <w:name w:val="xl26"/>
    <w:basedOn w:val="Normal"/>
    <w:pPr>
      <w:pBdr>
        <w:left w:val="single" w:sz="4" w:space="0" w:color="000000"/>
      </w:pBdr>
      <w:spacing w:before="100" w:beforeAutospacing="1" w:after="100" w:afterAutospacing="1"/>
      <w:jc w:val="center"/>
    </w:pPr>
    <w:rPr>
      <w:rFonts w:ascii="Arial" w:eastAsia="Arial Unicode MS" w:hAnsi="Arial" w:cs="Arial"/>
      <w:b/>
      <w:bCs/>
      <w:i/>
      <w:iCs/>
    </w:rPr>
  </w:style>
  <w:style w:type="paragraph" w:styleId="Ttulo">
    <w:name w:val="Title"/>
    <w:basedOn w:val="Normal"/>
    <w:qFormat/>
    <w:pPr>
      <w:ind w:right="1124"/>
      <w:jc w:val="center"/>
    </w:pPr>
    <w:rPr>
      <w:rFonts w:ascii="Arial" w:hAnsi="Arial" w:cs="Arial"/>
      <w:b/>
      <w:bCs/>
      <w:lang w:val="es-EC"/>
    </w:rPr>
  </w:style>
  <w:style w:type="paragraph" w:styleId="Textoindependiente">
    <w:name w:val="Body Text"/>
    <w:basedOn w:val="Normal"/>
    <w:semiHidden/>
    <w:rPr>
      <w:rFonts w:ascii="Arial" w:hAnsi="Arial" w:cs="Arial"/>
      <w:sz w:val="20"/>
      <w:lang w:val="es-EC"/>
    </w:rPr>
  </w:style>
  <w:style w:type="paragraph" w:styleId="Subttulo">
    <w:name w:val="Subtitle"/>
    <w:basedOn w:val="Normal"/>
    <w:qFormat/>
    <w:pPr>
      <w:jc w:val="center"/>
    </w:pPr>
    <w:rPr>
      <w:rFonts w:ascii="Arial" w:hAnsi="Arial" w:cs="Arial"/>
      <w:b/>
      <w:bCs/>
      <w:sz w:val="28"/>
      <w:szCs w:val="16"/>
    </w:rPr>
  </w:style>
  <w:style w:type="paragraph" w:styleId="Textoindependiente2">
    <w:name w:val="Body Text 2"/>
    <w:basedOn w:val="Normal"/>
    <w:semiHidden/>
    <w:pPr>
      <w:jc w:val="both"/>
    </w:pPr>
    <w:rPr>
      <w:rFonts w:ascii="Arial" w:hAnsi="Arial" w:cs="Arial"/>
      <w:sz w:val="20"/>
      <w:lang w:val="es-EC"/>
    </w:rPr>
  </w:style>
  <w:style w:type="paragraph" w:styleId="Sangradetextonormal">
    <w:name w:val="Body Text Indent"/>
    <w:basedOn w:val="Normal"/>
    <w:semiHidden/>
    <w:pPr>
      <w:spacing w:line="360" w:lineRule="auto"/>
      <w:ind w:left="540"/>
      <w:jc w:val="both"/>
    </w:pPr>
    <w:rPr>
      <w:rFonts w:ascii="Arial" w:hAnsi="Arial"/>
      <w:lang w:val="es-EC"/>
    </w:rPr>
  </w:style>
  <w:style w:type="paragraph" w:styleId="Sangra2detindependiente">
    <w:name w:val="Body Text Indent 2"/>
    <w:basedOn w:val="Normal"/>
    <w:semiHidden/>
    <w:pPr>
      <w:spacing w:line="360" w:lineRule="auto"/>
      <w:ind w:left="720"/>
      <w:jc w:val="both"/>
    </w:pPr>
    <w:rPr>
      <w:rFonts w:ascii="Arial" w:hAnsi="Arial"/>
      <w:lang w:val="es-EC"/>
    </w:rPr>
  </w:style>
  <w:style w:type="paragraph" w:styleId="NormalWeb">
    <w:name w:val="Normal (Web)"/>
    <w:basedOn w:val="Normal"/>
    <w:semiHidden/>
    <w:pPr>
      <w:spacing w:before="100" w:after="100"/>
    </w:pPr>
    <w:rPr>
      <w:color w:val="000000"/>
      <w:szCs w:val="20"/>
    </w:rPr>
  </w:style>
  <w:style w:type="paragraph" w:styleId="Sangra3detindependiente">
    <w:name w:val="Body Text Indent 3"/>
    <w:basedOn w:val="Normal"/>
    <w:semiHidden/>
    <w:pPr>
      <w:spacing w:line="360" w:lineRule="auto"/>
      <w:ind w:firstLine="720"/>
      <w:jc w:val="both"/>
    </w:pPr>
    <w:rPr>
      <w:rFonts w:ascii="Arial" w:hAnsi="Arial"/>
      <w:lang w:val="es-MX"/>
    </w:rPr>
  </w:style>
  <w:style w:type="paragraph" w:styleId="Epgrafe">
    <w:name w:val="caption"/>
    <w:basedOn w:val="Normal"/>
    <w:next w:val="Normal"/>
    <w:qFormat/>
    <w:rPr>
      <w:rFonts w:ascii="Arial" w:hAnsi="Arial" w:cs="Arial"/>
      <w:b/>
      <w:bCs/>
      <w:sz w:val="20"/>
      <w:szCs w:val="20"/>
      <w:lang w:val="es-EC"/>
    </w:rPr>
  </w:style>
  <w:style w:type="paragraph" w:styleId="Piedepgina">
    <w:name w:val="footer"/>
    <w:basedOn w:val="Normal"/>
    <w:semiHidden/>
    <w:pPr>
      <w:tabs>
        <w:tab w:val="center" w:pos="4252"/>
        <w:tab w:val="right" w:pos="8504"/>
      </w:tabs>
    </w:pPr>
    <w:rPr>
      <w:lang w:val="es-EC"/>
    </w:rPr>
  </w:style>
  <w:style w:type="paragraph" w:styleId="Textodebloque">
    <w:name w:val="Block Text"/>
    <w:basedOn w:val="Normal"/>
    <w:semiHidden/>
    <w:pPr>
      <w:tabs>
        <w:tab w:val="left" w:pos="2160"/>
      </w:tabs>
      <w:ind w:left="2160" w:right="867" w:hanging="1621"/>
      <w:jc w:val="both"/>
    </w:pPr>
    <w:rPr>
      <w:rFonts w:ascii="Arial" w:hAnsi="Arial" w:cs="Arial"/>
      <w:b/>
      <w:bCs/>
      <w:sz w:val="22"/>
      <w:lang w:val="es-EC"/>
    </w:rPr>
  </w:style>
  <w:style w:type="paragraph" w:styleId="Textoindependiente3">
    <w:name w:val="Body Text 3"/>
    <w:basedOn w:val="Normal"/>
    <w:semiHidden/>
    <w:rPr>
      <w:rFonts w:ascii="Arial" w:hAnsi="Arial" w:cs="Arial"/>
      <w:b/>
      <w:bCs/>
      <w:color w:val="FF0000"/>
      <w:sz w:val="20"/>
      <w:lang w:val="es-EC"/>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rPr>
      <w:lang w:val="es-EC"/>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65.wmf"/><Relationship Id="rId21" Type="http://schemas.openxmlformats.org/officeDocument/2006/relationships/chart" Target="charts/chart11.xml"/><Relationship Id="rId42" Type="http://schemas.openxmlformats.org/officeDocument/2006/relationships/oleObject" Target="embeddings/oleObject12.bin"/><Relationship Id="rId47" Type="http://schemas.openxmlformats.org/officeDocument/2006/relationships/oleObject" Target="embeddings/oleObject16.bin"/><Relationship Id="rId63" Type="http://schemas.openxmlformats.org/officeDocument/2006/relationships/image" Target="media/image23.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7.wmf"/><Relationship Id="rId112" Type="http://schemas.openxmlformats.org/officeDocument/2006/relationships/image" Target="media/image60.wmf"/><Relationship Id="rId133" Type="http://schemas.openxmlformats.org/officeDocument/2006/relationships/image" Target="media/image81.wmf"/><Relationship Id="rId138" Type="http://schemas.openxmlformats.org/officeDocument/2006/relationships/image" Target="media/image86.wmf"/><Relationship Id="rId154" Type="http://schemas.openxmlformats.org/officeDocument/2006/relationships/image" Target="media/image102.wmf"/><Relationship Id="rId159" Type="http://schemas.openxmlformats.org/officeDocument/2006/relationships/oleObject" Target="embeddings/oleObject37.bin"/><Relationship Id="rId16" Type="http://schemas.openxmlformats.org/officeDocument/2006/relationships/chart" Target="charts/chart6.xml"/><Relationship Id="rId107" Type="http://schemas.openxmlformats.org/officeDocument/2006/relationships/image" Target="media/image55.wmf"/><Relationship Id="rId11" Type="http://schemas.openxmlformats.org/officeDocument/2006/relationships/chart" Target="charts/chart1.xm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image" Target="media/image18.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1.wmf"/><Relationship Id="rId102" Type="http://schemas.openxmlformats.org/officeDocument/2006/relationships/image" Target="media/image50.wmf"/><Relationship Id="rId123" Type="http://schemas.openxmlformats.org/officeDocument/2006/relationships/image" Target="media/image71.wmf"/><Relationship Id="rId128" Type="http://schemas.openxmlformats.org/officeDocument/2006/relationships/image" Target="media/image76.wmf"/><Relationship Id="rId144" Type="http://schemas.openxmlformats.org/officeDocument/2006/relationships/image" Target="media/image92.wmf"/><Relationship Id="rId149" Type="http://schemas.openxmlformats.org/officeDocument/2006/relationships/image" Target="media/image97.wmf"/><Relationship Id="rId5" Type="http://schemas.openxmlformats.org/officeDocument/2006/relationships/footnotes" Target="footnotes.xml"/><Relationship Id="rId90" Type="http://schemas.openxmlformats.org/officeDocument/2006/relationships/image" Target="media/image38.wmf"/><Relationship Id="rId95" Type="http://schemas.openxmlformats.org/officeDocument/2006/relationships/image" Target="media/image43.wmf"/><Relationship Id="rId160" Type="http://schemas.openxmlformats.org/officeDocument/2006/relationships/image" Target="media/image107.png"/><Relationship Id="rId165" Type="http://schemas.openxmlformats.org/officeDocument/2006/relationships/header" Target="header2.xml"/><Relationship Id="rId22" Type="http://schemas.openxmlformats.org/officeDocument/2006/relationships/chart" Target="charts/chart12.xml"/><Relationship Id="rId27" Type="http://schemas.openxmlformats.org/officeDocument/2006/relationships/image" Target="media/image7.wmf"/><Relationship Id="rId43" Type="http://schemas.openxmlformats.org/officeDocument/2006/relationships/oleObject" Target="embeddings/oleObject13.bin"/><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6.wmf"/><Relationship Id="rId113" Type="http://schemas.openxmlformats.org/officeDocument/2006/relationships/image" Target="media/image61.wmf"/><Relationship Id="rId118" Type="http://schemas.openxmlformats.org/officeDocument/2006/relationships/image" Target="media/image66.wmf"/><Relationship Id="rId134" Type="http://schemas.openxmlformats.org/officeDocument/2006/relationships/image" Target="media/image82.wmf"/><Relationship Id="rId139" Type="http://schemas.openxmlformats.org/officeDocument/2006/relationships/image" Target="media/image87.wmf"/><Relationship Id="rId80" Type="http://schemas.openxmlformats.org/officeDocument/2006/relationships/oleObject" Target="embeddings/oleObject33.bin"/><Relationship Id="rId85" Type="http://schemas.openxmlformats.org/officeDocument/2006/relationships/image" Target="media/image34.wmf"/><Relationship Id="rId150" Type="http://schemas.openxmlformats.org/officeDocument/2006/relationships/image" Target="media/image98.wmf"/><Relationship Id="rId155" Type="http://schemas.openxmlformats.org/officeDocument/2006/relationships/image" Target="media/image103.wmf"/><Relationship Id="rId12" Type="http://schemas.openxmlformats.org/officeDocument/2006/relationships/chart" Target="charts/chart2.xml"/><Relationship Id="rId17" Type="http://schemas.openxmlformats.org/officeDocument/2006/relationships/chart" Target="charts/chart7.xml"/><Relationship Id="rId33" Type="http://schemas.openxmlformats.org/officeDocument/2006/relationships/image" Target="media/image10.wmf"/><Relationship Id="rId38" Type="http://schemas.openxmlformats.org/officeDocument/2006/relationships/oleObject" Target="embeddings/oleObject10.bin"/><Relationship Id="rId59" Type="http://schemas.openxmlformats.org/officeDocument/2006/relationships/image" Target="media/image21.wmf"/><Relationship Id="rId103" Type="http://schemas.openxmlformats.org/officeDocument/2006/relationships/image" Target="media/image51.wmf"/><Relationship Id="rId108" Type="http://schemas.openxmlformats.org/officeDocument/2006/relationships/image" Target="media/image56.wmf"/><Relationship Id="rId124" Type="http://schemas.openxmlformats.org/officeDocument/2006/relationships/image" Target="media/image72.wmf"/><Relationship Id="rId129" Type="http://schemas.openxmlformats.org/officeDocument/2006/relationships/image" Target="media/image77.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29.wmf"/><Relationship Id="rId91" Type="http://schemas.openxmlformats.org/officeDocument/2006/relationships/image" Target="media/image39.wmf"/><Relationship Id="rId96" Type="http://schemas.openxmlformats.org/officeDocument/2006/relationships/image" Target="media/image44.wmf"/><Relationship Id="rId140" Type="http://schemas.openxmlformats.org/officeDocument/2006/relationships/image" Target="media/image88.wmf"/><Relationship Id="rId145" Type="http://schemas.openxmlformats.org/officeDocument/2006/relationships/image" Target="media/image93.wmf"/><Relationship Id="rId161" Type="http://schemas.openxmlformats.org/officeDocument/2006/relationships/oleObject" Target="embeddings/oleObject38.bin"/><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5.xml"/><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6.wmf"/><Relationship Id="rId57" Type="http://schemas.openxmlformats.org/officeDocument/2006/relationships/image" Target="media/image20.wmf"/><Relationship Id="rId106" Type="http://schemas.openxmlformats.org/officeDocument/2006/relationships/image" Target="media/image54.wmf"/><Relationship Id="rId114" Type="http://schemas.openxmlformats.org/officeDocument/2006/relationships/image" Target="media/image62.wmf"/><Relationship Id="rId119" Type="http://schemas.openxmlformats.org/officeDocument/2006/relationships/image" Target="media/image67.wmf"/><Relationship Id="rId127" Type="http://schemas.openxmlformats.org/officeDocument/2006/relationships/image" Target="media/image75.wmf"/><Relationship Id="rId10" Type="http://schemas.openxmlformats.org/officeDocument/2006/relationships/oleObject" Target="embeddings/oleObject2.bin"/><Relationship Id="rId31" Type="http://schemas.openxmlformats.org/officeDocument/2006/relationships/image" Target="media/image9.wmf"/><Relationship Id="rId44" Type="http://schemas.openxmlformats.org/officeDocument/2006/relationships/oleObject" Target="embeddings/oleObject14.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4.wmf"/><Relationship Id="rId73" Type="http://schemas.openxmlformats.org/officeDocument/2006/relationships/image" Target="media/image28.wmf"/><Relationship Id="rId78" Type="http://schemas.openxmlformats.org/officeDocument/2006/relationships/oleObject" Target="embeddings/oleObject32.bin"/><Relationship Id="rId81" Type="http://schemas.openxmlformats.org/officeDocument/2006/relationships/image" Target="media/image32.wmf"/><Relationship Id="rId86" Type="http://schemas.openxmlformats.org/officeDocument/2006/relationships/oleObject" Target="embeddings/oleObject36.bin"/><Relationship Id="rId94" Type="http://schemas.openxmlformats.org/officeDocument/2006/relationships/image" Target="media/image42.wmf"/><Relationship Id="rId99" Type="http://schemas.openxmlformats.org/officeDocument/2006/relationships/image" Target="media/image47.wmf"/><Relationship Id="rId101" Type="http://schemas.openxmlformats.org/officeDocument/2006/relationships/image" Target="media/image49.wmf"/><Relationship Id="rId122" Type="http://schemas.openxmlformats.org/officeDocument/2006/relationships/image" Target="media/image70.wmf"/><Relationship Id="rId130" Type="http://schemas.openxmlformats.org/officeDocument/2006/relationships/image" Target="media/image78.wmf"/><Relationship Id="rId135" Type="http://schemas.openxmlformats.org/officeDocument/2006/relationships/image" Target="media/image83.wmf"/><Relationship Id="rId143" Type="http://schemas.openxmlformats.org/officeDocument/2006/relationships/image" Target="media/image91.wmf"/><Relationship Id="rId148" Type="http://schemas.openxmlformats.org/officeDocument/2006/relationships/image" Target="media/image96.wmf"/><Relationship Id="rId151" Type="http://schemas.openxmlformats.org/officeDocument/2006/relationships/image" Target="media/image99.wmf"/><Relationship Id="rId156" Type="http://schemas.openxmlformats.org/officeDocument/2006/relationships/image" Target="media/image104.wmf"/><Relationship Id="rId16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image" Target="media/image13.wmf"/><Relationship Id="rId109" Type="http://schemas.openxmlformats.org/officeDocument/2006/relationships/image" Target="media/image57.wmf"/><Relationship Id="rId34" Type="http://schemas.openxmlformats.org/officeDocument/2006/relationships/oleObject" Target="embeddings/oleObject8.bin"/><Relationship Id="rId50" Type="http://schemas.openxmlformats.org/officeDocument/2006/relationships/oleObject" Target="embeddings/oleObject18.bin"/><Relationship Id="rId55" Type="http://schemas.openxmlformats.org/officeDocument/2006/relationships/image" Target="media/image19.wmf"/><Relationship Id="rId76" Type="http://schemas.openxmlformats.org/officeDocument/2006/relationships/oleObject" Target="embeddings/oleObject31.bin"/><Relationship Id="rId97" Type="http://schemas.openxmlformats.org/officeDocument/2006/relationships/image" Target="media/image45.wmf"/><Relationship Id="rId104" Type="http://schemas.openxmlformats.org/officeDocument/2006/relationships/image" Target="media/image52.wmf"/><Relationship Id="rId120" Type="http://schemas.openxmlformats.org/officeDocument/2006/relationships/image" Target="media/image68.wmf"/><Relationship Id="rId125" Type="http://schemas.openxmlformats.org/officeDocument/2006/relationships/image" Target="media/image73.wmf"/><Relationship Id="rId141" Type="http://schemas.openxmlformats.org/officeDocument/2006/relationships/image" Target="media/image89.wmf"/><Relationship Id="rId146" Type="http://schemas.openxmlformats.org/officeDocument/2006/relationships/image" Target="media/image94.wmf"/><Relationship Id="rId167"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27.wmf"/><Relationship Id="rId92" Type="http://schemas.openxmlformats.org/officeDocument/2006/relationships/image" Target="media/image40.wmf"/><Relationship Id="rId162" Type="http://schemas.openxmlformats.org/officeDocument/2006/relationships/image" Target="media/image108.png"/><Relationship Id="rId2" Type="http://schemas.openxmlformats.org/officeDocument/2006/relationships/styles" Target="styles.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5.wmf"/><Relationship Id="rId66" Type="http://schemas.openxmlformats.org/officeDocument/2006/relationships/oleObject" Target="embeddings/oleObject26.bin"/><Relationship Id="rId87" Type="http://schemas.openxmlformats.org/officeDocument/2006/relationships/image" Target="media/image35.wmf"/><Relationship Id="rId110" Type="http://schemas.openxmlformats.org/officeDocument/2006/relationships/image" Target="media/image58.wmf"/><Relationship Id="rId115" Type="http://schemas.openxmlformats.org/officeDocument/2006/relationships/image" Target="media/image63.wmf"/><Relationship Id="rId131" Type="http://schemas.openxmlformats.org/officeDocument/2006/relationships/image" Target="media/image79.wmf"/><Relationship Id="rId136" Type="http://schemas.openxmlformats.org/officeDocument/2006/relationships/image" Target="media/image84.wmf"/><Relationship Id="rId157" Type="http://schemas.openxmlformats.org/officeDocument/2006/relationships/image" Target="media/image105.wmf"/><Relationship Id="rId61" Type="http://schemas.openxmlformats.org/officeDocument/2006/relationships/image" Target="media/image22.wmf"/><Relationship Id="rId82" Type="http://schemas.openxmlformats.org/officeDocument/2006/relationships/oleObject" Target="embeddings/oleObject34.bin"/><Relationship Id="rId152" Type="http://schemas.openxmlformats.org/officeDocument/2006/relationships/image" Target="media/image100.wmf"/><Relationship Id="rId19" Type="http://schemas.openxmlformats.org/officeDocument/2006/relationships/chart" Target="charts/chart9.xml"/><Relationship Id="rId14" Type="http://schemas.openxmlformats.org/officeDocument/2006/relationships/chart" Target="charts/chart4.xml"/><Relationship Id="rId30" Type="http://schemas.openxmlformats.org/officeDocument/2006/relationships/oleObject" Target="embeddings/oleObject6.bin"/><Relationship Id="rId35" Type="http://schemas.openxmlformats.org/officeDocument/2006/relationships/image" Target="media/image11.wmf"/><Relationship Id="rId56" Type="http://schemas.openxmlformats.org/officeDocument/2006/relationships/oleObject" Target="embeddings/oleObject21.bin"/><Relationship Id="rId77" Type="http://schemas.openxmlformats.org/officeDocument/2006/relationships/image" Target="media/image30.wmf"/><Relationship Id="rId100" Type="http://schemas.openxmlformats.org/officeDocument/2006/relationships/image" Target="media/image48.wmf"/><Relationship Id="rId105" Type="http://schemas.openxmlformats.org/officeDocument/2006/relationships/image" Target="media/image53.wmf"/><Relationship Id="rId126" Type="http://schemas.openxmlformats.org/officeDocument/2006/relationships/image" Target="media/image74.wmf"/><Relationship Id="rId147" Type="http://schemas.openxmlformats.org/officeDocument/2006/relationships/image" Target="media/image95.wmf"/><Relationship Id="rId8" Type="http://schemas.openxmlformats.org/officeDocument/2006/relationships/oleObject" Target="embeddings/oleObject1.bin"/><Relationship Id="rId51" Type="http://schemas.openxmlformats.org/officeDocument/2006/relationships/image" Target="media/image17.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image" Target="media/image46.wmf"/><Relationship Id="rId121" Type="http://schemas.openxmlformats.org/officeDocument/2006/relationships/image" Target="media/image69.wmf"/><Relationship Id="rId142" Type="http://schemas.openxmlformats.org/officeDocument/2006/relationships/image" Target="media/image90.wmf"/><Relationship Id="rId163" Type="http://schemas.openxmlformats.org/officeDocument/2006/relationships/oleObject" Target="embeddings/oleObject39.bin"/><Relationship Id="rId3" Type="http://schemas.openxmlformats.org/officeDocument/2006/relationships/settings" Target="settings.xml"/><Relationship Id="rId25" Type="http://schemas.openxmlformats.org/officeDocument/2006/relationships/image" Target="media/image6.wmf"/><Relationship Id="rId46" Type="http://schemas.openxmlformats.org/officeDocument/2006/relationships/oleObject" Target="embeddings/oleObject15.bin"/><Relationship Id="rId67" Type="http://schemas.openxmlformats.org/officeDocument/2006/relationships/image" Target="media/image25.wmf"/><Relationship Id="rId116" Type="http://schemas.openxmlformats.org/officeDocument/2006/relationships/image" Target="media/image64.wmf"/><Relationship Id="rId137" Type="http://schemas.openxmlformats.org/officeDocument/2006/relationships/image" Target="media/image85.wmf"/><Relationship Id="rId158" Type="http://schemas.openxmlformats.org/officeDocument/2006/relationships/image" Target="media/image106.wmf"/><Relationship Id="rId20" Type="http://schemas.openxmlformats.org/officeDocument/2006/relationships/chart" Target="charts/chart10.xml"/><Relationship Id="rId41" Type="http://schemas.openxmlformats.org/officeDocument/2006/relationships/image" Target="media/image14.wmf"/><Relationship Id="rId62" Type="http://schemas.openxmlformats.org/officeDocument/2006/relationships/oleObject" Target="embeddings/oleObject24.bin"/><Relationship Id="rId83" Type="http://schemas.openxmlformats.org/officeDocument/2006/relationships/image" Target="media/image33.wmf"/><Relationship Id="rId88" Type="http://schemas.openxmlformats.org/officeDocument/2006/relationships/image" Target="media/image36.wmf"/><Relationship Id="rId111" Type="http://schemas.openxmlformats.org/officeDocument/2006/relationships/image" Target="media/image59.wmf"/><Relationship Id="rId132" Type="http://schemas.openxmlformats.org/officeDocument/2006/relationships/image" Target="media/image80.wmf"/><Relationship Id="rId153" Type="http://schemas.openxmlformats.org/officeDocument/2006/relationships/image" Target="media/image101.wmf"/></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image" Target="../media/image3.jpeg"/></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Office_Excel10.xlsx"/><Relationship Id="rId1" Type="http://schemas.openxmlformats.org/officeDocument/2006/relationships/image" Target="../media/image4.jpeg"/></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image" Target="../media/image3.jpeg"/></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Office_Excel4.xlsx"/><Relationship Id="rId1" Type="http://schemas.openxmlformats.org/officeDocument/2006/relationships/image" Target="../media/image4.jpeg"/></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Office_Excel5.xlsx"/><Relationship Id="rId1" Type="http://schemas.openxmlformats.org/officeDocument/2006/relationships/image" Target="../media/image3.jpeg"/></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Office_Excel6.xlsx"/><Relationship Id="rId1" Type="http://schemas.openxmlformats.org/officeDocument/2006/relationships/image" Target="../media/image4.jpeg"/></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Office_Excel7.xlsx"/><Relationship Id="rId1" Type="http://schemas.openxmlformats.org/officeDocument/2006/relationships/image" Target="../media/image3.jpeg"/></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230563002680972"/>
          <c:y val="0.23584905660377359"/>
          <c:w val="0.7908847184986596"/>
          <c:h val="0.50943396226415072"/>
        </c:manualLayout>
      </c:layout>
      <c:barChart>
        <c:barDir val="col"/>
        <c:grouping val="clustered"/>
        <c:ser>
          <c:idx val="0"/>
          <c:order val="0"/>
          <c:spPr>
            <a:blipFill dpi="0" rotWithShape="0">
              <a:blip xmlns:r="http://schemas.openxmlformats.org/officeDocument/2006/relationships" r:embed="rId1"/>
              <a:srcRect/>
              <a:tile tx="0" ty="0" sx="100000" sy="100000" flip="none" algn="tl"/>
            </a:blipFill>
            <a:ln w="12699">
              <a:solidFill>
                <a:srgbClr val="000000"/>
              </a:solidFill>
              <a:prstDash val="solid"/>
            </a:ln>
            <a:effectLst>
              <a:outerShdw dist="35921" dir="2700000" algn="br">
                <a:srgbClr val="000000"/>
              </a:outerShdw>
            </a:effectLst>
          </c:spPr>
          <c:dLbls>
            <c:dLbl>
              <c:idx val="1"/>
              <c:layout>
                <c:manualLayout>
                  <c:xMode val="edge"/>
                  <c:yMode val="edge"/>
                  <c:x val="0.52010723860589836"/>
                  <c:y val="0.37735849056603782"/>
                </c:manualLayout>
              </c:layout>
              <c:dLblPos val="outEnd"/>
              <c:showVal val="1"/>
            </c:dLbl>
            <c:dLbl>
              <c:idx val="2"/>
              <c:layout>
                <c:manualLayout>
                  <c:xMode val="edge"/>
                  <c:yMode val="edge"/>
                  <c:x val="0.7908847184986596"/>
                  <c:y val="0.64150943396226412"/>
                </c:manualLayout>
              </c:layout>
              <c:dLblPos val="outEnd"/>
              <c:showVal val="1"/>
            </c:dLbl>
            <c:spPr>
              <a:noFill/>
              <a:ln w="25398">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Hoja1!$A$4:$C$4</c:f>
              <c:strCache>
                <c:ptCount val="3"/>
                <c:pt idx="0">
                  <c:v>Red Pública</c:v>
                </c:pt>
                <c:pt idx="1">
                  <c:v>Carro Repartidor </c:v>
                </c:pt>
                <c:pt idx="2">
                  <c:v>Otros Sistemas </c:v>
                </c:pt>
              </c:strCache>
            </c:strRef>
          </c:cat>
          <c:val>
            <c:numRef>
              <c:f>Hoja1!$A$5:$C$5</c:f>
              <c:numCache>
                <c:formatCode>0.00%</c:formatCode>
                <c:ptCount val="3"/>
                <c:pt idx="0" formatCode="0%">
                  <c:v>0.64000000000000024</c:v>
                </c:pt>
                <c:pt idx="1">
                  <c:v>0.34600000000000009</c:v>
                </c:pt>
                <c:pt idx="2">
                  <c:v>1.4E-2</c:v>
                </c:pt>
              </c:numCache>
            </c:numRef>
          </c:val>
        </c:ser>
        <c:dLbls>
          <c:showVal val="1"/>
        </c:dLbls>
        <c:axId val="135851008"/>
        <c:axId val="140862592"/>
      </c:barChart>
      <c:catAx>
        <c:axId val="135851008"/>
        <c:scaling>
          <c:orientation val="minMax"/>
        </c:scaling>
        <c:axPos val="b"/>
        <c:title>
          <c:tx>
            <c:rich>
              <a:bodyPr/>
              <a:lstStyle/>
              <a:p>
                <a:pPr>
                  <a:defRPr sz="925" b="1" i="0" u="none" strike="noStrike" baseline="0">
                    <a:solidFill>
                      <a:srgbClr val="000000"/>
                    </a:solidFill>
                    <a:latin typeface="Arial"/>
                    <a:ea typeface="Arial"/>
                    <a:cs typeface="Arial"/>
                  </a:defRPr>
                </a:pPr>
                <a:r>
                  <a:t>Medio de Abastecimiento</a:t>
                </a:r>
              </a:p>
            </c:rich>
          </c:tx>
          <c:layout>
            <c:manualLayout>
              <c:xMode val="edge"/>
              <c:yMode val="edge"/>
              <c:x val="0.37533512064343161"/>
              <c:y val="0.87735849056603799"/>
            </c:manualLayout>
          </c:layout>
          <c:spPr>
            <a:noFill/>
            <a:ln w="25398">
              <a:noFill/>
            </a:ln>
          </c:spPr>
        </c:title>
        <c:numFmt formatCode="General" sourceLinked="1"/>
        <c:tickLblPos val="nextTo"/>
        <c:spPr>
          <a:ln w="3175">
            <a:solidFill>
              <a:srgbClr val="000000"/>
            </a:solidFill>
            <a:prstDash val="solid"/>
          </a:ln>
        </c:spPr>
        <c:txPr>
          <a:bodyPr rot="0" vert="horz"/>
          <a:lstStyle/>
          <a:p>
            <a:pPr>
              <a:defRPr sz="650" b="0" i="0" u="none" strike="noStrike" baseline="0">
                <a:solidFill>
                  <a:srgbClr val="000000"/>
                </a:solidFill>
                <a:latin typeface="Arial"/>
                <a:ea typeface="Arial"/>
                <a:cs typeface="Arial"/>
              </a:defRPr>
            </a:pPr>
            <a:endParaRPr lang="es-ES"/>
          </a:p>
        </c:txPr>
        <c:crossAx val="140862592"/>
        <c:crosses val="autoZero"/>
        <c:auto val="1"/>
        <c:lblAlgn val="ctr"/>
        <c:lblOffset val="100"/>
        <c:tickLblSkip val="1"/>
        <c:tickMarkSkip val="1"/>
      </c:catAx>
      <c:valAx>
        <c:axId val="140862592"/>
        <c:scaling>
          <c:orientation val="minMax"/>
        </c:scaling>
        <c:axPos val="l"/>
        <c:majorGridlines>
          <c:spPr>
            <a:ln w="3175">
              <a:solidFill>
                <a:srgbClr val="000000"/>
              </a:solidFill>
              <a:prstDash val="solid"/>
            </a:ln>
          </c:spPr>
        </c:majorGridlines>
        <c:title>
          <c:tx>
            <c:rich>
              <a:bodyPr/>
              <a:lstStyle/>
              <a:p>
                <a:pPr>
                  <a:defRPr sz="825" b="1" i="0" u="none" strike="noStrike" baseline="0">
                    <a:solidFill>
                      <a:srgbClr val="000000"/>
                    </a:solidFill>
                    <a:latin typeface="Arial"/>
                    <a:ea typeface="Arial"/>
                    <a:cs typeface="Arial"/>
                  </a:defRPr>
                </a:pPr>
                <a:r>
                  <a:t>Porcentaje de viviendas</a:t>
                </a:r>
              </a:p>
            </c:rich>
          </c:tx>
          <c:layout>
            <c:manualLayout>
              <c:xMode val="edge"/>
              <c:yMode val="edge"/>
              <c:x val="2.412868632707774E-2"/>
              <c:y val="0.18867924528301888"/>
            </c:manualLayout>
          </c:layout>
          <c:spPr>
            <a:noFill/>
            <a:ln w="25398">
              <a:noFill/>
            </a:ln>
          </c:spPr>
        </c:title>
        <c:numFmt formatCode="0%" sourceLinked="1"/>
        <c:tickLblPos val="nextTo"/>
        <c:spPr>
          <a:ln w="3175">
            <a:solidFill>
              <a:srgbClr val="000000"/>
            </a:solidFill>
            <a:prstDash val="solid"/>
          </a:ln>
        </c:spPr>
        <c:txPr>
          <a:bodyPr rot="0" vert="horz"/>
          <a:lstStyle/>
          <a:p>
            <a:pPr>
              <a:defRPr sz="650" b="0" i="0" u="none" strike="noStrike" baseline="0">
                <a:solidFill>
                  <a:srgbClr val="000000"/>
                </a:solidFill>
                <a:latin typeface="Arial"/>
                <a:ea typeface="Arial"/>
                <a:cs typeface="Arial"/>
              </a:defRPr>
            </a:pPr>
            <a:endParaRPr lang="es-ES"/>
          </a:p>
        </c:txPr>
        <c:crossAx val="135851008"/>
        <c:crosses val="autoZero"/>
        <c:crossBetween val="between"/>
      </c:valAx>
      <c:spPr>
        <a:solidFill>
          <a:srgbClr val="FFFFFF"/>
        </a:solidFill>
        <a:ln w="3175">
          <a:solidFill>
            <a:srgbClr val="000000"/>
          </a:solidFill>
          <a:prstDash val="solid"/>
        </a:ln>
      </c:spPr>
    </c:plotArea>
    <c:plotVisOnly val="1"/>
    <c:dispBlanksAs val="gap"/>
  </c:chart>
  <c:spPr>
    <a:solidFill>
      <a:srgbClr val="FFFFFF"/>
    </a:soli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s-E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9788918205804748"/>
          <c:y val="0.22935779816513768"/>
          <c:w val="0.76781002638522444"/>
          <c:h val="0.57798165137614699"/>
        </c:manualLayout>
      </c:layout>
      <c:barChart>
        <c:barDir val="col"/>
        <c:grouping val="clustered"/>
        <c:ser>
          <c:idx val="0"/>
          <c:order val="0"/>
          <c:spPr>
            <a:blipFill dpi="0" rotWithShape="0">
              <a:blip xmlns:r="http://schemas.openxmlformats.org/officeDocument/2006/relationships" r:embed="rId1"/>
              <a:srcRect/>
              <a:tile tx="0" ty="0" sx="100000" sy="100000" flip="none" algn="tl"/>
            </a:blipFill>
            <a:ln w="12701">
              <a:solidFill>
                <a:srgbClr val="000000"/>
              </a:solidFill>
              <a:prstDash val="solid"/>
            </a:ln>
            <a:effectLst>
              <a:outerShdw dist="35921" dir="2700000" algn="br">
                <a:srgbClr val="000000"/>
              </a:outerShdw>
            </a:effectLst>
          </c:spPr>
          <c:dLbls>
            <c:spPr>
              <a:noFill/>
              <a:ln w="25401">
                <a:noFill/>
              </a:ln>
            </c:spPr>
            <c:txPr>
              <a:bodyPr/>
              <a:lstStyle/>
              <a:p>
                <a:pPr>
                  <a:defRPr sz="1000" b="0" i="0" u="none" strike="noStrike" baseline="0">
                    <a:solidFill>
                      <a:srgbClr val="000000"/>
                    </a:solidFill>
                    <a:latin typeface="Arial"/>
                    <a:ea typeface="Arial"/>
                    <a:cs typeface="Arial"/>
                  </a:defRPr>
                </a:pPr>
                <a:endParaRPr lang="es-ES"/>
              </a:p>
            </c:txPr>
            <c:showVal val="1"/>
          </c:dLbls>
          <c:cat>
            <c:strRef>
              <c:f>Hoja1!$A$27:$D$27</c:f>
              <c:strCache>
                <c:ptCount val="4"/>
                <c:pt idx="0">
                  <c:v>1990</c:v>
                </c:pt>
                <c:pt idx="1">
                  <c:v>1993</c:v>
                </c:pt>
                <c:pt idx="2">
                  <c:v>1996</c:v>
                </c:pt>
                <c:pt idx="3">
                  <c:v>1998</c:v>
                </c:pt>
              </c:strCache>
            </c:strRef>
          </c:cat>
          <c:val>
            <c:numRef>
              <c:f>Hoja1!$A$28:$D$28</c:f>
              <c:numCache>
                <c:formatCode>0%</c:formatCode>
                <c:ptCount val="4"/>
                <c:pt idx="0" formatCode="0.00%">
                  <c:v>0.24700000000000005</c:v>
                </c:pt>
                <c:pt idx="1">
                  <c:v>0.27</c:v>
                </c:pt>
                <c:pt idx="2" formatCode="0.00%">
                  <c:v>0.27900000000000008</c:v>
                </c:pt>
                <c:pt idx="3" formatCode="0.00%">
                  <c:v>0.28500000000000009</c:v>
                </c:pt>
              </c:numCache>
            </c:numRef>
          </c:val>
        </c:ser>
        <c:dLbls>
          <c:showVal val="1"/>
        </c:dLbls>
        <c:axId val="148317312"/>
        <c:axId val="148318848"/>
      </c:barChart>
      <c:catAx>
        <c:axId val="148317312"/>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48318848"/>
        <c:crosses val="autoZero"/>
        <c:auto val="1"/>
        <c:lblAlgn val="ctr"/>
        <c:lblOffset val="100"/>
        <c:tickLblSkip val="1"/>
        <c:tickMarkSkip val="1"/>
      </c:catAx>
      <c:valAx>
        <c:axId val="148318848"/>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t>Porcentaje</a:t>
                </a:r>
              </a:p>
            </c:rich>
          </c:tx>
          <c:layout>
            <c:manualLayout>
              <c:xMode val="edge"/>
              <c:yMode val="edge"/>
              <c:x val="5.277044854881268E-3"/>
              <c:y val="0.36238532110091753"/>
            </c:manualLayout>
          </c:layout>
          <c:spPr>
            <a:noFill/>
            <a:ln w="25401">
              <a:noFill/>
            </a:ln>
          </c:spPr>
        </c:title>
        <c:numFmt formatCode="0%" sourceLinked="0"/>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148317312"/>
        <c:crosses val="autoZero"/>
        <c:crossBetween val="between"/>
      </c:valAx>
      <c:spPr>
        <a:solidFill>
          <a:srgbClr val="FFFFFF"/>
        </a:solidFill>
        <a:ln w="12701">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s-E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3564954682779468"/>
          <c:y val="0.31216931216931226"/>
          <c:w val="0.70996978851963743"/>
          <c:h val="0.36507936507936528"/>
        </c:manualLayout>
      </c:layout>
      <c:barChart>
        <c:barDir val="col"/>
        <c:grouping val="clustered"/>
        <c:ser>
          <c:idx val="0"/>
          <c:order val="0"/>
          <c:tx>
            <c:strRef>
              <c:f>Hoja5!$A$6</c:f>
              <c:strCache>
                <c:ptCount val="1"/>
                <c:pt idx="0">
                  <c:v>No tienen el servicio</c:v>
                </c:pt>
              </c:strCache>
            </c:strRef>
          </c:tx>
          <c:spPr>
            <a:solidFill>
              <a:srgbClr val="969696"/>
            </a:solidFill>
            <a:ln w="12700">
              <a:solidFill>
                <a:srgbClr val="000000"/>
              </a:solidFill>
              <a:prstDash val="solid"/>
            </a:ln>
          </c:spPr>
          <c:dLbls>
            <c:spPr>
              <a:noFill/>
              <a:ln w="25400">
                <a:noFill/>
              </a:ln>
            </c:spPr>
            <c:txPr>
              <a:bodyPr/>
              <a:lstStyle/>
              <a:p>
                <a:pPr>
                  <a:defRPr sz="875" b="0" i="0" u="none" strike="noStrike" baseline="0">
                    <a:solidFill>
                      <a:srgbClr val="000000"/>
                    </a:solidFill>
                    <a:latin typeface="Arial"/>
                    <a:ea typeface="Arial"/>
                    <a:cs typeface="Arial"/>
                  </a:defRPr>
                </a:pPr>
                <a:endParaRPr lang="es-ES"/>
              </a:p>
            </c:txPr>
            <c:showVal val="1"/>
          </c:dLbls>
          <c:val>
            <c:numRef>
              <c:f>Hoja5!$A$7</c:f>
              <c:numCache>
                <c:formatCode>0%</c:formatCode>
                <c:ptCount val="1"/>
                <c:pt idx="0">
                  <c:v>0.29000000000000009</c:v>
                </c:pt>
              </c:numCache>
            </c:numRef>
          </c:val>
        </c:ser>
        <c:ser>
          <c:idx val="1"/>
          <c:order val="1"/>
          <c:tx>
            <c:strRef>
              <c:f>Hoja5!$B$6</c:f>
              <c:strCache>
                <c:ptCount val="1"/>
                <c:pt idx="0">
                  <c:v>Si tienen el servico</c:v>
                </c:pt>
              </c:strCache>
            </c:strRef>
          </c:tx>
          <c:spPr>
            <a:solidFill>
              <a:srgbClr val="C0C0C0"/>
            </a:solidFill>
            <a:ln w="12700">
              <a:solidFill>
                <a:srgbClr val="000000"/>
              </a:solidFill>
              <a:prstDash val="solid"/>
            </a:ln>
          </c:spPr>
          <c:dLbls>
            <c:spPr>
              <a:noFill/>
              <a:ln w="25400">
                <a:noFill/>
              </a:ln>
            </c:spPr>
            <c:txPr>
              <a:bodyPr/>
              <a:lstStyle/>
              <a:p>
                <a:pPr>
                  <a:defRPr sz="875" b="0" i="0" u="none" strike="noStrike" baseline="0">
                    <a:solidFill>
                      <a:srgbClr val="000000"/>
                    </a:solidFill>
                    <a:latin typeface="Arial"/>
                    <a:ea typeface="Arial"/>
                    <a:cs typeface="Arial"/>
                  </a:defRPr>
                </a:pPr>
                <a:endParaRPr lang="es-ES"/>
              </a:p>
            </c:txPr>
            <c:showVal val="1"/>
          </c:dLbls>
          <c:val>
            <c:numRef>
              <c:f>Hoja5!$B$7</c:f>
              <c:numCache>
                <c:formatCode>0%</c:formatCode>
                <c:ptCount val="1"/>
                <c:pt idx="0">
                  <c:v>0.71000000000000019</c:v>
                </c:pt>
              </c:numCache>
            </c:numRef>
          </c:val>
        </c:ser>
        <c:dLbls>
          <c:showVal val="1"/>
        </c:dLbls>
        <c:axId val="148807040"/>
        <c:axId val="148817024"/>
      </c:barChart>
      <c:catAx>
        <c:axId val="148807040"/>
        <c:scaling>
          <c:orientation val="minMax"/>
        </c:scaling>
        <c:axPos val="b"/>
        <c:numFmt formatCode="General" sourceLinked="1"/>
        <c:tickLblPos val="nextTo"/>
        <c:spPr>
          <a:ln w="3175">
            <a:solidFill>
              <a:srgbClr val="000000"/>
            </a:solidFill>
            <a:prstDash val="solid"/>
          </a:ln>
        </c:spPr>
        <c:txPr>
          <a:bodyPr rot="0" vert="horz"/>
          <a:lstStyle/>
          <a:p>
            <a:pPr>
              <a:defRPr sz="1025" b="0" i="0" u="none" strike="noStrike" baseline="0">
                <a:solidFill>
                  <a:srgbClr val="FFFFFF"/>
                </a:solidFill>
                <a:latin typeface="Arial"/>
                <a:ea typeface="Arial"/>
                <a:cs typeface="Arial"/>
              </a:defRPr>
            </a:pPr>
            <a:endParaRPr lang="es-ES"/>
          </a:p>
        </c:txPr>
        <c:crossAx val="148817024"/>
        <c:crosses val="autoZero"/>
        <c:auto val="1"/>
        <c:lblAlgn val="ctr"/>
        <c:lblOffset val="100"/>
        <c:tickLblSkip val="1"/>
        <c:tickMarkSkip val="1"/>
      </c:catAx>
      <c:valAx>
        <c:axId val="148817024"/>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Porcentaje de Sectores</a:t>
                </a:r>
              </a:p>
            </c:rich>
          </c:tx>
          <c:layout>
            <c:manualLayout>
              <c:xMode val="edge"/>
              <c:yMode val="edge"/>
              <c:x val="4.2296072507552872E-2"/>
              <c:y val="0.14285714285714293"/>
            </c:manualLayout>
          </c:layout>
          <c:spPr>
            <a:noFill/>
            <a:ln w="25400">
              <a:noFill/>
            </a:ln>
          </c:spPr>
        </c:title>
        <c:numFmt formatCode="0%"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48807040"/>
        <c:crosses val="autoZero"/>
        <c:crossBetween val="between"/>
      </c:valAx>
      <c:spPr>
        <a:solidFill>
          <a:srgbClr val="FFFFFF"/>
        </a:solidFill>
        <a:ln w="12700">
          <a:solidFill>
            <a:srgbClr val="808080"/>
          </a:solidFill>
          <a:prstDash val="solid"/>
        </a:ln>
      </c:spPr>
    </c:plotArea>
    <c:legend>
      <c:legendPos val="r"/>
      <c:legendEntry>
        <c:idx val="1"/>
        <c:txPr>
          <a:bodyPr/>
          <a:lstStyle/>
          <a:p>
            <a:pPr>
              <a:defRPr sz="825" b="0" i="0" u="none" strike="noStrike" baseline="0">
                <a:solidFill>
                  <a:srgbClr val="000000"/>
                </a:solidFill>
                <a:latin typeface="Arial"/>
                <a:ea typeface="Arial"/>
                <a:cs typeface="Arial"/>
              </a:defRPr>
            </a:pPr>
            <a:endParaRPr lang="es-ES"/>
          </a:p>
        </c:txPr>
      </c:legendEntry>
      <c:layout>
        <c:manualLayout>
          <c:xMode val="edge"/>
          <c:yMode val="edge"/>
          <c:x val="0.25377643504531722"/>
          <c:y val="0.78306878306878303"/>
          <c:w val="0.64954682779456219"/>
          <c:h val="0.19047619047619058"/>
        </c:manualLayout>
      </c:layout>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Depósito de la Basura</a:t>
            </a:r>
          </a:p>
        </c:rich>
      </c:tx>
      <c:layout>
        <c:manualLayout>
          <c:xMode val="edge"/>
          <c:yMode val="edge"/>
          <c:x val="0.2149837133550489"/>
          <c:y val="2.2598870056497182E-2"/>
        </c:manualLayout>
      </c:layout>
      <c:spPr>
        <a:noFill/>
        <a:ln w="25398">
          <a:noFill/>
        </a:ln>
      </c:spPr>
    </c:title>
    <c:plotArea>
      <c:layout>
        <c:manualLayout>
          <c:layoutTarget val="inner"/>
          <c:xMode val="edge"/>
          <c:yMode val="edge"/>
          <c:x val="0.23452768729641693"/>
          <c:y val="0.32203389830508483"/>
          <c:w val="0.73289902280130315"/>
          <c:h val="0.29378531073446346"/>
        </c:manualLayout>
      </c:layout>
      <c:barChart>
        <c:barDir val="col"/>
        <c:grouping val="clustered"/>
        <c:ser>
          <c:idx val="0"/>
          <c:order val="0"/>
          <c:tx>
            <c:strRef>
              <c:f>Hoja5!$A$18</c:f>
              <c:strCache>
                <c:ptCount val="1"/>
                <c:pt idx="0">
                  <c:v>Cualquier parte</c:v>
                </c:pt>
              </c:strCache>
            </c:strRef>
          </c:tx>
          <c:spPr>
            <a:solidFill>
              <a:srgbClr val="969696"/>
            </a:solidFill>
            <a:ln w="12699">
              <a:solidFill>
                <a:srgbClr val="000000"/>
              </a:solidFill>
              <a:prstDash val="solid"/>
            </a:ln>
          </c:spPr>
          <c:dLbls>
            <c:spPr>
              <a:noFill/>
              <a:ln w="25398">
                <a:noFill/>
              </a:ln>
            </c:spPr>
            <c:txPr>
              <a:bodyPr/>
              <a:lstStyle/>
              <a:p>
                <a:pPr>
                  <a:defRPr sz="950" b="0" i="0" u="none" strike="noStrike" baseline="0">
                    <a:solidFill>
                      <a:srgbClr val="000000"/>
                    </a:solidFill>
                    <a:latin typeface="Arial"/>
                    <a:ea typeface="Arial"/>
                    <a:cs typeface="Arial"/>
                  </a:defRPr>
                </a:pPr>
                <a:endParaRPr lang="es-ES"/>
              </a:p>
            </c:txPr>
            <c:showVal val="1"/>
          </c:dLbls>
          <c:val>
            <c:numRef>
              <c:f>Hoja5!$A$19</c:f>
              <c:numCache>
                <c:formatCode>0</c:formatCode>
                <c:ptCount val="1"/>
                <c:pt idx="0">
                  <c:v>465</c:v>
                </c:pt>
              </c:numCache>
            </c:numRef>
          </c:val>
        </c:ser>
        <c:ser>
          <c:idx val="1"/>
          <c:order val="1"/>
          <c:tx>
            <c:strRef>
              <c:f>Hoja5!$B$18</c:f>
              <c:strCache>
                <c:ptCount val="1"/>
                <c:pt idx="0">
                  <c:v>Relleno Sanitario</c:v>
                </c:pt>
              </c:strCache>
            </c:strRef>
          </c:tx>
          <c:spPr>
            <a:solidFill>
              <a:srgbClr val="C0C0C0"/>
            </a:solidFill>
            <a:ln w="12699">
              <a:solidFill>
                <a:srgbClr val="000000"/>
              </a:solidFill>
              <a:prstDash val="solid"/>
            </a:ln>
          </c:spPr>
          <c:dLbls>
            <c:spPr>
              <a:noFill/>
              <a:ln w="25398">
                <a:noFill/>
              </a:ln>
            </c:spPr>
            <c:txPr>
              <a:bodyPr/>
              <a:lstStyle/>
              <a:p>
                <a:pPr>
                  <a:defRPr sz="950" b="0" i="0" u="none" strike="noStrike" baseline="0">
                    <a:solidFill>
                      <a:srgbClr val="000000"/>
                    </a:solidFill>
                    <a:latin typeface="Arial"/>
                    <a:ea typeface="Arial"/>
                    <a:cs typeface="Arial"/>
                  </a:defRPr>
                </a:pPr>
                <a:endParaRPr lang="es-ES"/>
              </a:p>
            </c:txPr>
            <c:showVal val="1"/>
          </c:dLbls>
          <c:val>
            <c:numRef>
              <c:f>Hoja5!$B$19</c:f>
              <c:numCache>
                <c:formatCode>General</c:formatCode>
                <c:ptCount val="1"/>
                <c:pt idx="0">
                  <c:v>1035</c:v>
                </c:pt>
              </c:numCache>
            </c:numRef>
          </c:val>
        </c:ser>
        <c:dLbls>
          <c:showVal val="1"/>
        </c:dLbls>
        <c:axId val="148830848"/>
        <c:axId val="149029248"/>
      </c:barChart>
      <c:catAx>
        <c:axId val="148830848"/>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FFFFFF"/>
                </a:solidFill>
                <a:latin typeface="Arial"/>
                <a:ea typeface="Arial"/>
                <a:cs typeface="Arial"/>
              </a:defRPr>
            </a:pPr>
            <a:endParaRPr lang="es-ES"/>
          </a:p>
        </c:txPr>
        <c:crossAx val="149029248"/>
        <c:crosses val="autoZero"/>
        <c:auto val="1"/>
        <c:lblAlgn val="ctr"/>
        <c:lblOffset val="100"/>
        <c:tickLblSkip val="1"/>
        <c:tickMarkSkip val="1"/>
      </c:catAx>
      <c:valAx>
        <c:axId val="149029248"/>
        <c:scaling>
          <c:orientation val="minMax"/>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t>Toneladas diarias</a:t>
                </a:r>
              </a:p>
            </c:rich>
          </c:tx>
          <c:layout>
            <c:manualLayout>
              <c:xMode val="edge"/>
              <c:yMode val="edge"/>
              <c:x val="1.9543973941368087E-2"/>
              <c:y val="0.2316384180790961"/>
            </c:manualLayout>
          </c:layout>
          <c:spPr>
            <a:noFill/>
            <a:ln w="25398">
              <a:noFill/>
            </a:ln>
          </c:spPr>
        </c:title>
        <c:numFmt formatCode="0"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48830848"/>
        <c:crosses val="autoZero"/>
        <c:crossBetween val="between"/>
      </c:valAx>
      <c:spPr>
        <a:solidFill>
          <a:srgbClr val="FFFFFF"/>
        </a:solidFill>
        <a:ln w="12699">
          <a:solidFill>
            <a:srgbClr val="808080"/>
          </a:solidFill>
          <a:prstDash val="solid"/>
        </a:ln>
      </c:spPr>
    </c:plotArea>
    <c:legend>
      <c:legendPos val="r"/>
      <c:layout>
        <c:manualLayout>
          <c:xMode val="edge"/>
          <c:yMode val="edge"/>
          <c:x val="0.31270358306188933"/>
          <c:y val="0.75706214689265516"/>
          <c:w val="0.44625407166123776"/>
          <c:h val="0.18644067796610175"/>
        </c:manualLayout>
      </c:layout>
      <c:spPr>
        <a:solidFill>
          <a:srgbClr val="FFFFFF"/>
        </a:solidFill>
        <a:ln w="25398">
          <a:noFill/>
        </a:ln>
      </c:spPr>
      <c:txPr>
        <a:bodyPr/>
        <a:lstStyle/>
        <a:p>
          <a:pPr>
            <a:defRPr sz="75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9430051813471494"/>
          <c:y val="0.11055276381909546"/>
          <c:w val="0.77979274611398985"/>
          <c:h val="0.67839195979899525"/>
        </c:manualLayout>
      </c:layout>
      <c:barChart>
        <c:barDir val="col"/>
        <c:grouping val="clustered"/>
        <c:ser>
          <c:idx val="0"/>
          <c:order val="0"/>
          <c:spPr>
            <a:gradFill rotWithShape="0">
              <a:gsLst>
                <a:gs pos="0">
                  <a:srgbClr val="C0C0C0"/>
                </a:gs>
                <a:gs pos="50000">
                  <a:srgbClr val="FFFFFF"/>
                </a:gs>
                <a:gs pos="100000">
                  <a:srgbClr val="C0C0C0"/>
                </a:gs>
              </a:gsLst>
              <a:lin ang="0" scaled="1"/>
            </a:gradFill>
            <a:ln w="12699">
              <a:solidFill>
                <a:srgbClr val="000000"/>
              </a:solidFill>
              <a:prstDash val="solid"/>
            </a:ln>
            <a:effectLst>
              <a:outerShdw dist="35921" dir="2700000" algn="br">
                <a:srgbClr val="000000"/>
              </a:outerShdw>
            </a:effectLst>
          </c:spPr>
          <c:dLbls>
            <c:spPr>
              <a:noFill/>
              <a:ln w="25398">
                <a:noFill/>
              </a:ln>
            </c:spPr>
            <c:txPr>
              <a:bodyPr/>
              <a:lstStyle/>
              <a:p>
                <a:pPr>
                  <a:defRPr sz="1025" b="0" i="0" u="none" strike="noStrike" baseline="0">
                    <a:solidFill>
                      <a:srgbClr val="000000"/>
                    </a:solidFill>
                    <a:latin typeface="Arial"/>
                    <a:ea typeface="Arial"/>
                    <a:cs typeface="Arial"/>
                  </a:defRPr>
                </a:pPr>
                <a:endParaRPr lang="es-ES"/>
              </a:p>
            </c:txPr>
            <c:showVal val="1"/>
          </c:dLbls>
          <c:cat>
            <c:numRef>
              <c:f>Hoja4!$A$8:$B$8</c:f>
              <c:numCache>
                <c:formatCode>General</c:formatCode>
                <c:ptCount val="2"/>
                <c:pt idx="0">
                  <c:v>1990</c:v>
                </c:pt>
                <c:pt idx="1">
                  <c:v>1999</c:v>
                </c:pt>
              </c:numCache>
            </c:numRef>
          </c:cat>
          <c:val>
            <c:numRef>
              <c:f>Hoja4!$A$9:$B$9</c:f>
              <c:numCache>
                <c:formatCode>0%</c:formatCode>
                <c:ptCount val="2"/>
                <c:pt idx="0">
                  <c:v>0.38000000000000012</c:v>
                </c:pt>
                <c:pt idx="1">
                  <c:v>0.4</c:v>
                </c:pt>
              </c:numCache>
            </c:numRef>
          </c:val>
        </c:ser>
        <c:axId val="137716480"/>
        <c:axId val="137718016"/>
      </c:barChart>
      <c:catAx>
        <c:axId val="137716480"/>
        <c:scaling>
          <c:orientation val="minMax"/>
        </c:scaling>
        <c:axPos val="b"/>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137718016"/>
        <c:crosses val="autoZero"/>
        <c:auto val="1"/>
        <c:lblAlgn val="ctr"/>
        <c:lblOffset val="100"/>
        <c:tickLblSkip val="1"/>
        <c:tickMarkSkip val="1"/>
      </c:catAx>
      <c:valAx>
        <c:axId val="137718016"/>
        <c:scaling>
          <c:orientation val="minMax"/>
        </c:scaling>
        <c:axPos val="l"/>
        <c:majorGridlines>
          <c:spPr>
            <a:ln w="3175">
              <a:solidFill>
                <a:srgbClr val="000000"/>
              </a:solidFill>
              <a:prstDash val="solid"/>
            </a:ln>
          </c:spPr>
        </c:majorGridlines>
        <c:title>
          <c:tx>
            <c:rich>
              <a:bodyPr/>
              <a:lstStyle/>
              <a:p>
                <a:pPr>
                  <a:defRPr sz="1025" b="1" i="0" u="none" strike="noStrike" baseline="0">
                    <a:solidFill>
                      <a:srgbClr val="000000"/>
                    </a:solidFill>
                    <a:latin typeface="Arial"/>
                    <a:ea typeface="Arial"/>
                    <a:cs typeface="Arial"/>
                  </a:defRPr>
                </a:pPr>
                <a:r>
                  <a:t>Porcentaje de Hogares</a:t>
                </a:r>
              </a:p>
            </c:rich>
          </c:tx>
          <c:layout>
            <c:manualLayout>
              <c:xMode val="edge"/>
              <c:yMode val="edge"/>
              <c:x val="2.8497409326424871E-2"/>
              <c:y val="3.5175879396984931E-2"/>
            </c:manualLayout>
          </c:layout>
          <c:spPr>
            <a:noFill/>
            <a:ln w="25398">
              <a:noFill/>
            </a:ln>
          </c:spPr>
        </c:title>
        <c:numFmt formatCode="0%"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137716480"/>
        <c:crosses val="autoZero"/>
        <c:crossBetween val="between"/>
      </c:valAx>
      <c:spPr>
        <a:solidFill>
          <a:srgbClr val="FFFFFF"/>
        </a:solidFill>
        <a:ln w="3175">
          <a:solidFill>
            <a:srgbClr val="000000"/>
          </a:solidFill>
          <a:prstDash val="solid"/>
        </a:ln>
      </c:spPr>
    </c:plotArea>
    <c:plotVisOnly val="1"/>
    <c:dispBlanksAs val="gap"/>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5310173697270472"/>
          <c:y val="0.2767857142857143"/>
          <c:w val="0.7220843672456575"/>
          <c:h val="0.51785714285714268"/>
        </c:manualLayout>
      </c:layout>
      <c:barChart>
        <c:barDir val="col"/>
        <c:grouping val="clustered"/>
        <c:ser>
          <c:idx val="0"/>
          <c:order val="0"/>
          <c:spPr>
            <a:blipFill dpi="0" rotWithShape="0">
              <a:blip xmlns:r="http://schemas.openxmlformats.org/officeDocument/2006/relationships" r:embed="rId1"/>
              <a:srcRect/>
              <a:tile tx="0" ty="0" sx="100000" sy="100000" flip="none" algn="tl"/>
            </a:blipFill>
            <a:ln w="12700">
              <a:solidFill>
                <a:srgbClr val="000000"/>
              </a:solidFill>
              <a:prstDash val="solid"/>
            </a:ln>
            <a:effectLst>
              <a:outerShdw dist="35921" dir="2700000" algn="br">
                <a:srgbClr val="000000"/>
              </a:outerShdw>
            </a:effectLst>
          </c:spPr>
          <c:dLbls>
            <c:dLbl>
              <c:idx val="0"/>
              <c:tx>
                <c:rich>
                  <a:bodyPr/>
                  <a:lstStyle/>
                  <a:p>
                    <a:r>
                      <a:t>55,2%</a:t>
                    </a:r>
                  </a:p>
                </c:rich>
              </c:tx>
            </c:dLbl>
            <c:spPr>
              <a:noFill/>
              <a:ln w="25400">
                <a:noFill/>
              </a:ln>
            </c:spPr>
            <c:txPr>
              <a:bodyPr/>
              <a:lstStyle/>
              <a:p>
                <a:pPr>
                  <a:defRPr sz="1025" b="0" i="0" u="none" strike="noStrike" baseline="0">
                    <a:solidFill>
                      <a:srgbClr val="000000"/>
                    </a:solidFill>
                    <a:latin typeface="Arial"/>
                    <a:ea typeface="Arial"/>
                    <a:cs typeface="Arial"/>
                  </a:defRPr>
                </a:pPr>
                <a:endParaRPr lang="es-ES"/>
              </a:p>
            </c:txPr>
            <c:showVal val="1"/>
          </c:dLbls>
          <c:cat>
            <c:strRef>
              <c:f>Hoja2!$A$7:$B$7</c:f>
              <c:strCache>
                <c:ptCount val="2"/>
                <c:pt idx="0">
                  <c:v>1990</c:v>
                </c:pt>
                <c:pt idx="1">
                  <c:v>1998</c:v>
                </c:pt>
              </c:strCache>
            </c:strRef>
          </c:cat>
          <c:val>
            <c:numRef>
              <c:f>Hoja2!$A$8:$B$8</c:f>
              <c:numCache>
                <c:formatCode>0%</c:formatCode>
                <c:ptCount val="2"/>
                <c:pt idx="0" formatCode="0.00%">
                  <c:v>0.55200000000000005</c:v>
                </c:pt>
                <c:pt idx="1">
                  <c:v>0.4200000000000001</c:v>
                </c:pt>
              </c:numCache>
            </c:numRef>
          </c:val>
        </c:ser>
        <c:dLbls>
          <c:showVal val="1"/>
        </c:dLbls>
        <c:gapWidth val="210"/>
        <c:axId val="140777344"/>
        <c:axId val="140778880"/>
      </c:barChart>
      <c:catAx>
        <c:axId val="140777344"/>
        <c:scaling>
          <c:orientation val="minMax"/>
        </c:scaling>
        <c:axPos val="b"/>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140778880"/>
        <c:crosses val="autoZero"/>
        <c:auto val="1"/>
        <c:lblAlgn val="ctr"/>
        <c:lblOffset val="100"/>
        <c:tickLblSkip val="1"/>
        <c:tickMarkSkip val="1"/>
      </c:catAx>
      <c:valAx>
        <c:axId val="140778880"/>
        <c:scaling>
          <c:orientation val="minMax"/>
        </c:scaling>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t>Porcentaje de Hogares </a:t>
                </a:r>
              </a:p>
            </c:rich>
          </c:tx>
          <c:layout>
            <c:manualLayout>
              <c:xMode val="edge"/>
              <c:yMode val="edge"/>
              <c:x val="8.6848635235732011E-2"/>
              <c:y val="0.24553571428571427"/>
            </c:manualLayout>
          </c:layout>
          <c:spPr>
            <a:noFill/>
            <a:ln w="25400">
              <a:noFill/>
            </a:ln>
          </c:spPr>
        </c:title>
        <c:numFmt formatCode="0%" sourceLinked="0"/>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14077734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1336760925449871"/>
          <c:y val="0.269607843137255"/>
          <c:w val="0.76092544987146549"/>
          <c:h val="0.40686274509803932"/>
        </c:manualLayout>
      </c:layout>
      <c:barChart>
        <c:barDir val="col"/>
        <c:grouping val="clustered"/>
        <c:ser>
          <c:idx val="0"/>
          <c:order val="0"/>
          <c:spPr>
            <a:blipFill dpi="0" rotWithShape="0">
              <a:blip xmlns:r="http://schemas.openxmlformats.org/officeDocument/2006/relationships" r:embed="rId1"/>
              <a:srcRect/>
              <a:tile tx="0" ty="0" sx="100000" sy="100000" flip="none" algn="tl"/>
            </a:blipFill>
            <a:ln w="12700">
              <a:solidFill>
                <a:srgbClr val="000000"/>
              </a:solidFill>
              <a:prstDash val="solid"/>
            </a:ln>
            <a:effectLst>
              <a:outerShdw dist="35921" dir="2700000" algn="br">
                <a:srgbClr val="000000"/>
              </a:outerShdw>
            </a:effectLst>
          </c:spPr>
          <c:dLbls>
            <c:dLbl>
              <c:idx val="0"/>
              <c:layout>
                <c:manualLayout>
                  <c:xMode val="edge"/>
                  <c:yMode val="edge"/>
                  <c:x val="0.35475578406169667"/>
                  <c:y val="0.27450980392156876"/>
                </c:manualLayout>
              </c:layout>
              <c:dLblPos val="outEnd"/>
              <c:showVal val="1"/>
            </c:dLbl>
            <c:spPr>
              <a:noFill/>
              <a:ln w="25400">
                <a:noFill/>
              </a:ln>
            </c:spPr>
            <c:txPr>
              <a:bodyPr/>
              <a:lstStyle/>
              <a:p>
                <a:pPr>
                  <a:defRPr sz="825" b="0" i="0" u="none" strike="noStrike" baseline="0">
                    <a:solidFill>
                      <a:srgbClr val="000000"/>
                    </a:solidFill>
                    <a:latin typeface="Arial"/>
                    <a:ea typeface="Arial"/>
                    <a:cs typeface="Arial"/>
                  </a:defRPr>
                </a:pPr>
                <a:endParaRPr lang="es-ES"/>
              </a:p>
            </c:txPr>
            <c:showVal val="1"/>
          </c:dLbls>
          <c:cat>
            <c:strRef>
              <c:f>Hoja2!$A$7:$A$8</c:f>
              <c:strCache>
                <c:ptCount val="2"/>
                <c:pt idx="0">
                  <c:v>Urbana</c:v>
                </c:pt>
                <c:pt idx="1">
                  <c:v>Rural</c:v>
                </c:pt>
              </c:strCache>
            </c:strRef>
          </c:cat>
          <c:val>
            <c:numRef>
              <c:f>Hoja2!$B$7:$B$8</c:f>
              <c:numCache>
                <c:formatCode>0.0%</c:formatCode>
                <c:ptCount val="2"/>
                <c:pt idx="0">
                  <c:v>0.61400000000000021</c:v>
                </c:pt>
                <c:pt idx="1">
                  <c:v>0.10400000000000002</c:v>
                </c:pt>
              </c:numCache>
            </c:numRef>
          </c:val>
        </c:ser>
        <c:dLbls>
          <c:showVal val="1"/>
        </c:dLbls>
        <c:gapWidth val="230"/>
        <c:axId val="140897280"/>
        <c:axId val="136230016"/>
      </c:barChart>
      <c:catAx>
        <c:axId val="140897280"/>
        <c:scaling>
          <c:orientation val="minMax"/>
        </c:scaling>
        <c:axPos val="b"/>
        <c:title>
          <c:tx>
            <c:rich>
              <a:bodyPr/>
              <a:lstStyle/>
              <a:p>
                <a:pPr>
                  <a:defRPr sz="825" b="1" i="0" u="none" strike="noStrike" baseline="0">
                    <a:solidFill>
                      <a:srgbClr val="000000"/>
                    </a:solidFill>
                    <a:latin typeface="Arial"/>
                    <a:ea typeface="Arial"/>
                    <a:cs typeface="Arial"/>
                  </a:defRPr>
                </a:pPr>
                <a:r>
                  <a:t>Zona</a:t>
                </a:r>
              </a:p>
            </c:rich>
          </c:tx>
          <c:layout>
            <c:manualLayout>
              <c:xMode val="edge"/>
              <c:yMode val="edge"/>
              <c:x val="0.55526992287917765"/>
              <c:y val="0.83333333333333359"/>
            </c:manualLayout>
          </c:layout>
          <c:spPr>
            <a:noFill/>
            <a:ln w="25400">
              <a:noFill/>
            </a:ln>
          </c:spPr>
        </c:title>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s-ES"/>
          </a:p>
        </c:txPr>
        <c:crossAx val="136230016"/>
        <c:crosses val="autoZero"/>
        <c:auto val="1"/>
        <c:lblAlgn val="ctr"/>
        <c:lblOffset val="100"/>
        <c:tickLblSkip val="1"/>
        <c:tickMarkSkip val="1"/>
      </c:catAx>
      <c:valAx>
        <c:axId val="136230016"/>
        <c:scaling>
          <c:orientation val="minMax"/>
        </c:scaling>
        <c:axPos val="l"/>
        <c:majorGridlines>
          <c:spPr>
            <a:ln w="3175">
              <a:solidFill>
                <a:srgbClr val="000000"/>
              </a:solidFill>
              <a:prstDash val="solid"/>
            </a:ln>
          </c:spPr>
        </c:majorGridlines>
        <c:title>
          <c:tx>
            <c:rich>
              <a:bodyPr/>
              <a:lstStyle/>
              <a:p>
                <a:pPr>
                  <a:defRPr sz="825" b="1" i="0" u="none" strike="noStrike" baseline="0">
                    <a:solidFill>
                      <a:srgbClr val="000000"/>
                    </a:solidFill>
                    <a:latin typeface="Arial"/>
                    <a:ea typeface="Arial"/>
                    <a:cs typeface="Arial"/>
                  </a:defRPr>
                </a:pPr>
                <a:r>
                  <a:t>Porcentaje de Hogares</a:t>
                </a:r>
              </a:p>
            </c:rich>
          </c:tx>
          <c:layout>
            <c:manualLayout>
              <c:xMode val="edge"/>
              <c:yMode val="edge"/>
              <c:x val="7.7120822622107968E-2"/>
              <c:y val="0.15686274509803921"/>
            </c:manualLayout>
          </c:layout>
          <c:spPr>
            <a:noFill/>
            <a:ln w="25400">
              <a:noFill/>
            </a:ln>
          </c:spPr>
        </c:title>
        <c:numFmt formatCode="0%" sourceLinked="0"/>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140897280"/>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es-E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1236559139784952"/>
          <c:y val="0.11052631578947368"/>
          <c:w val="0.760752688172043"/>
          <c:h val="0.54736842105263128"/>
        </c:manualLayout>
      </c:layout>
      <c:barChart>
        <c:barDir val="col"/>
        <c:grouping val="clustered"/>
        <c:ser>
          <c:idx val="0"/>
          <c:order val="0"/>
          <c:spPr>
            <a:blipFill dpi="0" rotWithShape="0">
              <a:blip xmlns:r="http://schemas.openxmlformats.org/officeDocument/2006/relationships" r:embed="rId1"/>
              <a:srcRect/>
              <a:tile tx="0" ty="0" sx="100000" sy="100000" flip="none" algn="tl"/>
            </a:blipFill>
            <a:ln w="12699">
              <a:solidFill>
                <a:srgbClr val="000000"/>
              </a:solidFill>
              <a:prstDash val="solid"/>
            </a:ln>
            <a:effectLst>
              <a:outerShdw dist="35921" dir="2700000" algn="br">
                <a:srgbClr val="000000"/>
              </a:outerShdw>
            </a:effectLst>
          </c:spPr>
          <c:dLbls>
            <c:dLbl>
              <c:idx val="0"/>
              <c:layout>
                <c:manualLayout>
                  <c:xMode val="edge"/>
                  <c:yMode val="edge"/>
                  <c:x val="0.34677419354838712"/>
                  <c:y val="0.1210526315789474"/>
                </c:manualLayout>
              </c:layout>
              <c:dLblPos val="outEnd"/>
              <c:showVal val="1"/>
            </c:dLbl>
            <c:dLbl>
              <c:idx val="1"/>
              <c:layout>
                <c:manualLayout>
                  <c:xMode val="edge"/>
                  <c:yMode val="edge"/>
                  <c:x val="0.72580645161290325"/>
                  <c:y val="0.31052631578947398"/>
                </c:manualLayout>
              </c:layout>
              <c:dLblPos val="outEnd"/>
              <c:showVal val="1"/>
            </c:dLbl>
            <c:spPr>
              <a:noFill/>
              <a:ln w="25398">
                <a:noFill/>
              </a:ln>
            </c:spPr>
            <c:txPr>
              <a:bodyPr/>
              <a:lstStyle/>
              <a:p>
                <a:pPr>
                  <a:defRPr sz="975" b="0" i="0" u="none" strike="noStrike" baseline="0">
                    <a:solidFill>
                      <a:srgbClr val="000000"/>
                    </a:solidFill>
                    <a:latin typeface="Arial"/>
                    <a:ea typeface="Arial"/>
                    <a:cs typeface="Arial"/>
                  </a:defRPr>
                </a:pPr>
                <a:endParaRPr lang="es-ES"/>
              </a:p>
            </c:txPr>
            <c:showVal val="1"/>
          </c:dLbls>
          <c:cat>
            <c:strRef>
              <c:f>Hoja1!$A$3:$A$4</c:f>
              <c:strCache>
                <c:ptCount val="2"/>
                <c:pt idx="0">
                  <c:v>Urbana</c:v>
                </c:pt>
                <c:pt idx="1">
                  <c:v>Rural</c:v>
                </c:pt>
              </c:strCache>
            </c:strRef>
          </c:cat>
          <c:val>
            <c:numRef>
              <c:f>Hoja1!$B$3:$B$4</c:f>
              <c:numCache>
                <c:formatCode>0.0%</c:formatCode>
                <c:ptCount val="2"/>
                <c:pt idx="0">
                  <c:v>0.95500000000000018</c:v>
                </c:pt>
                <c:pt idx="1">
                  <c:v>0.53800000000000003</c:v>
                </c:pt>
              </c:numCache>
            </c:numRef>
          </c:val>
        </c:ser>
        <c:dLbls>
          <c:showVal val="1"/>
        </c:dLbls>
        <c:axId val="140899072"/>
        <c:axId val="140900992"/>
      </c:barChart>
      <c:catAx>
        <c:axId val="140899072"/>
        <c:scaling>
          <c:orientation val="minMax"/>
        </c:scaling>
        <c:axPos val="b"/>
        <c:title>
          <c:tx>
            <c:rich>
              <a:bodyPr/>
              <a:lstStyle/>
              <a:p>
                <a:pPr>
                  <a:defRPr sz="975" b="1" i="0" u="none" strike="noStrike" baseline="0">
                    <a:solidFill>
                      <a:srgbClr val="000000"/>
                    </a:solidFill>
                    <a:latin typeface="Arial"/>
                    <a:ea typeface="Arial"/>
                    <a:cs typeface="Arial"/>
                  </a:defRPr>
                </a:pPr>
                <a:r>
                  <a:t>Zona</a:t>
                </a:r>
              </a:p>
            </c:rich>
          </c:tx>
          <c:layout>
            <c:manualLayout>
              <c:xMode val="edge"/>
              <c:yMode val="edge"/>
              <c:x val="0.54569892473118298"/>
              <c:y val="0.82105263157894759"/>
            </c:manualLayout>
          </c:layout>
          <c:spPr>
            <a:noFill/>
            <a:ln w="25398">
              <a:noFill/>
            </a:ln>
          </c:spPr>
        </c:title>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40900992"/>
        <c:crosses val="autoZero"/>
        <c:auto val="1"/>
        <c:lblAlgn val="ctr"/>
        <c:lblOffset val="100"/>
        <c:tickLblSkip val="1"/>
        <c:tickMarkSkip val="1"/>
      </c:catAx>
      <c:valAx>
        <c:axId val="140900992"/>
        <c:scaling>
          <c:orientation val="minMax"/>
        </c:scaling>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t>Porcentaje</a:t>
                </a:r>
              </a:p>
            </c:rich>
          </c:tx>
          <c:layout>
            <c:manualLayout>
              <c:xMode val="edge"/>
              <c:yMode val="edge"/>
              <c:x val="2.9569892473118288E-2"/>
              <c:y val="0.19473684210526324"/>
            </c:manualLayout>
          </c:layout>
          <c:spPr>
            <a:noFill/>
            <a:ln w="25398">
              <a:noFill/>
            </a:ln>
          </c:spPr>
        </c:title>
        <c:numFmt formatCode="0%" sourceLinked="0"/>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40899072"/>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s-E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539863325740326"/>
          <c:y val="7.6642335766423361E-2"/>
          <c:w val="0.80182232346241455"/>
          <c:h val="0.69343065693430661"/>
        </c:manualLayout>
      </c:layout>
      <c:barChart>
        <c:barDir val="col"/>
        <c:grouping val="clustered"/>
        <c:ser>
          <c:idx val="0"/>
          <c:order val="0"/>
          <c:spPr>
            <a:blipFill dpi="0" rotWithShape="0">
              <a:blip xmlns:r="http://schemas.openxmlformats.org/officeDocument/2006/relationships" r:embed="rId1"/>
              <a:srcRect/>
              <a:tile tx="0" ty="0" sx="100000" sy="100000" flip="none" algn="tl"/>
            </a:blipFill>
            <a:ln w="12700">
              <a:solidFill>
                <a:srgbClr val="000000"/>
              </a:solidFill>
              <a:prstDash val="solid"/>
            </a:ln>
            <a:effectLst>
              <a:outerShdw dist="35921" dir="2700000" algn="br">
                <a:srgbClr val="000000"/>
              </a:outerShdw>
            </a:effectLst>
          </c:spPr>
          <c:dLbls>
            <c:spPr>
              <a:noFill/>
              <a:ln w="25400">
                <a:noFill/>
              </a:ln>
            </c:spPr>
            <c:txPr>
              <a:bodyPr/>
              <a:lstStyle/>
              <a:p>
                <a:pPr>
                  <a:defRPr sz="875" b="0" i="0" u="none" strike="noStrike" baseline="0">
                    <a:solidFill>
                      <a:srgbClr val="000000"/>
                    </a:solidFill>
                    <a:latin typeface="Arial"/>
                    <a:ea typeface="Arial"/>
                    <a:cs typeface="Arial"/>
                  </a:defRPr>
                </a:pPr>
                <a:endParaRPr lang="es-ES"/>
              </a:p>
            </c:txPr>
            <c:showVal val="1"/>
          </c:dLbls>
          <c:cat>
            <c:strRef>
              <c:f>Hoja1!$A$10:$A$13</c:f>
              <c:strCache>
                <c:ptCount val="4"/>
                <c:pt idx="0">
                  <c:v>Pichincha</c:v>
                </c:pt>
                <c:pt idx="1">
                  <c:v>Guayas</c:v>
                </c:pt>
                <c:pt idx="2">
                  <c:v>Azuay</c:v>
                </c:pt>
                <c:pt idx="3">
                  <c:v>Manabí</c:v>
                </c:pt>
              </c:strCache>
            </c:strRef>
          </c:cat>
          <c:val>
            <c:numRef>
              <c:f>Hoja1!$B$10:$B$13</c:f>
              <c:numCache>
                <c:formatCode>0.0%</c:formatCode>
                <c:ptCount val="4"/>
                <c:pt idx="0">
                  <c:v>0.90600000000000003</c:v>
                </c:pt>
                <c:pt idx="1">
                  <c:v>0.88700000000000001</c:v>
                </c:pt>
                <c:pt idx="2">
                  <c:v>0.76800000000000024</c:v>
                </c:pt>
                <c:pt idx="3">
                  <c:v>0.62400000000000022</c:v>
                </c:pt>
              </c:numCache>
            </c:numRef>
          </c:val>
        </c:ser>
        <c:dLbls>
          <c:showVal val="1"/>
        </c:dLbls>
        <c:axId val="136468736"/>
        <c:axId val="136475008"/>
      </c:barChart>
      <c:catAx>
        <c:axId val="136468736"/>
        <c:scaling>
          <c:orientation val="minMax"/>
        </c:scaling>
        <c:axPos val="b"/>
        <c:title>
          <c:tx>
            <c:rich>
              <a:bodyPr/>
              <a:lstStyle/>
              <a:p>
                <a:pPr>
                  <a:defRPr sz="900" b="1" i="0" u="none" strike="noStrike" baseline="0">
                    <a:solidFill>
                      <a:srgbClr val="000000"/>
                    </a:solidFill>
                    <a:latin typeface="Arial"/>
                    <a:ea typeface="Arial"/>
                    <a:cs typeface="Arial"/>
                  </a:defRPr>
                </a:pPr>
                <a:r>
                  <a:t>Provincia</a:t>
                </a:r>
              </a:p>
            </c:rich>
          </c:tx>
          <c:layout>
            <c:manualLayout>
              <c:xMode val="edge"/>
              <c:yMode val="edge"/>
              <c:x val="0.51252847380410049"/>
              <c:y val="0.8795620437956202"/>
            </c:manualLayout>
          </c:layout>
          <c:spPr>
            <a:noFill/>
            <a:ln w="25400">
              <a:noFill/>
            </a:ln>
          </c:spPr>
        </c:title>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36475008"/>
        <c:crosses val="autoZero"/>
        <c:auto val="1"/>
        <c:lblAlgn val="ctr"/>
        <c:lblOffset val="100"/>
        <c:tickLblSkip val="1"/>
        <c:tickMarkSkip val="1"/>
      </c:catAx>
      <c:valAx>
        <c:axId val="136475008"/>
        <c:scaling>
          <c:orientation val="minMax"/>
        </c:scaling>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t>Porcentaje</a:t>
                </a:r>
              </a:p>
            </c:rich>
          </c:tx>
          <c:layout>
            <c:manualLayout>
              <c:xMode val="edge"/>
              <c:yMode val="edge"/>
              <c:x val="2.5056947608200465E-2"/>
              <c:y val="0.30291970802919721"/>
            </c:manualLayout>
          </c:layout>
          <c:spPr>
            <a:noFill/>
            <a:ln w="25400">
              <a:noFill/>
            </a:ln>
          </c:spPr>
        </c:title>
        <c:numFmt formatCode="0%" sourceLinked="0"/>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36468736"/>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s-E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1716621253406"/>
          <c:y val="0.24888888888888891"/>
          <c:w val="0.8555858310626705"/>
          <c:h val="0.57333333333333358"/>
        </c:manualLayout>
      </c:layout>
      <c:barChart>
        <c:barDir val="col"/>
        <c:grouping val="clustered"/>
        <c:ser>
          <c:idx val="0"/>
          <c:order val="0"/>
          <c:spPr>
            <a:blipFill dpi="0" rotWithShape="0">
              <a:blip xmlns:r="http://schemas.openxmlformats.org/officeDocument/2006/relationships" r:embed="rId1"/>
              <a:srcRect/>
              <a:tile tx="0" ty="0" sx="100000" sy="100000" flip="none" algn="tl"/>
            </a:blipFill>
            <a:ln w="12699">
              <a:solidFill>
                <a:srgbClr val="000000"/>
              </a:solidFill>
              <a:prstDash val="solid"/>
            </a:ln>
            <a:effectLst>
              <a:outerShdw dist="35921" dir="2700000" algn="br">
                <a:srgbClr val="000000"/>
              </a:outerShdw>
            </a:effectLst>
          </c:spPr>
          <c:dLbls>
            <c:spPr>
              <a:noFill/>
              <a:ln w="25398">
                <a:noFill/>
              </a:ln>
            </c:spPr>
            <c:txPr>
              <a:bodyPr/>
              <a:lstStyle/>
              <a:p>
                <a:pPr>
                  <a:defRPr sz="1150" b="0" i="0" u="none" strike="noStrike" baseline="0">
                    <a:solidFill>
                      <a:srgbClr val="000000"/>
                    </a:solidFill>
                    <a:latin typeface="Arial"/>
                    <a:ea typeface="Arial"/>
                    <a:cs typeface="Arial"/>
                  </a:defRPr>
                </a:pPr>
                <a:endParaRPr lang="es-ES"/>
              </a:p>
            </c:txPr>
            <c:showVal val="1"/>
          </c:dLbls>
          <c:cat>
            <c:strRef>
              <c:f>Hoja3!$A$4:$B$4</c:f>
              <c:strCache>
                <c:ptCount val="2"/>
                <c:pt idx="0">
                  <c:v>Guayaquil</c:v>
                </c:pt>
                <c:pt idx="1">
                  <c:v>Quito</c:v>
                </c:pt>
              </c:strCache>
            </c:strRef>
          </c:cat>
          <c:val>
            <c:numRef>
              <c:f>Hoja3!$A$5:$B$5</c:f>
              <c:numCache>
                <c:formatCode>0%</c:formatCode>
                <c:ptCount val="2"/>
                <c:pt idx="0">
                  <c:v>0.3600000000000001</c:v>
                </c:pt>
                <c:pt idx="1">
                  <c:v>0.25</c:v>
                </c:pt>
              </c:numCache>
            </c:numRef>
          </c:val>
        </c:ser>
        <c:dLbls>
          <c:showVal val="1"/>
        </c:dLbls>
        <c:gapWidth val="250"/>
        <c:axId val="137707520"/>
        <c:axId val="137709056"/>
      </c:barChart>
      <c:catAx>
        <c:axId val="137707520"/>
        <c:scaling>
          <c:orientation val="minMax"/>
        </c:scaling>
        <c:axPos val="b"/>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37709056"/>
        <c:crosses val="autoZero"/>
        <c:auto val="1"/>
        <c:lblAlgn val="ctr"/>
        <c:lblOffset val="100"/>
        <c:tickLblSkip val="1"/>
        <c:tickMarkSkip val="1"/>
      </c:catAx>
      <c:valAx>
        <c:axId val="137709056"/>
        <c:scaling>
          <c:orientation val="minMax"/>
        </c:scaling>
        <c:axPos val="l"/>
        <c:majorGridlines>
          <c:spPr>
            <a:ln w="3175">
              <a:solidFill>
                <a:srgbClr val="000000"/>
              </a:solidFill>
              <a:prstDash val="solid"/>
            </a:ln>
          </c:spPr>
        </c:majorGridlines>
        <c:title>
          <c:tx>
            <c:rich>
              <a:bodyPr/>
              <a:lstStyle/>
              <a:p>
                <a:pPr>
                  <a:defRPr sz="875" b="1" i="0" u="none" strike="noStrike" baseline="0">
                    <a:solidFill>
                      <a:srgbClr val="000000"/>
                    </a:solidFill>
                    <a:latin typeface="Arial"/>
                    <a:ea typeface="Arial"/>
                    <a:cs typeface="Arial"/>
                  </a:defRPr>
                </a:pPr>
                <a:r>
                  <a:t>Porcentaje</a:t>
                </a:r>
              </a:p>
            </c:rich>
          </c:tx>
          <c:layout>
            <c:manualLayout>
              <c:xMode val="edge"/>
              <c:yMode val="edge"/>
              <c:x val="0"/>
              <c:y val="0.39111111111111124"/>
            </c:manualLayout>
          </c:layout>
          <c:spPr>
            <a:noFill/>
            <a:ln w="25398">
              <a:noFill/>
            </a:ln>
          </c:spPr>
        </c:title>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37707520"/>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s-E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4538258575197891"/>
          <c:y val="0.2"/>
          <c:w val="0.7335092348284965"/>
          <c:h val="0.5826086956521741"/>
        </c:manualLayout>
      </c:layout>
      <c:barChart>
        <c:barDir val="col"/>
        <c:grouping val="clustered"/>
        <c:ser>
          <c:idx val="0"/>
          <c:order val="0"/>
          <c:spPr>
            <a:gradFill rotWithShape="0">
              <a:gsLst>
                <a:gs pos="0">
                  <a:srgbClr val="C0C0C0"/>
                </a:gs>
                <a:gs pos="50000">
                  <a:srgbClr val="C0C0C0">
                    <a:gamma/>
                    <a:tint val="0"/>
                    <a:invGamma/>
                  </a:srgbClr>
                </a:gs>
                <a:gs pos="100000">
                  <a:srgbClr val="C0C0C0"/>
                </a:gs>
              </a:gsLst>
              <a:lin ang="0" scaled="1"/>
            </a:gradFill>
            <a:ln w="12700">
              <a:solidFill>
                <a:srgbClr val="000000"/>
              </a:solidFill>
              <a:prstDash val="solid"/>
            </a:ln>
            <a:effectLst>
              <a:outerShdw dist="35921" dir="2700000" algn="br">
                <a:srgbClr val="000000"/>
              </a:outerShdw>
            </a:effectLst>
          </c:spPr>
          <c:dLbls>
            <c:spPr>
              <a:noFill/>
              <a:ln w="25400">
                <a:noFill/>
              </a:ln>
            </c:spPr>
            <c:txPr>
              <a:bodyPr/>
              <a:lstStyle/>
              <a:p>
                <a:pPr>
                  <a:defRPr sz="1025" b="0" i="0" u="none" strike="noStrike" baseline="0">
                    <a:solidFill>
                      <a:srgbClr val="000000"/>
                    </a:solidFill>
                    <a:latin typeface="Arial"/>
                    <a:ea typeface="Arial"/>
                    <a:cs typeface="Arial"/>
                  </a:defRPr>
                </a:pPr>
                <a:endParaRPr lang="es-ES"/>
              </a:p>
            </c:txPr>
            <c:showVal val="1"/>
          </c:dLbls>
          <c:cat>
            <c:strRef>
              <c:f>Hoja3!$A$14:$C$14</c:f>
              <c:strCache>
                <c:ptCount val="3"/>
                <c:pt idx="0">
                  <c:v>Censo 1982</c:v>
                </c:pt>
                <c:pt idx="1">
                  <c:v>Censo 1990</c:v>
                </c:pt>
                <c:pt idx="2">
                  <c:v>Actualmente</c:v>
                </c:pt>
              </c:strCache>
            </c:strRef>
          </c:cat>
          <c:val>
            <c:numRef>
              <c:f>Hoja3!$A$15:$C$15</c:f>
              <c:numCache>
                <c:formatCode>0%</c:formatCode>
                <c:ptCount val="3"/>
                <c:pt idx="0">
                  <c:v>0.95000000000000018</c:v>
                </c:pt>
                <c:pt idx="1">
                  <c:v>0.9700000000000002</c:v>
                </c:pt>
                <c:pt idx="2">
                  <c:v>0.99</c:v>
                </c:pt>
              </c:numCache>
            </c:numRef>
          </c:val>
        </c:ser>
        <c:dLbls>
          <c:showVal val="1"/>
        </c:dLbls>
        <c:axId val="147567744"/>
        <c:axId val="147569280"/>
      </c:barChart>
      <c:catAx>
        <c:axId val="147567744"/>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47569280"/>
        <c:crosses val="autoZero"/>
        <c:auto val="1"/>
        <c:lblAlgn val="ctr"/>
        <c:lblOffset val="100"/>
        <c:tickLblSkip val="1"/>
        <c:tickMarkSkip val="1"/>
      </c:catAx>
      <c:valAx>
        <c:axId val="147569280"/>
        <c:scaling>
          <c:orientation val="minMax"/>
        </c:scaling>
        <c:axPos val="l"/>
        <c:majorGridlines>
          <c:spPr>
            <a:ln w="3175">
              <a:solidFill>
                <a:srgbClr val="000000"/>
              </a:solidFill>
              <a:prstDash val="solid"/>
            </a:ln>
          </c:spPr>
        </c:majorGridlines>
        <c:title>
          <c:tx>
            <c:rich>
              <a:bodyPr/>
              <a:lstStyle/>
              <a:p>
                <a:pPr>
                  <a:defRPr sz="1050" b="1" i="0" u="none" strike="noStrike" baseline="0">
                    <a:solidFill>
                      <a:srgbClr val="000000"/>
                    </a:solidFill>
                    <a:latin typeface="Arial"/>
                    <a:ea typeface="Arial"/>
                    <a:cs typeface="Arial"/>
                  </a:defRPr>
                </a:pPr>
                <a:r>
                  <a:t>Porcentaje de 
Viviendas</a:t>
                </a:r>
              </a:p>
            </c:rich>
          </c:tx>
          <c:layout>
            <c:manualLayout>
              <c:xMode val="edge"/>
              <c:yMode val="edge"/>
              <c:x val="0"/>
              <c:y val="0.26956521739130435"/>
            </c:manualLayout>
          </c:layout>
          <c:spPr>
            <a:noFill/>
            <a:ln w="25400">
              <a:noFill/>
            </a:ln>
          </c:spPr>
        </c:title>
        <c:numFmt formatCode="0%"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14756774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6426426426426441"/>
          <c:y val="0.36040609137055862"/>
          <c:w val="0.70570570570570568"/>
          <c:h val="0.29949238578680226"/>
        </c:manualLayout>
      </c:layout>
      <c:barChart>
        <c:barDir val="col"/>
        <c:grouping val="clustered"/>
        <c:ser>
          <c:idx val="0"/>
          <c:order val="0"/>
          <c:tx>
            <c:strRef>
              <c:f>Hoja1!$F$27</c:f>
              <c:strCache>
                <c:ptCount val="1"/>
                <c:pt idx="0">
                  <c:v>Si dispone</c:v>
                </c:pt>
              </c:strCache>
            </c:strRef>
          </c:tx>
          <c:spPr>
            <a:pattFill prst="smCheck">
              <a:fgClr>
                <a:srgbClr val="FFFFFF"/>
              </a:fgClr>
              <a:bgClr>
                <a:srgbClr val="C0C0C0"/>
              </a:bgClr>
            </a:pattFill>
            <a:ln w="12699">
              <a:solidFill>
                <a:srgbClr val="000000"/>
              </a:solidFill>
              <a:prstDash val="solid"/>
            </a:ln>
            <a:effectLst>
              <a:outerShdw dist="35921" dir="2700000" algn="br">
                <a:srgbClr val="000000"/>
              </a:outerShdw>
            </a:effectLst>
          </c:spPr>
          <c:dLbls>
            <c:spPr>
              <a:noFill/>
              <a:ln w="25399">
                <a:noFill/>
              </a:ln>
            </c:spPr>
            <c:txPr>
              <a:bodyPr/>
              <a:lstStyle/>
              <a:p>
                <a:pPr>
                  <a:defRPr sz="1025" b="0" i="0" u="none" strike="noStrike" baseline="0">
                    <a:solidFill>
                      <a:srgbClr val="000000"/>
                    </a:solidFill>
                    <a:latin typeface="Arial"/>
                    <a:ea typeface="Arial"/>
                    <a:cs typeface="Arial"/>
                  </a:defRPr>
                </a:pPr>
                <a:endParaRPr lang="es-ES"/>
              </a:p>
            </c:txPr>
            <c:showVal val="1"/>
          </c:dLbls>
          <c:val>
            <c:numRef>
              <c:f>Hoja1!$F$28</c:f>
              <c:numCache>
                <c:formatCode>0.00%</c:formatCode>
                <c:ptCount val="1"/>
                <c:pt idx="0">
                  <c:v>0.52859999999999996</c:v>
                </c:pt>
              </c:numCache>
            </c:numRef>
          </c:val>
        </c:ser>
        <c:ser>
          <c:idx val="1"/>
          <c:order val="1"/>
          <c:tx>
            <c:strRef>
              <c:f>Hoja1!$G$27</c:f>
              <c:strCache>
                <c:ptCount val="1"/>
                <c:pt idx="0">
                  <c:v>No dispone</c:v>
                </c:pt>
              </c:strCache>
            </c:strRef>
          </c:tx>
          <c:spPr>
            <a:pattFill prst="pct20">
              <a:fgClr>
                <a:srgbClr val="FFFFFF"/>
              </a:fgClr>
              <a:bgClr>
                <a:srgbClr val="969696"/>
              </a:bgClr>
            </a:pattFill>
            <a:ln w="12699">
              <a:solidFill>
                <a:srgbClr val="000000"/>
              </a:solidFill>
              <a:prstDash val="solid"/>
            </a:ln>
            <a:effectLst>
              <a:outerShdw dist="35921" dir="2700000" algn="br">
                <a:srgbClr val="000000"/>
              </a:outerShdw>
            </a:effectLst>
          </c:spPr>
          <c:dLbls>
            <c:spPr>
              <a:noFill/>
              <a:ln w="25399">
                <a:noFill/>
              </a:ln>
            </c:spPr>
            <c:txPr>
              <a:bodyPr/>
              <a:lstStyle/>
              <a:p>
                <a:pPr>
                  <a:defRPr sz="1025" b="0" i="0" u="none" strike="noStrike" baseline="0">
                    <a:solidFill>
                      <a:srgbClr val="000000"/>
                    </a:solidFill>
                    <a:latin typeface="Arial"/>
                    <a:ea typeface="Arial"/>
                    <a:cs typeface="Arial"/>
                  </a:defRPr>
                </a:pPr>
                <a:endParaRPr lang="es-ES"/>
              </a:p>
            </c:txPr>
            <c:showVal val="1"/>
          </c:dLbls>
          <c:val>
            <c:numRef>
              <c:f>Hoja1!$G$28</c:f>
              <c:numCache>
                <c:formatCode>0.00%</c:formatCode>
                <c:ptCount val="1"/>
                <c:pt idx="0">
                  <c:v>0.36630000000000013</c:v>
                </c:pt>
              </c:numCache>
            </c:numRef>
          </c:val>
        </c:ser>
        <c:dLbls>
          <c:showVal val="1"/>
        </c:dLbls>
        <c:axId val="147565952"/>
        <c:axId val="148509824"/>
      </c:barChart>
      <c:catAx>
        <c:axId val="147565952"/>
        <c:scaling>
          <c:orientation val="minMax"/>
        </c:scaling>
        <c:axPos val="b"/>
        <c:numFmt formatCode="General" sourceLinked="1"/>
        <c:tickLblPos val="nextTo"/>
        <c:spPr>
          <a:ln w="3175">
            <a:solidFill>
              <a:srgbClr val="000000"/>
            </a:solidFill>
            <a:prstDash val="solid"/>
          </a:ln>
        </c:spPr>
        <c:txPr>
          <a:bodyPr rot="0" vert="horz"/>
          <a:lstStyle/>
          <a:p>
            <a:pPr>
              <a:defRPr sz="1025" b="0" i="0" u="none" strike="noStrike" baseline="0">
                <a:solidFill>
                  <a:srgbClr val="FFFFFF"/>
                </a:solidFill>
                <a:latin typeface="Arial"/>
                <a:ea typeface="Arial"/>
                <a:cs typeface="Arial"/>
              </a:defRPr>
            </a:pPr>
            <a:endParaRPr lang="es-ES"/>
          </a:p>
        </c:txPr>
        <c:crossAx val="148509824"/>
        <c:crosses val="autoZero"/>
        <c:auto val="1"/>
        <c:lblAlgn val="ctr"/>
        <c:lblOffset val="100"/>
        <c:tickLblSkip val="1"/>
        <c:tickMarkSkip val="1"/>
      </c:catAx>
      <c:valAx>
        <c:axId val="148509824"/>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Porcentaje de
Viviendas</a:t>
                </a:r>
              </a:p>
            </c:rich>
          </c:tx>
          <c:layout>
            <c:manualLayout>
              <c:xMode val="edge"/>
              <c:yMode val="edge"/>
              <c:x val="1.5015015015015022E-2"/>
              <c:y val="0.31472081218274139"/>
            </c:manualLayout>
          </c:layout>
          <c:spPr>
            <a:noFill/>
            <a:ln w="25399">
              <a:noFill/>
            </a:ln>
          </c:spPr>
        </c:title>
        <c:numFmt formatCode="0%" sourceLinked="0"/>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147565952"/>
        <c:crosses val="autoZero"/>
        <c:crossBetween val="between"/>
      </c:valAx>
      <c:spPr>
        <a:solidFill>
          <a:srgbClr val="FFFFFF"/>
        </a:solidFill>
        <a:ln w="12699">
          <a:solidFill>
            <a:srgbClr val="808080"/>
          </a:solidFill>
          <a:prstDash val="solid"/>
        </a:ln>
      </c:spPr>
    </c:plotArea>
    <c:legend>
      <c:legendPos val="r"/>
      <c:layout>
        <c:manualLayout>
          <c:xMode val="edge"/>
          <c:yMode val="edge"/>
          <c:x val="0.33333333333333331"/>
          <c:y val="0.78172588832487355"/>
          <c:w val="0.5345345345345347"/>
          <c:h val="0.11675126903553303"/>
        </c:manualLayout>
      </c:layout>
      <c:spPr>
        <a:solidFill>
          <a:srgbClr val="FFFFFF"/>
        </a:solidFill>
        <a:ln w="25399">
          <a:noFill/>
        </a:ln>
      </c:spPr>
      <c:txPr>
        <a:bodyPr/>
        <a:lstStyle/>
        <a:p>
          <a:pPr>
            <a:defRPr sz="94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306</Pages>
  <Words>41639</Words>
  <Characters>229015</Characters>
  <Application>Microsoft Office Word</Application>
  <DocSecurity>0</DocSecurity>
  <Lines>1908</Lines>
  <Paragraphs>540</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PERSONAL</Company>
  <LinksUpToDate>false</LinksUpToDate>
  <CharactersWithSpaces>270114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Larisa Maldonado</dc:creator>
  <cp:keywords/>
  <dc:description/>
  <cp:lastModifiedBy>Ayudante</cp:lastModifiedBy>
  <cp:revision>2</cp:revision>
  <cp:lastPrinted>2002-05-23T13:56:00Z</cp:lastPrinted>
  <dcterms:created xsi:type="dcterms:W3CDTF">2009-07-02T19:52:00Z</dcterms:created>
  <dcterms:modified xsi:type="dcterms:W3CDTF">2009-07-02T19:52:00Z</dcterms:modified>
</cp:coreProperties>
</file>