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976" w:rsidRDefault="00074976" w:rsidP="00310C21">
      <w:pPr>
        <w:spacing w:line="480" w:lineRule="auto"/>
        <w:jc w:val="center"/>
        <w:rPr>
          <w:rFonts w:ascii="Arial" w:hAnsi="Arial" w:cs="Arial"/>
          <w:b/>
          <w:sz w:val="32"/>
          <w:szCs w:val="32"/>
        </w:rPr>
      </w:pPr>
    </w:p>
    <w:p w:rsidR="00074976" w:rsidRDefault="00074976" w:rsidP="00310C21">
      <w:pPr>
        <w:spacing w:line="480" w:lineRule="auto"/>
        <w:jc w:val="center"/>
        <w:rPr>
          <w:rFonts w:ascii="Arial" w:hAnsi="Arial" w:cs="Arial"/>
          <w:b/>
          <w:sz w:val="32"/>
          <w:szCs w:val="32"/>
        </w:rPr>
      </w:pPr>
    </w:p>
    <w:p w:rsidR="00074976" w:rsidRDefault="00074976" w:rsidP="00310C21">
      <w:pPr>
        <w:spacing w:line="480" w:lineRule="auto"/>
        <w:jc w:val="center"/>
        <w:rPr>
          <w:rFonts w:ascii="Arial" w:hAnsi="Arial" w:cs="Arial"/>
          <w:b/>
          <w:sz w:val="32"/>
          <w:szCs w:val="32"/>
        </w:rPr>
      </w:pPr>
    </w:p>
    <w:p w:rsidR="00074976" w:rsidRDefault="00074976" w:rsidP="00310C21">
      <w:pPr>
        <w:spacing w:line="480" w:lineRule="auto"/>
        <w:jc w:val="center"/>
        <w:rPr>
          <w:rFonts w:ascii="Arial" w:hAnsi="Arial" w:cs="Arial"/>
          <w:b/>
          <w:sz w:val="32"/>
          <w:szCs w:val="32"/>
        </w:rPr>
      </w:pPr>
    </w:p>
    <w:p w:rsidR="00074976" w:rsidRDefault="00074976" w:rsidP="00310C21">
      <w:pPr>
        <w:spacing w:line="480" w:lineRule="auto"/>
        <w:jc w:val="center"/>
        <w:rPr>
          <w:rFonts w:ascii="Arial" w:hAnsi="Arial" w:cs="Arial"/>
          <w:b/>
          <w:sz w:val="32"/>
          <w:szCs w:val="32"/>
        </w:rPr>
      </w:pPr>
    </w:p>
    <w:p w:rsidR="00074976" w:rsidRDefault="00074976" w:rsidP="00310C21">
      <w:pPr>
        <w:spacing w:line="480" w:lineRule="auto"/>
        <w:jc w:val="center"/>
        <w:rPr>
          <w:rFonts w:ascii="Arial" w:hAnsi="Arial" w:cs="Arial"/>
          <w:b/>
          <w:sz w:val="32"/>
          <w:szCs w:val="32"/>
        </w:rPr>
      </w:pPr>
    </w:p>
    <w:p w:rsidR="00BF19AB" w:rsidRDefault="00BF19AB" w:rsidP="00310C21">
      <w:pPr>
        <w:spacing w:line="480" w:lineRule="auto"/>
        <w:jc w:val="center"/>
        <w:rPr>
          <w:rFonts w:ascii="Arial" w:hAnsi="Arial" w:cs="Arial"/>
          <w:b/>
          <w:sz w:val="32"/>
          <w:szCs w:val="32"/>
        </w:rPr>
      </w:pPr>
    </w:p>
    <w:p w:rsidR="000727FE" w:rsidRPr="00235B4A" w:rsidRDefault="000727FE" w:rsidP="00310C21">
      <w:pPr>
        <w:spacing w:line="480" w:lineRule="auto"/>
        <w:jc w:val="center"/>
        <w:rPr>
          <w:rFonts w:ascii="Arial" w:hAnsi="Arial" w:cs="Arial"/>
          <w:b/>
          <w:sz w:val="32"/>
          <w:szCs w:val="32"/>
        </w:rPr>
      </w:pPr>
      <w:r w:rsidRPr="00235B4A">
        <w:rPr>
          <w:rFonts w:ascii="Arial" w:hAnsi="Arial" w:cs="Arial"/>
          <w:b/>
          <w:sz w:val="32"/>
          <w:szCs w:val="32"/>
        </w:rPr>
        <w:t xml:space="preserve">CAPÍTULO </w:t>
      </w:r>
      <w:r w:rsidR="00235B4A" w:rsidRPr="00235B4A">
        <w:rPr>
          <w:rFonts w:ascii="Arial" w:hAnsi="Arial" w:cs="Arial"/>
          <w:b/>
          <w:sz w:val="32"/>
          <w:szCs w:val="32"/>
        </w:rPr>
        <w:t>II</w:t>
      </w:r>
    </w:p>
    <w:p w:rsidR="000727FE" w:rsidRPr="00235B4A" w:rsidRDefault="00235B4A" w:rsidP="00310C21">
      <w:pPr>
        <w:numPr>
          <w:ilvl w:val="0"/>
          <w:numId w:val="1"/>
        </w:numPr>
        <w:spacing w:line="480" w:lineRule="auto"/>
        <w:jc w:val="both"/>
        <w:rPr>
          <w:rFonts w:ascii="Arial" w:hAnsi="Arial" w:cs="Arial"/>
          <w:b/>
          <w:sz w:val="28"/>
          <w:szCs w:val="28"/>
        </w:rPr>
      </w:pPr>
      <w:r w:rsidRPr="00235B4A">
        <w:rPr>
          <w:rFonts w:ascii="Arial" w:hAnsi="Arial" w:cs="Arial"/>
          <w:b/>
          <w:sz w:val="28"/>
          <w:szCs w:val="28"/>
        </w:rPr>
        <w:t>MARCO TEÓRICO</w:t>
      </w:r>
    </w:p>
    <w:p w:rsidR="000727FE" w:rsidRPr="0014013E" w:rsidRDefault="000727FE" w:rsidP="00052C40">
      <w:pPr>
        <w:numPr>
          <w:ilvl w:val="1"/>
          <w:numId w:val="1"/>
        </w:numPr>
        <w:spacing w:line="480" w:lineRule="auto"/>
        <w:jc w:val="both"/>
        <w:rPr>
          <w:rFonts w:ascii="Arial" w:hAnsi="Arial" w:cs="Arial"/>
          <w:b/>
        </w:rPr>
      </w:pPr>
      <w:r w:rsidRPr="0014013E">
        <w:rPr>
          <w:rFonts w:ascii="Arial" w:hAnsi="Arial" w:cs="Arial"/>
          <w:b/>
        </w:rPr>
        <w:t>Introducción</w:t>
      </w:r>
    </w:p>
    <w:p w:rsidR="000727FE" w:rsidRDefault="000727FE" w:rsidP="00310C21">
      <w:pPr>
        <w:spacing w:line="480" w:lineRule="auto"/>
        <w:ind w:left="360"/>
        <w:jc w:val="both"/>
        <w:rPr>
          <w:rFonts w:ascii="Arial" w:hAnsi="Arial" w:cs="Arial"/>
        </w:rPr>
      </w:pPr>
      <w:r>
        <w:rPr>
          <w:rFonts w:ascii="Arial" w:hAnsi="Arial" w:cs="Arial"/>
        </w:rPr>
        <w:t xml:space="preserve">En este capítulo se presenta una recopilación de toda la </w:t>
      </w:r>
      <w:r w:rsidR="006E4737">
        <w:rPr>
          <w:rFonts w:ascii="Arial" w:hAnsi="Arial" w:cs="Arial"/>
        </w:rPr>
        <w:t>teoría</w:t>
      </w:r>
      <w:r>
        <w:rPr>
          <w:rFonts w:ascii="Arial" w:hAnsi="Arial" w:cs="Arial"/>
        </w:rPr>
        <w:t xml:space="preserve"> relacionada directamente o indirectamente al tema de investigación. Esta información se la ha dividido en </w:t>
      </w:r>
      <w:r w:rsidR="006E4737">
        <w:rPr>
          <w:rFonts w:ascii="Arial" w:hAnsi="Arial" w:cs="Arial"/>
        </w:rPr>
        <w:t>tres</w:t>
      </w:r>
      <w:r>
        <w:rPr>
          <w:rFonts w:ascii="Arial" w:hAnsi="Arial" w:cs="Arial"/>
        </w:rPr>
        <w:t xml:space="preserve"> partes, estas son: </w:t>
      </w:r>
    </w:p>
    <w:p w:rsidR="0078541A" w:rsidRDefault="006E4737" w:rsidP="00310C21">
      <w:pPr>
        <w:spacing w:line="480" w:lineRule="auto"/>
        <w:ind w:left="360"/>
        <w:jc w:val="both"/>
        <w:rPr>
          <w:rFonts w:ascii="Arial" w:hAnsi="Arial" w:cs="Arial"/>
        </w:rPr>
      </w:pPr>
      <w:r>
        <w:rPr>
          <w:rFonts w:ascii="Arial" w:hAnsi="Arial" w:cs="Arial"/>
          <w:u w:val="single"/>
        </w:rPr>
        <w:t>Metodología</w:t>
      </w:r>
      <w:r w:rsidR="006F26C3">
        <w:rPr>
          <w:rFonts w:ascii="Arial" w:hAnsi="Arial" w:cs="Arial"/>
          <w:u w:val="single"/>
        </w:rPr>
        <w:t>s</w:t>
      </w:r>
      <w:r>
        <w:rPr>
          <w:rFonts w:ascii="Arial" w:hAnsi="Arial" w:cs="Arial"/>
          <w:u w:val="single"/>
        </w:rPr>
        <w:t xml:space="preserve"> para evalua</w:t>
      </w:r>
      <w:r w:rsidR="00450940">
        <w:rPr>
          <w:rFonts w:ascii="Arial" w:hAnsi="Arial" w:cs="Arial"/>
          <w:u w:val="single"/>
        </w:rPr>
        <w:t xml:space="preserve">ción de </w:t>
      </w:r>
      <w:smartTag w:uri="urn:schemas-microsoft-com:office:smarttags" w:element="PersonName">
        <w:smartTagPr>
          <w:attr w:name="ProductID" w:val="la Sigatoka"/>
        </w:smartTagPr>
        <w:r>
          <w:rPr>
            <w:rFonts w:ascii="Arial" w:hAnsi="Arial" w:cs="Arial"/>
            <w:u w:val="single"/>
          </w:rPr>
          <w:t xml:space="preserve">la </w:t>
        </w:r>
        <w:r w:rsidR="000727FE">
          <w:rPr>
            <w:rFonts w:ascii="Arial" w:hAnsi="Arial" w:cs="Arial"/>
            <w:u w:val="single"/>
          </w:rPr>
          <w:t>Sigatoka</w:t>
        </w:r>
      </w:smartTag>
      <w:r w:rsidR="000727FE">
        <w:rPr>
          <w:rFonts w:ascii="Arial" w:hAnsi="Arial" w:cs="Arial"/>
          <w:u w:val="single"/>
        </w:rPr>
        <w:t xml:space="preserve"> negra</w:t>
      </w:r>
      <w:r w:rsidR="000727FE">
        <w:rPr>
          <w:rFonts w:ascii="Arial" w:hAnsi="Arial" w:cs="Arial"/>
        </w:rPr>
        <w:t xml:space="preserve">: Esta primera parte incluye una </w:t>
      </w:r>
      <w:r>
        <w:rPr>
          <w:rFonts w:ascii="Arial" w:hAnsi="Arial" w:cs="Arial"/>
        </w:rPr>
        <w:t xml:space="preserve">detallada explicación de los dos sistemas más usados  para evaluación de </w:t>
      </w:r>
      <w:smartTag w:uri="urn:schemas-microsoft-com:office:smarttags" w:element="PersonName">
        <w:smartTagPr>
          <w:attr w:name="ProductID" w:val="la Sigatoka"/>
        </w:smartTagPr>
        <w:r>
          <w:rPr>
            <w:rFonts w:ascii="Arial" w:hAnsi="Arial" w:cs="Arial"/>
          </w:rPr>
          <w:t>la Sigatoka</w:t>
        </w:r>
      </w:smartTag>
      <w:r>
        <w:rPr>
          <w:rFonts w:ascii="Arial" w:hAnsi="Arial" w:cs="Arial"/>
        </w:rPr>
        <w:t xml:space="preserve"> negra</w:t>
      </w:r>
      <w:r w:rsidR="0078541A">
        <w:rPr>
          <w:rFonts w:ascii="Arial" w:hAnsi="Arial" w:cs="Arial"/>
        </w:rPr>
        <w:t xml:space="preserve">. Entre estos se tiene la metodología de Stover para </w:t>
      </w:r>
      <w:r w:rsidR="00A471E3">
        <w:rPr>
          <w:rFonts w:ascii="Arial" w:hAnsi="Arial" w:cs="Arial"/>
        </w:rPr>
        <w:t xml:space="preserve">la </w:t>
      </w:r>
      <w:r w:rsidR="0078541A">
        <w:rPr>
          <w:rFonts w:ascii="Arial" w:hAnsi="Arial" w:cs="Arial"/>
        </w:rPr>
        <w:t xml:space="preserve">evaluación </w:t>
      </w:r>
      <w:r w:rsidR="006F26C3">
        <w:rPr>
          <w:rFonts w:ascii="Arial" w:hAnsi="Arial" w:cs="Arial"/>
        </w:rPr>
        <w:t>de incidencia y sever</w:t>
      </w:r>
      <w:r w:rsidR="0078541A">
        <w:rPr>
          <w:rFonts w:ascii="Arial" w:hAnsi="Arial" w:cs="Arial"/>
        </w:rPr>
        <w:t>i</w:t>
      </w:r>
      <w:r w:rsidR="006F26C3">
        <w:rPr>
          <w:rFonts w:ascii="Arial" w:hAnsi="Arial" w:cs="Arial"/>
        </w:rPr>
        <w:t>dad</w:t>
      </w:r>
      <w:r w:rsidR="0078541A">
        <w:rPr>
          <w:rFonts w:ascii="Arial" w:hAnsi="Arial" w:cs="Arial"/>
        </w:rPr>
        <w:t>; y el sistema de Preaviso Biológico</w:t>
      </w:r>
      <w:r w:rsidR="00A471E3">
        <w:rPr>
          <w:rFonts w:ascii="Arial" w:hAnsi="Arial" w:cs="Arial"/>
        </w:rPr>
        <w:t>, estado de desarrollo de la enfermedad.</w:t>
      </w:r>
    </w:p>
    <w:p w:rsidR="000727FE" w:rsidRDefault="000727FE" w:rsidP="00310C21">
      <w:pPr>
        <w:spacing w:line="480" w:lineRule="auto"/>
        <w:ind w:left="360"/>
        <w:jc w:val="both"/>
        <w:rPr>
          <w:rFonts w:ascii="Arial" w:hAnsi="Arial" w:cs="Arial"/>
        </w:rPr>
      </w:pPr>
      <w:r>
        <w:rPr>
          <w:rFonts w:ascii="Arial" w:hAnsi="Arial" w:cs="Arial"/>
          <w:u w:val="single"/>
        </w:rPr>
        <w:lastRenderedPageBreak/>
        <w:t>Análisis estadístico</w:t>
      </w:r>
      <w:r>
        <w:rPr>
          <w:rFonts w:ascii="Arial" w:hAnsi="Arial" w:cs="Arial"/>
        </w:rPr>
        <w:t>: En esta parte se presenta la teoría relacionada al aná</w:t>
      </w:r>
      <w:r w:rsidR="00CE4571">
        <w:rPr>
          <w:rFonts w:ascii="Arial" w:hAnsi="Arial" w:cs="Arial"/>
        </w:rPr>
        <w:t>lisis univariado y contrastes de hipótesis utiliz</w:t>
      </w:r>
      <w:r>
        <w:rPr>
          <w:rFonts w:ascii="Arial" w:hAnsi="Arial" w:cs="Arial"/>
        </w:rPr>
        <w:t xml:space="preserve">adas </w:t>
      </w:r>
      <w:r w:rsidR="00CE4571">
        <w:rPr>
          <w:rFonts w:ascii="Arial" w:hAnsi="Arial" w:cs="Arial"/>
        </w:rPr>
        <w:t>en el estudio.</w:t>
      </w:r>
    </w:p>
    <w:p w:rsidR="001E6EA8" w:rsidRPr="00245E8D" w:rsidRDefault="001E6EA8" w:rsidP="001E6EA8">
      <w:pPr>
        <w:spacing w:line="480" w:lineRule="auto"/>
        <w:ind w:left="360"/>
        <w:jc w:val="both"/>
        <w:rPr>
          <w:rFonts w:ascii="Arial" w:hAnsi="Arial" w:cs="Arial"/>
        </w:rPr>
      </w:pPr>
      <w:r w:rsidRPr="00241837">
        <w:rPr>
          <w:rFonts w:ascii="Arial" w:hAnsi="Arial" w:cs="Arial"/>
          <w:u w:val="single"/>
        </w:rPr>
        <w:t>Software utilizado</w:t>
      </w:r>
      <w:r w:rsidRPr="00241837">
        <w:rPr>
          <w:rFonts w:ascii="Arial" w:hAnsi="Arial" w:cs="Arial"/>
        </w:rPr>
        <w:t xml:space="preserve">: </w:t>
      </w:r>
      <w:r w:rsidR="00241837" w:rsidRPr="00241837">
        <w:rPr>
          <w:rFonts w:ascii="Arial" w:hAnsi="Arial" w:cs="Arial"/>
        </w:rPr>
        <w:t xml:space="preserve">Por ultimo </w:t>
      </w:r>
      <w:r w:rsidR="00241837">
        <w:rPr>
          <w:rFonts w:ascii="Arial" w:hAnsi="Arial" w:cs="Arial"/>
        </w:rPr>
        <w:t>se describe brevemente las características de los dos software utilizados en el trabajo, los cuales son MATLAB 7.0 y SPSS 12.0</w:t>
      </w:r>
    </w:p>
    <w:p w:rsidR="00353DBF" w:rsidRDefault="00353DBF" w:rsidP="00310C21">
      <w:pPr>
        <w:spacing w:line="480" w:lineRule="auto"/>
        <w:ind w:left="360"/>
        <w:jc w:val="both"/>
        <w:rPr>
          <w:rFonts w:ascii="Arial" w:hAnsi="Arial" w:cs="Arial"/>
        </w:rPr>
      </w:pPr>
    </w:p>
    <w:p w:rsidR="000727FE" w:rsidRDefault="00EC081F" w:rsidP="00310C21">
      <w:pPr>
        <w:numPr>
          <w:ilvl w:val="1"/>
          <w:numId w:val="1"/>
        </w:numPr>
        <w:spacing w:line="480" w:lineRule="auto"/>
        <w:jc w:val="both"/>
        <w:rPr>
          <w:rFonts w:ascii="Arial" w:hAnsi="Arial" w:cs="Arial"/>
          <w:b/>
        </w:rPr>
      </w:pPr>
      <w:r>
        <w:rPr>
          <w:rFonts w:ascii="Arial" w:hAnsi="Arial" w:cs="Arial"/>
          <w:b/>
        </w:rPr>
        <w:t>Meto</w:t>
      </w:r>
      <w:r w:rsidR="00310C21">
        <w:rPr>
          <w:rFonts w:ascii="Arial" w:hAnsi="Arial" w:cs="Arial"/>
          <w:b/>
        </w:rPr>
        <w:t xml:space="preserve">dologías para </w:t>
      </w:r>
      <w:r w:rsidR="008F5854">
        <w:rPr>
          <w:rFonts w:ascii="Arial" w:hAnsi="Arial" w:cs="Arial"/>
          <w:b/>
        </w:rPr>
        <w:t xml:space="preserve">la </w:t>
      </w:r>
      <w:r w:rsidR="00310C21">
        <w:rPr>
          <w:rFonts w:ascii="Arial" w:hAnsi="Arial" w:cs="Arial"/>
          <w:b/>
        </w:rPr>
        <w:t>evalua</w:t>
      </w:r>
      <w:r w:rsidR="008F5854">
        <w:rPr>
          <w:rFonts w:ascii="Arial" w:hAnsi="Arial" w:cs="Arial"/>
          <w:b/>
        </w:rPr>
        <w:t xml:space="preserve">ción de </w:t>
      </w:r>
      <w:smartTag w:uri="urn:schemas-microsoft-com:office:smarttags" w:element="PersonName">
        <w:smartTagPr>
          <w:attr w:name="ProductID" w:val="la Sigatoka"/>
        </w:smartTagPr>
        <w:r w:rsidR="00310C21">
          <w:rPr>
            <w:rFonts w:ascii="Arial" w:hAnsi="Arial" w:cs="Arial"/>
            <w:b/>
          </w:rPr>
          <w:t>la Sigatok</w:t>
        </w:r>
        <w:r>
          <w:rPr>
            <w:rFonts w:ascii="Arial" w:hAnsi="Arial" w:cs="Arial"/>
            <w:b/>
          </w:rPr>
          <w:t>a</w:t>
        </w:r>
      </w:smartTag>
      <w:r>
        <w:rPr>
          <w:rFonts w:ascii="Arial" w:hAnsi="Arial" w:cs="Arial"/>
          <w:b/>
        </w:rPr>
        <w:t xml:space="preserve"> negra</w:t>
      </w:r>
    </w:p>
    <w:p w:rsidR="000727FE" w:rsidRDefault="00EC081F" w:rsidP="00310C21">
      <w:pPr>
        <w:numPr>
          <w:ilvl w:val="2"/>
          <w:numId w:val="1"/>
        </w:numPr>
        <w:spacing w:line="480" w:lineRule="auto"/>
        <w:jc w:val="both"/>
        <w:rPr>
          <w:rFonts w:ascii="Arial" w:hAnsi="Arial" w:cs="Arial"/>
          <w:b/>
          <w:i/>
        </w:rPr>
      </w:pPr>
      <w:r w:rsidRPr="00EC081F">
        <w:rPr>
          <w:rFonts w:ascii="Arial" w:hAnsi="Arial" w:cs="Arial"/>
          <w:b/>
        </w:rPr>
        <w:t>Evaluación de incidencia y severidad</w:t>
      </w:r>
    </w:p>
    <w:p w:rsidR="000727FE" w:rsidRDefault="000727FE" w:rsidP="00310C21">
      <w:pPr>
        <w:spacing w:line="480" w:lineRule="auto"/>
        <w:ind w:left="708"/>
        <w:jc w:val="both"/>
        <w:rPr>
          <w:rFonts w:ascii="Arial" w:hAnsi="Arial" w:cs="Arial"/>
        </w:rPr>
      </w:pPr>
      <w:r>
        <w:rPr>
          <w:rFonts w:ascii="Arial" w:hAnsi="Arial" w:cs="Arial"/>
        </w:rPr>
        <w:t xml:space="preserve">El único órgano afectado por el hongo </w:t>
      </w:r>
      <w:r>
        <w:rPr>
          <w:rFonts w:ascii="Arial" w:hAnsi="Arial" w:cs="Arial"/>
          <w:i/>
        </w:rPr>
        <w:t>Mycosphaerella Fijiensis</w:t>
      </w:r>
      <w:r>
        <w:rPr>
          <w:rFonts w:ascii="Arial" w:hAnsi="Arial" w:cs="Arial"/>
        </w:rPr>
        <w:t xml:space="preserve"> es la hoja, </w:t>
      </w:r>
      <w:r w:rsidR="00F64D93">
        <w:rPr>
          <w:rFonts w:ascii="Arial" w:hAnsi="Arial" w:cs="Arial"/>
        </w:rPr>
        <w:t>este hongo</w:t>
      </w:r>
      <w:r>
        <w:rPr>
          <w:rFonts w:ascii="Arial" w:hAnsi="Arial" w:cs="Arial"/>
        </w:rPr>
        <w:t xml:space="preserve"> destruye el follaje rápidamente si no se aplican medidas de control.</w:t>
      </w:r>
    </w:p>
    <w:p w:rsidR="000727FE" w:rsidRDefault="000727FE" w:rsidP="00310C21">
      <w:pPr>
        <w:spacing w:line="480" w:lineRule="auto"/>
        <w:ind w:left="708"/>
        <w:jc w:val="both"/>
        <w:rPr>
          <w:rFonts w:ascii="Arial" w:hAnsi="Arial" w:cs="Arial"/>
        </w:rPr>
      </w:pPr>
      <w:r>
        <w:rPr>
          <w:rFonts w:ascii="Arial" w:hAnsi="Arial" w:cs="Arial"/>
        </w:rPr>
        <w:t>A</w:t>
      </w:r>
      <w:r w:rsidR="00E47AAF">
        <w:rPr>
          <w:rFonts w:ascii="Arial" w:hAnsi="Arial" w:cs="Arial"/>
        </w:rPr>
        <w:t>demás</w:t>
      </w:r>
      <w:r>
        <w:rPr>
          <w:rFonts w:ascii="Arial" w:hAnsi="Arial" w:cs="Arial"/>
        </w:rPr>
        <w:t>, como resultado del ataque de este patógeno se observan síntomas característicos en los frutos.</w:t>
      </w:r>
    </w:p>
    <w:p w:rsidR="000727FE" w:rsidRDefault="000727FE" w:rsidP="00310C21">
      <w:pPr>
        <w:spacing w:line="480" w:lineRule="auto"/>
        <w:ind w:left="708"/>
        <w:jc w:val="both"/>
        <w:rPr>
          <w:rFonts w:ascii="Arial" w:hAnsi="Arial" w:cs="Arial"/>
        </w:rPr>
      </w:pPr>
      <w:r>
        <w:rPr>
          <w:rFonts w:ascii="Arial" w:hAnsi="Arial" w:cs="Arial"/>
        </w:rPr>
        <w:t xml:space="preserve">Aunque la Sigatoka negra fue descrita por primera vez el año 1964, los síntomas en hojas fueron detallados recién el año 1969 por Meredith y Lawrence. </w:t>
      </w:r>
    </w:p>
    <w:p w:rsidR="00F64D93" w:rsidRPr="00D83468" w:rsidRDefault="00F64D93" w:rsidP="00310C21">
      <w:pPr>
        <w:numPr>
          <w:ilvl w:val="2"/>
          <w:numId w:val="1"/>
        </w:numPr>
        <w:spacing w:line="480" w:lineRule="auto"/>
        <w:jc w:val="both"/>
        <w:rPr>
          <w:rFonts w:ascii="Arial" w:hAnsi="Arial" w:cs="Arial"/>
        </w:rPr>
      </w:pPr>
      <w:r>
        <w:rPr>
          <w:rFonts w:ascii="Arial" w:hAnsi="Arial" w:cs="Arial"/>
          <w:b/>
        </w:rPr>
        <w:t xml:space="preserve">Sintomatología  </w:t>
      </w:r>
    </w:p>
    <w:p w:rsidR="00D83468" w:rsidRDefault="00D83468" w:rsidP="00D83468">
      <w:pPr>
        <w:spacing w:line="480" w:lineRule="auto"/>
        <w:ind w:left="708"/>
        <w:jc w:val="both"/>
        <w:rPr>
          <w:rFonts w:ascii="Arial" w:hAnsi="Arial" w:cs="Arial"/>
        </w:rPr>
      </w:pPr>
      <w:r>
        <w:rPr>
          <w:rFonts w:ascii="Arial" w:hAnsi="Arial" w:cs="Arial"/>
        </w:rPr>
        <w:t>En 1982, Fouré redefinió los síntomas mostrados durante el desarrollo de la enfermedad en seis estadios, que son descritos a continuación.</w:t>
      </w:r>
    </w:p>
    <w:p w:rsidR="000727FE" w:rsidRDefault="000727FE" w:rsidP="00310C21">
      <w:pPr>
        <w:numPr>
          <w:ilvl w:val="0"/>
          <w:numId w:val="3"/>
        </w:numPr>
        <w:tabs>
          <w:tab w:val="clear" w:pos="720"/>
          <w:tab w:val="num" w:pos="1428"/>
        </w:tabs>
        <w:spacing w:line="480" w:lineRule="auto"/>
        <w:ind w:left="1428"/>
        <w:jc w:val="both"/>
        <w:rPr>
          <w:rFonts w:ascii="Arial" w:hAnsi="Arial" w:cs="Arial"/>
        </w:rPr>
      </w:pPr>
      <w:r>
        <w:rPr>
          <w:rFonts w:ascii="Arial" w:hAnsi="Arial" w:cs="Arial"/>
          <w:b/>
        </w:rPr>
        <w:t>Estadio 1.</w:t>
      </w:r>
      <w:r>
        <w:rPr>
          <w:rFonts w:ascii="Arial" w:hAnsi="Arial" w:cs="Arial"/>
        </w:rPr>
        <w:t xml:space="preserve"> Es el primer síntoma externo de la enfermedad, las plantas afectadas por Sigatoka negra presentan puntos oscuros, café rojizo menor de </w:t>
      </w:r>
      <w:smartTag w:uri="urn:schemas-microsoft-com:office:smarttags" w:element="metricconverter">
        <w:smartTagPr>
          <w:attr w:name="ProductID" w:val="0,25 mm"/>
        </w:smartTagPr>
        <w:r>
          <w:rPr>
            <w:rFonts w:ascii="Arial" w:hAnsi="Arial" w:cs="Arial"/>
          </w:rPr>
          <w:t>0,25 mm</w:t>
        </w:r>
      </w:smartTag>
      <w:r>
        <w:rPr>
          <w:rFonts w:ascii="Arial" w:hAnsi="Arial" w:cs="Arial"/>
        </w:rPr>
        <w:t xml:space="preserve"> de longitud, visible a </w:t>
      </w:r>
      <w:r>
        <w:rPr>
          <w:rFonts w:ascii="Arial" w:hAnsi="Arial" w:cs="Arial"/>
        </w:rPr>
        <w:lastRenderedPageBreak/>
        <w:t xml:space="preserve">simple vista en el envés de las hojas, generalmente más abundante cerca del margen derecho de la hoja (vista de frente) y hacia el ápice. Esto se asemeja a la primera etapa de </w:t>
      </w:r>
      <w:smartTag w:uri="urn:schemas-microsoft-com:office:smarttags" w:element="PersonName">
        <w:smartTagPr>
          <w:attr w:name="ProductID" w:val="la Sigatoka"/>
        </w:smartTagPr>
        <w:r>
          <w:rPr>
            <w:rFonts w:ascii="Arial" w:hAnsi="Arial" w:cs="Arial"/>
          </w:rPr>
          <w:t>la Sigatoka</w:t>
        </w:r>
      </w:smartTag>
      <w:r>
        <w:rPr>
          <w:rFonts w:ascii="Arial" w:hAnsi="Arial" w:cs="Arial"/>
        </w:rPr>
        <w:t xml:space="preserve"> amarilla. </w:t>
      </w:r>
    </w:p>
    <w:p w:rsidR="000727FE" w:rsidRDefault="000727FE" w:rsidP="007625A0">
      <w:pPr>
        <w:numPr>
          <w:ilvl w:val="0"/>
          <w:numId w:val="3"/>
        </w:numPr>
        <w:tabs>
          <w:tab w:val="clear" w:pos="720"/>
          <w:tab w:val="num" w:pos="1428"/>
        </w:tabs>
        <w:spacing w:line="480" w:lineRule="auto"/>
        <w:ind w:left="1428"/>
        <w:jc w:val="both"/>
        <w:rPr>
          <w:rFonts w:ascii="Arial" w:hAnsi="Arial" w:cs="Arial"/>
        </w:rPr>
      </w:pPr>
      <w:r>
        <w:rPr>
          <w:rFonts w:ascii="Arial" w:hAnsi="Arial" w:cs="Arial"/>
          <w:b/>
        </w:rPr>
        <w:t>Estadio 2.</w:t>
      </w:r>
      <w:r>
        <w:rPr>
          <w:rFonts w:ascii="Arial" w:hAnsi="Arial" w:cs="Arial"/>
        </w:rPr>
        <w:t xml:space="preserve"> En este síntoma las estrías aparecen entre </w:t>
      </w:r>
      <w:smartTag w:uri="urn:schemas-microsoft-com:office:smarttags" w:element="metricconverter">
        <w:smartTagPr>
          <w:attr w:name="ProductID" w:val="10 a"/>
        </w:smartTagPr>
        <w:r>
          <w:rPr>
            <w:rFonts w:ascii="Arial" w:hAnsi="Arial" w:cs="Arial"/>
          </w:rPr>
          <w:t>10 a</w:t>
        </w:r>
      </w:smartTag>
      <w:r>
        <w:rPr>
          <w:rFonts w:ascii="Arial" w:hAnsi="Arial" w:cs="Arial"/>
        </w:rPr>
        <w:t xml:space="preserve"> 14 días después de la infección. Dicha infección aparece como una raya, generalmente de color café y visible en el envés de la hoja; más adelante, este síntoma también aparece como una raya en la parte de arriba del limbo</w:t>
      </w:r>
      <w:r w:rsidR="007625A0">
        <w:rPr>
          <w:rFonts w:ascii="Arial" w:hAnsi="Arial" w:cs="Arial"/>
        </w:rPr>
        <w:t xml:space="preserve"> (hoja)</w:t>
      </w:r>
      <w:r>
        <w:rPr>
          <w:rFonts w:ascii="Arial" w:hAnsi="Arial" w:cs="Arial"/>
        </w:rPr>
        <w:t xml:space="preserve">, su color amarillo se asemeja al estadio 1 de </w:t>
      </w:r>
      <w:smartTag w:uri="urn:schemas-microsoft-com:office:smarttags" w:element="PersonName">
        <w:smartTagPr>
          <w:attr w:name="ProductID" w:val="la Sigatoka"/>
        </w:smartTagPr>
        <w:r>
          <w:rPr>
            <w:rFonts w:ascii="Arial" w:hAnsi="Arial" w:cs="Arial"/>
          </w:rPr>
          <w:t>la Sigatoka</w:t>
        </w:r>
      </w:smartTag>
      <w:r>
        <w:rPr>
          <w:rFonts w:ascii="Arial" w:hAnsi="Arial" w:cs="Arial"/>
        </w:rPr>
        <w:t xml:space="preserve"> amarilla. </w:t>
      </w:r>
    </w:p>
    <w:p w:rsidR="000727FE" w:rsidRDefault="000727FE" w:rsidP="00310C21">
      <w:pPr>
        <w:spacing w:line="480" w:lineRule="auto"/>
        <w:ind w:left="1416"/>
        <w:jc w:val="both"/>
        <w:rPr>
          <w:rFonts w:ascii="Arial" w:hAnsi="Arial" w:cs="Arial"/>
        </w:rPr>
      </w:pPr>
      <w:r>
        <w:rPr>
          <w:rFonts w:ascii="Arial" w:hAnsi="Arial" w:cs="Arial"/>
        </w:rPr>
        <w:t>Este color cambiará progresivamente a café y más adelante a negro en la parte de arriba de la hoja; sin embargo mantendrá el color café en el envés de la hoja.</w:t>
      </w:r>
    </w:p>
    <w:p w:rsidR="000727FE" w:rsidRDefault="000727FE" w:rsidP="00310C21">
      <w:pPr>
        <w:numPr>
          <w:ilvl w:val="0"/>
          <w:numId w:val="3"/>
        </w:numPr>
        <w:tabs>
          <w:tab w:val="clear" w:pos="720"/>
          <w:tab w:val="num" w:pos="1428"/>
        </w:tabs>
        <w:spacing w:line="480" w:lineRule="auto"/>
        <w:ind w:left="1428"/>
        <w:jc w:val="both"/>
        <w:rPr>
          <w:rFonts w:ascii="Arial" w:hAnsi="Arial" w:cs="Arial"/>
        </w:rPr>
      </w:pPr>
      <w:r>
        <w:rPr>
          <w:rFonts w:ascii="Arial" w:hAnsi="Arial" w:cs="Arial"/>
          <w:b/>
        </w:rPr>
        <w:t>Estadio 3.</w:t>
      </w:r>
      <w:r>
        <w:rPr>
          <w:rFonts w:ascii="Arial" w:hAnsi="Arial" w:cs="Arial"/>
        </w:rPr>
        <w:t xml:space="preserve"> Se diferencia del anterior en sus dimensiones, la raya se hace más grande y bajo ciertas condiciones (poco inóculo y condiciones climáticas desfavorables), puede alcanzar una longitud de </w:t>
      </w:r>
      <w:smartTag w:uri="urn:schemas-microsoft-com:office:smarttags" w:element="metricconverter">
        <w:smartTagPr>
          <w:attr w:name="ProductID" w:val="2 cm"/>
        </w:smartTagPr>
        <w:r>
          <w:rPr>
            <w:rFonts w:ascii="Arial" w:hAnsi="Arial" w:cs="Arial"/>
          </w:rPr>
          <w:t>2 cm</w:t>
        </w:r>
      </w:smartTag>
      <w:r>
        <w:rPr>
          <w:rFonts w:ascii="Arial" w:hAnsi="Arial" w:cs="Arial"/>
        </w:rPr>
        <w:t xml:space="preserve">. a </w:t>
      </w:r>
      <w:smartTag w:uri="urn:schemas-microsoft-com:office:smarttags" w:element="metricconverter">
        <w:smartTagPr>
          <w:attr w:name="ProductID" w:val="3 cm"/>
        </w:smartTagPr>
        <w:r>
          <w:rPr>
            <w:rFonts w:ascii="Arial" w:hAnsi="Arial" w:cs="Arial"/>
          </w:rPr>
          <w:t>3 cm</w:t>
        </w:r>
      </w:smartTag>
      <w:r>
        <w:rPr>
          <w:rFonts w:ascii="Arial" w:hAnsi="Arial" w:cs="Arial"/>
        </w:rPr>
        <w:t xml:space="preserve"> de longitud. </w:t>
      </w:r>
    </w:p>
    <w:p w:rsidR="000727FE" w:rsidRDefault="000727FE" w:rsidP="00310C21">
      <w:pPr>
        <w:numPr>
          <w:ilvl w:val="0"/>
          <w:numId w:val="3"/>
        </w:numPr>
        <w:tabs>
          <w:tab w:val="clear" w:pos="720"/>
          <w:tab w:val="num" w:pos="1428"/>
        </w:tabs>
        <w:spacing w:line="480" w:lineRule="auto"/>
        <w:ind w:left="1428"/>
        <w:jc w:val="both"/>
        <w:rPr>
          <w:rFonts w:ascii="Arial" w:hAnsi="Arial" w:cs="Arial"/>
        </w:rPr>
      </w:pPr>
      <w:r>
        <w:rPr>
          <w:rFonts w:ascii="Arial" w:hAnsi="Arial" w:cs="Arial"/>
          <w:b/>
        </w:rPr>
        <w:t>Estadio 4.</w:t>
      </w:r>
      <w:r>
        <w:rPr>
          <w:rFonts w:ascii="Arial" w:hAnsi="Arial" w:cs="Arial"/>
        </w:rPr>
        <w:t xml:space="preserve"> Aparece en el envés de la hoja como una mancha café y en la parte de arriba como una mancha negra.</w:t>
      </w:r>
    </w:p>
    <w:p w:rsidR="000727FE" w:rsidRDefault="000727FE" w:rsidP="00310C21">
      <w:pPr>
        <w:numPr>
          <w:ilvl w:val="0"/>
          <w:numId w:val="3"/>
        </w:numPr>
        <w:tabs>
          <w:tab w:val="clear" w:pos="720"/>
          <w:tab w:val="num" w:pos="1428"/>
        </w:tabs>
        <w:spacing w:line="480" w:lineRule="auto"/>
        <w:ind w:left="1428"/>
        <w:jc w:val="both"/>
        <w:rPr>
          <w:rFonts w:ascii="Arial" w:hAnsi="Arial" w:cs="Arial"/>
        </w:rPr>
      </w:pPr>
      <w:r>
        <w:rPr>
          <w:rFonts w:ascii="Arial" w:hAnsi="Arial" w:cs="Arial"/>
          <w:b/>
        </w:rPr>
        <w:t>Estadio 5.</w:t>
      </w:r>
      <w:r>
        <w:rPr>
          <w:rFonts w:ascii="Arial" w:hAnsi="Arial" w:cs="Arial"/>
        </w:rPr>
        <w:t xml:space="preserve"> Ocurre cuando la mancha elíptica se vuelve totalmente negra y se ha extendido al envés de la hoja. Esta mancha tiene un halo amarillo que la rodea y su centro se empieza a aplanar.</w:t>
      </w:r>
    </w:p>
    <w:p w:rsidR="000727FE" w:rsidRDefault="000727FE" w:rsidP="00310C21">
      <w:pPr>
        <w:numPr>
          <w:ilvl w:val="0"/>
          <w:numId w:val="3"/>
        </w:numPr>
        <w:tabs>
          <w:tab w:val="clear" w:pos="720"/>
          <w:tab w:val="num" w:pos="1428"/>
        </w:tabs>
        <w:spacing w:line="480" w:lineRule="auto"/>
        <w:ind w:left="1428"/>
        <w:jc w:val="both"/>
        <w:rPr>
          <w:rFonts w:ascii="Arial" w:hAnsi="Arial" w:cs="Arial"/>
        </w:rPr>
      </w:pPr>
      <w:r>
        <w:rPr>
          <w:rFonts w:ascii="Arial" w:hAnsi="Arial" w:cs="Arial"/>
          <w:b/>
        </w:rPr>
        <w:t>Estadio 6.</w:t>
      </w:r>
      <w:r>
        <w:rPr>
          <w:rFonts w:ascii="Arial" w:hAnsi="Arial" w:cs="Arial"/>
        </w:rPr>
        <w:t xml:space="preserve"> Ocurre cuando el centro de la mancha se seca, adquiere un color gris claro y lo rodea un anillo bien definido de color negro, rodeado a su vez por un halo de color amarillo brillante. Estas manchas se podrán observar aún después de que la hoja se ha secado ya que el anillo persiste.</w:t>
      </w:r>
    </w:p>
    <w:p w:rsidR="000727FE" w:rsidRDefault="000727FE" w:rsidP="00310C21">
      <w:pPr>
        <w:spacing w:line="480" w:lineRule="auto"/>
        <w:ind w:left="708"/>
        <w:jc w:val="both"/>
        <w:rPr>
          <w:rFonts w:ascii="Arial" w:hAnsi="Arial" w:cs="Arial"/>
        </w:rPr>
      </w:pPr>
      <w:r>
        <w:rPr>
          <w:rFonts w:ascii="Arial" w:hAnsi="Arial" w:cs="Arial"/>
        </w:rPr>
        <w:t xml:space="preserve">Como resultado se tiene la destrucción del follaje, además destruye su capacidad de respiración y fotosíntesis, la producción de fruta es reducida drásticamente, sin embargo, también ocasiona un llenado deficiente y la maduración prematura de los dedos en campo, durante el transporte o almacenaje, daño que es considerado como el más importante. </w:t>
      </w:r>
    </w:p>
    <w:p w:rsidR="000727FE" w:rsidRDefault="000727FE" w:rsidP="00310C21">
      <w:pPr>
        <w:spacing w:line="480" w:lineRule="auto"/>
        <w:ind w:left="708"/>
        <w:jc w:val="both"/>
        <w:rPr>
          <w:rFonts w:ascii="Arial" w:hAnsi="Arial" w:cs="Arial"/>
        </w:rPr>
      </w:pPr>
      <w:r>
        <w:rPr>
          <w:rFonts w:ascii="Arial" w:hAnsi="Arial" w:cs="Arial"/>
        </w:rPr>
        <w:t>Este daño, estaría determinado por la acción de toxinas del patógeno, más que debido a la defoliación.</w:t>
      </w:r>
    </w:p>
    <w:p w:rsidR="000727FE" w:rsidRDefault="000727FE" w:rsidP="00310C21">
      <w:pPr>
        <w:spacing w:line="480" w:lineRule="auto"/>
        <w:ind w:left="708"/>
        <w:jc w:val="both"/>
        <w:rPr>
          <w:rFonts w:ascii="Arial" w:hAnsi="Arial" w:cs="Arial"/>
        </w:rPr>
      </w:pPr>
      <w:r>
        <w:rPr>
          <w:rFonts w:ascii="Arial" w:hAnsi="Arial" w:cs="Arial"/>
        </w:rPr>
        <w:t xml:space="preserve">Si el ataque se produce sobre todo en las hojas jóvenes de la planta, la pérdida de la producción es total. </w:t>
      </w:r>
    </w:p>
    <w:p w:rsidR="00D83468" w:rsidRPr="00D83468" w:rsidRDefault="00D83468" w:rsidP="00D83468">
      <w:pPr>
        <w:numPr>
          <w:ilvl w:val="2"/>
          <w:numId w:val="1"/>
        </w:numPr>
        <w:spacing w:line="480" w:lineRule="auto"/>
        <w:jc w:val="both"/>
        <w:rPr>
          <w:rFonts w:ascii="Arial" w:hAnsi="Arial" w:cs="Arial"/>
        </w:rPr>
      </w:pPr>
      <w:r>
        <w:rPr>
          <w:rFonts w:ascii="Arial" w:hAnsi="Arial" w:cs="Arial"/>
          <w:b/>
        </w:rPr>
        <w:t>Escala de Stover</w:t>
      </w:r>
    </w:p>
    <w:p w:rsidR="00D83468" w:rsidRDefault="005C2AE0" w:rsidP="00D83468">
      <w:pPr>
        <w:spacing w:line="480" w:lineRule="auto"/>
        <w:ind w:left="720"/>
        <w:jc w:val="both"/>
        <w:rPr>
          <w:rFonts w:ascii="Arial" w:hAnsi="Arial" w:cs="Arial"/>
        </w:rPr>
      </w:pPr>
      <w:r w:rsidRPr="005C2AE0">
        <w:rPr>
          <w:rFonts w:ascii="Arial" w:hAnsi="Arial" w:cs="Arial"/>
        </w:rPr>
        <w:t>La evaluación</w:t>
      </w:r>
      <w:r w:rsidR="00D83468" w:rsidRPr="005C2AE0">
        <w:rPr>
          <w:rFonts w:ascii="Arial" w:hAnsi="Arial" w:cs="Arial"/>
        </w:rPr>
        <w:t xml:space="preserve">  </w:t>
      </w:r>
      <w:r>
        <w:rPr>
          <w:rFonts w:ascii="Arial" w:hAnsi="Arial" w:cs="Arial"/>
        </w:rPr>
        <w:t>de incidencia y severidad por medio de la metodología de Stover modificada, permite obtener información bastante detallada de la situación sanitaria de la plantación.</w:t>
      </w:r>
    </w:p>
    <w:p w:rsidR="005C2AE0" w:rsidRDefault="005C2AE0" w:rsidP="00D83468">
      <w:pPr>
        <w:spacing w:line="480" w:lineRule="auto"/>
        <w:ind w:left="720"/>
        <w:jc w:val="both"/>
        <w:rPr>
          <w:rFonts w:ascii="Arial" w:hAnsi="Arial" w:cs="Arial"/>
        </w:rPr>
      </w:pPr>
      <w:r>
        <w:rPr>
          <w:rFonts w:ascii="Arial" w:hAnsi="Arial" w:cs="Arial"/>
        </w:rPr>
        <w:t>El sistema consiste en una estimación visual del área foliar afectada en todas las plantas próximas a floración, sin necesidad de bajar la hoja.</w:t>
      </w:r>
    </w:p>
    <w:p w:rsidR="005C2AE0" w:rsidRDefault="005C2AE0" w:rsidP="00D83468">
      <w:pPr>
        <w:spacing w:line="480" w:lineRule="auto"/>
        <w:ind w:left="720"/>
        <w:jc w:val="both"/>
        <w:rPr>
          <w:rFonts w:ascii="Arial" w:hAnsi="Arial" w:cs="Arial"/>
        </w:rPr>
      </w:pPr>
      <w:r>
        <w:rPr>
          <w:rFonts w:ascii="Arial" w:hAnsi="Arial" w:cs="Arial"/>
        </w:rPr>
        <w:t xml:space="preserve">Para esta evaluación se toma en cuenta todas las hojas presentes </w:t>
      </w:r>
      <w:r w:rsidR="00773CB3">
        <w:rPr>
          <w:rFonts w:ascii="Arial" w:hAnsi="Arial" w:cs="Arial"/>
        </w:rPr>
        <w:t>e</w:t>
      </w:r>
      <w:r>
        <w:rPr>
          <w:rFonts w:ascii="Arial" w:hAnsi="Arial" w:cs="Arial"/>
        </w:rPr>
        <w:t xml:space="preserve">xcepto la hoja candela, y las agobiadas. La hoja más cercana a la hoja candela se considera la hoja número 1. El conteo se facilita considerando </w:t>
      </w:r>
      <w:r w:rsidR="003E4605">
        <w:rPr>
          <w:rFonts w:ascii="Arial" w:hAnsi="Arial" w:cs="Arial"/>
        </w:rPr>
        <w:t>la distribución en espiral (par e impar</w:t>
      </w:r>
      <w:r>
        <w:rPr>
          <w:rFonts w:ascii="Arial" w:hAnsi="Arial" w:cs="Arial"/>
        </w:rPr>
        <w:t>) de derecha a izquierda a partir de las hojas 1 y 2, contando hacia abajo.</w:t>
      </w:r>
    </w:p>
    <w:p w:rsidR="005C2AE0" w:rsidRDefault="005C2AE0" w:rsidP="00D83468">
      <w:pPr>
        <w:spacing w:line="480" w:lineRule="auto"/>
        <w:ind w:left="720"/>
        <w:jc w:val="both"/>
        <w:rPr>
          <w:rFonts w:ascii="Arial" w:hAnsi="Arial" w:cs="Arial"/>
        </w:rPr>
      </w:pPr>
      <w:r>
        <w:rPr>
          <w:rFonts w:ascii="Arial" w:hAnsi="Arial" w:cs="Arial"/>
        </w:rPr>
        <w:t>Para estimar el área foliar afectada debe estimarse visualmente el área cubierta por los síntomas de la enfermedad en cada hoja y calcular el porcentaje de la hoja cubierto por los síntomas. Para esto es necesario contar con un patrón o modelo que divide la hoja en proporcio</w:t>
      </w:r>
      <w:r w:rsidR="00773CB3">
        <w:rPr>
          <w:rFonts w:ascii="Arial" w:hAnsi="Arial" w:cs="Arial"/>
        </w:rPr>
        <w:t xml:space="preserve">nes porcentuales. </w:t>
      </w:r>
      <w:r w:rsidR="00674942" w:rsidRPr="00826782">
        <w:rPr>
          <w:rFonts w:ascii="Arial" w:hAnsi="Arial" w:cs="Arial"/>
          <w:i/>
        </w:rPr>
        <w:t>(Figura 2.1</w:t>
      </w:r>
      <w:r w:rsidR="00773CB3" w:rsidRPr="00826782">
        <w:rPr>
          <w:rFonts w:ascii="Arial" w:hAnsi="Arial" w:cs="Arial"/>
          <w:i/>
        </w:rPr>
        <w:t>)</w:t>
      </w:r>
      <w:r>
        <w:rPr>
          <w:rFonts w:ascii="Arial" w:hAnsi="Arial" w:cs="Arial"/>
        </w:rPr>
        <w:t xml:space="preserve"> </w:t>
      </w:r>
    </w:p>
    <w:tbl>
      <w:tblPr>
        <w:tblStyle w:val="Tablaconcuadrcula"/>
        <w:tblW w:w="0" w:type="auto"/>
        <w:jc w:val="right"/>
        <w:tblLook w:val="01E0"/>
      </w:tblPr>
      <w:tblGrid>
        <w:gridCol w:w="6666"/>
      </w:tblGrid>
      <w:tr w:rsidR="00030D91">
        <w:trPr>
          <w:jc w:val="right"/>
        </w:trPr>
        <w:tc>
          <w:tcPr>
            <w:tcW w:w="6620" w:type="dxa"/>
          </w:tcPr>
          <w:p w:rsidR="00030D91" w:rsidRPr="00030D91" w:rsidRDefault="00030D91" w:rsidP="00030D91">
            <w:pPr>
              <w:jc w:val="center"/>
              <w:rPr>
                <w:rFonts w:ascii="Arial" w:hAnsi="Arial" w:cs="Arial"/>
                <w:i/>
              </w:rPr>
            </w:pPr>
            <w:r w:rsidRPr="00030D91">
              <w:rPr>
                <w:rFonts w:ascii="Arial" w:hAnsi="Arial" w:cs="Arial"/>
                <w:b/>
                <w:i/>
              </w:rPr>
              <w:t xml:space="preserve">Figura </w:t>
            </w:r>
            <w:r w:rsidR="00674942">
              <w:rPr>
                <w:rFonts w:ascii="Arial" w:hAnsi="Arial" w:cs="Arial"/>
                <w:b/>
                <w:i/>
              </w:rPr>
              <w:t>2.</w:t>
            </w:r>
            <w:r w:rsidRPr="00030D91">
              <w:rPr>
                <w:rFonts w:ascii="Arial" w:hAnsi="Arial" w:cs="Arial"/>
                <w:b/>
                <w:i/>
              </w:rPr>
              <w:t>1:</w:t>
            </w:r>
            <w:r>
              <w:rPr>
                <w:rFonts w:ascii="Arial" w:hAnsi="Arial" w:cs="Arial"/>
                <w:i/>
              </w:rPr>
              <w:t xml:space="preserve"> </w:t>
            </w:r>
            <w:r w:rsidRPr="00030D91">
              <w:rPr>
                <w:rFonts w:ascii="Arial" w:hAnsi="Arial" w:cs="Arial"/>
                <w:i/>
              </w:rPr>
              <w:t>Escala de Stover modificada por Gauhl (1989).</w:t>
            </w:r>
          </w:p>
        </w:tc>
      </w:tr>
      <w:tr w:rsidR="00030D91">
        <w:trPr>
          <w:jc w:val="right"/>
        </w:trPr>
        <w:tc>
          <w:tcPr>
            <w:tcW w:w="6620" w:type="dxa"/>
          </w:tcPr>
          <w:p w:rsidR="00030D91" w:rsidRDefault="00640FB2" w:rsidP="00030D91">
            <w:pPr>
              <w:jc w:val="center"/>
              <w:rPr>
                <w:rFonts w:ascii="Arial" w:hAnsi="Arial" w:cs="Arial"/>
              </w:rPr>
            </w:pPr>
            <w:r>
              <w:rPr>
                <w:noProof/>
              </w:rPr>
              <w:drawing>
                <wp:inline distT="0" distB="0" distL="0" distR="0">
                  <wp:extent cx="4076700" cy="272415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076700" cy="2724150"/>
                          </a:xfrm>
                          <a:prstGeom prst="rect">
                            <a:avLst/>
                          </a:prstGeom>
                          <a:noFill/>
                          <a:ln w="9525">
                            <a:noFill/>
                            <a:miter lim="800000"/>
                            <a:headEnd/>
                            <a:tailEnd/>
                          </a:ln>
                          <a:effectLst/>
                        </pic:spPr>
                      </pic:pic>
                    </a:graphicData>
                  </a:graphic>
                </wp:inline>
              </w:drawing>
            </w:r>
          </w:p>
        </w:tc>
      </w:tr>
      <w:tr w:rsidR="00030D91">
        <w:trPr>
          <w:jc w:val="right"/>
        </w:trPr>
        <w:tc>
          <w:tcPr>
            <w:tcW w:w="6620" w:type="dxa"/>
          </w:tcPr>
          <w:p w:rsidR="00030D91" w:rsidRDefault="00030D91" w:rsidP="00030D91">
            <w:pPr>
              <w:rPr>
                <w:rFonts w:ascii="Arial" w:hAnsi="Arial" w:cs="Arial"/>
              </w:rPr>
            </w:pPr>
            <w:r w:rsidRPr="00826782">
              <w:rPr>
                <w:rFonts w:ascii="Arial" w:hAnsi="Arial" w:cs="Arial"/>
                <w:b/>
              </w:rPr>
              <w:t>Fuente:</w:t>
            </w:r>
            <w:r>
              <w:rPr>
                <w:rFonts w:ascii="Arial" w:hAnsi="Arial" w:cs="Arial"/>
              </w:rPr>
              <w:t xml:space="preserve"> CIBE</w:t>
            </w:r>
          </w:p>
        </w:tc>
      </w:tr>
    </w:tbl>
    <w:p w:rsidR="000727FE" w:rsidRDefault="000727FE" w:rsidP="00310C21">
      <w:pPr>
        <w:numPr>
          <w:ilvl w:val="2"/>
          <w:numId w:val="1"/>
        </w:numPr>
        <w:spacing w:line="360" w:lineRule="auto"/>
        <w:jc w:val="both"/>
        <w:rPr>
          <w:rFonts w:ascii="Arial" w:hAnsi="Arial" w:cs="Arial"/>
          <w:b/>
          <w:lang w:val="es-EC"/>
        </w:rPr>
      </w:pPr>
      <w:r>
        <w:rPr>
          <w:rFonts w:ascii="Arial" w:hAnsi="Arial" w:cs="Arial"/>
          <w:b/>
          <w:lang w:val="es-EC"/>
        </w:rPr>
        <w:t>Preaviso Biológico</w:t>
      </w:r>
    </w:p>
    <w:p w:rsidR="000727FE" w:rsidRDefault="000727FE" w:rsidP="00965D0D">
      <w:pPr>
        <w:spacing w:line="480" w:lineRule="auto"/>
        <w:ind w:left="720"/>
        <w:jc w:val="both"/>
        <w:rPr>
          <w:rFonts w:ascii="Arial" w:hAnsi="Arial" w:cs="Arial"/>
          <w:lang w:val="es-EC"/>
        </w:rPr>
      </w:pPr>
      <w:r>
        <w:rPr>
          <w:rFonts w:ascii="Arial" w:hAnsi="Arial" w:cs="Arial"/>
          <w:lang w:val="es-EC"/>
        </w:rPr>
        <w:t>Esta forma de evaluar consiste en la detección temprana de los síntomas de las hojas más jóvenes de la planta, debido a que las manchas de la Sigatoka negra aparecen más temprano atacando  las hojas número 2, 3 y 4.</w:t>
      </w:r>
    </w:p>
    <w:p w:rsidR="000727FE" w:rsidRDefault="000727FE" w:rsidP="00965D0D">
      <w:pPr>
        <w:spacing w:line="480" w:lineRule="auto"/>
        <w:ind w:left="720"/>
        <w:jc w:val="both"/>
        <w:rPr>
          <w:rFonts w:ascii="Arial" w:hAnsi="Arial" w:cs="Arial"/>
          <w:lang w:val="es-EC"/>
        </w:rPr>
      </w:pPr>
      <w:r>
        <w:rPr>
          <w:rFonts w:ascii="Arial" w:hAnsi="Arial" w:cs="Arial"/>
          <w:lang w:val="es-EC"/>
        </w:rPr>
        <w:t xml:space="preserve">La primera variable que se mide para obtener las variables que evalúan el desarrollo  y severidad  es la emisión foliar, para ello se marcan de abajo hacia arriba el número de hojas emitidas y se identifica la hoja candela tal como se muestra en la </w:t>
      </w:r>
      <w:r w:rsidRPr="004B0B27">
        <w:rPr>
          <w:rFonts w:ascii="Arial" w:hAnsi="Arial" w:cs="Arial"/>
          <w:i/>
          <w:lang w:val="es-EC"/>
        </w:rPr>
        <w:t>figura 2.</w:t>
      </w:r>
      <w:r w:rsidR="00A52724">
        <w:rPr>
          <w:rFonts w:ascii="Arial" w:hAnsi="Arial" w:cs="Arial"/>
          <w:i/>
          <w:lang w:val="es-EC"/>
        </w:rPr>
        <w:t>2</w:t>
      </w:r>
      <w:r w:rsidRPr="004B0B27">
        <w:rPr>
          <w:rFonts w:ascii="Arial" w:hAnsi="Arial" w:cs="Arial"/>
          <w:i/>
          <w:lang w:val="es-EC"/>
        </w:rPr>
        <w:t>.</w:t>
      </w:r>
      <w:r>
        <w:rPr>
          <w:rFonts w:ascii="Arial" w:hAnsi="Arial" w:cs="Arial"/>
          <w:lang w:val="es-EC"/>
        </w:rPr>
        <w:t xml:space="preserve"> </w:t>
      </w:r>
    </w:p>
    <w:tbl>
      <w:tblPr>
        <w:tblStyle w:val="Tablaconcuadrcula"/>
        <w:tblW w:w="0" w:type="auto"/>
        <w:jc w:val="center"/>
        <w:tblLook w:val="01E0"/>
      </w:tblPr>
      <w:tblGrid>
        <w:gridCol w:w="6074"/>
      </w:tblGrid>
      <w:tr w:rsidR="004B0B27">
        <w:trPr>
          <w:jc w:val="center"/>
        </w:trPr>
        <w:tc>
          <w:tcPr>
            <w:tcW w:w="6074" w:type="dxa"/>
          </w:tcPr>
          <w:p w:rsidR="004B0B27" w:rsidRPr="004B0B27" w:rsidRDefault="004B0B27" w:rsidP="004B0B27">
            <w:pPr>
              <w:jc w:val="center"/>
              <w:rPr>
                <w:rFonts w:ascii="Arial" w:hAnsi="Arial" w:cs="Arial"/>
                <w:i/>
                <w:lang w:val="es-EC"/>
              </w:rPr>
            </w:pPr>
            <w:r w:rsidRPr="004B0B27">
              <w:rPr>
                <w:rFonts w:ascii="Arial" w:hAnsi="Arial" w:cs="Arial"/>
                <w:b/>
                <w:i/>
                <w:lang w:val="es-EC"/>
              </w:rPr>
              <w:t>Figura 2.</w:t>
            </w:r>
            <w:r w:rsidR="00A52724">
              <w:rPr>
                <w:rFonts w:ascii="Arial" w:hAnsi="Arial" w:cs="Arial"/>
                <w:b/>
                <w:i/>
                <w:lang w:val="es-EC"/>
              </w:rPr>
              <w:t>2:</w:t>
            </w:r>
            <w:r w:rsidRPr="004B0B27">
              <w:rPr>
                <w:rFonts w:ascii="Arial" w:hAnsi="Arial" w:cs="Arial"/>
                <w:i/>
                <w:lang w:val="es-EC"/>
              </w:rPr>
              <w:t xml:space="preserve"> Hojas enumeradas en la planta de banano</w:t>
            </w:r>
          </w:p>
        </w:tc>
      </w:tr>
      <w:tr w:rsidR="004B0B27">
        <w:trPr>
          <w:jc w:val="center"/>
        </w:trPr>
        <w:tc>
          <w:tcPr>
            <w:tcW w:w="6074" w:type="dxa"/>
          </w:tcPr>
          <w:p w:rsidR="004B0B27" w:rsidRDefault="00640FB2" w:rsidP="004B0B27">
            <w:pPr>
              <w:jc w:val="center"/>
              <w:rPr>
                <w:rFonts w:ascii="Arial" w:hAnsi="Arial" w:cs="Arial"/>
                <w:lang w:val="es-EC"/>
              </w:rPr>
            </w:pPr>
            <w:r>
              <w:rPr>
                <w:rFonts w:ascii="Arial" w:hAnsi="Arial" w:cs="Arial"/>
                <w:noProof/>
              </w:rPr>
              <w:drawing>
                <wp:inline distT="0" distB="0" distL="0" distR="0">
                  <wp:extent cx="1495425" cy="1600200"/>
                  <wp:effectExtent l="19050" t="19050" r="28575" b="190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495425" cy="1600200"/>
                          </a:xfrm>
                          <a:prstGeom prst="rect">
                            <a:avLst/>
                          </a:prstGeom>
                          <a:noFill/>
                          <a:ln w="6350" cmpd="sng">
                            <a:solidFill>
                              <a:srgbClr val="000000"/>
                            </a:solidFill>
                            <a:miter lim="800000"/>
                            <a:headEnd/>
                            <a:tailEnd/>
                          </a:ln>
                          <a:effectLst/>
                        </pic:spPr>
                      </pic:pic>
                    </a:graphicData>
                  </a:graphic>
                </wp:inline>
              </w:drawing>
            </w:r>
          </w:p>
        </w:tc>
      </w:tr>
      <w:tr w:rsidR="004B0B27">
        <w:trPr>
          <w:jc w:val="center"/>
        </w:trPr>
        <w:tc>
          <w:tcPr>
            <w:tcW w:w="6074" w:type="dxa"/>
          </w:tcPr>
          <w:p w:rsidR="004B0B27" w:rsidRDefault="004B0B27" w:rsidP="004B0B27">
            <w:pPr>
              <w:jc w:val="both"/>
              <w:rPr>
                <w:rFonts w:ascii="Arial" w:hAnsi="Arial" w:cs="Arial"/>
                <w:lang w:val="es-EC"/>
              </w:rPr>
            </w:pPr>
            <w:r>
              <w:rPr>
                <w:rFonts w:ascii="Arial" w:hAnsi="Arial" w:cs="Arial"/>
                <w:lang w:val="es-EC"/>
              </w:rPr>
              <w:t>Fuente: CIBE</w:t>
            </w:r>
          </w:p>
        </w:tc>
      </w:tr>
    </w:tbl>
    <w:p w:rsidR="004B0B27" w:rsidRDefault="004B0B27" w:rsidP="00965D0D">
      <w:pPr>
        <w:spacing w:line="480" w:lineRule="auto"/>
        <w:ind w:left="720"/>
        <w:jc w:val="both"/>
        <w:rPr>
          <w:rFonts w:ascii="Arial" w:hAnsi="Arial" w:cs="Arial"/>
          <w:lang w:val="es-EC"/>
        </w:rPr>
      </w:pPr>
    </w:p>
    <w:p w:rsidR="000727FE" w:rsidRDefault="000727FE" w:rsidP="004B0B27">
      <w:pPr>
        <w:spacing w:line="480" w:lineRule="auto"/>
        <w:ind w:left="708"/>
        <w:jc w:val="both"/>
        <w:rPr>
          <w:rFonts w:ascii="Arial" w:hAnsi="Arial" w:cs="Arial"/>
          <w:i/>
          <w:lang w:val="es-EC"/>
        </w:rPr>
      </w:pPr>
      <w:r>
        <w:rPr>
          <w:rFonts w:ascii="Arial" w:hAnsi="Arial" w:cs="Arial"/>
          <w:lang w:val="es-EC"/>
        </w:rPr>
        <w:t xml:space="preserve">El valor que toma variable emisión foliar está compuesta por una parte entera y una parte decimal. La parte entera está determinada por el número de hojas brotadas que tiene la planta y la parte decimal esta definida por el estado evolutivo de la hoja candela, para  esta observación se consideran los estados de desarrollo descritos por Brun (1963) que se presentan en </w:t>
      </w:r>
      <w:smartTag w:uri="urn:schemas-microsoft-com:office:smarttags" w:element="PersonName">
        <w:smartTagPr>
          <w:attr w:name="ProductID" w:val="la Figura"/>
        </w:smartTagPr>
        <w:r>
          <w:rPr>
            <w:rFonts w:ascii="Arial" w:hAnsi="Arial" w:cs="Arial"/>
            <w:lang w:val="es-EC"/>
          </w:rPr>
          <w:t xml:space="preserve">la </w:t>
        </w:r>
        <w:r w:rsidR="00494F91">
          <w:rPr>
            <w:rFonts w:ascii="Arial" w:hAnsi="Arial" w:cs="Arial"/>
            <w:i/>
            <w:lang w:val="es-EC"/>
          </w:rPr>
          <w:t>F</w:t>
        </w:r>
        <w:r w:rsidR="00A52724">
          <w:rPr>
            <w:rFonts w:ascii="Arial" w:hAnsi="Arial" w:cs="Arial"/>
            <w:i/>
            <w:lang w:val="es-EC"/>
          </w:rPr>
          <w:t>igura</w:t>
        </w:r>
      </w:smartTag>
      <w:r w:rsidR="00A52724">
        <w:rPr>
          <w:rFonts w:ascii="Arial" w:hAnsi="Arial" w:cs="Arial"/>
          <w:i/>
          <w:lang w:val="es-EC"/>
        </w:rPr>
        <w:t xml:space="preserve"> 2.3.</w:t>
      </w:r>
    </w:p>
    <w:p w:rsidR="00BF19AB" w:rsidRDefault="00BF19AB" w:rsidP="004B0B27">
      <w:pPr>
        <w:spacing w:line="480" w:lineRule="auto"/>
        <w:ind w:left="708"/>
        <w:jc w:val="both"/>
        <w:rPr>
          <w:rFonts w:ascii="Arial" w:hAnsi="Arial" w:cs="Arial"/>
          <w:i/>
          <w:lang w:val="es-EC"/>
        </w:rPr>
      </w:pPr>
    </w:p>
    <w:tbl>
      <w:tblPr>
        <w:tblStyle w:val="Tablaconcuadrcula"/>
        <w:tblW w:w="0" w:type="auto"/>
        <w:jc w:val="right"/>
        <w:tblLook w:val="01E0"/>
      </w:tblPr>
      <w:tblGrid>
        <w:gridCol w:w="7689"/>
      </w:tblGrid>
      <w:tr w:rsidR="004B0B27" w:rsidRPr="00A26B09">
        <w:trPr>
          <w:trHeight w:val="288"/>
          <w:jc w:val="right"/>
        </w:trPr>
        <w:tc>
          <w:tcPr>
            <w:tcW w:w="7689" w:type="dxa"/>
          </w:tcPr>
          <w:p w:rsidR="004B0B27" w:rsidRPr="00A26B09" w:rsidRDefault="00A52724" w:rsidP="00F24E8A">
            <w:pPr>
              <w:rPr>
                <w:rFonts w:ascii="Arial" w:hAnsi="Arial" w:cs="Arial"/>
                <w:i/>
                <w:sz w:val="20"/>
                <w:szCs w:val="20"/>
                <w:lang w:val="es-EC"/>
              </w:rPr>
            </w:pPr>
            <w:r w:rsidRPr="00F24E8A">
              <w:rPr>
                <w:rFonts w:ascii="Arial" w:hAnsi="Arial" w:cs="Arial"/>
                <w:b/>
                <w:i/>
                <w:sz w:val="20"/>
                <w:szCs w:val="20"/>
                <w:lang w:val="es-EC"/>
              </w:rPr>
              <w:t>Figura 2.3</w:t>
            </w:r>
            <w:r w:rsidR="00F24E8A" w:rsidRPr="00F24E8A">
              <w:rPr>
                <w:rFonts w:ascii="Arial" w:hAnsi="Arial" w:cs="Arial"/>
                <w:b/>
                <w:i/>
                <w:sz w:val="20"/>
                <w:szCs w:val="20"/>
                <w:lang w:val="es-EC"/>
              </w:rPr>
              <w:t>:</w:t>
            </w:r>
            <w:r w:rsidR="004551BA" w:rsidRPr="00A26B09">
              <w:rPr>
                <w:rFonts w:ascii="Arial" w:hAnsi="Arial" w:cs="Arial"/>
                <w:b/>
                <w:i/>
                <w:sz w:val="20"/>
                <w:szCs w:val="20"/>
                <w:lang w:val="es-EC"/>
              </w:rPr>
              <w:t xml:space="preserve"> </w:t>
            </w:r>
            <w:r w:rsidR="004551BA" w:rsidRPr="00A26B09">
              <w:rPr>
                <w:rFonts w:ascii="Arial" w:hAnsi="Arial" w:cs="Arial"/>
                <w:i/>
                <w:sz w:val="20"/>
                <w:szCs w:val="20"/>
                <w:lang w:val="es-EC"/>
              </w:rPr>
              <w:t>Estados evolutivo</w:t>
            </w:r>
            <w:r w:rsidR="00675B34">
              <w:rPr>
                <w:rFonts w:ascii="Arial" w:hAnsi="Arial" w:cs="Arial"/>
                <w:i/>
                <w:sz w:val="20"/>
                <w:szCs w:val="20"/>
                <w:lang w:val="es-EC"/>
              </w:rPr>
              <w:t>s</w:t>
            </w:r>
            <w:r w:rsidR="004551BA" w:rsidRPr="00A26B09">
              <w:rPr>
                <w:rFonts w:ascii="Arial" w:hAnsi="Arial" w:cs="Arial"/>
                <w:i/>
                <w:sz w:val="20"/>
                <w:szCs w:val="20"/>
                <w:lang w:val="es-EC"/>
              </w:rPr>
              <w:t xml:space="preserve"> de la hoja candela</w:t>
            </w:r>
          </w:p>
        </w:tc>
      </w:tr>
      <w:tr w:rsidR="004B0B27" w:rsidRPr="00A26B09">
        <w:trPr>
          <w:trHeight w:val="1072"/>
          <w:jc w:val="right"/>
        </w:trPr>
        <w:tc>
          <w:tcPr>
            <w:tcW w:w="7689" w:type="dxa"/>
          </w:tcPr>
          <w:p w:rsidR="004B0B27" w:rsidRPr="00A26B09" w:rsidRDefault="00640FB2" w:rsidP="00A26B09">
            <w:pPr>
              <w:jc w:val="center"/>
              <w:rPr>
                <w:rFonts w:ascii="Arial" w:hAnsi="Arial" w:cs="Arial"/>
                <w:sz w:val="20"/>
                <w:szCs w:val="20"/>
                <w:lang w:val="es-EC"/>
              </w:rPr>
            </w:pPr>
            <w:r>
              <w:rPr>
                <w:rFonts w:ascii="Arial" w:hAnsi="Arial" w:cs="Arial"/>
                <w:noProof/>
                <w:sz w:val="20"/>
                <w:szCs w:val="20"/>
              </w:rPr>
              <w:drawing>
                <wp:inline distT="0" distB="0" distL="0" distR="0">
                  <wp:extent cx="4352925" cy="819150"/>
                  <wp:effectExtent l="19050" t="19050" r="28575" b="190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4352925" cy="819150"/>
                          </a:xfrm>
                          <a:prstGeom prst="rect">
                            <a:avLst/>
                          </a:prstGeom>
                          <a:noFill/>
                          <a:ln w="6350" cmpd="sng">
                            <a:solidFill>
                              <a:srgbClr val="000000"/>
                            </a:solidFill>
                            <a:miter lim="800000"/>
                            <a:headEnd/>
                            <a:tailEnd/>
                          </a:ln>
                          <a:effectLst/>
                        </pic:spPr>
                      </pic:pic>
                    </a:graphicData>
                  </a:graphic>
                </wp:inline>
              </w:drawing>
            </w:r>
          </w:p>
        </w:tc>
      </w:tr>
      <w:tr w:rsidR="004B0B27" w:rsidRPr="00A26B09">
        <w:trPr>
          <w:trHeight w:val="162"/>
          <w:jc w:val="right"/>
        </w:trPr>
        <w:tc>
          <w:tcPr>
            <w:tcW w:w="7689" w:type="dxa"/>
          </w:tcPr>
          <w:p w:rsidR="004B0B27" w:rsidRPr="00A26B09" w:rsidRDefault="004551BA" w:rsidP="00A26B09">
            <w:pPr>
              <w:jc w:val="both"/>
              <w:rPr>
                <w:rFonts w:ascii="Arial" w:hAnsi="Arial" w:cs="Arial"/>
                <w:sz w:val="20"/>
                <w:szCs w:val="20"/>
                <w:lang w:val="es-EC"/>
              </w:rPr>
            </w:pPr>
            <w:r w:rsidRPr="00A26B09">
              <w:rPr>
                <w:rFonts w:ascii="Arial" w:hAnsi="Arial" w:cs="Arial"/>
                <w:sz w:val="20"/>
                <w:szCs w:val="20"/>
                <w:lang w:val="es-EC"/>
              </w:rPr>
              <w:t>Fuente: CIBE</w:t>
            </w:r>
          </w:p>
        </w:tc>
      </w:tr>
    </w:tbl>
    <w:p w:rsidR="00A26B09" w:rsidRDefault="00A26B09" w:rsidP="004B0B27">
      <w:pPr>
        <w:spacing w:line="480" w:lineRule="auto"/>
        <w:ind w:left="708"/>
        <w:jc w:val="both"/>
        <w:rPr>
          <w:rFonts w:ascii="Arial" w:hAnsi="Arial" w:cs="Arial"/>
        </w:rPr>
      </w:pPr>
    </w:p>
    <w:p w:rsidR="000727FE" w:rsidRDefault="000727FE" w:rsidP="004B0B27">
      <w:pPr>
        <w:spacing w:line="480" w:lineRule="auto"/>
        <w:ind w:left="708"/>
        <w:jc w:val="both"/>
        <w:rPr>
          <w:rFonts w:ascii="Arial" w:hAnsi="Arial" w:cs="Arial"/>
        </w:rPr>
      </w:pPr>
      <w:r>
        <w:rPr>
          <w:rFonts w:ascii="Arial" w:hAnsi="Arial" w:cs="Arial"/>
        </w:rPr>
        <w:t>Las variables restantes que permiten evaluar el desarrollo y severidad  son las que cualitativamente miden el estado de las tres primeras hojas (HII, HIII, HIV) contadas a partir de la hoja candela, para esto se toman en cuenta el número de pizcas o estrías presentes en las respectivas hojas y se las califica tomando en cuenta las siguientes consideraciones:</w:t>
      </w:r>
    </w:p>
    <w:p w:rsidR="00494F91" w:rsidRDefault="00494F91" w:rsidP="00310C21">
      <w:pPr>
        <w:spacing w:line="480" w:lineRule="auto"/>
        <w:ind w:left="708" w:firstLine="372"/>
        <w:jc w:val="both"/>
        <w:rPr>
          <w:rFonts w:ascii="Arial" w:hAnsi="Arial" w:cs="Arial"/>
        </w:rPr>
      </w:pPr>
    </w:p>
    <w:p w:rsidR="000727FE" w:rsidRDefault="000727FE" w:rsidP="00310C21">
      <w:pPr>
        <w:spacing w:line="480" w:lineRule="auto"/>
        <w:ind w:left="708" w:firstLine="372"/>
        <w:jc w:val="both"/>
        <w:rPr>
          <w:rFonts w:ascii="Arial" w:hAnsi="Arial" w:cs="Arial"/>
        </w:rPr>
      </w:pPr>
      <w:r>
        <w:rPr>
          <w:rFonts w:ascii="Arial" w:hAnsi="Arial" w:cs="Arial"/>
        </w:rPr>
        <w:t>+1</w:t>
      </w:r>
      <w:r>
        <w:rPr>
          <w:rFonts w:ascii="Arial" w:hAnsi="Arial" w:cs="Arial"/>
        </w:rPr>
        <w:tab/>
        <w:t xml:space="preserve"> si existen más de 50 pizcas que indican la presencia de SN</w:t>
      </w:r>
    </w:p>
    <w:p w:rsidR="000727FE" w:rsidRDefault="000727FE" w:rsidP="00310C21">
      <w:pPr>
        <w:spacing w:line="480" w:lineRule="auto"/>
        <w:ind w:left="708" w:firstLine="372"/>
        <w:jc w:val="both"/>
        <w:rPr>
          <w:rFonts w:ascii="Arial" w:hAnsi="Arial" w:cs="Arial"/>
        </w:rPr>
      </w:pPr>
      <w:r>
        <w:rPr>
          <w:rFonts w:ascii="Arial" w:hAnsi="Arial" w:cs="Arial"/>
        </w:rPr>
        <w:t>-1 si existen menos de 50 pizcas que indican la presencia de SN</w:t>
      </w:r>
    </w:p>
    <w:p w:rsidR="000727FE" w:rsidRDefault="000727FE" w:rsidP="00310C21">
      <w:pPr>
        <w:spacing w:line="480" w:lineRule="auto"/>
        <w:ind w:left="708" w:firstLine="372"/>
        <w:jc w:val="both"/>
        <w:rPr>
          <w:rFonts w:ascii="Arial" w:hAnsi="Arial" w:cs="Arial"/>
        </w:rPr>
      </w:pPr>
      <w:r>
        <w:rPr>
          <w:rFonts w:ascii="Arial" w:hAnsi="Arial" w:cs="Arial"/>
        </w:rPr>
        <w:t>+2</w:t>
      </w:r>
      <w:r>
        <w:rPr>
          <w:rFonts w:ascii="Arial" w:hAnsi="Arial" w:cs="Arial"/>
        </w:rPr>
        <w:tab/>
        <w:t xml:space="preserve">  si existen más de 50 estrías que indican la presencia de SN</w:t>
      </w:r>
    </w:p>
    <w:p w:rsidR="000727FE" w:rsidRDefault="000727FE" w:rsidP="00310C21">
      <w:pPr>
        <w:spacing w:line="480" w:lineRule="auto"/>
        <w:ind w:left="708" w:firstLine="372"/>
        <w:jc w:val="both"/>
        <w:rPr>
          <w:rFonts w:ascii="Arial" w:hAnsi="Arial" w:cs="Arial"/>
        </w:rPr>
      </w:pPr>
      <w:r>
        <w:rPr>
          <w:rFonts w:ascii="Arial" w:hAnsi="Arial" w:cs="Arial"/>
        </w:rPr>
        <w:t xml:space="preserve">-2 si existen menos de 50 estrías que indican la presencia de SN </w:t>
      </w:r>
    </w:p>
    <w:p w:rsidR="00494F91" w:rsidRDefault="00494F91" w:rsidP="00A52724">
      <w:pPr>
        <w:spacing w:line="480" w:lineRule="auto"/>
        <w:ind w:left="708"/>
        <w:jc w:val="both"/>
        <w:rPr>
          <w:rFonts w:ascii="Arial" w:hAnsi="Arial" w:cs="Arial"/>
        </w:rPr>
      </w:pPr>
    </w:p>
    <w:p w:rsidR="000727FE" w:rsidRDefault="000727FE" w:rsidP="00A52724">
      <w:pPr>
        <w:spacing w:line="480" w:lineRule="auto"/>
        <w:ind w:left="708"/>
        <w:jc w:val="both"/>
        <w:rPr>
          <w:rFonts w:ascii="Arial" w:hAnsi="Arial" w:cs="Arial"/>
        </w:rPr>
      </w:pPr>
      <w:r>
        <w:rPr>
          <w:rFonts w:ascii="Arial" w:hAnsi="Arial" w:cs="Arial"/>
        </w:rPr>
        <w:t xml:space="preserve">La hoja de cálculo que se utiliza para registrar estas variables tiene el formato mostrado en </w:t>
      </w:r>
      <w:smartTag w:uri="urn:schemas-microsoft-com:office:smarttags" w:element="PersonName">
        <w:smartTagPr>
          <w:attr w:name="ProductID" w:val="la Figura"/>
        </w:smartTagPr>
        <w:r>
          <w:rPr>
            <w:rFonts w:ascii="Arial" w:hAnsi="Arial" w:cs="Arial"/>
          </w:rPr>
          <w:t xml:space="preserve">la </w:t>
        </w:r>
        <w:r w:rsidRPr="00A52724">
          <w:rPr>
            <w:rFonts w:ascii="Arial" w:hAnsi="Arial" w:cs="Arial"/>
            <w:i/>
          </w:rPr>
          <w:t>Figura</w:t>
        </w:r>
      </w:smartTag>
      <w:r w:rsidR="00A52724" w:rsidRPr="00A52724">
        <w:rPr>
          <w:rFonts w:ascii="Arial" w:hAnsi="Arial" w:cs="Arial"/>
          <w:i/>
        </w:rPr>
        <w:t xml:space="preserve"> 2.4</w:t>
      </w:r>
    </w:p>
    <w:p w:rsidR="000727FE" w:rsidRDefault="000727FE" w:rsidP="00A52724">
      <w:pPr>
        <w:spacing w:line="480" w:lineRule="auto"/>
        <w:ind w:left="708"/>
        <w:jc w:val="both"/>
        <w:rPr>
          <w:rFonts w:ascii="Arial" w:hAnsi="Arial" w:cs="Arial"/>
        </w:rPr>
      </w:pPr>
      <w:r>
        <w:rPr>
          <w:rFonts w:ascii="Arial" w:hAnsi="Arial" w:cs="Arial"/>
        </w:rPr>
        <w:t xml:space="preserve">Al introducir las variables antes mencionadas en la tabla mostrada en la figura siguiente se obtienen las variables que permiten evaluar la evolución y severidad de </w:t>
      </w:r>
      <w:smartTag w:uri="urn:schemas-microsoft-com:office:smarttags" w:element="PersonName">
        <w:smartTagPr>
          <w:attr w:name="ProductID" w:val="la Sigatoka"/>
        </w:smartTagPr>
        <w:r>
          <w:rPr>
            <w:rFonts w:ascii="Arial" w:hAnsi="Arial" w:cs="Arial"/>
          </w:rPr>
          <w:t>la Sigatoka</w:t>
        </w:r>
      </w:smartTag>
      <w:r>
        <w:rPr>
          <w:rFonts w:ascii="Arial" w:hAnsi="Arial" w:cs="Arial"/>
        </w:rPr>
        <w:t xml:space="preserve"> negra</w:t>
      </w:r>
      <w:r w:rsidR="00D9595A">
        <w:rPr>
          <w:rFonts w:ascii="Arial" w:hAnsi="Arial" w:cs="Arial"/>
        </w:rPr>
        <w:t>.</w:t>
      </w:r>
    </w:p>
    <w:p w:rsidR="00494F91" w:rsidRDefault="00494F91" w:rsidP="00A52724">
      <w:pPr>
        <w:spacing w:line="480" w:lineRule="auto"/>
        <w:ind w:left="708"/>
        <w:jc w:val="both"/>
        <w:rPr>
          <w:rFonts w:ascii="Arial" w:hAnsi="Arial" w:cs="Arial"/>
        </w:rPr>
      </w:pPr>
    </w:p>
    <w:tbl>
      <w:tblPr>
        <w:tblStyle w:val="Tablaconcuadrcula"/>
        <w:tblW w:w="0" w:type="auto"/>
        <w:jc w:val="right"/>
        <w:tblLook w:val="01E0"/>
      </w:tblPr>
      <w:tblGrid>
        <w:gridCol w:w="7570"/>
      </w:tblGrid>
      <w:tr w:rsidR="00A52724">
        <w:trPr>
          <w:jc w:val="right"/>
        </w:trPr>
        <w:tc>
          <w:tcPr>
            <w:tcW w:w="7570" w:type="dxa"/>
          </w:tcPr>
          <w:p w:rsidR="00A52724" w:rsidRPr="00A52724" w:rsidRDefault="00A52724" w:rsidP="00A52724">
            <w:pPr>
              <w:jc w:val="center"/>
              <w:rPr>
                <w:rFonts w:ascii="Arial" w:hAnsi="Arial" w:cs="Arial"/>
                <w:i/>
                <w:lang w:val="es-EC"/>
              </w:rPr>
            </w:pPr>
            <w:r w:rsidRPr="00A52724">
              <w:rPr>
                <w:rFonts w:ascii="Arial" w:hAnsi="Arial" w:cs="Arial"/>
                <w:b/>
                <w:i/>
                <w:lang w:val="es-EC"/>
              </w:rPr>
              <w:t>Figura 2.</w:t>
            </w:r>
            <w:r>
              <w:rPr>
                <w:rFonts w:ascii="Arial" w:hAnsi="Arial" w:cs="Arial"/>
                <w:b/>
                <w:i/>
                <w:lang w:val="es-EC"/>
              </w:rPr>
              <w:t xml:space="preserve">4: </w:t>
            </w:r>
            <w:r w:rsidRPr="00A52724">
              <w:rPr>
                <w:rFonts w:ascii="Arial" w:hAnsi="Arial" w:cs="Arial"/>
                <w:b/>
                <w:i/>
                <w:lang w:val="es-EC"/>
              </w:rPr>
              <w:t xml:space="preserve"> </w:t>
            </w:r>
            <w:r w:rsidRPr="00A52724">
              <w:rPr>
                <w:rFonts w:ascii="Arial" w:hAnsi="Arial" w:cs="Arial"/>
                <w:i/>
                <w:lang w:val="es-EC"/>
              </w:rPr>
              <w:t xml:space="preserve">Hoja de cálculos relacionados a </w:t>
            </w:r>
            <w:smartTag w:uri="urn:schemas-microsoft-com:office:smarttags" w:element="PersonName">
              <w:smartTagPr>
                <w:attr w:name="ProductID" w:val="la Sigatoka"/>
              </w:smartTagPr>
              <w:r w:rsidRPr="00A52724">
                <w:rPr>
                  <w:rFonts w:ascii="Arial" w:hAnsi="Arial" w:cs="Arial"/>
                  <w:i/>
                  <w:lang w:val="es-EC"/>
                </w:rPr>
                <w:t>la Sigatoka</w:t>
              </w:r>
            </w:smartTag>
            <w:r w:rsidRPr="00A52724">
              <w:rPr>
                <w:rFonts w:ascii="Arial" w:hAnsi="Arial" w:cs="Arial"/>
                <w:i/>
                <w:lang w:val="es-EC"/>
              </w:rPr>
              <w:t xml:space="preserve"> negra</w:t>
            </w:r>
          </w:p>
        </w:tc>
      </w:tr>
      <w:tr w:rsidR="00A52724">
        <w:trPr>
          <w:jc w:val="right"/>
        </w:trPr>
        <w:tc>
          <w:tcPr>
            <w:tcW w:w="7570" w:type="dxa"/>
          </w:tcPr>
          <w:p w:rsidR="00A52724" w:rsidRDefault="00640FB2" w:rsidP="00A52724">
            <w:pPr>
              <w:jc w:val="center"/>
              <w:rPr>
                <w:rFonts w:ascii="Arial" w:hAnsi="Arial" w:cs="Arial"/>
              </w:rPr>
            </w:pPr>
            <w:r>
              <w:rPr>
                <w:rFonts w:ascii="Arial" w:hAnsi="Arial" w:cs="Arial"/>
                <w:noProof/>
              </w:rPr>
              <w:drawing>
                <wp:inline distT="0" distB="0" distL="0" distR="0">
                  <wp:extent cx="4572000" cy="3400425"/>
                  <wp:effectExtent l="19050" t="19050" r="19050" b="285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4572000" cy="3400425"/>
                          </a:xfrm>
                          <a:prstGeom prst="rect">
                            <a:avLst/>
                          </a:prstGeom>
                          <a:noFill/>
                          <a:ln w="6350" cmpd="sng">
                            <a:solidFill>
                              <a:srgbClr val="000000"/>
                            </a:solidFill>
                            <a:miter lim="800000"/>
                            <a:headEnd/>
                            <a:tailEnd/>
                          </a:ln>
                          <a:effectLst/>
                        </pic:spPr>
                      </pic:pic>
                    </a:graphicData>
                  </a:graphic>
                </wp:inline>
              </w:drawing>
            </w:r>
          </w:p>
        </w:tc>
      </w:tr>
      <w:tr w:rsidR="00A52724">
        <w:trPr>
          <w:jc w:val="right"/>
        </w:trPr>
        <w:tc>
          <w:tcPr>
            <w:tcW w:w="7570" w:type="dxa"/>
          </w:tcPr>
          <w:p w:rsidR="00A52724" w:rsidRDefault="00A52724" w:rsidP="00A52724">
            <w:pPr>
              <w:jc w:val="both"/>
              <w:rPr>
                <w:rFonts w:ascii="Arial" w:hAnsi="Arial" w:cs="Arial"/>
              </w:rPr>
            </w:pPr>
            <w:r>
              <w:rPr>
                <w:rFonts w:ascii="Arial" w:hAnsi="Arial" w:cs="Arial"/>
              </w:rPr>
              <w:t>Fuente: CIBE</w:t>
            </w:r>
          </w:p>
        </w:tc>
      </w:tr>
    </w:tbl>
    <w:p w:rsidR="000727FE" w:rsidRDefault="000727FE" w:rsidP="00A52724">
      <w:pPr>
        <w:jc w:val="both"/>
        <w:rPr>
          <w:rFonts w:ascii="Arial" w:hAnsi="Arial" w:cs="Arial"/>
          <w:lang w:val="es-EC"/>
        </w:rPr>
      </w:pPr>
    </w:p>
    <w:p w:rsidR="000727FE" w:rsidRDefault="000727FE" w:rsidP="00310C21">
      <w:pPr>
        <w:ind w:left="1080"/>
        <w:jc w:val="both"/>
        <w:rPr>
          <w:rFonts w:ascii="Arial" w:hAnsi="Arial" w:cs="Arial"/>
          <w:lang w:val="es-EC"/>
        </w:rPr>
      </w:pPr>
    </w:p>
    <w:p w:rsidR="008F5854" w:rsidRDefault="008F5854" w:rsidP="00310C21">
      <w:pPr>
        <w:ind w:left="1080"/>
        <w:jc w:val="both"/>
        <w:rPr>
          <w:rFonts w:ascii="Arial" w:hAnsi="Arial" w:cs="Arial"/>
          <w:lang w:val="es-EC"/>
        </w:rPr>
      </w:pPr>
    </w:p>
    <w:p w:rsidR="000727FE" w:rsidRPr="002A5F79" w:rsidRDefault="00C44DE5" w:rsidP="00310C21">
      <w:pPr>
        <w:numPr>
          <w:ilvl w:val="2"/>
          <w:numId w:val="1"/>
        </w:numPr>
        <w:spacing w:line="480" w:lineRule="auto"/>
        <w:jc w:val="both"/>
        <w:rPr>
          <w:rFonts w:ascii="Arial" w:hAnsi="Arial" w:cs="Arial"/>
          <w:b/>
          <w:lang w:val="es-EC"/>
        </w:rPr>
      </w:pPr>
      <w:r w:rsidRPr="002A5F79">
        <w:rPr>
          <w:rFonts w:ascii="Arial" w:hAnsi="Arial" w:cs="Arial"/>
          <w:b/>
          <w:lang w:val="es-EC"/>
        </w:rPr>
        <w:t>Metodología de Inoculación en Invernadero.</w:t>
      </w:r>
    </w:p>
    <w:p w:rsidR="00737426" w:rsidRDefault="00737426" w:rsidP="003A130C">
      <w:pPr>
        <w:spacing w:line="480" w:lineRule="auto"/>
        <w:ind w:left="720"/>
        <w:jc w:val="both"/>
        <w:rPr>
          <w:rFonts w:ascii="Arial" w:hAnsi="Arial" w:cs="Arial"/>
          <w:lang w:val="es-EC"/>
        </w:rPr>
      </w:pPr>
      <w:r>
        <w:rPr>
          <w:rFonts w:ascii="Arial" w:hAnsi="Arial" w:cs="Arial"/>
          <w:lang w:val="es-EC"/>
        </w:rPr>
        <w:t xml:space="preserve">Inoculación es el método de transmisión de microorganismos de un cultivo artificial del patógeno </w:t>
      </w:r>
      <w:r>
        <w:rPr>
          <w:rFonts w:ascii="Arial" w:hAnsi="Arial" w:cs="Arial"/>
          <w:i/>
        </w:rPr>
        <w:t>Mycosphaerella Fijiensis</w:t>
      </w:r>
      <w:r w:rsidR="0036320C">
        <w:rPr>
          <w:rFonts w:ascii="Arial" w:hAnsi="Arial" w:cs="Arial"/>
          <w:i/>
        </w:rPr>
        <w:t xml:space="preserve"> </w:t>
      </w:r>
      <w:r>
        <w:rPr>
          <w:rFonts w:ascii="Arial" w:hAnsi="Arial" w:cs="Arial"/>
          <w:i/>
        </w:rPr>
        <w:t xml:space="preserve"> </w:t>
      </w:r>
      <w:r w:rsidR="0036320C" w:rsidRPr="0036320C">
        <w:rPr>
          <w:rFonts w:ascii="Arial" w:hAnsi="Arial" w:cs="Arial"/>
        </w:rPr>
        <w:t>sobre</w:t>
      </w:r>
      <w:r>
        <w:rPr>
          <w:rFonts w:ascii="Arial" w:hAnsi="Arial" w:cs="Arial"/>
          <w:lang w:val="es-EC"/>
        </w:rPr>
        <w:t xml:space="preserve"> las hojas de las plantas de banano en invernadero.</w:t>
      </w:r>
    </w:p>
    <w:p w:rsidR="002A5F79" w:rsidRPr="008C29EE" w:rsidRDefault="00084D8B" w:rsidP="003A130C">
      <w:pPr>
        <w:spacing w:line="480" w:lineRule="auto"/>
        <w:ind w:left="720"/>
        <w:jc w:val="both"/>
        <w:rPr>
          <w:rFonts w:ascii="Arial" w:hAnsi="Arial" w:cs="Arial"/>
          <w:lang w:val="es-EC"/>
        </w:rPr>
      </w:pPr>
      <w:r>
        <w:rPr>
          <w:rFonts w:ascii="Arial" w:hAnsi="Arial" w:cs="Arial"/>
          <w:lang w:val="es-EC"/>
        </w:rPr>
        <w:t>E</w:t>
      </w:r>
      <w:r w:rsidR="002A5F79" w:rsidRPr="008C29EE">
        <w:rPr>
          <w:rFonts w:ascii="Arial" w:hAnsi="Arial" w:cs="Arial"/>
          <w:lang w:val="es-EC"/>
        </w:rPr>
        <w:t xml:space="preserve">l método aplicado es la inoculación artificial </w:t>
      </w:r>
      <w:r w:rsidR="002A5F79" w:rsidRPr="008C29EE">
        <w:rPr>
          <w:rFonts w:ascii="Arial" w:hAnsi="Arial" w:cs="Arial"/>
          <w:i/>
          <w:lang w:val="es-EC"/>
        </w:rPr>
        <w:t>in Vitro</w:t>
      </w:r>
      <w:r w:rsidR="002A5F79" w:rsidRPr="008C29EE">
        <w:rPr>
          <w:rFonts w:ascii="Arial" w:hAnsi="Arial" w:cs="Arial"/>
          <w:lang w:val="es-EC"/>
        </w:rPr>
        <w:t xml:space="preserve"> utilizando la suspensión de Micelio. Las plantas crecen en macetas de </w:t>
      </w:r>
      <w:smartTag w:uri="urn:schemas-microsoft-com:office:smarttags" w:element="metricconverter">
        <w:smartTagPr>
          <w:attr w:name="ProductID" w:val="100 cent￭metros"/>
        </w:smartTagPr>
        <w:r w:rsidR="002A5F79" w:rsidRPr="008C29EE">
          <w:rPr>
            <w:rFonts w:ascii="Arial" w:hAnsi="Arial" w:cs="Arial"/>
            <w:lang w:val="es-EC"/>
          </w:rPr>
          <w:t>100 centímetros</w:t>
        </w:r>
      </w:smartTag>
      <w:r w:rsidR="002A5F79" w:rsidRPr="008C29EE">
        <w:rPr>
          <w:rFonts w:ascii="Arial" w:hAnsi="Arial" w:cs="Arial"/>
          <w:lang w:val="es-EC"/>
        </w:rPr>
        <w:t xml:space="preserve"> de diámetro, luego las plantas son aclimatadas por 8 semanas y se inoculan l</w:t>
      </w:r>
      <w:r w:rsidR="00C44DE5" w:rsidRPr="008C29EE">
        <w:rPr>
          <w:rFonts w:ascii="Arial" w:hAnsi="Arial" w:cs="Arial"/>
          <w:lang w:val="es-EC"/>
        </w:rPr>
        <w:t>as tres primeras hojas en abrirse</w:t>
      </w:r>
      <w:r w:rsidR="003A130C" w:rsidRPr="008C29EE">
        <w:rPr>
          <w:rFonts w:ascii="Arial" w:hAnsi="Arial" w:cs="Arial"/>
          <w:lang w:val="es-EC"/>
        </w:rPr>
        <w:t xml:space="preserve">, </w:t>
      </w:r>
      <w:r w:rsidR="00B97B1E" w:rsidRPr="008C29EE">
        <w:rPr>
          <w:rFonts w:ascii="Arial" w:hAnsi="Arial" w:cs="Arial"/>
          <w:lang w:val="es-EC"/>
        </w:rPr>
        <w:t xml:space="preserve">utilizando un spray. Las plantas </w:t>
      </w:r>
      <w:r w:rsidR="003A130C" w:rsidRPr="008C29EE">
        <w:rPr>
          <w:rFonts w:ascii="Arial" w:hAnsi="Arial" w:cs="Arial"/>
          <w:lang w:val="es-EC"/>
        </w:rPr>
        <w:t>se mantienen</w:t>
      </w:r>
      <w:r w:rsidR="00B97B1E" w:rsidRPr="008C29EE">
        <w:rPr>
          <w:rFonts w:ascii="Arial" w:hAnsi="Arial" w:cs="Arial"/>
          <w:lang w:val="es-EC"/>
        </w:rPr>
        <w:t xml:space="preserve"> </w:t>
      </w:r>
      <w:r w:rsidR="003A130C" w:rsidRPr="008C29EE">
        <w:rPr>
          <w:rFonts w:ascii="Arial" w:hAnsi="Arial" w:cs="Arial"/>
          <w:lang w:val="es-EC"/>
        </w:rPr>
        <w:t>a</w:t>
      </w:r>
      <w:r w:rsidR="00D44158">
        <w:rPr>
          <w:rFonts w:ascii="Arial" w:hAnsi="Arial" w:cs="Arial"/>
          <w:lang w:val="es-EC"/>
        </w:rPr>
        <w:t xml:space="preserve"> humedad relativa del </w:t>
      </w:r>
      <w:r w:rsidR="002278CC">
        <w:rPr>
          <w:rFonts w:ascii="Arial" w:hAnsi="Arial" w:cs="Arial"/>
          <w:lang w:val="es-EC"/>
        </w:rPr>
        <w:t>9</w:t>
      </w:r>
      <w:r w:rsidR="00B97B1E" w:rsidRPr="008C29EE">
        <w:rPr>
          <w:rFonts w:ascii="Arial" w:hAnsi="Arial" w:cs="Arial"/>
          <w:lang w:val="es-EC"/>
        </w:rPr>
        <w:t xml:space="preserve">0% – </w:t>
      </w:r>
      <w:r w:rsidR="002278CC">
        <w:rPr>
          <w:rFonts w:ascii="Arial" w:hAnsi="Arial" w:cs="Arial"/>
          <w:lang w:val="es-EC"/>
        </w:rPr>
        <w:t>10</w:t>
      </w:r>
      <w:r w:rsidR="00D44158">
        <w:rPr>
          <w:rFonts w:ascii="Arial" w:hAnsi="Arial" w:cs="Arial"/>
          <w:lang w:val="es-EC"/>
        </w:rPr>
        <w:t>0</w:t>
      </w:r>
      <w:r w:rsidR="00B97B1E" w:rsidRPr="008C29EE">
        <w:rPr>
          <w:rFonts w:ascii="Arial" w:hAnsi="Arial" w:cs="Arial"/>
          <w:lang w:val="es-EC"/>
        </w:rPr>
        <w:t>%</w:t>
      </w:r>
      <w:r w:rsidR="00D32070" w:rsidRPr="008C29EE">
        <w:rPr>
          <w:rFonts w:ascii="Arial" w:hAnsi="Arial" w:cs="Arial"/>
          <w:lang w:val="es-EC"/>
        </w:rPr>
        <w:t xml:space="preserve"> y</w:t>
      </w:r>
      <w:r w:rsidR="00B97B1E" w:rsidRPr="008C29EE">
        <w:rPr>
          <w:rFonts w:ascii="Arial" w:hAnsi="Arial" w:cs="Arial"/>
          <w:lang w:val="es-EC"/>
        </w:rPr>
        <w:t xml:space="preserve"> </w:t>
      </w:r>
      <w:r w:rsidR="00D32070" w:rsidRPr="008C29EE">
        <w:rPr>
          <w:rFonts w:ascii="Arial" w:hAnsi="Arial" w:cs="Arial"/>
          <w:lang w:val="es-EC"/>
        </w:rPr>
        <w:t>e</w:t>
      </w:r>
      <w:r w:rsidR="002A5F79" w:rsidRPr="008C29EE">
        <w:rPr>
          <w:rFonts w:ascii="Arial" w:hAnsi="Arial" w:cs="Arial"/>
          <w:lang w:val="es-EC"/>
        </w:rPr>
        <w:t>l periodo de evaluación emp</w:t>
      </w:r>
      <w:r w:rsidR="003A130C" w:rsidRPr="008C29EE">
        <w:rPr>
          <w:rFonts w:ascii="Arial" w:hAnsi="Arial" w:cs="Arial"/>
          <w:lang w:val="es-EC"/>
        </w:rPr>
        <w:t>ie</w:t>
      </w:r>
      <w:r w:rsidR="002A5F79" w:rsidRPr="008C29EE">
        <w:rPr>
          <w:rFonts w:ascii="Arial" w:hAnsi="Arial" w:cs="Arial"/>
          <w:lang w:val="es-EC"/>
        </w:rPr>
        <w:t>z</w:t>
      </w:r>
      <w:r w:rsidR="003A130C" w:rsidRPr="008C29EE">
        <w:rPr>
          <w:rFonts w:ascii="Arial" w:hAnsi="Arial" w:cs="Arial"/>
          <w:lang w:val="es-EC"/>
        </w:rPr>
        <w:t>a</w:t>
      </w:r>
      <w:r w:rsidR="002A5F79" w:rsidRPr="008C29EE">
        <w:rPr>
          <w:rFonts w:ascii="Arial" w:hAnsi="Arial" w:cs="Arial"/>
          <w:lang w:val="es-EC"/>
        </w:rPr>
        <w:t xml:space="preserve"> a los 15 días </w:t>
      </w:r>
      <w:r w:rsidR="003A130C" w:rsidRPr="008C29EE">
        <w:rPr>
          <w:rFonts w:ascii="Arial" w:hAnsi="Arial" w:cs="Arial"/>
          <w:lang w:val="es-EC"/>
        </w:rPr>
        <w:t>después del inoculo y termina</w:t>
      </w:r>
      <w:r w:rsidR="002A5F79" w:rsidRPr="008C29EE">
        <w:rPr>
          <w:rFonts w:ascii="Arial" w:hAnsi="Arial" w:cs="Arial"/>
          <w:lang w:val="es-EC"/>
        </w:rPr>
        <w:t xml:space="preserve"> </w:t>
      </w:r>
      <w:r w:rsidR="003A130C" w:rsidRPr="008C29EE">
        <w:rPr>
          <w:rFonts w:ascii="Arial" w:hAnsi="Arial" w:cs="Arial"/>
          <w:lang w:val="es-EC"/>
        </w:rPr>
        <w:t xml:space="preserve">a los </w:t>
      </w:r>
      <w:r w:rsidR="002A5F79" w:rsidRPr="008C29EE">
        <w:rPr>
          <w:rFonts w:ascii="Arial" w:hAnsi="Arial" w:cs="Arial"/>
          <w:lang w:val="es-EC"/>
        </w:rPr>
        <w:t>60 días</w:t>
      </w:r>
      <w:r w:rsidR="00D960C5">
        <w:rPr>
          <w:rFonts w:ascii="Arial" w:hAnsi="Arial" w:cs="Arial"/>
          <w:lang w:val="es-EC"/>
        </w:rPr>
        <w:t xml:space="preserve"> (</w:t>
      </w:r>
      <w:r w:rsidR="00D960C5">
        <w:rPr>
          <w:rFonts w:ascii="Arial" w:hAnsi="Arial" w:cs="Arial"/>
          <w:i/>
          <w:lang w:val="es-EC"/>
        </w:rPr>
        <w:t>Figura 2.5)</w:t>
      </w:r>
      <w:r w:rsidR="002A5F79" w:rsidRPr="008C29EE">
        <w:rPr>
          <w:rFonts w:ascii="Arial" w:hAnsi="Arial" w:cs="Arial"/>
          <w:lang w:val="es-EC"/>
        </w:rPr>
        <w:t>.</w:t>
      </w:r>
      <w:r w:rsidR="008C29EE">
        <w:rPr>
          <w:rFonts w:ascii="Arial" w:hAnsi="Arial" w:cs="Arial"/>
          <w:lang w:val="es-EC"/>
        </w:rPr>
        <w:t xml:space="preserve"> </w:t>
      </w:r>
      <w:r w:rsidR="003A130C" w:rsidRPr="008C29EE">
        <w:rPr>
          <w:rFonts w:ascii="Arial" w:hAnsi="Arial" w:cs="Arial"/>
          <w:lang w:val="es-EC"/>
        </w:rPr>
        <w:t xml:space="preserve">Los síntomas utilizados en invernadero corresponden a la descripción </w:t>
      </w:r>
      <w:r w:rsidR="00D32070" w:rsidRPr="008C29EE">
        <w:rPr>
          <w:rFonts w:ascii="Arial" w:hAnsi="Arial" w:cs="Arial"/>
          <w:lang w:val="es-EC"/>
        </w:rPr>
        <w:t>de Fullerton y Olsen (1995) presentados a continuación</w:t>
      </w:r>
      <w:r w:rsidR="00494F91">
        <w:rPr>
          <w:rFonts w:ascii="Arial" w:hAnsi="Arial" w:cs="Arial"/>
          <w:lang w:val="es-EC"/>
        </w:rPr>
        <w:t xml:space="preserve"> en el </w:t>
      </w:r>
      <w:r w:rsidR="00494F91">
        <w:rPr>
          <w:rFonts w:ascii="Arial" w:hAnsi="Arial" w:cs="Arial"/>
          <w:i/>
          <w:lang w:val="es-EC"/>
        </w:rPr>
        <w:t>Cuadro 2.1</w:t>
      </w:r>
      <w:r w:rsidR="00D32070" w:rsidRPr="008C29EE">
        <w:rPr>
          <w:rFonts w:ascii="Arial" w:hAnsi="Arial" w:cs="Arial"/>
          <w:lang w:val="es-EC"/>
        </w:rPr>
        <w:t>:</w:t>
      </w:r>
    </w:p>
    <w:tbl>
      <w:tblPr>
        <w:tblW w:w="7788"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39"/>
        <w:gridCol w:w="6749"/>
      </w:tblGrid>
      <w:tr w:rsidR="00C473C6">
        <w:trPr>
          <w:trHeight w:val="265"/>
        </w:trPr>
        <w:tc>
          <w:tcPr>
            <w:tcW w:w="7788" w:type="dxa"/>
            <w:gridSpan w:val="2"/>
            <w:shd w:val="clear" w:color="auto" w:fill="auto"/>
            <w:noWrap/>
            <w:vAlign w:val="bottom"/>
          </w:tcPr>
          <w:p w:rsidR="00494F91" w:rsidRPr="00494F91" w:rsidRDefault="00494F91" w:rsidP="00C473C6">
            <w:pPr>
              <w:jc w:val="center"/>
              <w:rPr>
                <w:rFonts w:ascii="Arial" w:hAnsi="Arial" w:cs="Arial"/>
                <w:b/>
                <w:i/>
                <w:sz w:val="18"/>
                <w:szCs w:val="18"/>
              </w:rPr>
            </w:pPr>
            <w:r w:rsidRPr="00494F91">
              <w:rPr>
                <w:rFonts w:ascii="Arial" w:hAnsi="Arial" w:cs="Arial"/>
                <w:b/>
                <w:i/>
                <w:sz w:val="18"/>
                <w:szCs w:val="18"/>
              </w:rPr>
              <w:t xml:space="preserve">Cuadro 2.1: </w:t>
            </w:r>
          </w:p>
          <w:p w:rsidR="00C473C6" w:rsidRPr="00494F91" w:rsidRDefault="00C473C6" w:rsidP="00C473C6">
            <w:pPr>
              <w:jc w:val="center"/>
              <w:rPr>
                <w:rFonts w:ascii="Arial" w:hAnsi="Arial" w:cs="Arial"/>
                <w:b/>
                <w:i/>
                <w:sz w:val="18"/>
                <w:szCs w:val="18"/>
              </w:rPr>
            </w:pPr>
            <w:r w:rsidRPr="00494F91">
              <w:rPr>
                <w:rFonts w:ascii="Arial" w:hAnsi="Arial" w:cs="Arial"/>
                <w:b/>
                <w:i/>
                <w:sz w:val="18"/>
                <w:szCs w:val="18"/>
              </w:rPr>
              <w:t>Estadios de</w:t>
            </w:r>
            <w:r w:rsidR="00BC7529">
              <w:rPr>
                <w:rFonts w:ascii="Arial" w:hAnsi="Arial" w:cs="Arial"/>
                <w:b/>
                <w:i/>
                <w:sz w:val="18"/>
                <w:szCs w:val="18"/>
              </w:rPr>
              <w:t>l</w:t>
            </w:r>
            <w:r w:rsidRPr="00494F91">
              <w:rPr>
                <w:rFonts w:ascii="Arial" w:hAnsi="Arial" w:cs="Arial"/>
                <w:b/>
                <w:i/>
                <w:sz w:val="18"/>
                <w:szCs w:val="18"/>
              </w:rPr>
              <w:t xml:space="preserve"> desarrollo de </w:t>
            </w:r>
            <w:smartTag w:uri="urn:schemas-microsoft-com:office:smarttags" w:element="PersonName">
              <w:smartTagPr>
                <w:attr w:name="ProductID" w:val="la Sigatoka"/>
              </w:smartTagPr>
              <w:r w:rsidRPr="00494F91">
                <w:rPr>
                  <w:rFonts w:ascii="Arial" w:hAnsi="Arial" w:cs="Arial"/>
                  <w:b/>
                  <w:i/>
                  <w:sz w:val="18"/>
                  <w:szCs w:val="18"/>
                </w:rPr>
                <w:t>la Sigatoka</w:t>
              </w:r>
            </w:smartTag>
            <w:r w:rsidRPr="00494F91">
              <w:rPr>
                <w:rFonts w:ascii="Arial" w:hAnsi="Arial" w:cs="Arial"/>
                <w:b/>
                <w:i/>
                <w:sz w:val="18"/>
                <w:szCs w:val="18"/>
              </w:rPr>
              <w:t xml:space="preserve"> negra en in Vitro</w:t>
            </w:r>
            <w:r w:rsidR="00996BDC" w:rsidRPr="00494F91">
              <w:rPr>
                <w:rFonts w:ascii="Arial" w:hAnsi="Arial" w:cs="Arial"/>
                <w:b/>
                <w:i/>
                <w:sz w:val="18"/>
                <w:szCs w:val="18"/>
              </w:rPr>
              <w:t xml:space="preserve"> </w:t>
            </w:r>
            <w:r w:rsidRPr="00494F91">
              <w:rPr>
                <w:rFonts w:ascii="Arial" w:hAnsi="Arial" w:cs="Arial"/>
                <w:b/>
                <w:i/>
                <w:sz w:val="18"/>
                <w:szCs w:val="18"/>
              </w:rPr>
              <w:t>inoculadas en invernadero</w:t>
            </w:r>
          </w:p>
        </w:tc>
      </w:tr>
      <w:tr w:rsidR="00BD3449">
        <w:trPr>
          <w:trHeight w:val="265"/>
        </w:trPr>
        <w:tc>
          <w:tcPr>
            <w:tcW w:w="1039" w:type="dxa"/>
            <w:shd w:val="clear" w:color="auto" w:fill="auto"/>
            <w:noWrap/>
            <w:vAlign w:val="bottom"/>
          </w:tcPr>
          <w:p w:rsidR="00BD3449" w:rsidRPr="009472CE" w:rsidRDefault="00BD3449" w:rsidP="009472CE">
            <w:pPr>
              <w:jc w:val="center"/>
              <w:rPr>
                <w:rFonts w:ascii="Arial" w:hAnsi="Arial" w:cs="Arial"/>
                <w:b/>
                <w:sz w:val="20"/>
                <w:szCs w:val="20"/>
              </w:rPr>
            </w:pPr>
            <w:r w:rsidRPr="009472CE">
              <w:rPr>
                <w:rFonts w:ascii="Arial" w:hAnsi="Arial" w:cs="Arial"/>
                <w:b/>
                <w:sz w:val="20"/>
                <w:szCs w:val="20"/>
              </w:rPr>
              <w:t>Síntoma</w:t>
            </w:r>
          </w:p>
        </w:tc>
        <w:tc>
          <w:tcPr>
            <w:tcW w:w="6749" w:type="dxa"/>
            <w:shd w:val="clear" w:color="auto" w:fill="auto"/>
            <w:noWrap/>
            <w:vAlign w:val="bottom"/>
          </w:tcPr>
          <w:p w:rsidR="00BD3449" w:rsidRPr="009472CE" w:rsidRDefault="00BD3449" w:rsidP="00C473C6">
            <w:pPr>
              <w:jc w:val="center"/>
              <w:rPr>
                <w:rFonts w:ascii="Arial" w:hAnsi="Arial" w:cs="Arial"/>
                <w:b/>
                <w:sz w:val="20"/>
                <w:szCs w:val="20"/>
              </w:rPr>
            </w:pPr>
            <w:r w:rsidRPr="009472CE">
              <w:rPr>
                <w:rFonts w:ascii="Arial" w:hAnsi="Arial" w:cs="Arial"/>
                <w:b/>
                <w:sz w:val="20"/>
                <w:szCs w:val="20"/>
              </w:rPr>
              <w:t>Descripción del Síntoma</w:t>
            </w:r>
          </w:p>
        </w:tc>
      </w:tr>
      <w:tr w:rsidR="009472CE">
        <w:trPr>
          <w:trHeight w:val="265"/>
        </w:trPr>
        <w:tc>
          <w:tcPr>
            <w:tcW w:w="1039" w:type="dxa"/>
            <w:shd w:val="clear" w:color="auto" w:fill="auto"/>
            <w:noWrap/>
            <w:vAlign w:val="center"/>
          </w:tcPr>
          <w:p w:rsidR="009472CE" w:rsidRDefault="009472CE" w:rsidP="007A0BF4">
            <w:pPr>
              <w:jc w:val="center"/>
              <w:rPr>
                <w:rFonts w:ascii="Arial" w:hAnsi="Arial" w:cs="Arial"/>
                <w:sz w:val="20"/>
                <w:szCs w:val="20"/>
              </w:rPr>
            </w:pPr>
            <w:r>
              <w:rPr>
                <w:rFonts w:ascii="Arial" w:hAnsi="Arial" w:cs="Arial"/>
                <w:sz w:val="20"/>
                <w:szCs w:val="20"/>
              </w:rPr>
              <w:t>0</w:t>
            </w:r>
          </w:p>
        </w:tc>
        <w:tc>
          <w:tcPr>
            <w:tcW w:w="6749" w:type="dxa"/>
            <w:shd w:val="clear" w:color="auto" w:fill="auto"/>
            <w:noWrap/>
            <w:vAlign w:val="bottom"/>
          </w:tcPr>
          <w:p w:rsidR="009472CE" w:rsidRDefault="009472CE">
            <w:pPr>
              <w:rPr>
                <w:rFonts w:ascii="Arial" w:hAnsi="Arial" w:cs="Arial"/>
                <w:sz w:val="20"/>
                <w:szCs w:val="20"/>
              </w:rPr>
            </w:pPr>
            <w:r>
              <w:rPr>
                <w:rFonts w:ascii="Arial" w:hAnsi="Arial" w:cs="Arial"/>
                <w:sz w:val="20"/>
                <w:szCs w:val="20"/>
              </w:rPr>
              <w:t>Ningún síntoma</w:t>
            </w:r>
          </w:p>
        </w:tc>
      </w:tr>
      <w:tr w:rsidR="009472CE">
        <w:trPr>
          <w:trHeight w:val="265"/>
        </w:trPr>
        <w:tc>
          <w:tcPr>
            <w:tcW w:w="1039" w:type="dxa"/>
            <w:shd w:val="clear" w:color="auto" w:fill="auto"/>
            <w:noWrap/>
            <w:vAlign w:val="center"/>
          </w:tcPr>
          <w:p w:rsidR="009472CE" w:rsidRDefault="009472CE" w:rsidP="007A0BF4">
            <w:pPr>
              <w:jc w:val="center"/>
              <w:rPr>
                <w:rFonts w:ascii="Arial" w:hAnsi="Arial" w:cs="Arial"/>
                <w:sz w:val="20"/>
                <w:szCs w:val="20"/>
              </w:rPr>
            </w:pPr>
            <w:r>
              <w:rPr>
                <w:rFonts w:ascii="Arial" w:hAnsi="Arial" w:cs="Arial"/>
                <w:sz w:val="20"/>
                <w:szCs w:val="20"/>
              </w:rPr>
              <w:t>1</w:t>
            </w:r>
          </w:p>
        </w:tc>
        <w:tc>
          <w:tcPr>
            <w:tcW w:w="6749" w:type="dxa"/>
            <w:shd w:val="clear" w:color="auto" w:fill="auto"/>
            <w:noWrap/>
            <w:vAlign w:val="bottom"/>
          </w:tcPr>
          <w:p w:rsidR="009472CE" w:rsidRDefault="009472CE">
            <w:pPr>
              <w:rPr>
                <w:rFonts w:ascii="Arial" w:hAnsi="Arial" w:cs="Arial"/>
                <w:sz w:val="20"/>
                <w:szCs w:val="20"/>
              </w:rPr>
            </w:pPr>
            <w:r>
              <w:rPr>
                <w:rFonts w:ascii="Arial" w:hAnsi="Arial" w:cs="Arial"/>
                <w:sz w:val="20"/>
                <w:szCs w:val="20"/>
              </w:rPr>
              <w:t>Pequeña pizca de color café rojizo en el envés de la hoja</w:t>
            </w:r>
          </w:p>
        </w:tc>
      </w:tr>
      <w:tr w:rsidR="009472CE">
        <w:trPr>
          <w:trHeight w:val="265"/>
        </w:trPr>
        <w:tc>
          <w:tcPr>
            <w:tcW w:w="1039" w:type="dxa"/>
            <w:shd w:val="clear" w:color="auto" w:fill="auto"/>
            <w:noWrap/>
            <w:vAlign w:val="center"/>
          </w:tcPr>
          <w:p w:rsidR="009472CE" w:rsidRDefault="009472CE" w:rsidP="007A0BF4">
            <w:pPr>
              <w:jc w:val="center"/>
              <w:rPr>
                <w:rFonts w:ascii="Arial" w:hAnsi="Arial" w:cs="Arial"/>
                <w:sz w:val="20"/>
                <w:szCs w:val="20"/>
              </w:rPr>
            </w:pPr>
            <w:r>
              <w:rPr>
                <w:rFonts w:ascii="Arial" w:hAnsi="Arial" w:cs="Arial"/>
                <w:sz w:val="20"/>
                <w:szCs w:val="20"/>
              </w:rPr>
              <w:t>2</w:t>
            </w:r>
          </w:p>
        </w:tc>
        <w:tc>
          <w:tcPr>
            <w:tcW w:w="6749" w:type="dxa"/>
            <w:shd w:val="clear" w:color="auto" w:fill="auto"/>
            <w:noWrap/>
            <w:vAlign w:val="bottom"/>
          </w:tcPr>
          <w:p w:rsidR="009472CE" w:rsidRDefault="009472CE">
            <w:pPr>
              <w:rPr>
                <w:rFonts w:ascii="Arial" w:hAnsi="Arial" w:cs="Arial"/>
                <w:sz w:val="20"/>
                <w:szCs w:val="20"/>
              </w:rPr>
            </w:pPr>
            <w:r>
              <w:rPr>
                <w:rFonts w:ascii="Arial" w:hAnsi="Arial" w:cs="Arial"/>
                <w:sz w:val="20"/>
                <w:szCs w:val="20"/>
              </w:rPr>
              <w:t>Pequeña estría de color café rojizo visible en el haz y envés</w:t>
            </w:r>
          </w:p>
        </w:tc>
      </w:tr>
      <w:tr w:rsidR="009472CE">
        <w:trPr>
          <w:trHeight w:val="265"/>
        </w:trPr>
        <w:tc>
          <w:tcPr>
            <w:tcW w:w="1039" w:type="dxa"/>
            <w:shd w:val="clear" w:color="auto" w:fill="auto"/>
            <w:noWrap/>
            <w:vAlign w:val="center"/>
          </w:tcPr>
          <w:p w:rsidR="009472CE" w:rsidRDefault="009472CE" w:rsidP="007A0BF4">
            <w:pPr>
              <w:jc w:val="center"/>
              <w:rPr>
                <w:rFonts w:ascii="Arial" w:hAnsi="Arial" w:cs="Arial"/>
                <w:sz w:val="20"/>
                <w:szCs w:val="20"/>
              </w:rPr>
            </w:pPr>
            <w:r>
              <w:rPr>
                <w:rFonts w:ascii="Arial" w:hAnsi="Arial" w:cs="Arial"/>
                <w:sz w:val="20"/>
                <w:szCs w:val="20"/>
              </w:rPr>
              <w:t>3</w:t>
            </w:r>
          </w:p>
        </w:tc>
        <w:tc>
          <w:tcPr>
            <w:tcW w:w="6749" w:type="dxa"/>
            <w:shd w:val="clear" w:color="auto" w:fill="auto"/>
            <w:noWrap/>
            <w:vAlign w:val="bottom"/>
          </w:tcPr>
          <w:p w:rsidR="009472CE" w:rsidRDefault="009472CE">
            <w:pPr>
              <w:rPr>
                <w:rFonts w:ascii="Arial" w:hAnsi="Arial" w:cs="Arial"/>
                <w:sz w:val="20"/>
                <w:szCs w:val="20"/>
              </w:rPr>
            </w:pPr>
            <w:r>
              <w:rPr>
                <w:rFonts w:ascii="Arial" w:hAnsi="Arial" w:cs="Arial"/>
                <w:sz w:val="20"/>
                <w:szCs w:val="20"/>
              </w:rPr>
              <w:t>Hay cambio de color a café oscuro y negro. Se considera este síntoma como mancha.</w:t>
            </w:r>
          </w:p>
        </w:tc>
      </w:tr>
      <w:tr w:rsidR="009472CE">
        <w:trPr>
          <w:trHeight w:val="265"/>
        </w:trPr>
        <w:tc>
          <w:tcPr>
            <w:tcW w:w="1039" w:type="dxa"/>
            <w:shd w:val="clear" w:color="auto" w:fill="auto"/>
            <w:noWrap/>
            <w:vAlign w:val="center"/>
          </w:tcPr>
          <w:p w:rsidR="009472CE" w:rsidRDefault="009472CE" w:rsidP="007A0BF4">
            <w:pPr>
              <w:jc w:val="center"/>
              <w:rPr>
                <w:rFonts w:ascii="Arial" w:hAnsi="Arial" w:cs="Arial"/>
                <w:sz w:val="20"/>
                <w:szCs w:val="20"/>
              </w:rPr>
            </w:pPr>
            <w:r>
              <w:rPr>
                <w:rFonts w:ascii="Arial" w:hAnsi="Arial" w:cs="Arial"/>
                <w:sz w:val="20"/>
                <w:szCs w:val="20"/>
              </w:rPr>
              <w:t>4</w:t>
            </w:r>
          </w:p>
        </w:tc>
        <w:tc>
          <w:tcPr>
            <w:tcW w:w="6749" w:type="dxa"/>
            <w:shd w:val="clear" w:color="auto" w:fill="auto"/>
            <w:noWrap/>
            <w:vAlign w:val="bottom"/>
          </w:tcPr>
          <w:p w:rsidR="009472CE" w:rsidRDefault="009472CE">
            <w:pPr>
              <w:rPr>
                <w:rFonts w:ascii="Arial" w:hAnsi="Arial" w:cs="Arial"/>
                <w:sz w:val="20"/>
                <w:szCs w:val="20"/>
              </w:rPr>
            </w:pPr>
            <w:r>
              <w:rPr>
                <w:rFonts w:ascii="Arial" w:hAnsi="Arial" w:cs="Arial"/>
                <w:sz w:val="20"/>
                <w:szCs w:val="20"/>
              </w:rPr>
              <w:t>La mancha negra está rodeada de un halo amarillo</w:t>
            </w:r>
          </w:p>
        </w:tc>
      </w:tr>
      <w:tr w:rsidR="009472CE">
        <w:trPr>
          <w:trHeight w:val="265"/>
        </w:trPr>
        <w:tc>
          <w:tcPr>
            <w:tcW w:w="1039" w:type="dxa"/>
            <w:shd w:val="clear" w:color="auto" w:fill="auto"/>
            <w:noWrap/>
            <w:vAlign w:val="center"/>
          </w:tcPr>
          <w:p w:rsidR="009472CE" w:rsidRDefault="009472CE" w:rsidP="007A0BF4">
            <w:pPr>
              <w:jc w:val="center"/>
              <w:rPr>
                <w:rFonts w:ascii="Arial" w:hAnsi="Arial" w:cs="Arial"/>
                <w:sz w:val="20"/>
                <w:szCs w:val="20"/>
              </w:rPr>
            </w:pPr>
            <w:r>
              <w:rPr>
                <w:rFonts w:ascii="Arial" w:hAnsi="Arial" w:cs="Arial"/>
                <w:sz w:val="20"/>
                <w:szCs w:val="20"/>
              </w:rPr>
              <w:t>5</w:t>
            </w:r>
          </w:p>
        </w:tc>
        <w:tc>
          <w:tcPr>
            <w:tcW w:w="6749" w:type="dxa"/>
            <w:shd w:val="clear" w:color="auto" w:fill="auto"/>
            <w:noWrap/>
            <w:vAlign w:val="bottom"/>
          </w:tcPr>
          <w:p w:rsidR="009472CE" w:rsidRDefault="009472CE">
            <w:pPr>
              <w:rPr>
                <w:rFonts w:ascii="Arial" w:hAnsi="Arial" w:cs="Arial"/>
                <w:sz w:val="20"/>
                <w:szCs w:val="20"/>
              </w:rPr>
            </w:pPr>
            <w:r>
              <w:rPr>
                <w:rFonts w:ascii="Arial" w:hAnsi="Arial" w:cs="Arial"/>
                <w:sz w:val="20"/>
                <w:szCs w:val="20"/>
              </w:rPr>
              <w:t>La mancha nuevamente sufre cambios de color, empieza a deprimirse y en las zonas mas claras (gris-blanco).</w:t>
            </w:r>
          </w:p>
        </w:tc>
      </w:tr>
    </w:tbl>
    <w:p w:rsidR="00B97B1E" w:rsidRDefault="00B97B1E" w:rsidP="00C44DE5">
      <w:pPr>
        <w:spacing w:line="480" w:lineRule="auto"/>
        <w:ind w:left="720"/>
        <w:jc w:val="both"/>
        <w:rPr>
          <w:rFonts w:ascii="Arial" w:hAnsi="Arial" w:cs="Arial"/>
          <w:b/>
          <w:highlight w:val="yellow"/>
          <w:lang w:val="es-EC"/>
        </w:rPr>
      </w:pPr>
    </w:p>
    <w:tbl>
      <w:tblPr>
        <w:tblStyle w:val="Tablaconcuadrcula"/>
        <w:tblW w:w="0" w:type="auto"/>
        <w:jc w:val="right"/>
        <w:tblInd w:w="200" w:type="dxa"/>
        <w:tblLook w:val="01E0"/>
      </w:tblPr>
      <w:tblGrid>
        <w:gridCol w:w="8293"/>
      </w:tblGrid>
      <w:tr w:rsidR="00D960C5" w:rsidRPr="008C4FD2">
        <w:trPr>
          <w:trHeight w:val="339"/>
          <w:jc w:val="right"/>
        </w:trPr>
        <w:tc>
          <w:tcPr>
            <w:tcW w:w="8205" w:type="dxa"/>
          </w:tcPr>
          <w:p w:rsidR="00D960C5" w:rsidRPr="008C4FD2" w:rsidRDefault="00D960C5" w:rsidP="00D960C5">
            <w:pPr>
              <w:jc w:val="both"/>
              <w:rPr>
                <w:rFonts w:ascii="Arial" w:hAnsi="Arial" w:cs="Arial"/>
                <w:i/>
                <w:sz w:val="22"/>
                <w:szCs w:val="22"/>
              </w:rPr>
            </w:pPr>
            <w:r w:rsidRPr="008C4FD2">
              <w:rPr>
                <w:rFonts w:ascii="Arial" w:hAnsi="Arial" w:cs="Arial"/>
                <w:b/>
                <w:i/>
                <w:sz w:val="22"/>
                <w:szCs w:val="22"/>
              </w:rPr>
              <w:t xml:space="preserve">Figura 2.5: </w:t>
            </w:r>
            <w:r w:rsidRPr="008C4FD2">
              <w:rPr>
                <w:rFonts w:ascii="Arial" w:hAnsi="Arial" w:cs="Arial"/>
                <w:i/>
                <w:sz w:val="22"/>
                <w:szCs w:val="22"/>
              </w:rPr>
              <w:t>Esquema del proceso de inoculación en invernadero.</w:t>
            </w:r>
          </w:p>
        </w:tc>
      </w:tr>
      <w:tr w:rsidR="00D960C5" w:rsidRPr="008C4FD2">
        <w:trPr>
          <w:trHeight w:val="5930"/>
          <w:jc w:val="right"/>
        </w:trPr>
        <w:tc>
          <w:tcPr>
            <w:tcW w:w="8205" w:type="dxa"/>
          </w:tcPr>
          <w:p w:rsidR="00D960C5" w:rsidRPr="008C4FD2" w:rsidRDefault="00640FB2" w:rsidP="00D960C5">
            <w:pPr>
              <w:jc w:val="center"/>
              <w:rPr>
                <w:rFonts w:ascii="Arial" w:hAnsi="Arial" w:cs="Arial"/>
                <w:b/>
                <w:sz w:val="22"/>
                <w:szCs w:val="22"/>
              </w:rPr>
            </w:pPr>
            <w:r>
              <w:rPr>
                <w:rFonts w:ascii="Arial" w:hAnsi="Arial" w:cs="Arial"/>
                <w:b/>
                <w:noProof/>
                <w:sz w:val="22"/>
                <w:szCs w:val="22"/>
              </w:rPr>
              <w:drawing>
                <wp:inline distT="0" distB="0" distL="0" distR="0">
                  <wp:extent cx="5143500" cy="376237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l="22952" t="14394" r="20027" b="10361"/>
                          <a:stretch>
                            <a:fillRect/>
                          </a:stretch>
                        </pic:blipFill>
                        <pic:spPr bwMode="auto">
                          <a:xfrm>
                            <a:off x="0" y="0"/>
                            <a:ext cx="5143500" cy="3762375"/>
                          </a:xfrm>
                          <a:prstGeom prst="rect">
                            <a:avLst/>
                          </a:prstGeom>
                          <a:noFill/>
                          <a:ln w="9525">
                            <a:noFill/>
                            <a:miter lim="800000"/>
                            <a:headEnd/>
                            <a:tailEnd/>
                          </a:ln>
                        </pic:spPr>
                      </pic:pic>
                    </a:graphicData>
                  </a:graphic>
                </wp:inline>
              </w:drawing>
            </w:r>
          </w:p>
        </w:tc>
      </w:tr>
      <w:tr w:rsidR="00D960C5" w:rsidRPr="008C4FD2">
        <w:trPr>
          <w:trHeight w:val="394"/>
          <w:jc w:val="right"/>
        </w:trPr>
        <w:tc>
          <w:tcPr>
            <w:tcW w:w="8205" w:type="dxa"/>
          </w:tcPr>
          <w:p w:rsidR="00D960C5" w:rsidRPr="008C4FD2" w:rsidRDefault="00D960C5" w:rsidP="00D960C5">
            <w:pPr>
              <w:jc w:val="both"/>
              <w:rPr>
                <w:rFonts w:ascii="Arial" w:hAnsi="Arial" w:cs="Arial"/>
                <w:sz w:val="22"/>
                <w:szCs w:val="22"/>
              </w:rPr>
            </w:pPr>
            <w:r w:rsidRPr="008C4FD2">
              <w:rPr>
                <w:rFonts w:ascii="Arial" w:hAnsi="Arial" w:cs="Arial"/>
                <w:b/>
                <w:sz w:val="22"/>
                <w:szCs w:val="22"/>
              </w:rPr>
              <w:t>Fuente:</w:t>
            </w:r>
            <w:r w:rsidRPr="008C4FD2">
              <w:rPr>
                <w:rFonts w:ascii="Arial" w:hAnsi="Arial" w:cs="Arial"/>
                <w:sz w:val="22"/>
                <w:szCs w:val="22"/>
              </w:rPr>
              <w:t xml:space="preserve"> CIBE</w:t>
            </w:r>
          </w:p>
          <w:p w:rsidR="00D960C5" w:rsidRPr="008C4FD2" w:rsidRDefault="00D960C5" w:rsidP="00D960C5">
            <w:pPr>
              <w:jc w:val="both"/>
              <w:rPr>
                <w:rFonts w:ascii="Arial" w:hAnsi="Arial" w:cs="Arial"/>
                <w:b/>
                <w:sz w:val="22"/>
                <w:szCs w:val="22"/>
              </w:rPr>
            </w:pPr>
            <w:r w:rsidRPr="008C4FD2">
              <w:rPr>
                <w:rFonts w:ascii="Arial" w:hAnsi="Arial" w:cs="Arial"/>
                <w:b/>
                <w:sz w:val="22"/>
                <w:szCs w:val="22"/>
              </w:rPr>
              <w:t>Elaborado por:</w:t>
            </w:r>
            <w:r w:rsidRPr="008C4FD2">
              <w:rPr>
                <w:rFonts w:ascii="Arial" w:hAnsi="Arial" w:cs="Arial"/>
                <w:sz w:val="22"/>
                <w:szCs w:val="22"/>
              </w:rPr>
              <w:t xml:space="preserve"> Betsy Ribadeneira C.</w:t>
            </w:r>
          </w:p>
        </w:tc>
      </w:tr>
    </w:tbl>
    <w:p w:rsidR="008C4FD2" w:rsidRDefault="008C4FD2" w:rsidP="008C4FD2">
      <w:pPr>
        <w:spacing w:line="480" w:lineRule="auto"/>
        <w:ind w:left="360"/>
        <w:jc w:val="both"/>
        <w:rPr>
          <w:rFonts w:ascii="Arial" w:hAnsi="Arial" w:cs="Arial"/>
          <w:b/>
        </w:rPr>
      </w:pPr>
    </w:p>
    <w:p w:rsidR="000727FE" w:rsidRDefault="001B066D" w:rsidP="00310C21">
      <w:pPr>
        <w:numPr>
          <w:ilvl w:val="1"/>
          <w:numId w:val="1"/>
        </w:numPr>
        <w:spacing w:line="480" w:lineRule="auto"/>
        <w:jc w:val="both"/>
        <w:rPr>
          <w:rFonts w:ascii="Arial" w:hAnsi="Arial" w:cs="Arial"/>
          <w:b/>
        </w:rPr>
      </w:pPr>
      <w:r>
        <w:rPr>
          <w:rFonts w:ascii="Arial" w:hAnsi="Arial" w:cs="Arial"/>
          <w:b/>
        </w:rPr>
        <w:t xml:space="preserve">Teoría </w:t>
      </w:r>
      <w:r w:rsidR="000727FE">
        <w:rPr>
          <w:rFonts w:ascii="Arial" w:hAnsi="Arial" w:cs="Arial"/>
          <w:b/>
        </w:rPr>
        <w:t xml:space="preserve"> Estadístic</w:t>
      </w:r>
      <w:r>
        <w:rPr>
          <w:rFonts w:ascii="Arial" w:hAnsi="Arial" w:cs="Arial"/>
          <w:b/>
        </w:rPr>
        <w:t>a</w:t>
      </w:r>
    </w:p>
    <w:p w:rsidR="000727FE" w:rsidRDefault="000727FE" w:rsidP="00310C21">
      <w:pPr>
        <w:numPr>
          <w:ilvl w:val="2"/>
          <w:numId w:val="1"/>
        </w:numPr>
        <w:spacing w:line="480" w:lineRule="auto"/>
        <w:jc w:val="both"/>
        <w:rPr>
          <w:rFonts w:ascii="Arial" w:hAnsi="Arial" w:cs="Arial"/>
          <w:b/>
        </w:rPr>
      </w:pPr>
      <w:r>
        <w:rPr>
          <w:rFonts w:ascii="Arial" w:hAnsi="Arial" w:cs="Arial"/>
          <w:b/>
        </w:rPr>
        <w:t>Análisis Univariado</w:t>
      </w:r>
    </w:p>
    <w:p w:rsidR="000727FE" w:rsidRDefault="000727FE" w:rsidP="00310C21">
      <w:pPr>
        <w:spacing w:line="480" w:lineRule="auto"/>
        <w:ind w:left="720"/>
        <w:jc w:val="both"/>
        <w:rPr>
          <w:rFonts w:ascii="Arial" w:hAnsi="Arial" w:cs="Arial"/>
        </w:rPr>
      </w:pPr>
      <w:r>
        <w:rPr>
          <w:rFonts w:ascii="Arial" w:hAnsi="Arial" w:cs="Arial"/>
        </w:rPr>
        <w:t>El análisis univariado en un sentido amplio, se refiere a todos los métodos estadísticos que analizan la distribución de una sola variable.</w:t>
      </w:r>
    </w:p>
    <w:p w:rsidR="000727FE" w:rsidRDefault="000727FE" w:rsidP="00310C21">
      <w:pPr>
        <w:spacing w:line="480" w:lineRule="auto"/>
        <w:ind w:left="720"/>
        <w:jc w:val="both"/>
        <w:rPr>
          <w:rFonts w:ascii="Arial" w:hAnsi="Arial" w:cs="Arial"/>
        </w:rPr>
      </w:pPr>
      <w:r>
        <w:rPr>
          <w:rFonts w:ascii="Arial" w:hAnsi="Arial" w:cs="Arial"/>
        </w:rPr>
        <w:t>Para el análisis en este estudio se consideraran las siguientes medidas  descriptivas:</w:t>
      </w:r>
    </w:p>
    <w:p w:rsidR="000727FE" w:rsidRDefault="000727FE" w:rsidP="00310C21">
      <w:pPr>
        <w:spacing w:line="480" w:lineRule="auto"/>
        <w:ind w:left="720"/>
        <w:jc w:val="both"/>
        <w:rPr>
          <w:rFonts w:ascii="Arial" w:hAnsi="Arial" w:cs="Arial"/>
          <w:b/>
        </w:rPr>
      </w:pPr>
      <w:r>
        <w:rPr>
          <w:rFonts w:ascii="Arial" w:hAnsi="Arial" w:cs="Arial"/>
          <w:b/>
        </w:rPr>
        <w:t>De posición</w:t>
      </w:r>
    </w:p>
    <w:p w:rsidR="000727FE" w:rsidRDefault="000727FE" w:rsidP="00310C21">
      <w:pPr>
        <w:numPr>
          <w:ilvl w:val="0"/>
          <w:numId w:val="6"/>
        </w:numPr>
        <w:spacing w:line="480" w:lineRule="auto"/>
        <w:jc w:val="both"/>
        <w:rPr>
          <w:rFonts w:ascii="Arial" w:hAnsi="Arial" w:cs="Arial"/>
        </w:rPr>
      </w:pPr>
      <w:r>
        <w:rPr>
          <w:rFonts w:ascii="Arial" w:hAnsi="Arial" w:cs="Arial"/>
        </w:rPr>
        <w:t>Cuartiles</w:t>
      </w:r>
    </w:p>
    <w:p w:rsidR="000727FE" w:rsidRDefault="000727FE" w:rsidP="00310C21">
      <w:pPr>
        <w:numPr>
          <w:ilvl w:val="0"/>
          <w:numId w:val="6"/>
        </w:numPr>
        <w:spacing w:line="480" w:lineRule="auto"/>
        <w:jc w:val="both"/>
        <w:rPr>
          <w:rFonts w:ascii="Arial" w:hAnsi="Arial" w:cs="Arial"/>
        </w:rPr>
      </w:pPr>
      <w:r>
        <w:rPr>
          <w:rFonts w:ascii="Arial" w:hAnsi="Arial" w:cs="Arial"/>
        </w:rPr>
        <w:t>Mínimo</w:t>
      </w:r>
    </w:p>
    <w:p w:rsidR="000727FE" w:rsidRDefault="000727FE" w:rsidP="00310C21">
      <w:pPr>
        <w:numPr>
          <w:ilvl w:val="0"/>
          <w:numId w:val="6"/>
        </w:numPr>
        <w:spacing w:line="480" w:lineRule="auto"/>
        <w:jc w:val="both"/>
        <w:rPr>
          <w:rFonts w:ascii="Arial" w:hAnsi="Arial" w:cs="Arial"/>
        </w:rPr>
      </w:pPr>
      <w:r>
        <w:rPr>
          <w:rFonts w:ascii="Arial" w:hAnsi="Arial" w:cs="Arial"/>
        </w:rPr>
        <w:t>Máximo</w:t>
      </w:r>
    </w:p>
    <w:p w:rsidR="000727FE" w:rsidRDefault="000727FE" w:rsidP="00310C21">
      <w:pPr>
        <w:spacing w:line="480" w:lineRule="auto"/>
        <w:ind w:left="708"/>
        <w:jc w:val="both"/>
        <w:rPr>
          <w:rFonts w:ascii="Arial" w:hAnsi="Arial" w:cs="Arial"/>
          <w:b/>
        </w:rPr>
      </w:pPr>
      <w:r>
        <w:rPr>
          <w:rFonts w:ascii="Arial" w:hAnsi="Arial" w:cs="Arial"/>
          <w:b/>
        </w:rPr>
        <w:t>Centralización o tendencia central</w:t>
      </w:r>
    </w:p>
    <w:p w:rsidR="000727FE" w:rsidRDefault="000727FE" w:rsidP="00310C21">
      <w:pPr>
        <w:numPr>
          <w:ilvl w:val="0"/>
          <w:numId w:val="6"/>
        </w:numPr>
        <w:spacing w:line="480" w:lineRule="auto"/>
        <w:jc w:val="both"/>
        <w:rPr>
          <w:rFonts w:ascii="Arial" w:hAnsi="Arial" w:cs="Arial"/>
        </w:rPr>
      </w:pPr>
      <w:r>
        <w:rPr>
          <w:rFonts w:ascii="Arial" w:hAnsi="Arial" w:cs="Arial"/>
        </w:rPr>
        <w:t>Media</w:t>
      </w:r>
    </w:p>
    <w:p w:rsidR="000727FE" w:rsidRDefault="000727FE" w:rsidP="00310C21">
      <w:pPr>
        <w:numPr>
          <w:ilvl w:val="0"/>
          <w:numId w:val="6"/>
        </w:numPr>
        <w:spacing w:line="480" w:lineRule="auto"/>
        <w:jc w:val="both"/>
        <w:rPr>
          <w:rFonts w:ascii="Arial" w:hAnsi="Arial" w:cs="Arial"/>
        </w:rPr>
      </w:pPr>
      <w:r>
        <w:rPr>
          <w:rFonts w:ascii="Arial" w:hAnsi="Arial" w:cs="Arial"/>
        </w:rPr>
        <w:t>Mediana</w:t>
      </w:r>
    </w:p>
    <w:p w:rsidR="000727FE" w:rsidRDefault="000727FE" w:rsidP="00310C21">
      <w:pPr>
        <w:spacing w:line="480" w:lineRule="auto"/>
        <w:ind w:left="708"/>
        <w:jc w:val="both"/>
        <w:rPr>
          <w:rFonts w:ascii="Arial" w:hAnsi="Arial" w:cs="Arial"/>
          <w:b/>
        </w:rPr>
      </w:pPr>
      <w:r>
        <w:rPr>
          <w:rFonts w:ascii="Arial" w:hAnsi="Arial" w:cs="Arial"/>
          <w:b/>
        </w:rPr>
        <w:t xml:space="preserve">Dispersión </w:t>
      </w:r>
    </w:p>
    <w:p w:rsidR="000727FE" w:rsidRDefault="000727FE" w:rsidP="00310C21">
      <w:pPr>
        <w:numPr>
          <w:ilvl w:val="0"/>
          <w:numId w:val="7"/>
        </w:numPr>
        <w:spacing w:line="480" w:lineRule="auto"/>
        <w:jc w:val="both"/>
        <w:rPr>
          <w:rFonts w:ascii="Arial" w:hAnsi="Arial" w:cs="Arial"/>
        </w:rPr>
      </w:pPr>
      <w:r>
        <w:rPr>
          <w:rFonts w:ascii="Arial" w:hAnsi="Arial" w:cs="Arial"/>
        </w:rPr>
        <w:t>Varianza y desviación estándar</w:t>
      </w:r>
    </w:p>
    <w:p w:rsidR="000727FE" w:rsidRDefault="000727FE" w:rsidP="00310C21">
      <w:pPr>
        <w:spacing w:line="480" w:lineRule="auto"/>
        <w:ind w:left="708"/>
        <w:jc w:val="both"/>
        <w:rPr>
          <w:rFonts w:ascii="Arial" w:hAnsi="Arial" w:cs="Arial"/>
          <w:b/>
        </w:rPr>
      </w:pPr>
      <w:r>
        <w:rPr>
          <w:rFonts w:ascii="Arial" w:hAnsi="Arial" w:cs="Arial"/>
          <w:b/>
        </w:rPr>
        <w:t>Forma</w:t>
      </w:r>
    </w:p>
    <w:p w:rsidR="000727FE" w:rsidRDefault="000727FE" w:rsidP="00310C21">
      <w:pPr>
        <w:numPr>
          <w:ilvl w:val="0"/>
          <w:numId w:val="8"/>
        </w:numPr>
        <w:spacing w:line="480" w:lineRule="auto"/>
        <w:jc w:val="both"/>
        <w:rPr>
          <w:rFonts w:ascii="Arial" w:hAnsi="Arial" w:cs="Arial"/>
        </w:rPr>
      </w:pPr>
      <w:r>
        <w:rPr>
          <w:rFonts w:ascii="Arial" w:hAnsi="Arial" w:cs="Arial"/>
        </w:rPr>
        <w:t xml:space="preserve">Sesgo o asimetría </w:t>
      </w:r>
    </w:p>
    <w:p w:rsidR="000727FE" w:rsidRDefault="000727FE" w:rsidP="00310C21">
      <w:pPr>
        <w:numPr>
          <w:ilvl w:val="0"/>
          <w:numId w:val="8"/>
        </w:numPr>
        <w:spacing w:line="480" w:lineRule="auto"/>
        <w:jc w:val="both"/>
        <w:rPr>
          <w:rFonts w:ascii="Arial" w:hAnsi="Arial" w:cs="Arial"/>
        </w:rPr>
      </w:pPr>
      <w:r>
        <w:rPr>
          <w:rFonts w:ascii="Arial" w:hAnsi="Arial" w:cs="Arial"/>
        </w:rPr>
        <w:t>Curtosis o puntiagudez</w:t>
      </w:r>
    </w:p>
    <w:p w:rsidR="000727FE" w:rsidRDefault="000727FE" w:rsidP="00310C21">
      <w:pPr>
        <w:spacing w:line="480" w:lineRule="auto"/>
        <w:ind w:left="708"/>
        <w:jc w:val="both"/>
        <w:rPr>
          <w:rFonts w:ascii="Arial" w:hAnsi="Arial" w:cs="Arial"/>
        </w:rPr>
      </w:pPr>
      <w:r>
        <w:rPr>
          <w:rFonts w:ascii="Arial" w:hAnsi="Arial" w:cs="Arial"/>
        </w:rPr>
        <w:t>Referente a los gráficos que se consideraran en el estudio se tiene:</w:t>
      </w:r>
    </w:p>
    <w:p w:rsidR="000727FE" w:rsidRDefault="000727FE" w:rsidP="00310C21">
      <w:pPr>
        <w:numPr>
          <w:ilvl w:val="0"/>
          <w:numId w:val="9"/>
        </w:numPr>
        <w:spacing w:line="480" w:lineRule="auto"/>
        <w:jc w:val="both"/>
        <w:rPr>
          <w:rFonts w:ascii="Arial" w:hAnsi="Arial" w:cs="Arial"/>
        </w:rPr>
      </w:pPr>
      <w:r>
        <w:rPr>
          <w:rFonts w:ascii="Arial" w:hAnsi="Arial" w:cs="Arial"/>
        </w:rPr>
        <w:t>Diagrama de caja</w:t>
      </w:r>
    </w:p>
    <w:p w:rsidR="000727FE" w:rsidRDefault="000727FE" w:rsidP="00310C21">
      <w:pPr>
        <w:numPr>
          <w:ilvl w:val="0"/>
          <w:numId w:val="9"/>
        </w:numPr>
        <w:spacing w:line="480" w:lineRule="auto"/>
        <w:jc w:val="both"/>
        <w:rPr>
          <w:rFonts w:ascii="Arial" w:hAnsi="Arial" w:cs="Arial"/>
        </w:rPr>
      </w:pPr>
      <w:r>
        <w:rPr>
          <w:rFonts w:ascii="Arial" w:hAnsi="Arial" w:cs="Arial"/>
        </w:rPr>
        <w:t>Histograma</w:t>
      </w:r>
    </w:p>
    <w:p w:rsidR="00AC2DE6" w:rsidRDefault="00AC2DE6" w:rsidP="00AC2DE6">
      <w:pPr>
        <w:spacing w:line="480" w:lineRule="auto"/>
        <w:ind w:left="720"/>
        <w:jc w:val="both"/>
        <w:rPr>
          <w:rFonts w:ascii="Arial" w:hAnsi="Arial" w:cs="Arial"/>
          <w:b/>
        </w:rPr>
      </w:pPr>
    </w:p>
    <w:p w:rsidR="00FE2198" w:rsidRDefault="00FE2198" w:rsidP="00FE2198">
      <w:pPr>
        <w:numPr>
          <w:ilvl w:val="2"/>
          <w:numId w:val="1"/>
        </w:numPr>
        <w:spacing w:line="480" w:lineRule="auto"/>
        <w:jc w:val="both"/>
        <w:rPr>
          <w:rFonts w:ascii="Arial" w:hAnsi="Arial" w:cs="Arial"/>
          <w:b/>
        </w:rPr>
      </w:pPr>
      <w:r w:rsidRPr="00100518">
        <w:rPr>
          <w:rFonts w:ascii="Arial" w:hAnsi="Arial" w:cs="Arial"/>
          <w:b/>
        </w:rPr>
        <w:t>Prueba t</w:t>
      </w:r>
      <w:r w:rsidR="00927921">
        <w:rPr>
          <w:rFonts w:ascii="Arial" w:hAnsi="Arial" w:cs="Arial"/>
          <w:b/>
        </w:rPr>
        <w:t xml:space="preserve"> pareada</w:t>
      </w:r>
    </w:p>
    <w:p w:rsidR="00321E0E" w:rsidRDefault="00321E0E" w:rsidP="00321E0E">
      <w:pPr>
        <w:spacing w:line="480" w:lineRule="auto"/>
        <w:ind w:left="720"/>
        <w:jc w:val="both"/>
        <w:rPr>
          <w:rFonts w:ascii="Arial" w:hAnsi="Arial" w:cs="Arial"/>
        </w:rPr>
      </w:pPr>
      <w:r>
        <w:rPr>
          <w:rFonts w:ascii="Arial" w:hAnsi="Arial" w:cs="Arial"/>
        </w:rPr>
        <w:t xml:space="preserve">Esta prueba se puede llevar a cabo cuando los datos están en la forma de observaciones pareadas, es decir cada unidad experimental tiene un par de observaciones; el cálculo para esta prueba de observaciones pareadas se basa en la variable aleatoria </w:t>
      </w:r>
      <w:r w:rsidRPr="001931E3">
        <w:rPr>
          <w:rFonts w:ascii="Arial" w:hAnsi="Arial" w:cs="Arial"/>
          <w:position w:val="-12"/>
        </w:rPr>
        <w:object w:dxaOrig="7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8.75pt" o:ole="">
            <v:imagedata r:id="rId12" o:title=""/>
          </v:shape>
          <o:OLEObject Type="Embed" ProgID="Equation.3" ShapeID="_x0000_i1025" DrawAspect="Content" ObjectID="_1308374611" r:id="rId13"/>
        </w:object>
      </w:r>
      <w:r>
        <w:rPr>
          <w:rFonts w:ascii="Arial" w:hAnsi="Arial" w:cs="Arial"/>
        </w:rPr>
        <w:t>que representan la media muestral y la desviación estándar de las diferencias entre las observaciones pareadas.</w:t>
      </w:r>
    </w:p>
    <w:p w:rsidR="00321E0E" w:rsidRDefault="00321E0E" w:rsidP="00321E0E">
      <w:pPr>
        <w:spacing w:line="480" w:lineRule="auto"/>
        <w:ind w:left="720"/>
        <w:jc w:val="both"/>
        <w:rPr>
          <w:rFonts w:ascii="Arial" w:hAnsi="Arial" w:cs="Arial"/>
        </w:rPr>
      </w:pPr>
      <w:r>
        <w:rPr>
          <w:rFonts w:ascii="Arial" w:hAnsi="Arial" w:cs="Arial"/>
        </w:rPr>
        <w:t>En esta prueba si el tamaño de la muestra es suficientemente grande, como n&gt;=30, la distribución t no difiere de manera considerable de la distribución normal estándar, para esto se establece el siguiente contraste de hipótesis:</w:t>
      </w:r>
    </w:p>
    <w:p w:rsidR="00321E0E" w:rsidRDefault="00321E0E" w:rsidP="00321E0E">
      <w:pPr>
        <w:spacing w:line="480" w:lineRule="auto"/>
        <w:ind w:left="720"/>
        <w:jc w:val="both"/>
        <w:rPr>
          <w:rFonts w:ascii="Arial" w:hAnsi="Arial" w:cs="Arial"/>
        </w:rPr>
      </w:pPr>
      <w:r>
        <w:rPr>
          <w:rFonts w:ascii="Verdana" w:hAnsi="Verdana"/>
          <w:noProof/>
        </w:rPr>
        <w:pict>
          <v:shape id="_x0000_s1053" type="#_x0000_t75" style="position:absolute;left:0;text-align:left;margin-left:2in;margin-top:15.2pt;width:149.4pt;height:93.7pt;z-index:251657216" wrapcoords="417 691 209 2765 2609 3456 10748 3456 1565 4666 313 5011 209 6912 5009 8640 7304 8986 2087 10714 417 11405 209 13306 1878 13997 6470 14515 6470 15898 8661 17280 10748 17280 1774 18144 209 18490 209 20390 5217 20909 7096 20909 7096 20045 10748 17280 7513 14515 8348 13651 8661 12614 8243 11750 7722 8986 7304 6221 10748 3456 20661 3110 21183 1382 17739 691 417 691">
            <v:imagedata r:id="rId14" o:title=""/>
            <w10:wrap type="tight"/>
          </v:shape>
          <o:OLEObject Type="Embed" ProgID="Equation.3" ShapeID="_x0000_s1053" DrawAspect="Content" ObjectID="_1308374622" r:id="rId15"/>
        </w:pict>
      </w:r>
    </w:p>
    <w:p w:rsidR="00321E0E" w:rsidRDefault="00321E0E" w:rsidP="00321E0E">
      <w:pPr>
        <w:spacing w:line="480" w:lineRule="auto"/>
        <w:ind w:left="1080"/>
        <w:jc w:val="both"/>
        <w:rPr>
          <w:rFonts w:ascii="Arial" w:hAnsi="Arial" w:cs="Arial"/>
        </w:rPr>
      </w:pPr>
    </w:p>
    <w:p w:rsidR="00321E0E" w:rsidRDefault="00321E0E" w:rsidP="00321E0E">
      <w:pPr>
        <w:spacing w:line="480" w:lineRule="auto"/>
        <w:ind w:left="1080"/>
        <w:jc w:val="both"/>
        <w:rPr>
          <w:rFonts w:ascii="Arial" w:hAnsi="Arial" w:cs="Arial"/>
        </w:rPr>
      </w:pPr>
    </w:p>
    <w:p w:rsidR="00321E0E" w:rsidRDefault="00321E0E" w:rsidP="00321E0E">
      <w:pPr>
        <w:spacing w:line="480" w:lineRule="auto"/>
        <w:ind w:left="1080"/>
        <w:jc w:val="both"/>
        <w:rPr>
          <w:rFonts w:ascii="Arial" w:hAnsi="Arial" w:cs="Arial"/>
        </w:rPr>
      </w:pPr>
    </w:p>
    <w:p w:rsidR="00321E0E" w:rsidRDefault="00321E0E" w:rsidP="00321E0E">
      <w:pPr>
        <w:spacing w:line="480" w:lineRule="auto"/>
        <w:ind w:left="1080"/>
        <w:jc w:val="both"/>
        <w:rPr>
          <w:rFonts w:ascii="Arial" w:hAnsi="Arial" w:cs="Arial"/>
        </w:rPr>
      </w:pPr>
    </w:p>
    <w:p w:rsidR="00321E0E" w:rsidRDefault="00321E0E" w:rsidP="00FE2198">
      <w:pPr>
        <w:numPr>
          <w:ilvl w:val="2"/>
          <w:numId w:val="1"/>
        </w:numPr>
        <w:spacing w:line="480" w:lineRule="auto"/>
        <w:jc w:val="both"/>
        <w:rPr>
          <w:rFonts w:ascii="Arial" w:hAnsi="Arial" w:cs="Arial"/>
          <w:b/>
        </w:rPr>
      </w:pPr>
      <w:r>
        <w:rPr>
          <w:rFonts w:ascii="Arial" w:hAnsi="Arial" w:cs="Arial"/>
          <w:b/>
        </w:rPr>
        <w:t>Regresión</w:t>
      </w:r>
    </w:p>
    <w:p w:rsidR="00441DBD" w:rsidRDefault="00441DBD" w:rsidP="00441DBD">
      <w:pPr>
        <w:spacing w:line="480" w:lineRule="auto"/>
        <w:ind w:left="720"/>
        <w:jc w:val="both"/>
        <w:rPr>
          <w:rFonts w:ascii="Arial" w:hAnsi="Arial" w:cs="Arial"/>
        </w:rPr>
      </w:pPr>
      <w:r>
        <w:rPr>
          <w:rFonts w:ascii="Arial" w:hAnsi="Arial" w:cs="Arial"/>
        </w:rPr>
        <w:t>Si, basados en una relación teórica, se tiene observaciones relacionadas (X e Y), para suponer que las variaciones de Y son causadas por las variaciones X, podemos utilizar el análisis de regresión para probar la relación matemática que existe entre estas variables.</w:t>
      </w:r>
    </w:p>
    <w:p w:rsidR="00441DBD" w:rsidRDefault="00441DBD" w:rsidP="00441DBD">
      <w:pPr>
        <w:spacing w:line="480" w:lineRule="auto"/>
        <w:ind w:left="720"/>
        <w:jc w:val="both"/>
        <w:rPr>
          <w:rFonts w:ascii="Arial" w:hAnsi="Arial" w:cs="Arial"/>
        </w:rPr>
      </w:pPr>
      <w:r>
        <w:rPr>
          <w:rFonts w:ascii="Arial" w:hAnsi="Arial" w:cs="Arial"/>
        </w:rPr>
        <w:t xml:space="preserve">Al conjunto de observaciones Y se los denotará como variable endógena, explicada, </w:t>
      </w:r>
      <w:r>
        <w:rPr>
          <w:rFonts w:ascii="Arial" w:hAnsi="Arial" w:cs="Arial"/>
          <w:b/>
        </w:rPr>
        <w:t xml:space="preserve">dependiente </w:t>
      </w:r>
      <w:r>
        <w:rPr>
          <w:rFonts w:ascii="Arial" w:hAnsi="Arial" w:cs="Arial"/>
        </w:rPr>
        <w:t>o respuesta.</w:t>
      </w:r>
    </w:p>
    <w:p w:rsidR="00441DBD" w:rsidRDefault="00441DBD" w:rsidP="00441DBD">
      <w:pPr>
        <w:spacing w:line="480" w:lineRule="auto"/>
        <w:ind w:left="720"/>
        <w:jc w:val="both"/>
        <w:rPr>
          <w:rFonts w:ascii="Arial" w:hAnsi="Arial" w:cs="Arial"/>
        </w:rPr>
      </w:pPr>
      <w:r>
        <w:rPr>
          <w:rFonts w:ascii="Arial" w:hAnsi="Arial" w:cs="Arial"/>
        </w:rPr>
        <w:t xml:space="preserve">Al conjunto de observaciones X se los denotará como variable exógena, explicativa, </w:t>
      </w:r>
      <w:r>
        <w:rPr>
          <w:rFonts w:ascii="Arial" w:hAnsi="Arial" w:cs="Arial"/>
          <w:b/>
        </w:rPr>
        <w:t>independiente</w:t>
      </w:r>
      <w:r>
        <w:rPr>
          <w:rFonts w:ascii="Arial" w:hAnsi="Arial" w:cs="Arial"/>
        </w:rPr>
        <w:t>, predictora, o regresora.</w:t>
      </w:r>
    </w:p>
    <w:p w:rsidR="00441DBD" w:rsidRDefault="00441DBD" w:rsidP="00441DBD">
      <w:pPr>
        <w:spacing w:line="480" w:lineRule="auto"/>
        <w:ind w:left="720"/>
        <w:jc w:val="both"/>
        <w:rPr>
          <w:rFonts w:ascii="Arial" w:hAnsi="Arial" w:cs="Arial"/>
        </w:rPr>
      </w:pPr>
      <w:r>
        <w:rPr>
          <w:rFonts w:ascii="Arial" w:hAnsi="Arial" w:cs="Arial"/>
        </w:rPr>
        <w:t xml:space="preserve">Teniendo en cuenta que un modelo es un conjunto de restricciones sobre la distribución conjunta de las variables dependientes e independientes, entonces los objetivos de un modelo de regresión puede ser dos: </w:t>
      </w:r>
    </w:p>
    <w:p w:rsidR="00441DBD" w:rsidRDefault="00441DBD" w:rsidP="00441DBD">
      <w:pPr>
        <w:spacing w:line="480" w:lineRule="auto"/>
        <w:ind w:left="720"/>
        <w:jc w:val="both"/>
        <w:rPr>
          <w:rFonts w:ascii="Arial" w:hAnsi="Arial" w:cs="Arial"/>
        </w:rPr>
      </w:pPr>
      <w:r>
        <w:rPr>
          <w:rFonts w:ascii="Arial" w:hAnsi="Arial" w:cs="Arial"/>
          <w:b/>
        </w:rPr>
        <w:t>Predictivo</w:t>
      </w:r>
      <w:r>
        <w:rPr>
          <w:rFonts w:ascii="Arial" w:hAnsi="Arial" w:cs="Arial"/>
        </w:rPr>
        <w:t xml:space="preserve">, en el que el interés del investigador es predecir lo mejor posible la variable dependiente, usando un conjunto de variables independientes, es decir, obtener una ecuación que nos permita predecir la variable dependiente. </w:t>
      </w:r>
    </w:p>
    <w:p w:rsidR="00441DBD" w:rsidRDefault="00441DBD" w:rsidP="00441DBD">
      <w:pPr>
        <w:spacing w:line="480" w:lineRule="auto"/>
        <w:ind w:left="720"/>
        <w:jc w:val="both"/>
        <w:rPr>
          <w:rFonts w:ascii="Arial" w:hAnsi="Arial" w:cs="Arial"/>
        </w:rPr>
      </w:pPr>
      <w:r>
        <w:rPr>
          <w:rFonts w:ascii="Arial" w:hAnsi="Arial" w:cs="Arial"/>
          <w:b/>
        </w:rPr>
        <w:t>Estimativo,</w:t>
      </w:r>
      <w:r>
        <w:rPr>
          <w:rFonts w:ascii="Arial" w:hAnsi="Arial" w:cs="Arial"/>
        </w:rPr>
        <w:t xml:space="preserve"> en el que el interés se centra en estimar la relación de una o más variables independientes con la variable dependiente, es decir cuantificar la relación entre las variables X y la variable Y.  </w:t>
      </w:r>
    </w:p>
    <w:p w:rsidR="007D6FFB" w:rsidRDefault="007D6FFB" w:rsidP="00441DBD">
      <w:pPr>
        <w:spacing w:line="480" w:lineRule="auto"/>
        <w:ind w:left="720"/>
        <w:jc w:val="both"/>
        <w:rPr>
          <w:rFonts w:ascii="Arial" w:hAnsi="Arial" w:cs="Arial"/>
        </w:rPr>
      </w:pPr>
    </w:p>
    <w:p w:rsidR="00441DBD" w:rsidRDefault="00441DBD" w:rsidP="00441DBD">
      <w:pPr>
        <w:numPr>
          <w:ilvl w:val="2"/>
          <w:numId w:val="1"/>
        </w:numPr>
        <w:spacing w:line="480" w:lineRule="auto"/>
        <w:jc w:val="both"/>
        <w:rPr>
          <w:rFonts w:ascii="Arial" w:hAnsi="Arial" w:cs="Arial"/>
          <w:b/>
        </w:rPr>
      </w:pPr>
      <w:r>
        <w:rPr>
          <w:rFonts w:ascii="Arial" w:hAnsi="Arial" w:cs="Arial"/>
          <w:b/>
        </w:rPr>
        <w:t>Regresión Múltiple</w:t>
      </w:r>
    </w:p>
    <w:p w:rsidR="00441DBD" w:rsidRDefault="00441DBD" w:rsidP="00441DBD">
      <w:pPr>
        <w:autoSpaceDE w:val="0"/>
        <w:autoSpaceDN w:val="0"/>
        <w:adjustRightInd w:val="0"/>
        <w:spacing w:line="480" w:lineRule="auto"/>
        <w:ind w:left="720"/>
        <w:jc w:val="both"/>
        <w:rPr>
          <w:rFonts w:ascii="Arial" w:hAnsi="Arial" w:cs="Arial"/>
        </w:rPr>
      </w:pPr>
      <w:r>
        <w:rPr>
          <w:rFonts w:ascii="Arial" w:hAnsi="Arial" w:cs="Arial"/>
        </w:rPr>
        <w:t xml:space="preserve">Generalizando la notación usada para el modelo de regresión lineal simple, a partir de una muestra de n observaciones de la cual se dispone los valores de una variable respuesta Y además de los valores de k variables explicativas X1,X2,...,Xk. </w:t>
      </w:r>
    </w:p>
    <w:p w:rsidR="00441DBD" w:rsidRDefault="00441DBD" w:rsidP="00441DBD">
      <w:pPr>
        <w:spacing w:line="480" w:lineRule="auto"/>
        <w:ind w:left="720"/>
        <w:jc w:val="both"/>
        <w:rPr>
          <w:rFonts w:ascii="Arial" w:hAnsi="Arial" w:cs="Arial"/>
        </w:rPr>
      </w:pPr>
      <w:r>
        <w:rPr>
          <w:rFonts w:ascii="Arial" w:hAnsi="Arial" w:cs="Arial"/>
        </w:rPr>
        <w:t>El modelo de regresión lineal múltiple con k variables intenta aproximar la variable respuesta mediante una función lineal de las variables explicativas de la siguiente forma:</w:t>
      </w:r>
    </w:p>
    <w:p w:rsidR="00441DBD" w:rsidRDefault="00441DBD" w:rsidP="00441DBD">
      <w:pPr>
        <w:spacing w:line="480" w:lineRule="auto"/>
        <w:ind w:left="720"/>
        <w:jc w:val="both"/>
        <w:rPr>
          <w:rFonts w:ascii="Arial" w:hAnsi="Arial" w:cs="Arial"/>
        </w:rPr>
      </w:pPr>
      <w:r>
        <w:rPr>
          <w:rFonts w:ascii="Arial" w:hAnsi="Arial" w:cs="Arial"/>
          <w:noProof/>
        </w:rPr>
        <w:pict>
          <v:shape id="_x0000_s1054" type="#_x0000_t75" style="position:absolute;left:0;text-align:left;margin-left:0;margin-top:.4pt;width:291.55pt;height:18pt;z-index:251658240;mso-position-horizontal:left">
            <v:imagedata r:id="rId16" o:title=""/>
            <w10:wrap type="square" side="right"/>
          </v:shape>
          <o:OLEObject Type="Embed" ProgID="Equation.3" ShapeID="_x0000_s1054" DrawAspect="Content" ObjectID="_1308374623" r:id="rId17"/>
        </w:pict>
      </w:r>
      <w:r>
        <w:rPr>
          <w:rFonts w:ascii="Arial" w:hAnsi="Arial" w:cs="Arial"/>
        </w:rPr>
        <w:t>(1)</w:t>
      </w:r>
      <w:r>
        <w:rPr>
          <w:rFonts w:ascii="Arial" w:hAnsi="Arial" w:cs="Arial"/>
        </w:rPr>
        <w:br w:type="textWrapping" w:clear="all"/>
        <w:t>De modo que los coeficientes (parámetros) de la ecuación se estiman siguiendo el criterio de mínimos cuadrados:</w:t>
      </w:r>
    </w:p>
    <w:p w:rsidR="00441DBD" w:rsidRDefault="00441DBD" w:rsidP="00441DBD">
      <w:pPr>
        <w:spacing w:line="480" w:lineRule="auto"/>
        <w:ind w:left="720"/>
        <w:jc w:val="both"/>
        <w:rPr>
          <w:rFonts w:ascii="Arial" w:hAnsi="Arial" w:cs="Arial"/>
        </w:rPr>
      </w:pPr>
      <w:r>
        <w:rPr>
          <w:rFonts w:ascii="Arial" w:hAnsi="Arial" w:cs="Arial"/>
          <w:position w:val="-28"/>
        </w:rPr>
        <w:object w:dxaOrig="4580" w:dyaOrig="680">
          <v:shape id="_x0000_i1026" type="#_x0000_t75" style="width:228.75pt;height:33.75pt" o:ole="">
            <v:imagedata r:id="rId18" o:title=""/>
          </v:shape>
          <o:OLEObject Type="Embed" ProgID="Equation.3" ShapeID="_x0000_i1026" DrawAspect="Content" ObjectID="_1308374612" r:id="rId19"/>
        </w:object>
      </w:r>
    </w:p>
    <w:p w:rsidR="00441DBD" w:rsidRDefault="00441DBD" w:rsidP="00441DBD">
      <w:pPr>
        <w:spacing w:line="480" w:lineRule="auto"/>
        <w:ind w:left="720"/>
        <w:jc w:val="both"/>
        <w:rPr>
          <w:rFonts w:ascii="Arial" w:hAnsi="Arial" w:cs="Arial"/>
        </w:rPr>
      </w:pPr>
      <w:r>
        <w:rPr>
          <w:rFonts w:ascii="Arial" w:hAnsi="Arial" w:cs="Arial"/>
        </w:rPr>
        <w:t>La obtención aquí de las expresiones de los estimadores mínimo cuadráticos de dichos coeficientes exigen reescribir la expresión (1) utilizando notación matricial. Así, (1) quedaría:</w:t>
      </w:r>
    </w:p>
    <w:p w:rsidR="00441DBD" w:rsidRDefault="00441DBD" w:rsidP="00441DBD">
      <w:pPr>
        <w:spacing w:line="480" w:lineRule="auto"/>
        <w:ind w:left="720"/>
        <w:jc w:val="center"/>
        <w:rPr>
          <w:rFonts w:ascii="Arial" w:hAnsi="Arial" w:cs="Arial"/>
        </w:rPr>
      </w:pPr>
      <w:r>
        <w:rPr>
          <w:rFonts w:ascii="Arial" w:hAnsi="Arial" w:cs="Arial"/>
          <w:position w:val="-10"/>
        </w:rPr>
        <w:object w:dxaOrig="1160" w:dyaOrig="320">
          <v:shape id="_x0000_i1027" type="#_x0000_t75" style="width:57.75pt;height:15.75pt" o:ole="">
            <v:imagedata r:id="rId20" o:title=""/>
          </v:shape>
          <o:OLEObject Type="Embed" ProgID="Equation.3" ShapeID="_x0000_i1027" DrawAspect="Content" ObjectID="_1308374613" r:id="rId21"/>
        </w:object>
      </w:r>
    </w:p>
    <w:p w:rsidR="00441DBD" w:rsidRDefault="00441DBD" w:rsidP="00441DBD">
      <w:pPr>
        <w:spacing w:line="480" w:lineRule="auto"/>
        <w:ind w:left="720"/>
        <w:rPr>
          <w:rFonts w:ascii="Arial" w:hAnsi="Arial" w:cs="Arial"/>
        </w:rPr>
      </w:pPr>
    </w:p>
    <w:p w:rsidR="00441DBD" w:rsidRDefault="00441DBD" w:rsidP="00441DBD">
      <w:pPr>
        <w:spacing w:line="480" w:lineRule="auto"/>
        <w:ind w:left="720"/>
        <w:rPr>
          <w:rFonts w:ascii="Arial" w:hAnsi="Arial" w:cs="Arial"/>
        </w:rPr>
      </w:pPr>
      <w:r>
        <w:rPr>
          <w:rFonts w:ascii="Arial" w:hAnsi="Arial" w:cs="Arial"/>
        </w:rPr>
        <w:t>Donde:</w:t>
      </w:r>
    </w:p>
    <w:p w:rsidR="00441DBD" w:rsidRDefault="00441DBD" w:rsidP="00441DBD">
      <w:pPr>
        <w:spacing w:line="480" w:lineRule="auto"/>
        <w:ind w:left="720"/>
        <w:jc w:val="both"/>
        <w:rPr>
          <w:rFonts w:ascii="Arial" w:hAnsi="Arial" w:cs="Arial"/>
        </w:rPr>
      </w:pPr>
      <w:r>
        <w:rPr>
          <w:rFonts w:ascii="Arial" w:hAnsi="Arial" w:cs="Arial"/>
          <w:position w:val="-68"/>
        </w:rPr>
        <w:object w:dxaOrig="7140" w:dyaOrig="1480">
          <v:shape id="_x0000_i1028" type="#_x0000_t75" style="width:357pt;height:74.25pt" o:ole="">
            <v:imagedata r:id="rId22" o:title=""/>
          </v:shape>
          <o:OLEObject Type="Embed" ProgID="Equation.3" ShapeID="_x0000_i1028" DrawAspect="Content" ObjectID="_1308374614" r:id="rId23"/>
        </w:object>
      </w:r>
    </w:p>
    <w:p w:rsidR="00441DBD" w:rsidRDefault="00441DBD" w:rsidP="00441DBD">
      <w:pPr>
        <w:spacing w:line="480" w:lineRule="auto"/>
        <w:ind w:left="720"/>
        <w:jc w:val="both"/>
        <w:rPr>
          <w:rFonts w:ascii="Arial" w:hAnsi="Arial" w:cs="Arial"/>
        </w:rPr>
      </w:pPr>
      <w:r>
        <w:rPr>
          <w:rFonts w:ascii="Arial" w:hAnsi="Arial" w:cs="Arial"/>
        </w:rPr>
        <w:t>Resolviendo este problema mediante el cálculo diferencial, se obtienen los estimadores de mínimos cuadrados a través de la siguiente expresión matricial:</w:t>
      </w:r>
    </w:p>
    <w:p w:rsidR="00441DBD" w:rsidRDefault="00441DBD" w:rsidP="00441DBD">
      <w:pPr>
        <w:spacing w:line="480" w:lineRule="auto"/>
        <w:ind w:left="720"/>
        <w:jc w:val="center"/>
        <w:rPr>
          <w:rFonts w:ascii="Arial" w:hAnsi="Arial" w:cs="Arial"/>
        </w:rPr>
      </w:pPr>
      <w:r>
        <w:rPr>
          <w:rFonts w:ascii="Arial" w:hAnsi="Arial" w:cs="Arial"/>
          <w:position w:val="-10"/>
        </w:rPr>
        <w:object w:dxaOrig="1880" w:dyaOrig="380">
          <v:shape id="_x0000_i1029" type="#_x0000_t75" style="width:93.75pt;height:18.75pt" o:ole="">
            <v:imagedata r:id="rId24" o:title=""/>
          </v:shape>
          <o:OLEObject Type="Embed" ProgID="Equation.3" ShapeID="_x0000_i1029" DrawAspect="Content" ObjectID="_1308374615" r:id="rId25"/>
        </w:object>
      </w:r>
    </w:p>
    <w:p w:rsidR="00441DBD" w:rsidRDefault="00441DBD" w:rsidP="00441DBD">
      <w:pPr>
        <w:spacing w:line="480" w:lineRule="auto"/>
        <w:ind w:left="720"/>
        <w:jc w:val="both"/>
        <w:rPr>
          <w:rFonts w:ascii="Arial" w:hAnsi="Arial" w:cs="Arial"/>
        </w:rPr>
      </w:pPr>
      <w:r>
        <w:rPr>
          <w:rFonts w:ascii="Arial" w:hAnsi="Arial" w:cs="Arial"/>
        </w:rPr>
        <w:t>Y mantienen una interpretación análoga al caso de la regresión lineal simple (representa el incremento por término medio en la variable respuesta por cada unidad adicional en la variable).</w:t>
      </w:r>
    </w:p>
    <w:p w:rsidR="00441DBD" w:rsidRDefault="00441DBD" w:rsidP="00441DBD">
      <w:pPr>
        <w:spacing w:line="480" w:lineRule="auto"/>
        <w:ind w:left="720"/>
        <w:jc w:val="both"/>
        <w:rPr>
          <w:rFonts w:ascii="Arial" w:hAnsi="Arial" w:cs="Arial"/>
        </w:rPr>
      </w:pPr>
      <w:r>
        <w:rPr>
          <w:rFonts w:ascii="Arial" w:hAnsi="Arial" w:cs="Arial"/>
        </w:rPr>
        <w:t>Estimación de sigma:</w:t>
      </w:r>
    </w:p>
    <w:p w:rsidR="00441DBD" w:rsidRDefault="00441DBD" w:rsidP="00441DBD">
      <w:pPr>
        <w:spacing w:line="480" w:lineRule="auto"/>
        <w:ind w:left="720"/>
        <w:jc w:val="both"/>
        <w:rPr>
          <w:rFonts w:ascii="Arial" w:hAnsi="Arial" w:cs="Arial"/>
        </w:rPr>
      </w:pPr>
      <w:r>
        <w:rPr>
          <w:rFonts w:ascii="Arial" w:hAnsi="Arial" w:cs="Arial"/>
          <w:position w:val="-28"/>
        </w:rPr>
        <w:object w:dxaOrig="1219" w:dyaOrig="660">
          <v:shape id="_x0000_i1030" type="#_x0000_t75" style="width:60.75pt;height:33pt" o:ole="">
            <v:imagedata r:id="rId26" o:title=""/>
          </v:shape>
          <o:OLEObject Type="Embed" ProgID="Equation.3" ShapeID="_x0000_i1030" DrawAspect="Content" ObjectID="_1308374616" r:id="rId27"/>
        </w:object>
      </w:r>
    </w:p>
    <w:p w:rsidR="00441DBD" w:rsidRDefault="00441DBD" w:rsidP="00441DBD">
      <w:pPr>
        <w:spacing w:line="480" w:lineRule="auto"/>
        <w:ind w:left="720"/>
        <w:jc w:val="both"/>
        <w:rPr>
          <w:rFonts w:ascii="Arial" w:hAnsi="Arial" w:cs="Arial"/>
        </w:rPr>
      </w:pPr>
      <w:r>
        <w:rPr>
          <w:rFonts w:ascii="Arial" w:hAnsi="Arial" w:cs="Arial"/>
        </w:rPr>
        <w:t>Donde:</w:t>
      </w:r>
    </w:p>
    <w:p w:rsidR="00441DBD" w:rsidRDefault="00441DBD" w:rsidP="00441DBD">
      <w:pPr>
        <w:spacing w:line="480" w:lineRule="auto"/>
        <w:ind w:left="720"/>
        <w:jc w:val="both"/>
        <w:rPr>
          <w:rFonts w:ascii="Arial" w:hAnsi="Arial" w:cs="Arial"/>
        </w:rPr>
      </w:pPr>
      <w:r>
        <w:rPr>
          <w:rFonts w:ascii="Arial" w:hAnsi="Arial" w:cs="Arial"/>
          <w:b/>
        </w:rPr>
        <w:t>n</w:t>
      </w:r>
      <w:r>
        <w:rPr>
          <w:rFonts w:ascii="Arial" w:hAnsi="Arial" w:cs="Arial"/>
        </w:rPr>
        <w:t xml:space="preserve"> es el número de observaciones </w:t>
      </w:r>
    </w:p>
    <w:p w:rsidR="00441DBD" w:rsidRDefault="00441DBD" w:rsidP="00441DBD">
      <w:pPr>
        <w:spacing w:line="480" w:lineRule="auto"/>
        <w:ind w:left="720"/>
        <w:jc w:val="both"/>
        <w:rPr>
          <w:rFonts w:ascii="Arial" w:hAnsi="Arial" w:cs="Arial"/>
        </w:rPr>
      </w:pPr>
      <w:r>
        <w:rPr>
          <w:rFonts w:ascii="Arial" w:hAnsi="Arial" w:cs="Arial"/>
          <w:b/>
        </w:rPr>
        <w:t>p</w:t>
      </w:r>
      <w:r>
        <w:rPr>
          <w:rFonts w:ascii="Arial" w:hAnsi="Arial" w:cs="Arial"/>
        </w:rPr>
        <w:t xml:space="preserve"> el número de parámetros (k+1)</w:t>
      </w:r>
    </w:p>
    <w:p w:rsidR="00441DBD" w:rsidRDefault="00441DBD" w:rsidP="00441DBD">
      <w:pPr>
        <w:spacing w:line="480" w:lineRule="auto"/>
        <w:ind w:left="720"/>
        <w:jc w:val="both"/>
        <w:rPr>
          <w:rFonts w:ascii="Arial" w:hAnsi="Arial" w:cs="Arial"/>
        </w:rPr>
      </w:pPr>
      <w:r>
        <w:rPr>
          <w:rFonts w:ascii="Arial" w:hAnsi="Arial" w:cs="Arial"/>
          <w:b/>
        </w:rPr>
        <w:t>SCE</w:t>
      </w:r>
      <w:r>
        <w:rPr>
          <w:rFonts w:ascii="Arial" w:hAnsi="Arial" w:cs="Arial"/>
        </w:rPr>
        <w:t xml:space="preserve"> igual a la siguiente expresión:</w:t>
      </w:r>
    </w:p>
    <w:p w:rsidR="00441DBD" w:rsidRDefault="00441DBD" w:rsidP="00441DBD">
      <w:pPr>
        <w:spacing w:line="480" w:lineRule="auto"/>
        <w:ind w:left="720"/>
        <w:jc w:val="both"/>
        <w:rPr>
          <w:rFonts w:ascii="Arial" w:hAnsi="Arial" w:cs="Arial"/>
        </w:rPr>
      </w:pPr>
      <w:r>
        <w:rPr>
          <w:rFonts w:ascii="Arial" w:hAnsi="Arial" w:cs="Arial"/>
          <w:position w:val="-10"/>
        </w:rPr>
        <w:object w:dxaOrig="2659" w:dyaOrig="380">
          <v:shape id="_x0000_i1031" type="#_x0000_t75" style="width:132.75pt;height:18.75pt" o:ole="">
            <v:imagedata r:id="rId28" o:title=""/>
          </v:shape>
          <o:OLEObject Type="Embed" ProgID="Equation.3" ShapeID="_x0000_i1031" DrawAspect="Content" ObjectID="_1308374617" r:id="rId29"/>
        </w:object>
      </w:r>
    </w:p>
    <w:p w:rsidR="00441DBD" w:rsidRDefault="00441DBD" w:rsidP="00441DBD">
      <w:pPr>
        <w:spacing w:line="480" w:lineRule="auto"/>
        <w:ind w:left="720"/>
        <w:jc w:val="both"/>
        <w:rPr>
          <w:rFonts w:ascii="Arial" w:hAnsi="Arial" w:cs="Arial"/>
        </w:rPr>
      </w:pPr>
      <w:r>
        <w:rPr>
          <w:rFonts w:ascii="Arial" w:hAnsi="Arial" w:cs="Arial"/>
        </w:rPr>
        <w:t>Matriz de covarianza:</w:t>
      </w:r>
    </w:p>
    <w:p w:rsidR="00441DBD" w:rsidRDefault="00441DBD" w:rsidP="00441DBD">
      <w:pPr>
        <w:spacing w:line="480" w:lineRule="auto"/>
        <w:ind w:left="720"/>
        <w:jc w:val="both"/>
        <w:rPr>
          <w:rFonts w:ascii="Arial" w:hAnsi="Arial" w:cs="Arial"/>
        </w:rPr>
      </w:pPr>
      <w:r>
        <w:rPr>
          <w:rFonts w:ascii="Arial" w:hAnsi="Arial" w:cs="Arial"/>
          <w:position w:val="-14"/>
        </w:rPr>
        <w:object w:dxaOrig="1800" w:dyaOrig="400">
          <v:shape id="_x0000_i1032" type="#_x0000_t75" style="width:90pt;height:20.25pt" o:ole="">
            <v:imagedata r:id="rId30" o:title=""/>
          </v:shape>
          <o:OLEObject Type="Embed" ProgID="Equation.3" ShapeID="_x0000_i1032" DrawAspect="Content" ObjectID="_1308374618" r:id="rId31"/>
        </w:object>
      </w:r>
    </w:p>
    <w:p w:rsidR="00441DBD" w:rsidRDefault="00441DBD" w:rsidP="00441DBD">
      <w:pPr>
        <w:autoSpaceDE w:val="0"/>
        <w:autoSpaceDN w:val="0"/>
        <w:adjustRightInd w:val="0"/>
        <w:spacing w:line="480" w:lineRule="auto"/>
        <w:ind w:left="720"/>
        <w:rPr>
          <w:rFonts w:ascii="Arial" w:hAnsi="Arial" w:cs="Arial"/>
        </w:rPr>
      </w:pPr>
      <w:r>
        <w:rPr>
          <w:rFonts w:ascii="Arial" w:hAnsi="Arial" w:cs="Arial"/>
        </w:rPr>
        <w:t>Coeficiente de determinación:</w:t>
      </w:r>
    </w:p>
    <w:p w:rsidR="00441DBD" w:rsidRDefault="00441DBD" w:rsidP="00441DBD">
      <w:pPr>
        <w:autoSpaceDE w:val="0"/>
        <w:autoSpaceDN w:val="0"/>
        <w:adjustRightInd w:val="0"/>
        <w:spacing w:line="480" w:lineRule="auto"/>
        <w:ind w:left="720"/>
        <w:rPr>
          <w:rFonts w:ascii="Arial" w:hAnsi="Arial" w:cs="Arial"/>
        </w:rPr>
      </w:pPr>
      <w:r>
        <w:rPr>
          <w:rFonts w:ascii="Arial" w:hAnsi="Arial" w:cs="Arial"/>
          <w:position w:val="-24"/>
        </w:rPr>
        <w:object w:dxaOrig="2420" w:dyaOrig="620">
          <v:shape id="_x0000_i1033" type="#_x0000_t75" style="width:120.75pt;height:30.75pt" o:ole="">
            <v:imagedata r:id="rId32" o:title=""/>
          </v:shape>
          <o:OLEObject Type="Embed" ProgID="Equation.3" ShapeID="_x0000_i1033" DrawAspect="Content" ObjectID="_1308374619" r:id="rId33"/>
        </w:object>
      </w:r>
    </w:p>
    <w:p w:rsidR="00441DBD" w:rsidRDefault="00441DBD" w:rsidP="00441DBD">
      <w:pPr>
        <w:autoSpaceDE w:val="0"/>
        <w:autoSpaceDN w:val="0"/>
        <w:adjustRightInd w:val="0"/>
        <w:spacing w:line="480" w:lineRule="auto"/>
        <w:ind w:left="720"/>
        <w:rPr>
          <w:rFonts w:ascii="Arial" w:hAnsi="Arial" w:cs="Arial"/>
        </w:rPr>
      </w:pPr>
      <w:r>
        <w:rPr>
          <w:rFonts w:ascii="Arial" w:hAnsi="Arial" w:cs="Arial"/>
        </w:rPr>
        <w:t>Coeficiente de determinación ajustado:</w:t>
      </w:r>
    </w:p>
    <w:p w:rsidR="00441DBD" w:rsidRDefault="00441DBD" w:rsidP="00441DBD">
      <w:pPr>
        <w:autoSpaceDE w:val="0"/>
        <w:autoSpaceDN w:val="0"/>
        <w:adjustRightInd w:val="0"/>
        <w:spacing w:line="480" w:lineRule="auto"/>
        <w:ind w:left="720"/>
        <w:rPr>
          <w:rFonts w:ascii="Arial" w:hAnsi="Arial" w:cs="Arial"/>
        </w:rPr>
      </w:pPr>
      <w:r>
        <w:rPr>
          <w:rFonts w:ascii="Arial" w:hAnsi="Arial" w:cs="Arial"/>
          <w:position w:val="-30"/>
        </w:rPr>
        <w:object w:dxaOrig="3680" w:dyaOrig="720">
          <v:shape id="_x0000_i1034" type="#_x0000_t75" style="width:183.75pt;height:36pt" o:ole="">
            <v:imagedata r:id="rId34" o:title=""/>
          </v:shape>
          <o:OLEObject Type="Embed" ProgID="Equation.3" ShapeID="_x0000_i1034" DrawAspect="Content" ObjectID="_1308374620" r:id="rId35"/>
        </w:object>
      </w:r>
    </w:p>
    <w:p w:rsidR="00441DBD" w:rsidRDefault="00441DBD" w:rsidP="00441DBD">
      <w:pPr>
        <w:autoSpaceDE w:val="0"/>
        <w:autoSpaceDN w:val="0"/>
        <w:adjustRightInd w:val="0"/>
        <w:spacing w:line="480" w:lineRule="auto"/>
        <w:ind w:left="720"/>
        <w:rPr>
          <w:rFonts w:ascii="Arial" w:hAnsi="Arial" w:cs="Arial"/>
        </w:rPr>
      </w:pPr>
      <w:r>
        <w:rPr>
          <w:rFonts w:ascii="Arial" w:hAnsi="Arial" w:cs="Arial"/>
        </w:rPr>
        <w:t>Donde:</w:t>
      </w:r>
    </w:p>
    <w:p w:rsidR="00441DBD" w:rsidRDefault="00441DBD" w:rsidP="00441DBD">
      <w:pPr>
        <w:autoSpaceDE w:val="0"/>
        <w:autoSpaceDN w:val="0"/>
        <w:adjustRightInd w:val="0"/>
        <w:spacing w:line="480" w:lineRule="auto"/>
        <w:ind w:left="720"/>
        <w:rPr>
          <w:rFonts w:ascii="Arial" w:hAnsi="Arial" w:cs="Arial"/>
        </w:rPr>
      </w:pPr>
      <w:r>
        <w:rPr>
          <w:rFonts w:ascii="Arial" w:hAnsi="Arial" w:cs="Arial"/>
          <w:position w:val="-44"/>
        </w:rPr>
        <w:object w:dxaOrig="2200" w:dyaOrig="1100">
          <v:shape id="_x0000_i1035" type="#_x0000_t75" style="width:110.25pt;height:54.75pt" o:ole="">
            <v:imagedata r:id="rId36" o:title=""/>
          </v:shape>
          <o:OLEObject Type="Embed" ProgID="Equation.3" ShapeID="_x0000_i1035" DrawAspect="Content" ObjectID="_1308374621" r:id="rId37"/>
        </w:object>
      </w:r>
    </w:p>
    <w:p w:rsidR="000727FE" w:rsidRDefault="00965D0D" w:rsidP="00310C21">
      <w:pPr>
        <w:numPr>
          <w:ilvl w:val="1"/>
          <w:numId w:val="1"/>
        </w:numPr>
        <w:spacing w:line="480" w:lineRule="auto"/>
        <w:jc w:val="both"/>
        <w:rPr>
          <w:rFonts w:ascii="Arial" w:hAnsi="Arial" w:cs="Arial"/>
          <w:b/>
        </w:rPr>
      </w:pPr>
      <w:r>
        <w:rPr>
          <w:rFonts w:ascii="Arial" w:hAnsi="Arial" w:cs="Arial"/>
          <w:b/>
        </w:rPr>
        <w:t>Software</w:t>
      </w:r>
      <w:r w:rsidR="000727FE">
        <w:rPr>
          <w:rFonts w:ascii="Arial" w:hAnsi="Arial" w:cs="Arial"/>
          <w:b/>
        </w:rPr>
        <w:t xml:space="preserve"> utilizado</w:t>
      </w:r>
      <w:r w:rsidR="001B066D">
        <w:rPr>
          <w:rFonts w:ascii="Arial" w:hAnsi="Arial" w:cs="Arial"/>
          <w:b/>
        </w:rPr>
        <w:t>s</w:t>
      </w:r>
    </w:p>
    <w:p w:rsidR="00A07BD4" w:rsidRPr="00031C48" w:rsidRDefault="00031C48" w:rsidP="00A07BD4">
      <w:pPr>
        <w:numPr>
          <w:ilvl w:val="2"/>
          <w:numId w:val="1"/>
        </w:numPr>
        <w:spacing w:line="480" w:lineRule="auto"/>
        <w:rPr>
          <w:rFonts w:ascii="Arial" w:hAnsi="Arial" w:cs="Arial"/>
          <w:b/>
        </w:rPr>
      </w:pPr>
      <w:r>
        <w:rPr>
          <w:rFonts w:ascii="Arial" w:hAnsi="Arial" w:cs="Arial"/>
          <w:b/>
        </w:rPr>
        <w:t>MATLAB 7.0</w:t>
      </w:r>
    </w:p>
    <w:p w:rsidR="00A07BD4" w:rsidRPr="00031C48" w:rsidRDefault="00031C48" w:rsidP="00A07BD4">
      <w:pPr>
        <w:numPr>
          <w:ilvl w:val="3"/>
          <w:numId w:val="1"/>
        </w:numPr>
        <w:spacing w:line="480" w:lineRule="auto"/>
        <w:rPr>
          <w:rFonts w:ascii="Arial" w:hAnsi="Arial" w:cs="Arial"/>
          <w:b/>
        </w:rPr>
      </w:pPr>
      <w:r>
        <w:rPr>
          <w:rFonts w:ascii="Arial" w:hAnsi="Arial" w:cs="Arial"/>
          <w:b/>
        </w:rPr>
        <w:t>Acerca de MATLAB</w:t>
      </w:r>
      <w:r w:rsidR="00BB7B02" w:rsidRPr="00031C48">
        <w:rPr>
          <w:rFonts w:ascii="Arial" w:hAnsi="Arial" w:cs="Arial"/>
          <w:b/>
        </w:rPr>
        <w:t xml:space="preserve"> 7.0</w:t>
      </w:r>
    </w:p>
    <w:p w:rsidR="00970712" w:rsidRPr="00031C48" w:rsidRDefault="00970712" w:rsidP="00970712">
      <w:pPr>
        <w:spacing w:line="480" w:lineRule="auto"/>
        <w:ind w:left="1080"/>
        <w:jc w:val="both"/>
        <w:rPr>
          <w:rFonts w:ascii="Arial" w:hAnsi="Arial" w:cs="Arial"/>
        </w:rPr>
      </w:pPr>
      <w:r w:rsidRPr="00031C48">
        <w:rPr>
          <w:rFonts w:ascii="Arial" w:hAnsi="Arial" w:cs="Arial"/>
        </w:rPr>
        <w:t xml:space="preserve">MATLAB es el nombre abreviado de “Matrix Laboratory”, es un programa interactivo pues trabaja mediante instrucciones o comandos y también mediante funciones y programas para realizar cálculos numéricos con vectores y matrices. Como caso particular puede también trabajar con números escalares, tanto reales como complejos. Una de las capacidades más atractivas es la de realizar una amplia variedad de gráficos en dos y tres dimensiones. MATLAB tiene también un lenguaje de programación propio. </w:t>
      </w:r>
    </w:p>
    <w:p w:rsidR="00970712" w:rsidRPr="00031C48" w:rsidRDefault="00970712" w:rsidP="00970712">
      <w:pPr>
        <w:spacing w:line="480" w:lineRule="auto"/>
        <w:ind w:left="1080"/>
        <w:jc w:val="both"/>
        <w:rPr>
          <w:rFonts w:ascii="Arial" w:hAnsi="Arial" w:cs="Arial"/>
        </w:rPr>
      </w:pPr>
    </w:p>
    <w:p w:rsidR="00970712" w:rsidRPr="00031C48" w:rsidRDefault="00970712" w:rsidP="00970712">
      <w:pPr>
        <w:spacing w:line="480" w:lineRule="auto"/>
        <w:ind w:left="1080"/>
        <w:jc w:val="both"/>
        <w:rPr>
          <w:rFonts w:ascii="Arial" w:hAnsi="Arial" w:cs="Arial"/>
        </w:rPr>
      </w:pPr>
      <w:r w:rsidRPr="00031C48">
        <w:rPr>
          <w:rFonts w:ascii="Arial" w:hAnsi="Arial" w:cs="Arial"/>
        </w:rPr>
        <w:t>Entre las características más importantes están:</w:t>
      </w:r>
    </w:p>
    <w:p w:rsidR="00970712" w:rsidRPr="00031C48" w:rsidRDefault="00970712" w:rsidP="00970712">
      <w:pPr>
        <w:spacing w:line="480" w:lineRule="auto"/>
        <w:ind w:left="1080"/>
        <w:jc w:val="both"/>
        <w:rPr>
          <w:rFonts w:ascii="Arial" w:hAnsi="Arial" w:cs="Arial"/>
        </w:rPr>
      </w:pPr>
      <w:r w:rsidRPr="00031C48">
        <w:rPr>
          <w:rFonts w:ascii="Arial" w:hAnsi="Arial" w:cs="Arial"/>
        </w:rPr>
        <w:t>•</w:t>
      </w:r>
      <w:r w:rsidRPr="00031C48">
        <w:rPr>
          <w:rFonts w:ascii="Arial" w:hAnsi="Arial" w:cs="Arial"/>
        </w:rPr>
        <w:tab/>
        <w:t>Cálculo numérico rápido y con alta precisión</w:t>
      </w:r>
    </w:p>
    <w:p w:rsidR="00970712" w:rsidRPr="00031C48" w:rsidRDefault="00970712" w:rsidP="00970712">
      <w:pPr>
        <w:spacing w:line="480" w:lineRule="auto"/>
        <w:ind w:left="1080"/>
        <w:jc w:val="both"/>
        <w:rPr>
          <w:rFonts w:ascii="Arial" w:hAnsi="Arial" w:cs="Arial"/>
        </w:rPr>
      </w:pPr>
      <w:r w:rsidRPr="00031C48">
        <w:rPr>
          <w:rFonts w:ascii="Arial" w:hAnsi="Arial" w:cs="Arial"/>
        </w:rPr>
        <w:t>•</w:t>
      </w:r>
      <w:r w:rsidRPr="00031C48">
        <w:rPr>
          <w:rFonts w:ascii="Arial" w:hAnsi="Arial" w:cs="Arial"/>
        </w:rPr>
        <w:tab/>
        <w:t>Manejo simbólico</w:t>
      </w:r>
    </w:p>
    <w:p w:rsidR="00970712" w:rsidRPr="00031C48" w:rsidRDefault="00970712" w:rsidP="00970712">
      <w:pPr>
        <w:spacing w:line="480" w:lineRule="auto"/>
        <w:ind w:left="1080"/>
        <w:jc w:val="both"/>
        <w:rPr>
          <w:rFonts w:ascii="Arial" w:hAnsi="Arial" w:cs="Arial"/>
        </w:rPr>
      </w:pPr>
      <w:r w:rsidRPr="00031C48">
        <w:rPr>
          <w:rFonts w:ascii="Arial" w:hAnsi="Arial" w:cs="Arial"/>
        </w:rPr>
        <w:t>•</w:t>
      </w:r>
      <w:r w:rsidRPr="00031C48">
        <w:rPr>
          <w:rFonts w:ascii="Arial" w:hAnsi="Arial" w:cs="Arial"/>
        </w:rPr>
        <w:tab/>
        <w:t>Graficación y visualización avanzada</w:t>
      </w:r>
    </w:p>
    <w:p w:rsidR="00970712" w:rsidRPr="00031C48" w:rsidRDefault="00970712" w:rsidP="00970712">
      <w:pPr>
        <w:spacing w:line="480" w:lineRule="auto"/>
        <w:ind w:left="1080"/>
        <w:jc w:val="both"/>
        <w:rPr>
          <w:rFonts w:ascii="Arial" w:hAnsi="Arial" w:cs="Arial"/>
        </w:rPr>
      </w:pPr>
      <w:r w:rsidRPr="00031C48">
        <w:rPr>
          <w:rFonts w:ascii="Arial" w:hAnsi="Arial" w:cs="Arial"/>
        </w:rPr>
        <w:t>•</w:t>
      </w:r>
      <w:r w:rsidRPr="00031C48">
        <w:rPr>
          <w:rFonts w:ascii="Arial" w:hAnsi="Arial" w:cs="Arial"/>
        </w:rPr>
        <w:tab/>
        <w:t>Programación mediante un lenguaje de alto nivel</w:t>
      </w:r>
    </w:p>
    <w:p w:rsidR="00970712" w:rsidRPr="00031C48" w:rsidRDefault="00970712" w:rsidP="00970712">
      <w:pPr>
        <w:spacing w:line="480" w:lineRule="auto"/>
        <w:ind w:left="1080"/>
        <w:jc w:val="both"/>
        <w:rPr>
          <w:rFonts w:ascii="Arial" w:hAnsi="Arial" w:cs="Arial"/>
        </w:rPr>
      </w:pPr>
      <w:r w:rsidRPr="00031C48">
        <w:rPr>
          <w:rFonts w:ascii="Arial" w:hAnsi="Arial" w:cs="Arial"/>
        </w:rPr>
        <w:t>•</w:t>
      </w:r>
      <w:r w:rsidRPr="00031C48">
        <w:rPr>
          <w:rFonts w:ascii="Arial" w:hAnsi="Arial" w:cs="Arial"/>
        </w:rPr>
        <w:tab/>
        <w:t>Programación estructurada y orientada a objetos</w:t>
      </w:r>
    </w:p>
    <w:p w:rsidR="00970712" w:rsidRPr="00031C48" w:rsidRDefault="00970712" w:rsidP="00970712">
      <w:pPr>
        <w:spacing w:line="480" w:lineRule="auto"/>
        <w:ind w:left="1080"/>
        <w:jc w:val="both"/>
        <w:rPr>
          <w:rFonts w:ascii="Arial" w:hAnsi="Arial" w:cs="Arial"/>
        </w:rPr>
      </w:pPr>
      <w:r w:rsidRPr="00031C48">
        <w:rPr>
          <w:rFonts w:ascii="Arial" w:hAnsi="Arial" w:cs="Arial"/>
        </w:rPr>
        <w:t>•</w:t>
      </w:r>
      <w:r w:rsidRPr="00031C48">
        <w:rPr>
          <w:rFonts w:ascii="Arial" w:hAnsi="Arial" w:cs="Arial"/>
        </w:rPr>
        <w:tab/>
        <w:t>Soporte básico para diseño de interfaz gráfica</w:t>
      </w:r>
    </w:p>
    <w:p w:rsidR="00970712" w:rsidRPr="00031C48" w:rsidRDefault="00970712" w:rsidP="00970712">
      <w:pPr>
        <w:spacing w:line="480" w:lineRule="auto"/>
        <w:ind w:left="1080"/>
        <w:jc w:val="both"/>
        <w:rPr>
          <w:rFonts w:ascii="Arial" w:hAnsi="Arial" w:cs="Arial"/>
        </w:rPr>
      </w:pPr>
      <w:r w:rsidRPr="00031C48">
        <w:rPr>
          <w:rFonts w:ascii="Arial" w:hAnsi="Arial" w:cs="Arial"/>
        </w:rPr>
        <w:t>•</w:t>
      </w:r>
      <w:r w:rsidRPr="00031C48">
        <w:rPr>
          <w:rFonts w:ascii="Arial" w:hAnsi="Arial" w:cs="Arial"/>
        </w:rPr>
        <w:tab/>
        <w:t xml:space="preserve">Extensa biblioteca de funciones </w:t>
      </w:r>
    </w:p>
    <w:p w:rsidR="00970712" w:rsidRPr="00031C48" w:rsidRDefault="00970712" w:rsidP="00970712">
      <w:pPr>
        <w:spacing w:line="480" w:lineRule="auto"/>
        <w:ind w:left="1080"/>
        <w:jc w:val="both"/>
        <w:rPr>
          <w:rFonts w:ascii="Arial" w:hAnsi="Arial" w:cs="Arial"/>
        </w:rPr>
      </w:pPr>
      <w:r w:rsidRPr="00031C48">
        <w:rPr>
          <w:rFonts w:ascii="Arial" w:hAnsi="Arial" w:cs="Arial"/>
        </w:rPr>
        <w:t>•</w:t>
      </w:r>
      <w:r w:rsidRPr="00031C48">
        <w:rPr>
          <w:rFonts w:ascii="Arial" w:hAnsi="Arial" w:cs="Arial"/>
        </w:rPr>
        <w:tab/>
        <w:t>Aplicaciones especializadas para algunas ramas de las ciencias y la ingeniería</w:t>
      </w:r>
    </w:p>
    <w:p w:rsidR="00970712" w:rsidRDefault="00970712" w:rsidP="00970712">
      <w:pPr>
        <w:spacing w:line="480" w:lineRule="auto"/>
        <w:ind w:left="1080"/>
        <w:jc w:val="both"/>
        <w:rPr>
          <w:rFonts w:ascii="Arial" w:hAnsi="Arial" w:cs="Arial"/>
        </w:rPr>
      </w:pPr>
      <w:r w:rsidRPr="00031C48">
        <w:rPr>
          <w:rFonts w:ascii="Arial" w:hAnsi="Arial" w:cs="Arial"/>
        </w:rPr>
        <w:t>Para ejecutarlo, se busca el icono en programas y se pulsa dos veces sobre él,  sino encontrará el icono en el escritorio de Windows.</w:t>
      </w:r>
      <w:r w:rsidR="00D11C97">
        <w:rPr>
          <w:rFonts w:ascii="Arial" w:hAnsi="Arial" w:cs="Arial"/>
        </w:rPr>
        <w:t xml:space="preserve"> </w:t>
      </w:r>
      <w:r w:rsidRPr="00031C48">
        <w:rPr>
          <w:rFonts w:ascii="Arial" w:hAnsi="Arial" w:cs="Arial"/>
        </w:rPr>
        <w:t xml:space="preserve">Hay algunos archivos asociados a MATLAB  cuyas extensiones son: </w:t>
      </w:r>
    </w:p>
    <w:p w:rsidR="00970712" w:rsidRPr="00031C48" w:rsidRDefault="00970712" w:rsidP="00970712">
      <w:pPr>
        <w:numPr>
          <w:ilvl w:val="0"/>
          <w:numId w:val="29"/>
        </w:numPr>
        <w:spacing w:line="480" w:lineRule="auto"/>
        <w:jc w:val="both"/>
        <w:rPr>
          <w:rFonts w:ascii="Arial" w:hAnsi="Arial" w:cs="Arial"/>
        </w:rPr>
      </w:pPr>
      <w:r w:rsidRPr="00031C48">
        <w:rPr>
          <w:rFonts w:ascii="Arial" w:hAnsi="Arial" w:cs="Arial"/>
          <w:b/>
        </w:rPr>
        <w:t>Archivos de comandos y funciones:</w:t>
      </w:r>
      <w:r w:rsidRPr="00031C48">
        <w:rPr>
          <w:rFonts w:ascii="Arial" w:hAnsi="Arial" w:cs="Arial"/>
        </w:rPr>
        <w:t xml:space="preserve"> tienen extensión .m y están en formato MATLAB.</w:t>
      </w:r>
    </w:p>
    <w:p w:rsidR="00970712" w:rsidRDefault="00970712" w:rsidP="00970712">
      <w:pPr>
        <w:numPr>
          <w:ilvl w:val="0"/>
          <w:numId w:val="29"/>
        </w:numPr>
        <w:spacing w:line="480" w:lineRule="auto"/>
        <w:jc w:val="both"/>
        <w:rPr>
          <w:rFonts w:ascii="Arial" w:hAnsi="Arial" w:cs="Arial"/>
        </w:rPr>
      </w:pPr>
      <w:r w:rsidRPr="00031C48">
        <w:rPr>
          <w:rFonts w:ascii="Arial" w:hAnsi="Arial" w:cs="Arial"/>
          <w:b/>
        </w:rPr>
        <w:t>Archivos de imágenes:</w:t>
      </w:r>
      <w:r w:rsidRPr="00031C48">
        <w:rPr>
          <w:rFonts w:ascii="Arial" w:hAnsi="Arial" w:cs="Arial"/>
        </w:rPr>
        <w:t xml:space="preserve"> tienen extensión .fig (para resultados gráficos).</w:t>
      </w:r>
    </w:p>
    <w:p w:rsidR="00D11C97" w:rsidRPr="00031C48" w:rsidRDefault="00D11C97" w:rsidP="00D11C97">
      <w:pPr>
        <w:spacing w:line="480" w:lineRule="auto"/>
        <w:ind w:left="1080"/>
        <w:jc w:val="both"/>
        <w:rPr>
          <w:rFonts w:ascii="Arial" w:hAnsi="Arial" w:cs="Arial"/>
        </w:rPr>
      </w:pPr>
    </w:p>
    <w:p w:rsidR="000109AB" w:rsidRPr="00031C48" w:rsidRDefault="000109AB" w:rsidP="00A959BC">
      <w:pPr>
        <w:spacing w:line="480" w:lineRule="auto"/>
        <w:ind w:left="1080"/>
        <w:jc w:val="both"/>
        <w:rPr>
          <w:rFonts w:ascii="Arial" w:hAnsi="Arial" w:cs="Arial"/>
        </w:rPr>
      </w:pPr>
      <w:r w:rsidRPr="00031C48">
        <w:rPr>
          <w:rFonts w:ascii="Arial" w:hAnsi="Arial" w:cs="Arial"/>
        </w:rPr>
        <w:t>Los objetos básicos con los cuales opera MATLAB son matrices pero en estas no se requiere especificar ni su tipo ni sus dimensiones como en algunos lenguajes convencionales.</w:t>
      </w:r>
    </w:p>
    <w:p w:rsidR="000109AB" w:rsidRPr="00031C48" w:rsidRDefault="000109AB" w:rsidP="00A959BC">
      <w:pPr>
        <w:numPr>
          <w:ilvl w:val="0"/>
          <w:numId w:val="27"/>
        </w:numPr>
        <w:tabs>
          <w:tab w:val="clear" w:pos="2160"/>
          <w:tab w:val="num" w:pos="1824"/>
        </w:tabs>
        <w:spacing w:line="480" w:lineRule="auto"/>
        <w:ind w:left="1824"/>
        <w:jc w:val="both"/>
        <w:rPr>
          <w:rFonts w:ascii="Arial" w:hAnsi="Arial" w:cs="Arial"/>
        </w:rPr>
      </w:pPr>
      <w:r w:rsidRPr="00031C48">
        <w:rPr>
          <w:rFonts w:ascii="Arial" w:hAnsi="Arial" w:cs="Arial"/>
        </w:rPr>
        <w:t>Ingreso de matrices, estas se pueden hacer manualmente o llenar las matrices con números aleatorios</w:t>
      </w:r>
    </w:p>
    <w:p w:rsidR="000109AB" w:rsidRPr="00D11C97" w:rsidRDefault="000109AB" w:rsidP="00A959BC">
      <w:pPr>
        <w:numPr>
          <w:ilvl w:val="0"/>
          <w:numId w:val="27"/>
        </w:numPr>
        <w:tabs>
          <w:tab w:val="clear" w:pos="2160"/>
          <w:tab w:val="num" w:pos="1824"/>
        </w:tabs>
        <w:spacing w:line="480" w:lineRule="auto"/>
        <w:ind w:left="1824"/>
        <w:rPr>
          <w:rFonts w:ascii="Arial" w:hAnsi="Arial" w:cs="Arial"/>
          <w:b/>
        </w:rPr>
      </w:pPr>
      <w:r w:rsidRPr="00031C48">
        <w:rPr>
          <w:rFonts w:ascii="Arial" w:hAnsi="Arial" w:cs="Arial"/>
        </w:rPr>
        <w:t>Importar desde Excel archivos que se carguen en MATLAB como matrices.</w:t>
      </w:r>
    </w:p>
    <w:p w:rsidR="00D11C97" w:rsidRDefault="00D11C97" w:rsidP="00A959BC">
      <w:pPr>
        <w:spacing w:line="480" w:lineRule="auto"/>
        <w:rPr>
          <w:rFonts w:ascii="Arial" w:hAnsi="Arial" w:cs="Arial"/>
          <w:b/>
        </w:rPr>
      </w:pPr>
    </w:p>
    <w:p w:rsidR="000109AB" w:rsidRPr="00031C48" w:rsidRDefault="000109AB" w:rsidP="00A959BC">
      <w:pPr>
        <w:numPr>
          <w:ilvl w:val="3"/>
          <w:numId w:val="1"/>
        </w:numPr>
        <w:spacing w:line="480" w:lineRule="auto"/>
        <w:rPr>
          <w:rFonts w:ascii="Arial" w:hAnsi="Arial" w:cs="Arial"/>
          <w:b/>
        </w:rPr>
      </w:pPr>
      <w:r w:rsidRPr="00031C48">
        <w:rPr>
          <w:rFonts w:ascii="Arial" w:hAnsi="Arial" w:cs="Arial"/>
          <w:b/>
        </w:rPr>
        <w:t>Ventanas en MATLAB</w:t>
      </w:r>
    </w:p>
    <w:p w:rsidR="00970712" w:rsidRDefault="00970712" w:rsidP="00A959BC">
      <w:pPr>
        <w:spacing w:line="480" w:lineRule="auto"/>
        <w:ind w:left="1056" w:firstLine="336"/>
        <w:jc w:val="both"/>
        <w:rPr>
          <w:rFonts w:ascii="Arial" w:hAnsi="Arial" w:cs="Arial"/>
        </w:rPr>
      </w:pPr>
      <w:r w:rsidRPr="00970712">
        <w:rPr>
          <w:rFonts w:ascii="Arial" w:hAnsi="Arial" w:cs="Arial"/>
        </w:rPr>
        <w:t>Al ejecutar MATLAB aparecen por defecto tres ventanas:</w:t>
      </w:r>
    </w:p>
    <w:p w:rsidR="00970712" w:rsidRDefault="00970712" w:rsidP="00A959BC">
      <w:pPr>
        <w:numPr>
          <w:ilvl w:val="0"/>
          <w:numId w:val="30"/>
        </w:numPr>
        <w:tabs>
          <w:tab w:val="clear" w:pos="1800"/>
          <w:tab w:val="num" w:pos="1776"/>
        </w:tabs>
        <w:spacing w:line="480" w:lineRule="auto"/>
        <w:ind w:left="1776"/>
        <w:jc w:val="both"/>
        <w:rPr>
          <w:rFonts w:ascii="Arial" w:hAnsi="Arial" w:cs="Arial"/>
        </w:rPr>
      </w:pPr>
      <w:r w:rsidRPr="000F1CB7">
        <w:rPr>
          <w:rFonts w:ascii="Arial" w:hAnsi="Arial" w:cs="Arial"/>
          <w:b/>
        </w:rPr>
        <w:t>Directorio,</w:t>
      </w:r>
      <w:r w:rsidRPr="00970712">
        <w:rPr>
          <w:rFonts w:ascii="Arial" w:hAnsi="Arial" w:cs="Arial"/>
        </w:rPr>
        <w:t xml:space="preserve"> muestra el directorio de </w:t>
      </w:r>
      <w:smartTag w:uri="urn:schemas-microsoft-com:office:smarttags" w:element="PersonName">
        <w:smartTagPr>
          <w:attr w:name="ProductID" w:val="la PC"/>
        </w:smartTagPr>
        <w:r w:rsidRPr="00970712">
          <w:rPr>
            <w:rFonts w:ascii="Arial" w:hAnsi="Arial" w:cs="Arial"/>
          </w:rPr>
          <w:t>la PC</w:t>
        </w:r>
      </w:smartTag>
      <w:r w:rsidRPr="00970712">
        <w:rPr>
          <w:rFonts w:ascii="Arial" w:hAnsi="Arial" w:cs="Arial"/>
        </w:rPr>
        <w:t>, y esto permite ubicar los archivos de comandos y funciones que se vayan a utilizar mientras se trabaja en MATLAB.</w:t>
      </w:r>
    </w:p>
    <w:p w:rsidR="00D11C97" w:rsidRPr="00970712" w:rsidRDefault="00D11C97" w:rsidP="00A959BC">
      <w:pPr>
        <w:spacing w:line="480" w:lineRule="auto"/>
        <w:ind w:left="1416"/>
        <w:jc w:val="both"/>
        <w:rPr>
          <w:rFonts w:ascii="Arial" w:hAnsi="Arial" w:cs="Arial"/>
        </w:rPr>
      </w:pPr>
    </w:p>
    <w:p w:rsidR="00970712" w:rsidRDefault="00970712" w:rsidP="00A959BC">
      <w:pPr>
        <w:numPr>
          <w:ilvl w:val="0"/>
          <w:numId w:val="30"/>
        </w:numPr>
        <w:tabs>
          <w:tab w:val="clear" w:pos="1800"/>
          <w:tab w:val="num" w:pos="1776"/>
        </w:tabs>
        <w:spacing w:line="480" w:lineRule="auto"/>
        <w:ind w:left="1776"/>
        <w:jc w:val="both"/>
        <w:rPr>
          <w:rFonts w:ascii="Arial" w:hAnsi="Arial" w:cs="Arial"/>
        </w:rPr>
      </w:pPr>
      <w:r w:rsidRPr="000F1CB7">
        <w:rPr>
          <w:rFonts w:ascii="Arial" w:hAnsi="Arial" w:cs="Arial"/>
          <w:b/>
        </w:rPr>
        <w:t>Historial de Comandos,</w:t>
      </w:r>
      <w:r w:rsidRPr="000F1CB7">
        <w:rPr>
          <w:rFonts w:ascii="Arial" w:hAnsi="Arial" w:cs="Arial"/>
        </w:rPr>
        <w:t xml:space="preserve"> contiene todos los comandos utilizados durante trabajos previos en el editor de comandos y permiten usarlos nuevamente.</w:t>
      </w:r>
    </w:p>
    <w:p w:rsidR="00D11C97" w:rsidRDefault="00D11C97" w:rsidP="00A959BC">
      <w:pPr>
        <w:spacing w:line="480" w:lineRule="auto"/>
        <w:jc w:val="both"/>
        <w:rPr>
          <w:rFonts w:ascii="Arial" w:hAnsi="Arial" w:cs="Arial"/>
        </w:rPr>
      </w:pPr>
    </w:p>
    <w:p w:rsidR="000F1CB7" w:rsidRDefault="000F1CB7" w:rsidP="00A959BC">
      <w:pPr>
        <w:numPr>
          <w:ilvl w:val="0"/>
          <w:numId w:val="30"/>
        </w:numPr>
        <w:tabs>
          <w:tab w:val="clear" w:pos="1800"/>
          <w:tab w:val="num" w:pos="1776"/>
        </w:tabs>
        <w:spacing w:line="480" w:lineRule="auto"/>
        <w:ind w:left="1776"/>
        <w:jc w:val="both"/>
        <w:rPr>
          <w:rFonts w:ascii="Arial" w:hAnsi="Arial" w:cs="Arial"/>
        </w:rPr>
      </w:pPr>
      <w:r>
        <w:rPr>
          <w:rFonts w:ascii="Arial" w:hAnsi="Arial" w:cs="Arial"/>
          <w:b/>
        </w:rPr>
        <w:t xml:space="preserve">Editor de Comandos, </w:t>
      </w:r>
      <w:r w:rsidRPr="000F1CB7">
        <w:rPr>
          <w:rFonts w:ascii="Arial" w:hAnsi="Arial" w:cs="Arial"/>
        </w:rPr>
        <w:t xml:space="preserve">es la ventana principal puesto que es aquí donde se ejecutan todos los comandos y además se llaman a las funciones creadas previamente en un archivo de comandos y funciones. En dicha ventana aparece también el </w:t>
      </w:r>
      <w:r w:rsidRPr="000F1CB7">
        <w:rPr>
          <w:rFonts w:ascii="Arial" w:hAnsi="Arial" w:cs="Arial"/>
          <w:i/>
        </w:rPr>
        <w:t>prompt</w:t>
      </w:r>
      <w:r w:rsidRPr="000F1CB7">
        <w:rPr>
          <w:rFonts w:ascii="Arial" w:hAnsi="Arial" w:cs="Arial"/>
        </w:rPr>
        <w:t xml:space="preserve"> característico de MATLAB (»). Esto</w:t>
      </w:r>
      <w:r w:rsidRPr="00970712">
        <w:rPr>
          <w:rFonts w:ascii="Arial" w:hAnsi="Arial" w:cs="Arial"/>
        </w:rPr>
        <w:t xml:space="preserve"> quiere decir que el programa está preparado para recibir instrucciones.</w:t>
      </w:r>
    </w:p>
    <w:p w:rsidR="00442090" w:rsidRDefault="00442090" w:rsidP="00442090">
      <w:pPr>
        <w:spacing w:line="480" w:lineRule="auto"/>
        <w:jc w:val="both"/>
        <w:rPr>
          <w:rFonts w:ascii="Arial" w:hAnsi="Arial" w:cs="Arial"/>
        </w:rPr>
      </w:pPr>
    </w:p>
    <w:p w:rsidR="00A07BD4" w:rsidRPr="00905B1C" w:rsidRDefault="00100518" w:rsidP="00A07BD4">
      <w:pPr>
        <w:numPr>
          <w:ilvl w:val="3"/>
          <w:numId w:val="1"/>
        </w:numPr>
        <w:spacing w:line="480" w:lineRule="auto"/>
        <w:rPr>
          <w:rFonts w:ascii="Arial" w:hAnsi="Arial" w:cs="Arial"/>
          <w:b/>
        </w:rPr>
      </w:pPr>
      <w:r>
        <w:rPr>
          <w:rFonts w:ascii="Arial" w:hAnsi="Arial" w:cs="Arial"/>
          <w:b/>
        </w:rPr>
        <w:t>Má</w:t>
      </w:r>
      <w:r w:rsidR="00A07BD4" w:rsidRPr="00905B1C">
        <w:rPr>
          <w:rFonts w:ascii="Arial" w:hAnsi="Arial" w:cs="Arial"/>
          <w:b/>
        </w:rPr>
        <w:t>scara</w:t>
      </w:r>
    </w:p>
    <w:p w:rsidR="000F6608" w:rsidRDefault="00A959BC" w:rsidP="000F6608">
      <w:pPr>
        <w:spacing w:line="480" w:lineRule="auto"/>
        <w:ind w:left="1080"/>
        <w:jc w:val="both"/>
        <w:rPr>
          <w:rFonts w:ascii="Arial" w:hAnsi="Arial" w:cs="Arial"/>
          <w:lang w:eastAsia="ar-SA"/>
        </w:rPr>
      </w:pPr>
      <w:r>
        <w:rPr>
          <w:rFonts w:ascii="Arial" w:hAnsi="Arial" w:cs="Arial"/>
          <w:lang w:eastAsia="ar-SA"/>
        </w:rPr>
        <w:t xml:space="preserve">Existen aplicaciones de </w:t>
      </w:r>
      <w:r w:rsidR="00127281">
        <w:rPr>
          <w:rFonts w:ascii="Arial" w:hAnsi="Arial" w:cs="Arial"/>
          <w:lang w:eastAsia="ar-SA"/>
        </w:rPr>
        <w:t>diseño en MATLAB las utilizan má</w:t>
      </w:r>
      <w:r>
        <w:rPr>
          <w:rFonts w:ascii="Arial" w:hAnsi="Arial" w:cs="Arial"/>
          <w:lang w:eastAsia="ar-SA"/>
        </w:rPr>
        <w:t>scaras, que es u</w:t>
      </w:r>
      <w:r w:rsidR="000F6608" w:rsidRPr="00E81D76">
        <w:rPr>
          <w:rFonts w:ascii="Arial" w:hAnsi="Arial" w:cs="Arial"/>
          <w:lang w:eastAsia="ar-SA"/>
        </w:rPr>
        <w:t xml:space="preserve">na </w:t>
      </w:r>
      <w:r w:rsidR="000F6608" w:rsidRPr="000F6608">
        <w:rPr>
          <w:rFonts w:ascii="Arial" w:hAnsi="Arial" w:cs="Arial"/>
          <w:iCs/>
          <w:lang w:eastAsia="ar-SA"/>
        </w:rPr>
        <w:t>capa</w:t>
      </w:r>
      <w:r w:rsidR="000F6608" w:rsidRPr="00E81D76">
        <w:rPr>
          <w:rFonts w:ascii="Arial" w:hAnsi="Arial" w:cs="Arial"/>
          <w:lang w:eastAsia="ar-SA"/>
        </w:rPr>
        <w:t xml:space="preserve"> en escala de grises que representa</w:t>
      </w:r>
      <w:r w:rsidR="00127281">
        <w:rPr>
          <w:rFonts w:ascii="Arial" w:hAnsi="Arial" w:cs="Arial"/>
          <w:lang w:eastAsia="ar-SA"/>
        </w:rPr>
        <w:t>n</w:t>
      </w:r>
      <w:r w:rsidR="000F6608" w:rsidRPr="00E81D76">
        <w:rPr>
          <w:rFonts w:ascii="Arial" w:hAnsi="Arial" w:cs="Arial"/>
          <w:lang w:eastAsia="ar-SA"/>
        </w:rPr>
        <w:t xml:space="preserve"> </w:t>
      </w:r>
      <w:r w:rsidR="005955EA">
        <w:rPr>
          <w:rFonts w:ascii="Arial" w:hAnsi="Arial" w:cs="Arial"/>
          <w:lang w:eastAsia="ar-SA"/>
        </w:rPr>
        <w:t xml:space="preserve">partes </w:t>
      </w:r>
      <w:r w:rsidR="000F6608" w:rsidRPr="00E81D76">
        <w:rPr>
          <w:rFonts w:ascii="Arial" w:hAnsi="Arial" w:cs="Arial"/>
          <w:lang w:eastAsia="ar-SA"/>
        </w:rPr>
        <w:t>seleccion</w:t>
      </w:r>
      <w:r w:rsidR="005955EA">
        <w:rPr>
          <w:rFonts w:ascii="Arial" w:hAnsi="Arial" w:cs="Arial"/>
          <w:lang w:eastAsia="ar-SA"/>
        </w:rPr>
        <w:t>adas de una imagen</w:t>
      </w:r>
      <w:r w:rsidR="000F6608" w:rsidRPr="00E81D76">
        <w:rPr>
          <w:rFonts w:ascii="Arial" w:hAnsi="Arial" w:cs="Arial"/>
          <w:lang w:eastAsia="ar-SA"/>
        </w:rPr>
        <w:t>.</w:t>
      </w:r>
      <w:r w:rsidR="000F6608">
        <w:rPr>
          <w:rFonts w:ascii="Arial" w:hAnsi="Arial" w:cs="Arial"/>
          <w:lang w:eastAsia="ar-SA"/>
        </w:rPr>
        <w:t xml:space="preserve"> </w:t>
      </w:r>
      <w:r w:rsidR="000F6608" w:rsidRPr="00E81D76">
        <w:rPr>
          <w:rFonts w:ascii="Arial" w:hAnsi="Arial" w:cs="Arial"/>
          <w:lang w:eastAsia="ar-SA"/>
        </w:rPr>
        <w:t xml:space="preserve">En una máscara, un píxel </w:t>
      </w:r>
      <w:r w:rsidR="000F6608">
        <w:rPr>
          <w:rFonts w:ascii="Arial" w:hAnsi="Arial" w:cs="Arial"/>
          <w:lang w:eastAsia="ar-SA"/>
        </w:rPr>
        <w:t xml:space="preserve">blanco es un píxel seleccionado </w:t>
      </w:r>
      <w:r w:rsidR="000F6608" w:rsidRPr="00E81D76">
        <w:rPr>
          <w:rFonts w:ascii="Arial" w:hAnsi="Arial" w:cs="Arial"/>
          <w:lang w:eastAsia="ar-SA"/>
        </w:rPr>
        <w:t xml:space="preserve"> </w:t>
      </w:r>
      <w:r w:rsidR="000F6608">
        <w:rPr>
          <w:rFonts w:ascii="Arial" w:hAnsi="Arial" w:cs="Arial"/>
          <w:lang w:eastAsia="ar-SA"/>
        </w:rPr>
        <w:t>y</w:t>
      </w:r>
      <w:r w:rsidR="000F6608" w:rsidRPr="00E81D76">
        <w:rPr>
          <w:rFonts w:ascii="Arial" w:hAnsi="Arial" w:cs="Arial"/>
          <w:lang w:eastAsia="ar-SA"/>
        </w:rPr>
        <w:t xml:space="preserve"> un píxel ne</w:t>
      </w:r>
      <w:r w:rsidR="000F6608">
        <w:rPr>
          <w:rFonts w:ascii="Arial" w:hAnsi="Arial" w:cs="Arial"/>
          <w:lang w:eastAsia="ar-SA"/>
        </w:rPr>
        <w:t>gro es un píxel no seleccionado</w:t>
      </w:r>
      <w:r w:rsidR="005955EA">
        <w:rPr>
          <w:rFonts w:ascii="Arial" w:hAnsi="Arial" w:cs="Arial"/>
          <w:lang w:eastAsia="ar-SA"/>
        </w:rPr>
        <w:t>, con dos posibles valores (1 y 0) respectivamente.</w:t>
      </w:r>
    </w:p>
    <w:p w:rsidR="00F93BFD" w:rsidRDefault="00F93BFD" w:rsidP="000F6608">
      <w:pPr>
        <w:spacing w:line="480" w:lineRule="auto"/>
        <w:ind w:left="1080"/>
        <w:jc w:val="both"/>
        <w:rPr>
          <w:rFonts w:ascii="Arial" w:hAnsi="Arial" w:cs="Arial"/>
          <w:lang w:eastAsia="ar-SA"/>
        </w:rPr>
      </w:pPr>
    </w:p>
    <w:p w:rsidR="00F93BFD" w:rsidRDefault="00F93BFD" w:rsidP="000F6608">
      <w:pPr>
        <w:spacing w:line="480" w:lineRule="auto"/>
        <w:ind w:left="1080"/>
        <w:jc w:val="both"/>
        <w:rPr>
          <w:rFonts w:ascii="Arial" w:hAnsi="Arial" w:cs="Arial"/>
          <w:lang w:eastAsia="ar-SA"/>
        </w:rPr>
      </w:pPr>
    </w:p>
    <w:p w:rsidR="00F93BFD" w:rsidRDefault="00F93BFD" w:rsidP="000F6608">
      <w:pPr>
        <w:spacing w:line="480" w:lineRule="auto"/>
        <w:ind w:left="1080"/>
        <w:jc w:val="both"/>
        <w:rPr>
          <w:rFonts w:ascii="Arial" w:hAnsi="Arial" w:cs="Arial"/>
          <w:lang w:eastAsia="ar-SA"/>
        </w:rPr>
      </w:pPr>
    </w:p>
    <w:tbl>
      <w:tblPr>
        <w:tblStyle w:val="Tablaconcuadrcula"/>
        <w:tblW w:w="0" w:type="auto"/>
        <w:jc w:val="center"/>
        <w:tblLook w:val="01E0"/>
      </w:tblPr>
      <w:tblGrid>
        <w:gridCol w:w="5280"/>
      </w:tblGrid>
      <w:tr w:rsidR="006B3C1B">
        <w:trPr>
          <w:trHeight w:val="180"/>
          <w:jc w:val="center"/>
        </w:trPr>
        <w:tc>
          <w:tcPr>
            <w:tcW w:w="5280" w:type="dxa"/>
          </w:tcPr>
          <w:p w:rsidR="006B3C1B" w:rsidRPr="00100518" w:rsidRDefault="006B3C1B" w:rsidP="00CF32D6">
            <w:pPr>
              <w:jc w:val="center"/>
              <w:rPr>
                <w:rFonts w:ascii="Arial" w:hAnsi="Arial" w:cs="Arial"/>
                <w:i/>
                <w:sz w:val="20"/>
                <w:szCs w:val="20"/>
                <w:lang w:eastAsia="ar-SA"/>
              </w:rPr>
            </w:pPr>
            <w:r w:rsidRPr="00CF32D6">
              <w:rPr>
                <w:rFonts w:ascii="Arial" w:hAnsi="Arial" w:cs="Arial"/>
                <w:b/>
                <w:i/>
                <w:sz w:val="20"/>
                <w:szCs w:val="20"/>
                <w:lang w:eastAsia="ar-SA"/>
              </w:rPr>
              <w:t>Figura</w:t>
            </w:r>
            <w:r w:rsidR="00100518" w:rsidRPr="00CF32D6">
              <w:rPr>
                <w:rFonts w:ascii="Arial" w:hAnsi="Arial" w:cs="Arial"/>
                <w:b/>
                <w:i/>
                <w:sz w:val="20"/>
                <w:szCs w:val="20"/>
                <w:lang w:eastAsia="ar-SA"/>
              </w:rPr>
              <w:t xml:space="preserve"> 2.</w:t>
            </w:r>
            <w:r w:rsidR="00CF32D6" w:rsidRPr="00CF32D6">
              <w:rPr>
                <w:rFonts w:ascii="Arial" w:hAnsi="Arial" w:cs="Arial"/>
                <w:b/>
                <w:i/>
                <w:sz w:val="20"/>
                <w:szCs w:val="20"/>
                <w:lang w:eastAsia="ar-SA"/>
              </w:rPr>
              <w:t>6</w:t>
            </w:r>
            <w:r w:rsidR="00100518" w:rsidRPr="00CF32D6">
              <w:rPr>
                <w:rFonts w:ascii="Arial" w:hAnsi="Arial" w:cs="Arial"/>
                <w:b/>
                <w:i/>
                <w:sz w:val="20"/>
                <w:szCs w:val="20"/>
                <w:lang w:eastAsia="ar-SA"/>
              </w:rPr>
              <w:t>:</w:t>
            </w:r>
            <w:r w:rsidRPr="00100518">
              <w:rPr>
                <w:rFonts w:ascii="Arial" w:hAnsi="Arial" w:cs="Arial"/>
                <w:i/>
                <w:sz w:val="20"/>
                <w:szCs w:val="20"/>
                <w:lang w:eastAsia="ar-SA"/>
              </w:rPr>
              <w:t xml:space="preserve"> M</w:t>
            </w:r>
            <w:r w:rsidR="00100518">
              <w:rPr>
                <w:rFonts w:ascii="Arial" w:hAnsi="Arial" w:cs="Arial"/>
                <w:i/>
                <w:sz w:val="20"/>
                <w:szCs w:val="20"/>
                <w:lang w:eastAsia="ar-SA"/>
              </w:rPr>
              <w:t>á</w:t>
            </w:r>
            <w:r w:rsidRPr="00100518">
              <w:rPr>
                <w:rFonts w:ascii="Arial" w:hAnsi="Arial" w:cs="Arial"/>
                <w:i/>
                <w:sz w:val="20"/>
                <w:szCs w:val="20"/>
                <w:lang w:eastAsia="ar-SA"/>
              </w:rPr>
              <w:t>scara de una hoja de planta de banano</w:t>
            </w:r>
          </w:p>
        </w:tc>
      </w:tr>
      <w:tr w:rsidR="006B3C1B">
        <w:trPr>
          <w:trHeight w:val="3153"/>
          <w:jc w:val="center"/>
        </w:trPr>
        <w:tc>
          <w:tcPr>
            <w:tcW w:w="5280" w:type="dxa"/>
          </w:tcPr>
          <w:p w:rsidR="006B3C1B" w:rsidRPr="00100518" w:rsidRDefault="00640FB2" w:rsidP="00CF32D6">
            <w:pPr>
              <w:jc w:val="center"/>
              <w:rPr>
                <w:rFonts w:ascii="Arial" w:hAnsi="Arial" w:cs="Arial"/>
                <w:sz w:val="20"/>
                <w:szCs w:val="20"/>
                <w:lang w:eastAsia="ar-SA"/>
              </w:rPr>
            </w:pPr>
            <w:r>
              <w:rPr>
                <w:noProof/>
                <w:sz w:val="20"/>
                <w:szCs w:val="20"/>
              </w:rPr>
              <w:drawing>
                <wp:inline distT="0" distB="0" distL="0" distR="0">
                  <wp:extent cx="2019300" cy="2181225"/>
                  <wp:effectExtent l="19050" t="0" r="0" b="0"/>
                  <wp:docPr id="19" name="Imagen 19" descr="6_h7p4area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6_h7p4areaMask"/>
                          <pic:cNvPicPr>
                            <a:picLocks noChangeAspect="1" noChangeArrowheads="1"/>
                          </pic:cNvPicPr>
                        </pic:nvPicPr>
                        <pic:blipFill>
                          <a:blip r:embed="rId38"/>
                          <a:srcRect t="20346" b="6396"/>
                          <a:stretch>
                            <a:fillRect/>
                          </a:stretch>
                        </pic:blipFill>
                        <pic:spPr bwMode="auto">
                          <a:xfrm>
                            <a:off x="0" y="0"/>
                            <a:ext cx="2019300" cy="2181225"/>
                          </a:xfrm>
                          <a:prstGeom prst="rect">
                            <a:avLst/>
                          </a:prstGeom>
                          <a:noFill/>
                          <a:ln w="9525">
                            <a:noFill/>
                            <a:miter lim="800000"/>
                            <a:headEnd/>
                            <a:tailEnd/>
                          </a:ln>
                        </pic:spPr>
                      </pic:pic>
                    </a:graphicData>
                  </a:graphic>
                </wp:inline>
              </w:drawing>
            </w:r>
          </w:p>
        </w:tc>
      </w:tr>
      <w:tr w:rsidR="006B3C1B">
        <w:trPr>
          <w:trHeight w:val="152"/>
          <w:jc w:val="center"/>
        </w:trPr>
        <w:tc>
          <w:tcPr>
            <w:tcW w:w="5280" w:type="dxa"/>
          </w:tcPr>
          <w:p w:rsidR="006B3C1B" w:rsidRPr="00100518" w:rsidRDefault="006B3C1B" w:rsidP="00CF32D6">
            <w:pPr>
              <w:rPr>
                <w:rFonts w:ascii="Arial" w:hAnsi="Arial" w:cs="Arial"/>
                <w:sz w:val="20"/>
                <w:szCs w:val="20"/>
                <w:lang w:eastAsia="ar-SA"/>
              </w:rPr>
            </w:pPr>
            <w:r w:rsidRPr="00100518">
              <w:rPr>
                <w:rFonts w:ascii="Arial" w:hAnsi="Arial" w:cs="Arial"/>
                <w:sz w:val="20"/>
                <w:szCs w:val="20"/>
                <w:lang w:eastAsia="ar-SA"/>
              </w:rPr>
              <w:t>Fuente: Betsy Ribadeneira C</w:t>
            </w:r>
          </w:p>
        </w:tc>
      </w:tr>
    </w:tbl>
    <w:p w:rsidR="0048072A" w:rsidRDefault="0048072A" w:rsidP="0048072A">
      <w:pPr>
        <w:spacing w:line="480" w:lineRule="auto"/>
        <w:ind w:left="720"/>
        <w:jc w:val="both"/>
        <w:rPr>
          <w:rFonts w:ascii="Arial" w:hAnsi="Arial" w:cs="Arial"/>
          <w:b/>
        </w:rPr>
      </w:pPr>
    </w:p>
    <w:p w:rsidR="001B066D" w:rsidRDefault="001B066D" w:rsidP="00310C21">
      <w:pPr>
        <w:numPr>
          <w:ilvl w:val="2"/>
          <w:numId w:val="1"/>
        </w:numPr>
        <w:spacing w:line="480" w:lineRule="auto"/>
        <w:jc w:val="both"/>
        <w:rPr>
          <w:rFonts w:ascii="Arial" w:hAnsi="Arial" w:cs="Arial"/>
          <w:b/>
        </w:rPr>
      </w:pPr>
      <w:r>
        <w:rPr>
          <w:rFonts w:ascii="Arial" w:hAnsi="Arial" w:cs="Arial"/>
          <w:b/>
        </w:rPr>
        <w:t>SPSS</w:t>
      </w:r>
      <w:r w:rsidR="004C54D4">
        <w:rPr>
          <w:rFonts w:ascii="Arial" w:hAnsi="Arial" w:cs="Arial"/>
          <w:b/>
        </w:rPr>
        <w:t xml:space="preserve"> </w:t>
      </w:r>
      <w:r w:rsidR="00D11C97">
        <w:rPr>
          <w:rFonts w:ascii="Arial" w:hAnsi="Arial" w:cs="Arial"/>
          <w:b/>
        </w:rPr>
        <w:t>12.0</w:t>
      </w:r>
    </w:p>
    <w:p w:rsidR="000727FE" w:rsidRDefault="000727FE" w:rsidP="00310C21">
      <w:pPr>
        <w:spacing w:line="480" w:lineRule="auto"/>
        <w:ind w:left="720"/>
        <w:jc w:val="both"/>
        <w:rPr>
          <w:rFonts w:ascii="Arial" w:hAnsi="Arial" w:cs="Arial"/>
        </w:rPr>
      </w:pPr>
      <w:r>
        <w:rPr>
          <w:rFonts w:ascii="Arial" w:hAnsi="Arial" w:cs="Arial"/>
        </w:rPr>
        <w:t>SPSS 1</w:t>
      </w:r>
      <w:r w:rsidR="004C54D4">
        <w:rPr>
          <w:rFonts w:ascii="Arial" w:hAnsi="Arial" w:cs="Arial"/>
        </w:rPr>
        <w:t>2</w:t>
      </w:r>
      <w:r>
        <w:rPr>
          <w:rFonts w:ascii="Arial" w:hAnsi="Arial" w:cs="Arial"/>
        </w:rPr>
        <w:t>.0 for Windows es un conjunto de programas orientados a la realización de análisis estadísticos aplicados a las ciencias sociales. Nos permite realizar análisis y gráficos estadísticos sin tener que conocer la mecánica de los cálculos ni la sintaxis de los comandos del sistema. Comparado con otros programas, es más intuitivo y fácil de aprender. Su desventaja es que es menos flexible y con menos procedimientos avanzados que otros programas comerciales.</w:t>
      </w:r>
    </w:p>
    <w:p w:rsidR="00D11C97" w:rsidRDefault="00D11C97" w:rsidP="00310C21">
      <w:pPr>
        <w:spacing w:line="480" w:lineRule="auto"/>
        <w:ind w:left="720"/>
        <w:jc w:val="both"/>
        <w:rPr>
          <w:rFonts w:ascii="Arial" w:hAnsi="Arial" w:cs="Arial"/>
        </w:rPr>
      </w:pPr>
    </w:p>
    <w:p w:rsidR="000727FE" w:rsidRDefault="000727FE" w:rsidP="00310C21">
      <w:pPr>
        <w:spacing w:line="480" w:lineRule="auto"/>
        <w:ind w:left="720"/>
        <w:jc w:val="both"/>
        <w:rPr>
          <w:rFonts w:ascii="Arial" w:hAnsi="Arial" w:cs="Arial"/>
        </w:rPr>
      </w:pPr>
      <w:r>
        <w:rPr>
          <w:rFonts w:ascii="Arial" w:hAnsi="Arial" w:cs="Arial"/>
        </w:rPr>
        <w:t>SPSS es bueno a la hora de organizar y analizar datos. Se puede ordenar datos, calcular nuevos datos y realizar una gran variedad de análisis estadísticos. En teoría el tamaño de los ficheros de datos que SPSS puede manejar no está limitado por lo que puede trabajar con ficheros grandes. Esta versión también permite el manejo cómodo de ficheros, la personalización de los informes, y el cortar y pegar en otros programas.</w:t>
      </w:r>
    </w:p>
    <w:p w:rsidR="00D11C97" w:rsidRDefault="00D11C97" w:rsidP="00310C21">
      <w:pPr>
        <w:spacing w:line="480" w:lineRule="auto"/>
        <w:ind w:left="720"/>
        <w:jc w:val="both"/>
        <w:rPr>
          <w:rFonts w:ascii="Arial" w:hAnsi="Arial" w:cs="Arial"/>
        </w:rPr>
      </w:pPr>
    </w:p>
    <w:p w:rsidR="000727FE" w:rsidRDefault="000727FE" w:rsidP="00310C21">
      <w:pPr>
        <w:spacing w:line="480" w:lineRule="auto"/>
        <w:ind w:left="720"/>
        <w:jc w:val="both"/>
        <w:rPr>
          <w:rFonts w:ascii="Arial" w:hAnsi="Arial" w:cs="Arial"/>
        </w:rPr>
      </w:pPr>
      <w:r>
        <w:rPr>
          <w:rFonts w:ascii="Arial" w:hAnsi="Arial" w:cs="Arial"/>
        </w:rPr>
        <w:t>Para ejecutarlo, se busca el programa en Inicio</w:t>
      </w:r>
      <w:r w:rsidR="0048072A">
        <w:rPr>
          <w:rFonts w:ascii="Arial" w:hAnsi="Arial" w:cs="Arial"/>
        </w:rPr>
        <w:t>,</w:t>
      </w:r>
      <w:r>
        <w:rPr>
          <w:rFonts w:ascii="Arial" w:hAnsi="Arial" w:cs="Arial"/>
        </w:rPr>
        <w:t xml:space="preserve"> pulsa dos veces sobre el icono del programa, en el escritorio de Windows.</w:t>
      </w:r>
    </w:p>
    <w:p w:rsidR="000727FE" w:rsidRDefault="000727FE" w:rsidP="00310C21">
      <w:pPr>
        <w:spacing w:line="480" w:lineRule="auto"/>
        <w:ind w:left="720"/>
        <w:jc w:val="both"/>
        <w:rPr>
          <w:rFonts w:ascii="Arial" w:hAnsi="Arial" w:cs="Arial"/>
        </w:rPr>
      </w:pPr>
      <w:r>
        <w:rPr>
          <w:rFonts w:ascii="Arial" w:hAnsi="Arial" w:cs="Arial"/>
        </w:rPr>
        <w:t>Hay dos tipos de archivos asociados a SPSS:</w:t>
      </w:r>
    </w:p>
    <w:p w:rsidR="000727FE" w:rsidRDefault="000727FE" w:rsidP="00310C21">
      <w:pPr>
        <w:numPr>
          <w:ilvl w:val="0"/>
          <w:numId w:val="10"/>
        </w:numPr>
        <w:spacing w:line="480" w:lineRule="auto"/>
        <w:jc w:val="both"/>
        <w:rPr>
          <w:rFonts w:ascii="Arial" w:hAnsi="Arial" w:cs="Arial"/>
        </w:rPr>
      </w:pPr>
      <w:r w:rsidRPr="00D11C97">
        <w:rPr>
          <w:rFonts w:ascii="Arial" w:hAnsi="Arial" w:cs="Arial"/>
          <w:b/>
        </w:rPr>
        <w:t>Archivos de datos:</w:t>
      </w:r>
      <w:r>
        <w:rPr>
          <w:rFonts w:ascii="Arial" w:hAnsi="Arial" w:cs="Arial"/>
        </w:rPr>
        <w:t xml:space="preserve"> tienen extensión .sav y están en formato SPSS.</w:t>
      </w:r>
    </w:p>
    <w:p w:rsidR="000727FE" w:rsidRDefault="000727FE" w:rsidP="00310C21">
      <w:pPr>
        <w:numPr>
          <w:ilvl w:val="0"/>
          <w:numId w:val="10"/>
        </w:numPr>
        <w:spacing w:line="480" w:lineRule="auto"/>
        <w:jc w:val="both"/>
        <w:rPr>
          <w:rFonts w:ascii="Arial" w:hAnsi="Arial" w:cs="Arial"/>
        </w:rPr>
      </w:pPr>
      <w:r w:rsidRPr="00D11C97">
        <w:rPr>
          <w:rFonts w:ascii="Arial" w:hAnsi="Arial" w:cs="Arial"/>
          <w:b/>
        </w:rPr>
        <w:t>Archivos de texto:</w:t>
      </w:r>
      <w:r>
        <w:rPr>
          <w:rFonts w:ascii="Arial" w:hAnsi="Arial" w:cs="Arial"/>
        </w:rPr>
        <w:t xml:space="preserve"> tienen extensión .sps (archivos de sintaxis) o .spo (archivos de resultados).</w:t>
      </w:r>
    </w:p>
    <w:p w:rsidR="00D11C97" w:rsidRDefault="00D11C97" w:rsidP="00D11C97">
      <w:pPr>
        <w:spacing w:line="480" w:lineRule="auto"/>
        <w:ind w:left="1080"/>
        <w:jc w:val="both"/>
        <w:rPr>
          <w:rFonts w:ascii="Arial" w:hAnsi="Arial" w:cs="Arial"/>
        </w:rPr>
      </w:pPr>
    </w:p>
    <w:p w:rsidR="000727FE" w:rsidRDefault="000727FE" w:rsidP="00310C21">
      <w:pPr>
        <w:numPr>
          <w:ilvl w:val="3"/>
          <w:numId w:val="1"/>
        </w:numPr>
        <w:spacing w:line="480" w:lineRule="auto"/>
        <w:jc w:val="both"/>
        <w:rPr>
          <w:rFonts w:ascii="Arial" w:hAnsi="Arial" w:cs="Arial"/>
          <w:b/>
        </w:rPr>
      </w:pPr>
      <w:r>
        <w:rPr>
          <w:rFonts w:ascii="Arial" w:hAnsi="Arial" w:cs="Arial"/>
          <w:b/>
        </w:rPr>
        <w:t>SPSS breve descripción</w:t>
      </w:r>
    </w:p>
    <w:p w:rsidR="000727FE" w:rsidRDefault="000727FE" w:rsidP="00310C21">
      <w:pPr>
        <w:spacing w:line="480" w:lineRule="auto"/>
        <w:ind w:left="1080"/>
        <w:jc w:val="both"/>
        <w:rPr>
          <w:rFonts w:ascii="Arial" w:hAnsi="Arial" w:cs="Arial"/>
        </w:rPr>
      </w:pPr>
      <w:r>
        <w:rPr>
          <w:rFonts w:ascii="Arial" w:hAnsi="Arial" w:cs="Arial"/>
        </w:rPr>
        <w:t>Los pasos básicos en el análisis de datos consisten en:</w:t>
      </w:r>
    </w:p>
    <w:p w:rsidR="000727FE" w:rsidRDefault="000727FE" w:rsidP="00310C21">
      <w:pPr>
        <w:numPr>
          <w:ilvl w:val="0"/>
          <w:numId w:val="11"/>
        </w:numPr>
        <w:spacing w:line="480" w:lineRule="auto"/>
        <w:jc w:val="both"/>
        <w:rPr>
          <w:rFonts w:ascii="Arial" w:hAnsi="Arial" w:cs="Arial"/>
        </w:rPr>
      </w:pPr>
      <w:r>
        <w:rPr>
          <w:rFonts w:ascii="Arial" w:hAnsi="Arial" w:cs="Arial"/>
        </w:rPr>
        <w:t>Introducir los datos, manualmente o recurriendo a un archivo ya existente.</w:t>
      </w:r>
    </w:p>
    <w:p w:rsidR="000727FE" w:rsidRDefault="000727FE" w:rsidP="00310C21">
      <w:pPr>
        <w:numPr>
          <w:ilvl w:val="0"/>
          <w:numId w:val="11"/>
        </w:numPr>
        <w:spacing w:line="480" w:lineRule="auto"/>
        <w:jc w:val="both"/>
        <w:rPr>
          <w:rFonts w:ascii="Arial" w:hAnsi="Arial" w:cs="Arial"/>
        </w:rPr>
      </w:pPr>
      <w:r>
        <w:rPr>
          <w:rFonts w:ascii="Arial" w:hAnsi="Arial" w:cs="Arial"/>
        </w:rPr>
        <w:t>Seleccionar un procedimiento estadístico.</w:t>
      </w:r>
    </w:p>
    <w:p w:rsidR="000727FE" w:rsidRDefault="000727FE" w:rsidP="00310C21">
      <w:pPr>
        <w:numPr>
          <w:ilvl w:val="0"/>
          <w:numId w:val="11"/>
        </w:numPr>
        <w:spacing w:line="480" w:lineRule="auto"/>
        <w:jc w:val="both"/>
        <w:rPr>
          <w:rFonts w:ascii="Arial" w:hAnsi="Arial" w:cs="Arial"/>
        </w:rPr>
      </w:pPr>
      <w:r>
        <w:rPr>
          <w:rFonts w:ascii="Arial" w:hAnsi="Arial" w:cs="Arial"/>
        </w:rPr>
        <w:t>Seleccionar las variables para el análisis, las variables que podemos usar en cada procedimiento se muestran en un cuadro de diálogo del que se seleccionan.</w:t>
      </w:r>
    </w:p>
    <w:p w:rsidR="000727FE" w:rsidRDefault="000727FE" w:rsidP="00310C21">
      <w:pPr>
        <w:numPr>
          <w:ilvl w:val="0"/>
          <w:numId w:val="11"/>
        </w:numPr>
        <w:spacing w:line="480" w:lineRule="auto"/>
        <w:jc w:val="both"/>
        <w:rPr>
          <w:rFonts w:ascii="Arial" w:hAnsi="Arial" w:cs="Arial"/>
        </w:rPr>
      </w:pPr>
      <w:r>
        <w:rPr>
          <w:rFonts w:ascii="Arial" w:hAnsi="Arial" w:cs="Arial"/>
        </w:rPr>
        <w:t>Ejecutar el procedimiento y ver los resultados, los resultados aparecen en una ventana de resultados y se pueden guardar como archivos con extensión .spo. Los gráficos se pueden modificar en la ventana del editor de gráficos que se presenta cuando se da doble clic sobre dicho gráfico.</w:t>
      </w:r>
    </w:p>
    <w:p w:rsidR="00D11C97" w:rsidRDefault="00D11C97" w:rsidP="00D11C97">
      <w:pPr>
        <w:spacing w:line="480" w:lineRule="auto"/>
        <w:ind w:left="1440"/>
        <w:jc w:val="both"/>
        <w:rPr>
          <w:rFonts w:ascii="Arial" w:hAnsi="Arial" w:cs="Arial"/>
        </w:rPr>
      </w:pPr>
    </w:p>
    <w:p w:rsidR="000727FE" w:rsidRDefault="000727FE" w:rsidP="00310C21">
      <w:pPr>
        <w:numPr>
          <w:ilvl w:val="3"/>
          <w:numId w:val="1"/>
        </w:numPr>
        <w:spacing w:line="480" w:lineRule="auto"/>
        <w:jc w:val="both"/>
        <w:rPr>
          <w:rFonts w:ascii="Arial" w:hAnsi="Arial" w:cs="Arial"/>
          <w:b/>
        </w:rPr>
      </w:pPr>
      <w:r>
        <w:rPr>
          <w:rFonts w:ascii="Arial" w:hAnsi="Arial" w:cs="Arial"/>
          <w:b/>
        </w:rPr>
        <w:t xml:space="preserve"> Vistas en SPSS</w:t>
      </w:r>
    </w:p>
    <w:p w:rsidR="000727FE" w:rsidRDefault="000727FE" w:rsidP="00310C21">
      <w:pPr>
        <w:spacing w:line="480" w:lineRule="auto"/>
        <w:ind w:left="1080"/>
        <w:jc w:val="both"/>
        <w:rPr>
          <w:rFonts w:ascii="Arial" w:hAnsi="Arial" w:cs="Arial"/>
        </w:rPr>
      </w:pPr>
      <w:r>
        <w:rPr>
          <w:rFonts w:ascii="Arial" w:hAnsi="Arial" w:cs="Arial"/>
        </w:rPr>
        <w:t>La primera presentación es de una tabla de datos, donde se deberán introducir los datos de cada problema o leerlos de un fichero. Corresponde al Editor de datos.</w:t>
      </w:r>
    </w:p>
    <w:p w:rsidR="000727FE" w:rsidRDefault="000727FE" w:rsidP="00310C21">
      <w:pPr>
        <w:spacing w:line="480" w:lineRule="auto"/>
        <w:ind w:left="1080"/>
        <w:jc w:val="both"/>
        <w:rPr>
          <w:rFonts w:ascii="Arial" w:hAnsi="Arial" w:cs="Arial"/>
        </w:rPr>
      </w:pPr>
      <w:r>
        <w:rPr>
          <w:rFonts w:ascii="Arial" w:hAnsi="Arial" w:cs="Arial"/>
        </w:rPr>
        <w:t>Con el editor de datos podemos crear nuevos archivos o modificar los existentes. No se puede tener más de un archivo de datos abierto al mismo tiempo en la misma sesión de SPSS. Dentro del editor de datos, dos vistas son posibles:</w:t>
      </w:r>
    </w:p>
    <w:p w:rsidR="004277B6" w:rsidRDefault="004277B6" w:rsidP="00310C21">
      <w:pPr>
        <w:spacing w:line="480" w:lineRule="auto"/>
        <w:ind w:left="1080"/>
        <w:jc w:val="both"/>
        <w:rPr>
          <w:rFonts w:ascii="Arial" w:hAnsi="Arial" w:cs="Arial"/>
        </w:rPr>
      </w:pPr>
    </w:p>
    <w:p w:rsidR="000727FE" w:rsidRDefault="000727FE" w:rsidP="00310C21">
      <w:pPr>
        <w:numPr>
          <w:ilvl w:val="0"/>
          <w:numId w:val="12"/>
        </w:numPr>
        <w:spacing w:line="480" w:lineRule="auto"/>
        <w:jc w:val="both"/>
        <w:rPr>
          <w:rFonts w:ascii="Arial" w:hAnsi="Arial" w:cs="Arial"/>
        </w:rPr>
      </w:pPr>
      <w:r>
        <w:rPr>
          <w:rFonts w:ascii="Arial" w:hAnsi="Arial" w:cs="Arial"/>
          <w:b/>
        </w:rPr>
        <w:t xml:space="preserve">Vista de datos, </w:t>
      </w:r>
      <w:r>
        <w:rPr>
          <w:rFonts w:ascii="Arial" w:hAnsi="Arial" w:cs="Arial"/>
        </w:rPr>
        <w:t>muestra los valores de datos reales o las etiquetas de valor definidas:</w:t>
      </w:r>
    </w:p>
    <w:p w:rsidR="000727FE" w:rsidRDefault="000727FE" w:rsidP="00D11C97">
      <w:pPr>
        <w:numPr>
          <w:ilvl w:val="1"/>
          <w:numId w:val="12"/>
        </w:numPr>
        <w:spacing w:line="480" w:lineRule="auto"/>
        <w:jc w:val="both"/>
        <w:rPr>
          <w:rFonts w:ascii="Arial" w:hAnsi="Arial" w:cs="Arial"/>
        </w:rPr>
      </w:pPr>
      <w:r>
        <w:rPr>
          <w:rFonts w:ascii="Arial" w:hAnsi="Arial" w:cs="Arial"/>
        </w:rPr>
        <w:t>Las filas son casos. Cada fila representa un caso u observación.</w:t>
      </w:r>
    </w:p>
    <w:p w:rsidR="000727FE" w:rsidRDefault="000727FE" w:rsidP="00D11C97">
      <w:pPr>
        <w:numPr>
          <w:ilvl w:val="1"/>
          <w:numId w:val="12"/>
        </w:numPr>
        <w:spacing w:line="480" w:lineRule="auto"/>
        <w:jc w:val="both"/>
        <w:rPr>
          <w:rFonts w:ascii="Arial" w:hAnsi="Arial" w:cs="Arial"/>
        </w:rPr>
      </w:pPr>
      <w:r>
        <w:rPr>
          <w:rFonts w:ascii="Arial" w:hAnsi="Arial" w:cs="Arial"/>
        </w:rPr>
        <w:t>Las columnas son variables. Cada columna representa una variable o característica que se mide.</w:t>
      </w:r>
    </w:p>
    <w:p w:rsidR="000727FE" w:rsidRDefault="000727FE" w:rsidP="00D11C97">
      <w:pPr>
        <w:numPr>
          <w:ilvl w:val="1"/>
          <w:numId w:val="12"/>
        </w:numPr>
        <w:spacing w:line="480" w:lineRule="auto"/>
        <w:jc w:val="both"/>
        <w:rPr>
          <w:rFonts w:ascii="Arial" w:hAnsi="Arial" w:cs="Arial"/>
        </w:rPr>
      </w:pPr>
      <w:r>
        <w:rPr>
          <w:rFonts w:ascii="Arial" w:hAnsi="Arial" w:cs="Arial"/>
        </w:rPr>
        <w:t>Las casillas contienen valores numéricos o de cadena, siendo éste un valor único de una variable para cada caso. A diferencia de una hoja de cálculo, las casillas del editor de datos no pueden contener fórmulas.</w:t>
      </w:r>
    </w:p>
    <w:p w:rsidR="009576FA" w:rsidRDefault="009576FA" w:rsidP="009576FA">
      <w:pPr>
        <w:spacing w:line="480" w:lineRule="auto"/>
        <w:ind w:left="2160"/>
        <w:jc w:val="both"/>
        <w:rPr>
          <w:rFonts w:ascii="Arial" w:hAnsi="Arial" w:cs="Arial"/>
        </w:rPr>
      </w:pPr>
    </w:p>
    <w:p w:rsidR="000727FE" w:rsidRDefault="000727FE" w:rsidP="00310C21">
      <w:pPr>
        <w:numPr>
          <w:ilvl w:val="0"/>
          <w:numId w:val="12"/>
        </w:numPr>
        <w:spacing w:line="480" w:lineRule="auto"/>
        <w:jc w:val="both"/>
        <w:rPr>
          <w:rFonts w:ascii="Arial" w:hAnsi="Arial" w:cs="Arial"/>
        </w:rPr>
      </w:pPr>
      <w:r>
        <w:rPr>
          <w:rFonts w:ascii="Arial" w:hAnsi="Arial" w:cs="Arial"/>
          <w:b/>
        </w:rPr>
        <w:t>Vista de variables</w:t>
      </w:r>
      <w:r>
        <w:rPr>
          <w:rFonts w:ascii="Arial" w:hAnsi="Arial" w:cs="Arial"/>
        </w:rPr>
        <w:t xml:space="preserve">, contiene descripciones de los atributos de cada variable del archivo de datos. </w:t>
      </w:r>
      <w:r w:rsidR="009576FA">
        <w:rPr>
          <w:rFonts w:ascii="Arial" w:hAnsi="Arial" w:cs="Arial"/>
        </w:rPr>
        <w:t>Donde</w:t>
      </w:r>
      <w:r>
        <w:rPr>
          <w:rFonts w:ascii="Arial" w:hAnsi="Arial" w:cs="Arial"/>
        </w:rPr>
        <w:t>:</w:t>
      </w:r>
    </w:p>
    <w:p w:rsidR="000727FE" w:rsidRDefault="000727FE" w:rsidP="009576FA">
      <w:pPr>
        <w:numPr>
          <w:ilvl w:val="1"/>
          <w:numId w:val="12"/>
        </w:numPr>
        <w:spacing w:line="480" w:lineRule="auto"/>
        <w:jc w:val="both"/>
        <w:rPr>
          <w:rFonts w:ascii="Arial" w:hAnsi="Arial" w:cs="Arial"/>
        </w:rPr>
      </w:pPr>
      <w:r>
        <w:rPr>
          <w:rFonts w:ascii="Arial" w:hAnsi="Arial" w:cs="Arial"/>
        </w:rPr>
        <w:t>Las filas son variables.</w:t>
      </w:r>
    </w:p>
    <w:p w:rsidR="000727FE" w:rsidRDefault="000727FE" w:rsidP="00D11C97">
      <w:pPr>
        <w:numPr>
          <w:ilvl w:val="0"/>
          <w:numId w:val="31"/>
        </w:numPr>
        <w:spacing w:line="480" w:lineRule="auto"/>
        <w:jc w:val="both"/>
        <w:rPr>
          <w:rFonts w:ascii="Arial" w:hAnsi="Arial" w:cs="Arial"/>
        </w:rPr>
      </w:pPr>
      <w:r>
        <w:rPr>
          <w:rFonts w:ascii="Arial" w:hAnsi="Arial" w:cs="Arial"/>
        </w:rPr>
        <w:t>Las columnas son atributos o características de las variables.</w:t>
      </w:r>
    </w:p>
    <w:p w:rsidR="000727FE" w:rsidRDefault="000727FE" w:rsidP="00D11C97">
      <w:pPr>
        <w:numPr>
          <w:ilvl w:val="0"/>
          <w:numId w:val="31"/>
        </w:numPr>
        <w:spacing w:line="480" w:lineRule="auto"/>
        <w:jc w:val="both"/>
        <w:rPr>
          <w:rFonts w:ascii="Arial" w:hAnsi="Arial" w:cs="Arial"/>
        </w:rPr>
      </w:pPr>
      <w:r>
        <w:rPr>
          <w:rFonts w:ascii="Arial" w:hAnsi="Arial" w:cs="Arial"/>
        </w:rPr>
        <w:t>Cambiamos de una vista a otra a través de las pestañas en la parte inferior de la ventana.</w:t>
      </w:r>
    </w:p>
    <w:p w:rsidR="000727FE" w:rsidRDefault="000727FE" w:rsidP="00D11C97">
      <w:pPr>
        <w:numPr>
          <w:ilvl w:val="0"/>
          <w:numId w:val="31"/>
        </w:numPr>
        <w:spacing w:line="480" w:lineRule="auto"/>
        <w:jc w:val="both"/>
        <w:rPr>
          <w:rFonts w:ascii="Arial" w:hAnsi="Arial" w:cs="Arial"/>
        </w:rPr>
      </w:pPr>
      <w:r>
        <w:rPr>
          <w:rFonts w:ascii="Arial" w:hAnsi="Arial" w:cs="Arial"/>
        </w:rPr>
        <w:t xml:space="preserve">Otras ventanas irán apareciendo a medida que vayamos realizando nuestro análisis, podrán contener gráficos (Editor de gráficos), informes con los resultados, etc. </w:t>
      </w:r>
    </w:p>
    <w:p w:rsidR="000727FE" w:rsidRDefault="000727FE" w:rsidP="00310C21">
      <w:pPr>
        <w:spacing w:line="480" w:lineRule="auto"/>
        <w:ind w:left="1080"/>
        <w:jc w:val="both"/>
        <w:rPr>
          <w:rFonts w:ascii="Arial" w:hAnsi="Arial" w:cs="Arial"/>
        </w:rPr>
      </w:pPr>
    </w:p>
    <w:p w:rsidR="000727FE" w:rsidRDefault="000727FE" w:rsidP="00310C21">
      <w:pPr>
        <w:jc w:val="both"/>
        <w:rPr>
          <w:rFonts w:ascii="Arial" w:hAnsi="Arial" w:cs="Arial"/>
        </w:rPr>
      </w:pPr>
    </w:p>
    <w:p w:rsidR="000727FE" w:rsidRDefault="000727FE" w:rsidP="00310C21">
      <w:pPr>
        <w:jc w:val="both"/>
        <w:rPr>
          <w:rFonts w:ascii="Arial" w:hAnsi="Arial" w:cs="Arial"/>
        </w:rPr>
      </w:pPr>
    </w:p>
    <w:sectPr w:rsidR="000727FE" w:rsidSect="00B105C4">
      <w:headerReference w:type="even" r:id="rId39"/>
      <w:headerReference w:type="default" r:id="rId40"/>
      <w:headerReference w:type="first" r:id="rId41"/>
      <w:pgSz w:w="11906" w:h="16838"/>
      <w:pgMar w:top="2268" w:right="1361" w:bottom="2268" w:left="2268" w:header="709" w:footer="709" w:gutter="0"/>
      <w:pgNumType w:start="1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BD6" w:rsidRDefault="00251BD6">
      <w:r>
        <w:separator/>
      </w:r>
    </w:p>
  </w:endnote>
  <w:endnote w:type="continuationSeparator" w:id="1">
    <w:p w:rsidR="00251BD6" w:rsidRDefault="00251BD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BD6" w:rsidRDefault="00251BD6">
      <w:r>
        <w:separator/>
      </w:r>
    </w:p>
  </w:footnote>
  <w:footnote w:type="continuationSeparator" w:id="1">
    <w:p w:rsidR="00251BD6" w:rsidRDefault="00251B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7FE" w:rsidRDefault="000727F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727FE" w:rsidRDefault="000727FE">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7FE" w:rsidRDefault="000727FE" w:rsidP="00501A6A">
    <w:pPr>
      <w:pStyle w:val="Encabezado"/>
      <w:ind w:right="360"/>
      <w:jc w:val="right"/>
      <w:rPr>
        <w:lang w:val="es-ES_tradnl"/>
      </w:rPr>
    </w:pPr>
  </w:p>
  <w:p w:rsidR="00501A6A" w:rsidRDefault="00501A6A" w:rsidP="00501A6A">
    <w:pPr>
      <w:pStyle w:val="Encabezado"/>
      <w:ind w:right="360"/>
      <w:jc w:val="right"/>
      <w:rPr>
        <w:lang w:val="es-ES_tradnl"/>
      </w:rPr>
    </w:pPr>
  </w:p>
  <w:p w:rsidR="00501A6A" w:rsidRPr="00501A6A" w:rsidRDefault="00501A6A" w:rsidP="00501A6A">
    <w:pPr>
      <w:pStyle w:val="Encabezado"/>
      <w:ind w:right="360"/>
      <w:jc w:val="right"/>
      <w:rPr>
        <w:lang w:val="es-ES_tradnl"/>
      </w:rPr>
    </w:pPr>
    <w:r>
      <w:rPr>
        <w:rStyle w:val="Nmerodepgina"/>
      </w:rPr>
      <w:fldChar w:fldCharType="begin"/>
    </w:r>
    <w:r>
      <w:rPr>
        <w:rStyle w:val="Nmerodepgina"/>
      </w:rPr>
      <w:instrText xml:space="preserve"> PAGE </w:instrText>
    </w:r>
    <w:r>
      <w:rPr>
        <w:rStyle w:val="Nmerodepgina"/>
      </w:rPr>
      <w:fldChar w:fldCharType="separate"/>
    </w:r>
    <w:r w:rsidR="00640FB2">
      <w:rPr>
        <w:rStyle w:val="Nmerodepgina"/>
        <w:noProof/>
      </w:rPr>
      <w:t>13</w:t>
    </w:r>
    <w:r>
      <w:rPr>
        <w:rStyle w:val="Nmerodepgina"/>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A6A" w:rsidRDefault="00501A6A" w:rsidP="00501A6A">
    <w:pPr>
      <w:pStyle w:val="Encabezado"/>
      <w:jc w:val="right"/>
      <w:rPr>
        <w:lang w:val="es-ES_tradnl"/>
      </w:rPr>
    </w:pPr>
  </w:p>
  <w:p w:rsidR="00501A6A" w:rsidRDefault="00501A6A" w:rsidP="00501A6A">
    <w:pPr>
      <w:pStyle w:val="Encabezado"/>
      <w:jc w:val="right"/>
      <w:rPr>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A48"/>
    <w:multiLevelType w:val="hybridMultilevel"/>
    <w:tmpl w:val="5A1069D0"/>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
    <w:nsid w:val="11407B17"/>
    <w:multiLevelType w:val="multilevel"/>
    <w:tmpl w:val="AE321EBE"/>
    <w:lvl w:ilvl="0">
      <w:start w:val="1"/>
      <w:numFmt w:val="bullet"/>
      <w:lvlText w:val=""/>
      <w:lvlJc w:val="left"/>
      <w:pPr>
        <w:tabs>
          <w:tab w:val="num" w:pos="1440"/>
        </w:tabs>
        <w:ind w:left="1440" w:hanging="360"/>
      </w:pPr>
      <w:rPr>
        <w:rFonts w:ascii="Wingdings" w:hAnsi="Wingdings"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132773C9"/>
    <w:multiLevelType w:val="multilevel"/>
    <w:tmpl w:val="EEA2649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
    <w:nsid w:val="154D590F"/>
    <w:multiLevelType w:val="hybridMultilevel"/>
    <w:tmpl w:val="A0427334"/>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nsid w:val="15760D5F"/>
    <w:multiLevelType w:val="hybridMultilevel"/>
    <w:tmpl w:val="5F62A6BC"/>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
    <w:nsid w:val="1C1868D7"/>
    <w:multiLevelType w:val="multilevel"/>
    <w:tmpl w:val="02B8B9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14"/>
        </w:tabs>
        <w:ind w:left="2325" w:hanging="1605"/>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6">
    <w:nsid w:val="1E1F3961"/>
    <w:multiLevelType w:val="hybridMultilevel"/>
    <w:tmpl w:val="14B25C4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204B1992"/>
    <w:multiLevelType w:val="hybridMultilevel"/>
    <w:tmpl w:val="99EA274E"/>
    <w:lvl w:ilvl="0" w:tplc="EBBAC89C">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8">
    <w:nsid w:val="219B71FC"/>
    <w:multiLevelType w:val="multilevel"/>
    <w:tmpl w:val="4D54189E"/>
    <w:lvl w:ilvl="0">
      <w:start w:val="1"/>
      <w:numFmt w:val="bullet"/>
      <w:lvlText w:val=""/>
      <w:lvlJc w:val="left"/>
      <w:pPr>
        <w:tabs>
          <w:tab w:val="num" w:pos="2160"/>
        </w:tabs>
        <w:ind w:left="2160" w:hanging="360"/>
      </w:pPr>
      <w:rPr>
        <w:rFonts w:ascii="Wingdings" w:hAnsi="Wingdings" w:hint="default"/>
        <w:color w:val="auto"/>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
    <w:nsid w:val="22653737"/>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0">
    <w:nsid w:val="24726603"/>
    <w:multiLevelType w:val="hybridMultilevel"/>
    <w:tmpl w:val="9D541820"/>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1">
    <w:nsid w:val="2815676F"/>
    <w:multiLevelType w:val="hybridMultilevel"/>
    <w:tmpl w:val="1756B574"/>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2">
    <w:nsid w:val="2D560337"/>
    <w:multiLevelType w:val="hybridMultilevel"/>
    <w:tmpl w:val="88FA66C6"/>
    <w:lvl w:ilvl="0" w:tplc="A98A7F20">
      <w:start w:val="2"/>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DCA5A1A"/>
    <w:multiLevelType w:val="hybridMultilevel"/>
    <w:tmpl w:val="4C2488B2"/>
    <w:lvl w:ilvl="0" w:tplc="04090001">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330502D9"/>
    <w:multiLevelType w:val="hybridMultilevel"/>
    <w:tmpl w:val="AE321EBE"/>
    <w:lvl w:ilvl="0" w:tplc="00040C82">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7C36E53"/>
    <w:multiLevelType w:val="hybridMultilevel"/>
    <w:tmpl w:val="48762FB0"/>
    <w:lvl w:ilvl="0" w:tplc="E410C8CE">
      <w:start w:val="1"/>
      <w:numFmt w:val="bullet"/>
      <w:lvlText w:val="o"/>
      <w:lvlJc w:val="left"/>
      <w:pPr>
        <w:tabs>
          <w:tab w:val="num" w:pos="1154"/>
        </w:tabs>
        <w:ind w:left="144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B16002C"/>
    <w:multiLevelType w:val="hybridMultilevel"/>
    <w:tmpl w:val="6ABC1624"/>
    <w:lvl w:ilvl="0" w:tplc="E410C8CE">
      <w:start w:val="1"/>
      <w:numFmt w:val="bullet"/>
      <w:lvlText w:val="o"/>
      <w:lvlJc w:val="left"/>
      <w:pPr>
        <w:tabs>
          <w:tab w:val="num" w:pos="1514"/>
        </w:tabs>
        <w:ind w:left="180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18B3682"/>
    <w:multiLevelType w:val="multilevel"/>
    <w:tmpl w:val="EEA2649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8">
    <w:nsid w:val="489E190F"/>
    <w:multiLevelType w:val="hybridMultilevel"/>
    <w:tmpl w:val="719E49E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499F17FC"/>
    <w:multiLevelType w:val="hybridMultilevel"/>
    <w:tmpl w:val="E76EF324"/>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nsid w:val="52F41EE0"/>
    <w:multiLevelType w:val="hybridMultilevel"/>
    <w:tmpl w:val="541AC6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5D04ECD"/>
    <w:multiLevelType w:val="hybridMultilevel"/>
    <w:tmpl w:val="A46670F6"/>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2">
    <w:nsid w:val="58544FB2"/>
    <w:multiLevelType w:val="multilevel"/>
    <w:tmpl w:val="7BC814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720"/>
        </w:tabs>
        <w:ind w:left="2325" w:hanging="1605"/>
      </w:pPr>
      <w:rPr>
        <w:rFonts w:hint="default"/>
        <w:b/>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3">
    <w:nsid w:val="596C4187"/>
    <w:multiLevelType w:val="multilevel"/>
    <w:tmpl w:val="1CA8A6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720"/>
        </w:tabs>
        <w:ind w:left="2325" w:hanging="1605"/>
      </w:pPr>
      <w:rPr>
        <w:rFonts w:hint="default"/>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4">
    <w:nsid w:val="5A3C7C43"/>
    <w:multiLevelType w:val="hybridMultilevel"/>
    <w:tmpl w:val="473664AE"/>
    <w:lvl w:ilvl="0" w:tplc="0C0A0003">
      <w:start w:val="1"/>
      <w:numFmt w:val="bullet"/>
      <w:lvlText w:val="o"/>
      <w:lvlJc w:val="left"/>
      <w:pPr>
        <w:tabs>
          <w:tab w:val="num" w:pos="2484"/>
        </w:tabs>
        <w:ind w:left="2484" w:hanging="360"/>
      </w:pPr>
      <w:rPr>
        <w:rFonts w:ascii="Courier New" w:hAnsi="Courier New" w:cs="Courier New" w:hint="default"/>
      </w:rPr>
    </w:lvl>
    <w:lvl w:ilvl="1" w:tplc="04090003">
      <w:start w:val="1"/>
      <w:numFmt w:val="bullet"/>
      <w:lvlText w:val="o"/>
      <w:lvlJc w:val="left"/>
      <w:pPr>
        <w:tabs>
          <w:tab w:val="num" w:pos="1404"/>
        </w:tabs>
        <w:ind w:left="1404" w:hanging="360"/>
      </w:pPr>
      <w:rPr>
        <w:rFonts w:ascii="Courier New" w:hAnsi="Courier New" w:cs="Courier New" w:hint="default"/>
      </w:rPr>
    </w:lvl>
    <w:lvl w:ilvl="2" w:tplc="04090005">
      <w:start w:val="1"/>
      <w:numFmt w:val="bullet"/>
      <w:lvlText w:val=""/>
      <w:lvlJc w:val="left"/>
      <w:pPr>
        <w:tabs>
          <w:tab w:val="num" w:pos="2124"/>
        </w:tabs>
        <w:ind w:left="2124" w:hanging="360"/>
      </w:pPr>
      <w:rPr>
        <w:rFonts w:ascii="Wingdings" w:hAnsi="Wingdings" w:hint="default"/>
      </w:rPr>
    </w:lvl>
    <w:lvl w:ilvl="3" w:tplc="04090001" w:tentative="1">
      <w:start w:val="1"/>
      <w:numFmt w:val="bullet"/>
      <w:lvlText w:val=""/>
      <w:lvlJc w:val="left"/>
      <w:pPr>
        <w:tabs>
          <w:tab w:val="num" w:pos="2844"/>
        </w:tabs>
        <w:ind w:left="2844" w:hanging="360"/>
      </w:pPr>
      <w:rPr>
        <w:rFonts w:ascii="Symbol" w:hAnsi="Symbol" w:hint="default"/>
      </w:rPr>
    </w:lvl>
    <w:lvl w:ilvl="4" w:tplc="04090003" w:tentative="1">
      <w:start w:val="1"/>
      <w:numFmt w:val="bullet"/>
      <w:lvlText w:val="o"/>
      <w:lvlJc w:val="left"/>
      <w:pPr>
        <w:tabs>
          <w:tab w:val="num" w:pos="3564"/>
        </w:tabs>
        <w:ind w:left="3564" w:hanging="360"/>
      </w:pPr>
      <w:rPr>
        <w:rFonts w:ascii="Courier New" w:hAnsi="Courier New" w:cs="Courier New" w:hint="default"/>
      </w:rPr>
    </w:lvl>
    <w:lvl w:ilvl="5" w:tplc="04090005" w:tentative="1">
      <w:start w:val="1"/>
      <w:numFmt w:val="bullet"/>
      <w:lvlText w:val=""/>
      <w:lvlJc w:val="left"/>
      <w:pPr>
        <w:tabs>
          <w:tab w:val="num" w:pos="4284"/>
        </w:tabs>
        <w:ind w:left="4284" w:hanging="360"/>
      </w:pPr>
      <w:rPr>
        <w:rFonts w:ascii="Wingdings" w:hAnsi="Wingdings" w:hint="default"/>
      </w:rPr>
    </w:lvl>
    <w:lvl w:ilvl="6" w:tplc="04090001" w:tentative="1">
      <w:start w:val="1"/>
      <w:numFmt w:val="bullet"/>
      <w:lvlText w:val=""/>
      <w:lvlJc w:val="left"/>
      <w:pPr>
        <w:tabs>
          <w:tab w:val="num" w:pos="5004"/>
        </w:tabs>
        <w:ind w:left="5004" w:hanging="360"/>
      </w:pPr>
      <w:rPr>
        <w:rFonts w:ascii="Symbol" w:hAnsi="Symbol" w:hint="default"/>
      </w:rPr>
    </w:lvl>
    <w:lvl w:ilvl="7" w:tplc="04090003" w:tentative="1">
      <w:start w:val="1"/>
      <w:numFmt w:val="bullet"/>
      <w:lvlText w:val="o"/>
      <w:lvlJc w:val="left"/>
      <w:pPr>
        <w:tabs>
          <w:tab w:val="num" w:pos="5724"/>
        </w:tabs>
        <w:ind w:left="5724" w:hanging="360"/>
      </w:pPr>
      <w:rPr>
        <w:rFonts w:ascii="Courier New" w:hAnsi="Courier New" w:cs="Courier New" w:hint="default"/>
      </w:rPr>
    </w:lvl>
    <w:lvl w:ilvl="8" w:tplc="04090005" w:tentative="1">
      <w:start w:val="1"/>
      <w:numFmt w:val="bullet"/>
      <w:lvlText w:val=""/>
      <w:lvlJc w:val="left"/>
      <w:pPr>
        <w:tabs>
          <w:tab w:val="num" w:pos="6444"/>
        </w:tabs>
        <w:ind w:left="6444" w:hanging="360"/>
      </w:pPr>
      <w:rPr>
        <w:rFonts w:ascii="Wingdings" w:hAnsi="Wingdings" w:hint="default"/>
      </w:rPr>
    </w:lvl>
  </w:abstractNum>
  <w:abstractNum w:abstractNumId="25">
    <w:nsid w:val="5AAF31DA"/>
    <w:multiLevelType w:val="hybridMultilevel"/>
    <w:tmpl w:val="4D54189E"/>
    <w:lvl w:ilvl="0" w:tplc="00040C82">
      <w:start w:val="1"/>
      <w:numFmt w:val="bullet"/>
      <w:lvlText w:val=""/>
      <w:lvlJc w:val="left"/>
      <w:pPr>
        <w:tabs>
          <w:tab w:val="num" w:pos="2160"/>
        </w:tabs>
        <w:ind w:left="2160" w:hanging="360"/>
      </w:pPr>
      <w:rPr>
        <w:rFonts w:ascii="Wingdings" w:hAnsi="Wingdings"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6201064A"/>
    <w:multiLevelType w:val="hybridMultilevel"/>
    <w:tmpl w:val="3ED03CF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F57825"/>
    <w:multiLevelType w:val="hybridMultilevel"/>
    <w:tmpl w:val="CCE89822"/>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0BA658E"/>
    <w:multiLevelType w:val="multilevel"/>
    <w:tmpl w:val="48762FB0"/>
    <w:lvl w:ilvl="0">
      <w:start w:val="1"/>
      <w:numFmt w:val="bullet"/>
      <w:lvlText w:val="o"/>
      <w:lvlJc w:val="left"/>
      <w:pPr>
        <w:tabs>
          <w:tab w:val="num" w:pos="1154"/>
        </w:tabs>
        <w:ind w:left="1440" w:hanging="360"/>
      </w:pPr>
      <w:rPr>
        <w:rFonts w:ascii="Courier New" w:hAnsi="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74761DCB"/>
    <w:multiLevelType w:val="hybridMultilevel"/>
    <w:tmpl w:val="5B1A7A3E"/>
    <w:lvl w:ilvl="0" w:tplc="0C0A0005">
      <w:start w:val="1"/>
      <w:numFmt w:val="bullet"/>
      <w:lvlText w:val=""/>
      <w:lvlJc w:val="left"/>
      <w:pPr>
        <w:tabs>
          <w:tab w:val="num" w:pos="1800"/>
        </w:tabs>
        <w:ind w:left="1800" w:hanging="360"/>
      </w:pPr>
      <w:rPr>
        <w:rFonts w:ascii="Wingdings" w:hAnsi="Wingdings"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30">
    <w:nsid w:val="75603951"/>
    <w:multiLevelType w:val="hybridMultilevel"/>
    <w:tmpl w:val="48E60430"/>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22"/>
  </w:num>
  <w:num w:numId="2">
    <w:abstractNumId w:val="12"/>
  </w:num>
  <w:num w:numId="3">
    <w:abstractNumId w:val="26"/>
  </w:num>
  <w:num w:numId="4">
    <w:abstractNumId w:val="2"/>
  </w:num>
  <w:num w:numId="5">
    <w:abstractNumId w:val="6"/>
  </w:num>
  <w:num w:numId="6">
    <w:abstractNumId w:val="11"/>
  </w:num>
  <w:num w:numId="7">
    <w:abstractNumId w:val="10"/>
  </w:num>
  <w:num w:numId="8">
    <w:abstractNumId w:val="21"/>
  </w:num>
  <w:num w:numId="9">
    <w:abstractNumId w:val="3"/>
  </w:num>
  <w:num w:numId="10">
    <w:abstractNumId w:val="19"/>
  </w:num>
  <w:num w:numId="11">
    <w:abstractNumId w:val="0"/>
  </w:num>
  <w:num w:numId="12">
    <w:abstractNumId w:val="29"/>
  </w:num>
  <w:num w:numId="13">
    <w:abstractNumId w:val="20"/>
  </w:num>
  <w:num w:numId="14">
    <w:abstractNumId w:val="4"/>
  </w:num>
  <w:num w:numId="15">
    <w:abstractNumId w:val="30"/>
  </w:num>
  <w:num w:numId="16">
    <w:abstractNumId w:val="17"/>
  </w:num>
  <w:num w:numId="17">
    <w:abstractNumId w:val="5"/>
  </w:num>
  <w:num w:numId="18">
    <w:abstractNumId w:val="23"/>
  </w:num>
  <w:num w:numId="19">
    <w:abstractNumId w:val="9"/>
  </w:num>
  <w:num w:numId="20">
    <w:abstractNumId w:val="16"/>
  </w:num>
  <w:num w:numId="21">
    <w:abstractNumId w:val="7"/>
  </w:num>
  <w:num w:numId="22">
    <w:abstractNumId w:val="15"/>
  </w:num>
  <w:num w:numId="23">
    <w:abstractNumId w:val="28"/>
  </w:num>
  <w:num w:numId="24">
    <w:abstractNumId w:val="14"/>
  </w:num>
  <w:num w:numId="25">
    <w:abstractNumId w:val="25"/>
  </w:num>
  <w:num w:numId="26">
    <w:abstractNumId w:val="8"/>
  </w:num>
  <w:num w:numId="27">
    <w:abstractNumId w:val="13"/>
  </w:num>
  <w:num w:numId="28">
    <w:abstractNumId w:val="1"/>
  </w:num>
  <w:num w:numId="29">
    <w:abstractNumId w:val="27"/>
  </w:num>
  <w:num w:numId="30">
    <w:abstractNumId w:val="18"/>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0"/>
    <w:footnote w:id="1"/>
  </w:footnotePr>
  <w:endnotePr>
    <w:endnote w:id="0"/>
    <w:endnote w:id="1"/>
  </w:endnotePr>
  <w:compat/>
  <w:rsids>
    <w:rsidRoot w:val="00235B4A"/>
    <w:rsid w:val="000109AB"/>
    <w:rsid w:val="00030D91"/>
    <w:rsid w:val="00031C48"/>
    <w:rsid w:val="00040857"/>
    <w:rsid w:val="00052C40"/>
    <w:rsid w:val="0005731B"/>
    <w:rsid w:val="000616EB"/>
    <w:rsid w:val="00061ED8"/>
    <w:rsid w:val="000727FE"/>
    <w:rsid w:val="00074976"/>
    <w:rsid w:val="00084D8B"/>
    <w:rsid w:val="000935E0"/>
    <w:rsid w:val="000B3B0F"/>
    <w:rsid w:val="000F1CB7"/>
    <w:rsid w:val="000F60E2"/>
    <w:rsid w:val="000F6608"/>
    <w:rsid w:val="000F75A0"/>
    <w:rsid w:val="00100518"/>
    <w:rsid w:val="00105C68"/>
    <w:rsid w:val="00127281"/>
    <w:rsid w:val="0014013E"/>
    <w:rsid w:val="00143FD8"/>
    <w:rsid w:val="0014798B"/>
    <w:rsid w:val="001931E3"/>
    <w:rsid w:val="001A23B4"/>
    <w:rsid w:val="001B066D"/>
    <w:rsid w:val="001E6EA8"/>
    <w:rsid w:val="001F124D"/>
    <w:rsid w:val="002278CC"/>
    <w:rsid w:val="00234227"/>
    <w:rsid w:val="00235B4A"/>
    <w:rsid w:val="00241837"/>
    <w:rsid w:val="00245E8D"/>
    <w:rsid w:val="00251BD6"/>
    <w:rsid w:val="00252AE0"/>
    <w:rsid w:val="002A5F79"/>
    <w:rsid w:val="002B5B5C"/>
    <w:rsid w:val="002C25B7"/>
    <w:rsid w:val="002F52A8"/>
    <w:rsid w:val="00310C21"/>
    <w:rsid w:val="00321E0E"/>
    <w:rsid w:val="00322612"/>
    <w:rsid w:val="0033069D"/>
    <w:rsid w:val="00353DBF"/>
    <w:rsid w:val="00353E1E"/>
    <w:rsid w:val="0036320C"/>
    <w:rsid w:val="00384D62"/>
    <w:rsid w:val="003A130C"/>
    <w:rsid w:val="003C413F"/>
    <w:rsid w:val="003E0162"/>
    <w:rsid w:val="003E4605"/>
    <w:rsid w:val="004277B6"/>
    <w:rsid w:val="00441DBD"/>
    <w:rsid w:val="00442090"/>
    <w:rsid w:val="00450940"/>
    <w:rsid w:val="004551BA"/>
    <w:rsid w:val="0048072A"/>
    <w:rsid w:val="00494F91"/>
    <w:rsid w:val="004B0B27"/>
    <w:rsid w:val="004C54D4"/>
    <w:rsid w:val="004E01D3"/>
    <w:rsid w:val="00501A6A"/>
    <w:rsid w:val="00506467"/>
    <w:rsid w:val="00563B45"/>
    <w:rsid w:val="00577B9A"/>
    <w:rsid w:val="005955EA"/>
    <w:rsid w:val="005979E2"/>
    <w:rsid w:val="005C2AE0"/>
    <w:rsid w:val="005E6006"/>
    <w:rsid w:val="005F000C"/>
    <w:rsid w:val="006154D9"/>
    <w:rsid w:val="00636D69"/>
    <w:rsid w:val="00640FB2"/>
    <w:rsid w:val="006436B7"/>
    <w:rsid w:val="00674942"/>
    <w:rsid w:val="00675B34"/>
    <w:rsid w:val="006A58D0"/>
    <w:rsid w:val="006B1D07"/>
    <w:rsid w:val="006B33E3"/>
    <w:rsid w:val="006B3C1B"/>
    <w:rsid w:val="006E3F25"/>
    <w:rsid w:val="006E4737"/>
    <w:rsid w:val="006F26C3"/>
    <w:rsid w:val="006F717F"/>
    <w:rsid w:val="00733A3D"/>
    <w:rsid w:val="00737426"/>
    <w:rsid w:val="007625A0"/>
    <w:rsid w:val="00770378"/>
    <w:rsid w:val="00773CB3"/>
    <w:rsid w:val="0078535D"/>
    <w:rsid w:val="0078541A"/>
    <w:rsid w:val="007A0BF4"/>
    <w:rsid w:val="007D6FFB"/>
    <w:rsid w:val="007E3F3A"/>
    <w:rsid w:val="00826782"/>
    <w:rsid w:val="00863995"/>
    <w:rsid w:val="0086662F"/>
    <w:rsid w:val="008843CC"/>
    <w:rsid w:val="00890B1E"/>
    <w:rsid w:val="00894960"/>
    <w:rsid w:val="00896893"/>
    <w:rsid w:val="008C29EE"/>
    <w:rsid w:val="008C4FD2"/>
    <w:rsid w:val="008E5F32"/>
    <w:rsid w:val="008F5854"/>
    <w:rsid w:val="00905B1C"/>
    <w:rsid w:val="00914620"/>
    <w:rsid w:val="00927921"/>
    <w:rsid w:val="00932ECE"/>
    <w:rsid w:val="009472CE"/>
    <w:rsid w:val="009576FA"/>
    <w:rsid w:val="00965D0D"/>
    <w:rsid w:val="00970712"/>
    <w:rsid w:val="00974A55"/>
    <w:rsid w:val="00980D6A"/>
    <w:rsid w:val="00996BDC"/>
    <w:rsid w:val="009E38E2"/>
    <w:rsid w:val="00A07BD4"/>
    <w:rsid w:val="00A26B09"/>
    <w:rsid w:val="00A36406"/>
    <w:rsid w:val="00A471E3"/>
    <w:rsid w:val="00A52724"/>
    <w:rsid w:val="00A55831"/>
    <w:rsid w:val="00A93E07"/>
    <w:rsid w:val="00A946C4"/>
    <w:rsid w:val="00A959BC"/>
    <w:rsid w:val="00AA1FD7"/>
    <w:rsid w:val="00AC2DE6"/>
    <w:rsid w:val="00AF2616"/>
    <w:rsid w:val="00B105C4"/>
    <w:rsid w:val="00B12353"/>
    <w:rsid w:val="00B67C3B"/>
    <w:rsid w:val="00B82343"/>
    <w:rsid w:val="00B935C9"/>
    <w:rsid w:val="00B97B1E"/>
    <w:rsid w:val="00BB7B02"/>
    <w:rsid w:val="00BC7529"/>
    <w:rsid w:val="00BD2169"/>
    <w:rsid w:val="00BD3449"/>
    <w:rsid w:val="00BD7B3F"/>
    <w:rsid w:val="00BF19AB"/>
    <w:rsid w:val="00C0440F"/>
    <w:rsid w:val="00C44959"/>
    <w:rsid w:val="00C44DE5"/>
    <w:rsid w:val="00C473C6"/>
    <w:rsid w:val="00C9613A"/>
    <w:rsid w:val="00CA1444"/>
    <w:rsid w:val="00CB4502"/>
    <w:rsid w:val="00CC7EC2"/>
    <w:rsid w:val="00CD1DC8"/>
    <w:rsid w:val="00CD7A88"/>
    <w:rsid w:val="00CE4571"/>
    <w:rsid w:val="00CF32A5"/>
    <w:rsid w:val="00CF32D6"/>
    <w:rsid w:val="00D11C97"/>
    <w:rsid w:val="00D32070"/>
    <w:rsid w:val="00D44158"/>
    <w:rsid w:val="00D57761"/>
    <w:rsid w:val="00D70E90"/>
    <w:rsid w:val="00D83468"/>
    <w:rsid w:val="00D8543B"/>
    <w:rsid w:val="00D9595A"/>
    <w:rsid w:val="00D960C5"/>
    <w:rsid w:val="00DB535B"/>
    <w:rsid w:val="00DC4844"/>
    <w:rsid w:val="00DC5E01"/>
    <w:rsid w:val="00DE79DD"/>
    <w:rsid w:val="00E32D8A"/>
    <w:rsid w:val="00E47AAF"/>
    <w:rsid w:val="00E73769"/>
    <w:rsid w:val="00E81D76"/>
    <w:rsid w:val="00E86637"/>
    <w:rsid w:val="00E90134"/>
    <w:rsid w:val="00E90CEA"/>
    <w:rsid w:val="00EC081F"/>
    <w:rsid w:val="00EF49DD"/>
    <w:rsid w:val="00F24E8A"/>
    <w:rsid w:val="00F64D93"/>
    <w:rsid w:val="00F93BFD"/>
    <w:rsid w:val="00FC6FD8"/>
    <w:rsid w:val="00FE2198"/>
    <w:rsid w:val="00FE4441"/>
    <w:rsid w:val="00FE74E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notapie">
    <w:name w:val="footnote text"/>
    <w:basedOn w:val="Normal"/>
    <w:semiHidden/>
    <w:rPr>
      <w:sz w:val="20"/>
      <w:szCs w:val="20"/>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Refdenotaalpie">
    <w:name w:val="footnote reference"/>
    <w:basedOn w:val="Fuentedeprrafopredeter"/>
    <w:semiHidden/>
    <w:rPr>
      <w:vertAlign w:val="superscript"/>
    </w:rPr>
  </w:style>
  <w:style w:type="paragraph" w:styleId="Piedepgina">
    <w:name w:val="footer"/>
    <w:basedOn w:val="Normal"/>
    <w:rsid w:val="00310C21"/>
    <w:pPr>
      <w:tabs>
        <w:tab w:val="center" w:pos="4320"/>
        <w:tab w:val="right" w:pos="8640"/>
      </w:tabs>
    </w:pPr>
  </w:style>
  <w:style w:type="table" w:styleId="Tablaconcuadrcula">
    <w:name w:val="Table Grid"/>
    <w:basedOn w:val="Tablanormal"/>
    <w:rsid w:val="009472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qFormat/>
    <w:rsid w:val="00E81D76"/>
    <w:rPr>
      <w:i/>
      <w:iCs/>
    </w:rPr>
  </w:style>
</w:styles>
</file>

<file path=word/webSettings.xml><?xml version="1.0" encoding="utf-8"?>
<w:webSettings xmlns:r="http://schemas.openxmlformats.org/officeDocument/2006/relationships" xmlns:w="http://schemas.openxmlformats.org/wordprocessingml/2006/main">
  <w:divs>
    <w:div w:id="188155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image" Target="media/image17.wmf"/><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9.bin"/><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image" Target="media/image4.png"/><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2802</Words>
  <Characters>15413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CAPÍTULO 2</vt:lpstr>
    </vt:vector>
  </TitlesOfParts>
  <Company/>
  <LinksUpToDate>false</LinksUpToDate>
  <CharactersWithSpaces>18179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2</dc:title>
  <dc:subject/>
  <dc:creator>ARELLANO</dc:creator>
  <cp:keywords/>
  <dc:description/>
  <cp:lastModifiedBy>Ayudante</cp:lastModifiedBy>
  <cp:revision>2</cp:revision>
  <dcterms:created xsi:type="dcterms:W3CDTF">2009-07-06T13:37:00Z</dcterms:created>
  <dcterms:modified xsi:type="dcterms:W3CDTF">2009-07-06T13:37:00Z</dcterms:modified>
</cp:coreProperties>
</file>