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4BE9">
      <w:pPr>
        <w:pStyle w:val="Ttulo1"/>
        <w:spacing w:line="480" w:lineRule="auto"/>
        <w:jc w:val="center"/>
        <w:rPr>
          <w:rFonts w:ascii="Arial" w:hAnsi="Arial"/>
          <w:sz w:val="48"/>
        </w:rPr>
      </w:pPr>
      <w:r>
        <w:rPr>
          <w:rFonts w:ascii="Arial" w:hAnsi="Arial"/>
          <w:sz w:val="48"/>
        </w:rPr>
        <w:t>CAPITULO 2</w:t>
      </w:r>
    </w:p>
    <w:p w:rsidR="00000000" w:rsidRDefault="00104BE9">
      <w:pPr>
        <w:pStyle w:val="Ttulo1"/>
        <w:spacing w:line="480" w:lineRule="auto"/>
        <w:jc w:val="both"/>
        <w:rPr>
          <w:rFonts w:ascii="Arial" w:hAnsi="Arial"/>
          <w:sz w:val="32"/>
        </w:rPr>
      </w:pPr>
      <w:r>
        <w:rPr>
          <w:rFonts w:ascii="Arial" w:hAnsi="Arial"/>
          <w:sz w:val="32"/>
        </w:rPr>
        <w:t xml:space="preserve">2. MARCO TEÓRICO </w:t>
      </w:r>
    </w:p>
    <w:p w:rsidR="00000000" w:rsidRDefault="00104BE9">
      <w:pPr>
        <w:pStyle w:val="Ttulo1"/>
        <w:spacing w:line="480" w:lineRule="auto"/>
        <w:ind w:left="360"/>
        <w:jc w:val="both"/>
        <w:rPr>
          <w:rFonts w:ascii="Arial" w:hAnsi="Arial"/>
          <w:sz w:val="32"/>
        </w:rPr>
      </w:pPr>
      <w:r>
        <w:rPr>
          <w:rFonts w:ascii="Arial" w:hAnsi="Arial"/>
          <w:sz w:val="32"/>
        </w:rPr>
        <w:t>ANÁLISIS MULTIVARIADO Y LOS MÉTODOS DE ESTIMACIÓN COMO HERRAMIENTAS DEL ANÁLISIS DE DATOS</w:t>
      </w:r>
    </w:p>
    <w:p w:rsidR="00000000" w:rsidRDefault="00104BE9">
      <w:pPr>
        <w:pStyle w:val="Ttulo1"/>
        <w:spacing w:line="480" w:lineRule="auto"/>
        <w:jc w:val="both"/>
        <w:rPr>
          <w:rFonts w:ascii="Arial" w:hAnsi="Arial"/>
          <w:b w:val="0"/>
          <w:sz w:val="24"/>
        </w:rPr>
      </w:pPr>
    </w:p>
    <w:p w:rsidR="00000000" w:rsidRDefault="00104BE9">
      <w:pPr>
        <w:pStyle w:val="Ttulo1"/>
        <w:spacing w:line="480" w:lineRule="auto"/>
        <w:ind w:left="426"/>
        <w:jc w:val="both"/>
        <w:rPr>
          <w:rFonts w:ascii="Arial" w:hAnsi="Arial"/>
          <w:b w:val="0"/>
          <w:sz w:val="24"/>
        </w:rPr>
      </w:pPr>
      <w:r>
        <w:rPr>
          <w:rFonts w:ascii="Arial" w:hAnsi="Arial"/>
          <w:b w:val="0"/>
          <w:sz w:val="24"/>
        </w:rPr>
        <w:t>Las técnicas Estadísticas se utilizan en muchas situaciones de la vida diaria, puesto que en contacto con medios de comunicación como re</w:t>
      </w:r>
      <w:r>
        <w:rPr>
          <w:rFonts w:ascii="Arial" w:hAnsi="Arial"/>
          <w:b w:val="0"/>
          <w:sz w:val="24"/>
        </w:rPr>
        <w:t>vistas, periódicos, radio, televisión y otros, la información se ofrece en forma de datos y son de mucha utilidad en la población en general, pero en particular, el conocimiento de la Estadística es de gran importancia para ingenieros, científicos, adminis</w:t>
      </w:r>
      <w:r>
        <w:rPr>
          <w:rFonts w:ascii="Arial" w:hAnsi="Arial"/>
          <w:b w:val="0"/>
          <w:sz w:val="24"/>
        </w:rPr>
        <w:t>tradores y médicos quienes manejan y analizan datos que les permiten tomar decisiones sobre un problema en particular. Lo que demuestra la valiosa contribución que hace la Estadística en todas las áreas de la sociedad.</w:t>
      </w:r>
      <w:r>
        <w:rPr>
          <w:rFonts w:ascii="Arial" w:hAnsi="Arial"/>
          <w:b w:val="0"/>
          <w:sz w:val="24"/>
        </w:rPr>
        <w:tab/>
      </w:r>
    </w:p>
    <w:p w:rsidR="00000000" w:rsidRDefault="00104BE9">
      <w:pPr>
        <w:pStyle w:val="Ttulo1"/>
        <w:spacing w:line="480" w:lineRule="auto"/>
        <w:ind w:left="360"/>
        <w:jc w:val="both"/>
        <w:rPr>
          <w:rFonts w:ascii="Arial" w:hAnsi="Arial"/>
          <w:b w:val="0"/>
          <w:sz w:val="24"/>
        </w:rPr>
      </w:pPr>
      <w:r>
        <w:rPr>
          <w:rFonts w:ascii="Arial" w:hAnsi="Arial"/>
          <w:b w:val="0"/>
          <w:sz w:val="24"/>
        </w:rPr>
        <w:t>Como ya se ha mencionado anteriormen</w:t>
      </w:r>
      <w:r>
        <w:rPr>
          <w:rFonts w:ascii="Arial" w:hAnsi="Arial"/>
          <w:b w:val="0"/>
          <w:sz w:val="24"/>
        </w:rPr>
        <w:t xml:space="preserve">te, la Estadística y la Informática cada día se compenetran con mayor fuerza es por eso que en este capítulo hablaremos sobre las técnicas Estadísticas a utilizar para el análisis de los datos y el gran aporte de la Computación con las </w:t>
      </w:r>
      <w:r>
        <w:rPr>
          <w:rFonts w:ascii="Arial" w:hAnsi="Arial"/>
          <w:b w:val="0"/>
          <w:sz w:val="24"/>
        </w:rPr>
        <w:lastRenderedPageBreak/>
        <w:t>herramientas de soft</w:t>
      </w:r>
      <w:r>
        <w:rPr>
          <w:rFonts w:ascii="Arial" w:hAnsi="Arial"/>
          <w:b w:val="0"/>
          <w:sz w:val="24"/>
        </w:rPr>
        <w:t>ware que permiten un mejor procesamiento y análisis de los mismos.</w:t>
      </w:r>
    </w:p>
    <w:p w:rsidR="00000000" w:rsidRDefault="00104BE9"/>
    <w:p w:rsidR="00000000" w:rsidRDefault="00104BE9">
      <w:pPr>
        <w:pStyle w:val="NormalWeb"/>
        <w:spacing w:line="480" w:lineRule="auto"/>
        <w:ind w:firstLine="426"/>
        <w:jc w:val="both"/>
        <w:rPr>
          <w:rFonts w:ascii="Arial" w:hAnsi="Arial"/>
          <w:b/>
          <w:color w:val="000000"/>
        </w:rPr>
      </w:pPr>
      <w:r>
        <w:rPr>
          <w:rFonts w:ascii="Arial" w:hAnsi="Arial"/>
          <w:b/>
          <w:color w:val="000000"/>
        </w:rPr>
        <w:t>2.1 Métodos De Estimación</w:t>
      </w:r>
    </w:p>
    <w:p w:rsidR="00000000" w:rsidRDefault="00104BE9">
      <w:pPr>
        <w:pStyle w:val="NormalWeb"/>
        <w:spacing w:line="480" w:lineRule="auto"/>
        <w:ind w:left="851"/>
        <w:jc w:val="both"/>
        <w:rPr>
          <w:rFonts w:ascii="Arial" w:hAnsi="Arial"/>
          <w:color w:val="000000"/>
        </w:rPr>
      </w:pPr>
      <w:r>
        <w:rPr>
          <w:rFonts w:ascii="Arial" w:hAnsi="Arial"/>
          <w:color w:val="000000"/>
        </w:rPr>
        <w:t xml:space="preserve">Para tener una mejor comprensión de los términos y las técnicas que vamos a utilizar, es conveniente hacer una explicación de los términos estadísticos. </w:t>
      </w:r>
    </w:p>
    <w:p w:rsidR="00000000" w:rsidRDefault="00104BE9">
      <w:pPr>
        <w:pStyle w:val="NormalWeb"/>
        <w:spacing w:line="480" w:lineRule="auto"/>
        <w:ind w:left="143" w:firstLine="708"/>
        <w:jc w:val="both"/>
        <w:rPr>
          <w:rFonts w:ascii="Arial" w:hAnsi="Arial"/>
          <w:b/>
          <w:color w:val="000000"/>
        </w:rPr>
      </w:pPr>
      <w:r>
        <w:rPr>
          <w:rFonts w:ascii="Arial" w:hAnsi="Arial"/>
          <w:b/>
          <w:color w:val="000000"/>
        </w:rPr>
        <w:t>2.1.1 Co</w:t>
      </w:r>
      <w:r>
        <w:rPr>
          <w:rFonts w:ascii="Arial" w:hAnsi="Arial"/>
          <w:b/>
          <w:color w:val="000000"/>
        </w:rPr>
        <w:t>ncepto De Estadística</w:t>
      </w:r>
    </w:p>
    <w:p w:rsidR="00000000" w:rsidRDefault="00104BE9">
      <w:pPr>
        <w:pStyle w:val="NormalWeb"/>
        <w:spacing w:line="480" w:lineRule="auto"/>
        <w:ind w:left="1559"/>
        <w:jc w:val="both"/>
        <w:rPr>
          <w:rFonts w:ascii="Arial" w:hAnsi="Arial"/>
          <w:i/>
          <w:color w:val="000000"/>
        </w:rPr>
      </w:pPr>
      <w:r>
        <w:rPr>
          <w:rFonts w:ascii="Arial" w:hAnsi="Arial"/>
          <w:color w:val="000000"/>
        </w:rPr>
        <w:t xml:space="preserve">El New Collegiate Dictionary de Webster, define la Estadística como </w:t>
      </w:r>
      <w:r>
        <w:rPr>
          <w:rFonts w:ascii="Arial" w:hAnsi="Arial"/>
          <w:i/>
          <w:color w:val="000000"/>
        </w:rPr>
        <w:t xml:space="preserve">“Una rama de las matemáticas que trata de la recopilación, el análisis, la interpretación y la presentación de una gran cantidad de datos numéricos”.  </w:t>
      </w:r>
      <w:r>
        <w:rPr>
          <w:rFonts w:ascii="Arial" w:hAnsi="Arial"/>
          <w:color w:val="000000"/>
        </w:rPr>
        <w:t>Por otro lado K</w:t>
      </w:r>
      <w:r>
        <w:rPr>
          <w:rFonts w:ascii="Arial" w:hAnsi="Arial"/>
          <w:color w:val="000000"/>
        </w:rPr>
        <w:t xml:space="preserve">endall y Stuart expresan </w:t>
      </w:r>
      <w:r>
        <w:rPr>
          <w:rFonts w:ascii="Arial" w:hAnsi="Arial"/>
          <w:i/>
          <w:color w:val="000000"/>
        </w:rPr>
        <w:t>que “La Estadística es la rama del método científico que trata de los datos reunidos al contar o medir las propiedades de alguna población”</w:t>
      </w:r>
      <w:r>
        <w:rPr>
          <w:rFonts w:ascii="Arial" w:hAnsi="Arial"/>
          <w:color w:val="000000"/>
        </w:rPr>
        <w:t>, según Fraser al referirse a la experimentación y las aplicaciones de la Estadística</w:t>
      </w:r>
      <w:r>
        <w:rPr>
          <w:rFonts w:ascii="Arial" w:hAnsi="Arial"/>
          <w:i/>
          <w:color w:val="000000"/>
        </w:rPr>
        <w:t>: “La E</w:t>
      </w:r>
      <w:r>
        <w:rPr>
          <w:rFonts w:ascii="Arial" w:hAnsi="Arial"/>
          <w:i/>
          <w:color w:val="000000"/>
        </w:rPr>
        <w:t>stadística trata con métodos para obtener conclusiones a partir de los resultados de los experimentos o procesos”</w:t>
      </w:r>
      <w:r>
        <w:rPr>
          <w:rFonts w:ascii="Arial" w:hAnsi="Arial"/>
          <w:color w:val="000000"/>
        </w:rPr>
        <w:t xml:space="preserve">.  Freund relaciona a la Estadística con algo que abarca </w:t>
      </w:r>
      <w:r>
        <w:rPr>
          <w:rFonts w:ascii="Arial" w:hAnsi="Arial"/>
          <w:i/>
          <w:color w:val="000000"/>
        </w:rPr>
        <w:t>“El conocimiento relacionado con el tomar decisiones en situaciones de incertidumbre”</w:t>
      </w:r>
      <w:r>
        <w:rPr>
          <w:rFonts w:ascii="Arial" w:hAnsi="Arial"/>
          <w:color w:val="000000"/>
        </w:rPr>
        <w:t>.</w:t>
      </w:r>
      <w:r>
        <w:rPr>
          <w:rFonts w:ascii="Arial" w:hAnsi="Arial"/>
          <w:color w:val="000000"/>
        </w:rPr>
        <w:t xml:space="preserve"> Mendenhall, Wackerly y Scheaffer reúnen todos estos conceptos y expresan </w:t>
      </w:r>
      <w:r>
        <w:rPr>
          <w:rFonts w:ascii="Arial" w:hAnsi="Arial"/>
          <w:i/>
          <w:color w:val="000000"/>
        </w:rPr>
        <w:t xml:space="preserve">“Un </w:t>
      </w:r>
      <w:r>
        <w:rPr>
          <w:rFonts w:ascii="Arial" w:hAnsi="Arial"/>
          <w:i/>
          <w:color w:val="000000"/>
        </w:rPr>
        <w:lastRenderedPageBreak/>
        <w:t>examen superficial de estas definiciones indica una carencia desconcertante de uniformidad, pero todas tienen algunos elementos en común.  Cada definición implica una recopilacón</w:t>
      </w:r>
      <w:r>
        <w:rPr>
          <w:rFonts w:ascii="Arial" w:hAnsi="Arial"/>
          <w:i/>
          <w:color w:val="000000"/>
        </w:rPr>
        <w:t xml:space="preserve"> de datos teniendo como objetivo la inferencia.  Cada una requiere la selección de un subconjunto de una gran colección de datos existente o conceptual, con el propósito de formular inferencias con respecto a las características del conjunto completo.  Ent</w:t>
      </w:r>
      <w:r>
        <w:rPr>
          <w:rFonts w:ascii="Arial" w:hAnsi="Arial"/>
          <w:i/>
          <w:color w:val="000000"/>
        </w:rPr>
        <w:t xml:space="preserve">onces </w:t>
      </w:r>
      <w:r>
        <w:rPr>
          <w:rFonts w:ascii="Arial" w:hAnsi="Arial"/>
          <w:b/>
          <w:i/>
          <w:color w:val="000000"/>
        </w:rPr>
        <w:t>la Estadística es una teoría de la información que tiene como objetivo efectuar inferencias</w:t>
      </w:r>
      <w:r>
        <w:rPr>
          <w:rFonts w:ascii="Arial" w:hAnsi="Arial"/>
          <w:i/>
          <w:color w:val="000000"/>
        </w:rPr>
        <w:t>.”</w:t>
      </w:r>
    </w:p>
    <w:p w:rsidR="00000000" w:rsidRDefault="00104BE9">
      <w:pPr>
        <w:pStyle w:val="NormalWeb"/>
        <w:spacing w:line="480" w:lineRule="auto"/>
        <w:ind w:firstLine="851"/>
        <w:jc w:val="both"/>
        <w:rPr>
          <w:rFonts w:ascii="Arial" w:hAnsi="Arial"/>
          <w:b/>
          <w:color w:val="000000"/>
        </w:rPr>
      </w:pPr>
    </w:p>
    <w:p w:rsidR="00000000" w:rsidRDefault="00104BE9">
      <w:pPr>
        <w:pStyle w:val="NormalWeb"/>
        <w:spacing w:line="480" w:lineRule="auto"/>
        <w:ind w:firstLine="851"/>
        <w:jc w:val="both"/>
        <w:rPr>
          <w:rFonts w:ascii="Arial" w:hAnsi="Arial"/>
          <w:b/>
          <w:color w:val="000000"/>
        </w:rPr>
      </w:pPr>
      <w:r>
        <w:rPr>
          <w:rFonts w:ascii="Arial" w:hAnsi="Arial"/>
          <w:b/>
          <w:color w:val="000000"/>
        </w:rPr>
        <w:t>2.1.2 Población y Muestra</w:t>
      </w:r>
    </w:p>
    <w:p w:rsidR="00000000" w:rsidRDefault="00104BE9">
      <w:pPr>
        <w:pStyle w:val="NormalWeb"/>
        <w:spacing w:line="480" w:lineRule="auto"/>
        <w:ind w:left="1416"/>
        <w:jc w:val="both"/>
        <w:rPr>
          <w:rFonts w:ascii="Arial" w:hAnsi="Arial"/>
          <w:color w:val="000000"/>
        </w:rPr>
      </w:pPr>
      <w:r>
        <w:rPr>
          <w:rFonts w:ascii="Arial" w:hAnsi="Arial"/>
          <w:color w:val="000000"/>
        </w:rPr>
        <w:t xml:space="preserve">El término </w:t>
      </w:r>
      <w:r>
        <w:rPr>
          <w:rFonts w:ascii="Arial" w:hAnsi="Arial"/>
          <w:i/>
          <w:color w:val="000000"/>
        </w:rPr>
        <w:t>Población</w:t>
      </w:r>
      <w:r>
        <w:rPr>
          <w:rFonts w:ascii="Arial" w:hAnsi="Arial"/>
          <w:color w:val="000000"/>
        </w:rPr>
        <w:t xml:space="preserve"> se refiere a una colección o un conjunto de medidas de todos los elementos de un universo, acerca del que de</w:t>
      </w:r>
      <w:r>
        <w:rPr>
          <w:rFonts w:ascii="Arial" w:hAnsi="Arial"/>
          <w:color w:val="000000"/>
        </w:rPr>
        <w:t xml:space="preserve">seamos tomar decisiones o conclusiones.  El subconjunto de ahí seleccionado representa una </w:t>
      </w:r>
      <w:r>
        <w:rPr>
          <w:rFonts w:ascii="Arial" w:hAnsi="Arial"/>
          <w:i/>
          <w:color w:val="000000"/>
        </w:rPr>
        <w:t>Muestra</w:t>
      </w:r>
      <w:r>
        <w:rPr>
          <w:rFonts w:ascii="Arial" w:hAnsi="Arial"/>
          <w:color w:val="000000"/>
        </w:rPr>
        <w:t>.</w:t>
      </w:r>
    </w:p>
    <w:p w:rsidR="00000000" w:rsidRDefault="00104BE9">
      <w:pPr>
        <w:pStyle w:val="NormalWeb"/>
        <w:spacing w:line="480" w:lineRule="auto"/>
        <w:ind w:firstLine="851"/>
        <w:jc w:val="both"/>
        <w:rPr>
          <w:rFonts w:ascii="Arial" w:hAnsi="Arial"/>
          <w:b/>
          <w:color w:val="000000"/>
        </w:rPr>
      </w:pPr>
      <w:r>
        <w:rPr>
          <w:rFonts w:ascii="Arial" w:hAnsi="Arial"/>
          <w:b/>
          <w:color w:val="000000"/>
        </w:rPr>
        <w:t>2.1.3 La Distribución de Frecuencia y El Histograma</w:t>
      </w:r>
    </w:p>
    <w:p w:rsidR="00000000" w:rsidRDefault="00104BE9">
      <w:pPr>
        <w:pStyle w:val="NormalWeb"/>
        <w:spacing w:line="480" w:lineRule="auto"/>
        <w:ind w:left="1416"/>
        <w:jc w:val="both"/>
        <w:rPr>
          <w:rFonts w:ascii="Arial" w:hAnsi="Arial"/>
          <w:color w:val="000000"/>
        </w:rPr>
      </w:pPr>
      <w:r>
        <w:rPr>
          <w:rFonts w:ascii="Arial" w:hAnsi="Arial"/>
          <w:color w:val="000000"/>
        </w:rPr>
        <w:t>Una Distribución de frecuencia es un resumen más compacto de datos que las observaciones originales.</w:t>
      </w:r>
    </w:p>
    <w:p w:rsidR="00000000" w:rsidRDefault="00104BE9">
      <w:pPr>
        <w:pStyle w:val="NormalWeb"/>
        <w:spacing w:line="480" w:lineRule="auto"/>
        <w:ind w:left="1416"/>
        <w:jc w:val="both"/>
        <w:rPr>
          <w:rFonts w:ascii="Arial" w:hAnsi="Arial"/>
          <w:color w:val="000000"/>
        </w:rPr>
      </w:pPr>
      <w:r>
        <w:rPr>
          <w:rFonts w:ascii="Arial" w:hAnsi="Arial"/>
          <w:color w:val="000000"/>
        </w:rPr>
        <w:t>Par</w:t>
      </w:r>
      <w:r>
        <w:rPr>
          <w:rFonts w:ascii="Arial" w:hAnsi="Arial"/>
          <w:color w:val="000000"/>
        </w:rPr>
        <w:t xml:space="preserve">a construir una distribución de frecuencia, se debe dividir la gama de los datos en intervalos, los cuales se denominan intervalos de clase.  Si es posible los intervalos de clase deben </w:t>
      </w:r>
      <w:r>
        <w:rPr>
          <w:rFonts w:ascii="Arial" w:hAnsi="Arial"/>
          <w:color w:val="000000"/>
        </w:rPr>
        <w:lastRenderedPageBreak/>
        <w:t>de ser del mismo ancho, para aumentar la información visual en la dist</w:t>
      </w:r>
      <w:r>
        <w:rPr>
          <w:rFonts w:ascii="Arial" w:hAnsi="Arial"/>
          <w:color w:val="000000"/>
        </w:rPr>
        <w:t>ribución de frecuencias.  El número de intervalos que de clase que se utiliza depende del número de observaciones y de la dispersión de los datos.  La raiz cuadrada del número de observaciones, funciona bien cuando se trata de elegir el número de intervalo</w:t>
      </w:r>
      <w:r>
        <w:rPr>
          <w:rFonts w:ascii="Arial" w:hAnsi="Arial"/>
          <w:color w:val="000000"/>
        </w:rPr>
        <w:t xml:space="preserve">s de clase.  </w:t>
      </w:r>
    </w:p>
    <w:p w:rsidR="00000000" w:rsidRDefault="00104BE9">
      <w:pPr>
        <w:pStyle w:val="NormalWeb"/>
        <w:spacing w:line="480" w:lineRule="auto"/>
        <w:ind w:left="1416"/>
        <w:jc w:val="both"/>
        <w:rPr>
          <w:rFonts w:ascii="Arial" w:hAnsi="Arial"/>
          <w:color w:val="000000"/>
        </w:rPr>
      </w:pPr>
      <w:r>
        <w:rPr>
          <w:rFonts w:ascii="Arial" w:hAnsi="Arial"/>
          <w:color w:val="000000"/>
        </w:rPr>
        <w:t xml:space="preserve">Las </w:t>
      </w:r>
      <w:r>
        <w:rPr>
          <w:rFonts w:ascii="Arial" w:hAnsi="Arial"/>
          <w:i/>
          <w:color w:val="000000"/>
        </w:rPr>
        <w:t>Frecuencias Relativas</w:t>
      </w:r>
      <w:r>
        <w:rPr>
          <w:rFonts w:ascii="Arial" w:hAnsi="Arial"/>
          <w:color w:val="000000"/>
        </w:rPr>
        <w:t xml:space="preserve"> se determinan dividiendo la frecuecnia observada en cada intervalo de clase por el número total de observaciones.</w:t>
      </w:r>
    </w:p>
    <w:p w:rsidR="00000000" w:rsidRDefault="00104BE9">
      <w:pPr>
        <w:pStyle w:val="NormalWeb"/>
        <w:spacing w:line="480" w:lineRule="auto"/>
        <w:ind w:left="1416"/>
        <w:jc w:val="both"/>
        <w:rPr>
          <w:rFonts w:ascii="Arial" w:hAnsi="Arial"/>
          <w:color w:val="000000"/>
        </w:rPr>
      </w:pPr>
      <w:r>
        <w:rPr>
          <w:rFonts w:ascii="Arial" w:hAnsi="Arial"/>
          <w:color w:val="000000"/>
        </w:rPr>
        <w:t>También es de mucha utilidad presentar en forma gráfica la distribución de frecuencia, lo que se denom</w:t>
      </w:r>
      <w:r>
        <w:rPr>
          <w:rFonts w:ascii="Arial" w:hAnsi="Arial"/>
          <w:color w:val="000000"/>
        </w:rPr>
        <w:t xml:space="preserve">ina </w:t>
      </w:r>
      <w:r>
        <w:rPr>
          <w:rFonts w:ascii="Arial" w:hAnsi="Arial"/>
          <w:i/>
          <w:color w:val="000000"/>
        </w:rPr>
        <w:t xml:space="preserve">Histograma.  </w:t>
      </w:r>
      <w:r>
        <w:rPr>
          <w:rFonts w:ascii="Arial" w:hAnsi="Arial"/>
          <w:color w:val="000000"/>
        </w:rPr>
        <w:t>Para dibujar un Histograma, se usa el eje horizontal para representar la escala de medida, y se dibujan las fronteras de los intervalos de clase, el eje vertical representa la frecuencia relativa.  El Histograma brinda una interpretación v</w:t>
      </w:r>
      <w:r>
        <w:rPr>
          <w:rFonts w:ascii="Arial" w:hAnsi="Arial"/>
          <w:color w:val="000000"/>
        </w:rPr>
        <w:t>isual de la forma de la distribución de las mediciones, así como información acerca de la dispersión de los datos.</w:t>
      </w:r>
    </w:p>
    <w:p w:rsidR="00000000" w:rsidRDefault="00104BE9">
      <w:pPr>
        <w:pStyle w:val="NormalWeb"/>
        <w:spacing w:line="480" w:lineRule="auto"/>
        <w:ind w:firstLine="708"/>
        <w:jc w:val="both"/>
        <w:rPr>
          <w:rFonts w:ascii="Arial" w:hAnsi="Arial"/>
          <w:b/>
          <w:color w:val="000000"/>
        </w:rPr>
      </w:pPr>
      <w:r>
        <w:rPr>
          <w:rFonts w:ascii="Arial" w:hAnsi="Arial"/>
          <w:b/>
          <w:color w:val="000000"/>
        </w:rPr>
        <w:t>2.1.4  Medidas de Tendencia Central</w:t>
      </w:r>
    </w:p>
    <w:p w:rsidR="00000000" w:rsidRDefault="00104BE9">
      <w:pPr>
        <w:pStyle w:val="Textoindependiente"/>
        <w:spacing w:line="480" w:lineRule="auto"/>
        <w:ind w:left="1418" w:hanging="2"/>
        <w:rPr>
          <w:rFonts w:ascii="Arial" w:hAnsi="Arial"/>
          <w:color w:val="000000"/>
          <w:sz w:val="24"/>
          <w:lang w:val="es-ES"/>
        </w:rPr>
      </w:pPr>
      <w:r>
        <w:rPr>
          <w:rFonts w:ascii="Arial" w:hAnsi="Arial"/>
          <w:color w:val="000000"/>
          <w:sz w:val="24"/>
          <w:lang w:val="es-ES"/>
        </w:rPr>
        <w:t>La medida más común de tendencia central es la media aritmética ordinaria.  Debido a que casi siempre con</w:t>
      </w:r>
      <w:r>
        <w:rPr>
          <w:rFonts w:ascii="Arial" w:hAnsi="Arial"/>
          <w:color w:val="000000"/>
          <w:sz w:val="24"/>
          <w:lang w:val="es-ES"/>
        </w:rPr>
        <w:t xml:space="preserve">sideramos a los datos como la muestra, nos referimos a la media aritmética como la media de la muestra. Si las observaciones de una </w:t>
      </w:r>
      <w:r>
        <w:rPr>
          <w:rFonts w:ascii="Arial" w:hAnsi="Arial"/>
          <w:color w:val="000000"/>
          <w:sz w:val="24"/>
          <w:lang w:val="es-ES"/>
        </w:rPr>
        <w:lastRenderedPageBreak/>
        <w:t xml:space="preserve">muestra de tamaño n son x1, x2,.....xn, entonces la media de la </w:t>
      </w:r>
      <w:r>
        <w:rPr>
          <w:rFonts w:ascii="Arial" w:hAnsi="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4pt;margin-top:63pt;width:31.5pt;height:39.6pt;z-index:251653120;mso-position-horizontal-relative:text;mso-position-vertical-relative:text">
            <v:imagedata r:id="rId7" o:title=""/>
            <w10:wrap type="topAndBottom"/>
          </v:shape>
        </w:pict>
      </w:r>
      <w:r>
        <w:rPr>
          <w:rFonts w:ascii="Arial" w:hAnsi="Arial"/>
          <w:color w:val="000000"/>
          <w:sz w:val="24"/>
          <w:lang w:val="es-ES"/>
        </w:rPr>
        <w:t>muestra es:</w:t>
      </w:r>
    </w:p>
    <w:p w:rsidR="00000000" w:rsidRDefault="00104BE9">
      <w:pPr>
        <w:pStyle w:val="NormalWeb"/>
        <w:spacing w:line="480" w:lineRule="auto"/>
        <w:ind w:left="1416"/>
        <w:jc w:val="both"/>
        <w:rPr>
          <w:rFonts w:ascii="Arial" w:hAnsi="Arial"/>
          <w:color w:val="000000"/>
        </w:rPr>
      </w:pPr>
      <w:r>
        <w:rPr>
          <w:rFonts w:ascii="Arial" w:hAnsi="Arial"/>
          <w:noProof/>
          <w:color w:val="000000"/>
        </w:rPr>
        <w:pict>
          <v:shape id="_x0000_s1026" type="#_x0000_t75" style="position:absolute;left:0;text-align:left;margin-left:120pt;margin-top:7.8pt;width:125pt;height:41.25pt;z-index:251652096">
            <v:imagedata r:id="rId8" o:title=""/>
            <w10:wrap type="topAndBottom"/>
          </v:shape>
          <o:OLEObject Type="Embed" ProgID="Equation.3" ShapeID="_x0000_s1026" DrawAspect="Content" ObjectID="_1308377577" r:id="rId9"/>
        </w:pict>
      </w:r>
    </w:p>
    <w:p w:rsidR="00000000" w:rsidRDefault="00104BE9">
      <w:pPr>
        <w:pStyle w:val="NormalWeb"/>
        <w:spacing w:line="480" w:lineRule="auto"/>
        <w:ind w:left="1416"/>
        <w:jc w:val="both"/>
        <w:rPr>
          <w:rFonts w:ascii="Arial" w:hAnsi="Arial"/>
          <w:color w:val="000000"/>
        </w:rPr>
      </w:pPr>
      <w:r>
        <w:rPr>
          <w:rFonts w:ascii="Arial" w:hAnsi="Arial"/>
          <w:color w:val="000000"/>
        </w:rPr>
        <w:t xml:space="preserve">La media de la muestra </w:t>
      </w:r>
      <w:r>
        <w:rPr>
          <w:rFonts w:ascii="Arial" w:hAnsi="Arial"/>
          <w:i/>
          <w:color w:val="000000"/>
        </w:rPr>
        <w:t xml:space="preserve">X </w:t>
      </w:r>
      <w:r>
        <w:rPr>
          <w:rFonts w:ascii="Arial" w:hAnsi="Arial"/>
          <w:color w:val="000000"/>
        </w:rPr>
        <w:t xml:space="preserve">representa el valor </w:t>
      </w:r>
      <w:r>
        <w:rPr>
          <w:rFonts w:ascii="Arial" w:hAnsi="Arial"/>
          <w:color w:val="000000"/>
        </w:rPr>
        <w:t>promedio de todas las observaciones en la muestra.</w:t>
      </w:r>
    </w:p>
    <w:p w:rsidR="00000000" w:rsidRDefault="00104BE9">
      <w:pPr>
        <w:pStyle w:val="NormalWeb"/>
        <w:spacing w:line="480" w:lineRule="auto"/>
        <w:ind w:left="1416"/>
        <w:jc w:val="both"/>
        <w:rPr>
          <w:rFonts w:ascii="Arial" w:hAnsi="Arial"/>
          <w:color w:val="000000"/>
        </w:rPr>
      </w:pPr>
      <w:r>
        <w:rPr>
          <w:rFonts w:ascii="Arial" w:hAnsi="Arial"/>
          <w:noProof/>
          <w:color w:val="000000"/>
        </w:rPr>
        <w:pict>
          <v:shape id="_x0000_s1028" type="#_x0000_t75" style="position:absolute;left:0;text-align:left;margin-left:214.65pt;margin-top:98.95pt;width:47.25pt;height:46.35pt;z-index:251654144">
            <v:imagedata r:id="rId10" o:title=""/>
            <w10:wrap type="topAndBottom"/>
          </v:shape>
          <o:OLEObject Type="Embed" ProgID="Equation.2" ShapeID="_x0000_s1028" DrawAspect="Content" ObjectID="_1308377578" r:id="rId11"/>
        </w:pict>
      </w:r>
      <w:r>
        <w:rPr>
          <w:rFonts w:ascii="Arial" w:hAnsi="Arial"/>
          <w:color w:val="000000"/>
        </w:rPr>
        <w:t xml:space="preserve">También podemos hacer el cálculo del valor promedio de todas las observaciones de una población, el cual se denomina </w:t>
      </w:r>
      <w:r>
        <w:rPr>
          <w:rFonts w:ascii="Arial" w:hAnsi="Arial"/>
          <w:i/>
          <w:color w:val="000000"/>
        </w:rPr>
        <w:t xml:space="preserve">la media de la población, </w:t>
      </w:r>
      <w:r>
        <w:rPr>
          <w:rFonts w:ascii="Arial" w:hAnsi="Arial"/>
          <w:color w:val="000000"/>
        </w:rPr>
        <w:t>y se denota:</w:t>
      </w:r>
    </w:p>
    <w:p w:rsidR="00000000" w:rsidRDefault="00104BE9">
      <w:pPr>
        <w:pStyle w:val="NormalWeb"/>
        <w:spacing w:line="480" w:lineRule="auto"/>
        <w:ind w:left="1416"/>
        <w:jc w:val="both"/>
        <w:rPr>
          <w:rFonts w:ascii="Arial" w:hAnsi="Arial"/>
          <w:color w:val="000000"/>
        </w:rPr>
      </w:pPr>
    </w:p>
    <w:p w:rsidR="00000000" w:rsidRDefault="00104BE9">
      <w:pPr>
        <w:pStyle w:val="NormalWeb"/>
        <w:spacing w:line="480" w:lineRule="auto"/>
        <w:ind w:left="1416"/>
        <w:jc w:val="both"/>
        <w:rPr>
          <w:rFonts w:ascii="Arial" w:hAnsi="Arial"/>
          <w:color w:val="000000"/>
        </w:rPr>
      </w:pPr>
      <w:r>
        <w:rPr>
          <w:rFonts w:ascii="Arial" w:hAnsi="Arial"/>
          <w:color w:val="000000"/>
        </w:rPr>
        <w:t>En la práctica se utiliza la media de la muestr</w:t>
      </w:r>
      <w:r>
        <w:rPr>
          <w:rFonts w:ascii="Arial" w:hAnsi="Arial"/>
          <w:color w:val="000000"/>
        </w:rPr>
        <w:t>a como una estimación puntual de la media de la Población.</w:t>
      </w:r>
    </w:p>
    <w:p w:rsidR="00000000" w:rsidRDefault="00104BE9">
      <w:pPr>
        <w:pStyle w:val="NormalWeb"/>
        <w:spacing w:line="480" w:lineRule="auto"/>
        <w:ind w:left="1418" w:hanging="2"/>
        <w:jc w:val="both"/>
        <w:rPr>
          <w:rFonts w:ascii="Arial" w:hAnsi="Arial"/>
          <w:color w:val="000000"/>
        </w:rPr>
      </w:pPr>
      <w:r>
        <w:rPr>
          <w:rFonts w:ascii="Arial" w:hAnsi="Arial"/>
          <w:color w:val="000000"/>
        </w:rPr>
        <w:t xml:space="preserve">Otra medida de tendencia central es la </w:t>
      </w:r>
      <w:r>
        <w:rPr>
          <w:rFonts w:ascii="Arial" w:hAnsi="Arial"/>
          <w:i/>
          <w:color w:val="000000"/>
        </w:rPr>
        <w:t>mediana</w:t>
      </w:r>
      <w:r>
        <w:rPr>
          <w:rFonts w:ascii="Arial" w:hAnsi="Arial"/>
          <w:color w:val="000000"/>
        </w:rPr>
        <w:t>, o punto en el cual la muestra se divide en dos mitades iguales.</w:t>
      </w:r>
    </w:p>
    <w:p w:rsidR="00000000" w:rsidRDefault="00104BE9">
      <w:pPr>
        <w:pStyle w:val="NormalWeb"/>
        <w:spacing w:line="480" w:lineRule="auto"/>
        <w:ind w:left="1416"/>
        <w:jc w:val="both"/>
        <w:rPr>
          <w:rFonts w:ascii="Arial" w:hAnsi="Arial"/>
          <w:color w:val="000000"/>
        </w:rPr>
      </w:pPr>
      <w:r>
        <w:rPr>
          <w:rFonts w:ascii="Arial" w:hAnsi="Arial"/>
          <w:color w:val="000000"/>
        </w:rPr>
        <w:t>Sean x</w:t>
      </w:r>
      <w:r>
        <w:rPr>
          <w:rFonts w:ascii="Arial" w:hAnsi="Arial"/>
          <w:color w:val="000000"/>
          <w:vertAlign w:val="subscript"/>
        </w:rPr>
        <w:t>(1)</w:t>
      </w:r>
      <w:r>
        <w:rPr>
          <w:rFonts w:ascii="Arial" w:hAnsi="Arial"/>
          <w:color w:val="000000"/>
        </w:rPr>
        <w:t>, x</w:t>
      </w:r>
      <w:r>
        <w:rPr>
          <w:rFonts w:ascii="Arial" w:hAnsi="Arial"/>
          <w:color w:val="000000"/>
          <w:vertAlign w:val="subscript"/>
        </w:rPr>
        <w:t>(2)</w:t>
      </w:r>
      <w:r>
        <w:rPr>
          <w:rFonts w:ascii="Arial" w:hAnsi="Arial"/>
          <w:color w:val="000000"/>
        </w:rPr>
        <w:t>,...x</w:t>
      </w:r>
      <w:r>
        <w:rPr>
          <w:rFonts w:ascii="Arial" w:hAnsi="Arial"/>
          <w:color w:val="000000"/>
          <w:vertAlign w:val="subscript"/>
        </w:rPr>
        <w:t>(n)</w:t>
      </w:r>
      <w:r>
        <w:rPr>
          <w:rFonts w:ascii="Arial" w:hAnsi="Arial"/>
          <w:color w:val="000000"/>
        </w:rPr>
        <w:t xml:space="preserve"> los elemntos de una muestra arreglada en forma creciente de m</w:t>
      </w:r>
      <w:r>
        <w:rPr>
          <w:rFonts w:ascii="Arial" w:hAnsi="Arial"/>
          <w:color w:val="000000"/>
        </w:rPr>
        <w:t>agnitud; esto es, x</w:t>
      </w:r>
      <w:r>
        <w:rPr>
          <w:rFonts w:ascii="Arial" w:hAnsi="Arial"/>
          <w:color w:val="000000"/>
          <w:vertAlign w:val="subscript"/>
        </w:rPr>
        <w:t xml:space="preserve">(1) </w:t>
      </w:r>
      <w:r>
        <w:rPr>
          <w:rFonts w:ascii="Arial" w:hAnsi="Arial"/>
          <w:color w:val="000000"/>
        </w:rPr>
        <w:t>es la primera observación más pequeña, x</w:t>
      </w:r>
      <w:r>
        <w:rPr>
          <w:rFonts w:ascii="Arial" w:hAnsi="Arial"/>
          <w:color w:val="000000"/>
          <w:vertAlign w:val="subscript"/>
        </w:rPr>
        <w:t xml:space="preserve">(2) </w:t>
      </w:r>
      <w:r>
        <w:rPr>
          <w:rFonts w:ascii="Arial" w:hAnsi="Arial"/>
          <w:color w:val="000000"/>
        </w:rPr>
        <w:t xml:space="preserve">denota la segunda observación </w:t>
      </w:r>
      <w:r>
        <w:rPr>
          <w:rFonts w:ascii="Arial" w:hAnsi="Arial"/>
          <w:color w:val="000000"/>
        </w:rPr>
        <w:lastRenderedPageBreak/>
        <w:t>más pequeña,..., y x</w:t>
      </w:r>
      <w:r>
        <w:rPr>
          <w:rFonts w:ascii="Arial" w:hAnsi="Arial"/>
          <w:color w:val="000000"/>
          <w:vertAlign w:val="subscript"/>
        </w:rPr>
        <w:t xml:space="preserve">(n) </w:t>
      </w:r>
      <w:r>
        <w:rPr>
          <w:rFonts w:ascii="Arial" w:hAnsi="Arial"/>
          <w:color w:val="000000"/>
        </w:rPr>
        <w:t>denota la observación más grande.  Entonces la mediana se define como:</w:t>
      </w:r>
    </w:p>
    <w:p w:rsidR="00000000" w:rsidRDefault="00104BE9">
      <w:pPr>
        <w:pStyle w:val="NormalWeb"/>
        <w:spacing w:line="480" w:lineRule="auto"/>
        <w:ind w:left="708" w:firstLine="708"/>
        <w:jc w:val="both"/>
        <w:rPr>
          <w:rFonts w:ascii="Arial" w:hAnsi="Arial"/>
          <w:color w:val="000000"/>
        </w:rPr>
      </w:pPr>
      <w:r>
        <w:rPr>
          <w:rFonts w:ascii="Arial" w:hAnsi="Arial"/>
          <w:noProof/>
          <w:color w:val="000000"/>
        </w:rPr>
        <w:pict>
          <v:shape id="_x0000_s1029" type="#_x0000_t75" style="position:absolute;left:0;text-align:left;margin-left:114pt;margin-top:2.8pt;width:246.25pt;height:69.75pt;z-index:251655168">
            <v:imagedata r:id="rId12" o:title=""/>
            <w10:wrap type="topAndBottom"/>
          </v:shape>
          <o:OLEObject Type="Embed" ProgID="Equation.2" ShapeID="_x0000_s1029" DrawAspect="Content" ObjectID="_1308377579" r:id="rId13"/>
        </w:pict>
      </w:r>
    </w:p>
    <w:p w:rsidR="00000000" w:rsidRDefault="00104BE9">
      <w:pPr>
        <w:pStyle w:val="NormalWeb"/>
        <w:spacing w:line="480" w:lineRule="auto"/>
        <w:ind w:left="1416"/>
        <w:jc w:val="both"/>
        <w:rPr>
          <w:rFonts w:ascii="Arial" w:hAnsi="Arial"/>
          <w:color w:val="000000"/>
        </w:rPr>
      </w:pPr>
      <w:r>
        <w:rPr>
          <w:rFonts w:ascii="Arial" w:hAnsi="Arial"/>
          <w:color w:val="000000"/>
        </w:rPr>
        <w:t>La Moda es la observación que ocurre con mayor frecuencia en l</w:t>
      </w:r>
      <w:r>
        <w:rPr>
          <w:rFonts w:ascii="Arial" w:hAnsi="Arial"/>
          <w:color w:val="000000"/>
        </w:rPr>
        <w:t>a muestra.</w:t>
      </w:r>
    </w:p>
    <w:p w:rsidR="00000000" w:rsidRDefault="00104BE9">
      <w:pPr>
        <w:pStyle w:val="NormalWeb"/>
        <w:spacing w:line="480" w:lineRule="auto"/>
        <w:ind w:firstLine="708"/>
        <w:jc w:val="both"/>
        <w:rPr>
          <w:rFonts w:ascii="Arial" w:hAnsi="Arial"/>
          <w:b/>
          <w:color w:val="000000"/>
        </w:rPr>
      </w:pPr>
    </w:p>
    <w:p w:rsidR="00000000" w:rsidRDefault="00104BE9">
      <w:pPr>
        <w:pStyle w:val="NormalWeb"/>
        <w:spacing w:line="480" w:lineRule="auto"/>
        <w:ind w:firstLine="708"/>
        <w:jc w:val="both"/>
        <w:rPr>
          <w:rFonts w:ascii="Arial" w:hAnsi="Arial"/>
          <w:color w:val="000000"/>
        </w:rPr>
      </w:pPr>
      <w:r>
        <w:rPr>
          <w:rFonts w:ascii="Arial" w:hAnsi="Arial"/>
          <w:b/>
          <w:color w:val="000000"/>
        </w:rPr>
        <w:t>2.1.5  Medidas De Dispersión</w:t>
      </w:r>
      <w:r>
        <w:rPr>
          <w:rFonts w:ascii="Arial" w:hAnsi="Arial"/>
          <w:color w:val="000000"/>
        </w:rPr>
        <w:t xml:space="preserve"> </w:t>
      </w:r>
    </w:p>
    <w:p w:rsidR="00000000" w:rsidRDefault="00104BE9">
      <w:pPr>
        <w:pStyle w:val="NormalWeb"/>
        <w:spacing w:line="480" w:lineRule="auto"/>
        <w:ind w:left="1416"/>
        <w:jc w:val="both"/>
        <w:rPr>
          <w:rFonts w:ascii="Arial" w:hAnsi="Arial"/>
          <w:color w:val="000000"/>
        </w:rPr>
      </w:pPr>
      <w:r>
        <w:rPr>
          <w:rFonts w:ascii="Arial" w:hAnsi="Arial"/>
          <w:i/>
          <w:noProof/>
          <w:color w:val="000000"/>
        </w:rPr>
        <w:pict>
          <v:shape id="_x0000_s1030" type="#_x0000_t75" style="position:absolute;left:0;text-align:left;margin-left:174pt;margin-top:78.2pt;width:108pt;height:63.75pt;z-index:-251660288;mso-wrap-edited:f" wrapcoords="7818 2025 6891 4725 7553 9225 2120 11925 1590 12375 2120 12825 1060 13950 265 15525 265 16650 10866 20250 16829 20250 16829 16875 15769 16650 1325 16425 20937 15075 21202 14625 9806 12825 12191 12825 19480 10125 19877 9225 20672 6525 20937 4950 9011 2025 7818 2025">
            <v:imagedata r:id="rId14" o:title=""/>
            <w10:wrap type="tight"/>
          </v:shape>
          <o:OLEObject Type="Embed" ProgID="Equation.2" ShapeID="_x0000_s1030" DrawAspect="Content" ObjectID="_1308377580" r:id="rId15"/>
        </w:pict>
      </w:r>
      <w:r>
        <w:rPr>
          <w:rFonts w:ascii="Arial" w:hAnsi="Arial"/>
          <w:color w:val="000000"/>
        </w:rPr>
        <w:t xml:space="preserve">La medida de dispersión más importante es la </w:t>
      </w:r>
      <w:r>
        <w:rPr>
          <w:rFonts w:ascii="Arial" w:hAnsi="Arial"/>
          <w:i/>
          <w:color w:val="000000"/>
        </w:rPr>
        <w:t xml:space="preserve">varianza de la muestra. </w:t>
      </w:r>
      <w:r>
        <w:rPr>
          <w:rFonts w:ascii="Arial" w:hAnsi="Arial"/>
          <w:color w:val="000000"/>
        </w:rPr>
        <w:t>Si x</w:t>
      </w:r>
      <w:r>
        <w:rPr>
          <w:rFonts w:ascii="Arial" w:hAnsi="Arial"/>
          <w:color w:val="000000"/>
          <w:vertAlign w:val="subscript"/>
        </w:rPr>
        <w:t>1</w:t>
      </w:r>
      <w:r>
        <w:rPr>
          <w:rFonts w:ascii="Arial" w:hAnsi="Arial"/>
          <w:color w:val="000000"/>
        </w:rPr>
        <w:t>, x</w:t>
      </w:r>
      <w:r>
        <w:rPr>
          <w:rFonts w:ascii="Arial" w:hAnsi="Arial"/>
          <w:color w:val="000000"/>
          <w:vertAlign w:val="subscript"/>
        </w:rPr>
        <w:t>2</w:t>
      </w:r>
      <w:r>
        <w:rPr>
          <w:rFonts w:ascii="Arial" w:hAnsi="Arial"/>
          <w:color w:val="000000"/>
        </w:rPr>
        <w:t>,..x</w:t>
      </w:r>
      <w:r>
        <w:rPr>
          <w:rFonts w:ascii="Arial" w:hAnsi="Arial"/>
          <w:color w:val="000000"/>
          <w:vertAlign w:val="subscript"/>
        </w:rPr>
        <w:t>n</w:t>
      </w:r>
      <w:r>
        <w:rPr>
          <w:rFonts w:ascii="Arial" w:hAnsi="Arial"/>
          <w:color w:val="000000"/>
        </w:rPr>
        <w:t xml:space="preserve"> es una muestra de n observaciones, entonces la varianza de la muestra se define como:</w:t>
      </w:r>
    </w:p>
    <w:p w:rsidR="00000000" w:rsidRDefault="00104BE9">
      <w:pPr>
        <w:pStyle w:val="NormalWeb"/>
        <w:spacing w:line="480" w:lineRule="auto"/>
        <w:jc w:val="both"/>
        <w:rPr>
          <w:rFonts w:ascii="Arial" w:hAnsi="Arial"/>
          <w:color w:val="000000"/>
        </w:rPr>
      </w:pPr>
      <w:r>
        <w:rPr>
          <w:rFonts w:ascii="Arial" w:hAnsi="Arial"/>
          <w:i/>
          <w:color w:val="000000"/>
        </w:rPr>
        <w:t xml:space="preserve"> </w:t>
      </w:r>
    </w:p>
    <w:p w:rsidR="00000000" w:rsidRDefault="00104BE9">
      <w:pPr>
        <w:pStyle w:val="NormalWeb"/>
        <w:spacing w:line="480" w:lineRule="auto"/>
        <w:ind w:left="1416"/>
        <w:jc w:val="both"/>
        <w:rPr>
          <w:rFonts w:ascii="Arial" w:hAnsi="Arial"/>
          <w:color w:val="000000"/>
        </w:rPr>
      </w:pPr>
    </w:p>
    <w:p w:rsidR="00000000" w:rsidRDefault="00104BE9">
      <w:pPr>
        <w:pStyle w:val="NormalWeb"/>
        <w:spacing w:line="480" w:lineRule="auto"/>
        <w:ind w:left="1416"/>
        <w:jc w:val="both"/>
        <w:rPr>
          <w:rFonts w:ascii="Arial" w:hAnsi="Arial"/>
          <w:color w:val="000000"/>
        </w:rPr>
      </w:pPr>
    </w:p>
    <w:p w:rsidR="00000000" w:rsidRDefault="00104BE9">
      <w:pPr>
        <w:pStyle w:val="NormalWeb"/>
        <w:spacing w:line="480" w:lineRule="auto"/>
        <w:ind w:left="1416"/>
        <w:jc w:val="both"/>
        <w:rPr>
          <w:rFonts w:ascii="Arial" w:hAnsi="Arial"/>
          <w:snapToGrid w:val="0"/>
        </w:rPr>
      </w:pPr>
      <w:r>
        <w:rPr>
          <w:rFonts w:ascii="Arial" w:hAnsi="Arial"/>
          <w:color w:val="000000"/>
        </w:rPr>
        <w:t>De igual forma, que para la muestra, ha</w:t>
      </w:r>
      <w:r>
        <w:rPr>
          <w:rFonts w:ascii="Arial" w:hAnsi="Arial"/>
          <w:color w:val="000000"/>
        </w:rPr>
        <w:t>y una medida de variabilidad en la población denominada varianza de la población y se nota con la letra griega s</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Arial" w:hAnsi="Arial"/>
          <w:color w:val="000000"/>
        </w:rPr>
        <w:t>La raíz cuadrada s</w:t>
      </w:r>
      <w:r>
        <w:rPr>
          <w:rFonts w:ascii="Symbol" w:hAnsi="Symbol"/>
          <w:color w:val="000000"/>
        </w:rPr>
        <w:t></w:t>
      </w:r>
      <w:r>
        <w:rPr>
          <w:rFonts w:ascii="Symbol" w:hAnsi="Symbol"/>
          <w:color w:val="000000"/>
        </w:rPr>
        <w:t></w:t>
      </w:r>
      <w:r>
        <w:rPr>
          <w:rFonts w:ascii="Arial" w:hAnsi="Arial"/>
          <w:color w:val="000000"/>
        </w:rPr>
        <w:t xml:space="preserve">denotará la desviación estándar de la población.  Cuando la </w:t>
      </w:r>
      <w:r>
        <w:rPr>
          <w:rFonts w:ascii="Arial" w:hAnsi="Arial"/>
          <w:color w:val="000000"/>
        </w:rPr>
        <w:lastRenderedPageBreak/>
        <w:t>población es finita y consiste en N valores podemos definir</w:t>
      </w:r>
      <w:r>
        <w:rPr>
          <w:rFonts w:ascii="Arial" w:hAnsi="Arial"/>
          <w:color w:val="000000"/>
        </w:rPr>
        <w:t xml:space="preserve"> la </w:t>
      </w:r>
      <w:r>
        <w:rPr>
          <w:rFonts w:ascii="Arial" w:hAnsi="Arial"/>
          <w:i/>
          <w:color w:val="000000"/>
        </w:rPr>
        <w:t>varianza de la población</w:t>
      </w:r>
      <w:r>
        <w:rPr>
          <w:rFonts w:ascii="Arial" w:hAnsi="Arial"/>
          <w:color w:val="000000"/>
        </w:rPr>
        <w:t xml:space="preserve"> como</w:t>
      </w:r>
      <w:r>
        <w:rPr>
          <w:rFonts w:ascii="Arial" w:hAnsi="Arial"/>
          <w:snapToGrid w:val="0"/>
        </w:rPr>
        <w:t>:</w:t>
      </w:r>
    </w:p>
    <w:p w:rsidR="00000000" w:rsidRDefault="00104BE9">
      <w:pPr>
        <w:pStyle w:val="NormalWeb"/>
        <w:spacing w:line="480" w:lineRule="auto"/>
        <w:jc w:val="both"/>
        <w:rPr>
          <w:rFonts w:ascii="Arial" w:hAnsi="Arial"/>
          <w:b/>
          <w:color w:val="000000"/>
          <w:sz w:val="28"/>
        </w:rPr>
      </w:pPr>
      <w:r>
        <w:rPr>
          <w:rFonts w:ascii="Arial" w:hAnsi="Arial"/>
          <w:noProof/>
          <w:color w:val="000000"/>
        </w:rPr>
        <w:pict>
          <v:shape id="_x0000_s1031" type="#_x0000_t75" style="position:absolute;left:0;text-align:left;margin-left:187.65pt;margin-top:4.2pt;width:99pt;height:54.5pt;z-index:251657216">
            <v:imagedata r:id="rId16" o:title=""/>
            <w10:wrap type="topAndBottom"/>
          </v:shape>
          <o:OLEObject Type="Embed" ProgID="Equation.2" ShapeID="_x0000_s1031" DrawAspect="Content" ObjectID="_1308377581" r:id="rId17"/>
        </w:pict>
      </w:r>
    </w:p>
    <w:p w:rsidR="00000000" w:rsidRDefault="00104BE9">
      <w:pPr>
        <w:pStyle w:val="NormalWeb"/>
        <w:spacing w:line="480" w:lineRule="auto"/>
        <w:ind w:firstLine="709"/>
        <w:jc w:val="both"/>
        <w:rPr>
          <w:rFonts w:ascii="Arial" w:hAnsi="Arial"/>
          <w:b/>
          <w:color w:val="000000"/>
        </w:rPr>
      </w:pPr>
      <w:r>
        <w:rPr>
          <w:rFonts w:ascii="Arial" w:hAnsi="Arial"/>
          <w:b/>
          <w:color w:val="000000"/>
        </w:rPr>
        <w:t>2.1.6  Experimentos Y Espacios Muestrales</w:t>
      </w:r>
    </w:p>
    <w:p w:rsidR="00000000" w:rsidRDefault="00104BE9">
      <w:pPr>
        <w:pStyle w:val="NormalWeb"/>
        <w:spacing w:line="480" w:lineRule="auto"/>
        <w:ind w:left="1416" w:firstLine="2"/>
        <w:jc w:val="both"/>
        <w:rPr>
          <w:rFonts w:ascii="Arial" w:hAnsi="Arial"/>
          <w:color w:val="000000"/>
        </w:rPr>
      </w:pPr>
      <w:r>
        <w:rPr>
          <w:rFonts w:ascii="Arial" w:hAnsi="Arial"/>
          <w:color w:val="000000"/>
        </w:rPr>
        <w:t>La teoría de la probabilidad ha sido inspirada por diferentes situaciones de la vida real en las que se realiza un experimento y el investigador observa un resultado.  Este resu</w:t>
      </w:r>
      <w:r>
        <w:rPr>
          <w:rFonts w:ascii="Arial" w:hAnsi="Arial"/>
          <w:color w:val="000000"/>
        </w:rPr>
        <w:t xml:space="preserve">ltado no puede predecirse con certeza.  A estos experimentos se los denomina </w:t>
      </w:r>
      <w:r>
        <w:rPr>
          <w:rFonts w:ascii="Arial" w:hAnsi="Arial"/>
          <w:b/>
          <w:i/>
          <w:color w:val="000000"/>
        </w:rPr>
        <w:t>Experimentos Aleatorios</w:t>
      </w:r>
      <w:r>
        <w:rPr>
          <w:rFonts w:ascii="Arial" w:hAnsi="Arial"/>
          <w:i/>
          <w:color w:val="000000"/>
        </w:rPr>
        <w:t xml:space="preserve"> </w:t>
      </w:r>
      <w:r>
        <w:rPr>
          <w:rFonts w:ascii="Arial" w:hAnsi="Arial"/>
          <w:color w:val="000000"/>
        </w:rPr>
        <w:t>y se nota con la letra E.</w:t>
      </w:r>
    </w:p>
    <w:p w:rsidR="00000000" w:rsidRDefault="00104BE9">
      <w:pPr>
        <w:pStyle w:val="NormalWeb"/>
        <w:spacing w:line="480" w:lineRule="auto"/>
        <w:ind w:left="1416"/>
        <w:jc w:val="both"/>
        <w:rPr>
          <w:rFonts w:ascii="Arial" w:hAnsi="Arial"/>
          <w:color w:val="000000"/>
        </w:rPr>
      </w:pPr>
      <w:r>
        <w:rPr>
          <w:rFonts w:ascii="Arial" w:hAnsi="Arial"/>
          <w:color w:val="000000"/>
        </w:rPr>
        <w:t xml:space="preserve">Podemos fijarnos que los experimentos aleatorios tienen algunas características comunes.  En primer lugar no podemos predecir el </w:t>
      </w:r>
      <w:r>
        <w:rPr>
          <w:rFonts w:ascii="Arial" w:hAnsi="Arial"/>
          <w:color w:val="000000"/>
        </w:rPr>
        <w:t>resultado con certeza, pero sí es factible describir el conjunto de posibles resultados.</w:t>
      </w:r>
    </w:p>
    <w:p w:rsidR="00000000" w:rsidRDefault="00104BE9">
      <w:pPr>
        <w:pStyle w:val="NormalWeb"/>
        <w:spacing w:line="480" w:lineRule="auto"/>
        <w:ind w:left="1416"/>
        <w:jc w:val="both"/>
        <w:rPr>
          <w:rFonts w:ascii="Arial" w:hAnsi="Arial"/>
          <w:color w:val="000000"/>
        </w:rPr>
      </w:pPr>
      <w:r>
        <w:rPr>
          <w:rFonts w:ascii="Arial" w:hAnsi="Arial"/>
          <w:color w:val="000000"/>
        </w:rPr>
        <w:t xml:space="preserve">En segundo lugar, desde un punto de vista conceptual, el experimento es tal que podría repetirse en condiciones que permanezcan invariables, ocurriendo los resultados </w:t>
      </w:r>
      <w:r>
        <w:rPr>
          <w:rFonts w:ascii="Arial" w:hAnsi="Arial"/>
          <w:color w:val="000000"/>
        </w:rPr>
        <w:t>de una manera fortuita; no obstante, a medida que el número de repeticiones aumenta, surgen ciertos patrones en la frecuencia de ocurrencia de los resultados.</w:t>
      </w:r>
    </w:p>
    <w:p w:rsidR="00000000" w:rsidRDefault="00104BE9">
      <w:pPr>
        <w:pStyle w:val="NormalWeb"/>
        <w:spacing w:line="480" w:lineRule="auto"/>
        <w:ind w:left="1416"/>
        <w:jc w:val="both"/>
        <w:rPr>
          <w:rFonts w:ascii="Arial" w:hAnsi="Arial"/>
          <w:color w:val="000000"/>
        </w:rPr>
      </w:pPr>
      <w:r>
        <w:rPr>
          <w:rFonts w:ascii="Arial" w:hAnsi="Arial"/>
          <w:color w:val="000000"/>
        </w:rPr>
        <w:lastRenderedPageBreak/>
        <w:t xml:space="preserve">El conjunto de resultados posibles se llama </w:t>
      </w:r>
      <w:r>
        <w:rPr>
          <w:rFonts w:ascii="Arial" w:hAnsi="Arial"/>
          <w:b/>
          <w:i/>
          <w:color w:val="000000"/>
        </w:rPr>
        <w:t>Espacio Muestral</w:t>
      </w:r>
      <w:r>
        <w:rPr>
          <w:rFonts w:ascii="Arial" w:hAnsi="Arial"/>
          <w:color w:val="000000"/>
        </w:rPr>
        <w:t xml:space="preserve">  y se nota con la letra S. </w:t>
      </w:r>
    </w:p>
    <w:p w:rsidR="00000000" w:rsidRDefault="00104BE9">
      <w:pPr>
        <w:pStyle w:val="NormalWeb"/>
        <w:spacing w:line="480" w:lineRule="auto"/>
        <w:ind w:left="1416"/>
        <w:jc w:val="both"/>
        <w:rPr>
          <w:rFonts w:ascii="Arial" w:hAnsi="Arial"/>
          <w:color w:val="000000"/>
        </w:rPr>
      </w:pPr>
      <w:r>
        <w:rPr>
          <w:rFonts w:ascii="Arial" w:hAnsi="Arial"/>
          <w:color w:val="000000"/>
        </w:rPr>
        <w:t xml:space="preserve">Un </w:t>
      </w:r>
      <w:r>
        <w:rPr>
          <w:rFonts w:ascii="Arial" w:hAnsi="Arial"/>
          <w:b/>
          <w:bCs/>
          <w:i/>
          <w:color w:val="000000"/>
        </w:rPr>
        <w:t>Espac</w:t>
      </w:r>
      <w:r>
        <w:rPr>
          <w:rFonts w:ascii="Arial" w:hAnsi="Arial"/>
          <w:b/>
          <w:bCs/>
          <w:i/>
          <w:color w:val="000000"/>
        </w:rPr>
        <w:t>io Muestral Discreto</w:t>
      </w:r>
      <w:r>
        <w:rPr>
          <w:rFonts w:ascii="Arial" w:hAnsi="Arial"/>
          <w:i/>
          <w:color w:val="000000"/>
        </w:rPr>
        <w:t xml:space="preserve"> </w:t>
      </w:r>
      <w:r>
        <w:rPr>
          <w:rFonts w:ascii="Arial" w:hAnsi="Arial"/>
          <w:color w:val="000000"/>
        </w:rPr>
        <w:t>es aquel en el que hay un número finito de resultados.</w:t>
      </w:r>
    </w:p>
    <w:p w:rsidR="00000000" w:rsidRDefault="00104BE9">
      <w:pPr>
        <w:pStyle w:val="NormalWeb"/>
        <w:spacing w:line="480" w:lineRule="auto"/>
        <w:ind w:left="1416"/>
        <w:jc w:val="both"/>
        <w:rPr>
          <w:rFonts w:ascii="Arial" w:hAnsi="Arial"/>
          <w:color w:val="000000"/>
        </w:rPr>
      </w:pPr>
      <w:r>
        <w:rPr>
          <w:rFonts w:ascii="Arial" w:hAnsi="Arial"/>
          <w:color w:val="000000"/>
        </w:rPr>
        <w:t xml:space="preserve">Un </w:t>
      </w:r>
      <w:r>
        <w:rPr>
          <w:rFonts w:ascii="Arial" w:hAnsi="Arial"/>
          <w:b/>
          <w:bCs/>
          <w:i/>
          <w:iCs/>
          <w:color w:val="000000"/>
        </w:rPr>
        <w:t>Espacio Muestral Contínuo</w:t>
      </w:r>
      <w:r>
        <w:rPr>
          <w:rFonts w:ascii="Arial" w:hAnsi="Arial"/>
          <w:color w:val="000000"/>
        </w:rPr>
        <w:t xml:space="preserve"> es aquel que tiene resultados incontables, estos podrían ser números reales en un intervalo o pares reales contenidos en el producto de intervalos, don</w:t>
      </w:r>
      <w:r>
        <w:rPr>
          <w:rFonts w:ascii="Arial" w:hAnsi="Arial"/>
          <w:color w:val="000000"/>
        </w:rPr>
        <w:t>de las nediciones se realizan respecto a dos variables en un experimento.</w:t>
      </w:r>
    </w:p>
    <w:p w:rsidR="00000000" w:rsidRDefault="00104BE9">
      <w:pPr>
        <w:pStyle w:val="NormalWeb"/>
        <w:spacing w:line="480" w:lineRule="auto"/>
        <w:jc w:val="both"/>
        <w:rPr>
          <w:rFonts w:ascii="Arial" w:hAnsi="Arial"/>
          <w:b/>
          <w:color w:val="000000"/>
          <w:sz w:val="28"/>
        </w:rPr>
      </w:pPr>
    </w:p>
    <w:p w:rsidR="00000000" w:rsidRDefault="00104BE9">
      <w:pPr>
        <w:pStyle w:val="NormalWeb"/>
        <w:spacing w:line="480" w:lineRule="auto"/>
        <w:ind w:firstLine="709"/>
        <w:jc w:val="both"/>
        <w:rPr>
          <w:rFonts w:ascii="Arial" w:hAnsi="Arial"/>
          <w:b/>
          <w:color w:val="000000"/>
        </w:rPr>
      </w:pPr>
      <w:r>
        <w:rPr>
          <w:rFonts w:ascii="Arial" w:hAnsi="Arial"/>
          <w:b/>
          <w:color w:val="000000"/>
        </w:rPr>
        <w:t>2.1.7 Eventos</w:t>
      </w:r>
    </w:p>
    <w:p w:rsidR="00000000" w:rsidRDefault="00104BE9">
      <w:pPr>
        <w:pStyle w:val="NormalWeb"/>
        <w:spacing w:line="480" w:lineRule="auto"/>
        <w:ind w:left="1416" w:firstLine="2"/>
        <w:jc w:val="both"/>
        <w:rPr>
          <w:rFonts w:ascii="Arial" w:hAnsi="Arial"/>
          <w:color w:val="000000"/>
        </w:rPr>
      </w:pPr>
      <w:r>
        <w:rPr>
          <w:rFonts w:ascii="Arial" w:hAnsi="Arial"/>
          <w:color w:val="000000"/>
        </w:rPr>
        <w:t xml:space="preserve">Un evento </w:t>
      </w:r>
      <w:r>
        <w:rPr>
          <w:rFonts w:ascii="Arial" w:hAnsi="Arial"/>
          <w:b/>
          <w:color w:val="000000"/>
        </w:rPr>
        <w:t>e</w:t>
      </w:r>
      <w:r>
        <w:rPr>
          <w:rFonts w:ascii="Arial" w:hAnsi="Arial"/>
          <w:color w:val="000000"/>
        </w:rPr>
        <w:t xml:space="preserve">, está asociado al espacio muestral del experimento.  El espacio Muestral </w:t>
      </w:r>
      <w:r>
        <w:rPr>
          <w:rFonts w:ascii="Arial" w:hAnsi="Arial"/>
          <w:b/>
          <w:color w:val="000000"/>
        </w:rPr>
        <w:t>S</w:t>
      </w:r>
      <w:r>
        <w:rPr>
          <w:rFonts w:ascii="Arial" w:hAnsi="Arial"/>
          <w:color w:val="000000"/>
        </w:rPr>
        <w:t xml:space="preserve">, se considera el conjunto universal, de modo que </w:t>
      </w:r>
      <w:r>
        <w:rPr>
          <w:rFonts w:ascii="Arial" w:hAnsi="Arial"/>
          <w:b/>
          <w:color w:val="000000"/>
        </w:rPr>
        <w:t>e</w:t>
      </w:r>
      <w:r>
        <w:rPr>
          <w:rFonts w:ascii="Arial" w:hAnsi="Arial"/>
          <w:color w:val="000000"/>
        </w:rPr>
        <w:t xml:space="preserve"> es simplemente  un subconjunt</w:t>
      </w:r>
      <w:r>
        <w:rPr>
          <w:rFonts w:ascii="Arial" w:hAnsi="Arial"/>
          <w:color w:val="000000"/>
        </w:rPr>
        <w:t xml:space="preserve">o de </w:t>
      </w:r>
      <w:r>
        <w:rPr>
          <w:rFonts w:ascii="Arial" w:hAnsi="Arial"/>
          <w:b/>
          <w:color w:val="000000"/>
        </w:rPr>
        <w:t>E</w:t>
      </w:r>
      <w:r>
        <w:rPr>
          <w:rFonts w:ascii="Arial" w:hAnsi="Arial"/>
          <w:color w:val="000000"/>
        </w:rPr>
        <w:t>.</w:t>
      </w:r>
    </w:p>
    <w:p w:rsidR="00000000" w:rsidRDefault="00104BE9">
      <w:pPr>
        <w:pStyle w:val="NormalWeb"/>
        <w:spacing w:line="480" w:lineRule="auto"/>
        <w:ind w:firstLine="708"/>
        <w:jc w:val="both"/>
        <w:rPr>
          <w:rFonts w:ascii="Arial" w:hAnsi="Arial"/>
          <w:b/>
          <w:color w:val="000000"/>
        </w:rPr>
      </w:pPr>
      <w:r>
        <w:rPr>
          <w:rFonts w:ascii="Arial" w:hAnsi="Arial"/>
          <w:b/>
          <w:color w:val="000000"/>
        </w:rPr>
        <w:t xml:space="preserve">2.1.8 Variables Aleatorias </w:t>
      </w:r>
    </w:p>
    <w:p w:rsidR="00000000" w:rsidRDefault="00104BE9">
      <w:pPr>
        <w:pStyle w:val="NormalWeb"/>
        <w:spacing w:line="480" w:lineRule="auto"/>
        <w:ind w:left="1416"/>
        <w:jc w:val="both"/>
        <w:rPr>
          <w:rFonts w:ascii="Arial" w:hAnsi="Arial"/>
          <w:b/>
          <w:i/>
          <w:color w:val="000000"/>
        </w:rPr>
      </w:pPr>
      <w:r>
        <w:rPr>
          <w:rFonts w:ascii="Arial" w:hAnsi="Arial"/>
          <w:color w:val="000000"/>
        </w:rPr>
        <w:t xml:space="preserve">Si </w:t>
      </w:r>
      <w:r>
        <w:rPr>
          <w:rFonts w:ascii="Arial" w:hAnsi="Arial"/>
          <w:b/>
          <w:color w:val="000000"/>
        </w:rPr>
        <w:t>E</w:t>
      </w:r>
      <w:r>
        <w:rPr>
          <w:rFonts w:ascii="Arial" w:hAnsi="Arial"/>
          <w:color w:val="000000"/>
        </w:rPr>
        <w:t xml:space="preserve"> es un experimento que tiene el espacio muestral </w:t>
      </w:r>
      <w:r>
        <w:rPr>
          <w:rFonts w:ascii="Arial" w:hAnsi="Arial"/>
          <w:b/>
          <w:color w:val="000000"/>
        </w:rPr>
        <w:t>S</w:t>
      </w:r>
      <w:r>
        <w:rPr>
          <w:rFonts w:ascii="Arial" w:hAnsi="Arial"/>
          <w:color w:val="000000"/>
        </w:rPr>
        <w:t xml:space="preserve">, y </w:t>
      </w:r>
      <w:r>
        <w:rPr>
          <w:rFonts w:ascii="Arial" w:hAnsi="Arial"/>
          <w:b/>
          <w:color w:val="000000"/>
        </w:rPr>
        <w:t>X</w:t>
      </w:r>
      <w:r>
        <w:rPr>
          <w:rFonts w:ascii="Arial" w:hAnsi="Arial"/>
          <w:color w:val="000000"/>
        </w:rPr>
        <w:t xml:space="preserve"> es una función que asigna un número real </w:t>
      </w:r>
      <w:r>
        <w:rPr>
          <w:rFonts w:ascii="Arial" w:hAnsi="Arial"/>
          <w:b/>
          <w:color w:val="000000"/>
        </w:rPr>
        <w:t>X(e)</w:t>
      </w:r>
      <w:r>
        <w:rPr>
          <w:rFonts w:ascii="Arial" w:hAnsi="Arial"/>
          <w:color w:val="000000"/>
        </w:rPr>
        <w:t xml:space="preserve"> para todo resultado </w:t>
      </w:r>
      <w:r>
        <w:rPr>
          <w:rFonts w:ascii="Arial" w:hAnsi="Arial"/>
          <w:b/>
          <w:color w:val="000000"/>
        </w:rPr>
        <w:t>e</w:t>
      </w:r>
      <w:r>
        <w:rPr>
          <w:rFonts w:ascii="Arial" w:hAnsi="Arial"/>
          <w:color w:val="000000"/>
        </w:rPr>
        <w:t xml:space="preserve"> que pertenece a </w:t>
      </w:r>
      <w:r>
        <w:rPr>
          <w:rFonts w:ascii="Arial" w:hAnsi="Arial"/>
          <w:b/>
          <w:color w:val="000000"/>
        </w:rPr>
        <w:t>S</w:t>
      </w:r>
      <w:r>
        <w:rPr>
          <w:rFonts w:ascii="Arial" w:hAnsi="Arial"/>
          <w:color w:val="000000"/>
        </w:rPr>
        <w:t xml:space="preserve">, entonces </w:t>
      </w:r>
      <w:r>
        <w:rPr>
          <w:rFonts w:ascii="Arial" w:hAnsi="Arial"/>
          <w:b/>
          <w:color w:val="000000"/>
        </w:rPr>
        <w:t>X(e)</w:t>
      </w:r>
      <w:r>
        <w:rPr>
          <w:rFonts w:ascii="Arial" w:hAnsi="Arial"/>
          <w:color w:val="000000"/>
        </w:rPr>
        <w:t xml:space="preserve"> se denomina </w:t>
      </w:r>
      <w:r>
        <w:rPr>
          <w:rFonts w:ascii="Arial" w:hAnsi="Arial"/>
          <w:b/>
          <w:i/>
          <w:color w:val="000000"/>
        </w:rPr>
        <w:t>variable aleatoria.</w:t>
      </w:r>
    </w:p>
    <w:p w:rsidR="00000000" w:rsidRDefault="00104BE9">
      <w:pPr>
        <w:pStyle w:val="NormalWeb"/>
        <w:spacing w:line="480" w:lineRule="auto"/>
        <w:ind w:left="708" w:firstLine="708"/>
        <w:jc w:val="both"/>
        <w:rPr>
          <w:rFonts w:ascii="Arial" w:hAnsi="Arial"/>
          <w:b/>
          <w:color w:val="000000"/>
        </w:rPr>
      </w:pPr>
    </w:p>
    <w:p w:rsidR="00000000" w:rsidRDefault="00104BE9">
      <w:pPr>
        <w:pStyle w:val="NormalWeb"/>
        <w:spacing w:line="480" w:lineRule="auto"/>
        <w:ind w:left="708" w:firstLine="708"/>
        <w:jc w:val="both"/>
        <w:rPr>
          <w:rFonts w:ascii="Arial" w:hAnsi="Arial"/>
          <w:b/>
          <w:caps/>
          <w:color w:val="000000"/>
        </w:rPr>
      </w:pPr>
      <w:r>
        <w:rPr>
          <w:rFonts w:ascii="Arial" w:hAnsi="Arial"/>
          <w:b/>
          <w:color w:val="000000"/>
        </w:rPr>
        <w:lastRenderedPageBreak/>
        <w:t>2.1.8.1 Variables Aleatori</w:t>
      </w:r>
      <w:r>
        <w:rPr>
          <w:rFonts w:ascii="Arial" w:hAnsi="Arial"/>
          <w:b/>
          <w:color w:val="000000"/>
        </w:rPr>
        <w:t>as Discretas</w:t>
      </w:r>
    </w:p>
    <w:p w:rsidR="00000000" w:rsidRDefault="00104BE9">
      <w:pPr>
        <w:pStyle w:val="NormalWeb"/>
        <w:spacing w:line="480" w:lineRule="auto"/>
        <w:ind w:left="2268"/>
        <w:jc w:val="both"/>
        <w:rPr>
          <w:rFonts w:ascii="Arial" w:hAnsi="Arial"/>
          <w:caps/>
          <w:color w:val="000000"/>
        </w:rPr>
      </w:pPr>
      <w:r>
        <w:rPr>
          <w:rFonts w:ascii="Arial" w:hAnsi="Arial"/>
          <w:color w:val="000000"/>
        </w:rPr>
        <w:t>Si x es una variable aleatoria, asociamos un número p</w:t>
      </w:r>
      <w:r>
        <w:rPr>
          <w:rFonts w:ascii="Arial" w:hAnsi="Arial"/>
          <w:color w:val="000000"/>
          <w:vertAlign w:val="subscript"/>
        </w:rPr>
        <w:t>x</w:t>
      </w:r>
      <w:r>
        <w:rPr>
          <w:rFonts w:ascii="Arial" w:hAnsi="Arial"/>
          <w:color w:val="000000"/>
        </w:rPr>
        <w:t>(x</w:t>
      </w:r>
      <w:r>
        <w:rPr>
          <w:rFonts w:ascii="Arial" w:hAnsi="Arial"/>
          <w:color w:val="000000"/>
          <w:vertAlign w:val="subscript"/>
        </w:rPr>
        <w:t>i</w:t>
      </w:r>
      <w:r>
        <w:rPr>
          <w:rFonts w:ascii="Arial" w:hAnsi="Arial"/>
          <w:color w:val="000000"/>
        </w:rPr>
        <w:t>)=P</w:t>
      </w:r>
      <w:r>
        <w:rPr>
          <w:rFonts w:ascii="Arial" w:hAnsi="Arial"/>
          <w:color w:val="000000"/>
          <w:vertAlign w:val="subscript"/>
        </w:rPr>
        <w:t>x</w:t>
      </w:r>
      <w:r>
        <w:rPr>
          <w:rFonts w:ascii="Arial" w:hAnsi="Arial"/>
          <w:color w:val="000000"/>
        </w:rPr>
        <w:t>(X=x</w:t>
      </w:r>
      <w:r>
        <w:rPr>
          <w:rFonts w:ascii="Arial" w:hAnsi="Arial"/>
          <w:color w:val="000000"/>
          <w:vertAlign w:val="subscript"/>
        </w:rPr>
        <w:t>i</w:t>
      </w:r>
      <w:r>
        <w:rPr>
          <w:rFonts w:ascii="Arial" w:hAnsi="Arial"/>
          <w:color w:val="000000"/>
        </w:rPr>
        <w:t>) con cada resultado x</w:t>
      </w:r>
      <w:r>
        <w:rPr>
          <w:rFonts w:ascii="Arial" w:hAnsi="Arial"/>
          <w:color w:val="000000"/>
          <w:vertAlign w:val="subscript"/>
        </w:rPr>
        <w:t>i</w:t>
      </w:r>
      <w:r>
        <w:rPr>
          <w:rFonts w:ascii="Arial" w:hAnsi="Arial"/>
          <w:color w:val="000000"/>
        </w:rPr>
        <w:t>, en Rx para i=1,2,..n,..., donde los números p</w:t>
      </w:r>
      <w:r>
        <w:rPr>
          <w:rFonts w:ascii="Arial" w:hAnsi="Arial"/>
          <w:color w:val="000000"/>
          <w:vertAlign w:val="subscript"/>
        </w:rPr>
        <w:t>x</w:t>
      </w:r>
      <w:r>
        <w:rPr>
          <w:rFonts w:ascii="Arial" w:hAnsi="Arial"/>
          <w:color w:val="000000"/>
        </w:rPr>
        <w:t>(x</w:t>
      </w:r>
      <w:r>
        <w:rPr>
          <w:rFonts w:ascii="Arial" w:hAnsi="Arial"/>
          <w:color w:val="000000"/>
          <w:vertAlign w:val="subscript"/>
        </w:rPr>
        <w:t>i</w:t>
      </w:r>
      <w:r>
        <w:rPr>
          <w:rFonts w:ascii="Arial" w:hAnsi="Arial"/>
          <w:color w:val="000000"/>
        </w:rPr>
        <w:t>) satisfacen:</w:t>
      </w:r>
    </w:p>
    <w:p w:rsidR="00000000" w:rsidRDefault="00104BE9">
      <w:pPr>
        <w:pStyle w:val="NormalWeb"/>
        <w:numPr>
          <w:ilvl w:val="0"/>
          <w:numId w:val="14"/>
        </w:numPr>
        <w:tabs>
          <w:tab w:val="clear" w:pos="360"/>
          <w:tab w:val="num" w:pos="2628"/>
        </w:tabs>
        <w:spacing w:line="480" w:lineRule="auto"/>
        <w:ind w:left="2628"/>
        <w:jc w:val="both"/>
        <w:rPr>
          <w:rFonts w:ascii="Arial" w:hAnsi="Arial"/>
          <w:snapToGrid w:val="0"/>
        </w:rPr>
      </w:pPr>
      <w:r>
        <w:rPr>
          <w:rFonts w:ascii="Arial" w:hAnsi="Arial"/>
          <w:noProof/>
          <w:color w:val="000000"/>
        </w:rPr>
        <w:pict>
          <v:shape id="_x0000_s1032" type="#_x0000_t75" style="position:absolute;left:0;text-align:left;margin-left:133.65pt;margin-top:29.45pt;width:63pt;height:34pt;z-index:-251658240;mso-wrap-edited:f" wrapcoords="1800 2400 257 6720 2057 10080 257 14880 514 19680 4629 19680 4371 17760 10800 17760 20829 12960 21086 8160 3600 2400 1800 2400">
            <v:imagedata r:id="rId18" o:title=""/>
            <w10:wrap type="tight"/>
          </v:shape>
          <o:OLEObject Type="Embed" ProgID="Equation.2" ShapeID="_x0000_s1032" DrawAspect="Content" ObjectID="_1308377582" r:id="rId19"/>
        </w:pict>
      </w:r>
      <w:r>
        <w:rPr>
          <w:rFonts w:ascii="Arial" w:hAnsi="Arial"/>
          <w:color w:val="000000"/>
        </w:rPr>
        <w:t>p</w:t>
      </w:r>
      <w:r>
        <w:rPr>
          <w:rFonts w:ascii="Arial" w:hAnsi="Arial"/>
          <w:color w:val="000000"/>
          <w:vertAlign w:val="subscript"/>
        </w:rPr>
        <w:t>x</w:t>
      </w:r>
      <w:r>
        <w:rPr>
          <w:rFonts w:ascii="Arial" w:hAnsi="Arial"/>
          <w:color w:val="000000"/>
        </w:rPr>
        <w:t>(x</w:t>
      </w:r>
      <w:r>
        <w:rPr>
          <w:rFonts w:ascii="Arial" w:hAnsi="Arial"/>
          <w:color w:val="000000"/>
          <w:vertAlign w:val="subscript"/>
        </w:rPr>
        <w:t>i</w:t>
      </w:r>
      <w:r>
        <w:rPr>
          <w:rFonts w:ascii="Arial" w:hAnsi="Arial"/>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0 para todo i</w:t>
      </w:r>
    </w:p>
    <w:p w:rsidR="00000000" w:rsidRDefault="00104BE9">
      <w:pPr>
        <w:pStyle w:val="NormalWeb"/>
        <w:numPr>
          <w:ilvl w:val="0"/>
          <w:numId w:val="14"/>
        </w:numPr>
        <w:spacing w:line="480" w:lineRule="auto"/>
        <w:ind w:firstLine="1908"/>
        <w:jc w:val="both"/>
        <w:rPr>
          <w:rFonts w:ascii="Arial" w:hAnsi="Arial"/>
          <w:color w:val="000000"/>
        </w:rPr>
      </w:pPr>
    </w:p>
    <w:p w:rsidR="00000000" w:rsidRDefault="00104BE9">
      <w:pPr>
        <w:pStyle w:val="NormalWeb"/>
        <w:spacing w:line="480" w:lineRule="auto"/>
        <w:ind w:firstLine="2268"/>
        <w:jc w:val="both"/>
        <w:rPr>
          <w:rFonts w:ascii="Arial" w:hAnsi="Arial"/>
          <w:color w:val="000000"/>
        </w:rPr>
      </w:pPr>
      <w:r>
        <w:rPr>
          <w:rFonts w:ascii="Arial" w:hAnsi="Arial"/>
          <w:color w:val="000000"/>
        </w:rPr>
        <w:t xml:space="preserve">Observamos de inmediato que </w:t>
      </w:r>
    </w:p>
    <w:p w:rsidR="00000000" w:rsidRDefault="00104BE9">
      <w:pPr>
        <w:pStyle w:val="NormalWeb"/>
        <w:spacing w:line="480" w:lineRule="auto"/>
        <w:ind w:firstLine="2268"/>
        <w:jc w:val="both"/>
        <w:rPr>
          <w:rFonts w:ascii="Arial" w:hAnsi="Arial"/>
          <w:color w:val="000000"/>
          <w:lang w:val="en-US"/>
        </w:rPr>
      </w:pPr>
      <w:r>
        <w:rPr>
          <w:rFonts w:ascii="Arial" w:hAnsi="Arial"/>
          <w:color w:val="000000"/>
          <w:lang w:val="en-US"/>
        </w:rPr>
        <w:t>P</w:t>
      </w:r>
      <w:r>
        <w:rPr>
          <w:rFonts w:ascii="Arial" w:hAnsi="Arial"/>
          <w:color w:val="000000"/>
          <w:vertAlign w:val="subscript"/>
          <w:lang w:val="en-US"/>
        </w:rPr>
        <w:t>x</w:t>
      </w:r>
      <w:r>
        <w:rPr>
          <w:rFonts w:ascii="Arial" w:hAnsi="Arial"/>
          <w:color w:val="000000"/>
          <w:lang w:val="en-US"/>
        </w:rPr>
        <w:t>(x</w:t>
      </w:r>
      <w:r>
        <w:rPr>
          <w:rFonts w:ascii="Arial" w:hAnsi="Arial"/>
          <w:color w:val="000000"/>
          <w:vertAlign w:val="subscript"/>
          <w:lang w:val="en-US"/>
        </w:rPr>
        <w:t>i</w:t>
      </w:r>
      <w:r>
        <w:rPr>
          <w:rFonts w:ascii="Arial" w:hAnsi="Arial"/>
          <w:color w:val="000000"/>
          <w:lang w:val="en-US"/>
        </w:rPr>
        <w:t>) = F</w:t>
      </w:r>
      <w:r>
        <w:rPr>
          <w:rFonts w:ascii="Arial" w:hAnsi="Arial"/>
          <w:color w:val="000000"/>
          <w:vertAlign w:val="subscript"/>
          <w:lang w:val="en-US"/>
        </w:rPr>
        <w:t>x</w:t>
      </w:r>
      <w:r>
        <w:rPr>
          <w:rFonts w:ascii="Arial" w:hAnsi="Arial"/>
          <w:color w:val="000000"/>
          <w:lang w:val="en-US"/>
        </w:rPr>
        <w:t>(x</w:t>
      </w:r>
      <w:r>
        <w:rPr>
          <w:rFonts w:ascii="Arial" w:hAnsi="Arial"/>
          <w:color w:val="000000"/>
          <w:vertAlign w:val="subscript"/>
          <w:lang w:val="en-US"/>
        </w:rPr>
        <w:t>i</w:t>
      </w:r>
      <w:r>
        <w:rPr>
          <w:rFonts w:ascii="Arial" w:hAnsi="Arial"/>
          <w:color w:val="000000"/>
          <w:lang w:val="en-US"/>
        </w:rPr>
        <w:t>) – F</w:t>
      </w:r>
      <w:r>
        <w:rPr>
          <w:rFonts w:ascii="Arial" w:hAnsi="Arial"/>
          <w:color w:val="000000"/>
          <w:vertAlign w:val="subscript"/>
          <w:lang w:val="en-US"/>
        </w:rPr>
        <w:t>x</w:t>
      </w:r>
      <w:r>
        <w:rPr>
          <w:rFonts w:ascii="Arial" w:hAnsi="Arial"/>
          <w:color w:val="000000"/>
          <w:lang w:val="en-US"/>
        </w:rPr>
        <w:t>(x</w:t>
      </w:r>
      <w:r>
        <w:rPr>
          <w:rFonts w:ascii="Arial" w:hAnsi="Arial"/>
          <w:color w:val="000000"/>
          <w:vertAlign w:val="subscript"/>
          <w:lang w:val="en-US"/>
        </w:rPr>
        <w:t>i-1</w:t>
      </w:r>
      <w:r>
        <w:rPr>
          <w:rFonts w:ascii="Arial" w:hAnsi="Arial"/>
          <w:color w:val="000000"/>
          <w:lang w:val="en-US"/>
        </w:rPr>
        <w:t xml:space="preserve">) </w:t>
      </w:r>
    </w:p>
    <w:p w:rsidR="00000000" w:rsidRDefault="00104BE9">
      <w:pPr>
        <w:pStyle w:val="NormalWeb"/>
        <w:spacing w:line="480" w:lineRule="auto"/>
        <w:ind w:firstLine="2268"/>
        <w:jc w:val="both"/>
        <w:rPr>
          <w:rFonts w:ascii="Arial" w:hAnsi="Arial"/>
          <w:color w:val="000000"/>
        </w:rPr>
      </w:pPr>
      <w:r>
        <w:rPr>
          <w:rFonts w:ascii="Arial" w:hAnsi="Arial"/>
          <w:noProof/>
          <w:color w:val="000000"/>
        </w:rPr>
        <w:pict>
          <v:shape id="_x0000_s1033" type="#_x0000_t75" style="position:absolute;left:0;text-align:left;margin-left:214.65pt;margin-top:35.8pt;width:44pt;height:27pt;z-index:-251657216;mso-wrap-edited:f" wrapcoords="366 3000 366 19200 7322 19200 19037 12600 20502 6000 18305 4200 6956 3000 366 3000">
            <v:imagedata r:id="rId20" o:title=""/>
            <w10:wrap type="tight"/>
          </v:shape>
          <o:OLEObject Type="Embed" ProgID="Equation.2" ShapeID="_x0000_s1033" DrawAspect="Content" ObjectID="_1308377583" r:id="rId21"/>
        </w:pict>
      </w:r>
      <w:r>
        <w:rPr>
          <w:rFonts w:ascii="Arial" w:hAnsi="Arial"/>
          <w:color w:val="000000"/>
        </w:rPr>
        <w:t>Y</w:t>
      </w:r>
    </w:p>
    <w:p w:rsidR="00000000" w:rsidRDefault="00104BE9">
      <w:pPr>
        <w:pStyle w:val="NormalWeb"/>
        <w:spacing w:line="480" w:lineRule="auto"/>
        <w:ind w:left="708" w:firstLine="1560"/>
        <w:jc w:val="both"/>
        <w:rPr>
          <w:rFonts w:ascii="Arial" w:hAnsi="Arial"/>
          <w:color w:val="000000"/>
        </w:rPr>
      </w:pPr>
      <w:r>
        <w:rPr>
          <w:rFonts w:ascii="Arial" w:hAnsi="Arial"/>
          <w:color w:val="000000"/>
        </w:rPr>
        <w:t>F</w:t>
      </w:r>
      <w:r>
        <w:rPr>
          <w:rFonts w:ascii="Arial" w:hAnsi="Arial"/>
          <w:color w:val="000000"/>
          <w:vertAlign w:val="subscript"/>
        </w:rPr>
        <w:t>x</w:t>
      </w:r>
      <w:r>
        <w:rPr>
          <w:rFonts w:ascii="Arial" w:hAnsi="Arial"/>
          <w:color w:val="000000"/>
        </w:rPr>
        <w:t>(</w:t>
      </w:r>
      <w:r>
        <w:rPr>
          <w:rFonts w:ascii="Arial" w:hAnsi="Arial"/>
          <w:color w:val="000000"/>
          <w:vertAlign w:val="subscript"/>
        </w:rPr>
        <w:t>xi</w:t>
      </w:r>
      <w:r>
        <w:rPr>
          <w:rFonts w:ascii="Arial" w:hAnsi="Arial"/>
          <w:color w:val="000000"/>
        </w:rPr>
        <w:t>) = P</w:t>
      </w:r>
      <w:r>
        <w:rPr>
          <w:rFonts w:ascii="Arial" w:hAnsi="Arial"/>
          <w:color w:val="000000"/>
          <w:vertAlign w:val="subscript"/>
        </w:rPr>
        <w:t>x</w:t>
      </w:r>
      <w:r>
        <w:rPr>
          <w:rFonts w:ascii="Arial" w:hAnsi="Arial"/>
          <w:color w:val="000000"/>
        </w:rPr>
        <w:t>(X</w:t>
      </w:r>
      <w:r>
        <w:rPr>
          <w:rFonts w:ascii="Symbol" w:hAnsi="Symbol"/>
          <w:snapToGrid w:val="0"/>
          <w:color w:val="auto"/>
        </w:rPr>
        <w:t></w:t>
      </w:r>
      <w:r>
        <w:rPr>
          <w:rFonts w:ascii="Arial" w:hAnsi="Arial"/>
          <w:color w:val="000000"/>
        </w:rPr>
        <w:t>x</w:t>
      </w:r>
      <w:r>
        <w:rPr>
          <w:rFonts w:ascii="Arial" w:hAnsi="Arial"/>
          <w:color w:val="000000"/>
          <w:vertAlign w:val="subscript"/>
        </w:rPr>
        <w:t>i</w:t>
      </w:r>
      <w:r>
        <w:rPr>
          <w:rFonts w:ascii="Arial" w:hAnsi="Arial"/>
          <w:color w:val="000000"/>
        </w:rPr>
        <w:t>)</w:t>
      </w:r>
      <w:r>
        <w:rPr>
          <w:rFonts w:ascii="Arial" w:hAnsi="Arial"/>
          <w:snapToGrid w:val="0"/>
        </w:rPr>
        <w:t xml:space="preserve"> =  </w:t>
      </w:r>
    </w:p>
    <w:p w:rsidR="00000000" w:rsidRDefault="00104BE9">
      <w:pPr>
        <w:pStyle w:val="NormalWeb"/>
        <w:spacing w:line="480" w:lineRule="auto"/>
        <w:ind w:left="2268"/>
        <w:jc w:val="both"/>
        <w:rPr>
          <w:rFonts w:ascii="Arial" w:hAnsi="Arial"/>
          <w:color w:val="000000"/>
        </w:rPr>
      </w:pPr>
      <w:r>
        <w:rPr>
          <w:rFonts w:ascii="Arial" w:hAnsi="Arial"/>
          <w:color w:val="000000"/>
        </w:rPr>
        <w:t>La función p</w:t>
      </w:r>
      <w:r>
        <w:rPr>
          <w:rFonts w:ascii="Arial" w:hAnsi="Arial"/>
          <w:color w:val="000000"/>
          <w:vertAlign w:val="subscript"/>
        </w:rPr>
        <w:t xml:space="preserve">x </w:t>
      </w:r>
      <w:r>
        <w:rPr>
          <w:rFonts w:ascii="Arial" w:hAnsi="Arial"/>
          <w:color w:val="000000"/>
        </w:rPr>
        <w:t>se llama función de probabilidad o ley de probabilidad de la variable</w:t>
      </w:r>
      <w:r>
        <w:rPr>
          <w:rFonts w:ascii="Arial" w:hAnsi="Arial"/>
          <w:color w:val="000000"/>
          <w:vertAlign w:val="subscript"/>
        </w:rPr>
        <w:t xml:space="preserve"> </w:t>
      </w:r>
      <w:r>
        <w:rPr>
          <w:rFonts w:ascii="Arial" w:hAnsi="Arial"/>
          <w:color w:val="000000"/>
        </w:rPr>
        <w:t>aleatoria, y la colección de pares [(x</w:t>
      </w:r>
      <w:r>
        <w:rPr>
          <w:rFonts w:ascii="Arial" w:hAnsi="Arial"/>
          <w:color w:val="000000"/>
          <w:vertAlign w:val="subscript"/>
        </w:rPr>
        <w:t>i</w:t>
      </w:r>
      <w:r>
        <w:rPr>
          <w:rFonts w:ascii="Arial" w:hAnsi="Arial"/>
          <w:color w:val="000000"/>
        </w:rPr>
        <w:t>, p</w:t>
      </w:r>
      <w:r>
        <w:rPr>
          <w:rFonts w:ascii="Arial" w:hAnsi="Arial"/>
          <w:color w:val="000000"/>
          <w:vertAlign w:val="subscript"/>
        </w:rPr>
        <w:t>x</w:t>
      </w:r>
      <w:r>
        <w:rPr>
          <w:rFonts w:ascii="Arial" w:hAnsi="Arial"/>
          <w:color w:val="000000"/>
        </w:rPr>
        <w:t>(x</w:t>
      </w:r>
      <w:r>
        <w:rPr>
          <w:rFonts w:ascii="Arial" w:hAnsi="Arial"/>
          <w:color w:val="000000"/>
          <w:vertAlign w:val="subscript"/>
        </w:rPr>
        <w:t>i</w:t>
      </w:r>
      <w:r>
        <w:rPr>
          <w:rFonts w:ascii="Arial" w:hAnsi="Arial"/>
          <w:color w:val="000000"/>
        </w:rPr>
        <w:t>)) i=1,2,...] se llama dist</w:t>
      </w:r>
      <w:r>
        <w:rPr>
          <w:rFonts w:ascii="Arial" w:hAnsi="Arial"/>
          <w:color w:val="000000"/>
        </w:rPr>
        <w:t>ribución de la probabilidad de X.  La función p</w:t>
      </w:r>
      <w:r>
        <w:rPr>
          <w:rFonts w:ascii="Arial" w:hAnsi="Arial"/>
          <w:color w:val="000000"/>
          <w:vertAlign w:val="subscript"/>
        </w:rPr>
        <w:t>x</w:t>
      </w:r>
      <w:r>
        <w:rPr>
          <w:rFonts w:ascii="Arial" w:hAnsi="Arial"/>
          <w:color w:val="000000"/>
        </w:rPr>
        <w:t xml:space="preserve"> suele presentarse en forma tabular, gráfica o matemática.</w:t>
      </w:r>
    </w:p>
    <w:p w:rsidR="00000000" w:rsidRDefault="00104BE9">
      <w:pPr>
        <w:pStyle w:val="NormalWeb"/>
        <w:spacing w:line="480" w:lineRule="auto"/>
        <w:ind w:firstLine="1418"/>
        <w:jc w:val="both"/>
        <w:rPr>
          <w:rFonts w:ascii="Arial" w:hAnsi="Arial"/>
          <w:b/>
          <w:color w:val="000000"/>
        </w:rPr>
      </w:pPr>
    </w:p>
    <w:p w:rsidR="00000000" w:rsidRDefault="00104BE9">
      <w:pPr>
        <w:pStyle w:val="NormalWeb"/>
        <w:spacing w:line="480" w:lineRule="auto"/>
        <w:ind w:firstLine="1418"/>
        <w:jc w:val="both"/>
        <w:rPr>
          <w:rFonts w:ascii="Arial" w:hAnsi="Arial"/>
          <w:b/>
          <w:caps/>
          <w:color w:val="000000"/>
        </w:rPr>
      </w:pPr>
      <w:r>
        <w:rPr>
          <w:rFonts w:ascii="Arial" w:hAnsi="Arial"/>
          <w:b/>
          <w:color w:val="000000"/>
        </w:rPr>
        <w:t>2.1.8.2 Variables Aleatorias Contínuas</w:t>
      </w:r>
    </w:p>
    <w:p w:rsidR="00000000" w:rsidRDefault="00104BE9">
      <w:pPr>
        <w:pStyle w:val="NormalWeb"/>
        <w:spacing w:line="480" w:lineRule="auto"/>
        <w:ind w:left="2268"/>
        <w:jc w:val="both"/>
        <w:rPr>
          <w:rFonts w:ascii="Arial" w:hAnsi="Arial"/>
          <w:color w:val="000000"/>
        </w:rPr>
      </w:pPr>
      <w:r>
        <w:rPr>
          <w:rFonts w:ascii="Arial" w:hAnsi="Arial"/>
          <w:color w:val="000000"/>
        </w:rPr>
        <w:t>Una variable aleatoria X es contínua cuando su espacio del rango R</w:t>
      </w:r>
      <w:r>
        <w:rPr>
          <w:rFonts w:ascii="Arial" w:hAnsi="Arial"/>
          <w:color w:val="000000"/>
          <w:vertAlign w:val="subscript"/>
        </w:rPr>
        <w:t xml:space="preserve">x </w:t>
      </w:r>
      <w:r>
        <w:rPr>
          <w:rFonts w:ascii="Arial" w:hAnsi="Arial"/>
          <w:color w:val="000000"/>
        </w:rPr>
        <w:t>consistirá en uno o más intervalos.</w:t>
      </w:r>
    </w:p>
    <w:p w:rsidR="00000000" w:rsidRDefault="00104BE9">
      <w:pPr>
        <w:pStyle w:val="NormalWeb"/>
        <w:spacing w:line="480" w:lineRule="auto"/>
        <w:ind w:left="2268"/>
        <w:jc w:val="both"/>
        <w:rPr>
          <w:rFonts w:ascii="Arial" w:hAnsi="Arial"/>
          <w:color w:val="000000"/>
        </w:rPr>
      </w:pPr>
      <w:r>
        <w:rPr>
          <w:rFonts w:ascii="Arial" w:hAnsi="Arial"/>
          <w:noProof/>
          <w:color w:val="000000"/>
        </w:rPr>
        <w:pict>
          <v:shape id="_x0000_s1034" type="#_x0000_t75" style="position:absolute;left:0;text-align:left;margin-left:223.65pt;margin-top:66.4pt;width:99pt;height:37.45pt;z-index:251660288">
            <v:imagedata r:id="rId22" o:title=""/>
            <w10:wrap type="topAndBottom"/>
          </v:shape>
          <o:OLEObject Type="Embed" ProgID="Equation.2" ShapeID="_x0000_s1034" DrawAspect="Content" ObjectID="_1308377584" r:id="rId23"/>
        </w:pict>
      </w:r>
      <w:r>
        <w:rPr>
          <w:rFonts w:ascii="Arial" w:hAnsi="Arial"/>
          <w:color w:val="000000"/>
        </w:rPr>
        <w:t>La f</w:t>
      </w:r>
      <w:r>
        <w:rPr>
          <w:rFonts w:ascii="Arial" w:hAnsi="Arial"/>
          <w:color w:val="000000"/>
        </w:rPr>
        <w:t>unción de densidad de una variable aleatoria contínua f</w:t>
      </w:r>
      <w:r>
        <w:rPr>
          <w:rFonts w:ascii="Arial" w:hAnsi="Arial"/>
          <w:color w:val="000000"/>
          <w:vertAlign w:val="subscript"/>
        </w:rPr>
        <w:t>x</w:t>
      </w:r>
      <w:r>
        <w:rPr>
          <w:rFonts w:ascii="Arial" w:hAnsi="Arial"/>
          <w:color w:val="000000"/>
        </w:rPr>
        <w:t>(x) se define como:</w:t>
      </w:r>
    </w:p>
    <w:p w:rsidR="00000000" w:rsidRDefault="00104BE9">
      <w:pPr>
        <w:pStyle w:val="NormalWeb"/>
        <w:spacing w:line="480" w:lineRule="auto"/>
        <w:ind w:left="2268"/>
        <w:jc w:val="both"/>
        <w:rPr>
          <w:rFonts w:ascii="Arial" w:hAnsi="Arial"/>
          <w:color w:val="000000"/>
        </w:rPr>
      </w:pPr>
      <w:r>
        <w:rPr>
          <w:rFonts w:ascii="Arial" w:hAnsi="Arial"/>
          <w:noProof/>
          <w:color w:val="000000"/>
        </w:rPr>
        <w:pict>
          <v:shape id="_x0000_s1035" type="#_x0000_t75" style="position:absolute;left:0;text-align:left;margin-left:223.65pt;margin-top:83.8pt;width:90pt;height:40.25pt;z-index:251661312">
            <v:imagedata r:id="rId24" o:title=""/>
            <w10:wrap type="topAndBottom"/>
          </v:shape>
          <o:OLEObject Type="Embed" ProgID="Equation.2" ShapeID="_x0000_s1035" DrawAspect="Content" ObjectID="_1308377585" r:id="rId25"/>
        </w:pict>
      </w:r>
      <w:r>
        <w:rPr>
          <w:rFonts w:ascii="Arial" w:hAnsi="Arial"/>
          <w:color w:val="000000"/>
        </w:rPr>
        <w:t>Y resulta que:</w:t>
      </w:r>
    </w:p>
    <w:p w:rsidR="00000000" w:rsidRDefault="00104BE9">
      <w:pPr>
        <w:pStyle w:val="NormalWeb"/>
        <w:spacing w:line="480" w:lineRule="auto"/>
        <w:ind w:left="1559" w:firstLine="709"/>
        <w:jc w:val="both"/>
        <w:rPr>
          <w:rFonts w:ascii="Arial" w:hAnsi="Arial"/>
          <w:color w:val="000000"/>
        </w:rPr>
      </w:pPr>
      <w:r>
        <w:rPr>
          <w:rFonts w:ascii="Arial" w:hAnsi="Arial"/>
          <w:color w:val="000000"/>
        </w:rPr>
        <w:t>Notamos ahora las siguientes propiedades:</w:t>
      </w:r>
    </w:p>
    <w:p w:rsidR="00000000" w:rsidRDefault="00104BE9">
      <w:pPr>
        <w:pStyle w:val="NormalWeb"/>
        <w:spacing w:line="480" w:lineRule="auto"/>
        <w:ind w:left="2268"/>
        <w:jc w:val="both"/>
        <w:rPr>
          <w:rFonts w:ascii="Arial" w:hAnsi="Arial"/>
          <w:snapToGrid w:val="0"/>
          <w:color w:val="auto"/>
          <w:vertAlign w:val="subscript"/>
        </w:rPr>
      </w:pPr>
      <w:r>
        <w:rPr>
          <w:rFonts w:ascii="Arial" w:hAnsi="Arial"/>
          <w:color w:val="000000"/>
        </w:rPr>
        <w:t>1.     f</w:t>
      </w:r>
      <w:r>
        <w:rPr>
          <w:rFonts w:ascii="Arial" w:hAnsi="Arial"/>
          <w:color w:val="000000"/>
          <w:vertAlign w:val="subscript"/>
        </w:rPr>
        <w:t>x</w:t>
      </w:r>
      <w:r>
        <w:rPr>
          <w:rFonts w:ascii="Arial" w:hAnsi="Arial"/>
          <w:color w:val="000000"/>
        </w:rPr>
        <w:t>(x</w:t>
      </w:r>
      <w:r>
        <w:rPr>
          <w:rFonts w:ascii="Arial" w:hAnsi="Arial"/>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   para toda x que pertenece a R</w:t>
      </w:r>
      <w:r>
        <w:rPr>
          <w:rFonts w:ascii="Arial" w:hAnsi="Arial"/>
          <w:snapToGrid w:val="0"/>
          <w:color w:val="auto"/>
          <w:vertAlign w:val="subscript"/>
        </w:rPr>
        <w:t>x.</w:t>
      </w:r>
    </w:p>
    <w:p w:rsidR="00000000" w:rsidRDefault="00104BE9">
      <w:pPr>
        <w:pStyle w:val="NormalWeb"/>
        <w:spacing w:line="480" w:lineRule="auto"/>
        <w:ind w:firstLine="2268"/>
        <w:jc w:val="both"/>
        <w:rPr>
          <w:rFonts w:ascii="Arial" w:hAnsi="Arial"/>
          <w:snapToGrid w:val="0"/>
          <w:color w:val="auto"/>
        </w:rPr>
      </w:pPr>
      <w:r>
        <w:rPr>
          <w:rFonts w:ascii="Arial" w:hAnsi="Arial"/>
          <w:noProof/>
          <w:color w:val="auto"/>
        </w:rPr>
        <w:pict>
          <v:shape id="_x0000_s1036" type="#_x0000_t75" style="position:absolute;left:0;text-align:left;margin-left:142.65pt;margin-top:2.2pt;width:67pt;height:31pt;z-index:-251654144;mso-wrap-edited:f" wrapcoords="1213 1580 243 18966 3155 18966 20872 11063 21357 5268 18688 4215 2670 1580 1213 1580">
            <v:imagedata r:id="rId26" o:title=""/>
            <w10:wrap type="tight"/>
          </v:shape>
          <o:OLEObject Type="Embed" ProgID="Equation.2" ShapeID="_x0000_s1036" DrawAspect="Content" ObjectID="_1308377586" r:id="rId27"/>
        </w:pict>
      </w:r>
      <w:r>
        <w:rPr>
          <w:rFonts w:ascii="Arial" w:hAnsi="Arial"/>
          <w:snapToGrid w:val="0"/>
          <w:color w:val="auto"/>
        </w:rPr>
        <w:t xml:space="preserve">2. </w:t>
      </w:r>
    </w:p>
    <w:p w:rsidR="00000000" w:rsidRDefault="00104BE9">
      <w:pPr>
        <w:pStyle w:val="NormalWeb"/>
        <w:numPr>
          <w:ilvl w:val="0"/>
          <w:numId w:val="14"/>
        </w:numPr>
        <w:spacing w:line="480" w:lineRule="auto"/>
        <w:ind w:firstLine="1908"/>
        <w:jc w:val="both"/>
        <w:rPr>
          <w:rFonts w:ascii="Arial" w:hAnsi="Arial"/>
          <w:snapToGrid w:val="0"/>
          <w:color w:val="auto"/>
        </w:rPr>
      </w:pPr>
      <w:r>
        <w:rPr>
          <w:rFonts w:ascii="Arial" w:hAnsi="Arial"/>
          <w:snapToGrid w:val="0"/>
          <w:color w:val="auto"/>
        </w:rPr>
        <w:t xml:space="preserve">  F</w:t>
      </w:r>
      <w:r>
        <w:rPr>
          <w:rFonts w:ascii="Arial" w:hAnsi="Arial"/>
          <w:snapToGrid w:val="0"/>
          <w:color w:val="auto"/>
          <w:vertAlign w:val="subscript"/>
        </w:rPr>
        <w:t>x</w:t>
      </w:r>
      <w:r>
        <w:rPr>
          <w:rFonts w:ascii="Arial" w:hAnsi="Arial"/>
          <w:snapToGrid w:val="0"/>
          <w:color w:val="auto"/>
        </w:rPr>
        <w:t>(x) = 0,  si x no está en el rango R</w:t>
      </w:r>
      <w:r>
        <w:rPr>
          <w:rFonts w:ascii="Arial" w:hAnsi="Arial"/>
          <w:snapToGrid w:val="0"/>
          <w:color w:val="auto"/>
          <w:vertAlign w:val="subscript"/>
        </w:rPr>
        <w:t>x</w:t>
      </w:r>
    </w:p>
    <w:p w:rsidR="00000000" w:rsidRDefault="00104BE9">
      <w:pPr>
        <w:pStyle w:val="NormalWeb"/>
        <w:spacing w:line="480" w:lineRule="auto"/>
        <w:ind w:firstLine="709"/>
        <w:jc w:val="both"/>
        <w:rPr>
          <w:rFonts w:ascii="Arial" w:hAnsi="Arial"/>
          <w:color w:val="auto"/>
        </w:rPr>
      </w:pPr>
    </w:p>
    <w:p w:rsidR="00000000" w:rsidRDefault="00104BE9">
      <w:pPr>
        <w:pStyle w:val="NormalWeb"/>
        <w:spacing w:line="480" w:lineRule="auto"/>
        <w:ind w:firstLine="709"/>
        <w:jc w:val="both"/>
        <w:rPr>
          <w:rFonts w:ascii="Arial" w:hAnsi="Arial"/>
          <w:b/>
          <w:color w:val="000000"/>
          <w:sz w:val="28"/>
        </w:rPr>
      </w:pPr>
      <w:r>
        <w:rPr>
          <w:rFonts w:ascii="Arial" w:hAnsi="Arial"/>
          <w:b/>
          <w:color w:val="000000"/>
        </w:rPr>
        <w:t>2.1.9 Estimación De Parámetros</w:t>
      </w:r>
    </w:p>
    <w:p w:rsidR="00000000" w:rsidRDefault="00104BE9">
      <w:pPr>
        <w:pStyle w:val="NormalWeb"/>
        <w:spacing w:line="480" w:lineRule="auto"/>
        <w:ind w:left="1416"/>
        <w:jc w:val="both"/>
        <w:rPr>
          <w:rFonts w:ascii="Arial" w:hAnsi="Arial"/>
          <w:i/>
          <w:color w:val="000000"/>
        </w:rPr>
      </w:pPr>
      <w:r>
        <w:rPr>
          <w:rFonts w:ascii="Arial" w:hAnsi="Arial"/>
          <w:color w:val="000000"/>
        </w:rPr>
        <w:t xml:space="preserve">Las técnicas de inferencia estadística pueden dividirse en dos áreas principales: </w:t>
      </w:r>
      <w:r>
        <w:rPr>
          <w:rFonts w:ascii="Arial" w:hAnsi="Arial"/>
          <w:i/>
          <w:color w:val="000000"/>
        </w:rPr>
        <w:t>Estimación de parámetros y pruebas de hipótesis.</w:t>
      </w:r>
    </w:p>
    <w:p w:rsidR="00000000" w:rsidRDefault="00104BE9">
      <w:pPr>
        <w:pStyle w:val="NormalWeb"/>
        <w:spacing w:line="480" w:lineRule="auto"/>
        <w:ind w:left="1416"/>
        <w:jc w:val="both"/>
        <w:rPr>
          <w:rFonts w:ascii="Arial" w:hAnsi="Arial"/>
          <w:color w:val="000000"/>
        </w:rPr>
      </w:pPr>
      <w:r>
        <w:rPr>
          <w:rFonts w:ascii="Arial" w:hAnsi="Arial"/>
          <w:color w:val="000000"/>
        </w:rPr>
        <w:t>Si x e</w:t>
      </w:r>
      <w:r>
        <w:rPr>
          <w:rFonts w:ascii="Arial" w:hAnsi="Arial"/>
          <w:color w:val="000000"/>
        </w:rPr>
        <w:t xml:space="preserve">s una variable aleatoria con distribución de probabilidad f(x), caracterizada por el parámetro desconocido </w:t>
      </w:r>
      <w:r>
        <w:rPr>
          <w:rFonts w:ascii="Symbol" w:hAnsi="Symbol"/>
          <w:snapToGrid w:val="0"/>
          <w:color w:val="auto"/>
        </w:rPr>
        <w:t></w:t>
      </w:r>
      <w:r>
        <w:rPr>
          <w:rFonts w:ascii="Arial" w:hAnsi="Arial"/>
          <w:color w:val="000000"/>
        </w:rPr>
        <w:t>, y si X</w:t>
      </w:r>
      <w:r>
        <w:rPr>
          <w:rFonts w:ascii="Arial" w:hAnsi="Arial"/>
          <w:color w:val="000000"/>
          <w:vertAlign w:val="subscript"/>
        </w:rPr>
        <w:t>1</w:t>
      </w:r>
      <w:r>
        <w:rPr>
          <w:rFonts w:ascii="Arial" w:hAnsi="Arial"/>
          <w:color w:val="000000"/>
        </w:rPr>
        <w:t>, X</w:t>
      </w:r>
      <w:r>
        <w:rPr>
          <w:rFonts w:ascii="Arial" w:hAnsi="Arial"/>
          <w:color w:val="000000"/>
          <w:vertAlign w:val="subscript"/>
        </w:rPr>
        <w:t>2</w:t>
      </w:r>
      <w:r>
        <w:rPr>
          <w:rFonts w:ascii="Arial" w:hAnsi="Arial"/>
          <w:color w:val="000000"/>
        </w:rPr>
        <w:t>, ...X</w:t>
      </w:r>
      <w:r>
        <w:rPr>
          <w:rFonts w:ascii="Arial" w:hAnsi="Arial"/>
          <w:color w:val="000000"/>
          <w:vertAlign w:val="subscript"/>
        </w:rPr>
        <w:t xml:space="preserve">n </w:t>
      </w:r>
      <w:r>
        <w:rPr>
          <w:rFonts w:ascii="Arial" w:hAnsi="Arial"/>
          <w:color w:val="000000"/>
        </w:rPr>
        <w:t>es una muestra aleatoria de tamaño n de x, entonces la estadística</w:t>
      </w:r>
      <w:r>
        <w:rPr>
          <w:rFonts w:ascii="Symbol" w:hAnsi="Symbol"/>
          <w:snapToGrid w:val="0"/>
        </w:rPr>
        <w:t></w:t>
      </w:r>
      <w:r>
        <w:rPr>
          <w:rFonts w:ascii="Symbol" w:hAnsi="Symbol"/>
          <w:snapToGrid w:val="0"/>
          <w:color w:val="auto"/>
        </w:rPr>
        <w:t></w:t>
      </w:r>
      <w:r>
        <w:rPr>
          <w:rFonts w:ascii="Tahoma" w:hAnsi="Tahoma"/>
          <w:snapToGrid w:val="0"/>
          <w:color w:val="auto"/>
        </w:rPr>
        <w:t xml:space="preserve"> =h(</w:t>
      </w:r>
      <w:r>
        <w:rPr>
          <w:rFonts w:ascii="Arial" w:hAnsi="Arial"/>
          <w:color w:val="auto"/>
        </w:rPr>
        <w:t>X</w:t>
      </w:r>
      <w:r>
        <w:rPr>
          <w:rFonts w:ascii="Arial" w:hAnsi="Arial"/>
          <w:color w:val="auto"/>
          <w:vertAlign w:val="subscript"/>
        </w:rPr>
        <w:t>1</w:t>
      </w:r>
      <w:r>
        <w:rPr>
          <w:rFonts w:ascii="Arial" w:hAnsi="Arial"/>
          <w:color w:val="auto"/>
        </w:rPr>
        <w:t>,</w:t>
      </w:r>
      <w:r>
        <w:rPr>
          <w:rFonts w:ascii="Arial" w:hAnsi="Arial"/>
          <w:color w:val="000000"/>
        </w:rPr>
        <w:t xml:space="preserve"> X</w:t>
      </w:r>
      <w:r>
        <w:rPr>
          <w:rFonts w:ascii="Arial" w:hAnsi="Arial"/>
          <w:color w:val="000000"/>
          <w:vertAlign w:val="subscript"/>
        </w:rPr>
        <w:t>2</w:t>
      </w:r>
      <w:r>
        <w:rPr>
          <w:rFonts w:ascii="Arial" w:hAnsi="Arial"/>
          <w:color w:val="000000"/>
        </w:rPr>
        <w:t>, ...X</w:t>
      </w:r>
      <w:r>
        <w:rPr>
          <w:rFonts w:ascii="Arial" w:hAnsi="Arial"/>
          <w:color w:val="000000"/>
          <w:vertAlign w:val="subscript"/>
        </w:rPr>
        <w:t>n</w:t>
      </w:r>
      <w:r>
        <w:rPr>
          <w:rFonts w:ascii="Arial" w:hAnsi="Arial"/>
          <w:color w:val="000000"/>
        </w:rPr>
        <w:t>)</w:t>
      </w:r>
      <w:r>
        <w:rPr>
          <w:rFonts w:ascii="Arial" w:hAnsi="Arial"/>
          <w:color w:val="000000"/>
          <w:vertAlign w:val="subscript"/>
        </w:rPr>
        <w:t xml:space="preserve"> </w:t>
      </w:r>
      <w:r>
        <w:rPr>
          <w:rFonts w:ascii="Arial" w:hAnsi="Arial"/>
          <w:color w:val="000000"/>
        </w:rPr>
        <w:t xml:space="preserve">correspondiente </w:t>
      </w:r>
      <w:r>
        <w:rPr>
          <w:rFonts w:ascii="Arial" w:hAnsi="Arial"/>
          <w:color w:val="auto"/>
        </w:rPr>
        <w:t xml:space="preserve">a </w:t>
      </w:r>
      <w:r>
        <w:rPr>
          <w:rFonts w:ascii="Symbol" w:hAnsi="Symbol"/>
          <w:snapToGrid w:val="0"/>
        </w:rPr>
        <w:t></w:t>
      </w:r>
      <w:r>
        <w:rPr>
          <w:rFonts w:ascii="Symbol" w:hAnsi="Symbol"/>
          <w:snapToGrid w:val="0"/>
          <w:color w:val="auto"/>
        </w:rPr>
        <w:t></w:t>
      </w:r>
      <w:r>
        <w:rPr>
          <w:rFonts w:ascii="Tahoma" w:hAnsi="Tahoma"/>
          <w:snapToGrid w:val="0"/>
          <w:color w:val="auto"/>
        </w:rPr>
        <w:t xml:space="preserve"> </w:t>
      </w:r>
      <w:r>
        <w:rPr>
          <w:rFonts w:ascii="Symbol" w:hAnsi="Symbol"/>
          <w:snapToGrid w:val="0"/>
          <w:color w:val="auto"/>
        </w:rPr>
        <w:t></w:t>
      </w:r>
      <w:r>
        <w:rPr>
          <w:rFonts w:ascii="Arial" w:hAnsi="Arial"/>
          <w:snapToGrid w:val="0"/>
          <w:color w:val="auto"/>
        </w:rPr>
        <w:t xml:space="preserve">se llama </w:t>
      </w:r>
      <w:r>
        <w:rPr>
          <w:rFonts w:ascii="Arial" w:hAnsi="Arial"/>
          <w:i/>
          <w:snapToGrid w:val="0"/>
          <w:color w:val="auto"/>
        </w:rPr>
        <w:t>estimador</w:t>
      </w:r>
      <w:r>
        <w:rPr>
          <w:rFonts w:ascii="Arial" w:hAnsi="Arial"/>
          <w:i/>
          <w:snapToGrid w:val="0"/>
          <w:color w:val="auto"/>
        </w:rPr>
        <w:t xml:space="preserve"> de </w:t>
      </w:r>
      <w:r>
        <w:rPr>
          <w:rFonts w:ascii="Symbol" w:hAnsi="Symbol"/>
          <w:i/>
          <w:snapToGrid w:val="0"/>
          <w:color w:val="auto"/>
        </w:rPr>
        <w:t></w:t>
      </w:r>
      <w:r>
        <w:rPr>
          <w:rFonts w:ascii="Symbol" w:hAnsi="Symbol"/>
          <w:i/>
          <w:snapToGrid w:val="0"/>
          <w:color w:val="auto"/>
        </w:rPr>
        <w:t></w:t>
      </w:r>
      <w:r>
        <w:rPr>
          <w:rFonts w:ascii="Symbol" w:hAnsi="Symbol"/>
          <w:i/>
          <w:snapToGrid w:val="0"/>
          <w:color w:val="auto"/>
        </w:rPr>
        <w:t></w:t>
      </w:r>
    </w:p>
    <w:p w:rsidR="00000000" w:rsidRDefault="00104BE9">
      <w:pPr>
        <w:pStyle w:val="NormalWeb"/>
        <w:spacing w:line="480" w:lineRule="auto"/>
        <w:ind w:left="1416"/>
        <w:jc w:val="both"/>
        <w:rPr>
          <w:rFonts w:ascii="Arial" w:hAnsi="Arial"/>
          <w:snapToGrid w:val="0"/>
          <w:color w:val="auto"/>
        </w:rPr>
      </w:pPr>
      <w:r>
        <w:rPr>
          <w:rFonts w:ascii="Arial" w:hAnsi="Arial"/>
          <w:color w:val="000000"/>
        </w:rPr>
        <w:t xml:space="preserve">Una propiedad deseable de un estimador es que debe estar en cierto sentido “cercano” al valor verdadero del parámetro desconocido.  Formalmente decimos </w:t>
      </w:r>
      <w:r>
        <w:rPr>
          <w:rFonts w:ascii="Arial" w:hAnsi="Arial"/>
          <w:color w:val="auto"/>
        </w:rPr>
        <w:t xml:space="preserve">que </w:t>
      </w:r>
      <w:r>
        <w:rPr>
          <w:rFonts w:ascii="OCR A Extended" w:hAnsi="OCR A Extended"/>
          <w:i/>
          <w:strike/>
          <w:snapToGrid w:val="0"/>
          <w:color w:val="auto"/>
        </w:rPr>
        <w:t>Ô</w:t>
      </w:r>
      <w:r>
        <w:rPr>
          <w:rFonts w:ascii="OCR A Extended" w:hAnsi="OCR A Extended"/>
          <w:snapToGrid w:val="0"/>
          <w:color w:val="auto"/>
        </w:rPr>
        <w:t xml:space="preserve"> </w:t>
      </w:r>
      <w:r>
        <w:rPr>
          <w:rFonts w:ascii="Arial" w:hAnsi="Arial"/>
          <w:color w:val="auto"/>
        </w:rPr>
        <w:t>es</w:t>
      </w:r>
      <w:r>
        <w:rPr>
          <w:rFonts w:ascii="Arial" w:hAnsi="Arial"/>
          <w:color w:val="000000"/>
        </w:rPr>
        <w:t xml:space="preserve"> un estimador insesgado del parámetro</w:t>
      </w:r>
      <w:r>
        <w:rPr>
          <w:rFonts w:ascii="OCR A Extended" w:hAnsi="OCR A Extended"/>
          <w:snapToGrid w:val="0"/>
        </w:rPr>
        <w:t xml:space="preserve"> </w:t>
      </w:r>
      <w:r>
        <w:rPr>
          <w:rFonts w:ascii="Symbol" w:hAnsi="Symbol"/>
          <w:i/>
          <w:snapToGrid w:val="0"/>
          <w:color w:val="auto"/>
        </w:rPr>
        <w:t></w:t>
      </w:r>
      <w:r>
        <w:rPr>
          <w:rFonts w:ascii="Symbol" w:hAnsi="Symbol"/>
          <w:i/>
          <w:snapToGrid w:val="0"/>
          <w:color w:val="auto"/>
        </w:rPr>
        <w:t></w:t>
      </w:r>
      <w:r>
        <w:rPr>
          <w:rFonts w:ascii="Arial" w:hAnsi="Arial"/>
          <w:snapToGrid w:val="0"/>
          <w:color w:val="auto"/>
        </w:rPr>
        <w:t>si</w:t>
      </w:r>
    </w:p>
    <w:p w:rsidR="00000000" w:rsidRDefault="00104BE9">
      <w:pPr>
        <w:pStyle w:val="NormalWeb"/>
        <w:spacing w:line="480" w:lineRule="auto"/>
        <w:ind w:left="2832" w:firstLine="708"/>
        <w:jc w:val="both"/>
        <w:rPr>
          <w:rFonts w:ascii="Symbol" w:hAnsi="Symbol"/>
          <w:i/>
          <w:snapToGrid w:val="0"/>
          <w:color w:val="auto"/>
          <w:sz w:val="32"/>
        </w:rPr>
      </w:pPr>
      <w:r>
        <w:rPr>
          <w:rFonts w:ascii="Arial" w:hAnsi="Arial"/>
          <w:snapToGrid w:val="0"/>
          <w:color w:val="auto"/>
          <w:sz w:val="32"/>
        </w:rPr>
        <w:t>E(</w:t>
      </w:r>
      <w:r>
        <w:rPr>
          <w:rFonts w:ascii="OCR A Extended" w:hAnsi="OCR A Extended"/>
          <w:i/>
          <w:strike/>
          <w:snapToGrid w:val="0"/>
          <w:color w:val="auto"/>
          <w:sz w:val="32"/>
        </w:rPr>
        <w:t>Ô</w:t>
      </w:r>
      <w:r>
        <w:rPr>
          <w:rFonts w:ascii="Arial" w:hAnsi="Arial"/>
          <w:color w:val="auto"/>
          <w:sz w:val="32"/>
        </w:rPr>
        <w:t>) =</w:t>
      </w:r>
      <w:r>
        <w:rPr>
          <w:rFonts w:ascii="Arial" w:hAnsi="Arial"/>
          <w:color w:val="000000"/>
          <w:sz w:val="32"/>
        </w:rPr>
        <w:t xml:space="preserve"> </w:t>
      </w:r>
      <w:r>
        <w:rPr>
          <w:rFonts w:ascii="Symbol" w:hAnsi="Symbol"/>
          <w:i/>
          <w:snapToGrid w:val="0"/>
          <w:color w:val="auto"/>
          <w:sz w:val="32"/>
        </w:rPr>
        <w:t></w:t>
      </w:r>
    </w:p>
    <w:p w:rsidR="00000000" w:rsidRDefault="00104BE9">
      <w:pPr>
        <w:pStyle w:val="NormalWeb"/>
        <w:spacing w:line="480" w:lineRule="auto"/>
        <w:jc w:val="both"/>
        <w:rPr>
          <w:rFonts w:ascii="Arial" w:hAnsi="Arial"/>
          <w:b/>
          <w:color w:val="000000"/>
          <w:sz w:val="28"/>
        </w:rPr>
      </w:pPr>
    </w:p>
    <w:p w:rsidR="00000000" w:rsidRDefault="00104BE9">
      <w:pPr>
        <w:pStyle w:val="NormalWeb"/>
        <w:spacing w:line="480" w:lineRule="auto"/>
        <w:ind w:firstLine="708"/>
        <w:jc w:val="both"/>
        <w:rPr>
          <w:rFonts w:ascii="Arial" w:hAnsi="Arial"/>
          <w:b/>
          <w:color w:val="000000"/>
        </w:rPr>
      </w:pPr>
      <w:r>
        <w:rPr>
          <w:rFonts w:ascii="Arial" w:hAnsi="Arial"/>
          <w:b/>
          <w:color w:val="000000"/>
        </w:rPr>
        <w:t>2.1.10 Coeficiente de Confianza</w:t>
      </w:r>
    </w:p>
    <w:p w:rsidR="00000000" w:rsidRDefault="00104BE9">
      <w:pPr>
        <w:pStyle w:val="NormalWeb"/>
        <w:spacing w:line="480" w:lineRule="auto"/>
        <w:ind w:left="1416"/>
        <w:jc w:val="both"/>
        <w:rPr>
          <w:rFonts w:ascii="Arial" w:hAnsi="Arial"/>
          <w:snapToGrid w:val="0"/>
          <w:color w:val="auto"/>
        </w:rPr>
      </w:pPr>
      <w:r>
        <w:rPr>
          <w:rFonts w:ascii="Arial" w:hAnsi="Arial"/>
          <w:color w:val="000000"/>
        </w:rPr>
        <w:t xml:space="preserve">En </w:t>
      </w:r>
      <w:r>
        <w:rPr>
          <w:rFonts w:ascii="Arial" w:hAnsi="Arial"/>
          <w:color w:val="000000"/>
        </w:rPr>
        <w:t xml:space="preserve">muchas ocasiones el estimador puntual no proporciona suficiente infromación acerca del parámetro de interés.  Una estimación del intervalo de la </w:t>
      </w:r>
      <w:r>
        <w:rPr>
          <w:rFonts w:ascii="Arial" w:hAnsi="Arial"/>
          <w:color w:val="auto"/>
        </w:rPr>
        <w:t xml:space="preserve">forma </w:t>
      </w:r>
      <w:r>
        <w:rPr>
          <w:rFonts w:ascii="Arial" w:hAnsi="Arial"/>
          <w:b/>
          <w:color w:val="auto"/>
        </w:rPr>
        <w:t xml:space="preserve">L </w:t>
      </w:r>
      <w:r>
        <w:rPr>
          <w:rFonts w:ascii="Symbol" w:hAnsi="Symbol"/>
          <w:b/>
          <w:snapToGrid w:val="0"/>
          <w:color w:val="auto"/>
        </w:rPr>
        <w:t></w:t>
      </w:r>
      <w:r>
        <w:rPr>
          <w:rFonts w:ascii="Symbol" w:hAnsi="Symbol"/>
          <w:b/>
          <w:snapToGrid w:val="0"/>
          <w:color w:val="auto"/>
        </w:rPr>
        <w:t></w:t>
      </w:r>
      <w:r>
        <w:rPr>
          <w:rFonts w:ascii="Symbol" w:hAnsi="Symbol"/>
          <w:b/>
          <w:snapToGrid w:val="0"/>
          <w:color w:val="auto"/>
        </w:rPr>
        <w:t></w:t>
      </w:r>
      <w:r>
        <w:rPr>
          <w:rFonts w:ascii="Symbol" w:hAnsi="Symbol"/>
          <w:b/>
          <w:snapToGrid w:val="0"/>
          <w:color w:val="auto"/>
        </w:rPr>
        <w:t></w:t>
      </w:r>
      <w:r>
        <w:rPr>
          <w:rFonts w:ascii="Symbol" w:hAnsi="Symbol"/>
          <w:b/>
          <w:snapToGrid w:val="0"/>
          <w:color w:val="auto"/>
        </w:rPr>
        <w:t></w:t>
      </w:r>
      <w:r>
        <w:rPr>
          <w:rFonts w:ascii="Symbol" w:hAnsi="Symbol"/>
          <w:b/>
          <w:snapToGrid w:val="0"/>
          <w:color w:val="auto"/>
        </w:rPr>
        <w:t></w:t>
      </w:r>
      <w:r>
        <w:rPr>
          <w:rFonts w:ascii="Arial" w:hAnsi="Arial"/>
          <w:b/>
          <w:snapToGrid w:val="0"/>
          <w:color w:val="auto"/>
        </w:rPr>
        <w:t>U</w:t>
      </w:r>
      <w:r>
        <w:rPr>
          <w:rFonts w:ascii="Arial" w:hAnsi="Arial"/>
          <w:snapToGrid w:val="0"/>
          <w:color w:val="auto"/>
        </w:rPr>
        <w:t xml:space="preserve"> podría resultar más útil.  Los puntos extremos de este intervalo representan variables aleatori</w:t>
      </w:r>
      <w:r>
        <w:rPr>
          <w:rFonts w:ascii="Arial" w:hAnsi="Arial"/>
          <w:snapToGrid w:val="0"/>
          <w:color w:val="auto"/>
        </w:rPr>
        <w:t>as, ya que son funciones de datos de la muestra.</w:t>
      </w:r>
    </w:p>
    <w:p w:rsidR="00000000" w:rsidRDefault="00104BE9">
      <w:pPr>
        <w:pStyle w:val="NormalWeb"/>
        <w:spacing w:line="480" w:lineRule="auto"/>
        <w:ind w:left="1416"/>
        <w:jc w:val="both"/>
        <w:rPr>
          <w:rFonts w:ascii="Arial" w:hAnsi="Arial"/>
          <w:snapToGrid w:val="0"/>
          <w:color w:val="auto"/>
        </w:rPr>
      </w:pPr>
      <w:r>
        <w:rPr>
          <w:rFonts w:ascii="Arial" w:hAnsi="Arial"/>
          <w:snapToGrid w:val="0"/>
          <w:color w:val="auto"/>
        </w:rPr>
        <w:t xml:space="preserve">En general, para construir un estimador de intervalo del parámetro desconocido </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debemos encontrar L y U tal que:</w:t>
      </w:r>
    </w:p>
    <w:p w:rsidR="00000000" w:rsidRDefault="00104BE9">
      <w:pPr>
        <w:pStyle w:val="NormalWeb"/>
        <w:spacing w:line="480" w:lineRule="auto"/>
        <w:jc w:val="center"/>
        <w:rPr>
          <w:rFonts w:ascii="Symbol" w:hAnsi="Symbol"/>
          <w:b/>
          <w:snapToGrid w:val="0"/>
          <w:color w:val="auto"/>
          <w:sz w:val="28"/>
        </w:rPr>
      </w:pPr>
      <w:r>
        <w:rPr>
          <w:rFonts w:ascii="Arial" w:hAnsi="Arial"/>
          <w:b/>
          <w:snapToGrid w:val="0"/>
          <w:color w:val="auto"/>
          <w:sz w:val="28"/>
        </w:rPr>
        <w:t>P {</w:t>
      </w:r>
      <w:r>
        <w:rPr>
          <w:rFonts w:ascii="Arial" w:hAnsi="Arial"/>
          <w:b/>
          <w:color w:val="auto"/>
          <w:sz w:val="28"/>
        </w:rPr>
        <w:t xml:space="preserve"> L </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Arial" w:hAnsi="Arial"/>
          <w:b/>
          <w:snapToGrid w:val="0"/>
          <w:color w:val="auto"/>
          <w:sz w:val="28"/>
        </w:rPr>
        <w:t xml:space="preserve">U} = 1 - </w:t>
      </w:r>
      <w:r>
        <w:rPr>
          <w:rFonts w:ascii="Symbol" w:hAnsi="Symbol"/>
          <w:b/>
          <w:snapToGrid w:val="0"/>
          <w:color w:val="auto"/>
          <w:sz w:val="28"/>
        </w:rPr>
        <w:t></w:t>
      </w:r>
    </w:p>
    <w:p w:rsidR="00000000" w:rsidRDefault="00104BE9">
      <w:pPr>
        <w:pStyle w:val="NormalWeb"/>
        <w:spacing w:line="480" w:lineRule="auto"/>
        <w:ind w:left="1416"/>
        <w:jc w:val="both"/>
        <w:rPr>
          <w:rFonts w:ascii="Symbol" w:hAnsi="Symbol"/>
          <w:snapToGrid w:val="0"/>
          <w:color w:val="auto"/>
        </w:rPr>
      </w:pPr>
      <w:r>
        <w:rPr>
          <w:rFonts w:ascii="Arial" w:hAnsi="Arial"/>
          <w:snapToGrid w:val="0"/>
          <w:color w:val="auto"/>
        </w:rPr>
        <w:t>El intervalo resultante</w:t>
      </w:r>
      <w:r>
        <w:rPr>
          <w:rFonts w:ascii="Arial" w:hAnsi="Arial"/>
          <w:b/>
          <w:color w:val="auto"/>
          <w:sz w:val="28"/>
        </w:rPr>
        <w:t xml:space="preserve"> L </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Arial" w:hAnsi="Arial"/>
          <w:b/>
          <w:snapToGrid w:val="0"/>
          <w:color w:val="auto"/>
          <w:sz w:val="28"/>
        </w:rPr>
        <w:t xml:space="preserve">U, </w:t>
      </w:r>
      <w:r>
        <w:rPr>
          <w:rFonts w:ascii="Arial" w:hAnsi="Arial"/>
          <w:snapToGrid w:val="0"/>
          <w:color w:val="auto"/>
        </w:rPr>
        <w:t xml:space="preserve">se llama </w:t>
      </w:r>
      <w:r>
        <w:rPr>
          <w:rFonts w:ascii="Arial" w:hAnsi="Arial"/>
          <w:b/>
          <w:i/>
          <w:snapToGrid w:val="0"/>
          <w:color w:val="auto"/>
        </w:rPr>
        <w:t>Intervalo de confianza</w:t>
      </w:r>
      <w:r>
        <w:rPr>
          <w:rFonts w:ascii="Arial" w:hAnsi="Arial"/>
          <w:snapToGrid w:val="0"/>
          <w:color w:val="auto"/>
        </w:rPr>
        <w:t xml:space="preserve"> de</w:t>
      </w:r>
      <w:r>
        <w:rPr>
          <w:rFonts w:ascii="Arial" w:hAnsi="Arial"/>
          <w:snapToGrid w:val="0"/>
          <w:color w:val="auto"/>
        </w:rPr>
        <w:t>l 100(1-</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por ciento para el parámetro desconocido </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a </w:t>
      </w:r>
      <w:r>
        <w:rPr>
          <w:rFonts w:ascii="Arial" w:hAnsi="Arial"/>
          <w:b/>
          <w:snapToGrid w:val="0"/>
          <w:color w:val="auto"/>
        </w:rPr>
        <w:t>L</w:t>
      </w:r>
      <w:r>
        <w:rPr>
          <w:rFonts w:ascii="Arial" w:hAnsi="Arial"/>
          <w:snapToGrid w:val="0"/>
          <w:color w:val="auto"/>
        </w:rPr>
        <w:t xml:space="preserve"> y </w:t>
      </w:r>
      <w:r>
        <w:rPr>
          <w:rFonts w:ascii="Arial" w:hAnsi="Arial"/>
          <w:b/>
          <w:snapToGrid w:val="0"/>
          <w:color w:val="auto"/>
        </w:rPr>
        <w:t>U</w:t>
      </w:r>
      <w:r>
        <w:rPr>
          <w:rFonts w:ascii="Arial" w:hAnsi="Arial"/>
          <w:snapToGrid w:val="0"/>
          <w:color w:val="auto"/>
        </w:rPr>
        <w:t xml:space="preserve"> se los denomina </w:t>
      </w:r>
      <w:r>
        <w:rPr>
          <w:rFonts w:ascii="Arial" w:hAnsi="Arial"/>
          <w:b/>
          <w:i/>
          <w:snapToGrid w:val="0"/>
          <w:color w:val="auto"/>
        </w:rPr>
        <w:t xml:space="preserve">Límites de Confianza </w:t>
      </w:r>
      <w:r>
        <w:rPr>
          <w:rFonts w:ascii="Arial" w:hAnsi="Arial"/>
          <w:snapToGrid w:val="0"/>
          <w:color w:val="auto"/>
        </w:rPr>
        <w:t xml:space="preserve">inferior y superior respectivamente, además </w:t>
      </w:r>
      <w:r>
        <w:rPr>
          <w:rFonts w:ascii="Arial" w:hAnsi="Arial"/>
          <w:b/>
          <w:i/>
          <w:snapToGrid w:val="0"/>
          <w:color w:val="auto"/>
        </w:rPr>
        <w:t>1-</w:t>
      </w:r>
      <w:r>
        <w:rPr>
          <w:rFonts w:ascii="Symbol" w:hAnsi="Symbol"/>
          <w:b/>
          <w:i/>
          <w:snapToGrid w:val="0"/>
          <w:color w:val="auto"/>
        </w:rPr>
        <w:t></w:t>
      </w:r>
      <w:r>
        <w:rPr>
          <w:rFonts w:ascii="Symbol" w:hAnsi="Symbol"/>
          <w:b/>
          <w:i/>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recibe el nombre de </w:t>
      </w:r>
      <w:r>
        <w:rPr>
          <w:rFonts w:ascii="Arial" w:hAnsi="Arial"/>
          <w:b/>
          <w:i/>
          <w:snapToGrid w:val="0"/>
          <w:color w:val="auto"/>
        </w:rPr>
        <w:t xml:space="preserve">Coeficiente de Confianza.  </w:t>
      </w:r>
      <w:r>
        <w:rPr>
          <w:rFonts w:ascii="Arial" w:hAnsi="Arial"/>
          <w:snapToGrid w:val="0"/>
          <w:color w:val="auto"/>
        </w:rPr>
        <w:t xml:space="preserve">La interpretación del Intervalo de Confianza es que si se </w:t>
      </w:r>
      <w:r>
        <w:rPr>
          <w:rFonts w:ascii="Arial" w:hAnsi="Arial"/>
          <w:snapToGrid w:val="0"/>
          <w:color w:val="auto"/>
        </w:rPr>
        <w:t>coleccionan muchas muestras aleatorias y se calcula un intervalo de confianza del 100(1-</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por ciento en el valor </w:t>
      </w:r>
      <w:r>
        <w:rPr>
          <w:rFonts w:ascii="Symbol" w:hAnsi="Symbol"/>
          <w:snapToGrid w:val="0"/>
          <w:color w:val="auto"/>
        </w:rPr>
        <w:t></w:t>
      </w:r>
      <w:r>
        <w:rPr>
          <w:rFonts w:ascii="Symbol" w:hAnsi="Symbol"/>
          <w:snapToGrid w:val="0"/>
          <w:color w:val="auto"/>
        </w:rPr>
        <w:t></w:t>
      </w:r>
      <w:r>
        <w:rPr>
          <w:rFonts w:ascii="Arial" w:hAnsi="Arial"/>
          <w:snapToGrid w:val="0"/>
          <w:color w:val="auto"/>
        </w:rPr>
        <w:t>de cada muestra, entonces 100(1-</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Symbol" w:hAnsi="Symbol"/>
          <w:snapToGrid w:val="0"/>
          <w:color w:val="auto"/>
        </w:rPr>
        <w:t></w:t>
      </w:r>
      <w:r>
        <w:rPr>
          <w:rFonts w:ascii="Arial" w:hAnsi="Arial"/>
          <w:snapToGrid w:val="0"/>
          <w:color w:val="auto"/>
        </w:rPr>
        <w:t xml:space="preserve">de los intervalos contendrá el valor verdadero de </w:t>
      </w:r>
      <w:r>
        <w:rPr>
          <w:rFonts w:ascii="Symbol" w:hAnsi="Symbol"/>
          <w:snapToGrid w:val="0"/>
          <w:color w:val="auto"/>
        </w:rPr>
        <w:t></w:t>
      </w:r>
      <w:r>
        <w:rPr>
          <w:rFonts w:ascii="Symbol" w:hAnsi="Symbol"/>
          <w:snapToGrid w:val="0"/>
          <w:color w:val="auto"/>
        </w:rPr>
        <w:t></w:t>
      </w:r>
    </w:p>
    <w:p w:rsidR="00000000" w:rsidRDefault="00104BE9">
      <w:pPr>
        <w:pStyle w:val="NormalWeb"/>
        <w:spacing w:line="480" w:lineRule="auto"/>
        <w:jc w:val="both"/>
        <w:rPr>
          <w:rFonts w:ascii="Symbol" w:hAnsi="Symbol"/>
          <w:snapToGrid w:val="0"/>
          <w:color w:val="auto"/>
        </w:rPr>
      </w:pPr>
    </w:p>
    <w:p w:rsidR="00000000" w:rsidRDefault="00104BE9">
      <w:pPr>
        <w:pStyle w:val="NormalWeb"/>
        <w:spacing w:line="480" w:lineRule="auto"/>
        <w:ind w:firstLine="708"/>
        <w:jc w:val="both"/>
        <w:rPr>
          <w:rFonts w:ascii="Arial" w:hAnsi="Arial"/>
          <w:b/>
          <w:color w:val="000000"/>
        </w:rPr>
      </w:pPr>
      <w:r>
        <w:rPr>
          <w:rFonts w:ascii="Arial" w:hAnsi="Arial"/>
          <w:b/>
          <w:color w:val="000000"/>
        </w:rPr>
        <w:t>2.1.11 Covarianza y Correlación</w:t>
      </w:r>
    </w:p>
    <w:p w:rsidR="00000000" w:rsidRDefault="00104BE9">
      <w:pPr>
        <w:pStyle w:val="NormalWeb"/>
        <w:spacing w:line="480" w:lineRule="auto"/>
        <w:ind w:left="1416"/>
        <w:jc w:val="both"/>
        <w:rPr>
          <w:rFonts w:ascii="Symbol" w:hAnsi="Symbol"/>
          <w:snapToGrid w:val="0"/>
          <w:color w:val="auto"/>
        </w:rPr>
      </w:pPr>
      <w:r>
        <w:rPr>
          <w:rFonts w:ascii="Arial" w:hAnsi="Arial"/>
          <w:color w:val="000000"/>
        </w:rPr>
        <w:t>Como sabemos, E(X</w:t>
      </w:r>
      <w:r>
        <w:rPr>
          <w:rFonts w:ascii="Arial" w:hAnsi="Arial"/>
          <w:color w:val="000000"/>
          <w:vertAlign w:val="subscript"/>
        </w:rPr>
        <w:t>1</w:t>
      </w:r>
      <w:r>
        <w:rPr>
          <w:rFonts w:ascii="Arial" w:hAnsi="Arial"/>
          <w:color w:val="000000"/>
        </w:rPr>
        <w:t xml:space="preserve">) </w:t>
      </w:r>
      <w:r>
        <w:rPr>
          <w:rFonts w:ascii="Arial" w:hAnsi="Arial"/>
          <w:color w:val="auto"/>
        </w:rPr>
        <w:t>=</w:t>
      </w:r>
      <w:r>
        <w:rPr>
          <w:rFonts w:ascii="Symbol" w:hAnsi="Symbol"/>
          <w:snapToGrid w:val="0"/>
          <w:color w:val="auto"/>
        </w:rPr>
        <w:t></w:t>
      </w:r>
      <w:r>
        <w:rPr>
          <w:rFonts w:ascii="Arial" w:hAnsi="Arial"/>
          <w:color w:val="auto"/>
          <w:vertAlign w:val="subscript"/>
        </w:rPr>
        <w:t>1</w:t>
      </w:r>
      <w:r>
        <w:rPr>
          <w:rFonts w:ascii="Arial" w:hAnsi="Arial"/>
          <w:color w:val="auto"/>
        </w:rPr>
        <w:t xml:space="preserve"> y V(X</w:t>
      </w:r>
      <w:r>
        <w:rPr>
          <w:rFonts w:ascii="Arial" w:hAnsi="Arial"/>
          <w:color w:val="auto"/>
          <w:vertAlign w:val="subscript"/>
        </w:rPr>
        <w:t>1</w:t>
      </w:r>
      <w:r>
        <w:rPr>
          <w:rFonts w:ascii="Arial" w:hAnsi="Arial"/>
          <w:color w:val="auto"/>
        </w:rPr>
        <w:t xml:space="preserve">) = </w:t>
      </w:r>
      <w:r>
        <w:rPr>
          <w:rFonts w:ascii="Symbol" w:hAnsi="Symbol"/>
          <w:snapToGrid w:val="0"/>
          <w:color w:val="auto"/>
        </w:rPr>
        <w:t></w:t>
      </w:r>
      <w:r>
        <w:rPr>
          <w:rFonts w:ascii="Symbol" w:hAnsi="Symbol"/>
          <w:snapToGrid w:val="0"/>
          <w:color w:val="auto"/>
          <w:vertAlign w:val="subscript"/>
        </w:rPr>
        <w:t></w:t>
      </w:r>
      <w:r>
        <w:rPr>
          <w:rFonts w:ascii="Symbol" w:hAnsi="Symbol"/>
          <w:snapToGrid w:val="0"/>
          <w:color w:val="auto"/>
          <w:vertAlign w:val="superscript"/>
        </w:rPr>
        <w:t></w:t>
      </w:r>
      <w:r>
        <w:rPr>
          <w:rFonts w:ascii="Symbol" w:hAnsi="Symbol"/>
          <w:snapToGrid w:val="0"/>
          <w:color w:val="auto"/>
        </w:rPr>
        <w:t></w:t>
      </w:r>
      <w:r>
        <w:rPr>
          <w:rFonts w:ascii="Symbol" w:hAnsi="Symbol"/>
          <w:snapToGrid w:val="0"/>
          <w:color w:val="auto"/>
        </w:rPr>
        <w:t></w:t>
      </w:r>
      <w:r>
        <w:rPr>
          <w:rFonts w:ascii="Arial" w:hAnsi="Arial"/>
          <w:snapToGrid w:val="0"/>
          <w:color w:val="auto"/>
        </w:rPr>
        <w:t>son la media y la varianza de X</w:t>
      </w:r>
      <w:r>
        <w:rPr>
          <w:rFonts w:ascii="Arial" w:hAnsi="Arial"/>
          <w:snapToGrid w:val="0"/>
          <w:color w:val="auto"/>
          <w:vertAlign w:val="subscript"/>
        </w:rPr>
        <w:t>1</w:t>
      </w:r>
      <w:r>
        <w:rPr>
          <w:rFonts w:ascii="Arial" w:hAnsi="Arial"/>
          <w:snapToGrid w:val="0"/>
          <w:color w:val="auto"/>
        </w:rPr>
        <w:t>, pueden determinarse a partir de la distribución marginal de X</w:t>
      </w:r>
      <w:r>
        <w:rPr>
          <w:rFonts w:ascii="Arial" w:hAnsi="Arial"/>
          <w:snapToGrid w:val="0"/>
          <w:color w:val="auto"/>
          <w:vertAlign w:val="subscript"/>
        </w:rPr>
        <w:t>1</w:t>
      </w:r>
      <w:r>
        <w:rPr>
          <w:rFonts w:ascii="Arial" w:hAnsi="Arial"/>
          <w:snapToGrid w:val="0"/>
          <w:color w:val="auto"/>
        </w:rPr>
        <w:t xml:space="preserve">.  De manera similar </w:t>
      </w:r>
      <w:r>
        <w:rPr>
          <w:rFonts w:ascii="Arial" w:hAnsi="Arial"/>
          <w:color w:val="000000"/>
        </w:rPr>
        <w:t>E(X</w:t>
      </w:r>
      <w:r>
        <w:rPr>
          <w:rFonts w:ascii="Arial" w:hAnsi="Arial"/>
          <w:color w:val="000000"/>
          <w:vertAlign w:val="subscript"/>
        </w:rPr>
        <w:t>2</w:t>
      </w:r>
      <w:r>
        <w:rPr>
          <w:rFonts w:ascii="Arial" w:hAnsi="Arial"/>
          <w:color w:val="000000"/>
        </w:rPr>
        <w:t xml:space="preserve">) </w:t>
      </w:r>
      <w:r>
        <w:rPr>
          <w:rFonts w:ascii="Arial" w:hAnsi="Arial"/>
          <w:color w:val="auto"/>
        </w:rPr>
        <w:t>=</w:t>
      </w:r>
      <w:r>
        <w:rPr>
          <w:rFonts w:ascii="Symbol" w:hAnsi="Symbol"/>
          <w:snapToGrid w:val="0"/>
          <w:color w:val="auto"/>
        </w:rPr>
        <w:t></w:t>
      </w:r>
      <w:r>
        <w:rPr>
          <w:rFonts w:ascii="Arial" w:hAnsi="Arial"/>
          <w:color w:val="auto"/>
          <w:vertAlign w:val="subscript"/>
        </w:rPr>
        <w:t>2</w:t>
      </w:r>
      <w:r>
        <w:rPr>
          <w:rFonts w:ascii="Arial" w:hAnsi="Arial"/>
          <w:color w:val="auto"/>
        </w:rPr>
        <w:t xml:space="preserve"> y V(X</w:t>
      </w:r>
      <w:r>
        <w:rPr>
          <w:rFonts w:ascii="Arial" w:hAnsi="Arial"/>
          <w:color w:val="auto"/>
          <w:vertAlign w:val="subscript"/>
        </w:rPr>
        <w:t>2</w:t>
      </w:r>
      <w:r>
        <w:rPr>
          <w:rFonts w:ascii="Arial" w:hAnsi="Arial"/>
          <w:color w:val="auto"/>
        </w:rPr>
        <w:t xml:space="preserve">) = </w:t>
      </w:r>
      <w:r>
        <w:rPr>
          <w:rFonts w:ascii="Symbol" w:hAnsi="Symbol"/>
          <w:snapToGrid w:val="0"/>
          <w:color w:val="auto"/>
        </w:rPr>
        <w:t></w:t>
      </w:r>
      <w:r>
        <w:rPr>
          <w:rFonts w:ascii="Symbol" w:hAnsi="Symbol"/>
          <w:snapToGrid w:val="0"/>
          <w:color w:val="auto"/>
          <w:vertAlign w:val="subscript"/>
        </w:rPr>
        <w:t></w:t>
      </w:r>
      <w:r>
        <w:rPr>
          <w:rFonts w:ascii="Symbol" w:hAnsi="Symbol"/>
          <w:snapToGrid w:val="0"/>
          <w:color w:val="auto"/>
          <w:vertAlign w:val="superscript"/>
        </w:rPr>
        <w:t></w:t>
      </w:r>
      <w:r>
        <w:rPr>
          <w:rFonts w:ascii="Symbol" w:hAnsi="Symbol"/>
          <w:snapToGrid w:val="0"/>
          <w:color w:val="auto"/>
        </w:rPr>
        <w:t></w:t>
      </w:r>
      <w:r>
        <w:rPr>
          <w:rFonts w:ascii="Symbol" w:hAnsi="Symbol"/>
          <w:snapToGrid w:val="0"/>
          <w:color w:val="auto"/>
        </w:rPr>
        <w:t></w:t>
      </w:r>
      <w:r>
        <w:rPr>
          <w:rFonts w:ascii="Arial" w:hAnsi="Arial"/>
          <w:snapToGrid w:val="0"/>
          <w:color w:val="auto"/>
        </w:rPr>
        <w:t>son la media y la varianza de X</w:t>
      </w:r>
      <w:r>
        <w:rPr>
          <w:rFonts w:ascii="Arial" w:hAnsi="Arial"/>
          <w:snapToGrid w:val="0"/>
          <w:color w:val="auto"/>
          <w:vertAlign w:val="subscript"/>
        </w:rPr>
        <w:t xml:space="preserve">2, </w:t>
      </w:r>
      <w:r>
        <w:rPr>
          <w:rFonts w:ascii="Arial" w:hAnsi="Arial"/>
          <w:snapToGrid w:val="0"/>
          <w:color w:val="auto"/>
        </w:rPr>
        <w:t xml:space="preserve"> Dos medidas que se utilizan para describir el grado de as</w:t>
      </w:r>
      <w:r>
        <w:rPr>
          <w:rFonts w:ascii="Arial" w:hAnsi="Arial"/>
          <w:snapToGrid w:val="0"/>
          <w:color w:val="auto"/>
        </w:rPr>
        <w:t>ociación entre X</w:t>
      </w:r>
      <w:r>
        <w:rPr>
          <w:rFonts w:ascii="Arial" w:hAnsi="Arial"/>
          <w:snapToGrid w:val="0"/>
          <w:color w:val="auto"/>
          <w:vertAlign w:val="subscript"/>
        </w:rPr>
        <w:t>1</w:t>
      </w:r>
      <w:r>
        <w:rPr>
          <w:rFonts w:ascii="Arial" w:hAnsi="Arial"/>
          <w:snapToGrid w:val="0"/>
          <w:color w:val="auto"/>
        </w:rPr>
        <w:t xml:space="preserve"> y X</w:t>
      </w:r>
      <w:r>
        <w:rPr>
          <w:rFonts w:ascii="Arial" w:hAnsi="Arial"/>
          <w:snapToGrid w:val="0"/>
          <w:color w:val="auto"/>
          <w:vertAlign w:val="subscript"/>
        </w:rPr>
        <w:t xml:space="preserve">2 </w:t>
      </w:r>
      <w:r>
        <w:rPr>
          <w:rFonts w:ascii="Arial" w:hAnsi="Arial"/>
          <w:snapToGrid w:val="0"/>
          <w:color w:val="auto"/>
        </w:rPr>
        <w:t xml:space="preserve">son la </w:t>
      </w:r>
      <w:r>
        <w:rPr>
          <w:rFonts w:ascii="Arial" w:hAnsi="Arial"/>
          <w:b/>
          <w:i/>
          <w:snapToGrid w:val="0"/>
          <w:color w:val="auto"/>
        </w:rPr>
        <w:t>Covarianza</w:t>
      </w:r>
      <w:r>
        <w:rPr>
          <w:rFonts w:ascii="Arial" w:hAnsi="Arial"/>
          <w:b/>
          <w:snapToGrid w:val="0"/>
          <w:color w:val="auto"/>
        </w:rPr>
        <w:t xml:space="preserve"> </w:t>
      </w:r>
      <w:r>
        <w:rPr>
          <w:rFonts w:ascii="Arial" w:hAnsi="Arial"/>
          <w:snapToGrid w:val="0"/>
          <w:color w:val="auto"/>
        </w:rPr>
        <w:t>de [X</w:t>
      </w:r>
      <w:r>
        <w:rPr>
          <w:rFonts w:ascii="Arial" w:hAnsi="Arial"/>
          <w:snapToGrid w:val="0"/>
          <w:color w:val="auto"/>
          <w:vertAlign w:val="subscript"/>
        </w:rPr>
        <w:t>1</w:t>
      </w:r>
      <w:r>
        <w:rPr>
          <w:rFonts w:ascii="Arial" w:hAnsi="Arial"/>
          <w:snapToGrid w:val="0"/>
          <w:color w:val="auto"/>
        </w:rPr>
        <w:t>, X</w:t>
      </w:r>
      <w:r>
        <w:rPr>
          <w:rFonts w:ascii="Arial" w:hAnsi="Arial"/>
          <w:snapToGrid w:val="0"/>
          <w:color w:val="auto"/>
          <w:vertAlign w:val="subscript"/>
        </w:rPr>
        <w:t>2</w:t>
      </w:r>
      <w:r>
        <w:rPr>
          <w:rFonts w:ascii="Arial" w:hAnsi="Arial"/>
          <w:snapToGrid w:val="0"/>
          <w:color w:val="auto"/>
        </w:rPr>
        <w:t xml:space="preserve">] y el </w:t>
      </w:r>
      <w:r>
        <w:rPr>
          <w:rFonts w:ascii="Arial" w:hAnsi="Arial"/>
          <w:b/>
          <w:i/>
          <w:snapToGrid w:val="0"/>
          <w:color w:val="auto"/>
        </w:rPr>
        <w:t>Coeficiente de correlación</w:t>
      </w:r>
      <w:r>
        <w:rPr>
          <w:rFonts w:ascii="Arial" w:hAnsi="Arial"/>
          <w:snapToGrid w:val="0"/>
          <w:color w:val="auto"/>
        </w:rPr>
        <w:t xml:space="preserve"> </w:t>
      </w:r>
      <w:r>
        <w:rPr>
          <w:rFonts w:ascii="Symbol" w:hAnsi="Symbol"/>
          <w:b/>
          <w:snapToGrid w:val="0"/>
          <w:color w:val="auto"/>
        </w:rPr>
        <w:t></w:t>
      </w:r>
      <w:r>
        <w:rPr>
          <w:rFonts w:ascii="Symbol" w:hAnsi="Symbol"/>
          <w:snapToGrid w:val="0"/>
          <w:color w:val="auto"/>
        </w:rPr>
        <w:t></w:t>
      </w:r>
    </w:p>
    <w:p w:rsidR="00000000" w:rsidRDefault="00104BE9">
      <w:pPr>
        <w:pStyle w:val="NormalWeb"/>
        <w:spacing w:line="480" w:lineRule="auto"/>
        <w:ind w:left="708" w:firstLine="708"/>
        <w:jc w:val="both"/>
        <w:rPr>
          <w:rFonts w:ascii="Arial" w:hAnsi="Arial"/>
          <w:b/>
          <w:snapToGrid w:val="0"/>
          <w:color w:val="auto"/>
        </w:rPr>
      </w:pPr>
      <w:r>
        <w:rPr>
          <w:rFonts w:ascii="Arial" w:hAnsi="Arial"/>
          <w:b/>
          <w:snapToGrid w:val="0"/>
          <w:color w:val="auto"/>
        </w:rPr>
        <w:t>Definición</w:t>
      </w:r>
    </w:p>
    <w:p w:rsidR="00000000" w:rsidRDefault="00104BE9">
      <w:pPr>
        <w:pStyle w:val="NormalWeb"/>
        <w:spacing w:line="480" w:lineRule="auto"/>
        <w:ind w:left="1416"/>
        <w:jc w:val="both"/>
        <w:rPr>
          <w:rFonts w:ascii="Arial" w:hAnsi="Arial"/>
          <w:snapToGrid w:val="0"/>
        </w:rPr>
      </w:pPr>
      <w:r>
        <w:rPr>
          <w:rFonts w:ascii="Arial" w:hAnsi="Arial"/>
          <w:snapToGrid w:val="0"/>
          <w:color w:val="auto"/>
        </w:rPr>
        <w:t>Si  [X</w:t>
      </w:r>
      <w:r>
        <w:rPr>
          <w:rFonts w:ascii="Arial" w:hAnsi="Arial"/>
          <w:snapToGrid w:val="0"/>
          <w:color w:val="auto"/>
          <w:vertAlign w:val="subscript"/>
        </w:rPr>
        <w:t>1</w:t>
      </w:r>
      <w:r>
        <w:rPr>
          <w:rFonts w:ascii="Arial" w:hAnsi="Arial"/>
          <w:snapToGrid w:val="0"/>
          <w:color w:val="auto"/>
        </w:rPr>
        <w:t>, X</w:t>
      </w:r>
      <w:r>
        <w:rPr>
          <w:rFonts w:ascii="Arial" w:hAnsi="Arial"/>
          <w:snapToGrid w:val="0"/>
          <w:color w:val="auto"/>
          <w:vertAlign w:val="subscript"/>
        </w:rPr>
        <w:t>2</w:t>
      </w:r>
      <w:r>
        <w:rPr>
          <w:rFonts w:ascii="Arial" w:hAnsi="Arial"/>
          <w:snapToGrid w:val="0"/>
          <w:color w:val="auto"/>
        </w:rPr>
        <w:t xml:space="preserve">] es una variable aleatoria bidimensional, la covarianza, denotada por </w:t>
      </w:r>
      <w:r>
        <w:rPr>
          <w:rFonts w:ascii="Symbol" w:hAnsi="Symbol"/>
          <w:snapToGrid w:val="0"/>
          <w:color w:val="auto"/>
        </w:rPr>
        <w:t></w:t>
      </w:r>
      <w:r>
        <w:rPr>
          <w:rFonts w:ascii="Symbol" w:hAnsi="Symbol"/>
          <w:snapToGrid w:val="0"/>
          <w:color w:val="auto"/>
          <w:vertAlign w:val="subscript"/>
        </w:rPr>
        <w:t></w:t>
      </w:r>
      <w:r>
        <w:rPr>
          <w:rFonts w:ascii="Symbol" w:hAnsi="Symbol"/>
          <w:snapToGrid w:val="0"/>
          <w:color w:val="auto"/>
          <w:vertAlign w:val="subscript"/>
        </w:rPr>
        <w:t></w:t>
      </w:r>
      <w:r>
        <w:rPr>
          <w:rFonts w:ascii="Arial" w:hAnsi="Arial"/>
          <w:snapToGrid w:val="0"/>
          <w:color w:val="auto"/>
        </w:rPr>
        <w:t>, es:</w:t>
      </w:r>
      <w:r>
        <w:rPr>
          <w:rFonts w:ascii="Arial" w:hAnsi="Arial"/>
          <w:snapToGrid w:val="0"/>
        </w:rPr>
        <w:t xml:space="preserve"> </w:t>
      </w:r>
    </w:p>
    <w:p w:rsidR="00000000" w:rsidRDefault="00104BE9">
      <w:pPr>
        <w:pStyle w:val="NormalWeb"/>
        <w:spacing w:line="480" w:lineRule="auto"/>
        <w:jc w:val="center"/>
        <w:rPr>
          <w:rFonts w:ascii="Arial" w:hAnsi="Arial"/>
          <w:b/>
          <w:snapToGrid w:val="0"/>
          <w:color w:val="auto"/>
          <w:sz w:val="28"/>
        </w:rPr>
      </w:pPr>
      <w:r>
        <w:rPr>
          <w:rFonts w:ascii="Arial" w:hAnsi="Arial"/>
          <w:b/>
          <w:snapToGrid w:val="0"/>
          <w:color w:val="auto"/>
          <w:sz w:val="28"/>
        </w:rPr>
        <w:t>Cov(X</w:t>
      </w:r>
      <w:r>
        <w:rPr>
          <w:rFonts w:ascii="Arial" w:hAnsi="Arial"/>
          <w:b/>
          <w:snapToGrid w:val="0"/>
          <w:color w:val="auto"/>
          <w:sz w:val="28"/>
          <w:vertAlign w:val="subscript"/>
        </w:rPr>
        <w:t>1</w:t>
      </w:r>
      <w:r>
        <w:rPr>
          <w:rFonts w:ascii="Arial" w:hAnsi="Arial"/>
          <w:b/>
          <w:snapToGrid w:val="0"/>
          <w:color w:val="auto"/>
          <w:sz w:val="28"/>
        </w:rPr>
        <w:t>, X</w:t>
      </w:r>
      <w:r>
        <w:rPr>
          <w:rFonts w:ascii="Arial" w:hAnsi="Arial"/>
          <w:b/>
          <w:snapToGrid w:val="0"/>
          <w:color w:val="auto"/>
          <w:sz w:val="28"/>
          <w:vertAlign w:val="subscript"/>
        </w:rPr>
        <w:t>2</w:t>
      </w:r>
      <w:r>
        <w:rPr>
          <w:rFonts w:ascii="Arial" w:hAnsi="Arial"/>
          <w:b/>
          <w:snapToGrid w:val="0"/>
          <w:color w:val="auto"/>
          <w:sz w:val="28"/>
        </w:rPr>
        <w:t xml:space="preserve">) = </w:t>
      </w:r>
      <w:r>
        <w:rPr>
          <w:rFonts w:ascii="Symbol" w:hAnsi="Symbol"/>
          <w:b/>
          <w:snapToGrid w:val="0"/>
          <w:color w:val="auto"/>
          <w:sz w:val="28"/>
        </w:rPr>
        <w:t></w:t>
      </w:r>
      <w:r>
        <w:rPr>
          <w:rFonts w:ascii="Symbol" w:hAnsi="Symbol"/>
          <w:b/>
          <w:snapToGrid w:val="0"/>
          <w:color w:val="auto"/>
          <w:sz w:val="28"/>
          <w:vertAlign w:val="subscript"/>
        </w:rPr>
        <w:t></w:t>
      </w:r>
      <w:r>
        <w:rPr>
          <w:rFonts w:ascii="Symbol" w:hAnsi="Symbol"/>
          <w:b/>
          <w:snapToGrid w:val="0"/>
          <w:color w:val="auto"/>
          <w:sz w:val="28"/>
          <w:vertAlign w:val="subscript"/>
        </w:rPr>
        <w:t></w:t>
      </w:r>
      <w:r>
        <w:rPr>
          <w:rFonts w:ascii="Symbol" w:hAnsi="Symbol"/>
          <w:b/>
          <w:snapToGrid w:val="0"/>
          <w:color w:val="auto"/>
          <w:sz w:val="28"/>
          <w:vertAlign w:val="subscript"/>
        </w:rPr>
        <w:t></w:t>
      </w:r>
      <w:r>
        <w:rPr>
          <w:rFonts w:ascii="Symbol" w:hAnsi="Symbol"/>
          <w:b/>
          <w:snapToGrid w:val="0"/>
          <w:color w:val="auto"/>
          <w:sz w:val="28"/>
        </w:rPr>
        <w:t></w:t>
      </w:r>
      <w:r>
        <w:rPr>
          <w:rFonts w:ascii="Symbol" w:hAnsi="Symbol"/>
          <w:b/>
          <w:snapToGrid w:val="0"/>
          <w:color w:val="auto"/>
          <w:sz w:val="28"/>
        </w:rPr>
        <w:t></w:t>
      </w:r>
      <w:r>
        <w:rPr>
          <w:rFonts w:ascii="Symbol" w:hAnsi="Symbol"/>
          <w:b/>
          <w:snapToGrid w:val="0"/>
          <w:color w:val="auto"/>
          <w:sz w:val="28"/>
        </w:rPr>
        <w:t></w:t>
      </w:r>
      <w:r>
        <w:rPr>
          <w:rFonts w:ascii="Arial" w:hAnsi="Arial"/>
          <w:b/>
          <w:snapToGrid w:val="0"/>
          <w:color w:val="auto"/>
          <w:sz w:val="28"/>
        </w:rPr>
        <w:t>E[(X</w:t>
      </w:r>
      <w:r>
        <w:rPr>
          <w:rFonts w:ascii="Arial" w:hAnsi="Arial"/>
          <w:b/>
          <w:snapToGrid w:val="0"/>
          <w:color w:val="auto"/>
          <w:sz w:val="28"/>
          <w:vertAlign w:val="subscript"/>
        </w:rPr>
        <w:t>1</w:t>
      </w:r>
      <w:r>
        <w:rPr>
          <w:rFonts w:ascii="Arial" w:hAnsi="Arial"/>
          <w:b/>
          <w:snapToGrid w:val="0"/>
          <w:color w:val="auto"/>
          <w:sz w:val="28"/>
        </w:rPr>
        <w:t xml:space="preserve"> – E(x</w:t>
      </w:r>
      <w:r>
        <w:rPr>
          <w:rFonts w:ascii="Arial" w:hAnsi="Arial"/>
          <w:b/>
          <w:snapToGrid w:val="0"/>
          <w:color w:val="auto"/>
          <w:sz w:val="28"/>
          <w:vertAlign w:val="subscript"/>
        </w:rPr>
        <w:t>1</w:t>
      </w:r>
      <w:r>
        <w:rPr>
          <w:rFonts w:ascii="Arial" w:hAnsi="Arial"/>
          <w:b/>
          <w:snapToGrid w:val="0"/>
          <w:color w:val="auto"/>
          <w:sz w:val="28"/>
        </w:rPr>
        <w:t>))(X</w:t>
      </w:r>
      <w:r>
        <w:rPr>
          <w:rFonts w:ascii="Arial" w:hAnsi="Arial"/>
          <w:b/>
          <w:snapToGrid w:val="0"/>
          <w:color w:val="auto"/>
          <w:sz w:val="28"/>
          <w:vertAlign w:val="subscript"/>
        </w:rPr>
        <w:t>2</w:t>
      </w:r>
      <w:r>
        <w:rPr>
          <w:rFonts w:ascii="Arial" w:hAnsi="Arial"/>
          <w:b/>
          <w:snapToGrid w:val="0"/>
          <w:color w:val="auto"/>
          <w:sz w:val="28"/>
        </w:rPr>
        <w:t xml:space="preserve"> – E(x</w:t>
      </w:r>
      <w:r>
        <w:rPr>
          <w:rFonts w:ascii="Arial" w:hAnsi="Arial"/>
          <w:b/>
          <w:snapToGrid w:val="0"/>
          <w:color w:val="auto"/>
          <w:sz w:val="28"/>
          <w:vertAlign w:val="subscript"/>
        </w:rPr>
        <w:t>2</w:t>
      </w:r>
      <w:r>
        <w:rPr>
          <w:rFonts w:ascii="Arial" w:hAnsi="Arial"/>
          <w:b/>
          <w:snapToGrid w:val="0"/>
          <w:color w:val="auto"/>
          <w:sz w:val="28"/>
        </w:rPr>
        <w:t>))]</w:t>
      </w:r>
    </w:p>
    <w:p w:rsidR="00000000" w:rsidRDefault="00104BE9">
      <w:pPr>
        <w:pStyle w:val="NormalWeb"/>
        <w:spacing w:line="480" w:lineRule="auto"/>
        <w:ind w:left="1418" w:hanging="2"/>
        <w:jc w:val="both"/>
        <w:rPr>
          <w:rFonts w:ascii="Arial" w:hAnsi="Arial"/>
          <w:snapToGrid w:val="0"/>
          <w:color w:val="auto"/>
        </w:rPr>
      </w:pPr>
      <w:r>
        <w:rPr>
          <w:rFonts w:ascii="Arial" w:hAnsi="Arial"/>
          <w:snapToGrid w:val="0"/>
          <w:color w:val="auto"/>
        </w:rPr>
        <w:t>Haciendo las res</w:t>
      </w:r>
      <w:r>
        <w:rPr>
          <w:rFonts w:ascii="Arial" w:hAnsi="Arial"/>
          <w:snapToGrid w:val="0"/>
          <w:color w:val="auto"/>
        </w:rPr>
        <w:t>pectivas multiplicaciones tenemos:</w:t>
      </w:r>
    </w:p>
    <w:p w:rsidR="00000000" w:rsidRDefault="00104BE9">
      <w:pPr>
        <w:pStyle w:val="NormalWeb"/>
        <w:spacing w:line="480" w:lineRule="auto"/>
        <w:jc w:val="center"/>
        <w:rPr>
          <w:rFonts w:ascii="Arial" w:hAnsi="Arial"/>
          <w:b/>
          <w:snapToGrid w:val="0"/>
          <w:color w:val="auto"/>
          <w:sz w:val="28"/>
        </w:rPr>
      </w:pPr>
      <w:r>
        <w:rPr>
          <w:rFonts w:ascii="Arial" w:hAnsi="Arial"/>
          <w:b/>
          <w:snapToGrid w:val="0"/>
          <w:color w:val="auto"/>
          <w:sz w:val="28"/>
        </w:rPr>
        <w:t>Cov(X</w:t>
      </w:r>
      <w:r>
        <w:rPr>
          <w:rFonts w:ascii="Arial" w:hAnsi="Arial"/>
          <w:b/>
          <w:snapToGrid w:val="0"/>
          <w:color w:val="auto"/>
          <w:sz w:val="28"/>
          <w:vertAlign w:val="subscript"/>
        </w:rPr>
        <w:t>1</w:t>
      </w:r>
      <w:r>
        <w:rPr>
          <w:rFonts w:ascii="Arial" w:hAnsi="Arial"/>
          <w:b/>
          <w:snapToGrid w:val="0"/>
          <w:color w:val="auto"/>
          <w:sz w:val="28"/>
        </w:rPr>
        <w:t>, X</w:t>
      </w:r>
      <w:r>
        <w:rPr>
          <w:rFonts w:ascii="Arial" w:hAnsi="Arial"/>
          <w:b/>
          <w:snapToGrid w:val="0"/>
          <w:color w:val="auto"/>
          <w:sz w:val="28"/>
          <w:vertAlign w:val="subscript"/>
        </w:rPr>
        <w:t>2</w:t>
      </w:r>
      <w:r>
        <w:rPr>
          <w:rFonts w:ascii="Arial" w:hAnsi="Arial"/>
          <w:b/>
          <w:snapToGrid w:val="0"/>
          <w:color w:val="auto"/>
          <w:sz w:val="28"/>
        </w:rPr>
        <w:t xml:space="preserve">) = </w:t>
      </w:r>
      <w:r>
        <w:rPr>
          <w:rFonts w:ascii="Symbol" w:hAnsi="Symbol"/>
          <w:b/>
          <w:snapToGrid w:val="0"/>
          <w:color w:val="auto"/>
          <w:sz w:val="28"/>
        </w:rPr>
        <w:t></w:t>
      </w:r>
      <w:r>
        <w:rPr>
          <w:rFonts w:ascii="Symbol" w:hAnsi="Symbol"/>
          <w:b/>
          <w:snapToGrid w:val="0"/>
          <w:color w:val="auto"/>
          <w:sz w:val="28"/>
          <w:vertAlign w:val="subscript"/>
        </w:rPr>
        <w:t></w:t>
      </w:r>
      <w:r>
        <w:rPr>
          <w:rFonts w:ascii="Symbol" w:hAnsi="Symbol"/>
          <w:b/>
          <w:snapToGrid w:val="0"/>
          <w:color w:val="auto"/>
          <w:sz w:val="28"/>
          <w:vertAlign w:val="subscript"/>
        </w:rPr>
        <w:t></w:t>
      </w:r>
      <w:r>
        <w:rPr>
          <w:rFonts w:ascii="Symbol" w:hAnsi="Symbol"/>
          <w:b/>
          <w:snapToGrid w:val="0"/>
          <w:color w:val="auto"/>
          <w:sz w:val="28"/>
          <w:vertAlign w:val="subscript"/>
        </w:rPr>
        <w:t></w:t>
      </w:r>
      <w:r>
        <w:rPr>
          <w:rFonts w:ascii="Symbol" w:hAnsi="Symbol"/>
          <w:b/>
          <w:snapToGrid w:val="0"/>
          <w:color w:val="auto"/>
          <w:sz w:val="28"/>
        </w:rPr>
        <w:t></w:t>
      </w:r>
      <w:r>
        <w:rPr>
          <w:rFonts w:ascii="Symbol" w:hAnsi="Symbol"/>
          <w:b/>
          <w:snapToGrid w:val="0"/>
          <w:color w:val="auto"/>
          <w:sz w:val="28"/>
        </w:rPr>
        <w:t></w:t>
      </w:r>
      <w:r>
        <w:rPr>
          <w:rFonts w:ascii="Arial" w:hAnsi="Arial"/>
          <w:b/>
          <w:snapToGrid w:val="0"/>
          <w:color w:val="auto"/>
          <w:sz w:val="28"/>
        </w:rPr>
        <w:t xml:space="preserve"> E(X</w:t>
      </w:r>
      <w:r>
        <w:rPr>
          <w:rFonts w:ascii="Arial" w:hAnsi="Arial"/>
          <w:b/>
          <w:snapToGrid w:val="0"/>
          <w:color w:val="auto"/>
          <w:sz w:val="28"/>
          <w:vertAlign w:val="subscript"/>
        </w:rPr>
        <w:t>1</w:t>
      </w:r>
      <w:r>
        <w:rPr>
          <w:rFonts w:ascii="Arial" w:hAnsi="Arial"/>
          <w:b/>
          <w:snapToGrid w:val="0"/>
          <w:color w:val="auto"/>
          <w:sz w:val="28"/>
        </w:rPr>
        <w:t xml:space="preserve"> X</w:t>
      </w:r>
      <w:r>
        <w:rPr>
          <w:rFonts w:ascii="Arial" w:hAnsi="Arial"/>
          <w:b/>
          <w:snapToGrid w:val="0"/>
          <w:color w:val="auto"/>
          <w:sz w:val="28"/>
          <w:vertAlign w:val="subscript"/>
        </w:rPr>
        <w:t>2</w:t>
      </w:r>
      <w:r>
        <w:rPr>
          <w:rFonts w:ascii="Arial" w:hAnsi="Arial"/>
          <w:b/>
          <w:snapToGrid w:val="0"/>
          <w:color w:val="auto"/>
          <w:sz w:val="28"/>
        </w:rPr>
        <w:t>) – [E(x</w:t>
      </w:r>
      <w:r>
        <w:rPr>
          <w:rFonts w:ascii="Arial" w:hAnsi="Arial"/>
          <w:b/>
          <w:snapToGrid w:val="0"/>
          <w:color w:val="auto"/>
          <w:sz w:val="28"/>
          <w:vertAlign w:val="subscript"/>
        </w:rPr>
        <w:t>1</w:t>
      </w:r>
      <w:r>
        <w:rPr>
          <w:rFonts w:ascii="Arial" w:hAnsi="Arial"/>
          <w:b/>
          <w:snapToGrid w:val="0"/>
          <w:color w:val="auto"/>
          <w:sz w:val="28"/>
        </w:rPr>
        <w:t>) E(x</w:t>
      </w:r>
      <w:r>
        <w:rPr>
          <w:rFonts w:ascii="Arial" w:hAnsi="Arial"/>
          <w:b/>
          <w:snapToGrid w:val="0"/>
          <w:color w:val="auto"/>
          <w:sz w:val="28"/>
          <w:vertAlign w:val="subscript"/>
        </w:rPr>
        <w:t>2</w:t>
      </w:r>
      <w:r>
        <w:rPr>
          <w:rFonts w:ascii="Arial" w:hAnsi="Arial"/>
          <w:b/>
          <w:snapToGrid w:val="0"/>
          <w:color w:val="auto"/>
          <w:sz w:val="28"/>
        </w:rPr>
        <w:t>)]</w:t>
      </w:r>
    </w:p>
    <w:p w:rsidR="00000000" w:rsidRDefault="00104BE9">
      <w:pPr>
        <w:pStyle w:val="NormalWeb"/>
        <w:spacing w:line="480" w:lineRule="auto"/>
        <w:ind w:left="1418"/>
        <w:jc w:val="both"/>
        <w:rPr>
          <w:rFonts w:ascii="Arial" w:hAnsi="Arial"/>
          <w:color w:val="auto"/>
        </w:rPr>
      </w:pPr>
    </w:p>
    <w:p w:rsidR="00000000" w:rsidRDefault="00104BE9">
      <w:pPr>
        <w:pStyle w:val="NormalWeb"/>
        <w:spacing w:line="480" w:lineRule="auto"/>
        <w:ind w:left="1418"/>
        <w:jc w:val="both"/>
        <w:rPr>
          <w:rFonts w:ascii="Arial" w:hAnsi="Arial"/>
          <w:color w:val="auto"/>
        </w:rPr>
      </w:pPr>
      <w:r>
        <w:rPr>
          <w:rFonts w:ascii="Arial" w:hAnsi="Arial"/>
          <w:color w:val="auto"/>
        </w:rPr>
        <w:t xml:space="preserve">El coeficiente de correlación es una cantidad adimensional que mide la asociación lineal entre dos variables aleatorias.  </w:t>
      </w:r>
    </w:p>
    <w:p w:rsidR="00000000" w:rsidRDefault="00104BE9">
      <w:pPr>
        <w:pStyle w:val="NormalWeb"/>
        <w:spacing w:line="480" w:lineRule="auto"/>
        <w:ind w:left="708" w:firstLine="708"/>
        <w:jc w:val="both"/>
        <w:rPr>
          <w:rFonts w:ascii="Arial" w:hAnsi="Arial"/>
          <w:snapToGrid w:val="0"/>
          <w:color w:val="auto"/>
        </w:rPr>
      </w:pPr>
      <w:r>
        <w:rPr>
          <w:rFonts w:ascii="Symbol" w:hAnsi="Symbol"/>
          <w:b/>
          <w:noProof/>
          <w:color w:val="auto"/>
        </w:rPr>
        <w:pict>
          <v:shape id="_x0000_s1037" type="#_x0000_t75" style="position:absolute;left:0;text-align:left;margin-left:142.65pt;margin-top:49.2pt;width:173.25pt;height:37.2pt;z-index:251663360">
            <v:imagedata r:id="rId28" o:title=""/>
            <w10:wrap type="topAndBottom"/>
          </v:shape>
          <o:OLEObject Type="Embed" ProgID="Equation.2" ShapeID="_x0000_s1037" DrawAspect="Content" ObjectID="_1308377587" r:id="rId29"/>
        </w:pict>
      </w:r>
      <w:r>
        <w:rPr>
          <w:rFonts w:ascii="Arial" w:hAnsi="Arial"/>
          <w:snapToGrid w:val="0"/>
          <w:color w:val="auto"/>
        </w:rPr>
        <w:t>Y se denota por:</w:t>
      </w:r>
    </w:p>
    <w:p w:rsidR="00000000" w:rsidRDefault="00104BE9">
      <w:pPr>
        <w:pStyle w:val="NormalWeb"/>
        <w:spacing w:line="480" w:lineRule="auto"/>
        <w:jc w:val="both"/>
        <w:rPr>
          <w:rFonts w:ascii="Arial" w:hAnsi="Arial"/>
          <w:snapToGrid w:val="0"/>
          <w:color w:val="auto"/>
        </w:rPr>
      </w:pPr>
    </w:p>
    <w:p w:rsidR="00000000" w:rsidRDefault="00104BE9">
      <w:pPr>
        <w:pStyle w:val="NormalWeb"/>
        <w:spacing w:line="480" w:lineRule="auto"/>
        <w:ind w:firstLine="1418"/>
        <w:jc w:val="both"/>
        <w:rPr>
          <w:rFonts w:ascii="Arial" w:hAnsi="Arial"/>
          <w:b/>
          <w:snapToGrid w:val="0"/>
          <w:color w:val="auto"/>
        </w:rPr>
      </w:pPr>
      <w:r>
        <w:rPr>
          <w:rFonts w:ascii="Arial" w:hAnsi="Arial"/>
          <w:b/>
          <w:snapToGrid w:val="0"/>
          <w:color w:val="auto"/>
        </w:rPr>
        <w:t>2.1.11.1 Teorema</w:t>
      </w:r>
    </w:p>
    <w:p w:rsidR="00000000" w:rsidRDefault="00104BE9">
      <w:pPr>
        <w:pStyle w:val="NormalWeb"/>
        <w:spacing w:line="480" w:lineRule="auto"/>
        <w:ind w:left="2124" w:firstLine="286"/>
        <w:jc w:val="both"/>
        <w:rPr>
          <w:rFonts w:ascii="Arial" w:hAnsi="Arial"/>
          <w:snapToGrid w:val="0"/>
          <w:color w:val="auto"/>
        </w:rPr>
      </w:pPr>
      <w:r>
        <w:rPr>
          <w:rFonts w:ascii="Arial" w:hAnsi="Arial"/>
          <w:snapToGrid w:val="0"/>
          <w:color w:val="auto"/>
        </w:rPr>
        <w:t xml:space="preserve">Si X1 y X2 son </w:t>
      </w:r>
      <w:r>
        <w:rPr>
          <w:rFonts w:ascii="Arial" w:hAnsi="Arial"/>
          <w:snapToGrid w:val="0"/>
          <w:color w:val="auto"/>
        </w:rPr>
        <w:t xml:space="preserve">independientes, entonces </w:t>
      </w:r>
      <w:r>
        <w:rPr>
          <w:rFonts w:ascii="Symbol" w:hAnsi="Symbol"/>
          <w:snapToGrid w:val="0"/>
          <w:color w:val="auto"/>
        </w:rPr>
        <w:t></w:t>
      </w:r>
      <w:r>
        <w:rPr>
          <w:rFonts w:ascii="Arial" w:hAnsi="Arial"/>
          <w:snapToGrid w:val="0"/>
          <w:color w:val="auto"/>
        </w:rPr>
        <w:t xml:space="preserve"> = 0.</w:t>
      </w:r>
    </w:p>
    <w:p w:rsidR="00000000" w:rsidRDefault="00104BE9">
      <w:pPr>
        <w:pStyle w:val="NormalWeb"/>
        <w:spacing w:line="480" w:lineRule="auto"/>
        <w:ind w:left="2410"/>
        <w:jc w:val="both"/>
        <w:rPr>
          <w:rFonts w:ascii="Arial" w:hAnsi="Arial"/>
          <w:snapToGrid w:val="0"/>
          <w:color w:val="auto"/>
        </w:rPr>
      </w:pPr>
      <w:r>
        <w:rPr>
          <w:rFonts w:ascii="Arial" w:hAnsi="Arial"/>
          <w:snapToGrid w:val="0"/>
          <w:color w:val="auto"/>
        </w:rPr>
        <w:t xml:space="preserve">El inverso de este teorema no necesariamente es cierto, pues podemos tener </w:t>
      </w:r>
      <w:r>
        <w:rPr>
          <w:rFonts w:ascii="Symbol" w:hAnsi="Symbol"/>
          <w:snapToGrid w:val="0"/>
          <w:color w:val="auto"/>
        </w:rPr>
        <w:t></w:t>
      </w:r>
      <w:r>
        <w:rPr>
          <w:rFonts w:ascii="Arial" w:hAnsi="Arial"/>
          <w:snapToGrid w:val="0"/>
          <w:color w:val="auto"/>
        </w:rPr>
        <w:t xml:space="preserve"> = 0 sin que las variables sean independientes.  En este caso se dice que las variables no están correlacionadas.</w:t>
      </w:r>
    </w:p>
    <w:p w:rsidR="00000000" w:rsidRDefault="00104BE9">
      <w:pPr>
        <w:pStyle w:val="NormalWeb"/>
        <w:spacing w:line="480" w:lineRule="auto"/>
        <w:ind w:firstLine="709"/>
        <w:jc w:val="both"/>
        <w:rPr>
          <w:rFonts w:ascii="Arial" w:hAnsi="Arial"/>
          <w:b/>
          <w:snapToGrid w:val="0"/>
          <w:color w:val="auto"/>
        </w:rPr>
      </w:pPr>
    </w:p>
    <w:p w:rsidR="00000000" w:rsidRDefault="00104BE9">
      <w:pPr>
        <w:pStyle w:val="NormalWeb"/>
        <w:spacing w:line="480" w:lineRule="auto"/>
        <w:ind w:firstLine="709"/>
        <w:jc w:val="both"/>
        <w:rPr>
          <w:rFonts w:ascii="Arial" w:hAnsi="Arial"/>
          <w:b/>
          <w:snapToGrid w:val="0"/>
          <w:color w:val="auto"/>
        </w:rPr>
      </w:pPr>
      <w:r>
        <w:rPr>
          <w:rFonts w:ascii="Arial" w:hAnsi="Arial"/>
          <w:b/>
          <w:snapToGrid w:val="0"/>
          <w:color w:val="auto"/>
        </w:rPr>
        <w:t>2.1.12 Pruebas de Hipótesis</w:t>
      </w:r>
    </w:p>
    <w:p w:rsidR="00000000" w:rsidRDefault="00104BE9">
      <w:pPr>
        <w:pStyle w:val="NormalWeb"/>
        <w:spacing w:line="480" w:lineRule="auto"/>
        <w:ind w:left="1416"/>
        <w:jc w:val="both"/>
        <w:rPr>
          <w:rFonts w:ascii="Arial" w:hAnsi="Arial"/>
          <w:snapToGrid w:val="0"/>
          <w:color w:val="auto"/>
        </w:rPr>
      </w:pPr>
      <w:r>
        <w:rPr>
          <w:rFonts w:ascii="Arial" w:hAnsi="Arial"/>
          <w:snapToGrid w:val="0"/>
          <w:color w:val="auto"/>
        </w:rPr>
        <w:t>En mu</w:t>
      </w:r>
      <w:r>
        <w:rPr>
          <w:rFonts w:ascii="Arial" w:hAnsi="Arial"/>
          <w:snapToGrid w:val="0"/>
          <w:color w:val="auto"/>
        </w:rPr>
        <w:t xml:space="preserve">chas ocasiones, se requiere decidir si se acepta o se rechaza un enunciado acerca de algún parámetro.  El enunciado suele llamarse </w:t>
      </w:r>
      <w:r>
        <w:rPr>
          <w:rFonts w:ascii="Arial" w:hAnsi="Arial"/>
          <w:b/>
          <w:i/>
          <w:snapToGrid w:val="0"/>
          <w:color w:val="auto"/>
        </w:rPr>
        <w:t>Hipótesis</w:t>
      </w:r>
      <w:r>
        <w:rPr>
          <w:rFonts w:ascii="Arial" w:hAnsi="Arial"/>
          <w:snapToGrid w:val="0"/>
          <w:color w:val="auto"/>
        </w:rPr>
        <w:t xml:space="preserve">, y el procedimiento en torno a la hipótesis recibe el nombre de </w:t>
      </w:r>
      <w:r>
        <w:rPr>
          <w:rFonts w:ascii="Arial" w:hAnsi="Arial"/>
          <w:b/>
          <w:i/>
          <w:snapToGrid w:val="0"/>
          <w:color w:val="auto"/>
        </w:rPr>
        <w:t>Prueba de Hipótesis</w:t>
      </w:r>
      <w:r>
        <w:rPr>
          <w:rFonts w:ascii="Arial" w:hAnsi="Arial"/>
          <w:snapToGrid w:val="0"/>
          <w:color w:val="auto"/>
        </w:rPr>
        <w:t>.</w:t>
      </w:r>
    </w:p>
    <w:p w:rsidR="00000000" w:rsidRDefault="00104BE9">
      <w:pPr>
        <w:pStyle w:val="NormalWeb"/>
        <w:spacing w:line="480" w:lineRule="auto"/>
        <w:ind w:left="1416"/>
        <w:jc w:val="both"/>
        <w:rPr>
          <w:rFonts w:ascii="Arial" w:hAnsi="Arial"/>
          <w:snapToGrid w:val="0"/>
          <w:color w:val="auto"/>
        </w:rPr>
      </w:pPr>
      <w:r>
        <w:rPr>
          <w:rFonts w:ascii="Arial" w:hAnsi="Arial"/>
          <w:snapToGrid w:val="0"/>
          <w:color w:val="auto"/>
        </w:rPr>
        <w:t>Una Hipótesis Estadística es u</w:t>
      </w:r>
      <w:r>
        <w:rPr>
          <w:rFonts w:ascii="Arial" w:hAnsi="Arial"/>
          <w:snapToGrid w:val="0"/>
          <w:color w:val="auto"/>
        </w:rPr>
        <w:t>n enunciado acerca de la distribución de probabilidad de una variable aleatoria.  Las hipótesis Estadísticas con mucha frecuencia involucran uno o más parámetros de esta distribución.   Es importante recordar que las hipótesis son siempre enunciados relati</w:t>
      </w:r>
      <w:r>
        <w:rPr>
          <w:rFonts w:ascii="Arial" w:hAnsi="Arial"/>
          <w:snapToGrid w:val="0"/>
          <w:color w:val="auto"/>
        </w:rPr>
        <w:t>vos a la población o distribución bajo estudio, no enunciados en torno a la muestra.</w:t>
      </w:r>
    </w:p>
    <w:p w:rsidR="00000000" w:rsidRDefault="00104BE9">
      <w:pPr>
        <w:pStyle w:val="NormalWeb"/>
        <w:spacing w:line="480" w:lineRule="auto"/>
        <w:ind w:left="1416"/>
        <w:jc w:val="both"/>
        <w:rPr>
          <w:rFonts w:ascii="Arial" w:hAnsi="Arial"/>
          <w:snapToGrid w:val="0"/>
          <w:color w:val="auto"/>
        </w:rPr>
      </w:pPr>
      <w:r>
        <w:rPr>
          <w:rFonts w:ascii="Arial" w:hAnsi="Arial"/>
          <w:snapToGrid w:val="0"/>
          <w:color w:val="auto"/>
        </w:rPr>
        <w:t>Existen dos tipos de hipótesis, la hipótesis Nula que es la que nos fija o especifica un valor del parámetro de la población especificada.  La hipótesis alterna especifica</w:t>
      </w:r>
      <w:r>
        <w:rPr>
          <w:rFonts w:ascii="Arial" w:hAnsi="Arial"/>
          <w:snapToGrid w:val="0"/>
          <w:color w:val="auto"/>
        </w:rPr>
        <w:t xml:space="preserve"> valores del parámetro que podrían ser más grandes o más pequeños.</w:t>
      </w:r>
    </w:p>
    <w:p w:rsidR="00000000" w:rsidRDefault="00104BE9">
      <w:pPr>
        <w:pStyle w:val="NormalWeb"/>
        <w:numPr>
          <w:ilvl w:val="2"/>
          <w:numId w:val="19"/>
        </w:numPr>
        <w:spacing w:line="480" w:lineRule="auto"/>
        <w:jc w:val="both"/>
        <w:rPr>
          <w:rFonts w:ascii="Arial" w:hAnsi="Arial"/>
          <w:b/>
          <w:snapToGrid w:val="0"/>
          <w:color w:val="auto"/>
        </w:rPr>
      </w:pPr>
      <w:r>
        <w:rPr>
          <w:rFonts w:ascii="Arial" w:hAnsi="Arial"/>
          <w:b/>
          <w:snapToGrid w:val="0"/>
          <w:color w:val="auto"/>
        </w:rPr>
        <w:t>Análisis de Correspondencia Múltiple</w:t>
      </w:r>
    </w:p>
    <w:p w:rsidR="00000000" w:rsidRDefault="00104BE9">
      <w:pPr>
        <w:pStyle w:val="NormalWeb"/>
        <w:spacing w:line="480" w:lineRule="auto"/>
        <w:ind w:left="1418"/>
        <w:jc w:val="both"/>
        <w:rPr>
          <w:rFonts w:ascii="Arial" w:hAnsi="Arial"/>
          <w:snapToGrid w:val="0"/>
          <w:color w:val="auto"/>
        </w:rPr>
      </w:pPr>
      <w:r>
        <w:rPr>
          <w:rFonts w:ascii="Arial" w:hAnsi="Arial"/>
          <w:snapToGrid w:val="0"/>
          <w:color w:val="auto"/>
        </w:rPr>
        <w:t>El Método de Análisis de Correspondencia Múltiple es una generalización del Análisis Factorial de Correspondencias, y estudia la relación entre un númer</w:t>
      </w:r>
      <w:r>
        <w:rPr>
          <w:rFonts w:ascii="Arial" w:hAnsi="Arial"/>
          <w:snapToGrid w:val="0"/>
          <w:color w:val="auto"/>
        </w:rPr>
        <w:t>o p de variables con cada una de las m modalidades de las posibles respuestas.</w:t>
      </w:r>
    </w:p>
    <w:p w:rsidR="00000000" w:rsidRDefault="00104BE9">
      <w:pPr>
        <w:pStyle w:val="NormalWeb"/>
        <w:spacing w:line="480" w:lineRule="auto"/>
        <w:ind w:left="1418"/>
        <w:jc w:val="both"/>
        <w:rPr>
          <w:rFonts w:ascii="Arial" w:hAnsi="Arial"/>
          <w:snapToGrid w:val="0"/>
          <w:color w:val="auto"/>
        </w:rPr>
      </w:pPr>
      <w:r>
        <w:rPr>
          <w:rFonts w:ascii="Arial" w:hAnsi="Arial"/>
          <w:snapToGrid w:val="0"/>
          <w:color w:val="auto"/>
        </w:rPr>
        <w:t>Es una tabla formada por ceros y unos, donde el elemento cero representa la ausencia de la característica en mención en un individuo X.  Este procedimiento resulta muy útil en a</w:t>
      </w:r>
      <w:r>
        <w:rPr>
          <w:rFonts w:ascii="Arial" w:hAnsi="Arial"/>
          <w:snapToGrid w:val="0"/>
          <w:color w:val="auto"/>
        </w:rPr>
        <w:t>nálisis de variables cualitativas.</w:t>
      </w:r>
    </w:p>
    <w:p w:rsidR="00000000" w:rsidRDefault="00104BE9">
      <w:pPr>
        <w:pStyle w:val="NormalWeb"/>
        <w:spacing w:line="480" w:lineRule="auto"/>
        <w:ind w:left="1418"/>
        <w:jc w:val="both"/>
        <w:rPr>
          <w:rFonts w:ascii="Arial" w:hAnsi="Arial"/>
          <w:snapToGrid w:val="0"/>
          <w:color w:val="auto"/>
        </w:rPr>
      </w:pPr>
      <w:r>
        <w:rPr>
          <w:rFonts w:ascii="Arial" w:hAnsi="Arial"/>
          <w:snapToGrid w:val="0"/>
          <w:color w:val="auto"/>
        </w:rPr>
        <w:t>El objetivo de este método es analizar la relación que existe entre cada una de las modalidades, es decir, entre cada uno de los valores o características que toma una variable.</w:t>
      </w:r>
    </w:p>
    <w:p w:rsidR="00000000" w:rsidRDefault="00104BE9">
      <w:pPr>
        <w:pStyle w:val="NormalWeb"/>
        <w:tabs>
          <w:tab w:val="left" w:pos="3119"/>
        </w:tabs>
        <w:spacing w:line="480" w:lineRule="auto"/>
        <w:ind w:left="1418"/>
        <w:jc w:val="both"/>
        <w:rPr>
          <w:rFonts w:ascii="Arial" w:hAnsi="Arial"/>
          <w:snapToGrid w:val="0"/>
          <w:color w:val="auto"/>
        </w:rPr>
      </w:pPr>
      <w:r>
        <w:rPr>
          <w:rFonts w:ascii="Arial" w:hAnsi="Arial"/>
          <w:snapToGrid w:val="0"/>
          <w:color w:val="auto"/>
        </w:rPr>
        <w:t>Para efectuar este método se necesita defin</w:t>
      </w:r>
      <w:r>
        <w:rPr>
          <w:rFonts w:ascii="Arial" w:hAnsi="Arial"/>
          <w:snapToGrid w:val="0"/>
          <w:color w:val="auto"/>
        </w:rPr>
        <w:t xml:space="preserve">ir la matriz </w:t>
      </w:r>
      <w:r>
        <w:rPr>
          <w:rFonts w:ascii="Arial" w:hAnsi="Arial"/>
          <w:b/>
          <w:bCs/>
          <w:snapToGrid w:val="0"/>
          <w:color w:val="auto"/>
        </w:rPr>
        <w:t>S</w:t>
      </w:r>
      <w:r>
        <w:rPr>
          <w:rFonts w:ascii="Arial" w:hAnsi="Arial"/>
          <w:snapToGrid w:val="0"/>
          <w:color w:val="auto"/>
        </w:rPr>
        <w:t>, de orden n x l, donde n representa el número de individuos y l el número de modalidades como variables, por lo tanto se obtiene una matriz de elementos S</w:t>
      </w:r>
      <w:r>
        <w:rPr>
          <w:rFonts w:ascii="Arial" w:hAnsi="Arial"/>
          <w:snapToGrid w:val="0"/>
          <w:color w:val="auto"/>
          <w:vertAlign w:val="subscript"/>
        </w:rPr>
        <w:t>ij</w:t>
      </w:r>
      <w:r>
        <w:rPr>
          <w:rFonts w:ascii="Arial" w:hAnsi="Arial"/>
          <w:snapToGrid w:val="0"/>
          <w:color w:val="auto"/>
        </w:rPr>
        <w:t xml:space="preserve"> que toma valores de ceros o unos.</w:t>
      </w:r>
    </w:p>
    <w:tbl>
      <w:tblPr>
        <w:tblW w:w="0" w:type="auto"/>
        <w:tblInd w:w="1418" w:type="dxa"/>
        <w:tblCellMar>
          <w:left w:w="70" w:type="dxa"/>
          <w:right w:w="70" w:type="dxa"/>
        </w:tblCellMar>
        <w:tblLook w:val="0000"/>
      </w:tblPr>
      <w:tblGrid>
        <w:gridCol w:w="1510"/>
        <w:gridCol w:w="5489"/>
      </w:tblGrid>
      <w:tr w:rsidR="00000000">
        <w:tblPrEx>
          <w:tblCellMar>
            <w:top w:w="0" w:type="dxa"/>
            <w:bottom w:w="0" w:type="dxa"/>
          </w:tblCellMar>
        </w:tblPrEx>
        <w:trPr>
          <w:trHeight w:val="57"/>
        </w:trPr>
        <w:tc>
          <w:tcPr>
            <w:tcW w:w="1510" w:type="dxa"/>
          </w:tcPr>
          <w:p w:rsidR="00000000" w:rsidRDefault="00104BE9">
            <w:pPr>
              <w:pStyle w:val="NormalWeb"/>
              <w:spacing w:line="480" w:lineRule="auto"/>
              <w:rPr>
                <w:rFonts w:ascii="Arial" w:hAnsi="Arial"/>
                <w:i/>
                <w:iCs/>
                <w:snapToGrid w:val="0"/>
                <w:color w:val="auto"/>
                <w:sz w:val="20"/>
              </w:rPr>
            </w:pPr>
            <w:r>
              <w:rPr>
                <w:rFonts w:ascii="Arial" w:hAnsi="Arial"/>
                <w:snapToGrid w:val="0"/>
                <w:color w:val="auto"/>
              </w:rPr>
              <w:object w:dxaOrig="1520" w:dyaOrig="1840">
                <v:shape id="_x0000_i1025" type="#_x0000_t75" style="width:65.35pt;height:24.35pt" o:ole="">
                  <v:imagedata r:id="rId30" o:title="" cropbottom="43193f"/>
                </v:shape>
                <o:OLEObject Type="Embed" ProgID="Equation.3" ShapeID="_x0000_i1025" DrawAspect="Content" ObjectID="_1308377573" r:id="rId31"/>
              </w:object>
            </w:r>
          </w:p>
        </w:tc>
        <w:tc>
          <w:tcPr>
            <w:tcW w:w="5489" w:type="dxa"/>
          </w:tcPr>
          <w:p w:rsidR="00000000" w:rsidRDefault="00104BE9">
            <w:pPr>
              <w:pStyle w:val="NormalWeb"/>
              <w:rPr>
                <w:rFonts w:ascii="Arial" w:hAnsi="Arial"/>
                <w:i/>
                <w:iCs/>
                <w:snapToGrid w:val="0"/>
                <w:color w:val="auto"/>
                <w:sz w:val="20"/>
              </w:rPr>
            </w:pPr>
            <w:r>
              <w:rPr>
                <w:rFonts w:ascii="Arial" w:hAnsi="Arial"/>
                <w:i/>
                <w:iCs/>
                <w:snapToGrid w:val="0"/>
                <w:color w:val="auto"/>
                <w:sz w:val="20"/>
              </w:rPr>
              <w:t>P es el n úmero de Pregunt</w:t>
            </w:r>
            <w:r>
              <w:rPr>
                <w:rFonts w:ascii="Arial" w:hAnsi="Arial"/>
                <w:i/>
                <w:iCs/>
                <w:snapToGrid w:val="0"/>
                <w:color w:val="auto"/>
                <w:sz w:val="20"/>
              </w:rPr>
              <w:t>as o características a estudiar</w:t>
            </w:r>
          </w:p>
        </w:tc>
      </w:tr>
      <w:tr w:rsidR="00000000">
        <w:tblPrEx>
          <w:tblCellMar>
            <w:top w:w="0" w:type="dxa"/>
            <w:bottom w:w="0" w:type="dxa"/>
          </w:tblCellMar>
        </w:tblPrEx>
        <w:trPr>
          <w:trHeight w:val="57"/>
        </w:trPr>
        <w:tc>
          <w:tcPr>
            <w:tcW w:w="1510" w:type="dxa"/>
          </w:tcPr>
          <w:p w:rsidR="00000000" w:rsidRDefault="00104BE9">
            <w:pPr>
              <w:pStyle w:val="NormalWeb"/>
              <w:spacing w:line="480" w:lineRule="auto"/>
              <w:rPr>
                <w:rFonts w:ascii="Arial" w:hAnsi="Arial"/>
                <w:i/>
                <w:iCs/>
                <w:snapToGrid w:val="0"/>
                <w:color w:val="auto"/>
                <w:sz w:val="20"/>
              </w:rPr>
            </w:pPr>
            <w:r>
              <w:rPr>
                <w:rFonts w:ascii="Arial" w:hAnsi="Arial"/>
                <w:b/>
                <w:snapToGrid w:val="0"/>
                <w:color w:val="auto"/>
                <w:position w:val="-86"/>
              </w:rPr>
              <w:object w:dxaOrig="1520" w:dyaOrig="1840">
                <v:shape id="_x0000_i1026" type="#_x0000_t75" style="width:68.7pt;height:33.25pt" o:ole="">
                  <v:imagedata r:id="rId30" o:title="" croptop="22343f" cropbottom="17461f"/>
                </v:shape>
                <o:OLEObject Type="Embed" ProgID="Equation.3" ShapeID="_x0000_i1026" DrawAspect="Content" ObjectID="_1308377574" r:id="rId32"/>
              </w:object>
            </w:r>
          </w:p>
        </w:tc>
        <w:tc>
          <w:tcPr>
            <w:tcW w:w="5489" w:type="dxa"/>
            <w:vAlign w:val="center"/>
          </w:tcPr>
          <w:p w:rsidR="00000000" w:rsidRDefault="00104BE9">
            <w:pPr>
              <w:pStyle w:val="NormalWeb"/>
              <w:rPr>
                <w:rFonts w:ascii="Arial" w:hAnsi="Arial"/>
                <w:i/>
                <w:iCs/>
                <w:snapToGrid w:val="0"/>
                <w:color w:val="auto"/>
                <w:sz w:val="20"/>
              </w:rPr>
            </w:pPr>
            <w:r>
              <w:rPr>
                <w:rFonts w:ascii="Arial" w:hAnsi="Arial"/>
                <w:i/>
                <w:iCs/>
                <w:snapToGrid w:val="0"/>
                <w:color w:val="auto"/>
                <w:sz w:val="20"/>
              </w:rPr>
              <w:t>Es el inverso del Número de Preguntas</w:t>
            </w:r>
          </w:p>
        </w:tc>
      </w:tr>
      <w:tr w:rsidR="00000000">
        <w:tblPrEx>
          <w:tblCellMar>
            <w:top w:w="0" w:type="dxa"/>
            <w:bottom w:w="0" w:type="dxa"/>
          </w:tblCellMar>
        </w:tblPrEx>
        <w:trPr>
          <w:trHeight w:val="57"/>
        </w:trPr>
        <w:tc>
          <w:tcPr>
            <w:tcW w:w="1510" w:type="dxa"/>
          </w:tcPr>
          <w:p w:rsidR="00000000" w:rsidRDefault="00104BE9">
            <w:pPr>
              <w:pStyle w:val="NormalWeb"/>
              <w:spacing w:line="480" w:lineRule="auto"/>
              <w:rPr>
                <w:rFonts w:ascii="Arial" w:hAnsi="Arial"/>
                <w:i/>
                <w:iCs/>
                <w:snapToGrid w:val="0"/>
                <w:color w:val="auto"/>
                <w:sz w:val="20"/>
              </w:rPr>
            </w:pPr>
            <w:r>
              <w:rPr>
                <w:rFonts w:ascii="Arial" w:hAnsi="Arial"/>
                <w:b/>
                <w:snapToGrid w:val="0"/>
                <w:color w:val="auto"/>
                <w:position w:val="-86"/>
              </w:rPr>
              <w:object w:dxaOrig="1520" w:dyaOrig="1840">
                <v:shape id="_x0000_i1027" type="#_x0000_t75" style="width:63.15pt;height:19.95pt" o:ole="">
                  <v:imagedata r:id="rId30" o:title="" croptop="47960f"/>
                </v:shape>
                <o:OLEObject Type="Embed" ProgID="Equation.3" ShapeID="_x0000_i1027" DrawAspect="Content" ObjectID="_1308377575" r:id="rId33"/>
              </w:object>
            </w:r>
          </w:p>
        </w:tc>
        <w:tc>
          <w:tcPr>
            <w:tcW w:w="5489" w:type="dxa"/>
            <w:vAlign w:val="center"/>
          </w:tcPr>
          <w:p w:rsidR="00000000" w:rsidRDefault="00104BE9">
            <w:pPr>
              <w:pStyle w:val="NormalWeb"/>
              <w:rPr>
                <w:rFonts w:ascii="Arial" w:hAnsi="Arial"/>
                <w:i/>
                <w:iCs/>
                <w:snapToGrid w:val="0"/>
                <w:color w:val="auto"/>
                <w:sz w:val="20"/>
              </w:rPr>
            </w:pPr>
            <w:r>
              <w:rPr>
                <w:rFonts w:ascii="Arial" w:hAnsi="Arial"/>
                <w:i/>
                <w:iCs/>
                <w:snapToGrid w:val="0"/>
                <w:color w:val="auto"/>
                <w:sz w:val="20"/>
              </w:rPr>
              <w:t>Es el número de individuos que posee la modalidad m</w:t>
            </w:r>
          </w:p>
        </w:tc>
      </w:tr>
    </w:tbl>
    <w:p w:rsidR="00000000" w:rsidRDefault="00104BE9">
      <w:pPr>
        <w:pStyle w:val="NormalWeb"/>
        <w:spacing w:line="480" w:lineRule="auto"/>
        <w:ind w:left="1416" w:firstLine="2"/>
        <w:jc w:val="both"/>
        <w:rPr>
          <w:rFonts w:ascii="Arial" w:hAnsi="Arial"/>
          <w:snapToGrid w:val="0"/>
          <w:color w:val="auto"/>
        </w:rPr>
      </w:pPr>
      <w:r>
        <w:rPr>
          <w:rFonts w:ascii="Arial" w:hAnsi="Arial"/>
          <w:snapToGrid w:val="0"/>
          <w:color w:val="auto"/>
        </w:rPr>
        <w:t>Para construir la matriz final, se nota la matriz B de orden n x n como resultado d</w:t>
      </w:r>
      <w:r>
        <w:rPr>
          <w:rFonts w:ascii="Arial" w:hAnsi="Arial"/>
          <w:snapToGrid w:val="0"/>
          <w:color w:val="auto"/>
        </w:rPr>
        <w:t>e multiplicar S</w:t>
      </w:r>
      <w:r>
        <w:rPr>
          <w:rFonts w:ascii="Arial" w:hAnsi="Arial"/>
          <w:snapToGrid w:val="0"/>
          <w:color w:val="auto"/>
          <w:vertAlign w:val="superscript"/>
        </w:rPr>
        <w:t>t</w:t>
      </w:r>
      <w:r>
        <w:rPr>
          <w:rFonts w:ascii="Arial" w:hAnsi="Arial"/>
          <w:snapToGrid w:val="0"/>
          <w:color w:val="auto"/>
        </w:rPr>
        <w:t xml:space="preserve"> por S:   B = S</w:t>
      </w:r>
      <w:r>
        <w:rPr>
          <w:rFonts w:ascii="Arial" w:hAnsi="Arial"/>
          <w:snapToGrid w:val="0"/>
          <w:color w:val="auto"/>
          <w:vertAlign w:val="superscript"/>
        </w:rPr>
        <w:t>t</w:t>
      </w:r>
      <w:r>
        <w:rPr>
          <w:rFonts w:ascii="Arial" w:hAnsi="Arial"/>
          <w:snapToGrid w:val="0"/>
          <w:color w:val="auto"/>
        </w:rPr>
        <w:t xml:space="preserve"> S.  Además se define la matriz D diagonal de orden l x l, cuyos elementos son los totales por columna o modalidad (total de unos por cada columna). Y por último se nota la matriz E de orden l x l como resultado de un produc</w:t>
      </w:r>
      <w:r>
        <w:rPr>
          <w:rFonts w:ascii="Arial" w:hAnsi="Arial"/>
          <w:snapToGrid w:val="0"/>
          <w:color w:val="auto"/>
        </w:rPr>
        <w:t>to de matrices:</w:t>
      </w:r>
    </w:p>
    <w:p w:rsidR="00000000" w:rsidRDefault="00104BE9">
      <w:pPr>
        <w:pStyle w:val="NormalWeb"/>
        <w:spacing w:line="480" w:lineRule="auto"/>
        <w:ind w:left="2836" w:firstLine="709"/>
        <w:jc w:val="both"/>
        <w:rPr>
          <w:rFonts w:ascii="Arial" w:hAnsi="Arial"/>
          <w:snapToGrid w:val="0"/>
          <w:color w:val="auto"/>
        </w:rPr>
      </w:pPr>
      <w:r>
        <w:rPr>
          <w:rFonts w:ascii="Arial" w:hAnsi="Arial"/>
          <w:snapToGrid w:val="0"/>
          <w:color w:val="auto"/>
          <w:position w:val="-24"/>
        </w:rPr>
        <w:object w:dxaOrig="1240" w:dyaOrig="620">
          <v:shape id="_x0000_i1028" type="#_x0000_t75" style="width:62.05pt;height:31pt" o:ole="">
            <v:imagedata r:id="rId34" o:title=""/>
          </v:shape>
          <o:OLEObject Type="Embed" ProgID="Equation.3" ShapeID="_x0000_i1028" DrawAspect="Content" ObjectID="_1308377576" r:id="rId35"/>
        </w:object>
      </w:r>
      <w:r>
        <w:rPr>
          <w:rFonts w:ascii="Arial" w:hAnsi="Arial"/>
          <w:snapToGrid w:val="0"/>
          <w:color w:val="auto"/>
        </w:rPr>
        <w:t xml:space="preserve"> </w:t>
      </w:r>
    </w:p>
    <w:p w:rsidR="00000000" w:rsidRDefault="00104BE9">
      <w:pPr>
        <w:spacing w:line="480" w:lineRule="auto"/>
        <w:ind w:firstLine="426"/>
        <w:jc w:val="both"/>
        <w:rPr>
          <w:rFonts w:ascii="Arial" w:hAnsi="Arial"/>
          <w:b/>
          <w:lang w:val="es-MX"/>
        </w:rPr>
      </w:pPr>
      <w:r>
        <w:rPr>
          <w:rFonts w:ascii="Arial" w:hAnsi="Arial"/>
          <w:b/>
          <w:lang w:val="es-MX"/>
        </w:rPr>
        <w:t>2.2 Epi Info 2000</w:t>
      </w:r>
    </w:p>
    <w:p w:rsidR="00000000" w:rsidRDefault="00104BE9">
      <w:pPr>
        <w:pStyle w:val="NormalWeb"/>
        <w:spacing w:line="480" w:lineRule="auto"/>
        <w:ind w:left="828"/>
        <w:jc w:val="both"/>
        <w:rPr>
          <w:rFonts w:ascii="Arial" w:hAnsi="Arial"/>
          <w:color w:val="000000"/>
        </w:rPr>
      </w:pPr>
      <w:r>
        <w:rPr>
          <w:rFonts w:ascii="Arial" w:hAnsi="Arial"/>
          <w:color w:val="000000"/>
        </w:rPr>
        <w:t>Epi Info es una serie de programas para Microsoft Windows 95, 98, NT y Windows 2000 de distribución gratuita, usado por profesionales en Investigaciones sobre Salud Pública, Administradores de Base</w:t>
      </w:r>
      <w:r>
        <w:rPr>
          <w:rFonts w:ascii="Arial" w:hAnsi="Arial"/>
          <w:color w:val="000000"/>
        </w:rPr>
        <w:t>s de Datos para la Salud Pública y otras técnicas, y tiene su aplicación en bases de datos generales y técnicas estadísticas.</w:t>
      </w:r>
    </w:p>
    <w:p w:rsidR="00000000" w:rsidRDefault="00104BE9">
      <w:pPr>
        <w:pStyle w:val="NormalWeb"/>
        <w:spacing w:line="480" w:lineRule="auto"/>
        <w:ind w:left="828"/>
        <w:jc w:val="both"/>
        <w:rPr>
          <w:rFonts w:ascii="Arial" w:hAnsi="Arial"/>
          <w:color w:val="000000"/>
        </w:rPr>
      </w:pPr>
    </w:p>
    <w:p w:rsidR="00000000" w:rsidRDefault="00104BE9">
      <w:pPr>
        <w:pStyle w:val="NormalWeb"/>
        <w:spacing w:line="480" w:lineRule="auto"/>
        <w:ind w:left="851"/>
        <w:jc w:val="both"/>
        <w:rPr>
          <w:rFonts w:ascii="Arial" w:hAnsi="Arial"/>
          <w:color w:val="000000"/>
        </w:rPr>
      </w:pPr>
      <w:r>
        <w:rPr>
          <w:rFonts w:ascii="Arial" w:hAnsi="Arial"/>
          <w:color w:val="000000"/>
        </w:rPr>
        <w:t>La primera versión de Epi Info, fue desarrollada en 1985, y  según un estudio realizado en 1997, se registraron 145.000 copias en</w:t>
      </w:r>
      <w:r>
        <w:rPr>
          <w:rFonts w:ascii="Arial" w:hAnsi="Arial"/>
          <w:color w:val="000000"/>
        </w:rPr>
        <w:t xml:space="preserve"> versión DOS de Epi Info y Epi Map en 117 países.  El manual DOS y otros programas han sido traducidos en 13 idiomas diferentes. </w:t>
      </w:r>
    </w:p>
    <w:p w:rsidR="00000000" w:rsidRDefault="00104BE9">
      <w:pPr>
        <w:pStyle w:val="NormalWeb"/>
        <w:spacing w:line="480" w:lineRule="auto"/>
        <w:ind w:left="851"/>
        <w:jc w:val="both"/>
        <w:rPr>
          <w:rFonts w:ascii="Arial" w:hAnsi="Arial"/>
          <w:color w:val="000000"/>
        </w:rPr>
      </w:pPr>
    </w:p>
    <w:p w:rsidR="00000000" w:rsidRDefault="00104BE9">
      <w:pPr>
        <w:pStyle w:val="NormalWeb"/>
        <w:spacing w:line="480" w:lineRule="auto"/>
        <w:ind w:left="851"/>
        <w:jc w:val="both"/>
        <w:rPr>
          <w:rFonts w:ascii="Arial" w:hAnsi="Arial"/>
          <w:color w:val="000000"/>
        </w:rPr>
      </w:pPr>
      <w:r>
        <w:rPr>
          <w:rFonts w:ascii="Arial" w:hAnsi="Arial"/>
          <w:color w:val="000000"/>
        </w:rPr>
        <w:t>Epi Info 2000 tiene gran compatibilidad con los estándares de esta industria, como Microsoft Access, SQL y otras bases de dat</w:t>
      </w:r>
      <w:r>
        <w:rPr>
          <w:rFonts w:ascii="Arial" w:hAnsi="Arial"/>
          <w:color w:val="000000"/>
        </w:rPr>
        <w:t>os ODBC; Visual Basic Versión 6, browsers World Wide Web y HTML, además incluye un Sistema de Información Geográfica (SIG), llamado Epi Map 2000, construído en el programa MapObject de Environmental Systems Research, Inc. (ESRI), quienes son los productore</w:t>
      </w:r>
      <w:r>
        <w:rPr>
          <w:rFonts w:ascii="Arial" w:hAnsi="Arial"/>
          <w:color w:val="000000"/>
        </w:rPr>
        <w:t>s de ArcView.  Epi Map es compatible con datos SIG de numerosos sitios de Internet en el popular formato ESRI. En Epi Map podemos encontrar mapas de diferentes Países con los cuales se puede trabajar en forma integrada o en forma individual según las regio</w:t>
      </w:r>
      <w:r>
        <w:rPr>
          <w:rFonts w:ascii="Arial" w:hAnsi="Arial"/>
          <w:color w:val="000000"/>
        </w:rPr>
        <w:t>nes en las que se encuentre dividido.  Este Sistema nos ayudará a obtener una mayor explicación geográfica de los datos analizados.</w:t>
      </w:r>
    </w:p>
    <w:p w:rsidR="00000000" w:rsidRDefault="00104BE9">
      <w:pPr>
        <w:pStyle w:val="NormalWeb"/>
        <w:spacing w:line="480" w:lineRule="auto"/>
        <w:ind w:left="851"/>
        <w:jc w:val="both"/>
        <w:rPr>
          <w:rFonts w:ascii="Arial" w:hAnsi="Arial"/>
          <w:color w:val="000000"/>
        </w:rPr>
      </w:pPr>
      <w:r>
        <w:rPr>
          <w:rFonts w:ascii="Arial" w:hAnsi="Arial"/>
          <w:color w:val="000000"/>
        </w:rPr>
        <w:t>Utilizando Epi Info 2000 y un computador personal, los Médicos, Epidemiólogos y todos los médicos que trabajen en Salud Públ</w:t>
      </w:r>
      <w:r>
        <w:rPr>
          <w:rFonts w:ascii="Arial" w:hAnsi="Arial"/>
          <w:color w:val="000000"/>
        </w:rPr>
        <w:t>ica, pueden desarrollar rápidamente un cuestionario o formulario, ingresar datos y analizarlos.</w:t>
      </w:r>
    </w:p>
    <w:p w:rsidR="00000000" w:rsidRDefault="00104BE9">
      <w:pPr>
        <w:pStyle w:val="NormalWeb"/>
        <w:spacing w:line="480" w:lineRule="auto"/>
        <w:ind w:left="768"/>
        <w:jc w:val="both"/>
        <w:rPr>
          <w:rFonts w:ascii="Arial" w:hAnsi="Arial"/>
          <w:color w:val="000000"/>
        </w:rPr>
      </w:pPr>
    </w:p>
    <w:p w:rsidR="00000000" w:rsidRDefault="00104BE9">
      <w:pPr>
        <w:pStyle w:val="NormalWeb"/>
        <w:spacing w:line="480" w:lineRule="auto"/>
        <w:ind w:left="768"/>
        <w:jc w:val="both"/>
        <w:rPr>
          <w:rFonts w:ascii="Arial" w:hAnsi="Arial"/>
          <w:color w:val="000000"/>
        </w:rPr>
      </w:pPr>
      <w:r>
        <w:rPr>
          <w:rFonts w:ascii="Arial" w:hAnsi="Arial"/>
          <w:color w:val="000000"/>
        </w:rPr>
        <w:t>Entre las utilidades estadísticas que nos brinda este software, están el cálculo de medias, varianzas, modas, percentiles, frecuencias, correlaciones,  límites</w:t>
      </w:r>
      <w:r>
        <w:rPr>
          <w:rFonts w:ascii="Arial" w:hAnsi="Arial"/>
          <w:color w:val="000000"/>
        </w:rPr>
        <w:t xml:space="preserve"> de confianza, etc, utilizando además diferentes técnicas estadísticas para estimación de parámetros como regresiones, Pruebas de Hipótesis Estadísticas, Análisis de Varianza,  y una aplicación en el análisis actuarial con el Análisis de Sobrevivencia de K</w:t>
      </w:r>
      <w:r>
        <w:rPr>
          <w:rFonts w:ascii="Arial" w:hAnsi="Arial"/>
          <w:color w:val="000000"/>
        </w:rPr>
        <w:t xml:space="preserve">aplan Meier. </w:t>
      </w:r>
    </w:p>
    <w:p w:rsidR="00104BE9" w:rsidRDefault="00104BE9">
      <w:pPr>
        <w:rPr>
          <w:lang w:val="es-ES"/>
        </w:rPr>
      </w:pPr>
    </w:p>
    <w:sectPr w:rsidR="00104BE9">
      <w:headerReference w:type="even" r:id="rId36"/>
      <w:headerReference w:type="default" r:id="rId37"/>
      <w:footerReference w:type="even" r:id="rId38"/>
      <w:footerReference w:type="default" r:id="rId39"/>
      <w:pgSz w:w="11906" w:h="16838" w:code="9"/>
      <w:pgMar w:top="2268" w:right="1361" w:bottom="2268" w:left="2268" w:header="709" w:footer="709"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BE9" w:rsidRDefault="00104BE9">
      <w:r>
        <w:separator/>
      </w:r>
    </w:p>
  </w:endnote>
  <w:endnote w:type="continuationSeparator" w:id="1">
    <w:p w:rsidR="00104BE9" w:rsidRDefault="00104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4B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104BE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4BE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BE9" w:rsidRDefault="00104BE9">
      <w:r>
        <w:separator/>
      </w:r>
    </w:p>
  </w:footnote>
  <w:footnote w:type="continuationSeparator" w:id="1">
    <w:p w:rsidR="00104BE9" w:rsidRDefault="00104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4BE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104BE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4BE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38AD">
      <w:rPr>
        <w:rStyle w:val="Nmerodepgina"/>
        <w:noProof/>
      </w:rPr>
      <w:t>31</w:t>
    </w:r>
    <w:r>
      <w:rPr>
        <w:rStyle w:val="Nmerodepgina"/>
      </w:rPr>
      <w:fldChar w:fldCharType="end"/>
    </w:r>
  </w:p>
  <w:p w:rsidR="00000000" w:rsidRDefault="00104BE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65A"/>
    <w:multiLevelType w:val="multilevel"/>
    <w:tmpl w:val="75D62A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
    <w:nsid w:val="10C809DC"/>
    <w:multiLevelType w:val="singleLevel"/>
    <w:tmpl w:val="0C0A0015"/>
    <w:lvl w:ilvl="0">
      <w:start w:val="1"/>
      <w:numFmt w:val="upperLetter"/>
      <w:lvlText w:val="%1."/>
      <w:lvlJc w:val="left"/>
      <w:pPr>
        <w:tabs>
          <w:tab w:val="num" w:pos="360"/>
        </w:tabs>
        <w:ind w:left="360" w:hanging="360"/>
      </w:pPr>
      <w:rPr>
        <w:rFonts w:hint="default"/>
      </w:rPr>
    </w:lvl>
  </w:abstractNum>
  <w:abstractNum w:abstractNumId="2">
    <w:nsid w:val="16F4371B"/>
    <w:multiLevelType w:val="singleLevel"/>
    <w:tmpl w:val="CA6E8834"/>
    <w:lvl w:ilvl="0">
      <w:numFmt w:val="bullet"/>
      <w:lvlText w:val="-"/>
      <w:lvlJc w:val="left"/>
      <w:pPr>
        <w:tabs>
          <w:tab w:val="num" w:pos="360"/>
        </w:tabs>
        <w:ind w:left="360" w:hanging="360"/>
      </w:pPr>
      <w:rPr>
        <w:rFonts w:ascii="Times New Roman" w:hAnsi="Times New Roman" w:hint="default"/>
      </w:rPr>
    </w:lvl>
  </w:abstractNum>
  <w:abstractNum w:abstractNumId="3">
    <w:nsid w:val="1D840B63"/>
    <w:multiLevelType w:val="multilevel"/>
    <w:tmpl w:val="31EA4D9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27F06067"/>
    <w:multiLevelType w:val="multilevel"/>
    <w:tmpl w:val="3EC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F4578"/>
    <w:multiLevelType w:val="multilevel"/>
    <w:tmpl w:val="973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17B0D"/>
    <w:multiLevelType w:val="hybridMultilevel"/>
    <w:tmpl w:val="70A4E38A"/>
    <w:lvl w:ilvl="0" w:tplc="0EA04AFE">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43D65E9"/>
    <w:multiLevelType w:val="hybridMultilevel"/>
    <w:tmpl w:val="0E983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5DF1B9A"/>
    <w:multiLevelType w:val="multilevel"/>
    <w:tmpl w:val="4ABED0BE"/>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9">
    <w:nsid w:val="56484D5B"/>
    <w:multiLevelType w:val="singleLevel"/>
    <w:tmpl w:val="CF6C068E"/>
    <w:lvl w:ilvl="0">
      <w:start w:val="1"/>
      <w:numFmt w:val="lowerLetter"/>
      <w:lvlText w:val="%1."/>
      <w:lvlJc w:val="left"/>
      <w:pPr>
        <w:tabs>
          <w:tab w:val="num" w:pos="360"/>
        </w:tabs>
        <w:ind w:left="360" w:hanging="360"/>
      </w:pPr>
      <w:rPr>
        <w:rFonts w:hint="default"/>
      </w:rPr>
    </w:lvl>
  </w:abstractNum>
  <w:abstractNum w:abstractNumId="10">
    <w:nsid w:val="64F1353A"/>
    <w:multiLevelType w:val="singleLevel"/>
    <w:tmpl w:val="7D2EDCDC"/>
    <w:lvl w:ilvl="0">
      <w:start w:val="1"/>
      <w:numFmt w:val="decimal"/>
      <w:lvlText w:val="%1."/>
      <w:lvlJc w:val="left"/>
      <w:pPr>
        <w:tabs>
          <w:tab w:val="num" w:pos="360"/>
        </w:tabs>
        <w:ind w:left="360" w:hanging="360"/>
      </w:pPr>
      <w:rPr>
        <w:rFonts w:hint="default"/>
      </w:rPr>
    </w:lvl>
  </w:abstractNum>
  <w:abstractNum w:abstractNumId="11">
    <w:nsid w:val="66215FA0"/>
    <w:multiLevelType w:val="singleLevel"/>
    <w:tmpl w:val="B4E0AD90"/>
    <w:lvl w:ilvl="0">
      <w:start w:val="1"/>
      <w:numFmt w:val="lowerLetter"/>
      <w:lvlText w:val="%1."/>
      <w:lvlJc w:val="left"/>
      <w:pPr>
        <w:tabs>
          <w:tab w:val="num" w:pos="360"/>
        </w:tabs>
        <w:ind w:left="360" w:hanging="360"/>
      </w:pPr>
      <w:rPr>
        <w:rFonts w:hint="default"/>
      </w:rPr>
    </w:lvl>
  </w:abstractNum>
  <w:abstractNum w:abstractNumId="12">
    <w:nsid w:val="6A8716AB"/>
    <w:multiLevelType w:val="multilevel"/>
    <w:tmpl w:val="A8F8A4C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1014"/>
        </w:tabs>
        <w:ind w:left="1014" w:hanging="660"/>
      </w:pPr>
      <w:rPr>
        <w:rFonts w:hint="default"/>
      </w:rPr>
    </w:lvl>
    <w:lvl w:ilvl="2">
      <w:start w:val="1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3">
    <w:nsid w:val="6CE562E7"/>
    <w:multiLevelType w:val="hybridMultilevel"/>
    <w:tmpl w:val="A03217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D290EB9"/>
    <w:multiLevelType w:val="multilevel"/>
    <w:tmpl w:val="0E7277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5">
    <w:nsid w:val="6FC77B83"/>
    <w:multiLevelType w:val="multilevel"/>
    <w:tmpl w:val="3F0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6121F1"/>
    <w:multiLevelType w:val="multilevel"/>
    <w:tmpl w:val="7D9098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9"/>
        </w:tabs>
        <w:ind w:left="1089" w:hanging="735"/>
      </w:pPr>
      <w:rPr>
        <w:rFonts w:hint="default"/>
      </w:rPr>
    </w:lvl>
    <w:lvl w:ilvl="2">
      <w:start w:val="13"/>
      <w:numFmt w:val="decimal"/>
      <w:isLgl/>
      <w:lvlText w:val="%1.%2.%3"/>
      <w:lvlJc w:val="left"/>
      <w:pPr>
        <w:tabs>
          <w:tab w:val="num" w:pos="1443"/>
        </w:tabs>
        <w:ind w:left="1443" w:hanging="735"/>
      </w:pPr>
      <w:rPr>
        <w:rFonts w:hint="default"/>
      </w:rPr>
    </w:lvl>
    <w:lvl w:ilvl="3">
      <w:start w:val="1"/>
      <w:numFmt w:val="decimal"/>
      <w:isLgl/>
      <w:lvlText w:val="%1.%2.%3.%4"/>
      <w:lvlJc w:val="left"/>
      <w:pPr>
        <w:tabs>
          <w:tab w:val="num" w:pos="2142"/>
        </w:tabs>
        <w:ind w:left="2142"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564"/>
        </w:tabs>
        <w:ind w:left="3564" w:hanging="144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632"/>
        </w:tabs>
        <w:ind w:left="4632" w:hanging="1800"/>
      </w:pPr>
      <w:rPr>
        <w:rFonts w:hint="default"/>
      </w:rPr>
    </w:lvl>
  </w:abstractNum>
  <w:abstractNum w:abstractNumId="17">
    <w:nsid w:val="765E54F3"/>
    <w:multiLevelType w:val="hybridMultilevel"/>
    <w:tmpl w:val="83C8FC1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86B74C2"/>
    <w:multiLevelType w:val="singleLevel"/>
    <w:tmpl w:val="FE3CD652"/>
    <w:lvl w:ilvl="0">
      <w:start w:val="1"/>
      <w:numFmt w:val="lowerLetter"/>
      <w:lvlText w:val="%1."/>
      <w:lvlJc w:val="left"/>
      <w:pPr>
        <w:tabs>
          <w:tab w:val="num" w:pos="360"/>
        </w:tabs>
        <w:ind w:left="360" w:hanging="360"/>
      </w:pPr>
      <w:rPr>
        <w:rFonts w:hint="default"/>
      </w:rPr>
    </w:lvl>
  </w:abstractNum>
  <w:num w:numId="1">
    <w:abstractNumId w:val="5"/>
  </w:num>
  <w:num w:numId="2">
    <w:abstractNumId w:val="4"/>
  </w:num>
  <w:num w:numId="3">
    <w:abstractNumId w:val="15"/>
  </w:num>
  <w:num w:numId="4">
    <w:abstractNumId w:val="3"/>
  </w:num>
  <w:num w:numId="5">
    <w:abstractNumId w:val="1"/>
  </w:num>
  <w:num w:numId="6">
    <w:abstractNumId w:val="18"/>
  </w:num>
  <w:num w:numId="7">
    <w:abstractNumId w:val="9"/>
  </w:num>
  <w:num w:numId="8">
    <w:abstractNumId w:val="11"/>
  </w:num>
  <w:num w:numId="9">
    <w:abstractNumId w:val="16"/>
  </w:num>
  <w:num w:numId="10">
    <w:abstractNumId w:val="2"/>
  </w:num>
  <w:num w:numId="11">
    <w:abstractNumId w:val="0"/>
  </w:num>
  <w:num w:numId="12">
    <w:abstractNumId w:val="14"/>
  </w:num>
  <w:num w:numId="13">
    <w:abstractNumId w:val="8"/>
  </w:num>
  <w:num w:numId="14">
    <w:abstractNumId w:val="10"/>
  </w:num>
  <w:num w:numId="15">
    <w:abstractNumId w:val="17"/>
  </w:num>
  <w:num w:numId="16">
    <w:abstractNumId w:val="6"/>
  </w:num>
  <w:num w:numId="17">
    <w:abstractNumId w:val="13"/>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38AD"/>
    <w:rsid w:val="00104BE9"/>
    <w:rsid w:val="00AF38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outlineLvl w:val="0"/>
    </w:pPr>
    <w:rPr>
      <w:b/>
      <w:sz w:val="20"/>
      <w:szCs w:val="20"/>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after="100"/>
    </w:pPr>
    <w:rPr>
      <w:color w:val="000080"/>
      <w:szCs w:val="20"/>
      <w:lang w:val="es-ES"/>
    </w:rPr>
  </w:style>
  <w:style w:type="paragraph" w:styleId="Textoindependiente">
    <w:name w:val="Body Text"/>
    <w:basedOn w:val="Normal"/>
    <w:semiHidden/>
    <w:pPr>
      <w:jc w:val="both"/>
    </w:pPr>
    <w:rPr>
      <w:sz w:val="20"/>
      <w:szCs w:val="20"/>
      <w:lang w:val="es-MX"/>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rPr>
      <w:sz w:val="20"/>
      <w:szCs w:val="20"/>
      <w:lang w:val="es-ES"/>
    </w:rPr>
  </w:style>
  <w:style w:type="paragraph" w:styleId="Piedepgina">
    <w:name w:val="footer"/>
    <w:basedOn w:val="Normal"/>
    <w:semiHidden/>
    <w:pPr>
      <w:tabs>
        <w:tab w:val="center" w:pos="4252"/>
        <w:tab w:val="right" w:pos="8504"/>
      </w:tabs>
    </w:pPr>
    <w:rPr>
      <w:sz w:val="20"/>
      <w:szCs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2414</Words>
  <Characters>13281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CAPITULO 2</vt:lpstr>
    </vt:vector>
  </TitlesOfParts>
  <Company>EMPRESA</Company>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dc:title>
  <dc:subject/>
  <dc:creator>Ordóñez de la Cuadra</dc:creator>
  <cp:keywords/>
  <dc:description/>
  <cp:lastModifiedBy>Ayudante</cp:lastModifiedBy>
  <cp:revision>2</cp:revision>
  <dcterms:created xsi:type="dcterms:W3CDTF">2009-07-06T14:26:00Z</dcterms:created>
  <dcterms:modified xsi:type="dcterms:W3CDTF">2009-07-06T14:26:00Z</dcterms:modified>
</cp:coreProperties>
</file>