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F6BD7">
      <w:pPr>
        <w:spacing w:line="480" w:lineRule="auto"/>
        <w:jc w:val="both"/>
        <w:rPr>
          <w:rFonts w:ascii="Arial" w:hAnsi="Arial" w:cs="Arial"/>
          <w:b/>
          <w:sz w:val="48"/>
          <w:szCs w:val="48"/>
        </w:rPr>
      </w:pPr>
    </w:p>
    <w:p w:rsidR="00000000" w:rsidRDefault="006F6BD7">
      <w:pPr>
        <w:spacing w:line="480" w:lineRule="auto"/>
        <w:jc w:val="both"/>
        <w:rPr>
          <w:rFonts w:ascii="Arial" w:hAnsi="Arial" w:cs="Arial"/>
          <w:b/>
          <w:sz w:val="48"/>
          <w:szCs w:val="48"/>
        </w:rPr>
      </w:pPr>
    </w:p>
    <w:p w:rsidR="00000000" w:rsidRDefault="006F6BD7">
      <w:pPr>
        <w:spacing w:line="480" w:lineRule="auto"/>
        <w:jc w:val="center"/>
        <w:rPr>
          <w:rFonts w:ascii="Arial" w:hAnsi="Arial" w:cs="Arial"/>
          <w:b/>
          <w:sz w:val="48"/>
          <w:szCs w:val="48"/>
        </w:rPr>
      </w:pPr>
      <w:r>
        <w:rPr>
          <w:rFonts w:ascii="Arial" w:hAnsi="Arial" w:cs="Arial"/>
          <w:b/>
          <w:sz w:val="48"/>
          <w:szCs w:val="48"/>
        </w:rPr>
        <w:t>CAPITULO 5</w:t>
      </w:r>
    </w:p>
    <w:p w:rsidR="00000000" w:rsidRDefault="006F6BD7">
      <w:pPr>
        <w:spacing w:line="480" w:lineRule="auto"/>
        <w:jc w:val="both"/>
        <w:rPr>
          <w:rFonts w:ascii="Arial" w:hAnsi="Arial" w:cs="Arial"/>
          <w:b/>
          <w:sz w:val="48"/>
          <w:szCs w:val="48"/>
        </w:rPr>
      </w:pPr>
    </w:p>
    <w:p w:rsidR="00000000" w:rsidRDefault="006F6BD7">
      <w:pPr>
        <w:numPr>
          <w:ilvl w:val="0"/>
          <w:numId w:val="15"/>
        </w:numPr>
        <w:spacing w:line="480" w:lineRule="auto"/>
        <w:jc w:val="both"/>
        <w:rPr>
          <w:rFonts w:ascii="Arial" w:hAnsi="Arial" w:cs="Arial"/>
          <w:b/>
          <w:sz w:val="32"/>
          <w:szCs w:val="32"/>
        </w:rPr>
      </w:pPr>
      <w:r>
        <w:rPr>
          <w:rFonts w:ascii="Arial" w:hAnsi="Arial" w:cs="Arial"/>
          <w:b/>
          <w:sz w:val="32"/>
          <w:szCs w:val="32"/>
        </w:rPr>
        <w:t>CONCLUSIONES Y RECOMENDACIONES</w:t>
      </w:r>
    </w:p>
    <w:p w:rsidR="00000000" w:rsidRDefault="006F6BD7">
      <w:pPr>
        <w:spacing w:line="480" w:lineRule="auto"/>
        <w:jc w:val="both"/>
        <w:rPr>
          <w:rFonts w:ascii="Arial" w:hAnsi="Arial" w:cs="Arial"/>
          <w:b/>
          <w:sz w:val="32"/>
          <w:szCs w:val="32"/>
        </w:rPr>
      </w:pPr>
    </w:p>
    <w:p w:rsidR="00000000" w:rsidRDefault="006F6BD7">
      <w:pPr>
        <w:numPr>
          <w:ilvl w:val="1"/>
          <w:numId w:val="15"/>
        </w:numPr>
        <w:spacing w:line="480" w:lineRule="auto"/>
        <w:jc w:val="both"/>
        <w:rPr>
          <w:rFonts w:ascii="Arial" w:hAnsi="Arial" w:cs="Arial"/>
          <w:b/>
          <w:sz w:val="28"/>
          <w:szCs w:val="32"/>
        </w:rPr>
      </w:pPr>
      <w:r>
        <w:rPr>
          <w:rFonts w:ascii="Arial" w:hAnsi="Arial" w:cs="Arial"/>
          <w:b/>
          <w:sz w:val="28"/>
        </w:rPr>
        <w:t>Conclusiones</w:t>
      </w:r>
    </w:p>
    <w:p w:rsidR="00000000" w:rsidRDefault="006F6BD7">
      <w:pPr>
        <w:spacing w:line="480" w:lineRule="auto"/>
        <w:jc w:val="both"/>
        <w:rPr>
          <w:rFonts w:ascii="Arial" w:hAnsi="Arial" w:cs="Arial"/>
          <w:b/>
        </w:rPr>
      </w:pPr>
    </w:p>
    <w:p w:rsidR="00000000" w:rsidRDefault="006F6BD7">
      <w:pPr>
        <w:numPr>
          <w:ilvl w:val="0"/>
          <w:numId w:val="1"/>
        </w:numPr>
        <w:autoSpaceDE w:val="0"/>
        <w:autoSpaceDN w:val="0"/>
        <w:adjustRightInd w:val="0"/>
        <w:spacing w:line="480" w:lineRule="auto"/>
        <w:jc w:val="both"/>
        <w:rPr>
          <w:rFonts w:ascii="Arial" w:hAnsi="Arial" w:cs="Arial"/>
        </w:rPr>
      </w:pPr>
      <w:r>
        <w:rPr>
          <w:rFonts w:ascii="Arial" w:hAnsi="Arial" w:cs="Arial"/>
        </w:rPr>
        <w:t>El Informe Ejecutivo de Proceso de Producción Contiene 34 medidas de dicho proceso, ellas fueron tomadas como variables de este estudio adicionando una mas que se requería en el cálculo de los Índ</w:t>
      </w:r>
      <w:r>
        <w:rPr>
          <w:rFonts w:ascii="Arial" w:hAnsi="Arial" w:cs="Arial"/>
        </w:rPr>
        <w:t>ices de Producción, de las 34 variables 9 son del tipo índice, registrados en forma de porcentaje y dependientes de varias medidas. El CENACE es quien diseña este tipo de informe y controla con el las generadoras de el tipo Térmico.</w:t>
      </w:r>
    </w:p>
    <w:p w:rsidR="00000000" w:rsidRDefault="006F6BD7">
      <w:pPr>
        <w:numPr>
          <w:ilvl w:val="0"/>
          <w:numId w:val="1"/>
        </w:numPr>
        <w:autoSpaceDE w:val="0"/>
        <w:autoSpaceDN w:val="0"/>
        <w:adjustRightInd w:val="0"/>
        <w:spacing w:line="480" w:lineRule="auto"/>
        <w:jc w:val="both"/>
        <w:rPr>
          <w:rFonts w:ascii="Arial" w:hAnsi="Arial" w:cs="Arial"/>
        </w:rPr>
      </w:pPr>
      <w:r>
        <w:rPr>
          <w:rFonts w:ascii="Arial" w:hAnsi="Arial" w:cs="Arial"/>
        </w:rPr>
        <w:t>El índice de Confiabili</w:t>
      </w:r>
      <w:r>
        <w:rPr>
          <w:rFonts w:ascii="Arial" w:hAnsi="Arial" w:cs="Arial"/>
        </w:rPr>
        <w:t xml:space="preserve">dad es casi estable en el tiempo, con un promedio de 0,96 la meta que se pretende alcanzar es 1. El Factor de </w:t>
      </w:r>
      <w:r>
        <w:rPr>
          <w:rFonts w:ascii="Arial" w:hAnsi="Arial" w:cs="Arial"/>
        </w:rPr>
        <w:lastRenderedPageBreak/>
        <w:t>planta no corre con la misma suerte; presenta siempre valores extremos y pocas veces alcanza su objetivo que es 0,97. La Disponibilidad Propia pre</w:t>
      </w:r>
      <w:r>
        <w:rPr>
          <w:rFonts w:ascii="Arial" w:hAnsi="Arial" w:cs="Arial"/>
        </w:rPr>
        <w:t>senta muchas variaciones también, incluso se llegó a reducir el nivel objetivo, su promedio es de 0,78 su meta propuesta es 1, en un intervalo de tiempo donde se redujo esta meta la variable sobrepasa lo esperado. La Indisponibilidad es lo opuesto a la ant</w:t>
      </w:r>
      <w:r>
        <w:rPr>
          <w:rFonts w:ascii="Arial" w:hAnsi="Arial" w:cs="Arial"/>
        </w:rPr>
        <w:t>erior habrá que invertir los resultados expuestos. La meta del Factor de reserva al sistema es 0,02; su promedio es 0,19 con un periodo muy elevado en el cual dejó de generar la planta por daños serios en los equipos. Lo esperado es que no haya Factor de D</w:t>
      </w:r>
      <w:r>
        <w:rPr>
          <w:rFonts w:ascii="Arial" w:hAnsi="Arial" w:cs="Arial"/>
        </w:rPr>
        <w:t>ecremento pero no siempre ocurre, el máximo valor presente en el periodo fue en mayo del 2004. Factor Falla, hay fallas que no son propias de la planta sino del SIN, no se pudo determinar con que porcentaje falla el sistema afectando la planta porque la se</w:t>
      </w:r>
      <w:r>
        <w:rPr>
          <w:rFonts w:ascii="Arial" w:hAnsi="Arial" w:cs="Arial"/>
        </w:rPr>
        <w:t>paración de este valor se da solo hasta septiembre del 2002, el promedio es 5%. En cuanto al Decremento de Capacidad Original tenemos que su meta es cero pero de no ser por el periodo entre octubre del 2001 a noviembre del 2002 coincidiría su meta con su c</w:t>
      </w:r>
      <w:r>
        <w:rPr>
          <w:rFonts w:ascii="Arial" w:hAnsi="Arial" w:cs="Arial"/>
        </w:rPr>
        <w:t>omportamiento. El Consumo Específico debe ser bajo, la planta alcanza la meta de 16,16 en un 76%.</w:t>
      </w:r>
    </w:p>
    <w:p w:rsidR="00000000" w:rsidRDefault="006F6BD7">
      <w:pPr>
        <w:numPr>
          <w:ilvl w:val="0"/>
          <w:numId w:val="1"/>
        </w:numPr>
        <w:autoSpaceDE w:val="0"/>
        <w:autoSpaceDN w:val="0"/>
        <w:adjustRightInd w:val="0"/>
        <w:spacing w:line="480" w:lineRule="auto"/>
        <w:jc w:val="both"/>
        <w:rPr>
          <w:rFonts w:ascii="Arial" w:hAnsi="Arial" w:cs="Arial"/>
        </w:rPr>
      </w:pPr>
      <w:r>
        <w:rPr>
          <w:rFonts w:ascii="Arial" w:hAnsi="Arial" w:cs="Arial"/>
        </w:rPr>
        <w:t xml:space="preserve">Las variables que se probaron son más importantes en el estudio y que ayudan a explicar el comportamiento de los índices son la </w:t>
      </w:r>
      <w:r>
        <w:rPr>
          <w:rFonts w:ascii="Arial" w:hAnsi="Arial" w:cs="Arial"/>
        </w:rPr>
        <w:lastRenderedPageBreak/>
        <w:t>Generación Bruta, Consumo Inte</w:t>
      </w:r>
      <w:r>
        <w:rPr>
          <w:rFonts w:ascii="Arial" w:hAnsi="Arial" w:cs="Arial"/>
        </w:rPr>
        <w:t>rno UES, Generación Neta, Horas Operación, Energía no Generada por Mantenimiento Programado, Energía no Generada, Horas Mantenimiento Programado, Horas Disponibles, Horas Indisponible.</w:t>
      </w:r>
    </w:p>
    <w:p w:rsidR="00000000" w:rsidRDefault="006F6BD7">
      <w:pPr>
        <w:numPr>
          <w:ilvl w:val="0"/>
          <w:numId w:val="1"/>
        </w:numPr>
        <w:autoSpaceDE w:val="0"/>
        <w:autoSpaceDN w:val="0"/>
        <w:adjustRightInd w:val="0"/>
        <w:spacing w:line="480" w:lineRule="auto"/>
        <w:jc w:val="both"/>
        <w:rPr>
          <w:rFonts w:ascii="Arial" w:hAnsi="Arial" w:cs="Arial"/>
        </w:rPr>
      </w:pPr>
      <w:r>
        <w:rPr>
          <w:rFonts w:ascii="Arial" w:hAnsi="Arial" w:cs="Arial"/>
        </w:rPr>
        <w:t>Siempre que no Genere la Planta estará cubierto el servicio a EMELESA p</w:t>
      </w:r>
      <w:r>
        <w:rPr>
          <w:rFonts w:ascii="Arial" w:hAnsi="Arial" w:cs="Arial"/>
        </w:rPr>
        <w:t>or la Interconexión con la Subestación Santo Domingo, es su promedio de Energía no Generada 38.012,93 MWH comparado la demanda mensual de la distribuidora que es en promedio 26.661,0 MWH es mas del 100%.</w:t>
      </w:r>
    </w:p>
    <w:p w:rsidR="00000000" w:rsidRDefault="006F6BD7">
      <w:pPr>
        <w:numPr>
          <w:ilvl w:val="0"/>
          <w:numId w:val="1"/>
        </w:numPr>
        <w:autoSpaceDE w:val="0"/>
        <w:autoSpaceDN w:val="0"/>
        <w:adjustRightInd w:val="0"/>
        <w:spacing w:line="480" w:lineRule="auto"/>
        <w:jc w:val="both"/>
        <w:rPr>
          <w:rFonts w:ascii="Arial" w:hAnsi="Arial" w:cs="Arial"/>
        </w:rPr>
      </w:pPr>
      <w:r>
        <w:rPr>
          <w:rFonts w:ascii="Arial" w:hAnsi="Arial" w:cs="Arial"/>
        </w:rPr>
        <w:t>En el anexo III se muestra con es la programación qu</w:t>
      </w:r>
      <w:r>
        <w:rPr>
          <w:rFonts w:ascii="Arial" w:hAnsi="Arial" w:cs="Arial"/>
        </w:rPr>
        <w:t>e realiza es CENACE debido a los requerimiento del SNI y como realmente se Genera en el año 2001 fue cuando medos se cumplió el requerimiento.</w:t>
      </w:r>
    </w:p>
    <w:p w:rsidR="00000000" w:rsidRDefault="006F6BD7">
      <w:pPr>
        <w:numPr>
          <w:ilvl w:val="0"/>
          <w:numId w:val="1"/>
        </w:numPr>
        <w:autoSpaceDE w:val="0"/>
        <w:autoSpaceDN w:val="0"/>
        <w:adjustRightInd w:val="0"/>
        <w:spacing w:line="480" w:lineRule="auto"/>
        <w:jc w:val="both"/>
        <w:rPr>
          <w:rFonts w:ascii="Arial" w:hAnsi="Arial" w:cs="Arial"/>
        </w:rPr>
      </w:pPr>
      <w:r>
        <w:rPr>
          <w:rFonts w:ascii="Arial" w:hAnsi="Arial" w:cs="Arial"/>
        </w:rPr>
        <w:t xml:space="preserve">El tiempo disponible promedio es 572,16 horas mensuales esto equivale al 78,33%, Horas falla son 0,46%. </w:t>
      </w:r>
    </w:p>
    <w:p w:rsidR="00000000" w:rsidRDefault="006F6BD7">
      <w:pPr>
        <w:autoSpaceDE w:val="0"/>
        <w:autoSpaceDN w:val="0"/>
        <w:adjustRightInd w:val="0"/>
        <w:spacing w:line="480" w:lineRule="auto"/>
        <w:ind w:left="360"/>
        <w:jc w:val="both"/>
        <w:rPr>
          <w:rFonts w:ascii="Arial" w:hAnsi="Arial" w:cs="Arial"/>
        </w:rPr>
      </w:pPr>
    </w:p>
    <w:p w:rsidR="00000000" w:rsidRDefault="006F6BD7">
      <w:pPr>
        <w:pStyle w:val="Textoindependiente"/>
        <w:numPr>
          <w:ilvl w:val="0"/>
          <w:numId w:val="1"/>
        </w:numPr>
        <w:spacing w:line="480" w:lineRule="auto"/>
        <w:jc w:val="both"/>
        <w:rPr>
          <w:bCs/>
        </w:rPr>
      </w:pPr>
      <w:r>
        <w:rPr>
          <w:rFonts w:ascii="Arial" w:hAnsi="Arial" w:cs="Arial"/>
        </w:rPr>
        <w:t>Se pudo</w:t>
      </w:r>
      <w:r>
        <w:rPr>
          <w:rFonts w:ascii="Arial" w:hAnsi="Arial" w:cs="Arial"/>
        </w:rPr>
        <w:t xml:space="preserve"> obtener modelos para predecir ciertos índices fuertemente alineados con algunas variables, a partir del análisis de factores y una rotación de los mismos.</w:t>
      </w:r>
    </w:p>
    <w:p w:rsidR="00000000" w:rsidRDefault="006F6BD7">
      <w:pPr>
        <w:pStyle w:val="Textoindependiente"/>
        <w:spacing w:line="480" w:lineRule="auto"/>
        <w:jc w:val="both"/>
        <w:rPr>
          <w:bCs/>
        </w:rPr>
      </w:pPr>
    </w:p>
    <w:p w:rsidR="00000000" w:rsidRDefault="006F6BD7">
      <w:pPr>
        <w:pStyle w:val="Textoindependiente"/>
        <w:spacing w:line="480" w:lineRule="auto"/>
        <w:jc w:val="both"/>
        <w:rPr>
          <w:rFonts w:ascii="Arial" w:hAnsi="Arial" w:cs="Arial"/>
        </w:rPr>
      </w:pPr>
    </w:p>
    <w:p w:rsidR="00000000" w:rsidRDefault="006F6BD7">
      <w:pPr>
        <w:pStyle w:val="Textoindependiente"/>
        <w:spacing w:line="480" w:lineRule="auto"/>
        <w:jc w:val="both"/>
        <w:rPr>
          <w:bCs/>
        </w:rPr>
      </w:pPr>
    </w:p>
    <w:p w:rsidR="00000000" w:rsidRDefault="006F6BD7">
      <w:pPr>
        <w:numPr>
          <w:ilvl w:val="1"/>
          <w:numId w:val="15"/>
        </w:numPr>
        <w:spacing w:line="480" w:lineRule="auto"/>
        <w:jc w:val="both"/>
        <w:rPr>
          <w:rFonts w:ascii="Arial" w:hAnsi="Arial" w:cs="Arial"/>
          <w:b/>
          <w:sz w:val="28"/>
          <w:szCs w:val="32"/>
        </w:rPr>
      </w:pPr>
      <w:r>
        <w:rPr>
          <w:rFonts w:ascii="Arial" w:hAnsi="Arial" w:cs="Arial"/>
          <w:b/>
          <w:sz w:val="28"/>
          <w:szCs w:val="32"/>
        </w:rPr>
        <w:lastRenderedPageBreak/>
        <w:t>Recomendaciones</w:t>
      </w:r>
    </w:p>
    <w:p w:rsidR="00000000" w:rsidRDefault="006F6BD7">
      <w:pPr>
        <w:pStyle w:val="Textoindependiente"/>
        <w:spacing w:line="480" w:lineRule="auto"/>
        <w:jc w:val="both"/>
        <w:rPr>
          <w:rFonts w:ascii="Arial" w:hAnsi="Arial" w:cs="Arial"/>
          <w:noProof/>
        </w:rPr>
      </w:pPr>
    </w:p>
    <w:p w:rsidR="00000000" w:rsidRDefault="006F6BD7">
      <w:pPr>
        <w:pStyle w:val="Sangradetextonormal"/>
        <w:tabs>
          <w:tab w:val="clear" w:pos="360"/>
        </w:tabs>
        <w:ind w:left="1080" w:hanging="720"/>
      </w:pPr>
      <w:r>
        <w:t>1.   Establecer parámetros más estrictos en índices como el de disponibilidad pa</w:t>
      </w:r>
      <w:r>
        <w:t>ra que no presenten profundas desviaciones de las metas que se proponen, esto puede ser con efectivo mantenimiento de los equipos, reducción de los tiempos de paro, utilizar los modelos regresivos para determinar o predecir el comportamiento de los mismo.</w:t>
      </w:r>
    </w:p>
    <w:p w:rsidR="00000000" w:rsidRDefault="006F6BD7">
      <w:pPr>
        <w:numPr>
          <w:ilvl w:val="0"/>
          <w:numId w:val="15"/>
        </w:numPr>
        <w:spacing w:line="480" w:lineRule="auto"/>
        <w:ind w:left="1080" w:hanging="720"/>
        <w:jc w:val="both"/>
        <w:rPr>
          <w:rFonts w:ascii="Arial" w:hAnsi="Arial" w:cs="Arial"/>
        </w:rPr>
      </w:pPr>
      <w:r>
        <w:rPr>
          <w:rFonts w:ascii="Arial" w:hAnsi="Arial" w:cs="Arial"/>
        </w:rPr>
        <w:t xml:space="preserve">     Tomar muy en cuenta los mantenimientos que se programan para dejar de generar energía, porque esta variable influye en los índices de producción,  que refleja el estado actual de la empresa.</w:t>
      </w:r>
    </w:p>
    <w:p w:rsidR="00000000" w:rsidRDefault="006F6BD7">
      <w:pPr>
        <w:spacing w:line="480" w:lineRule="auto"/>
        <w:ind w:left="1080" w:hanging="720"/>
        <w:jc w:val="both"/>
        <w:rPr>
          <w:rFonts w:ascii="Arial" w:hAnsi="Arial" w:cs="Arial"/>
        </w:rPr>
      </w:pPr>
    </w:p>
    <w:p w:rsidR="00000000" w:rsidRDefault="006F6BD7">
      <w:pPr>
        <w:numPr>
          <w:ilvl w:val="0"/>
          <w:numId w:val="15"/>
        </w:numPr>
        <w:spacing w:line="480" w:lineRule="auto"/>
        <w:ind w:left="1080" w:hanging="720"/>
        <w:jc w:val="both"/>
        <w:rPr>
          <w:rFonts w:ascii="Arial" w:hAnsi="Arial" w:cs="Arial"/>
        </w:rPr>
      </w:pPr>
      <w:r>
        <w:rPr>
          <w:rFonts w:ascii="Arial" w:hAnsi="Arial" w:cs="Arial"/>
        </w:rPr>
        <w:t xml:space="preserve">      Coordinar con el CENACE periodos y cantidades de gene</w:t>
      </w:r>
      <w:r>
        <w:rPr>
          <w:rFonts w:ascii="Arial" w:hAnsi="Arial" w:cs="Arial"/>
        </w:rPr>
        <w:t>ración que   pueda cumplir la empresa.</w:t>
      </w:r>
    </w:p>
    <w:p w:rsidR="00000000" w:rsidRDefault="006F6BD7">
      <w:pPr>
        <w:numPr>
          <w:ilvl w:val="0"/>
          <w:numId w:val="15"/>
        </w:numPr>
        <w:spacing w:line="480" w:lineRule="auto"/>
        <w:ind w:left="1080" w:hanging="720"/>
        <w:jc w:val="both"/>
        <w:rPr>
          <w:rFonts w:ascii="Arial" w:hAnsi="Arial" w:cs="Arial"/>
        </w:rPr>
      </w:pPr>
      <w:r>
        <w:rPr>
          <w:rFonts w:ascii="Arial" w:hAnsi="Arial" w:cs="Arial"/>
        </w:rPr>
        <w:t xml:space="preserve">      Determinar si el consumo Interno de Energía es el adecuado porque es una variable de mucha influencia en las demás que se podría estar ignorando su importancia.</w:t>
      </w:r>
    </w:p>
    <w:p w:rsidR="00000000" w:rsidRDefault="006F6BD7">
      <w:pPr>
        <w:numPr>
          <w:ilvl w:val="0"/>
          <w:numId w:val="15"/>
        </w:numPr>
        <w:tabs>
          <w:tab w:val="clear" w:pos="720"/>
          <w:tab w:val="num" w:pos="1080"/>
        </w:tabs>
        <w:spacing w:line="480" w:lineRule="auto"/>
        <w:ind w:left="1080" w:hanging="720"/>
        <w:jc w:val="both"/>
        <w:rPr>
          <w:rFonts w:ascii="Arial" w:hAnsi="Arial" w:cs="Arial"/>
        </w:rPr>
      </w:pPr>
      <w:r>
        <w:rPr>
          <w:rFonts w:ascii="Arial" w:hAnsi="Arial" w:cs="Arial"/>
        </w:rPr>
        <w:t>Pedir asesoramiento en temas de control de sistema</w:t>
      </w:r>
      <w:r>
        <w:rPr>
          <w:rFonts w:ascii="Arial" w:hAnsi="Arial" w:cs="Arial"/>
        </w:rPr>
        <w:t>s para monitorear los equipos y disminuir las horas de falla a lo que se propone.</w:t>
      </w:r>
    </w:p>
    <w:p w:rsidR="00000000" w:rsidRDefault="006F6BD7">
      <w:pPr>
        <w:numPr>
          <w:ilvl w:val="0"/>
          <w:numId w:val="15"/>
        </w:numPr>
        <w:tabs>
          <w:tab w:val="clear" w:pos="720"/>
          <w:tab w:val="num" w:pos="1080"/>
        </w:tabs>
        <w:spacing w:line="480" w:lineRule="auto"/>
        <w:ind w:left="1080" w:hanging="720"/>
        <w:jc w:val="both"/>
        <w:rPr>
          <w:rFonts w:ascii="Arial" w:hAnsi="Arial" w:cs="Arial"/>
        </w:rPr>
      </w:pPr>
      <w:r>
        <w:rPr>
          <w:rFonts w:ascii="Arial" w:hAnsi="Arial" w:cs="Arial"/>
        </w:rPr>
        <w:lastRenderedPageBreak/>
        <w:t>No es conveniente que se supere en casi 50% la demanda de su mayor cliente con lo que no se generó solo porque se puede cubrir esta de otro modo que nos es produciendo.</w:t>
      </w:r>
    </w:p>
    <w:p w:rsidR="00000000" w:rsidRDefault="006F6BD7">
      <w:pPr>
        <w:numPr>
          <w:ilvl w:val="0"/>
          <w:numId w:val="15"/>
        </w:numPr>
        <w:tabs>
          <w:tab w:val="clear" w:pos="720"/>
          <w:tab w:val="num" w:pos="1080"/>
        </w:tabs>
        <w:spacing w:line="480" w:lineRule="auto"/>
        <w:ind w:left="1080" w:hanging="720"/>
        <w:jc w:val="both"/>
        <w:rPr>
          <w:rFonts w:ascii="Arial" w:hAnsi="Arial" w:cs="Arial"/>
        </w:rPr>
      </w:pPr>
      <w:r>
        <w:rPr>
          <w:rFonts w:ascii="Arial" w:hAnsi="Arial" w:cs="Arial"/>
        </w:rPr>
        <w:t>Mante</w:t>
      </w:r>
      <w:r>
        <w:rPr>
          <w:rFonts w:ascii="Arial" w:hAnsi="Arial" w:cs="Arial"/>
        </w:rPr>
        <w:t>ner constante el índice de confiabilidad en esmerarse en alcanzar las metas de los otros sin descuidarse.</w:t>
      </w:r>
    </w:p>
    <w:p w:rsidR="006F6BD7" w:rsidRDefault="006F6BD7">
      <w:pPr>
        <w:tabs>
          <w:tab w:val="left" w:pos="360"/>
        </w:tabs>
        <w:spacing w:line="480" w:lineRule="auto"/>
        <w:ind w:left="360"/>
        <w:jc w:val="both"/>
        <w:rPr>
          <w:rFonts w:ascii="Arial" w:hAnsi="Arial" w:cs="Arial"/>
        </w:rPr>
      </w:pPr>
    </w:p>
    <w:sectPr w:rsidR="006F6BD7">
      <w:headerReference w:type="even" r:id="rId7"/>
      <w:headerReference w:type="default" r:id="rId8"/>
      <w:pgSz w:w="11907" w:h="16840" w:code="9"/>
      <w:pgMar w:top="2268" w:right="1361" w:bottom="2268" w:left="2268" w:header="709" w:footer="709" w:gutter="0"/>
      <w:pgNumType w:start="15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BD7" w:rsidRDefault="006F6BD7">
      <w:r>
        <w:separator/>
      </w:r>
    </w:p>
  </w:endnote>
  <w:endnote w:type="continuationSeparator" w:id="1">
    <w:p w:rsidR="006F6BD7" w:rsidRDefault="006F6B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BD7" w:rsidRDefault="006F6BD7">
      <w:r>
        <w:separator/>
      </w:r>
    </w:p>
  </w:footnote>
  <w:footnote w:type="continuationSeparator" w:id="1">
    <w:p w:rsidR="006F6BD7" w:rsidRDefault="006F6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6BD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6F6BD7">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6BD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923C8">
      <w:rPr>
        <w:rStyle w:val="Nmerodepgina"/>
        <w:noProof/>
      </w:rPr>
      <w:t>154</w:t>
    </w:r>
    <w:r>
      <w:rPr>
        <w:rStyle w:val="Nmerodepgina"/>
      </w:rPr>
      <w:fldChar w:fldCharType="end"/>
    </w:r>
  </w:p>
  <w:p w:rsidR="00000000" w:rsidRDefault="006F6BD7">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371B"/>
    <w:multiLevelType w:val="multilevel"/>
    <w:tmpl w:val="82265876"/>
    <w:lvl w:ilvl="0">
      <w:start w:val="7"/>
      <w:numFmt w:val="decimal"/>
      <w:lvlText w:val="%1.2."/>
      <w:lvlJc w:val="left"/>
      <w:pPr>
        <w:tabs>
          <w:tab w:val="num" w:pos="405"/>
        </w:tabs>
        <w:ind w:left="405" w:hanging="405"/>
      </w:pPr>
      <w:rPr>
        <w:rFonts w:hint="default"/>
        <w:b/>
      </w:rPr>
    </w:lvl>
    <w:lvl w:ilvl="1">
      <w:start w:val="6"/>
      <w:numFmt w:val="decimal"/>
      <w:lvlText w:val="%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FFF63FB"/>
    <w:multiLevelType w:val="multilevel"/>
    <w:tmpl w:val="6A129D4E"/>
    <w:lvl w:ilvl="0">
      <w:start w:val="5"/>
      <w:numFmt w:val="none"/>
      <w:lvlText w:val="7."/>
      <w:lvlJc w:val="left"/>
      <w:pPr>
        <w:tabs>
          <w:tab w:val="num" w:pos="360"/>
        </w:tabs>
        <w:ind w:left="360" w:hanging="360"/>
      </w:pPr>
      <w:rPr>
        <w:rFonts w:hint="default"/>
      </w:rPr>
    </w:lvl>
    <w:lvl w:ilvl="1">
      <w:start w:val="1"/>
      <w:numFmt w:val="decimal"/>
      <w:lvlText w:val="%2%16.4."/>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4"/>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7CE5DC6"/>
    <w:multiLevelType w:val="hybridMultilevel"/>
    <w:tmpl w:val="44501D24"/>
    <w:lvl w:ilvl="0" w:tplc="56A6BACA">
      <w:start w:val="1"/>
      <w:numFmt w:val="decimal"/>
      <w:lvlText w:val="%1."/>
      <w:lvlJc w:val="left"/>
      <w:pPr>
        <w:tabs>
          <w:tab w:val="num" w:pos="720"/>
        </w:tabs>
        <w:ind w:left="720" w:hanging="360"/>
      </w:pPr>
      <w:rPr>
        <w:b w:val="0"/>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3">
    <w:nsid w:val="1B070B9E"/>
    <w:multiLevelType w:val="multilevel"/>
    <w:tmpl w:val="E1B8D0AC"/>
    <w:lvl w:ilvl="0">
      <w:start w:val="5"/>
      <w:numFmt w:val="none"/>
      <w:lvlText w:val="7.1"/>
      <w:lvlJc w:val="left"/>
      <w:pPr>
        <w:tabs>
          <w:tab w:val="num" w:pos="360"/>
        </w:tabs>
        <w:ind w:left="360" w:hanging="360"/>
      </w:pPr>
      <w:rPr>
        <w:rFonts w:hint="default"/>
        <w:b/>
      </w:rPr>
    </w:lvl>
    <w:lvl w:ilvl="1">
      <w:numFmt w:val="decimal"/>
      <w:lvlText w:val="%1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4"/>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23AF1D8F"/>
    <w:multiLevelType w:val="multilevel"/>
    <w:tmpl w:val="5602F088"/>
    <w:lvl w:ilvl="0">
      <w:start w:val="7"/>
      <w:numFmt w:val="decimal"/>
      <w:lvlText w:val="%1.2."/>
      <w:lvlJc w:val="left"/>
      <w:pPr>
        <w:tabs>
          <w:tab w:val="num" w:pos="405"/>
        </w:tabs>
        <w:ind w:left="405" w:hanging="405"/>
      </w:pPr>
      <w:rPr>
        <w:rFonts w:hint="default"/>
        <w:b/>
      </w:rPr>
    </w:lvl>
    <w:lvl w:ilvl="1">
      <w:start w:val="6"/>
      <w:numFmt w:val="decimal"/>
      <w:lvlText w:val="%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6005AE5"/>
    <w:multiLevelType w:val="multilevel"/>
    <w:tmpl w:val="D096B73A"/>
    <w:lvl w:ilvl="0">
      <w:start w:val="5"/>
      <w:numFmt w:val="none"/>
      <w:lvlText w:val="7.2"/>
      <w:lvlJc w:val="left"/>
      <w:pPr>
        <w:tabs>
          <w:tab w:val="num" w:pos="360"/>
        </w:tabs>
        <w:ind w:left="360" w:hanging="360"/>
      </w:pPr>
      <w:rPr>
        <w:rFonts w:hint="default"/>
        <w:b/>
      </w:rPr>
    </w:lvl>
    <w:lvl w:ilvl="1">
      <w:numFmt w:val="decimal"/>
      <w:lvlText w:val="%1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4"/>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37A44919"/>
    <w:multiLevelType w:val="multilevel"/>
    <w:tmpl w:val="D096B73A"/>
    <w:lvl w:ilvl="0">
      <w:start w:val="5"/>
      <w:numFmt w:val="none"/>
      <w:lvlText w:val="7.2"/>
      <w:lvlJc w:val="left"/>
      <w:pPr>
        <w:tabs>
          <w:tab w:val="num" w:pos="360"/>
        </w:tabs>
        <w:ind w:left="360" w:hanging="360"/>
      </w:pPr>
      <w:rPr>
        <w:rFonts w:hint="default"/>
        <w:b/>
      </w:rPr>
    </w:lvl>
    <w:lvl w:ilvl="1">
      <w:numFmt w:val="decimal"/>
      <w:lvlText w:val="%1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4"/>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3D720001"/>
    <w:multiLevelType w:val="hybridMultilevel"/>
    <w:tmpl w:val="A4FE214C"/>
    <w:lvl w:ilvl="0" w:tplc="300A000F">
      <w:start w:val="1"/>
      <w:numFmt w:val="decimal"/>
      <w:lvlText w:val="%1."/>
      <w:lvlJc w:val="left"/>
      <w:pPr>
        <w:tabs>
          <w:tab w:val="num" w:pos="720"/>
        </w:tabs>
        <w:ind w:left="720" w:hanging="360"/>
      </w:p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8">
    <w:nsid w:val="4E8E5955"/>
    <w:multiLevelType w:val="multilevel"/>
    <w:tmpl w:val="5602F088"/>
    <w:lvl w:ilvl="0">
      <w:start w:val="7"/>
      <w:numFmt w:val="decimal"/>
      <w:lvlText w:val="%1.2."/>
      <w:lvlJc w:val="left"/>
      <w:pPr>
        <w:tabs>
          <w:tab w:val="num" w:pos="405"/>
        </w:tabs>
        <w:ind w:left="405" w:hanging="405"/>
      </w:pPr>
      <w:rPr>
        <w:rFonts w:hint="default"/>
        <w:b/>
      </w:rPr>
    </w:lvl>
    <w:lvl w:ilvl="1">
      <w:start w:val="6"/>
      <w:numFmt w:val="decimal"/>
      <w:lvlText w:val="%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8DD6907"/>
    <w:multiLevelType w:val="multilevel"/>
    <w:tmpl w:val="D096B73A"/>
    <w:lvl w:ilvl="0">
      <w:start w:val="5"/>
      <w:numFmt w:val="none"/>
      <w:lvlText w:val="7.2"/>
      <w:lvlJc w:val="left"/>
      <w:pPr>
        <w:tabs>
          <w:tab w:val="num" w:pos="360"/>
        </w:tabs>
        <w:ind w:left="360" w:hanging="360"/>
      </w:pPr>
      <w:rPr>
        <w:rFonts w:hint="default"/>
        <w:b/>
      </w:rPr>
    </w:lvl>
    <w:lvl w:ilvl="1">
      <w:numFmt w:val="decimal"/>
      <w:lvlText w:val="%1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4"/>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697A343F"/>
    <w:multiLevelType w:val="hybridMultilevel"/>
    <w:tmpl w:val="4BD48764"/>
    <w:lvl w:ilvl="0" w:tplc="730AD9B8">
      <w:start w:val="1"/>
      <w:numFmt w:val="decimal"/>
      <w:lvlText w:val="%1."/>
      <w:lvlJc w:val="left"/>
      <w:pPr>
        <w:tabs>
          <w:tab w:val="num" w:pos="720"/>
        </w:tabs>
        <w:ind w:left="720" w:hanging="360"/>
      </w:pPr>
    </w:lvl>
    <w:lvl w:ilvl="1" w:tplc="1058657C">
      <w:numFmt w:val="none"/>
      <w:lvlText w:val=""/>
      <w:lvlJc w:val="left"/>
      <w:pPr>
        <w:tabs>
          <w:tab w:val="num" w:pos="360"/>
        </w:tabs>
      </w:pPr>
    </w:lvl>
    <w:lvl w:ilvl="2" w:tplc="DFA67DD2">
      <w:numFmt w:val="none"/>
      <w:lvlText w:val=""/>
      <w:lvlJc w:val="left"/>
      <w:pPr>
        <w:tabs>
          <w:tab w:val="num" w:pos="360"/>
        </w:tabs>
      </w:pPr>
    </w:lvl>
    <w:lvl w:ilvl="3" w:tplc="4D4A8D8C">
      <w:numFmt w:val="none"/>
      <w:lvlText w:val=""/>
      <w:lvlJc w:val="left"/>
      <w:pPr>
        <w:tabs>
          <w:tab w:val="num" w:pos="360"/>
        </w:tabs>
      </w:pPr>
    </w:lvl>
    <w:lvl w:ilvl="4" w:tplc="98DA7E3E">
      <w:numFmt w:val="none"/>
      <w:lvlText w:val=""/>
      <w:lvlJc w:val="left"/>
      <w:pPr>
        <w:tabs>
          <w:tab w:val="num" w:pos="360"/>
        </w:tabs>
      </w:pPr>
    </w:lvl>
    <w:lvl w:ilvl="5" w:tplc="8D0EDA1C">
      <w:numFmt w:val="none"/>
      <w:lvlText w:val=""/>
      <w:lvlJc w:val="left"/>
      <w:pPr>
        <w:tabs>
          <w:tab w:val="num" w:pos="360"/>
        </w:tabs>
      </w:pPr>
    </w:lvl>
    <w:lvl w:ilvl="6" w:tplc="1A8E07DE">
      <w:numFmt w:val="none"/>
      <w:lvlText w:val=""/>
      <w:lvlJc w:val="left"/>
      <w:pPr>
        <w:tabs>
          <w:tab w:val="num" w:pos="360"/>
        </w:tabs>
      </w:pPr>
    </w:lvl>
    <w:lvl w:ilvl="7" w:tplc="3D74E040">
      <w:numFmt w:val="none"/>
      <w:lvlText w:val=""/>
      <w:lvlJc w:val="left"/>
      <w:pPr>
        <w:tabs>
          <w:tab w:val="num" w:pos="360"/>
        </w:tabs>
      </w:pPr>
    </w:lvl>
    <w:lvl w:ilvl="8" w:tplc="88EC3B50">
      <w:numFmt w:val="none"/>
      <w:lvlText w:val=""/>
      <w:lvlJc w:val="left"/>
      <w:pPr>
        <w:tabs>
          <w:tab w:val="num" w:pos="360"/>
        </w:tabs>
      </w:pPr>
    </w:lvl>
  </w:abstractNum>
  <w:abstractNum w:abstractNumId="11">
    <w:nsid w:val="77443533"/>
    <w:multiLevelType w:val="multilevel"/>
    <w:tmpl w:val="D096B73A"/>
    <w:lvl w:ilvl="0">
      <w:start w:val="5"/>
      <w:numFmt w:val="none"/>
      <w:lvlText w:val="7.2"/>
      <w:lvlJc w:val="left"/>
      <w:pPr>
        <w:tabs>
          <w:tab w:val="num" w:pos="360"/>
        </w:tabs>
        <w:ind w:left="360" w:hanging="360"/>
      </w:pPr>
      <w:rPr>
        <w:rFonts w:hint="default"/>
        <w:b/>
      </w:rPr>
    </w:lvl>
    <w:lvl w:ilvl="1">
      <w:numFmt w:val="decimal"/>
      <w:lvlText w:val="%1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4"/>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77A41E4B"/>
    <w:multiLevelType w:val="multilevel"/>
    <w:tmpl w:val="A5228872"/>
    <w:lvl w:ilvl="0">
      <w:start w:val="5"/>
      <w:numFmt w:val="none"/>
      <w:lvlText w:val="7.1"/>
      <w:lvlJc w:val="left"/>
      <w:pPr>
        <w:tabs>
          <w:tab w:val="num" w:pos="360"/>
        </w:tabs>
        <w:ind w:left="360" w:hanging="360"/>
      </w:pPr>
      <w:rPr>
        <w:rFonts w:hint="default"/>
        <w:b/>
      </w:rPr>
    </w:lvl>
    <w:lvl w:ilvl="1">
      <w:numFmt w:val="decimal"/>
      <w:lvlText w:val="%15.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4"/>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7CB57373"/>
    <w:multiLevelType w:val="multilevel"/>
    <w:tmpl w:val="588EB1EA"/>
    <w:lvl w:ilvl="0">
      <w:start w:val="5"/>
      <w:numFmt w:val="none"/>
      <w:lvlText w:val="7."/>
      <w:lvlJc w:val="left"/>
      <w:pPr>
        <w:tabs>
          <w:tab w:val="num" w:pos="360"/>
        </w:tabs>
        <w:ind w:left="360" w:hanging="360"/>
      </w:pPr>
      <w:rPr>
        <w:rFonts w:hint="default"/>
      </w:rPr>
    </w:lvl>
    <w:lvl w:ilvl="1">
      <w:start w:val="1"/>
      <w:numFmt w:val="decimal"/>
      <w:lvlText w:val="%16.4."/>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4"/>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7DEB0678"/>
    <w:multiLevelType w:val="multilevel"/>
    <w:tmpl w:val="588EB1EA"/>
    <w:lvl w:ilvl="0">
      <w:start w:val="5"/>
      <w:numFmt w:val="none"/>
      <w:lvlText w:val="7."/>
      <w:lvlJc w:val="left"/>
      <w:pPr>
        <w:tabs>
          <w:tab w:val="num" w:pos="360"/>
        </w:tabs>
        <w:ind w:left="360" w:hanging="360"/>
      </w:pPr>
      <w:rPr>
        <w:rFonts w:hint="default"/>
      </w:rPr>
    </w:lvl>
    <w:lvl w:ilvl="1">
      <w:start w:val="1"/>
      <w:numFmt w:val="decimal"/>
      <w:lvlText w:val="%16.4."/>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4"/>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
  </w:num>
  <w:num w:numId="2">
    <w:abstractNumId w:val="7"/>
  </w:num>
  <w:num w:numId="3">
    <w:abstractNumId w:val="14"/>
  </w:num>
  <w:num w:numId="4">
    <w:abstractNumId w:val="11"/>
  </w:num>
  <w:num w:numId="5">
    <w:abstractNumId w:val="6"/>
  </w:num>
  <w:num w:numId="6">
    <w:abstractNumId w:val="13"/>
  </w:num>
  <w:num w:numId="7">
    <w:abstractNumId w:val="1"/>
  </w:num>
  <w:num w:numId="8">
    <w:abstractNumId w:val="5"/>
  </w:num>
  <w:num w:numId="9">
    <w:abstractNumId w:val="9"/>
  </w:num>
  <w:num w:numId="10">
    <w:abstractNumId w:val="12"/>
  </w:num>
  <w:num w:numId="11">
    <w:abstractNumId w:val="3"/>
  </w:num>
  <w:num w:numId="12">
    <w:abstractNumId w:val="0"/>
  </w:num>
  <w:num w:numId="13">
    <w:abstractNumId w:val="8"/>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noPunctuationKerning/>
  <w:characterSpacingControl w:val="doNotCompress"/>
  <w:footnotePr>
    <w:footnote w:id="0"/>
    <w:footnote w:id="1"/>
  </w:footnotePr>
  <w:endnotePr>
    <w:endnote w:id="0"/>
    <w:endnote w:id="1"/>
  </w:endnotePr>
  <w:compat/>
  <w:rsids>
    <w:rsidRoot w:val="00E923C8"/>
    <w:rsid w:val="006F6BD7"/>
    <w:rsid w:val="00E923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C" w:eastAsia="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after="120"/>
    </w:p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Textoindependiente2">
    <w:name w:val="Body Text 2"/>
    <w:basedOn w:val="Normal"/>
    <w:semiHidden/>
    <w:pPr>
      <w:spacing w:after="120" w:line="480" w:lineRule="auto"/>
    </w:pPr>
    <w:rPr>
      <w:lang w:val="es-ES" w:eastAsia="es-ES"/>
    </w:rPr>
  </w:style>
  <w:style w:type="paragraph" w:styleId="Sangradetextonormal">
    <w:name w:val="Body Text Indent"/>
    <w:basedOn w:val="Normal"/>
    <w:semiHidden/>
    <w:pPr>
      <w:tabs>
        <w:tab w:val="left" w:pos="360"/>
      </w:tabs>
      <w:spacing w:line="480" w:lineRule="auto"/>
      <w:ind w:left="36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646</Words>
  <Characters>3557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CONCLUSIONES y RECOMENDACIONES</vt:lpstr>
    </vt:vector>
  </TitlesOfParts>
  <Company>CASA</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CONCLUSIONES y RECOMENDACIONES</dc:title>
  <dc:subject/>
  <dc:creator>tania</dc:creator>
  <cp:keywords/>
  <dc:description/>
  <cp:lastModifiedBy>Ayudante</cp:lastModifiedBy>
  <cp:revision>2</cp:revision>
  <cp:lastPrinted>1999-03-02T20:24:00Z</cp:lastPrinted>
  <dcterms:created xsi:type="dcterms:W3CDTF">2009-07-06T14:32:00Z</dcterms:created>
  <dcterms:modified xsi:type="dcterms:W3CDTF">2009-07-06T14:32:00Z</dcterms:modified>
</cp:coreProperties>
</file>