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CB" w:rsidRDefault="007B7AEA" w:rsidP="00FD2EA5">
      <w:pPr>
        <w:pStyle w:val="Encabezado"/>
        <w:spacing w:line="360" w:lineRule="auto"/>
        <w:jc w:val="both"/>
        <w:rPr>
          <w:noProof/>
        </w:rPr>
      </w:pPr>
      <w:r>
        <w:rPr>
          <w:noProof/>
        </w:rPr>
        <w:drawing>
          <wp:anchor distT="0" distB="0" distL="114300" distR="114300" simplePos="0" relativeHeight="251657216" behindDoc="0" locked="0" layoutInCell="1" allowOverlap="1">
            <wp:simplePos x="0" y="0"/>
            <wp:positionH relativeFrom="column">
              <wp:posOffset>2286000</wp:posOffset>
            </wp:positionH>
            <wp:positionV relativeFrom="paragraph">
              <wp:posOffset>0</wp:posOffset>
            </wp:positionV>
            <wp:extent cx="1212850" cy="1049020"/>
            <wp:effectExtent l="19050" t="0" r="6350" b="0"/>
            <wp:wrapNone/>
            <wp:docPr id="53" name="Imagen 53" descr="logo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globe"/>
                    <pic:cNvPicPr>
                      <a:picLocks noChangeAspect="1" noChangeArrowheads="1"/>
                    </pic:cNvPicPr>
                  </pic:nvPicPr>
                  <pic:blipFill>
                    <a:blip r:embed="rId7"/>
                    <a:srcRect/>
                    <a:stretch>
                      <a:fillRect/>
                    </a:stretch>
                  </pic:blipFill>
                  <pic:spPr bwMode="auto">
                    <a:xfrm>
                      <a:off x="0" y="0"/>
                      <a:ext cx="1212850" cy="1049020"/>
                    </a:xfrm>
                    <a:prstGeom prst="rect">
                      <a:avLst/>
                    </a:prstGeom>
                    <a:noFill/>
                  </pic:spPr>
                </pic:pic>
              </a:graphicData>
            </a:graphic>
          </wp:anchor>
        </w:drawing>
      </w:r>
    </w:p>
    <w:p w:rsidR="009D5ECB" w:rsidRDefault="009D5ECB" w:rsidP="00FD2EA5">
      <w:pPr>
        <w:spacing w:line="360" w:lineRule="auto"/>
        <w:jc w:val="both"/>
      </w:pPr>
    </w:p>
    <w:p w:rsidR="009D5ECB" w:rsidRDefault="009D5ECB" w:rsidP="00FD2EA5">
      <w:pPr>
        <w:spacing w:line="360" w:lineRule="auto"/>
        <w:jc w:val="both"/>
      </w:pPr>
    </w:p>
    <w:p w:rsidR="009D5ECB" w:rsidRDefault="009D5ECB" w:rsidP="00FD2EA5">
      <w:pPr>
        <w:spacing w:line="360" w:lineRule="auto"/>
        <w:jc w:val="both"/>
      </w:pPr>
    </w:p>
    <w:p w:rsidR="009D5ECB" w:rsidRPr="00E97DC7" w:rsidRDefault="009D5ECB" w:rsidP="00FD2EA5">
      <w:pPr>
        <w:pStyle w:val="Textoindependiente"/>
        <w:spacing w:before="0" w:after="0" w:line="360" w:lineRule="auto"/>
        <w:jc w:val="center"/>
        <w:rPr>
          <w:b/>
          <w:bCs/>
          <w:sz w:val="28"/>
          <w:szCs w:val="28"/>
        </w:rPr>
      </w:pPr>
      <w:r w:rsidRPr="00E97DC7">
        <w:rPr>
          <w:b/>
          <w:bCs/>
          <w:sz w:val="28"/>
          <w:szCs w:val="28"/>
        </w:rPr>
        <w:t>Informe de investigación del CEI “San Ignacio”</w:t>
      </w:r>
    </w:p>
    <w:p w:rsidR="00B16FE9" w:rsidRPr="000D7B25" w:rsidRDefault="00B16FE9" w:rsidP="00140304">
      <w:pPr>
        <w:pStyle w:val="Textoindependiente"/>
        <w:spacing w:before="0" w:after="0" w:line="360" w:lineRule="auto"/>
        <w:ind w:left="708" w:hanging="708"/>
        <w:jc w:val="center"/>
        <w:rPr>
          <w:b/>
          <w:bCs/>
        </w:rPr>
      </w:pPr>
    </w:p>
    <w:p w:rsidR="00E97DC7" w:rsidRDefault="009D76AE" w:rsidP="00FD2EA5">
      <w:pPr>
        <w:spacing w:line="360" w:lineRule="auto"/>
        <w:jc w:val="center"/>
        <w:rPr>
          <w:b/>
          <w:i/>
          <w:sz w:val="28"/>
          <w:szCs w:val="28"/>
        </w:rPr>
      </w:pPr>
      <w:r w:rsidRPr="00E97DC7">
        <w:rPr>
          <w:b/>
          <w:i/>
          <w:sz w:val="28"/>
          <w:szCs w:val="28"/>
        </w:rPr>
        <w:t xml:space="preserve">Incidencia de las precipitaciones en el caudal del Río Chimehuín y en </w:t>
      </w:r>
      <w:r w:rsidR="006828CF" w:rsidRPr="00E97DC7">
        <w:rPr>
          <w:b/>
          <w:i/>
          <w:sz w:val="28"/>
          <w:szCs w:val="28"/>
        </w:rPr>
        <w:t>e</w:t>
      </w:r>
      <w:r w:rsidRPr="00E97DC7">
        <w:rPr>
          <w:b/>
          <w:i/>
          <w:sz w:val="28"/>
          <w:szCs w:val="28"/>
        </w:rPr>
        <w:t xml:space="preserve">l </w:t>
      </w:r>
    </w:p>
    <w:p w:rsidR="00A279B8" w:rsidRPr="00E97DC7" w:rsidRDefault="006828CF" w:rsidP="00FD2EA5">
      <w:pPr>
        <w:spacing w:line="360" w:lineRule="auto"/>
        <w:jc w:val="center"/>
        <w:rPr>
          <w:b/>
          <w:i/>
          <w:sz w:val="28"/>
          <w:szCs w:val="28"/>
        </w:rPr>
      </w:pPr>
      <w:r w:rsidRPr="00E97DC7">
        <w:rPr>
          <w:b/>
          <w:i/>
          <w:sz w:val="28"/>
          <w:szCs w:val="28"/>
        </w:rPr>
        <w:t>contenido de agua del suelo</w:t>
      </w:r>
      <w:r w:rsidR="009D76AE" w:rsidRPr="00E97DC7">
        <w:rPr>
          <w:b/>
          <w:i/>
          <w:sz w:val="28"/>
          <w:szCs w:val="28"/>
        </w:rPr>
        <w:t xml:space="preserve"> en el área del CEI “San Ign</w:t>
      </w:r>
      <w:r w:rsidR="009D76AE" w:rsidRPr="00E97DC7">
        <w:rPr>
          <w:b/>
          <w:i/>
          <w:sz w:val="28"/>
          <w:szCs w:val="28"/>
        </w:rPr>
        <w:t>a</w:t>
      </w:r>
      <w:r w:rsidR="009D76AE" w:rsidRPr="00E97DC7">
        <w:rPr>
          <w:b/>
          <w:i/>
          <w:sz w:val="28"/>
          <w:szCs w:val="28"/>
        </w:rPr>
        <w:t>cio”</w:t>
      </w:r>
    </w:p>
    <w:p w:rsidR="00154B7D" w:rsidRDefault="00154B7D" w:rsidP="00FD2EA5">
      <w:pPr>
        <w:spacing w:line="360" w:lineRule="auto"/>
        <w:jc w:val="center"/>
      </w:pPr>
    </w:p>
    <w:p w:rsidR="009D76AE" w:rsidRDefault="007B7AEA" w:rsidP="00FD2EA5">
      <w:pPr>
        <w:spacing w:line="360" w:lineRule="auto"/>
        <w:jc w:val="center"/>
      </w:pPr>
      <w:r>
        <w:rPr>
          <w:noProof/>
        </w:rPr>
        <w:drawing>
          <wp:inline distT="0" distB="0" distL="0" distR="0">
            <wp:extent cx="3752850" cy="2695575"/>
            <wp:effectExtent l="19050" t="0" r="0" b="0"/>
            <wp:docPr id="6" name="Imagen 1" descr="CE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AN1"/>
                    <pic:cNvPicPr>
                      <a:picLocks noChangeAspect="1" noChangeArrowheads="1"/>
                    </pic:cNvPicPr>
                  </pic:nvPicPr>
                  <pic:blipFill>
                    <a:blip r:embed="rId8">
                      <a:lum bright="18000"/>
                    </a:blip>
                    <a:srcRect/>
                    <a:stretch>
                      <a:fillRect/>
                    </a:stretch>
                  </pic:blipFill>
                  <pic:spPr bwMode="auto">
                    <a:xfrm>
                      <a:off x="0" y="0"/>
                      <a:ext cx="3752850" cy="2695575"/>
                    </a:xfrm>
                    <a:prstGeom prst="rect">
                      <a:avLst/>
                    </a:prstGeom>
                    <a:noFill/>
                    <a:ln w="9525">
                      <a:noFill/>
                      <a:miter lim="800000"/>
                      <a:headEnd/>
                      <a:tailEnd/>
                    </a:ln>
                  </pic:spPr>
                </pic:pic>
              </a:graphicData>
            </a:graphic>
          </wp:inline>
        </w:drawing>
      </w:r>
    </w:p>
    <w:p w:rsidR="009D76AE" w:rsidRDefault="009D76AE" w:rsidP="00FD2EA5">
      <w:pPr>
        <w:spacing w:line="360" w:lineRule="auto"/>
        <w:jc w:val="center"/>
      </w:pPr>
    </w:p>
    <w:p w:rsidR="009D5ECB" w:rsidRDefault="009D5ECB" w:rsidP="00FD2EA5">
      <w:pPr>
        <w:spacing w:line="360" w:lineRule="auto"/>
        <w:jc w:val="center"/>
        <w:rPr>
          <w:i/>
          <w:iCs/>
          <w:sz w:val="28"/>
          <w:szCs w:val="28"/>
          <w:lang w:val="es-ES_tradnl"/>
        </w:rPr>
      </w:pPr>
      <w:r>
        <w:rPr>
          <w:i/>
          <w:iCs/>
          <w:sz w:val="28"/>
          <w:szCs w:val="28"/>
          <w:lang w:val="es-ES_tradnl"/>
        </w:rPr>
        <w:t>Autores:</w:t>
      </w:r>
    </w:p>
    <w:p w:rsidR="009D5ECB" w:rsidRDefault="007B7AEA" w:rsidP="00FD2EA5">
      <w:pPr>
        <w:spacing w:line="360" w:lineRule="auto"/>
        <w:jc w:val="center"/>
      </w:pPr>
      <w:r>
        <w:rPr>
          <w:noProof/>
        </w:rPr>
        <w:drawing>
          <wp:inline distT="0" distB="0" distL="0" distR="0">
            <wp:extent cx="885825" cy="533400"/>
            <wp:effectExtent l="19050" t="0" r="9525" b="0"/>
            <wp:docPr id="1" name="Imagen 2" descr="logo nue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1)"/>
                    <pic:cNvPicPr>
                      <a:picLocks noChangeAspect="1" noChangeArrowheads="1"/>
                    </pic:cNvPicPr>
                  </pic:nvPicPr>
                  <pic:blipFill>
                    <a:blip r:embed="rId9" cstate="print"/>
                    <a:srcRect/>
                    <a:stretch>
                      <a:fillRect/>
                    </a:stretch>
                  </pic:blipFill>
                  <pic:spPr bwMode="auto">
                    <a:xfrm>
                      <a:off x="0" y="0"/>
                      <a:ext cx="885825" cy="533400"/>
                    </a:xfrm>
                    <a:prstGeom prst="rect">
                      <a:avLst/>
                    </a:prstGeom>
                    <a:noFill/>
                    <a:ln w="9525">
                      <a:noFill/>
                      <a:miter lim="800000"/>
                      <a:headEnd/>
                      <a:tailEnd/>
                    </a:ln>
                  </pic:spPr>
                </pic:pic>
              </a:graphicData>
            </a:graphic>
          </wp:inline>
        </w:drawing>
      </w:r>
    </w:p>
    <w:p w:rsidR="009D5ECB" w:rsidRDefault="009D5ECB" w:rsidP="00FD2EA5">
      <w:pPr>
        <w:spacing w:line="360" w:lineRule="auto"/>
        <w:jc w:val="center"/>
        <w:rPr>
          <w:i/>
          <w:iCs/>
          <w:sz w:val="28"/>
          <w:szCs w:val="28"/>
          <w:lang w:val="es-ES_tradnl"/>
        </w:rPr>
      </w:pPr>
    </w:p>
    <w:p w:rsidR="009D5ECB" w:rsidRPr="00E97DC7" w:rsidRDefault="009D5ECB" w:rsidP="00FD2EA5">
      <w:pPr>
        <w:spacing w:line="360" w:lineRule="auto"/>
        <w:jc w:val="center"/>
        <w:rPr>
          <w:i/>
          <w:iCs/>
          <w:sz w:val="20"/>
          <w:szCs w:val="20"/>
          <w:lang w:val="es-AR"/>
        </w:rPr>
      </w:pPr>
      <w:r w:rsidRPr="00E97DC7">
        <w:rPr>
          <w:i/>
          <w:iCs/>
          <w:sz w:val="20"/>
          <w:szCs w:val="20"/>
          <w:lang w:val="es-AR"/>
        </w:rPr>
        <w:t>Alumnos 3º Polimodal</w:t>
      </w:r>
      <w:r w:rsidR="009D76AE" w:rsidRPr="00E97DC7">
        <w:rPr>
          <w:i/>
          <w:iCs/>
          <w:sz w:val="20"/>
          <w:szCs w:val="20"/>
          <w:lang w:val="es-AR"/>
        </w:rPr>
        <w:t>: Héctor E. Ávila; Eliseo G. Cabrera; Sergio Collihual; Andrés Fontanazza; Saúl E. P</w:t>
      </w:r>
      <w:r w:rsidR="009D76AE" w:rsidRPr="00E97DC7">
        <w:rPr>
          <w:i/>
          <w:iCs/>
          <w:sz w:val="20"/>
          <w:szCs w:val="20"/>
          <w:lang w:val="es-AR"/>
        </w:rPr>
        <w:t>a</w:t>
      </w:r>
      <w:r w:rsidR="009D76AE" w:rsidRPr="00E97DC7">
        <w:rPr>
          <w:i/>
          <w:iCs/>
          <w:sz w:val="20"/>
          <w:szCs w:val="20"/>
          <w:lang w:val="es-AR"/>
        </w:rPr>
        <w:t>redes; Julio F. Rañiqueo; Héctor J. Rodríguez; Jorge A. Cruces y Daniel A. Reyes</w:t>
      </w:r>
    </w:p>
    <w:p w:rsidR="00520FC7" w:rsidRPr="00E97DC7" w:rsidRDefault="000D7B25" w:rsidP="00FD2EA5">
      <w:pPr>
        <w:spacing w:line="360" w:lineRule="auto"/>
        <w:jc w:val="center"/>
        <w:rPr>
          <w:i/>
          <w:iCs/>
          <w:sz w:val="20"/>
          <w:szCs w:val="20"/>
          <w:lang w:val="es-AR"/>
        </w:rPr>
      </w:pPr>
      <w:r w:rsidRPr="00E97DC7">
        <w:rPr>
          <w:i/>
          <w:iCs/>
          <w:sz w:val="20"/>
          <w:szCs w:val="20"/>
          <w:lang w:val="es-AR"/>
        </w:rPr>
        <w:t xml:space="preserve">Profesores: </w:t>
      </w:r>
      <w:r w:rsidR="009D5ECB" w:rsidRPr="00E97DC7">
        <w:rPr>
          <w:i/>
          <w:iCs/>
          <w:sz w:val="20"/>
          <w:szCs w:val="20"/>
          <w:lang w:val="es-AR"/>
        </w:rPr>
        <w:t>Ana B. Prieto</w:t>
      </w:r>
      <w:r w:rsidRPr="00E97DC7">
        <w:rPr>
          <w:i/>
          <w:iCs/>
          <w:sz w:val="20"/>
          <w:szCs w:val="20"/>
          <w:lang w:val="es-AR"/>
        </w:rPr>
        <w:t xml:space="preserve">, </w:t>
      </w:r>
      <w:r w:rsidR="00520FC7" w:rsidRPr="00E97DC7">
        <w:rPr>
          <w:i/>
          <w:sz w:val="20"/>
          <w:szCs w:val="20"/>
        </w:rPr>
        <w:t>Marcelo Cassagne</w:t>
      </w:r>
      <w:r w:rsidRPr="00E97DC7">
        <w:rPr>
          <w:i/>
          <w:sz w:val="20"/>
          <w:szCs w:val="20"/>
        </w:rPr>
        <w:t xml:space="preserve"> y </w:t>
      </w:r>
      <w:r w:rsidR="00520FC7" w:rsidRPr="00E97DC7">
        <w:rPr>
          <w:i/>
          <w:sz w:val="20"/>
          <w:szCs w:val="20"/>
        </w:rPr>
        <w:t>Paula G</w:t>
      </w:r>
      <w:r w:rsidR="00520FC7" w:rsidRPr="00E97DC7">
        <w:rPr>
          <w:i/>
          <w:sz w:val="20"/>
          <w:szCs w:val="20"/>
        </w:rPr>
        <w:t>a</w:t>
      </w:r>
      <w:r w:rsidR="00520FC7" w:rsidRPr="00E97DC7">
        <w:rPr>
          <w:i/>
          <w:sz w:val="20"/>
          <w:szCs w:val="20"/>
        </w:rPr>
        <w:t>ray</w:t>
      </w:r>
    </w:p>
    <w:p w:rsidR="009D5ECB" w:rsidRDefault="009D5ECB" w:rsidP="00FD2EA5">
      <w:pPr>
        <w:spacing w:line="360" w:lineRule="auto"/>
        <w:jc w:val="center"/>
      </w:pPr>
    </w:p>
    <w:p w:rsidR="009D5ECB" w:rsidRPr="00E97DC7" w:rsidRDefault="009D5ECB" w:rsidP="00FD2EA5">
      <w:pPr>
        <w:pStyle w:val="Ttulo3"/>
        <w:spacing w:before="0" w:after="0" w:line="360" w:lineRule="auto"/>
        <w:jc w:val="center"/>
        <w:rPr>
          <w:sz w:val="20"/>
          <w:szCs w:val="20"/>
        </w:rPr>
      </w:pPr>
      <w:r w:rsidRPr="00E97DC7">
        <w:rPr>
          <w:sz w:val="20"/>
          <w:szCs w:val="20"/>
        </w:rPr>
        <w:t>Con el apoyo de Capsa-Capex</w:t>
      </w:r>
    </w:p>
    <w:p w:rsidR="009D5ECB" w:rsidRDefault="009D5ECB" w:rsidP="00FD2EA5">
      <w:pPr>
        <w:spacing w:line="360" w:lineRule="auto"/>
        <w:jc w:val="center"/>
      </w:pPr>
    </w:p>
    <w:p w:rsidR="009D5ECB" w:rsidRDefault="009D76AE" w:rsidP="00FD2EA5">
      <w:pPr>
        <w:spacing w:line="360" w:lineRule="auto"/>
        <w:jc w:val="center"/>
      </w:pPr>
      <w:r>
        <w:t>Octubre 2005</w:t>
      </w:r>
    </w:p>
    <w:p w:rsidR="003B010D" w:rsidRDefault="003B010D" w:rsidP="00FD2EA5">
      <w:pPr>
        <w:spacing w:line="360" w:lineRule="auto"/>
        <w:jc w:val="center"/>
      </w:pPr>
    </w:p>
    <w:p w:rsidR="00A279B8" w:rsidRPr="006828CF" w:rsidRDefault="009D5ECB" w:rsidP="00FD2EA5">
      <w:pPr>
        <w:spacing w:line="360" w:lineRule="auto"/>
        <w:jc w:val="center"/>
        <w:rPr>
          <w:b/>
          <w:i/>
        </w:rPr>
      </w:pPr>
      <w:r>
        <w:rPr>
          <w:b/>
          <w:bCs/>
        </w:rPr>
        <w:t>Junín de los Andes – Pcia. de Neuquén - Argentina</w:t>
      </w:r>
      <w:r>
        <w:rPr>
          <w:b/>
          <w:bCs/>
        </w:rPr>
        <w:br w:type="page"/>
      </w:r>
      <w:r w:rsidR="006828CF" w:rsidRPr="006828CF">
        <w:rPr>
          <w:b/>
          <w:i/>
        </w:rPr>
        <w:lastRenderedPageBreak/>
        <w:t>Incidencia de las precipitaciones en el caudal del Río Chimehuín y en el contenido de agua del suelo en el área del CEI “San Ignacio”</w:t>
      </w:r>
    </w:p>
    <w:p w:rsidR="00A279B8" w:rsidRDefault="00A279B8" w:rsidP="00FD2EA5">
      <w:pPr>
        <w:spacing w:line="360" w:lineRule="auto"/>
        <w:jc w:val="both"/>
      </w:pPr>
    </w:p>
    <w:p w:rsidR="003A660D" w:rsidRPr="001007FD" w:rsidRDefault="00A279B8" w:rsidP="00FD2EA5">
      <w:pPr>
        <w:spacing w:line="360" w:lineRule="auto"/>
        <w:jc w:val="center"/>
        <w:rPr>
          <w:sz w:val="18"/>
          <w:szCs w:val="18"/>
        </w:rPr>
      </w:pPr>
      <w:r w:rsidRPr="001007FD">
        <w:rPr>
          <w:sz w:val="18"/>
          <w:szCs w:val="18"/>
        </w:rPr>
        <w:t xml:space="preserve">Autores: </w:t>
      </w:r>
    </w:p>
    <w:p w:rsidR="003A660D" w:rsidRPr="003A660D" w:rsidRDefault="00A279B8" w:rsidP="00FD2EA5">
      <w:pPr>
        <w:spacing w:line="360" w:lineRule="auto"/>
        <w:jc w:val="center"/>
        <w:rPr>
          <w:sz w:val="18"/>
          <w:szCs w:val="18"/>
        </w:rPr>
      </w:pPr>
      <w:r w:rsidRPr="003A660D">
        <w:rPr>
          <w:sz w:val="18"/>
          <w:szCs w:val="18"/>
        </w:rPr>
        <w:t xml:space="preserve">Alumnos de </w:t>
      </w:r>
      <w:r w:rsidR="003A660D" w:rsidRPr="003A660D">
        <w:rPr>
          <w:sz w:val="18"/>
          <w:szCs w:val="18"/>
        </w:rPr>
        <w:t>3º Polimodal: Héctor E. Ávila; Eliseo G. Cabrera; Sergio Collihual; Andrés Fo</w:t>
      </w:r>
      <w:r w:rsidR="003A660D" w:rsidRPr="003A660D">
        <w:rPr>
          <w:sz w:val="18"/>
          <w:szCs w:val="18"/>
        </w:rPr>
        <w:t>n</w:t>
      </w:r>
      <w:r w:rsidR="003A660D" w:rsidRPr="003A660D">
        <w:rPr>
          <w:sz w:val="18"/>
          <w:szCs w:val="18"/>
        </w:rPr>
        <w:t>tanazza; Saúl E. Paredes; Julio F. Rañiqueo; Héctor J. Rodríguez; Jorge A. Cruces y Daniel A. Reyes</w:t>
      </w:r>
    </w:p>
    <w:p w:rsidR="00A279B8" w:rsidRPr="003A660D" w:rsidRDefault="00A279B8" w:rsidP="00FD2EA5">
      <w:pPr>
        <w:spacing w:line="360" w:lineRule="auto"/>
        <w:jc w:val="center"/>
        <w:rPr>
          <w:sz w:val="18"/>
          <w:szCs w:val="18"/>
        </w:rPr>
      </w:pPr>
      <w:r w:rsidRPr="003A660D">
        <w:rPr>
          <w:sz w:val="18"/>
          <w:szCs w:val="18"/>
        </w:rPr>
        <w:t>Profesores</w:t>
      </w:r>
      <w:r w:rsidR="003A660D">
        <w:rPr>
          <w:sz w:val="18"/>
          <w:szCs w:val="18"/>
        </w:rPr>
        <w:t>:</w:t>
      </w:r>
      <w:r w:rsidRPr="003A660D">
        <w:rPr>
          <w:sz w:val="18"/>
          <w:szCs w:val="18"/>
        </w:rPr>
        <w:t xml:space="preserve"> </w:t>
      </w:r>
      <w:r w:rsidRPr="003A660D">
        <w:rPr>
          <w:b/>
          <w:sz w:val="18"/>
          <w:szCs w:val="18"/>
        </w:rPr>
        <w:t>Ana Prieto, Marcelo Cassagne y Paula G</w:t>
      </w:r>
      <w:r w:rsidRPr="003A660D">
        <w:rPr>
          <w:b/>
          <w:sz w:val="18"/>
          <w:szCs w:val="18"/>
        </w:rPr>
        <w:t>a</w:t>
      </w:r>
      <w:r w:rsidRPr="003A660D">
        <w:rPr>
          <w:b/>
          <w:sz w:val="18"/>
          <w:szCs w:val="18"/>
        </w:rPr>
        <w:t>ray</w:t>
      </w:r>
    </w:p>
    <w:p w:rsidR="00A279B8" w:rsidRPr="001007FD" w:rsidRDefault="00A279B8" w:rsidP="00FD2EA5">
      <w:pPr>
        <w:spacing w:line="360" w:lineRule="auto"/>
        <w:jc w:val="center"/>
        <w:rPr>
          <w:sz w:val="18"/>
          <w:szCs w:val="18"/>
        </w:rPr>
      </w:pPr>
      <w:r w:rsidRPr="001007FD">
        <w:rPr>
          <w:sz w:val="18"/>
          <w:szCs w:val="18"/>
        </w:rPr>
        <w:t>CEI “San Ignacio” – Fundación Cruzada Patagónica – Junín de los Andes</w:t>
      </w:r>
    </w:p>
    <w:p w:rsidR="009D5ECB" w:rsidRPr="006D7128" w:rsidRDefault="009D5ECB" w:rsidP="00FD2EA5">
      <w:pPr>
        <w:spacing w:line="360" w:lineRule="auto"/>
        <w:jc w:val="both"/>
        <w:rPr>
          <w:iCs/>
        </w:rPr>
      </w:pPr>
    </w:p>
    <w:p w:rsidR="009D5ECB" w:rsidRDefault="009D5ECB" w:rsidP="00FD2EA5">
      <w:pPr>
        <w:autoSpaceDE w:val="0"/>
        <w:autoSpaceDN w:val="0"/>
        <w:adjustRightInd w:val="0"/>
        <w:spacing w:line="360" w:lineRule="auto"/>
        <w:jc w:val="both"/>
        <w:rPr>
          <w:lang w:val="es-AR"/>
        </w:rPr>
      </w:pPr>
      <w:r>
        <w:rPr>
          <w:b/>
          <w:bCs/>
          <w:lang w:val="es-AR"/>
        </w:rPr>
        <w:t>1. Resumen</w:t>
      </w:r>
      <w:r>
        <w:rPr>
          <w:lang w:val="es-AR"/>
        </w:rPr>
        <w:t xml:space="preserve"> </w:t>
      </w:r>
    </w:p>
    <w:p w:rsidR="00533A77" w:rsidRDefault="00533A77" w:rsidP="00FD2EA5">
      <w:pPr>
        <w:spacing w:line="360" w:lineRule="auto"/>
        <w:jc w:val="both"/>
      </w:pPr>
      <w:r w:rsidRPr="00AD38E8">
        <w:t xml:space="preserve">El </w:t>
      </w:r>
      <w:r w:rsidR="004148DC" w:rsidRPr="00AD38E8">
        <w:t xml:space="preserve">agua del </w:t>
      </w:r>
      <w:r w:rsidRPr="00AD38E8">
        <w:t>río Chimehuín es utilizado por nuestra escuela, la localidad y por el turismo que recibe para consumo humano, riego, recreación y pesca deportiva. Estos usos tienden a i</w:t>
      </w:r>
      <w:r w:rsidRPr="00AD38E8">
        <w:t>n</w:t>
      </w:r>
      <w:r w:rsidRPr="00AD38E8">
        <w:t>crementarse debido a un rápido crecimiento de la población generando mayor presión sobre éste recurso. Los escenarios futuros de cambio climático pronostican para ésta zona una di</w:t>
      </w:r>
      <w:r w:rsidRPr="00AD38E8">
        <w:t>s</w:t>
      </w:r>
      <w:r w:rsidRPr="00AD38E8">
        <w:t>min</w:t>
      </w:r>
      <w:r w:rsidRPr="00AD38E8">
        <w:t>u</w:t>
      </w:r>
      <w:r w:rsidRPr="00AD38E8">
        <w:t xml:space="preserve">ción de las precipitaciones y un aumento de la temperatura. </w:t>
      </w:r>
      <w:r w:rsidR="003221A6">
        <w:t>Para cuantificar los efectos de las precipitaciones en el caudal del río Chimehuín y en el contenido de agua del suelo se plantea la siguiente pregunta: ¿Cuál es la incidencia de las precipitaciones en el caudal del río Chimehuín y en el contenido de agua del suelo?</w:t>
      </w:r>
    </w:p>
    <w:p w:rsidR="008E1EF2" w:rsidRPr="00AD38E8" w:rsidRDefault="008E1EF2" w:rsidP="00FD2EA5">
      <w:pPr>
        <w:spacing w:line="360" w:lineRule="auto"/>
        <w:jc w:val="both"/>
      </w:pPr>
      <w:r>
        <w:t>Se tomaron los registros de precipitaciones en el CEI “San Ignacio” y se los comparó con registros de caudal del río y contenido de agua en el suelo. Las precipitaciones locales sólo influyen en el caudal del río en invierno. El contenido de agua del suelo disminuye entre se</w:t>
      </w:r>
      <w:r>
        <w:t>p</w:t>
      </w:r>
      <w:r>
        <w:t xml:space="preserve">tiembre y noviembre </w:t>
      </w:r>
      <w:r w:rsidR="00AC017A">
        <w:t>en suelos de estepa, mientras que en suelo de mallín ocurre lo contrario.</w:t>
      </w:r>
    </w:p>
    <w:p w:rsidR="00B16FE9" w:rsidRPr="00533A77" w:rsidRDefault="00B16FE9" w:rsidP="00FD2EA5">
      <w:pPr>
        <w:autoSpaceDE w:val="0"/>
        <w:autoSpaceDN w:val="0"/>
        <w:adjustRightInd w:val="0"/>
        <w:spacing w:line="360" w:lineRule="auto"/>
        <w:jc w:val="both"/>
      </w:pPr>
    </w:p>
    <w:p w:rsidR="009D5ECB" w:rsidRDefault="009D5ECB" w:rsidP="00FD2EA5">
      <w:pPr>
        <w:autoSpaceDE w:val="0"/>
        <w:autoSpaceDN w:val="0"/>
        <w:adjustRightInd w:val="0"/>
        <w:spacing w:line="360" w:lineRule="auto"/>
        <w:jc w:val="both"/>
        <w:rPr>
          <w:b/>
          <w:bCs/>
          <w:lang w:val="es-AR"/>
        </w:rPr>
      </w:pPr>
      <w:r>
        <w:rPr>
          <w:b/>
          <w:bCs/>
          <w:lang w:val="es-AR"/>
        </w:rPr>
        <w:t xml:space="preserve">2. Pregunta de Investigación/Hipótesis </w:t>
      </w:r>
    </w:p>
    <w:p w:rsidR="003E5A30" w:rsidRPr="00E047F9" w:rsidRDefault="003E5A30" w:rsidP="00FD2EA5">
      <w:pPr>
        <w:spacing w:line="360" w:lineRule="auto"/>
        <w:jc w:val="both"/>
      </w:pPr>
      <w:r w:rsidRPr="00EA1092">
        <w:t xml:space="preserve">La cantidad de agua </w:t>
      </w:r>
      <w:r w:rsidR="004D3CFF">
        <w:t xml:space="preserve">en nuestra zona </w:t>
      </w:r>
      <w:r w:rsidRPr="00EA1092">
        <w:t>puede ser afectada por impactos antrópicos locales s</w:t>
      </w:r>
      <w:r w:rsidRPr="00EA1092">
        <w:t>u</w:t>
      </w:r>
      <w:r w:rsidRPr="00EA1092">
        <w:t xml:space="preserve">mados a cambios a escala global como el cambio climático. </w:t>
      </w:r>
      <w:r w:rsidR="004D3CFF">
        <w:t xml:space="preserve">Según las </w:t>
      </w:r>
      <w:r w:rsidRPr="00EA1092">
        <w:t>observaciones</w:t>
      </w:r>
      <w:r w:rsidR="004D3CFF">
        <w:t xml:space="preserve"> que se realizan a nivel global </w:t>
      </w:r>
      <w:r w:rsidRPr="00EA1092">
        <w:t xml:space="preserve">describen </w:t>
      </w:r>
      <w:r w:rsidR="004D3CFF">
        <w:t xml:space="preserve">un </w:t>
      </w:r>
      <w:r w:rsidRPr="00EA1092">
        <w:t xml:space="preserve">mundo en fase de calentamiento y </w:t>
      </w:r>
      <w:r w:rsidR="004D3CFF">
        <w:t xml:space="preserve">con </w:t>
      </w:r>
      <w:r w:rsidRPr="00EA1092">
        <w:t>cambios en el cl</w:t>
      </w:r>
      <w:r w:rsidRPr="00EA1092">
        <w:t>i</w:t>
      </w:r>
      <w:r w:rsidRPr="00EA1092">
        <w:t>m</w:t>
      </w:r>
      <w:r w:rsidR="004D3CFF">
        <w:t>a</w:t>
      </w:r>
      <w:r w:rsidRPr="00EA1092">
        <w:t xml:space="preserve">: a) la temperatura media mundial de la superficie ha aumentado </w:t>
      </w:r>
      <w:smartTag w:uri="urn:schemas-microsoft-com:office:smarttags" w:element="metricconverter">
        <w:smartTagPr>
          <w:attr w:name="ProductID" w:val="0,6ﾰC"/>
        </w:smartTagPr>
        <w:r w:rsidRPr="00EA1092">
          <w:t>0,6°C</w:t>
        </w:r>
      </w:smartTag>
      <w:r w:rsidRPr="00EA1092">
        <w:t xml:space="preserve"> aproximadamente en el siglo XX; b) las temperaturas han aumentado </w:t>
      </w:r>
      <w:r>
        <w:t>en</w:t>
      </w:r>
      <w:r w:rsidRPr="00EA1092">
        <w:t xml:space="preserve"> los últimos 40 años en los </w:t>
      </w:r>
      <w:smartTag w:uri="urn:schemas-microsoft-com:office:smarttags" w:element="metricconverter">
        <w:smartTagPr>
          <w:attr w:name="ProductID" w:val="8 kil￳metros"/>
        </w:smartTagPr>
        <w:r w:rsidRPr="00EA1092">
          <w:t>8 kilóm</w:t>
        </w:r>
        <w:r w:rsidRPr="00EA1092">
          <w:t>e</w:t>
        </w:r>
        <w:r w:rsidRPr="00EA1092">
          <w:t>tros</w:t>
        </w:r>
      </w:smartTag>
      <w:r w:rsidRPr="00EA1092">
        <w:t xml:space="preserve"> inferiores de la atmósfera; c) la extensión del hielo y de la capa de nieve ha dism</w:t>
      </w:r>
      <w:r w:rsidRPr="00EA1092">
        <w:t>i</w:t>
      </w:r>
      <w:r w:rsidRPr="00EA1092">
        <w:t>nuido; d) el nivel medio del mar ha subido y el contenido de calor de los océanos ha aument</w:t>
      </w:r>
      <w:r w:rsidRPr="00EA1092">
        <w:t>a</w:t>
      </w:r>
      <w:r w:rsidRPr="00EA1092">
        <w:t>do; e) pero algunos aspectos importantes del clima parecen no haber cambiado, principalmente cie</w:t>
      </w:r>
      <w:r w:rsidRPr="00EA1092">
        <w:t>r</w:t>
      </w:r>
      <w:r w:rsidRPr="00EA1092">
        <w:t xml:space="preserve">tas áreas de los océanos del hemisferio sur y algunas áreas de </w:t>
      </w:r>
      <w:smartTag w:uri="urn:schemas-microsoft-com:office:smarttags" w:element="PersonName">
        <w:smartTagPr>
          <w:attr w:name="ProductID" w:val="la Ant￡rtida"/>
        </w:smartTagPr>
        <w:r w:rsidRPr="00EA1092">
          <w:t>la Antártida</w:t>
        </w:r>
      </w:smartTag>
      <w:r w:rsidRPr="00EA1092">
        <w:t>; f) las emisiones de gases de efecto invernadero y de aerosoles debidas a las actividades humanas siguen modif</w:t>
      </w:r>
      <w:r w:rsidRPr="00EA1092">
        <w:t>i</w:t>
      </w:r>
      <w:r w:rsidRPr="00EA1092">
        <w:t xml:space="preserve">cando la atmósfera </w:t>
      </w:r>
      <w:r>
        <w:t xml:space="preserve">y </w:t>
      </w:r>
      <w:r w:rsidRPr="00EA1092">
        <w:t>se prevé que afectarán al clima; g) durante el siglo XXI se prevé un a</w:t>
      </w:r>
      <w:r w:rsidRPr="00EA1092">
        <w:t>u</w:t>
      </w:r>
      <w:r w:rsidRPr="00EA1092">
        <w:lastRenderedPageBreak/>
        <w:t>mento de la co</w:t>
      </w:r>
      <w:r w:rsidRPr="00EA1092">
        <w:t>n</w:t>
      </w:r>
      <w:r w:rsidRPr="00EA1092">
        <w:t>centración de vapor de agua y de las precipitaciones mundiales medias. Es probable que en la segunda mitad del siglo aumenten las precipitaciones en latitudes septe</w:t>
      </w:r>
      <w:r w:rsidRPr="00EA1092">
        <w:t>n</w:t>
      </w:r>
      <w:r w:rsidRPr="00EA1092">
        <w:t xml:space="preserve">trionales medias y altas y en </w:t>
      </w:r>
      <w:smartTag w:uri="urn:schemas-microsoft-com:office:smarttags" w:element="PersonName">
        <w:smartTagPr>
          <w:attr w:name="ProductID" w:val="la Ant￡rtida"/>
        </w:smartTagPr>
        <w:r w:rsidRPr="00EA1092">
          <w:t>la Antártida</w:t>
        </w:r>
      </w:smartTag>
      <w:r w:rsidRPr="00EA1092">
        <w:t xml:space="preserve"> en invierno. En latitudes bajas habrá a</w:t>
      </w:r>
      <w:r w:rsidRPr="00EA1092">
        <w:t>u</w:t>
      </w:r>
      <w:r w:rsidRPr="00EA1092">
        <w:t>mentos y disminuciones regionales en las zonas terrestres. Es muy probable que se den grandes vari</w:t>
      </w:r>
      <w:r w:rsidRPr="00EA1092">
        <w:t>a</w:t>
      </w:r>
      <w:r w:rsidRPr="00EA1092">
        <w:t>ciones anuales de pr</w:t>
      </w:r>
      <w:r w:rsidRPr="00EA1092">
        <w:t>e</w:t>
      </w:r>
      <w:r w:rsidRPr="00EA1092">
        <w:t>cipitaciones en la mayoría de las zonas donde se ha previsto un aumento de las precipitaci</w:t>
      </w:r>
      <w:r w:rsidRPr="00EA1092">
        <w:t>o</w:t>
      </w:r>
      <w:r w:rsidRPr="00EA1092">
        <w:t>nes medias</w:t>
      </w:r>
      <w:r w:rsidRPr="00E047F9">
        <w:t>.</w:t>
      </w:r>
      <w:r w:rsidRPr="00E047F9">
        <w:rPr>
          <w:vertAlign w:val="superscript"/>
        </w:rPr>
        <w:t>[1]</w:t>
      </w:r>
      <w:r w:rsidRPr="00E047F9">
        <w:t xml:space="preserve"> </w:t>
      </w:r>
    </w:p>
    <w:p w:rsidR="003E5A30" w:rsidRPr="00EA1092" w:rsidRDefault="003E5A30" w:rsidP="00FD2EA5">
      <w:pPr>
        <w:spacing w:line="360" w:lineRule="auto"/>
        <w:jc w:val="both"/>
      </w:pPr>
      <w:r w:rsidRPr="00EA1092">
        <w:t>En los últimos decenios los glaciares de América Latina han perdido volumen. E</w:t>
      </w:r>
      <w:r>
        <w:t>ste</w:t>
      </w:r>
      <w:r w:rsidRPr="00EA1092">
        <w:t xml:space="preserve"> calent</w:t>
      </w:r>
      <w:r w:rsidRPr="00EA1092">
        <w:t>a</w:t>
      </w:r>
      <w:r w:rsidRPr="00EA1092">
        <w:t>mie</w:t>
      </w:r>
      <w:r w:rsidRPr="00EA1092">
        <w:t>n</w:t>
      </w:r>
      <w:r w:rsidRPr="00EA1092">
        <w:t>to podría dar lugar a la desaparición de una importante superficie de hielo y nieve, que afectar</w:t>
      </w:r>
      <w:r>
        <w:t>á</w:t>
      </w:r>
      <w:r w:rsidRPr="00EA1092">
        <w:t xml:space="preserve"> las actividades turísticas y deportivas de montaña.</w:t>
      </w:r>
      <w:r w:rsidRPr="00E047F9">
        <w:rPr>
          <w:vertAlign w:val="superscript"/>
        </w:rPr>
        <w:t xml:space="preserve">[2] </w:t>
      </w:r>
      <w:r w:rsidRPr="00EA1092">
        <w:t xml:space="preserve">Todos los glaciares de </w:t>
      </w:r>
      <w:smartTag w:uri="urn:schemas-microsoft-com:office:smarttags" w:element="PersonName">
        <w:smartTagPr>
          <w:attr w:name="ProductID" w:val="la Patagonia"/>
        </w:smartTagPr>
        <w:r w:rsidRPr="00EA1092">
          <w:t>la Patag</w:t>
        </w:r>
        <w:r w:rsidRPr="00EA1092">
          <w:t>o</w:t>
        </w:r>
        <w:r w:rsidRPr="00EA1092">
          <w:t>nia</w:t>
        </w:r>
      </w:smartTag>
      <w:r w:rsidRPr="00DA20FA">
        <w:rPr>
          <w:vertAlign w:val="superscript"/>
        </w:rPr>
        <w:t>[3]</w:t>
      </w:r>
      <w:r w:rsidRPr="00EA1092">
        <w:t xml:space="preserve"> han experimentado desde 1975 al 2000 un adelgazamiento y retroceso, con la e</w:t>
      </w:r>
      <w:r w:rsidRPr="00EA1092">
        <w:t>x</w:t>
      </w:r>
      <w:r w:rsidRPr="00EA1092">
        <w:t xml:space="preserve">cepción del Glaciar Perito Moreno. En glaciares chilenos cercanos a nuestra latitud se han detectado cambios en la línea de nieve </w:t>
      </w:r>
      <w:r>
        <w:t>por</w:t>
      </w:r>
      <w:r w:rsidRPr="00EA1092">
        <w:t xml:space="preserve"> aumentos de temperatura y disminución de las precipitaci</w:t>
      </w:r>
      <w:r w:rsidRPr="00EA1092">
        <w:t>o</w:t>
      </w:r>
      <w:r w:rsidRPr="00EA1092">
        <w:t>nes invernales.</w:t>
      </w:r>
      <w:r w:rsidRPr="000A209C">
        <w:rPr>
          <w:vertAlign w:val="superscript"/>
        </w:rPr>
        <w:t xml:space="preserve">[4] </w:t>
      </w:r>
      <w:r w:rsidRPr="00EA1092">
        <w:t>Los glaci</w:t>
      </w:r>
      <w:r w:rsidRPr="00EA1092">
        <w:t>a</w:t>
      </w:r>
      <w:r w:rsidRPr="00EA1092">
        <w:t>res juegan un papel importante como regulador de los caudales andinos, particularmente en años e</w:t>
      </w:r>
      <w:r w:rsidRPr="00EA1092">
        <w:t>x</w:t>
      </w:r>
      <w:r w:rsidRPr="00EA1092">
        <w:t>tremadamente secos.</w:t>
      </w:r>
      <w:r w:rsidRPr="009324EB">
        <w:rPr>
          <w:vertAlign w:val="superscript"/>
        </w:rPr>
        <w:t>[5]</w:t>
      </w:r>
    </w:p>
    <w:p w:rsidR="003E5A30" w:rsidRPr="00EA1092" w:rsidRDefault="003E5A30" w:rsidP="00FD2EA5">
      <w:pPr>
        <w:autoSpaceDE w:val="0"/>
        <w:autoSpaceDN w:val="0"/>
        <w:adjustRightInd w:val="0"/>
        <w:spacing w:line="360" w:lineRule="auto"/>
        <w:jc w:val="both"/>
      </w:pPr>
      <w:r w:rsidRPr="00EA1092">
        <w:t>Por otra parte</w:t>
      </w:r>
      <w:r>
        <w:t>,</w:t>
      </w:r>
      <w:r w:rsidRPr="00EA1092">
        <w:t xml:space="preserve"> los usos mundiales de agua se multiplicaron por seis en el transcurso del último s</w:t>
      </w:r>
      <w:r w:rsidRPr="00EA1092">
        <w:t>i</w:t>
      </w:r>
      <w:r w:rsidRPr="00EA1092">
        <w:t xml:space="preserve">glo. Se estima que la humanidad actualmente se apodera del 54% de la correntía accesible, y </w:t>
      </w:r>
      <w:r>
        <w:t>utilizaría un</w:t>
      </w:r>
      <w:r w:rsidRPr="00EA1092">
        <w:t xml:space="preserve"> 70% para el año 2025. </w:t>
      </w:r>
      <w:r>
        <w:t>U</w:t>
      </w:r>
      <w:r w:rsidRPr="00EA1092">
        <w:t>n 40% de la población mundial vive en zonas con e</w:t>
      </w:r>
      <w:r w:rsidRPr="00EA1092">
        <w:t>s</w:t>
      </w:r>
      <w:r w:rsidRPr="00EA1092">
        <w:t>trés de agua moderado a alto. Para 2025, se espera que 5.500 millones de habitantes</w:t>
      </w:r>
      <w:r>
        <w:t xml:space="preserve"> vivan en ésta situ</w:t>
      </w:r>
      <w:r>
        <w:t>a</w:t>
      </w:r>
      <w:r>
        <w:t>ción.</w:t>
      </w:r>
      <w:r w:rsidRPr="00EC34FC">
        <w:rPr>
          <w:vertAlign w:val="superscript"/>
        </w:rPr>
        <w:t>[6]</w:t>
      </w:r>
      <w:r>
        <w:t xml:space="preserve"> </w:t>
      </w:r>
      <w:r w:rsidRPr="00EA1092">
        <w:t>América Latina posee las reservas importantes fuentes de agua dulce.</w:t>
      </w:r>
      <w:r>
        <w:rPr>
          <w:vertAlign w:val="superscript"/>
        </w:rPr>
        <w:t>[7]</w:t>
      </w:r>
      <w:r w:rsidRPr="00EA1092">
        <w:t xml:space="preserve"> </w:t>
      </w:r>
      <w:r>
        <w:t>Tiene</w:t>
      </w:r>
      <w:r w:rsidRPr="00EA1092">
        <w:t xml:space="preserve"> 38 cuencas fluviales de importancia que represe</w:t>
      </w:r>
      <w:r w:rsidRPr="00EA1092">
        <w:t>n</w:t>
      </w:r>
      <w:r w:rsidRPr="00EA1092">
        <w:t>tan más del 30% del total del planeta.</w:t>
      </w:r>
      <w:r>
        <w:rPr>
          <w:vertAlign w:val="superscript"/>
        </w:rPr>
        <w:t>[8]</w:t>
      </w:r>
    </w:p>
    <w:p w:rsidR="003E5A30" w:rsidRPr="00EA1092" w:rsidRDefault="003E5A30" w:rsidP="00FD2EA5">
      <w:pPr>
        <w:spacing w:line="360" w:lineRule="auto"/>
        <w:jc w:val="both"/>
      </w:pPr>
      <w:r w:rsidRPr="00EA1092">
        <w:t>Entre los censos 1991 y 2001</w:t>
      </w:r>
      <w:r>
        <w:rPr>
          <w:vertAlign w:val="superscript"/>
        </w:rPr>
        <w:t>[</w:t>
      </w:r>
      <w:r w:rsidR="005B0ED4">
        <w:rPr>
          <w:vertAlign w:val="superscript"/>
        </w:rPr>
        <w:t>9</w:t>
      </w:r>
      <w:r>
        <w:rPr>
          <w:vertAlign w:val="superscript"/>
        </w:rPr>
        <w:t>]</w:t>
      </w:r>
      <w:r w:rsidRPr="00EA1092">
        <w:t xml:space="preserve"> la población de Argentina se incrementó el 11,2% </w:t>
      </w:r>
      <w:r>
        <w:t xml:space="preserve">y </w:t>
      </w:r>
      <w:r w:rsidRPr="00EA1092">
        <w:t>en la pr</w:t>
      </w:r>
      <w:r w:rsidRPr="00EA1092">
        <w:t>o</w:t>
      </w:r>
      <w:r w:rsidRPr="00EA1092">
        <w:t>vincia de Neuquén el 21,9%. En el Departamento Huiliches la p</w:t>
      </w:r>
      <w:r w:rsidRPr="00EA1092">
        <w:t>o</w:t>
      </w:r>
      <w:r w:rsidRPr="00EA1092">
        <w:t>blación se incrementó el 31,2%. Pero la densidad de población continúa siendo baja 3,2 hab/km</w:t>
      </w:r>
      <w:r w:rsidRPr="00EA1092">
        <w:rPr>
          <w:vertAlign w:val="superscript"/>
        </w:rPr>
        <w:t>2</w:t>
      </w:r>
      <w:r w:rsidRPr="00EA1092">
        <w:t>.</w:t>
      </w:r>
    </w:p>
    <w:p w:rsidR="003E5A30" w:rsidRPr="00ED1F1B" w:rsidRDefault="003E5A30" w:rsidP="00FD2EA5">
      <w:pPr>
        <w:spacing w:line="360" w:lineRule="auto"/>
        <w:jc w:val="both"/>
        <w:rPr>
          <w:vertAlign w:val="superscript"/>
        </w:rPr>
      </w:pPr>
      <w:r w:rsidRPr="00EA1092">
        <w:t>Al considerar la protección de las cuencas, los registros muestran que el área de bosques y mo</w:t>
      </w:r>
      <w:r w:rsidRPr="00EA1092">
        <w:t>n</w:t>
      </w:r>
      <w:r w:rsidRPr="00EA1092">
        <w:t>tes naturales en la provincia de Neuquén disminuyó de 5.580 km</w:t>
      </w:r>
      <w:r w:rsidRPr="00EA1092">
        <w:rPr>
          <w:vertAlign w:val="superscript"/>
        </w:rPr>
        <w:t>2</w:t>
      </w:r>
      <w:r w:rsidRPr="00EA1092">
        <w:t xml:space="preserve"> (1935) a 3.236 km</w:t>
      </w:r>
      <w:r w:rsidRPr="00EA1092">
        <w:rPr>
          <w:vertAlign w:val="superscript"/>
        </w:rPr>
        <w:t>2</w:t>
      </w:r>
      <w:r w:rsidRPr="00EA1092">
        <w:t xml:space="preserve"> (1988); mientras que el área fore</w:t>
      </w:r>
      <w:r w:rsidRPr="00EA1092">
        <w:t>s</w:t>
      </w:r>
      <w:r w:rsidRPr="00EA1092">
        <w:t>tada hasta 1993 fue de 278 km</w:t>
      </w:r>
      <w:r w:rsidRPr="00EA1092">
        <w:rPr>
          <w:vertAlign w:val="superscript"/>
        </w:rPr>
        <w:t>2</w:t>
      </w:r>
      <w:r w:rsidRPr="00EA1092">
        <w:t>.</w:t>
      </w:r>
      <w:r>
        <w:rPr>
          <w:vertAlign w:val="superscript"/>
        </w:rPr>
        <w:t>[1</w:t>
      </w:r>
      <w:r w:rsidR="00A24452">
        <w:rPr>
          <w:vertAlign w:val="superscript"/>
        </w:rPr>
        <w:t>0</w:t>
      </w:r>
      <w:r>
        <w:rPr>
          <w:vertAlign w:val="superscript"/>
        </w:rPr>
        <w:t>]</w:t>
      </w:r>
      <w:r w:rsidRPr="00EA1092">
        <w:t xml:space="preserve"> </w:t>
      </w:r>
      <w:r>
        <w:t>Esta zona</w:t>
      </w:r>
      <w:r w:rsidRPr="00EA1092">
        <w:t xml:space="preserve"> es un destino turístico importante por el valor paisajístico de las reservas naturales protegidas (</w:t>
      </w:r>
      <w:r>
        <w:t xml:space="preserve">situadas </w:t>
      </w:r>
      <w:r w:rsidRPr="00EA1092">
        <w:t>al oeste, sobre la cordillera de los Andes), y la pesca deportiva. El río Chimehuín es famoso mundialmente por la pesca deportiva de salmónidos</w:t>
      </w:r>
      <w:r>
        <w:rPr>
          <w:vertAlign w:val="superscript"/>
        </w:rPr>
        <w:t>[11]</w:t>
      </w:r>
      <w:r w:rsidRPr="00EA1092">
        <w:t xml:space="preserve"> </w:t>
      </w:r>
      <w:r>
        <w:t>que e</w:t>
      </w:r>
      <w:r w:rsidRPr="00EA1092">
        <w:t>s una importante fuente de ingr</w:t>
      </w:r>
      <w:r w:rsidRPr="00EA1092">
        <w:t>e</w:t>
      </w:r>
      <w:r w:rsidRPr="00EA1092">
        <w:t>sos</w:t>
      </w:r>
      <w:r>
        <w:t>;</w:t>
      </w:r>
      <w:r w:rsidRPr="00EA1092">
        <w:t xml:space="preserve"> en la temporada 1995/96 generó 129 dólares por kil</w:t>
      </w:r>
      <w:r w:rsidRPr="00EA1092">
        <w:t>ó</w:t>
      </w:r>
      <w:r w:rsidRPr="00EA1092">
        <w:t>metro de río</w:t>
      </w:r>
      <w:r w:rsidRPr="00324B9D">
        <w:rPr>
          <w:vertAlign w:val="superscript"/>
        </w:rPr>
        <w:t xml:space="preserve">.[12] </w:t>
      </w:r>
      <w:r w:rsidRPr="00EA1092">
        <w:t>La localidad recibió 800 turistas en el año 2000 mientras que en el 2003 se incrementó a 1800 con una tendencia altamente creciente en el 2004 debido a la conveniencia para extranjeros por el cambio fav</w:t>
      </w:r>
      <w:r w:rsidRPr="00EA1092">
        <w:t>o</w:t>
      </w:r>
      <w:r w:rsidRPr="00EA1092">
        <w:t>rable (peso/dólar).</w:t>
      </w:r>
      <w:r>
        <w:rPr>
          <w:vertAlign w:val="superscript"/>
        </w:rPr>
        <w:t>[13]</w:t>
      </w:r>
    </w:p>
    <w:p w:rsidR="003E5A30" w:rsidRPr="00EA1092" w:rsidRDefault="003E5A30" w:rsidP="00FD2EA5">
      <w:pPr>
        <w:spacing w:line="360" w:lineRule="auto"/>
        <w:jc w:val="both"/>
      </w:pPr>
      <w:r w:rsidRPr="00EA1092">
        <w:lastRenderedPageBreak/>
        <w:t>El abastecimiento de agua de la localidad proviene del río Chimehuín. También se extrae agua para la producción acuícola, agropecuaria y pequeñas industrias. Recientemente ha comenz</w:t>
      </w:r>
      <w:r w:rsidRPr="00EA1092">
        <w:t>a</w:t>
      </w:r>
      <w:r w:rsidRPr="00EA1092">
        <w:t>do la urbanización en sus nacientes (en el Lago Huechulafquen). El río Chimehuín es conoc</w:t>
      </w:r>
      <w:r w:rsidRPr="00EA1092">
        <w:t>i</w:t>
      </w:r>
      <w:r w:rsidRPr="00EA1092">
        <w:t>do por sus aguas claras y abundantes (66,9 m</w:t>
      </w:r>
      <w:r w:rsidRPr="00EA1092">
        <w:rPr>
          <w:vertAlign w:val="superscript"/>
        </w:rPr>
        <w:t>3</w:t>
      </w:r>
      <w:r w:rsidRPr="00EA1092">
        <w:t>/seg), forma parte de la cuenca del río Limay</w:t>
      </w:r>
      <w:r>
        <w:t xml:space="preserve"> (</w:t>
      </w:r>
      <w:r w:rsidRPr="00EA1092">
        <w:t xml:space="preserve">650 </w:t>
      </w:r>
      <w:bookmarkStart w:id="0" w:name="OLE_LINK1"/>
      <w:bookmarkStart w:id="1" w:name="OLE_LINK2"/>
      <w:r w:rsidRPr="00EA1092">
        <w:t>m</w:t>
      </w:r>
      <w:r w:rsidRPr="00EA1092">
        <w:rPr>
          <w:vertAlign w:val="superscript"/>
        </w:rPr>
        <w:t>3</w:t>
      </w:r>
      <w:r w:rsidRPr="00EA1092">
        <w:t>/seg</w:t>
      </w:r>
      <w:r>
        <w:t>)</w:t>
      </w:r>
      <w:r w:rsidRPr="00EA1092">
        <w:t xml:space="preserve"> </w:t>
      </w:r>
      <w:bookmarkEnd w:id="0"/>
      <w:bookmarkEnd w:id="1"/>
      <w:r w:rsidRPr="00EA1092">
        <w:t>y drena un área de 56.000 km</w:t>
      </w:r>
      <w:r w:rsidRPr="00EA1092">
        <w:rPr>
          <w:vertAlign w:val="superscript"/>
        </w:rPr>
        <w:t>2</w:t>
      </w:r>
      <w:r w:rsidRPr="00EA1092">
        <w:t>.</w:t>
      </w:r>
      <w:r>
        <w:rPr>
          <w:vertAlign w:val="superscript"/>
        </w:rPr>
        <w:t>[14]</w:t>
      </w:r>
      <w:r w:rsidRPr="00EA1092">
        <w:t xml:space="preserve"> La cuenca del río Limay (vertiente Atlántica) en el período 1982-86 exper</w:t>
      </w:r>
      <w:r w:rsidRPr="00EA1092">
        <w:t>i</w:t>
      </w:r>
      <w:r w:rsidRPr="00EA1092">
        <w:t>mentó una disminución del caudal, debido al decrecimiento de las precipitaci</w:t>
      </w:r>
      <w:r w:rsidRPr="00EA1092">
        <w:t>o</w:t>
      </w:r>
      <w:r w:rsidRPr="00EA1092">
        <w:t>nes.</w:t>
      </w:r>
      <w:r>
        <w:t xml:space="preserve"> </w:t>
      </w:r>
      <w:r w:rsidRPr="00014A24">
        <w:rPr>
          <w:vertAlign w:val="superscript"/>
        </w:rPr>
        <w:t>[15] [16]</w:t>
      </w:r>
      <w:r w:rsidRPr="00EA1092">
        <w:t xml:space="preserve"> </w:t>
      </w:r>
      <w:r>
        <w:t>Sobre el río Limay se localizan 5 represas hidroeléctricas.</w:t>
      </w:r>
    </w:p>
    <w:p w:rsidR="003E5A30" w:rsidRPr="00EA1092" w:rsidRDefault="003E5A30" w:rsidP="00FD2EA5">
      <w:pPr>
        <w:spacing w:line="360" w:lineRule="auto"/>
        <w:jc w:val="both"/>
      </w:pPr>
      <w:r w:rsidRPr="00EA1092">
        <w:t>Para nuestra escuela el agua del río Chimehuín es sumamente importante. Es una escuela agrotécnica con albergue para estudiantes. Extrae el agua del río para consumo humano (</w:t>
      </w:r>
      <w:r w:rsidRPr="00EA1092">
        <w:rPr>
          <w:lang w:val="es-AR"/>
        </w:rPr>
        <w:t>in</w:t>
      </w:r>
      <w:r w:rsidRPr="00EA1092">
        <w:rPr>
          <w:lang w:val="es-AR"/>
        </w:rPr>
        <w:t>s</w:t>
      </w:r>
      <w:r w:rsidRPr="00EA1092">
        <w:rPr>
          <w:lang w:val="es-AR"/>
        </w:rPr>
        <w:t>talaciones de la escuela y albergue)</w:t>
      </w:r>
      <w:r w:rsidRPr="00EA1092">
        <w:t>, de animales (pollos, cerdos, ovejas, vacas y llamas), p</w:t>
      </w:r>
      <w:r w:rsidRPr="00EA1092">
        <w:t>e</w:t>
      </w:r>
      <w:r w:rsidRPr="00EA1092">
        <w:t>queña industrial</w:t>
      </w:r>
      <w:r w:rsidRPr="00EA1092">
        <w:t>i</w:t>
      </w:r>
      <w:r w:rsidRPr="00EA1092">
        <w:t>zación de productos de granja y riego (de huertas, invernaderos y pasturas). Desde el año 2001 participa del programa GLOBE realizando investigaciones en hidrología, suelo y atmósfera.</w:t>
      </w:r>
      <w:r>
        <w:t xml:space="preserve"> S</w:t>
      </w:r>
      <w:r w:rsidRPr="00EA1092">
        <w:t>e l</w:t>
      </w:r>
      <w:r w:rsidRPr="00EA1092">
        <w:t>o</w:t>
      </w:r>
      <w:r w:rsidRPr="00EA1092">
        <w:t xml:space="preserve">caliza Noroeste de </w:t>
      </w:r>
      <w:smartTag w:uri="urn:schemas-microsoft-com:office:smarttags" w:element="PersonName">
        <w:smartTagPr>
          <w:attr w:name="ProductID" w:val="la Patagonia"/>
        </w:smartTagPr>
        <w:r w:rsidRPr="00EA1092">
          <w:t>la Patagonia</w:t>
        </w:r>
      </w:smartTag>
      <w:r w:rsidRPr="00EA1092">
        <w:t xml:space="preserve"> (39º </w:t>
      </w:r>
      <w:smartTag w:uri="urn:schemas-microsoft-com:office:smarttags" w:element="metricconverter">
        <w:smartTagPr>
          <w:attr w:name="ProductID" w:val="53’"/>
        </w:smartTagPr>
        <w:r w:rsidRPr="00EA1092">
          <w:t>53’</w:t>
        </w:r>
      </w:smartTag>
      <w:r w:rsidRPr="00EA1092">
        <w:t xml:space="preserve"> 56’S - 71º </w:t>
      </w:r>
      <w:smartTag w:uri="urn:schemas-microsoft-com:office:smarttags" w:element="metricconverter">
        <w:smartTagPr>
          <w:attr w:name="ProductID" w:val="08’"/>
        </w:smartTagPr>
        <w:r w:rsidRPr="00EA1092">
          <w:t>08’</w:t>
        </w:r>
      </w:smartTag>
      <w:r w:rsidRPr="00EA1092">
        <w:t xml:space="preserve"> 05’O – </w:t>
      </w:r>
      <w:smartTag w:uri="urn:schemas-microsoft-com:office:smarttags" w:element="metricconverter">
        <w:smartTagPr>
          <w:attr w:name="ProductID" w:val="806 m"/>
        </w:smartTagPr>
        <w:r w:rsidRPr="00EA1092">
          <w:t>806 m</w:t>
        </w:r>
      </w:smartTag>
      <w:r w:rsidRPr="00EA1092">
        <w:t xml:space="preserve">), sobre costa del río Chimehuín, </w:t>
      </w:r>
      <w:smartTag w:uri="urn:schemas-microsoft-com:office:smarttags" w:element="metricconverter">
        <w:smartTagPr>
          <w:attr w:name="ProductID" w:val="10 km"/>
        </w:smartTagPr>
        <w:r w:rsidRPr="00EA1092">
          <w:t>10 km</w:t>
        </w:r>
      </w:smartTag>
      <w:r w:rsidRPr="00EA1092">
        <w:t xml:space="preserve"> de Junín de los Andes, integrando la diagonal ár</w:t>
      </w:r>
      <w:r w:rsidRPr="00EA1092">
        <w:t>i</w:t>
      </w:r>
      <w:r w:rsidRPr="00EA1092">
        <w:t>da del país. El suelo predominante es de estepa con relieves de escasa pendiente y suevemente ondulados con escasa vegetación (predominan neneos y coirones), dejando parte de la supe</w:t>
      </w:r>
      <w:r w:rsidRPr="00EA1092">
        <w:t>r</w:t>
      </w:r>
      <w:r w:rsidRPr="00EA1092">
        <w:t>ficie desnuda. Las texturas predominantes son gruesas, con presencia de algunas piedras en superficie. La zona es ventosa y descampada, sin protección de árb</w:t>
      </w:r>
      <w:r w:rsidRPr="00EA1092">
        <w:t>o</w:t>
      </w:r>
      <w:r w:rsidRPr="00EA1092">
        <w:t>les. En la parte más baja del valle se encuentran los mallines con relieve cóncavo y poca pendiente cercanos al río. La vegetación herbácea es muy abundante, compuesta principalme</w:t>
      </w:r>
      <w:r w:rsidRPr="00EA1092">
        <w:t>n</w:t>
      </w:r>
      <w:r w:rsidRPr="00EA1092">
        <w:t>te por juncos y gramíneas. Existiendo algo de vegetación arbustiva compuesta por chacay y berb</w:t>
      </w:r>
      <w:r w:rsidRPr="00EA1092">
        <w:t>e</w:t>
      </w:r>
      <w:r w:rsidRPr="00EA1092">
        <w:t>ris.</w:t>
      </w:r>
      <w:r>
        <w:rPr>
          <w:vertAlign w:val="superscript"/>
        </w:rPr>
        <w:t>[17]</w:t>
      </w:r>
      <w:r w:rsidRPr="00EA1092">
        <w:t xml:space="preserve"> La erosión del suelo en esta zona ha sido catalogada de media a grave en 1997.</w:t>
      </w:r>
      <w:r>
        <w:rPr>
          <w:vertAlign w:val="superscript"/>
        </w:rPr>
        <w:t>[18]</w:t>
      </w:r>
      <w:r w:rsidRPr="00EA1092">
        <w:t xml:space="preserve"> Ésta un área ganadera donde predominan grandes exte</w:t>
      </w:r>
      <w:r w:rsidRPr="00EA1092">
        <w:t>n</w:t>
      </w:r>
      <w:r w:rsidRPr="00EA1092">
        <w:t>siones con ganado bovino y ovino.</w:t>
      </w:r>
      <w:r>
        <w:rPr>
          <w:vertAlign w:val="superscript"/>
        </w:rPr>
        <w:t>[19]</w:t>
      </w:r>
      <w:r w:rsidRPr="00EA1092">
        <w:t xml:space="preserve"> El clima es frío (con una media anual de </w:t>
      </w:r>
      <w:smartTag w:uri="urn:schemas-microsoft-com:office:smarttags" w:element="metricconverter">
        <w:smartTagPr>
          <w:attr w:name="ProductID" w:val="9ﾺC"/>
        </w:smartTagPr>
        <w:r w:rsidRPr="00EA1092">
          <w:t>9ºC</w:t>
        </w:r>
      </w:smartTag>
      <w:r w:rsidRPr="00EA1092">
        <w:t>)</w:t>
      </w:r>
      <w:r>
        <w:rPr>
          <w:vertAlign w:val="superscript"/>
        </w:rPr>
        <w:t>[20]</w:t>
      </w:r>
      <w:r w:rsidRPr="00EA1092">
        <w:t xml:space="preserve"> con gran amplitud térmica diaria y estacional. En escenarios fut</w:t>
      </w:r>
      <w:r w:rsidRPr="00EA1092">
        <w:t>u</w:t>
      </w:r>
      <w:r w:rsidRPr="00EA1092">
        <w:t>ros se estima que las temperaturas a nue</w:t>
      </w:r>
      <w:r w:rsidRPr="00EA1092">
        <w:t>s</w:t>
      </w:r>
      <w:r w:rsidRPr="00EA1092">
        <w:t>tra latitud aumentarán en verano (de 0,4-</w:t>
      </w:r>
      <w:smartTag w:uri="urn:schemas-microsoft-com:office:smarttags" w:element="metricconverter">
        <w:smartTagPr>
          <w:attr w:name="ProductID" w:val="1,3ﾺC"/>
        </w:smartTagPr>
        <w:r w:rsidRPr="00EA1092">
          <w:t>1,3ºC</w:t>
        </w:r>
      </w:smartTag>
      <w:r w:rsidRPr="00EA1092">
        <w:t xml:space="preserve"> para el 2030 y 0,8-</w:t>
      </w:r>
      <w:smartTag w:uri="urn:schemas-microsoft-com:office:smarttags" w:element="metricconverter">
        <w:smartTagPr>
          <w:attr w:name="ProductID" w:val="3,2ﾺC"/>
        </w:smartTagPr>
        <w:r w:rsidRPr="00EA1092">
          <w:t>3,2ºC</w:t>
        </w:r>
      </w:smartTag>
      <w:r w:rsidRPr="00EA1092">
        <w:t xml:space="preserve"> para el 2070) y en i</w:t>
      </w:r>
      <w:r w:rsidRPr="00EA1092">
        <w:t>n</w:t>
      </w:r>
      <w:r w:rsidRPr="00EA1092">
        <w:t>vierno (de 0,4-</w:t>
      </w:r>
      <w:smartTag w:uri="urn:schemas-microsoft-com:office:smarttags" w:element="metricconverter">
        <w:smartTagPr>
          <w:attr w:name="ProductID" w:val="1,1ﾺC"/>
        </w:smartTagPr>
        <w:r w:rsidRPr="00EA1092">
          <w:t>1,1ºC</w:t>
        </w:r>
      </w:smartTag>
      <w:r w:rsidRPr="00EA1092">
        <w:t xml:space="preserve"> para el 2030 y 0,6-</w:t>
      </w:r>
      <w:smartTag w:uri="urn:schemas-microsoft-com:office:smarttags" w:element="metricconverter">
        <w:smartTagPr>
          <w:attr w:name="ProductID" w:val="2,7ﾺC"/>
        </w:smartTagPr>
        <w:r w:rsidRPr="00EA1092">
          <w:t>2,7ºC</w:t>
        </w:r>
      </w:smartTag>
      <w:r w:rsidRPr="00EA1092">
        <w:t xml:space="preserve"> para el 2070)</w:t>
      </w:r>
      <w:r>
        <w:t>.</w:t>
      </w:r>
      <w:r>
        <w:rPr>
          <w:vertAlign w:val="superscript"/>
        </w:rPr>
        <w:t>[21] [22]</w:t>
      </w:r>
      <w:r w:rsidRPr="00EA1092">
        <w:t xml:space="preserve"> </w:t>
      </w:r>
    </w:p>
    <w:p w:rsidR="003E5A30" w:rsidRPr="00EA1092" w:rsidRDefault="003E5A30" w:rsidP="00FD2EA5">
      <w:pPr>
        <w:spacing w:line="360" w:lineRule="auto"/>
        <w:jc w:val="both"/>
      </w:pPr>
      <w:r w:rsidRPr="00EA1092">
        <w:t>Las precipitación media anual es de 750mm</w:t>
      </w:r>
      <w:r>
        <w:t>,</w:t>
      </w:r>
      <w:r>
        <w:rPr>
          <w:vertAlign w:val="superscript"/>
        </w:rPr>
        <w:t>[23]</w:t>
      </w:r>
      <w:r w:rsidRPr="00EA1092">
        <w:t xml:space="preserve"> </w:t>
      </w:r>
      <w:r>
        <w:t>pero l</w:t>
      </w:r>
      <w:r w:rsidRPr="00EA1092">
        <w:t>os registros tomados en la escuela a partir del año 2000 varían entre 450mm a 760mm.</w:t>
      </w:r>
      <w:r>
        <w:rPr>
          <w:vertAlign w:val="superscript"/>
        </w:rPr>
        <w:t>[24]</w:t>
      </w:r>
      <w:r w:rsidRPr="00EA1092">
        <w:t xml:space="preserve"> Se concentran en el otoño-invierno, con veranos s</w:t>
      </w:r>
      <w:r w:rsidRPr="00EA1092">
        <w:t>e</w:t>
      </w:r>
      <w:r w:rsidRPr="00EA1092">
        <w:t>cos donde los caudales disminuyen considerablemente. En escenarios futuros se estima que en nuestra latitud disminu</w:t>
      </w:r>
      <w:r w:rsidRPr="00EA1092">
        <w:t>i</w:t>
      </w:r>
      <w:r w:rsidRPr="00EA1092">
        <w:t xml:space="preserve">rán de </w:t>
      </w:r>
      <w:smartTag w:uri="urn:schemas-microsoft-com:office:smarttags" w:element="metricconverter">
        <w:smartTagPr>
          <w:attr w:name="ProductID" w:val="1 a"/>
        </w:smartTagPr>
        <w:r w:rsidRPr="00EA1092">
          <w:t>1 a</w:t>
        </w:r>
      </w:smartTag>
      <w:r w:rsidRPr="00EA1092">
        <w:t xml:space="preserve"> 17% para el año 2030 y de </w:t>
      </w:r>
      <w:smartTag w:uri="urn:schemas-microsoft-com:office:smarttags" w:element="metricconverter">
        <w:smartTagPr>
          <w:attr w:name="ProductID" w:val="2 a"/>
        </w:smartTagPr>
        <w:r w:rsidRPr="00EA1092">
          <w:t>2 a</w:t>
        </w:r>
      </w:smartTag>
      <w:r w:rsidRPr="00EA1092">
        <w:t xml:space="preserve"> 42% para el año 2070.</w:t>
      </w:r>
      <w:r>
        <w:t xml:space="preserve"> </w:t>
      </w:r>
      <w:r>
        <w:rPr>
          <w:vertAlign w:val="superscript"/>
        </w:rPr>
        <w:t>[21] [22]</w:t>
      </w:r>
    </w:p>
    <w:p w:rsidR="003E5A30" w:rsidRPr="00EA1092" w:rsidRDefault="003E5A30" w:rsidP="00FD2EA5">
      <w:pPr>
        <w:spacing w:line="360" w:lineRule="auto"/>
        <w:jc w:val="both"/>
      </w:pPr>
      <w:r w:rsidRPr="00EA1092">
        <w:lastRenderedPageBreak/>
        <w:t>Los principales acuíferos de la zona son depósitos glaciares y glacifluviales. La cantidad de agua ha sido c</w:t>
      </w:r>
      <w:r w:rsidRPr="00EA1092">
        <w:t>a</w:t>
      </w:r>
      <w:r w:rsidRPr="00EA1092">
        <w:t>talogada de moderada a abundante y su calidad como muy buena en 1982 y 1995.</w:t>
      </w:r>
      <w:r>
        <w:rPr>
          <w:vertAlign w:val="superscript"/>
        </w:rPr>
        <w:t>[25][26]</w:t>
      </w:r>
    </w:p>
    <w:p w:rsidR="003E5A30" w:rsidRPr="00EA1092" w:rsidRDefault="003E5A30" w:rsidP="00FD2EA5">
      <w:pPr>
        <w:spacing w:line="360" w:lineRule="auto"/>
        <w:jc w:val="both"/>
      </w:pPr>
      <w:r w:rsidRPr="00EA1092">
        <w:t>Las aguas del río son de deshielo y provienen del lago Huechulafquen, que es oligotrófico.</w:t>
      </w:r>
      <w:r>
        <w:rPr>
          <w:vertAlign w:val="superscript"/>
        </w:rPr>
        <w:t>[27]</w:t>
      </w:r>
      <w:r w:rsidRPr="00EA1092">
        <w:t xml:space="preserve"> </w:t>
      </w:r>
    </w:p>
    <w:p w:rsidR="003E5A30" w:rsidRDefault="003E5A30" w:rsidP="00FD2EA5">
      <w:pPr>
        <w:spacing w:line="360" w:lineRule="auto"/>
        <w:jc w:val="both"/>
      </w:pPr>
      <w:r w:rsidRPr="00EA1092">
        <w:t xml:space="preserve">Si pronósticos de cambios climáticos ocurren, y la tendencia de crecimiento demográfico y afluencia de turistas continúan, la </w:t>
      </w:r>
      <w:r w:rsidR="00962758">
        <w:t xml:space="preserve">cantidad </w:t>
      </w:r>
      <w:r w:rsidRPr="00EA1092">
        <w:t>de agua</w:t>
      </w:r>
      <w:r w:rsidR="00962758">
        <w:t xml:space="preserve"> disponible puede disminuir</w:t>
      </w:r>
      <w:r>
        <w:t xml:space="preserve">: </w:t>
      </w:r>
    </w:p>
    <w:p w:rsidR="003E5A30" w:rsidRPr="00EA1092" w:rsidRDefault="003E5A30" w:rsidP="00FD2EA5">
      <w:pPr>
        <w:spacing w:line="360" w:lineRule="auto"/>
        <w:jc w:val="both"/>
      </w:pPr>
      <w:r w:rsidRPr="00EA1092">
        <w:t xml:space="preserve">Hipótesis 1: </w:t>
      </w:r>
      <w:r w:rsidR="00962758">
        <w:t>Las precipitaciones influyen en el caudal del río Chimehuín</w:t>
      </w:r>
      <w:r w:rsidRPr="00EA1092">
        <w:t>.</w:t>
      </w:r>
    </w:p>
    <w:p w:rsidR="003E5A30" w:rsidRPr="00EA1092" w:rsidRDefault="003E5A30" w:rsidP="00FD2EA5">
      <w:pPr>
        <w:spacing w:line="360" w:lineRule="auto"/>
        <w:jc w:val="both"/>
      </w:pPr>
      <w:r w:rsidRPr="00EA1092">
        <w:t xml:space="preserve">Hipótesis 2: </w:t>
      </w:r>
      <w:r w:rsidR="00962758">
        <w:t xml:space="preserve">Las precipitaciones influyen en </w:t>
      </w:r>
      <w:r w:rsidR="006828CF">
        <w:t>e</w:t>
      </w:r>
      <w:r w:rsidR="00962758">
        <w:t xml:space="preserve">l </w:t>
      </w:r>
      <w:r w:rsidR="006828CF">
        <w:t>contenido de agua del suelo</w:t>
      </w:r>
      <w:r w:rsidR="00962758">
        <w:t>.</w:t>
      </w:r>
    </w:p>
    <w:p w:rsidR="00B16FE9" w:rsidRPr="003E5A30" w:rsidRDefault="00B16FE9" w:rsidP="00FD2EA5">
      <w:pPr>
        <w:autoSpaceDE w:val="0"/>
        <w:autoSpaceDN w:val="0"/>
        <w:adjustRightInd w:val="0"/>
        <w:spacing w:line="360" w:lineRule="auto"/>
        <w:jc w:val="both"/>
      </w:pPr>
    </w:p>
    <w:p w:rsidR="009D5ECB" w:rsidRDefault="009D5ECB" w:rsidP="00FD2EA5">
      <w:pPr>
        <w:autoSpaceDE w:val="0"/>
        <w:autoSpaceDN w:val="0"/>
        <w:adjustRightInd w:val="0"/>
        <w:spacing w:line="360" w:lineRule="auto"/>
        <w:jc w:val="both"/>
        <w:rPr>
          <w:lang w:val="es-AR"/>
        </w:rPr>
      </w:pPr>
      <w:r>
        <w:rPr>
          <w:b/>
          <w:bCs/>
          <w:lang w:val="es-AR"/>
        </w:rPr>
        <w:t xml:space="preserve">3. Método de Investigación </w:t>
      </w:r>
    </w:p>
    <w:p w:rsidR="003E5A30" w:rsidRPr="000D62C7" w:rsidRDefault="003E5A30" w:rsidP="00FD2EA5">
      <w:pPr>
        <w:spacing w:line="360" w:lineRule="auto"/>
        <w:jc w:val="both"/>
      </w:pPr>
      <w:r w:rsidRPr="00EA1092">
        <w:t xml:space="preserve">Para </w:t>
      </w:r>
      <w:r>
        <w:t xml:space="preserve">la </w:t>
      </w:r>
      <w:r w:rsidRPr="00EA1092">
        <w:t>localiza</w:t>
      </w:r>
      <w:r>
        <w:t xml:space="preserve">ción </w:t>
      </w:r>
      <w:r w:rsidRPr="00EA1092">
        <w:t>se utilizó el protocolo GPS de GLOBE</w:t>
      </w:r>
      <w:r>
        <w:t>. L</w:t>
      </w:r>
      <w:r w:rsidRPr="00EA1092">
        <w:t xml:space="preserve">os puntos </w:t>
      </w:r>
      <w:r>
        <w:t>se</w:t>
      </w:r>
      <w:r w:rsidRPr="00EA1092">
        <w:t xml:space="preserve"> registra</w:t>
      </w:r>
      <w:r>
        <w:t>ron</w:t>
      </w:r>
      <w:r w:rsidRPr="00EA1092">
        <w:t xml:space="preserve"> con un GPS marca Garmin modelo 12. </w:t>
      </w:r>
      <w:r w:rsidR="000D62C7">
        <w:t xml:space="preserve">Para realizar los análisis de </w:t>
      </w:r>
      <w:r w:rsidR="006828CF">
        <w:t>contenido de agua en el suelo</w:t>
      </w:r>
      <w:r w:rsidR="000D62C7">
        <w:t xml:space="preserve"> se ut</w:t>
      </w:r>
      <w:r w:rsidR="000D62C7">
        <w:t>i</w:t>
      </w:r>
      <w:r w:rsidR="000D62C7">
        <w:t>lizó el protocolo de suelos de GLOBE. Para el secado de las muestras de suelo se utilizó la e</w:t>
      </w:r>
      <w:r w:rsidR="000D62C7">
        <w:t>s</w:t>
      </w:r>
      <w:r w:rsidR="000D62C7">
        <w:t>tufa de secado marca San Jorge. Para los registros de precipitaciones se siguió el protocolo de atmósfera de GLOBE, utilizando el pluviómetro proporcionado por el Servicio Meteorol</w:t>
      </w:r>
      <w:r w:rsidR="000D62C7">
        <w:t>ó</w:t>
      </w:r>
      <w:r w:rsidR="000D62C7">
        <w:t xml:space="preserve">gico Nacional. Los datos del caudal del río Chimehuín fueron proporcionados por </w:t>
      </w:r>
      <w:smartTag w:uri="urn:schemas-microsoft-com:office:smarttags" w:element="PersonName">
        <w:smartTagPr>
          <w:attr w:name="ProductID" w:val="la Subsecretar￭a"/>
        </w:smartTagPr>
        <w:r w:rsidR="000D62C7">
          <w:t xml:space="preserve">la </w:t>
        </w:r>
        <w:r w:rsidR="000D62C7" w:rsidRPr="000D62C7">
          <w:t>Subs</w:t>
        </w:r>
        <w:r w:rsidR="000D62C7" w:rsidRPr="000D62C7">
          <w:t>e</w:t>
        </w:r>
        <w:r w:rsidR="000D62C7" w:rsidRPr="000D62C7">
          <w:t>cretaría</w:t>
        </w:r>
      </w:smartTag>
      <w:r w:rsidR="000D62C7" w:rsidRPr="000D62C7">
        <w:t xml:space="preserve"> de Recursos Hídr</w:t>
      </w:r>
      <w:r w:rsidR="000D62C7" w:rsidRPr="000D62C7">
        <w:t>i</w:t>
      </w:r>
      <w:r w:rsidR="000D62C7" w:rsidRPr="000D62C7">
        <w:t>cos</w:t>
      </w:r>
      <w:r w:rsidR="000D62C7">
        <w:t xml:space="preserve"> de </w:t>
      </w:r>
      <w:smartTag w:uri="urn:schemas-microsoft-com:office:smarttags" w:element="PersonName">
        <w:smartTagPr>
          <w:attr w:name="ProductID" w:val="la Naci￳n."/>
        </w:smartTagPr>
        <w:r w:rsidR="000D62C7">
          <w:t>la Nación.</w:t>
        </w:r>
      </w:smartTag>
    </w:p>
    <w:p w:rsidR="003E5A30" w:rsidRPr="00EA1092" w:rsidRDefault="000D62C7" w:rsidP="00FD2EA5">
      <w:pPr>
        <w:spacing w:line="360" w:lineRule="auto"/>
        <w:jc w:val="both"/>
      </w:pPr>
      <w:r>
        <w:t xml:space="preserve">Los datos de precipitación y caudal corresponden al período 2000-2003. Los datos de </w:t>
      </w:r>
      <w:r w:rsidR="006828CF">
        <w:t>cont</w:t>
      </w:r>
      <w:r w:rsidR="006828CF">
        <w:t>e</w:t>
      </w:r>
      <w:r w:rsidR="006828CF">
        <w:t xml:space="preserve">nido de agua </w:t>
      </w:r>
      <w:r>
        <w:t xml:space="preserve">del suelo corresponden a dos muestreos realizados </w:t>
      </w:r>
      <w:r w:rsidR="00724C40">
        <w:t>en septiembre y noviembre de</w:t>
      </w:r>
      <w:r>
        <w:t xml:space="preserve"> 2003 en suelo de estepa, estepa bajo bosque de pinos y en mallin.</w:t>
      </w:r>
      <w:r w:rsidR="00724C40">
        <w:t xml:space="preserve"> Se tomaron esas fechas para las mediciones por su importancia agron</w:t>
      </w:r>
      <w:r w:rsidR="00632717">
        <w:t>ómica debido al período de crecimiento de los cultivos.</w:t>
      </w:r>
      <w:r>
        <w:t xml:space="preserve"> Todos los puntos de muestreo se localizan en el predio de la</w:t>
      </w:r>
      <w:r w:rsidR="00724C40">
        <w:t xml:space="preserve"> e</w:t>
      </w:r>
      <w:r w:rsidR="00724C40">
        <w:t>s</w:t>
      </w:r>
      <w:r w:rsidR="00724C40">
        <w:t>cuela.</w:t>
      </w:r>
    </w:p>
    <w:p w:rsidR="009D5ECB" w:rsidRDefault="003E5A30" w:rsidP="00FD2EA5">
      <w:pPr>
        <w:autoSpaceDE w:val="0"/>
        <w:autoSpaceDN w:val="0"/>
        <w:adjustRightInd w:val="0"/>
        <w:spacing w:line="360" w:lineRule="auto"/>
        <w:jc w:val="both"/>
        <w:rPr>
          <w:lang w:val="es-AR"/>
        </w:rPr>
      </w:pPr>
      <w:r w:rsidRPr="00EA1092">
        <w:rPr>
          <w:lang w:val="es-AR"/>
        </w:rPr>
        <w:t xml:space="preserve">Para el análisis estadístico se utilizó el software Statistica (ver </w:t>
      </w:r>
      <w:r w:rsidR="00B532DC">
        <w:rPr>
          <w:lang w:val="es-AR"/>
        </w:rPr>
        <w:t>Sección 5. Análisis</w:t>
      </w:r>
      <w:r w:rsidRPr="00EA1092">
        <w:rPr>
          <w:lang w:val="es-AR"/>
        </w:rPr>
        <w:t>).</w:t>
      </w:r>
    </w:p>
    <w:p w:rsidR="009D5ECB" w:rsidRDefault="009D5ECB" w:rsidP="00FD2EA5">
      <w:pPr>
        <w:autoSpaceDE w:val="0"/>
        <w:autoSpaceDN w:val="0"/>
        <w:adjustRightInd w:val="0"/>
        <w:spacing w:line="360" w:lineRule="auto"/>
        <w:jc w:val="both"/>
        <w:rPr>
          <w:lang w:val="es-AR"/>
        </w:rPr>
      </w:pPr>
    </w:p>
    <w:p w:rsidR="009D5ECB" w:rsidRDefault="009D5ECB" w:rsidP="00FD2EA5">
      <w:pPr>
        <w:autoSpaceDE w:val="0"/>
        <w:autoSpaceDN w:val="0"/>
        <w:adjustRightInd w:val="0"/>
        <w:spacing w:line="360" w:lineRule="auto"/>
        <w:jc w:val="both"/>
        <w:rPr>
          <w:lang w:val="es-AR"/>
        </w:rPr>
      </w:pPr>
      <w:r>
        <w:rPr>
          <w:b/>
          <w:bCs/>
          <w:lang w:val="es-AR"/>
        </w:rPr>
        <w:t>4. Resumen de Datos</w:t>
      </w:r>
      <w:r>
        <w:rPr>
          <w:lang w:val="es-AR"/>
        </w:rPr>
        <w:t xml:space="preserve"> </w:t>
      </w:r>
    </w:p>
    <w:p w:rsidR="00154374" w:rsidRDefault="00154374" w:rsidP="00FD2EA5">
      <w:pPr>
        <w:spacing w:line="360" w:lineRule="auto"/>
      </w:pPr>
      <w:r w:rsidRPr="00EA1092">
        <w:t xml:space="preserve">En la prueba de normalidad de Kolmogorov-Smirnov, los datos de </w:t>
      </w:r>
      <w:r w:rsidR="006828CF">
        <w:t xml:space="preserve">precipitaciones y caudal </w:t>
      </w:r>
      <w:r w:rsidRPr="00EA1092">
        <w:t xml:space="preserve">resultaron muy significativos (p&lt;0,01), </w:t>
      </w:r>
      <w:r w:rsidR="006828CF">
        <w:t>al igual que la prueba de homogeneidad de las varia</w:t>
      </w:r>
      <w:r w:rsidR="006828CF">
        <w:t>n</w:t>
      </w:r>
      <w:r w:rsidR="006828CF">
        <w:t>zas de Levene. M</w:t>
      </w:r>
      <w:r w:rsidRPr="00EA1092">
        <w:t xml:space="preserve">ientras que </w:t>
      </w:r>
      <w:r w:rsidR="006828CF">
        <w:t xml:space="preserve">los datos de contenido de agua en el suelo </w:t>
      </w:r>
      <w:r w:rsidR="00FA4AF0">
        <w:t>no pasaron la prueba de normalidad, por lo tanto se tuvo que utilizar pruebas no paramétricas para ver sus difere</w:t>
      </w:r>
      <w:r w:rsidR="00FA4AF0">
        <w:t>n</w:t>
      </w:r>
      <w:r w:rsidR="00FA4AF0">
        <w:t>cias.</w:t>
      </w:r>
    </w:p>
    <w:p w:rsidR="00FA4AF0" w:rsidRPr="00FA4AF0" w:rsidRDefault="007B7AEA" w:rsidP="00FD2EA5">
      <w:pPr>
        <w:spacing w:line="360" w:lineRule="auto"/>
        <w:rPr>
          <w:lang w:val="es-AR"/>
        </w:rPr>
      </w:pPr>
      <w:r>
        <w:rPr>
          <w:noProof/>
        </w:rPr>
        <w:lastRenderedPageBreak/>
        <w:drawing>
          <wp:inline distT="0" distB="0" distL="0" distR="0">
            <wp:extent cx="5762625" cy="43148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762625" cy="4314825"/>
                    </a:xfrm>
                    <a:prstGeom prst="rect">
                      <a:avLst/>
                    </a:prstGeom>
                    <a:noFill/>
                    <a:ln w="9525">
                      <a:noFill/>
                      <a:miter lim="800000"/>
                      <a:headEnd/>
                      <a:tailEnd/>
                    </a:ln>
                  </pic:spPr>
                </pic:pic>
              </a:graphicData>
            </a:graphic>
          </wp:inline>
        </w:drawing>
      </w:r>
    </w:p>
    <w:p w:rsidR="00FA4AF0" w:rsidRPr="00FA4AF0" w:rsidRDefault="008056E9" w:rsidP="00FA4AF0">
      <w:pPr>
        <w:spacing w:line="360" w:lineRule="auto"/>
        <w:jc w:val="center"/>
        <w:rPr>
          <w:i/>
          <w:lang w:val="es-AR"/>
        </w:rPr>
      </w:pPr>
      <w:r>
        <w:rPr>
          <w:i/>
          <w:lang w:val="es-AR"/>
        </w:rPr>
        <w:t>Figura</w:t>
      </w:r>
      <w:r w:rsidR="00FA4AF0" w:rsidRPr="00FA4AF0">
        <w:rPr>
          <w:i/>
          <w:lang w:val="es-AR"/>
        </w:rPr>
        <w:t xml:space="preserve"> 1. Media aritmética y desviación Standard del caudal del río Chimehuín y de las pr</w:t>
      </w:r>
      <w:r w:rsidR="00FA4AF0" w:rsidRPr="00FA4AF0">
        <w:rPr>
          <w:i/>
          <w:lang w:val="es-AR"/>
        </w:rPr>
        <w:t>e</w:t>
      </w:r>
      <w:r w:rsidR="00FA4AF0" w:rsidRPr="00FA4AF0">
        <w:rPr>
          <w:i/>
          <w:lang w:val="es-AR"/>
        </w:rPr>
        <w:t>cipitaciones en el CEI “San Ignacio”</w:t>
      </w:r>
    </w:p>
    <w:p w:rsidR="00FA4AF0" w:rsidRDefault="00FA4AF0" w:rsidP="00FD2EA5">
      <w:pPr>
        <w:spacing w:line="360" w:lineRule="auto"/>
        <w:rPr>
          <w:lang w:val="es-AR"/>
        </w:rPr>
      </w:pPr>
    </w:p>
    <w:p w:rsidR="00154374" w:rsidRPr="00EA1092" w:rsidRDefault="00154374" w:rsidP="00FD2EA5">
      <w:pPr>
        <w:spacing w:line="360" w:lineRule="auto"/>
        <w:rPr>
          <w:lang w:val="es-AR"/>
        </w:rPr>
      </w:pPr>
      <w:r w:rsidRPr="00EA1092">
        <w:rPr>
          <w:lang w:val="es-AR"/>
        </w:rPr>
        <w:t>Hipótesis cero (H</w:t>
      </w:r>
      <w:r w:rsidRPr="00EA1092">
        <w:rPr>
          <w:vertAlign w:val="subscript"/>
          <w:lang w:val="es-AR"/>
        </w:rPr>
        <w:t>0</w:t>
      </w:r>
      <w:r w:rsidRPr="00EA1092">
        <w:rPr>
          <w:lang w:val="es-AR"/>
        </w:rPr>
        <w:t xml:space="preserve">): Las medias de </w:t>
      </w:r>
      <w:r w:rsidR="00E00231">
        <w:rPr>
          <w:lang w:val="es-AR"/>
        </w:rPr>
        <w:t xml:space="preserve">caudal y precipitaciones son </w:t>
      </w:r>
      <w:r w:rsidR="00140304">
        <w:rPr>
          <w:lang w:val="es-AR"/>
        </w:rPr>
        <w:t>iguales</w:t>
      </w:r>
      <w:r w:rsidR="00E00231">
        <w:rPr>
          <w:lang w:val="es-AR"/>
        </w:rPr>
        <w:t xml:space="preserve"> a lo largo del año.</w:t>
      </w:r>
    </w:p>
    <w:p w:rsidR="00154374" w:rsidRPr="00EA1092" w:rsidRDefault="00E00231" w:rsidP="00FD2EA5">
      <w:pPr>
        <w:autoSpaceDE w:val="0"/>
        <w:autoSpaceDN w:val="0"/>
        <w:adjustRightInd w:val="0"/>
        <w:spacing w:line="360" w:lineRule="auto"/>
        <w:jc w:val="both"/>
        <w:rPr>
          <w:lang w:val="es-AR"/>
        </w:rPr>
      </w:pPr>
      <w:r>
        <w:rPr>
          <w:lang w:val="es-AR"/>
        </w:rPr>
        <w:t>Caudal</w:t>
      </w:r>
      <w:r w:rsidR="00154374" w:rsidRPr="00EA1092">
        <w:rPr>
          <w:lang w:val="es-AR"/>
        </w:rPr>
        <w:t>:</w:t>
      </w:r>
    </w:p>
    <w:p w:rsidR="00154374" w:rsidRPr="00E75CA6" w:rsidRDefault="00154374" w:rsidP="00FD2EA5">
      <w:pPr>
        <w:autoSpaceDE w:val="0"/>
        <w:autoSpaceDN w:val="0"/>
        <w:adjustRightInd w:val="0"/>
        <w:spacing w:line="360" w:lineRule="auto"/>
        <w:jc w:val="both"/>
        <w:rPr>
          <w:lang w:val="es-AR"/>
        </w:rPr>
      </w:pPr>
      <w:r w:rsidRPr="00EA1092">
        <w:rPr>
          <w:lang w:val="es-AR"/>
        </w:rPr>
        <w:t xml:space="preserve">Los datos muestran diferencias muy significativas (p&lt;0,01) </w:t>
      </w:r>
      <w:r w:rsidR="00E00231">
        <w:rPr>
          <w:lang w:val="es-AR"/>
        </w:rPr>
        <w:t>entre los distintos meses del año, con incrementos importantes a comienzos del invierno y en primavera, mientras que el menor caudal se registra a fines del verano.</w:t>
      </w:r>
      <w:r w:rsidR="009D23AA">
        <w:rPr>
          <w:lang w:val="es-AR"/>
        </w:rPr>
        <w:t xml:space="preserve"> (Fig. 1)</w:t>
      </w:r>
      <w:r w:rsidR="00E75CA6">
        <w:rPr>
          <w:lang w:val="es-AR"/>
        </w:rPr>
        <w:t xml:space="preserve"> Por lo tanto</w:t>
      </w:r>
      <w:r w:rsidR="00140304">
        <w:rPr>
          <w:lang w:val="es-AR"/>
        </w:rPr>
        <w:t xml:space="preserve"> se</w:t>
      </w:r>
      <w:r w:rsidR="00E75CA6">
        <w:rPr>
          <w:lang w:val="es-AR"/>
        </w:rPr>
        <w:t xml:space="preserve"> rechaz</w:t>
      </w:r>
      <w:r w:rsidR="00140304">
        <w:rPr>
          <w:lang w:val="es-AR"/>
        </w:rPr>
        <w:t>a</w:t>
      </w:r>
      <w:r w:rsidR="00E75CA6">
        <w:rPr>
          <w:lang w:val="es-AR"/>
        </w:rPr>
        <w:t xml:space="preserve"> </w:t>
      </w:r>
      <w:r w:rsidR="00E75CA6" w:rsidRPr="00EA1092">
        <w:rPr>
          <w:lang w:val="es-AR"/>
        </w:rPr>
        <w:t>H</w:t>
      </w:r>
      <w:r w:rsidR="00E75CA6" w:rsidRPr="00EA1092">
        <w:rPr>
          <w:vertAlign w:val="subscript"/>
          <w:lang w:val="es-AR"/>
        </w:rPr>
        <w:t>0</w:t>
      </w:r>
      <w:r w:rsidR="00E75CA6">
        <w:rPr>
          <w:lang w:val="es-AR"/>
        </w:rPr>
        <w:t>.</w:t>
      </w:r>
    </w:p>
    <w:p w:rsidR="00154374" w:rsidRPr="00EA1092" w:rsidRDefault="00E00231" w:rsidP="00FD2EA5">
      <w:pPr>
        <w:pStyle w:val="Textoindependiente"/>
        <w:spacing w:before="0" w:after="0" w:line="360" w:lineRule="auto"/>
        <w:rPr>
          <w:lang w:val="es-AR"/>
        </w:rPr>
      </w:pPr>
      <w:r>
        <w:rPr>
          <w:lang w:val="es-AR"/>
        </w:rPr>
        <w:t>Precipitaciones</w:t>
      </w:r>
      <w:r w:rsidR="00154374" w:rsidRPr="00EA1092">
        <w:rPr>
          <w:lang w:val="es-AR"/>
        </w:rPr>
        <w:t>:</w:t>
      </w:r>
    </w:p>
    <w:p w:rsidR="00E75CA6" w:rsidRDefault="00154374" w:rsidP="00FD2EA5">
      <w:pPr>
        <w:autoSpaceDE w:val="0"/>
        <w:autoSpaceDN w:val="0"/>
        <w:adjustRightInd w:val="0"/>
        <w:spacing w:line="360" w:lineRule="auto"/>
        <w:jc w:val="both"/>
        <w:rPr>
          <w:lang w:val="es-AR"/>
        </w:rPr>
      </w:pPr>
      <w:r w:rsidRPr="00EA1092">
        <w:rPr>
          <w:lang w:val="es-AR"/>
        </w:rPr>
        <w:t xml:space="preserve">Los datos muestran diferencias muy significativas (p&lt;0,01) entre </w:t>
      </w:r>
      <w:r w:rsidR="00E75CA6">
        <w:rPr>
          <w:lang w:val="es-AR"/>
        </w:rPr>
        <w:t>los distintos meses del año, con un aumento en el invierno coincidente con el aumento de caudal y otro pico con más v</w:t>
      </w:r>
      <w:r w:rsidR="00E75CA6">
        <w:rPr>
          <w:lang w:val="es-AR"/>
        </w:rPr>
        <w:t>a</w:t>
      </w:r>
      <w:r w:rsidR="00E75CA6">
        <w:rPr>
          <w:lang w:val="es-AR"/>
        </w:rPr>
        <w:t>riabilidad en enero que en este caso no pareciera tener incidencia en el caudal.</w:t>
      </w:r>
      <w:r w:rsidR="009D23AA">
        <w:rPr>
          <w:lang w:val="es-AR"/>
        </w:rPr>
        <w:t xml:space="preserve"> (Fig. 1) </w:t>
      </w:r>
      <w:r w:rsidR="00E75CA6">
        <w:rPr>
          <w:lang w:val="es-AR"/>
        </w:rPr>
        <w:t xml:space="preserve">Por lo tanto </w:t>
      </w:r>
      <w:r w:rsidR="00140304">
        <w:rPr>
          <w:lang w:val="es-AR"/>
        </w:rPr>
        <w:t xml:space="preserve">se </w:t>
      </w:r>
      <w:r w:rsidR="00E75CA6">
        <w:rPr>
          <w:lang w:val="es-AR"/>
        </w:rPr>
        <w:t>rechaz</w:t>
      </w:r>
      <w:r w:rsidR="00140304">
        <w:rPr>
          <w:lang w:val="es-AR"/>
        </w:rPr>
        <w:t>a</w:t>
      </w:r>
      <w:r w:rsidR="00E75CA6">
        <w:rPr>
          <w:lang w:val="es-AR"/>
        </w:rPr>
        <w:t xml:space="preserve"> </w:t>
      </w:r>
      <w:r w:rsidR="00E75CA6" w:rsidRPr="00EA1092">
        <w:rPr>
          <w:lang w:val="es-AR"/>
        </w:rPr>
        <w:t>H</w:t>
      </w:r>
      <w:r w:rsidR="00E75CA6" w:rsidRPr="00EA1092">
        <w:rPr>
          <w:vertAlign w:val="subscript"/>
          <w:lang w:val="es-AR"/>
        </w:rPr>
        <w:t>0</w:t>
      </w:r>
      <w:r w:rsidR="00E75CA6">
        <w:rPr>
          <w:lang w:val="es-AR"/>
        </w:rPr>
        <w:t>.</w:t>
      </w:r>
    </w:p>
    <w:p w:rsidR="00E75CA6" w:rsidRDefault="00EE24E2" w:rsidP="00E75CA6">
      <w:pPr>
        <w:autoSpaceDE w:val="0"/>
        <w:autoSpaceDN w:val="0"/>
        <w:adjustRightInd w:val="0"/>
        <w:spacing w:line="360" w:lineRule="auto"/>
        <w:jc w:val="both"/>
        <w:rPr>
          <w:lang w:val="es-AR"/>
        </w:rPr>
      </w:pPr>
      <w:r>
        <w:rPr>
          <w:lang w:val="es-AR"/>
        </w:rPr>
        <w:t>Contenido de agua en el suelo:</w:t>
      </w:r>
    </w:p>
    <w:p w:rsidR="00EE24E2" w:rsidRPr="00E75CA6" w:rsidRDefault="00EE24E2" w:rsidP="00E75CA6">
      <w:pPr>
        <w:autoSpaceDE w:val="0"/>
        <w:autoSpaceDN w:val="0"/>
        <w:adjustRightInd w:val="0"/>
        <w:spacing w:line="360" w:lineRule="auto"/>
        <w:jc w:val="both"/>
        <w:rPr>
          <w:lang w:val="es-AR"/>
        </w:rPr>
      </w:pPr>
    </w:p>
    <w:p w:rsidR="00E75CA6" w:rsidRDefault="007B7AEA" w:rsidP="00027393">
      <w:pPr>
        <w:autoSpaceDE w:val="0"/>
        <w:autoSpaceDN w:val="0"/>
        <w:adjustRightInd w:val="0"/>
        <w:spacing w:line="360" w:lineRule="auto"/>
        <w:jc w:val="center"/>
      </w:pPr>
      <w:r>
        <w:rPr>
          <w:noProof/>
        </w:rPr>
        <w:lastRenderedPageBreak/>
        <w:drawing>
          <wp:inline distT="0" distB="0" distL="0" distR="0">
            <wp:extent cx="4371975" cy="328612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371975" cy="3286125"/>
                    </a:xfrm>
                    <a:prstGeom prst="rect">
                      <a:avLst/>
                    </a:prstGeom>
                    <a:noFill/>
                    <a:ln w="9525">
                      <a:noFill/>
                      <a:miter lim="800000"/>
                      <a:headEnd/>
                      <a:tailEnd/>
                    </a:ln>
                  </pic:spPr>
                </pic:pic>
              </a:graphicData>
            </a:graphic>
          </wp:inline>
        </w:drawing>
      </w:r>
    </w:p>
    <w:p w:rsidR="008056E9" w:rsidRPr="008056E9" w:rsidRDefault="008056E9" w:rsidP="008056E9">
      <w:pPr>
        <w:autoSpaceDE w:val="0"/>
        <w:autoSpaceDN w:val="0"/>
        <w:adjustRightInd w:val="0"/>
        <w:spacing w:line="360" w:lineRule="auto"/>
        <w:jc w:val="center"/>
        <w:rPr>
          <w:i/>
          <w:lang w:val="es-AR"/>
        </w:rPr>
      </w:pPr>
      <w:r>
        <w:rPr>
          <w:i/>
        </w:rPr>
        <w:t>Figura 2. Diferencias en el contenido de agua del suelo de: Estepa, Estepa bajo bosque de pinos y en</w:t>
      </w:r>
      <w:r w:rsidR="00EE24E2">
        <w:rPr>
          <w:i/>
        </w:rPr>
        <w:t xml:space="preserve"> </w:t>
      </w:r>
      <w:r>
        <w:rPr>
          <w:i/>
        </w:rPr>
        <w:t>Mallín.</w:t>
      </w:r>
    </w:p>
    <w:p w:rsidR="009D5ECB" w:rsidRDefault="007318E9" w:rsidP="00FD2EA5">
      <w:pPr>
        <w:autoSpaceDE w:val="0"/>
        <w:autoSpaceDN w:val="0"/>
        <w:adjustRightInd w:val="0"/>
        <w:spacing w:line="360" w:lineRule="auto"/>
        <w:jc w:val="both"/>
        <w:rPr>
          <w:lang w:val="es-AR"/>
        </w:rPr>
      </w:pPr>
      <w:r>
        <w:rPr>
          <w:lang w:val="es-AR"/>
        </w:rPr>
        <w:t xml:space="preserve">Los datos muestran que </w:t>
      </w:r>
      <w:r w:rsidR="00FB2A7B">
        <w:rPr>
          <w:lang w:val="es-AR"/>
        </w:rPr>
        <w:t>el contenido de agua del suelo de estepa es similar al mismo suelo bajo bosque de pinos, en cambio el suelo de mallín retiene mayor cantidad de agua.</w:t>
      </w:r>
      <w:r w:rsidR="00A46D77">
        <w:rPr>
          <w:lang w:val="es-AR"/>
        </w:rPr>
        <w:t xml:space="preserve"> (Fig. 2)</w:t>
      </w:r>
    </w:p>
    <w:p w:rsidR="00FB2A7B" w:rsidRDefault="00FB2A7B" w:rsidP="00FD2EA5">
      <w:pPr>
        <w:autoSpaceDE w:val="0"/>
        <w:autoSpaceDN w:val="0"/>
        <w:adjustRightInd w:val="0"/>
        <w:spacing w:line="360" w:lineRule="auto"/>
        <w:jc w:val="both"/>
        <w:rPr>
          <w:lang w:val="es-AR"/>
        </w:rPr>
      </w:pPr>
    </w:p>
    <w:p w:rsidR="00FB2A7B" w:rsidRPr="00B12379" w:rsidRDefault="007B7AEA" w:rsidP="006B48C1">
      <w:pPr>
        <w:autoSpaceDE w:val="0"/>
        <w:autoSpaceDN w:val="0"/>
        <w:adjustRightInd w:val="0"/>
        <w:spacing w:line="360" w:lineRule="auto"/>
        <w:jc w:val="center"/>
        <w:rPr>
          <w:lang w:val="es-AR"/>
        </w:rPr>
      </w:pPr>
      <w:r>
        <w:rPr>
          <w:noProof/>
        </w:rPr>
        <w:drawing>
          <wp:inline distT="0" distB="0" distL="0" distR="0">
            <wp:extent cx="4562475" cy="341947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562475" cy="3419475"/>
                    </a:xfrm>
                    <a:prstGeom prst="rect">
                      <a:avLst/>
                    </a:prstGeom>
                    <a:noFill/>
                    <a:ln w="9525">
                      <a:noFill/>
                      <a:miter lim="800000"/>
                      <a:headEnd/>
                      <a:tailEnd/>
                    </a:ln>
                  </pic:spPr>
                </pic:pic>
              </a:graphicData>
            </a:graphic>
          </wp:inline>
        </w:drawing>
      </w:r>
    </w:p>
    <w:p w:rsidR="009D5ECB" w:rsidRDefault="006B48C1" w:rsidP="006B48C1">
      <w:pPr>
        <w:autoSpaceDE w:val="0"/>
        <w:autoSpaceDN w:val="0"/>
        <w:adjustRightInd w:val="0"/>
        <w:spacing w:line="360" w:lineRule="auto"/>
        <w:jc w:val="center"/>
        <w:rPr>
          <w:lang w:val="es-AR"/>
        </w:rPr>
      </w:pPr>
      <w:r w:rsidRPr="004A7769">
        <w:rPr>
          <w:i/>
          <w:lang w:val="es-AR"/>
        </w:rPr>
        <w:t xml:space="preserve">Figura 3. </w:t>
      </w:r>
      <w:r w:rsidR="004A7769" w:rsidRPr="004A7769">
        <w:rPr>
          <w:i/>
          <w:lang w:val="es-AR"/>
        </w:rPr>
        <w:t>Diferencias en el contenido de agua en el suelo en septiembre y noviembre.</w:t>
      </w:r>
    </w:p>
    <w:p w:rsidR="00EF42E4" w:rsidRDefault="00EF42E4" w:rsidP="00EF42E4">
      <w:pPr>
        <w:autoSpaceDE w:val="0"/>
        <w:autoSpaceDN w:val="0"/>
        <w:adjustRightInd w:val="0"/>
        <w:spacing w:line="360" w:lineRule="auto"/>
        <w:rPr>
          <w:lang w:val="es-AR"/>
        </w:rPr>
      </w:pPr>
    </w:p>
    <w:p w:rsidR="00EF42E4" w:rsidRDefault="00EF42E4" w:rsidP="008B2704">
      <w:pPr>
        <w:autoSpaceDE w:val="0"/>
        <w:autoSpaceDN w:val="0"/>
        <w:adjustRightInd w:val="0"/>
        <w:spacing w:line="360" w:lineRule="auto"/>
        <w:jc w:val="both"/>
        <w:rPr>
          <w:lang w:val="es-AR"/>
        </w:rPr>
      </w:pPr>
      <w:r>
        <w:rPr>
          <w:lang w:val="es-AR"/>
        </w:rPr>
        <w:lastRenderedPageBreak/>
        <w:t>H</w:t>
      </w:r>
      <w:r w:rsidRPr="00EF42E4">
        <w:rPr>
          <w:vertAlign w:val="subscript"/>
          <w:lang w:val="es-AR"/>
        </w:rPr>
        <w:t>0</w:t>
      </w:r>
      <w:r>
        <w:rPr>
          <w:lang w:val="es-AR"/>
        </w:rPr>
        <w:t xml:space="preserve">: </w:t>
      </w:r>
      <w:r w:rsidR="00081696">
        <w:rPr>
          <w:lang w:val="es-AR"/>
        </w:rPr>
        <w:t xml:space="preserve">El contenido de agua en el suelo </w:t>
      </w:r>
      <w:r w:rsidR="00140304">
        <w:rPr>
          <w:lang w:val="es-AR"/>
        </w:rPr>
        <w:t>igual</w:t>
      </w:r>
      <w:r w:rsidR="00081696">
        <w:rPr>
          <w:lang w:val="es-AR"/>
        </w:rPr>
        <w:t xml:space="preserve"> a lo largo del año.</w:t>
      </w:r>
    </w:p>
    <w:p w:rsidR="00EF42E4" w:rsidRPr="00EE24E2" w:rsidRDefault="00EE24E2" w:rsidP="008B2704">
      <w:pPr>
        <w:autoSpaceDE w:val="0"/>
        <w:autoSpaceDN w:val="0"/>
        <w:adjustRightInd w:val="0"/>
        <w:spacing w:line="360" w:lineRule="auto"/>
        <w:jc w:val="both"/>
      </w:pPr>
      <w:r>
        <w:rPr>
          <w:lang w:val="es-AR"/>
        </w:rPr>
        <w:t xml:space="preserve">Para los suelos en estudio el contenido de agua del suelo cambió entre ambas mediciones. La prueba de rangos de </w:t>
      </w:r>
      <w:r w:rsidRPr="00EE24E2">
        <w:rPr>
          <w:lang w:val="es-AR"/>
        </w:rPr>
        <w:t xml:space="preserve">Kruskal-Wallis </w:t>
      </w:r>
      <w:r>
        <w:rPr>
          <w:lang w:val="es-AR"/>
        </w:rPr>
        <w:t xml:space="preserve">mostró en todos los casos diferencias muy significativas </w:t>
      </w:r>
      <w:r w:rsidRPr="00EA1092">
        <w:rPr>
          <w:lang w:val="es-AR"/>
        </w:rPr>
        <w:t>(p&lt;0,01)</w:t>
      </w:r>
      <w:r>
        <w:rPr>
          <w:lang w:val="es-AR"/>
        </w:rPr>
        <w:t xml:space="preserve"> entre las mediciones de septiembre y noviembre.</w:t>
      </w:r>
      <w:r w:rsidR="00140304">
        <w:rPr>
          <w:lang w:val="es-AR"/>
        </w:rPr>
        <w:t xml:space="preserve"> Por lo tanto se rechaza H</w:t>
      </w:r>
      <w:r w:rsidR="00140304" w:rsidRPr="00EF42E4">
        <w:rPr>
          <w:vertAlign w:val="subscript"/>
          <w:lang w:val="es-AR"/>
        </w:rPr>
        <w:t>0</w:t>
      </w:r>
      <w:r w:rsidR="00140304">
        <w:rPr>
          <w:lang w:val="es-AR"/>
        </w:rPr>
        <w:t>:</w:t>
      </w:r>
    </w:p>
    <w:p w:rsidR="00EE24E2" w:rsidRPr="00EE24E2" w:rsidRDefault="008B2704" w:rsidP="008B2704">
      <w:pPr>
        <w:autoSpaceDE w:val="0"/>
        <w:autoSpaceDN w:val="0"/>
        <w:adjustRightInd w:val="0"/>
        <w:spacing w:line="360" w:lineRule="auto"/>
        <w:jc w:val="both"/>
      </w:pPr>
      <w:r>
        <w:t>El suelo de estepa perdió su contenido de agua entre septiembre y noviembre, mientras que las precipitaciones para ese período se mantienen relativamente estables, aunque bajas. El caudal en ese mismo período aumentó. El suelo de mallín tuvo un comportamiento diferente, su contenido de agua aumentó en forma marcada coincidiendo con el aumento del caudal.</w:t>
      </w:r>
    </w:p>
    <w:p w:rsidR="008B2704" w:rsidRPr="00EE24E2" w:rsidRDefault="008B2704" w:rsidP="00EF42E4">
      <w:pPr>
        <w:autoSpaceDE w:val="0"/>
        <w:autoSpaceDN w:val="0"/>
        <w:adjustRightInd w:val="0"/>
        <w:spacing w:line="360" w:lineRule="auto"/>
      </w:pPr>
    </w:p>
    <w:p w:rsidR="009D5ECB" w:rsidRDefault="009D5ECB" w:rsidP="00FD2EA5">
      <w:pPr>
        <w:autoSpaceDE w:val="0"/>
        <w:autoSpaceDN w:val="0"/>
        <w:adjustRightInd w:val="0"/>
        <w:spacing w:line="360" w:lineRule="auto"/>
        <w:jc w:val="both"/>
        <w:rPr>
          <w:b/>
          <w:bCs/>
          <w:lang w:val="es-AR"/>
        </w:rPr>
      </w:pPr>
      <w:r>
        <w:rPr>
          <w:b/>
          <w:bCs/>
          <w:lang w:val="es-AR"/>
        </w:rPr>
        <w:t>5. Análisis</w:t>
      </w:r>
    </w:p>
    <w:p w:rsidR="003A29F7" w:rsidRDefault="003A29F7" w:rsidP="00FD2EA5">
      <w:pPr>
        <w:autoSpaceDE w:val="0"/>
        <w:autoSpaceDN w:val="0"/>
        <w:adjustRightInd w:val="0"/>
        <w:spacing w:line="360" w:lineRule="auto"/>
        <w:jc w:val="both"/>
        <w:rPr>
          <w:lang w:val="es-AR"/>
        </w:rPr>
      </w:pPr>
      <w:r>
        <w:rPr>
          <w:lang w:val="es-AR"/>
        </w:rPr>
        <w:t>Para analizar los datos se utilizó el software Statistica que realiza los siguientes cálculos:</w:t>
      </w:r>
    </w:p>
    <w:p w:rsidR="002D2208" w:rsidRDefault="002D2208" w:rsidP="00FD2EA5">
      <w:pPr>
        <w:autoSpaceDE w:val="0"/>
        <w:autoSpaceDN w:val="0"/>
        <w:adjustRightInd w:val="0"/>
        <w:spacing w:line="360" w:lineRule="auto"/>
        <w:jc w:val="both"/>
        <w:rPr>
          <w:lang w:val="es-AR"/>
        </w:rPr>
      </w:pPr>
    </w:p>
    <w:p w:rsidR="003A29F7" w:rsidRDefault="003A29F7" w:rsidP="00FD2EA5">
      <w:pPr>
        <w:autoSpaceDE w:val="0"/>
        <w:autoSpaceDN w:val="0"/>
        <w:adjustRightInd w:val="0"/>
        <w:spacing w:line="360" w:lineRule="auto"/>
        <w:jc w:val="both"/>
        <w:rPr>
          <w:lang w:val="es-AR"/>
        </w:rPr>
      </w:pPr>
      <w:r>
        <w:rPr>
          <w:i/>
          <w:lang w:val="es-AR"/>
        </w:rPr>
        <w:t>a)Estadística descriptiva:</w:t>
      </w:r>
      <w:r>
        <w:rPr>
          <w:lang w:val="es-AR"/>
        </w:rPr>
        <w:t xml:space="preserve"> para conocer los valores medios y la dispersión de cada varia</w:t>
      </w:r>
      <w:r w:rsidR="00A43F7C">
        <w:rPr>
          <w:lang w:val="es-AR"/>
        </w:rPr>
        <w:t>ble.</w:t>
      </w:r>
    </w:p>
    <w:p w:rsidR="003A29F7" w:rsidRDefault="003A29F7" w:rsidP="00FD2EA5">
      <w:pPr>
        <w:autoSpaceDE w:val="0"/>
        <w:autoSpaceDN w:val="0"/>
        <w:adjustRightInd w:val="0"/>
        <w:spacing w:line="360" w:lineRule="auto"/>
        <w:jc w:val="both"/>
        <w:rPr>
          <w:lang w:val="es-AR"/>
        </w:rPr>
      </w:pPr>
    </w:p>
    <w:p w:rsidR="003A29F7" w:rsidRDefault="003A29F7" w:rsidP="00FD2EA5">
      <w:pPr>
        <w:autoSpaceDE w:val="0"/>
        <w:autoSpaceDN w:val="0"/>
        <w:adjustRightInd w:val="0"/>
        <w:spacing w:line="360" w:lineRule="auto"/>
        <w:rPr>
          <w:lang w:val="es-AR"/>
        </w:rPr>
      </w:pPr>
      <w:r>
        <w:t>Media=(</w:t>
      </w:r>
      <w:r>
        <w:rPr>
          <w:rFonts w:ascii="Symbol" w:hAnsi="Symbol"/>
        </w:rPr>
        <w:t></w:t>
      </w:r>
      <w:r>
        <w:t>x</w:t>
      </w:r>
      <w:r>
        <w:rPr>
          <w:vertAlign w:val="subscript"/>
        </w:rPr>
        <w:t>i</w:t>
      </w:r>
      <w:r>
        <w:t>)/n</w:t>
      </w:r>
    </w:p>
    <w:p w:rsidR="003A29F7" w:rsidRDefault="003A29F7" w:rsidP="00FD2EA5">
      <w:pPr>
        <w:autoSpaceDE w:val="0"/>
        <w:autoSpaceDN w:val="0"/>
        <w:adjustRightInd w:val="0"/>
        <w:spacing w:line="360" w:lineRule="auto"/>
      </w:pPr>
      <w:r>
        <w:t>Desviación estándard=[</w:t>
      </w:r>
      <w:r>
        <w:rPr>
          <w:rFonts w:ascii="Symbol" w:hAnsi="Symbol"/>
        </w:rPr>
        <w:t></w:t>
      </w:r>
      <w:r>
        <w:t>(x</w:t>
      </w:r>
      <w:r>
        <w:rPr>
          <w:vertAlign w:val="subscript"/>
        </w:rPr>
        <w:t>i</w:t>
      </w:r>
      <w:r>
        <w:t>-xbar)</w:t>
      </w:r>
      <w:r>
        <w:rPr>
          <w:vertAlign w:val="superscript"/>
        </w:rPr>
        <w:t>2</w:t>
      </w:r>
      <w:r>
        <w:t>/n-1]</w:t>
      </w:r>
      <w:r>
        <w:rPr>
          <w:vertAlign w:val="superscript"/>
        </w:rPr>
        <w:t>1/2</w:t>
      </w:r>
    </w:p>
    <w:p w:rsidR="003A29F7" w:rsidRDefault="003A29F7" w:rsidP="00FD2EA5">
      <w:pPr>
        <w:autoSpaceDE w:val="0"/>
        <w:autoSpaceDN w:val="0"/>
        <w:adjustRightInd w:val="0"/>
        <w:spacing w:line="360" w:lineRule="auto"/>
        <w:jc w:val="both"/>
      </w:pPr>
    </w:p>
    <w:p w:rsidR="003A29F7" w:rsidRDefault="003A29F7" w:rsidP="00FD2EA5">
      <w:pPr>
        <w:autoSpaceDE w:val="0"/>
        <w:autoSpaceDN w:val="0"/>
        <w:adjustRightInd w:val="0"/>
        <w:spacing w:line="360" w:lineRule="auto"/>
        <w:jc w:val="both"/>
      </w:pPr>
      <w:r>
        <w:rPr>
          <w:i/>
        </w:rPr>
        <w:t>b)Test de normalidad:</w:t>
      </w:r>
      <w:r>
        <w:t xml:space="preserve"> para conocer si los datos son normales.</w:t>
      </w:r>
    </w:p>
    <w:p w:rsidR="003A29F7" w:rsidRPr="003A29F7" w:rsidRDefault="003A29F7" w:rsidP="00FD2EA5">
      <w:pPr>
        <w:autoSpaceDE w:val="0"/>
        <w:autoSpaceDN w:val="0"/>
        <w:adjustRightInd w:val="0"/>
        <w:spacing w:line="360" w:lineRule="auto"/>
        <w:jc w:val="both"/>
      </w:pPr>
      <w:r w:rsidRPr="003A29F7">
        <w:t>Test Kolmogorov-Smirnov=</w:t>
      </w:r>
      <w:r>
        <w:rPr>
          <w:position w:val="-26"/>
          <w:lang w:val="en-US"/>
        </w:rPr>
        <w:object w:dxaOrig="1800"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51.75pt" o:ole="">
            <v:imagedata r:id="rId13" o:title=""/>
          </v:shape>
          <o:OLEObject Type="Embed" ProgID="Equation.3" ShapeID="_x0000_i1025" DrawAspect="Content" ObjectID="_1308545038" r:id="rId14"/>
        </w:object>
      </w:r>
    </w:p>
    <w:p w:rsidR="003A29F7" w:rsidRPr="003A29F7" w:rsidRDefault="003A29F7" w:rsidP="00FD2EA5">
      <w:pPr>
        <w:autoSpaceDE w:val="0"/>
        <w:autoSpaceDN w:val="0"/>
        <w:adjustRightInd w:val="0"/>
        <w:spacing w:line="360" w:lineRule="auto"/>
        <w:jc w:val="both"/>
        <w:rPr>
          <w:vertAlign w:val="subscript"/>
        </w:rPr>
      </w:pPr>
    </w:p>
    <w:p w:rsidR="003A29F7" w:rsidRDefault="003A29F7" w:rsidP="00FD2EA5">
      <w:pPr>
        <w:autoSpaceDE w:val="0"/>
        <w:autoSpaceDN w:val="0"/>
        <w:adjustRightInd w:val="0"/>
        <w:spacing w:line="360" w:lineRule="auto"/>
        <w:ind w:left="3540"/>
        <w:jc w:val="both"/>
      </w:pPr>
      <w:r>
        <w:rPr>
          <w:noProof/>
          <w:sz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6" type="#_x0000_t87" style="position:absolute;left:0;text-align:left;margin-left:198pt;margin-top:8.4pt;width:9pt;height:45pt;z-index:251658240"/>
        </w:pict>
      </w:r>
      <w:r w:rsidR="00962734">
        <w:t xml:space="preserve">           </w:t>
      </w:r>
      <w:r>
        <w:rPr>
          <w:position w:val="-10"/>
        </w:rPr>
        <w:object w:dxaOrig="900" w:dyaOrig="320">
          <v:shape id="_x0000_i1026" type="#_x0000_t75" style="width:45pt;height:15.75pt" o:ole="">
            <v:imagedata r:id="rId15" o:title=""/>
          </v:shape>
          <o:OLEObject Type="Embed" ProgID="Equation.3" ShapeID="_x0000_i1026" DrawAspect="Content" ObjectID="_1308545039" r:id="rId16"/>
        </w:object>
      </w:r>
      <w:r>
        <w:t xml:space="preserve">  </w:t>
      </w:r>
    </w:p>
    <w:p w:rsidR="003A29F7" w:rsidRDefault="003A29F7" w:rsidP="00FD2EA5">
      <w:pPr>
        <w:autoSpaceDE w:val="0"/>
        <w:autoSpaceDN w:val="0"/>
        <w:adjustRightInd w:val="0"/>
        <w:spacing w:line="360" w:lineRule="auto"/>
        <w:jc w:val="both"/>
      </w:pPr>
      <w:r>
        <w:t>Nivel de significación(p-level)=</w:t>
      </w:r>
      <w:r>
        <w:rPr>
          <w:position w:val="-10"/>
        </w:rPr>
        <w:object w:dxaOrig="639" w:dyaOrig="300">
          <v:shape id="_x0000_i1027" type="#_x0000_t75" style="width:32.25pt;height:15pt" o:ole="">
            <v:imagedata r:id="rId17" o:title=""/>
          </v:shape>
          <o:OLEObject Type="Embed" ProgID="Equation.3" ShapeID="_x0000_i1027" DrawAspect="Content" ObjectID="_1308545040" r:id="rId18"/>
        </w:object>
      </w:r>
    </w:p>
    <w:p w:rsidR="003A29F7" w:rsidRDefault="00962734" w:rsidP="00FD2EA5">
      <w:pPr>
        <w:autoSpaceDE w:val="0"/>
        <w:autoSpaceDN w:val="0"/>
        <w:adjustRightInd w:val="0"/>
        <w:spacing w:line="360" w:lineRule="auto"/>
        <w:ind w:left="3540"/>
        <w:jc w:val="both"/>
      </w:pPr>
      <w:r>
        <w:t xml:space="preserve">           </w:t>
      </w:r>
      <w:r w:rsidR="003A29F7">
        <w:rPr>
          <w:position w:val="-10"/>
        </w:rPr>
        <w:object w:dxaOrig="880" w:dyaOrig="320">
          <v:shape id="_x0000_i1028" type="#_x0000_t75" style="width:44.25pt;height:15.75pt" o:ole="">
            <v:imagedata r:id="rId19" o:title=""/>
          </v:shape>
          <o:OLEObject Type="Embed" ProgID="Equation.3" ShapeID="_x0000_i1028" DrawAspect="Content" ObjectID="_1308545041" r:id="rId20"/>
        </w:object>
      </w:r>
    </w:p>
    <w:p w:rsidR="003A29F7" w:rsidRDefault="003A29F7" w:rsidP="00FD2EA5">
      <w:pPr>
        <w:autoSpaceDE w:val="0"/>
        <w:autoSpaceDN w:val="0"/>
        <w:adjustRightInd w:val="0"/>
        <w:spacing w:line="360" w:lineRule="auto"/>
        <w:jc w:val="both"/>
      </w:pPr>
    </w:p>
    <w:p w:rsidR="003A29F7" w:rsidRDefault="003A29F7" w:rsidP="00FD2EA5">
      <w:pPr>
        <w:autoSpaceDE w:val="0"/>
        <w:autoSpaceDN w:val="0"/>
        <w:adjustRightInd w:val="0"/>
        <w:spacing w:line="360" w:lineRule="auto"/>
        <w:jc w:val="both"/>
        <w:rPr>
          <w:lang w:val="es-AR"/>
        </w:rPr>
      </w:pPr>
      <w:r>
        <w:rPr>
          <w:i/>
        </w:rPr>
        <w:t>c)Análisis de la varianza:</w:t>
      </w:r>
      <w:r>
        <w:t xml:space="preserve"> permite detectar un componente añadido debido a los efectos de cada variable mediante la prueba F. </w:t>
      </w:r>
    </w:p>
    <w:p w:rsidR="003A29F7" w:rsidRDefault="003A29F7" w:rsidP="00FD2EA5">
      <w:pPr>
        <w:autoSpaceDE w:val="0"/>
        <w:autoSpaceDN w:val="0"/>
        <w:adjustRightInd w:val="0"/>
        <w:spacing w:line="360" w:lineRule="auto"/>
        <w:jc w:val="both"/>
        <w:rPr>
          <w:lang w:val="es-AR"/>
        </w:rPr>
      </w:pPr>
    </w:p>
    <w:p w:rsidR="003A29F7" w:rsidRPr="003A29F7" w:rsidRDefault="003A29F7" w:rsidP="002D2208">
      <w:pPr>
        <w:autoSpaceDE w:val="0"/>
        <w:autoSpaceDN w:val="0"/>
        <w:adjustRightInd w:val="0"/>
        <w:jc w:val="both"/>
        <w:rPr>
          <w:lang w:val="pt-BR"/>
        </w:rPr>
      </w:pPr>
      <w:r w:rsidRPr="003A29F7">
        <w:rPr>
          <w:lang w:val="pt-BR"/>
        </w:rPr>
        <w:t>gl</w:t>
      </w:r>
      <w:r w:rsidRPr="003A29F7">
        <w:rPr>
          <w:vertAlign w:val="subscript"/>
          <w:lang w:val="pt-BR"/>
        </w:rPr>
        <w:t>efecto</w:t>
      </w:r>
      <w:r w:rsidRPr="003A29F7">
        <w:rPr>
          <w:lang w:val="pt-BR"/>
        </w:rPr>
        <w:t>=s-1</w:t>
      </w:r>
    </w:p>
    <w:p w:rsidR="003A29F7" w:rsidRDefault="003A29F7" w:rsidP="002D2208">
      <w:pPr>
        <w:autoSpaceDE w:val="0"/>
        <w:autoSpaceDN w:val="0"/>
        <w:adjustRightInd w:val="0"/>
        <w:jc w:val="both"/>
        <w:rPr>
          <w:lang w:val="pt-BR"/>
        </w:rPr>
      </w:pPr>
      <w:r>
        <w:rPr>
          <w:lang w:val="pt-BR"/>
        </w:rPr>
        <w:t>gl</w:t>
      </w:r>
      <w:r>
        <w:rPr>
          <w:vertAlign w:val="subscript"/>
          <w:lang w:val="pt-BR"/>
        </w:rPr>
        <w:t>error</w:t>
      </w:r>
      <w:r>
        <w:rPr>
          <w:lang w:val="pt-BR"/>
        </w:rPr>
        <w:t>=n-s</w:t>
      </w:r>
    </w:p>
    <w:p w:rsidR="003A29F7" w:rsidRDefault="003A29F7" w:rsidP="00FD2EA5">
      <w:pPr>
        <w:autoSpaceDE w:val="0"/>
        <w:autoSpaceDN w:val="0"/>
        <w:adjustRightInd w:val="0"/>
        <w:spacing w:line="360" w:lineRule="auto"/>
        <w:jc w:val="both"/>
        <w:rPr>
          <w:lang w:val="pt-BR"/>
        </w:rPr>
      </w:pPr>
      <w:r>
        <w:rPr>
          <w:lang w:val="pt-BR"/>
        </w:rPr>
        <w:t>SC</w:t>
      </w:r>
      <w:r>
        <w:rPr>
          <w:vertAlign w:val="subscript"/>
          <w:lang w:val="pt-BR"/>
        </w:rPr>
        <w:t>Total</w:t>
      </w:r>
      <w:r>
        <w:rPr>
          <w:lang w:val="pt-BR"/>
        </w:rPr>
        <w:t>=</w:t>
      </w:r>
      <w:r>
        <w:rPr>
          <w:position w:val="-14"/>
        </w:rPr>
        <w:object w:dxaOrig="1400" w:dyaOrig="520">
          <v:shape id="_x0000_i1029" type="#_x0000_t75" style="width:69.75pt;height:26.25pt" o:ole="">
            <v:imagedata r:id="rId21" o:title=""/>
          </v:shape>
          <o:OLEObject Type="Embed" ProgID="Equation.3" ShapeID="_x0000_i1029" DrawAspect="Content" ObjectID="_1308545042" r:id="rId22"/>
        </w:object>
      </w:r>
      <w:r>
        <w:rPr>
          <w:position w:val="-10"/>
        </w:rPr>
        <w:object w:dxaOrig="180" w:dyaOrig="340">
          <v:shape id="_x0000_i1030" type="#_x0000_t75" style="width:9pt;height:17.25pt" o:ole="">
            <v:imagedata r:id="rId23" o:title=""/>
          </v:shape>
          <o:OLEObject Type="Embed" ProgID="Equation.3" ShapeID="_x0000_i1030" DrawAspect="Content" ObjectID="_1308545043" r:id="rId24"/>
        </w:object>
      </w:r>
      <w:r>
        <w:rPr>
          <w:position w:val="-24"/>
        </w:rPr>
        <w:object w:dxaOrig="880" w:dyaOrig="680">
          <v:shape id="_x0000_i1031" type="#_x0000_t75" style="width:44.25pt;height:33.75pt" o:ole="">
            <v:imagedata r:id="rId25" o:title=""/>
          </v:shape>
          <o:OLEObject Type="Embed" ProgID="Equation.3" ShapeID="_x0000_i1031" DrawAspect="Content" ObjectID="_1308545044" r:id="rId26"/>
        </w:object>
      </w:r>
    </w:p>
    <w:p w:rsidR="003A29F7" w:rsidRDefault="003A29F7" w:rsidP="00FD2EA5">
      <w:pPr>
        <w:autoSpaceDE w:val="0"/>
        <w:autoSpaceDN w:val="0"/>
        <w:adjustRightInd w:val="0"/>
        <w:spacing w:line="360" w:lineRule="auto"/>
        <w:jc w:val="both"/>
      </w:pPr>
      <w:r>
        <w:lastRenderedPageBreak/>
        <w:t>SC</w:t>
      </w:r>
      <w:r>
        <w:rPr>
          <w:vertAlign w:val="subscript"/>
        </w:rPr>
        <w:t>efecto</w:t>
      </w:r>
      <w:r>
        <w:t>=</w:t>
      </w:r>
      <w:r>
        <w:rPr>
          <w:position w:val="-24"/>
        </w:rPr>
        <w:object w:dxaOrig="2439" w:dyaOrig="660">
          <v:shape id="_x0000_i1032" type="#_x0000_t75" style="width:122.25pt;height:33pt" o:ole="">
            <v:imagedata r:id="rId27" o:title=""/>
          </v:shape>
          <o:OLEObject Type="Embed" ProgID="Equation.3" ShapeID="_x0000_i1032" DrawAspect="Content" ObjectID="_1308545045" r:id="rId28"/>
        </w:object>
      </w:r>
    </w:p>
    <w:p w:rsidR="003A29F7" w:rsidRDefault="003A29F7" w:rsidP="00FD2EA5">
      <w:pPr>
        <w:autoSpaceDE w:val="0"/>
        <w:autoSpaceDN w:val="0"/>
        <w:adjustRightInd w:val="0"/>
        <w:spacing w:line="360" w:lineRule="auto"/>
        <w:jc w:val="both"/>
        <w:rPr>
          <w:vertAlign w:val="subscript"/>
        </w:rPr>
      </w:pPr>
      <w:r>
        <w:t>SC</w:t>
      </w:r>
      <w:r>
        <w:rPr>
          <w:vertAlign w:val="subscript"/>
        </w:rPr>
        <w:t>error</w:t>
      </w:r>
      <w:r>
        <w:t>=SC</w:t>
      </w:r>
      <w:r>
        <w:rPr>
          <w:vertAlign w:val="subscript"/>
        </w:rPr>
        <w:t>Total</w:t>
      </w:r>
      <w:r>
        <w:t>-SC</w:t>
      </w:r>
      <w:r>
        <w:rPr>
          <w:vertAlign w:val="subscript"/>
        </w:rPr>
        <w:t>efecto</w:t>
      </w:r>
    </w:p>
    <w:p w:rsidR="003A29F7" w:rsidRDefault="003A29F7" w:rsidP="00FD2EA5">
      <w:pPr>
        <w:autoSpaceDE w:val="0"/>
        <w:autoSpaceDN w:val="0"/>
        <w:adjustRightInd w:val="0"/>
        <w:spacing w:line="360" w:lineRule="auto"/>
        <w:jc w:val="both"/>
      </w:pPr>
      <w:r>
        <w:t>FC=</w:t>
      </w:r>
      <w:r>
        <w:rPr>
          <w:position w:val="-24"/>
        </w:rPr>
        <w:object w:dxaOrig="880" w:dyaOrig="680">
          <v:shape id="_x0000_i1033" type="#_x0000_t75" style="width:44.25pt;height:33.75pt" o:ole="">
            <v:imagedata r:id="rId25" o:title=""/>
          </v:shape>
          <o:OLEObject Type="Embed" ProgID="Equation.3" ShapeID="_x0000_i1033" DrawAspect="Content" ObjectID="_1308545046" r:id="rId29"/>
        </w:object>
      </w:r>
    </w:p>
    <w:p w:rsidR="003A29F7" w:rsidRDefault="003A29F7" w:rsidP="00FD2EA5">
      <w:pPr>
        <w:autoSpaceDE w:val="0"/>
        <w:autoSpaceDN w:val="0"/>
        <w:adjustRightInd w:val="0"/>
        <w:spacing w:line="360" w:lineRule="auto"/>
        <w:jc w:val="both"/>
      </w:pPr>
      <w:r>
        <w:t>CM</w:t>
      </w:r>
      <w:r>
        <w:rPr>
          <w:vertAlign w:val="subscript"/>
        </w:rPr>
        <w:t>efecto</w:t>
      </w:r>
      <w:r>
        <w:t>=</w:t>
      </w:r>
      <w:r>
        <w:rPr>
          <w:position w:val="-28"/>
        </w:rPr>
        <w:object w:dxaOrig="1080" w:dyaOrig="660">
          <v:shape id="_x0000_i1034" type="#_x0000_t75" style="width:54pt;height:33pt" o:ole="">
            <v:imagedata r:id="rId30" o:title=""/>
          </v:shape>
          <o:OLEObject Type="Embed" ProgID="Equation.3" ShapeID="_x0000_i1034" DrawAspect="Content" ObjectID="_1308545047" r:id="rId31"/>
        </w:object>
      </w:r>
    </w:p>
    <w:p w:rsidR="003A29F7" w:rsidRDefault="003A29F7" w:rsidP="00FD2EA5">
      <w:pPr>
        <w:autoSpaceDE w:val="0"/>
        <w:autoSpaceDN w:val="0"/>
        <w:adjustRightInd w:val="0"/>
        <w:spacing w:line="360" w:lineRule="auto"/>
        <w:jc w:val="both"/>
      </w:pPr>
      <w:r>
        <w:t>CM</w:t>
      </w:r>
      <w:r>
        <w:rPr>
          <w:vertAlign w:val="subscript"/>
        </w:rPr>
        <w:t>Error</w:t>
      </w:r>
      <w:r>
        <w:t>=</w:t>
      </w:r>
      <w:r>
        <w:rPr>
          <w:position w:val="-28"/>
        </w:rPr>
        <w:object w:dxaOrig="920" w:dyaOrig="660">
          <v:shape id="_x0000_i1035" type="#_x0000_t75" style="width:45.75pt;height:33pt" o:ole="">
            <v:imagedata r:id="rId32" o:title=""/>
          </v:shape>
          <o:OLEObject Type="Embed" ProgID="Equation.3" ShapeID="_x0000_i1035" DrawAspect="Content" ObjectID="_1308545048" r:id="rId33"/>
        </w:object>
      </w:r>
    </w:p>
    <w:p w:rsidR="003A29F7" w:rsidRDefault="003A29F7" w:rsidP="00FD2EA5">
      <w:pPr>
        <w:spacing w:line="360" w:lineRule="auto"/>
      </w:pPr>
      <w:r>
        <w:rPr>
          <w:lang w:val="es-AR"/>
        </w:rPr>
        <w:t>Prueba F=</w:t>
      </w:r>
      <w:r>
        <w:rPr>
          <w:position w:val="-30"/>
        </w:rPr>
        <w:object w:dxaOrig="859" w:dyaOrig="720">
          <v:shape id="_x0000_i1036" type="#_x0000_t75" style="width:42.75pt;height:36pt" o:ole="">
            <v:imagedata r:id="rId34" o:title=""/>
          </v:shape>
          <o:OLEObject Type="Embed" ProgID="Equation.3" ShapeID="_x0000_i1036" DrawAspect="Content" ObjectID="_1308545049" r:id="rId35"/>
        </w:object>
      </w:r>
    </w:p>
    <w:p w:rsidR="003A29F7" w:rsidRDefault="003A29F7" w:rsidP="00FD2EA5">
      <w:pPr>
        <w:spacing w:line="360" w:lineRule="auto"/>
      </w:pPr>
    </w:p>
    <w:p w:rsidR="003A29F7" w:rsidRDefault="003A29F7" w:rsidP="00FD2EA5">
      <w:pPr>
        <w:autoSpaceDE w:val="0"/>
        <w:autoSpaceDN w:val="0"/>
        <w:adjustRightInd w:val="0"/>
        <w:spacing w:line="360" w:lineRule="auto"/>
        <w:jc w:val="both"/>
        <w:rPr>
          <w:lang w:val="es-AR"/>
        </w:rPr>
      </w:pPr>
      <w:r>
        <w:rPr>
          <w:i/>
        </w:rPr>
        <w:t>d)</w:t>
      </w:r>
      <w:r w:rsidR="00140304" w:rsidRPr="00140304">
        <w:rPr>
          <w:lang w:val="es-AR"/>
        </w:rPr>
        <w:t xml:space="preserve"> </w:t>
      </w:r>
      <w:r w:rsidR="00140304" w:rsidRPr="00140304">
        <w:rPr>
          <w:i/>
          <w:lang w:val="es-AR"/>
        </w:rPr>
        <w:t>Prueba de rangos de Kruskal-Wallis</w:t>
      </w:r>
      <w:r w:rsidRPr="00140304">
        <w:rPr>
          <w:i/>
        </w:rPr>
        <w:t>:</w:t>
      </w:r>
      <w:r>
        <w:t xml:space="preserve"> </w:t>
      </w:r>
      <w:r>
        <w:rPr>
          <w:lang w:val="es-AR"/>
        </w:rPr>
        <w:t xml:space="preserve">para determinar diferencias significativas entre </w:t>
      </w:r>
      <w:r w:rsidR="00140304">
        <w:rPr>
          <w:lang w:val="es-AR"/>
        </w:rPr>
        <w:t xml:space="preserve">las medianas de </w:t>
      </w:r>
      <w:r>
        <w:rPr>
          <w:lang w:val="es-AR"/>
        </w:rPr>
        <w:t>l</w:t>
      </w:r>
      <w:r w:rsidR="00140304">
        <w:rPr>
          <w:lang w:val="es-AR"/>
        </w:rPr>
        <w:t xml:space="preserve">os </w:t>
      </w:r>
      <w:r>
        <w:rPr>
          <w:lang w:val="es-AR"/>
        </w:rPr>
        <w:t>pu</w:t>
      </w:r>
      <w:r>
        <w:rPr>
          <w:lang w:val="es-AR"/>
        </w:rPr>
        <w:t>n</w:t>
      </w:r>
      <w:r>
        <w:rPr>
          <w:lang w:val="es-AR"/>
        </w:rPr>
        <w:t>tos.</w:t>
      </w:r>
    </w:p>
    <w:p w:rsidR="00F544DF" w:rsidRPr="00F544DF" w:rsidRDefault="00F544DF" w:rsidP="00FD2EA5">
      <w:pPr>
        <w:autoSpaceDE w:val="0"/>
        <w:autoSpaceDN w:val="0"/>
        <w:adjustRightInd w:val="0"/>
        <w:spacing w:line="360" w:lineRule="auto"/>
        <w:jc w:val="both"/>
        <w:rPr>
          <w:lang w:val="es-AR"/>
        </w:rPr>
      </w:pPr>
      <w:r>
        <w:rPr>
          <w:lang w:val="es-AR"/>
        </w:rPr>
        <w:t xml:space="preserve">Prueba </w:t>
      </w:r>
      <w:r w:rsidRPr="00F544DF">
        <w:rPr>
          <w:lang w:val="es-AR"/>
        </w:rPr>
        <w:t>Kruskal-Wallis</w:t>
      </w:r>
      <w:r>
        <w:rPr>
          <w:lang w:val="es-AR"/>
        </w:rPr>
        <w:t xml:space="preserve">: </w:t>
      </w:r>
      <w:r w:rsidR="003C2E58" w:rsidRPr="005E1171">
        <w:rPr>
          <w:position w:val="-72"/>
          <w:lang w:val="es-AR"/>
        </w:rPr>
        <w:object w:dxaOrig="2840" w:dyaOrig="1560">
          <v:shape id="_x0000_i1037" type="#_x0000_t75" style="width:141.75pt;height:78pt" o:ole="">
            <v:imagedata r:id="rId36" o:title=""/>
          </v:shape>
          <o:OLEObject Type="Embed" ProgID="Equation.3" ShapeID="_x0000_i1037" DrawAspect="Content" ObjectID="_1308545050" r:id="rId37"/>
        </w:object>
      </w:r>
    </w:p>
    <w:p w:rsidR="003A29F7" w:rsidRDefault="003A29F7" w:rsidP="00FD2EA5">
      <w:pPr>
        <w:spacing w:line="360" w:lineRule="auto"/>
        <w:rPr>
          <w:lang w:val="es-AR"/>
        </w:rPr>
      </w:pPr>
    </w:p>
    <w:p w:rsidR="003A29F7" w:rsidRDefault="003A29F7" w:rsidP="00FD2EA5">
      <w:pPr>
        <w:autoSpaceDE w:val="0"/>
        <w:autoSpaceDN w:val="0"/>
        <w:adjustRightInd w:val="0"/>
        <w:spacing w:line="360" w:lineRule="auto"/>
        <w:jc w:val="both"/>
        <w:rPr>
          <w:i/>
        </w:rPr>
      </w:pPr>
      <w:r>
        <w:rPr>
          <w:i/>
        </w:rPr>
        <w:t>e)Referencias de las fórmulas:</w:t>
      </w:r>
    </w:p>
    <w:p w:rsidR="003A29F7" w:rsidRDefault="003A29F7" w:rsidP="002D2208">
      <w:pPr>
        <w:autoSpaceDE w:val="0"/>
        <w:autoSpaceDN w:val="0"/>
        <w:adjustRightInd w:val="0"/>
        <w:jc w:val="both"/>
      </w:pPr>
      <w:r>
        <w:rPr>
          <w:rFonts w:ascii="Symbol" w:hAnsi="Symbol"/>
        </w:rPr>
        <w:t></w:t>
      </w:r>
      <w:r>
        <w:t>x</w:t>
      </w:r>
      <w:r>
        <w:rPr>
          <w:vertAlign w:val="subscript"/>
        </w:rPr>
        <w:t>i</w:t>
      </w:r>
      <w:r>
        <w:t xml:space="preserve"> = sumatoria de las mediciones de la muestra.</w:t>
      </w:r>
    </w:p>
    <w:p w:rsidR="003A29F7" w:rsidRDefault="003A29F7" w:rsidP="002D2208">
      <w:pPr>
        <w:autoSpaceDE w:val="0"/>
        <w:autoSpaceDN w:val="0"/>
        <w:adjustRightInd w:val="0"/>
        <w:jc w:val="both"/>
      </w:pPr>
      <w:r>
        <w:t>xbar = es la media de la muestra.</w:t>
      </w:r>
    </w:p>
    <w:p w:rsidR="003A29F7" w:rsidRDefault="003A29F7" w:rsidP="002D2208">
      <w:pPr>
        <w:autoSpaceDE w:val="0"/>
        <w:autoSpaceDN w:val="0"/>
        <w:adjustRightInd w:val="0"/>
        <w:jc w:val="both"/>
        <w:rPr>
          <w:lang w:val="es-AR"/>
        </w:rPr>
      </w:pPr>
      <w:r>
        <w:rPr>
          <w:lang w:val="es-AR"/>
        </w:rPr>
        <w:t>n = tamaño de la muestra.</w:t>
      </w:r>
    </w:p>
    <w:p w:rsidR="003A29F7" w:rsidRDefault="003A29F7" w:rsidP="002D2208">
      <w:pPr>
        <w:autoSpaceDE w:val="0"/>
        <w:autoSpaceDN w:val="0"/>
        <w:adjustRightInd w:val="0"/>
        <w:jc w:val="both"/>
        <w:rPr>
          <w:lang w:val="es-AR"/>
        </w:rPr>
      </w:pPr>
      <w:r>
        <w:rPr>
          <w:lang w:val="es-AR"/>
        </w:rPr>
        <w:t>D=Diferencia absoluta máxima</w:t>
      </w:r>
    </w:p>
    <w:p w:rsidR="003A29F7" w:rsidRDefault="003A29F7" w:rsidP="002D2208">
      <w:pPr>
        <w:autoSpaceDE w:val="0"/>
        <w:autoSpaceDN w:val="0"/>
        <w:adjustRightInd w:val="0"/>
        <w:jc w:val="both"/>
        <w:rPr>
          <w:lang w:val="es-AR"/>
        </w:rPr>
      </w:pPr>
      <w:r>
        <w:rPr>
          <w:position w:val="-6"/>
          <w:lang w:val="es-AR"/>
        </w:rPr>
        <w:object w:dxaOrig="240" w:dyaOrig="220">
          <v:shape id="_x0000_i1038" type="#_x0000_t75" style="width:12pt;height:11.25pt" o:ole="">
            <v:imagedata r:id="rId38" o:title=""/>
          </v:shape>
          <o:OLEObject Type="Embed" ProgID="Equation.3" ShapeID="_x0000_i1038" DrawAspect="Content" ObjectID="_1308545051" r:id="rId39"/>
        </w:object>
      </w:r>
      <w:r>
        <w:rPr>
          <w:lang w:val="es-AR"/>
        </w:rPr>
        <w:t>=valor crítico</w:t>
      </w:r>
    </w:p>
    <w:p w:rsidR="003A29F7" w:rsidRDefault="003A29F7" w:rsidP="002D2208">
      <w:pPr>
        <w:autoSpaceDE w:val="0"/>
        <w:autoSpaceDN w:val="0"/>
        <w:adjustRightInd w:val="0"/>
        <w:jc w:val="both"/>
      </w:pPr>
      <w:r>
        <w:t>gl=grados de libertad</w:t>
      </w:r>
    </w:p>
    <w:p w:rsidR="003A29F7" w:rsidRDefault="003A29F7" w:rsidP="002D2208">
      <w:pPr>
        <w:autoSpaceDE w:val="0"/>
        <w:autoSpaceDN w:val="0"/>
        <w:adjustRightInd w:val="0"/>
        <w:jc w:val="both"/>
      </w:pPr>
      <w:r>
        <w:t>s=sitios de muestreo</w:t>
      </w:r>
    </w:p>
    <w:p w:rsidR="003A29F7" w:rsidRDefault="003A29F7" w:rsidP="002D2208">
      <w:pPr>
        <w:autoSpaceDE w:val="0"/>
        <w:autoSpaceDN w:val="0"/>
        <w:adjustRightInd w:val="0"/>
        <w:jc w:val="both"/>
      </w:pPr>
      <w:r>
        <w:t>Y</w:t>
      </w:r>
      <w:r>
        <w:rPr>
          <w:vertAlign w:val="subscript"/>
        </w:rPr>
        <w:t>ij</w:t>
      </w:r>
      <w:r>
        <w:t>=Efecto</w:t>
      </w:r>
    </w:p>
    <w:p w:rsidR="003A29F7" w:rsidRDefault="003A29F7" w:rsidP="002D2208">
      <w:pPr>
        <w:autoSpaceDE w:val="0"/>
        <w:autoSpaceDN w:val="0"/>
        <w:adjustRightInd w:val="0"/>
        <w:jc w:val="both"/>
      </w:pPr>
      <w:r>
        <w:t>Y</w:t>
      </w:r>
      <w:r>
        <w:rPr>
          <w:vertAlign w:val="subscript"/>
        </w:rPr>
        <w:t>1.</w:t>
      </w:r>
      <w:r>
        <w:t>,Y</w:t>
      </w:r>
      <w:r>
        <w:rPr>
          <w:vertAlign w:val="subscript"/>
        </w:rPr>
        <w:t>2.</w:t>
      </w:r>
      <w:r>
        <w:t>,Y</w:t>
      </w:r>
      <w:r>
        <w:rPr>
          <w:vertAlign w:val="subscript"/>
        </w:rPr>
        <w:t>3.</w:t>
      </w:r>
      <w:r>
        <w:t>,Y</w:t>
      </w:r>
      <w:r>
        <w:rPr>
          <w:vertAlign w:val="subscript"/>
        </w:rPr>
        <w:t>4.</w:t>
      </w:r>
      <w:r>
        <w:t>=Medias de cada punto de muestreo</w:t>
      </w:r>
    </w:p>
    <w:p w:rsidR="003A29F7" w:rsidRDefault="003A29F7" w:rsidP="002D2208">
      <w:pPr>
        <w:autoSpaceDE w:val="0"/>
        <w:autoSpaceDN w:val="0"/>
        <w:adjustRightInd w:val="0"/>
        <w:jc w:val="both"/>
      </w:pPr>
      <w:r>
        <w:t>r=repeticiones</w:t>
      </w:r>
    </w:p>
    <w:p w:rsidR="003A29F7" w:rsidRDefault="003A29F7" w:rsidP="002D2208">
      <w:pPr>
        <w:autoSpaceDE w:val="0"/>
        <w:autoSpaceDN w:val="0"/>
        <w:adjustRightInd w:val="0"/>
        <w:jc w:val="both"/>
      </w:pPr>
      <w:r>
        <w:rPr>
          <w:position w:val="-14"/>
        </w:rPr>
        <w:object w:dxaOrig="340" w:dyaOrig="420">
          <v:shape id="_x0000_i1039" type="#_x0000_t75" style="width:17.25pt;height:21pt" o:ole="">
            <v:imagedata r:id="rId40" o:title=""/>
          </v:shape>
          <o:OLEObject Type="Embed" ProgID="Equation.3" ShapeID="_x0000_i1039" DrawAspect="Content" ObjectID="_1308545052" r:id="rId41"/>
        </w:object>
      </w:r>
      <w:r>
        <w:t>=Media del efecto</w:t>
      </w:r>
    </w:p>
    <w:p w:rsidR="003A29F7" w:rsidRDefault="003A29F7" w:rsidP="002D2208">
      <w:pPr>
        <w:autoSpaceDE w:val="0"/>
        <w:autoSpaceDN w:val="0"/>
        <w:adjustRightInd w:val="0"/>
        <w:jc w:val="both"/>
      </w:pPr>
      <w:r>
        <w:rPr>
          <w:position w:val="-4"/>
        </w:rPr>
        <w:object w:dxaOrig="220" w:dyaOrig="360">
          <v:shape id="_x0000_i1040" type="#_x0000_t75" style="width:11.25pt;height:18pt" o:ole="">
            <v:imagedata r:id="rId42" o:title=""/>
          </v:shape>
          <o:OLEObject Type="Embed" ProgID="Equation.3" ShapeID="_x0000_i1040" DrawAspect="Content" ObjectID="_1308545053" r:id="rId43"/>
        </w:object>
      </w:r>
      <w:r>
        <w:t>=Media general</w:t>
      </w:r>
    </w:p>
    <w:p w:rsidR="003A29F7" w:rsidRDefault="003A29F7" w:rsidP="002D2208">
      <w:pPr>
        <w:autoSpaceDE w:val="0"/>
        <w:autoSpaceDN w:val="0"/>
        <w:adjustRightInd w:val="0"/>
        <w:jc w:val="both"/>
      </w:pPr>
      <w:r>
        <w:t>SC</w:t>
      </w:r>
      <w:r>
        <w:rPr>
          <w:vertAlign w:val="subscript"/>
        </w:rPr>
        <w:t>Total=</w:t>
      </w:r>
      <w:r>
        <w:t>Suma de cuadrados total</w:t>
      </w:r>
    </w:p>
    <w:p w:rsidR="003A29F7" w:rsidRDefault="003A29F7" w:rsidP="002D2208">
      <w:pPr>
        <w:autoSpaceDE w:val="0"/>
        <w:autoSpaceDN w:val="0"/>
        <w:adjustRightInd w:val="0"/>
        <w:jc w:val="both"/>
      </w:pPr>
      <w:r>
        <w:t>SC</w:t>
      </w:r>
      <w:r>
        <w:rPr>
          <w:vertAlign w:val="subscript"/>
        </w:rPr>
        <w:t>efecto</w:t>
      </w:r>
      <w:r>
        <w:t>=Suma de cuadrados del efecto</w:t>
      </w:r>
    </w:p>
    <w:p w:rsidR="003A29F7" w:rsidRDefault="003A29F7" w:rsidP="002D2208">
      <w:pPr>
        <w:autoSpaceDE w:val="0"/>
        <w:autoSpaceDN w:val="0"/>
        <w:adjustRightInd w:val="0"/>
        <w:jc w:val="both"/>
      </w:pPr>
      <w:r>
        <w:t>SC</w:t>
      </w:r>
      <w:r>
        <w:rPr>
          <w:vertAlign w:val="subscript"/>
        </w:rPr>
        <w:t>error</w:t>
      </w:r>
      <w:r>
        <w:t>=Suma de cuadrados del error</w:t>
      </w:r>
    </w:p>
    <w:p w:rsidR="003A29F7" w:rsidRDefault="003A29F7" w:rsidP="002D2208">
      <w:pPr>
        <w:autoSpaceDE w:val="0"/>
        <w:autoSpaceDN w:val="0"/>
        <w:adjustRightInd w:val="0"/>
        <w:jc w:val="both"/>
      </w:pPr>
      <w:r>
        <w:t>FC=Factor de corrección</w:t>
      </w:r>
    </w:p>
    <w:p w:rsidR="003A29F7" w:rsidRDefault="003A29F7" w:rsidP="002D2208">
      <w:pPr>
        <w:autoSpaceDE w:val="0"/>
        <w:autoSpaceDN w:val="0"/>
        <w:adjustRightInd w:val="0"/>
        <w:jc w:val="both"/>
      </w:pPr>
      <w:r>
        <w:t>CM</w:t>
      </w:r>
      <w:r>
        <w:rPr>
          <w:vertAlign w:val="subscript"/>
        </w:rPr>
        <w:t>efecto</w:t>
      </w:r>
      <w:r>
        <w:t>=Cuadrado medio del efecto.</w:t>
      </w:r>
    </w:p>
    <w:p w:rsidR="003A29F7" w:rsidRDefault="003A29F7" w:rsidP="002D2208">
      <w:pPr>
        <w:autoSpaceDE w:val="0"/>
        <w:autoSpaceDN w:val="0"/>
        <w:adjustRightInd w:val="0"/>
        <w:jc w:val="both"/>
      </w:pPr>
      <w:r>
        <w:t>CM</w:t>
      </w:r>
      <w:r>
        <w:rPr>
          <w:vertAlign w:val="subscript"/>
        </w:rPr>
        <w:t>error</w:t>
      </w:r>
      <w:r>
        <w:t>=Cuadrado medio del error.</w:t>
      </w:r>
    </w:p>
    <w:p w:rsidR="003A29F7" w:rsidRDefault="003A29F7" w:rsidP="002D2208">
      <w:pPr>
        <w:autoSpaceDE w:val="0"/>
        <w:autoSpaceDN w:val="0"/>
        <w:adjustRightInd w:val="0"/>
        <w:jc w:val="both"/>
        <w:rPr>
          <w:lang w:val="es-AR"/>
        </w:rPr>
      </w:pPr>
      <w:r>
        <w:rPr>
          <w:lang w:val="es-AR"/>
        </w:rPr>
        <w:t>n</w:t>
      </w:r>
      <w:r>
        <w:rPr>
          <w:vertAlign w:val="subscript"/>
          <w:lang w:val="es-AR"/>
        </w:rPr>
        <w:t xml:space="preserve">i </w:t>
      </w:r>
      <w:r>
        <w:rPr>
          <w:lang w:val="es-AR"/>
        </w:rPr>
        <w:t>y n</w:t>
      </w:r>
      <w:r>
        <w:rPr>
          <w:vertAlign w:val="subscript"/>
          <w:lang w:val="es-AR"/>
        </w:rPr>
        <w:t>j</w:t>
      </w:r>
      <w:r>
        <w:rPr>
          <w:lang w:val="es-AR"/>
        </w:rPr>
        <w:t>=tamaños de los grupos a comparar.</w:t>
      </w:r>
    </w:p>
    <w:p w:rsidR="009D5ECB" w:rsidRDefault="003C2E58" w:rsidP="00FD2EA5">
      <w:pPr>
        <w:autoSpaceDE w:val="0"/>
        <w:autoSpaceDN w:val="0"/>
        <w:adjustRightInd w:val="0"/>
        <w:spacing w:line="360" w:lineRule="auto"/>
        <w:jc w:val="both"/>
        <w:rPr>
          <w:lang w:val="es-AR"/>
        </w:rPr>
      </w:pPr>
      <w:r>
        <w:rPr>
          <w:lang w:val="es-AR"/>
        </w:rPr>
        <w:lastRenderedPageBreak/>
        <w:t>R= rangos</w:t>
      </w:r>
    </w:p>
    <w:p w:rsidR="003A29F7" w:rsidRDefault="003A29F7" w:rsidP="00FD2EA5">
      <w:pPr>
        <w:autoSpaceDE w:val="0"/>
        <w:autoSpaceDN w:val="0"/>
        <w:adjustRightInd w:val="0"/>
        <w:spacing w:line="360" w:lineRule="auto"/>
        <w:jc w:val="both"/>
        <w:rPr>
          <w:lang w:val="es-AR"/>
        </w:rPr>
      </w:pPr>
    </w:p>
    <w:p w:rsidR="009D5ECB" w:rsidRDefault="009D5ECB" w:rsidP="00FD2EA5">
      <w:pPr>
        <w:autoSpaceDE w:val="0"/>
        <w:autoSpaceDN w:val="0"/>
        <w:adjustRightInd w:val="0"/>
        <w:spacing w:line="360" w:lineRule="auto"/>
        <w:jc w:val="both"/>
        <w:rPr>
          <w:lang w:val="es-AR"/>
        </w:rPr>
      </w:pPr>
      <w:r>
        <w:rPr>
          <w:b/>
          <w:bCs/>
          <w:lang w:val="es-AR"/>
        </w:rPr>
        <w:t>6. Conclusiones</w:t>
      </w:r>
    </w:p>
    <w:p w:rsidR="001516BA" w:rsidRDefault="001516BA" w:rsidP="00FD2EA5">
      <w:pPr>
        <w:numPr>
          <w:ilvl w:val="0"/>
          <w:numId w:val="2"/>
        </w:numPr>
        <w:spacing w:line="360" w:lineRule="auto"/>
        <w:ind w:firstLine="0"/>
        <w:jc w:val="both"/>
      </w:pPr>
      <w:r>
        <w:t>Las precipitaciones parecieran influir en el caudal del río Chimehuín en el invierno. En primavera el caudal aumenta debido al deshielo, y las precipitaciones tienden a disminuir en ese período lo cual hace suponer que no tienen influencia en el caudal.</w:t>
      </w:r>
    </w:p>
    <w:p w:rsidR="001516BA" w:rsidRDefault="001516BA" w:rsidP="00FD2EA5">
      <w:pPr>
        <w:numPr>
          <w:ilvl w:val="0"/>
          <w:numId w:val="2"/>
        </w:numPr>
        <w:spacing w:line="360" w:lineRule="auto"/>
        <w:ind w:firstLine="0"/>
        <w:jc w:val="both"/>
      </w:pPr>
      <w:r>
        <w:t>El contenido de agua del suelo disminuye entre ambas mediciones en los suelos de e</w:t>
      </w:r>
      <w:r>
        <w:t>s</w:t>
      </w:r>
      <w:r>
        <w:t>tepa, posiblemente debido a un aumento de la temperatura que provoca mayor evapor</w:t>
      </w:r>
      <w:r>
        <w:t>a</w:t>
      </w:r>
      <w:r>
        <w:t>ción del agua. El suelo de estepa bajo bosque de pinos pareciera retener un poco más agua que la estepa solamente. Para el suelo de mallín ocurre lo contrario, aumenta su contenido de agua en noviembre. Este cambio posiblemente esté relacionado con un ascenso de los acuíferos provocados por el aumento del caudal del río Chimehuín debido al deshielo.</w:t>
      </w:r>
      <w:r w:rsidR="008E1EF2">
        <w:t xml:space="preserve"> </w:t>
      </w:r>
    </w:p>
    <w:p w:rsidR="009E3EB0" w:rsidRDefault="009E3EB0" w:rsidP="00573A51">
      <w:pPr>
        <w:numPr>
          <w:ilvl w:val="0"/>
          <w:numId w:val="2"/>
        </w:numPr>
        <w:spacing w:line="360" w:lineRule="auto"/>
        <w:jc w:val="both"/>
      </w:pPr>
      <w:r>
        <w:t>Si ocurren los cambios climáticos pronosticados (disminución de las precipit</w:t>
      </w:r>
      <w:r>
        <w:t>a</w:t>
      </w:r>
      <w:r>
        <w:t xml:space="preserve">ciones y aumento de la temperatura) </w:t>
      </w:r>
      <w:r w:rsidR="000D509E">
        <w:t>el contenido de agua en el suelo será menor. En el caso de la estepa su porcentaje será bajo. En el suelo de mallín el ascenso de los acuíferos en n</w:t>
      </w:r>
      <w:r w:rsidR="000D509E">
        <w:t>o</w:t>
      </w:r>
      <w:r w:rsidR="000D509E">
        <w:t>viembre tendrá mayor influencia en el contenido de agua de éste suelo.</w:t>
      </w:r>
      <w:r w:rsidR="008E1EF2">
        <w:t xml:space="preserve"> </w:t>
      </w:r>
    </w:p>
    <w:p w:rsidR="009E3EB0" w:rsidRDefault="009E3EB0" w:rsidP="00FD2EA5">
      <w:pPr>
        <w:autoSpaceDE w:val="0"/>
        <w:autoSpaceDN w:val="0"/>
        <w:adjustRightInd w:val="0"/>
        <w:spacing w:line="360" w:lineRule="auto"/>
        <w:jc w:val="both"/>
        <w:rPr>
          <w:lang w:val="es-AR"/>
        </w:rPr>
      </w:pPr>
    </w:p>
    <w:p w:rsidR="009D5ECB" w:rsidRDefault="009D5ECB" w:rsidP="00FD2EA5">
      <w:pPr>
        <w:autoSpaceDE w:val="0"/>
        <w:autoSpaceDN w:val="0"/>
        <w:adjustRightInd w:val="0"/>
        <w:spacing w:line="360" w:lineRule="auto"/>
        <w:jc w:val="both"/>
        <w:rPr>
          <w:lang w:val="es-AR"/>
        </w:rPr>
      </w:pPr>
      <w:r>
        <w:rPr>
          <w:b/>
          <w:bCs/>
          <w:lang w:val="es-AR"/>
        </w:rPr>
        <w:t>7. Discusión:</w:t>
      </w:r>
    </w:p>
    <w:p w:rsidR="00192B38" w:rsidRDefault="00192B38" w:rsidP="00FD2EA5">
      <w:pPr>
        <w:autoSpaceDE w:val="0"/>
        <w:autoSpaceDN w:val="0"/>
        <w:adjustRightInd w:val="0"/>
        <w:spacing w:line="360" w:lineRule="auto"/>
        <w:jc w:val="both"/>
      </w:pPr>
      <w:r w:rsidRPr="00EA1092">
        <w:t>Los resultados obtenidos son importantes no solo para la escuela, donde se aplican a la pr</w:t>
      </w:r>
      <w:r w:rsidRPr="00EA1092">
        <w:t>o</w:t>
      </w:r>
      <w:r w:rsidRPr="00EA1092">
        <w:t>ducción agr</w:t>
      </w:r>
      <w:r>
        <w:t>opecuaria e industrial (procesamiento de alimentos)</w:t>
      </w:r>
      <w:r w:rsidRPr="00EA1092">
        <w:t>, sino también para las age</w:t>
      </w:r>
      <w:r w:rsidRPr="00EA1092">
        <w:t>n</w:t>
      </w:r>
      <w:r w:rsidRPr="00EA1092">
        <w:t>cias de control del agua para consumo humano y a escala municipal</w:t>
      </w:r>
      <w:r w:rsidR="000D509E">
        <w:t>.</w:t>
      </w:r>
      <w:r w:rsidRPr="00EA1092">
        <w:t xml:space="preserve"> Los valores obtenidos en el río son un antecedente importante, pues recién se ha comenzado una urbanización en las nacientes.</w:t>
      </w:r>
      <w:r>
        <w:t xml:space="preserve"> </w:t>
      </w:r>
    </w:p>
    <w:p w:rsidR="00AC017A" w:rsidRDefault="005B0ED4" w:rsidP="00AC017A">
      <w:pPr>
        <w:spacing w:line="360" w:lineRule="auto"/>
        <w:jc w:val="both"/>
      </w:pPr>
      <w:r>
        <w:t>Si por efecto del cambio climático el suelo de estepa contiene menos cantidad de agua es p</w:t>
      </w:r>
      <w:r>
        <w:t>o</w:t>
      </w:r>
      <w:r>
        <w:t>sible que se vea afectado el cultivo de algunas plantas. Es importante considerar la sie</w:t>
      </w:r>
      <w:r>
        <w:t>m</w:t>
      </w:r>
      <w:r>
        <w:t>bra en las cercanías de suelos de mallín debido a su alto contenido de agua, que aumenta en la pr</w:t>
      </w:r>
      <w:r>
        <w:t>i</w:t>
      </w:r>
      <w:r>
        <w:t>mavera coincidiendo con el período de crecimiento de las plantas.</w:t>
      </w:r>
      <w:r w:rsidR="00AC017A">
        <w:t xml:space="preserve"> Para corroborar ésta te</w:t>
      </w:r>
      <w:r w:rsidR="00AC017A">
        <w:t>n</w:t>
      </w:r>
      <w:r w:rsidR="00AC017A">
        <w:t>dencia se necesita contar con mayor cantidad de mediciones durante v</w:t>
      </w:r>
      <w:r w:rsidR="00AC017A">
        <w:t>a</w:t>
      </w:r>
      <w:r w:rsidR="00AC017A">
        <w:t>rios años.</w:t>
      </w:r>
    </w:p>
    <w:p w:rsidR="00BD399E" w:rsidRPr="005B0ED4" w:rsidRDefault="00BD399E" w:rsidP="00FD2EA5">
      <w:pPr>
        <w:spacing w:line="360" w:lineRule="auto"/>
        <w:rPr>
          <w:lang w:val="es-AR"/>
        </w:rPr>
      </w:pPr>
    </w:p>
    <w:p w:rsidR="00BD399E" w:rsidRPr="00EA1092" w:rsidRDefault="00BD399E" w:rsidP="00FD2EA5">
      <w:pPr>
        <w:spacing w:line="360" w:lineRule="auto"/>
      </w:pPr>
      <w:r w:rsidRPr="00EA1092">
        <w:rPr>
          <w:b/>
        </w:rPr>
        <w:t>Referencias</w:t>
      </w:r>
    </w:p>
    <w:p w:rsidR="00BD399E" w:rsidRPr="005A5AB7" w:rsidRDefault="00BD399E" w:rsidP="005245A3">
      <w:pPr>
        <w:pStyle w:val="Textonotaalfinal"/>
        <w:jc w:val="both"/>
      </w:pPr>
      <w:r w:rsidRPr="005A5AB7">
        <w:rPr>
          <w:vertAlign w:val="superscript"/>
        </w:rPr>
        <w:t>[1]</w:t>
      </w:r>
      <w:r w:rsidRPr="005A5AB7">
        <w:t xml:space="preserve"> IPCC (2001) </w:t>
      </w:r>
      <w:r w:rsidRPr="005A5AB7">
        <w:rPr>
          <w:i/>
        </w:rPr>
        <w:t>Tercer informe de evaluación cambio climático 2001. La base científica. Resumen para respo</w:t>
      </w:r>
      <w:r w:rsidRPr="005A5AB7">
        <w:rPr>
          <w:i/>
        </w:rPr>
        <w:t>n</w:t>
      </w:r>
      <w:r w:rsidRPr="005A5AB7">
        <w:rPr>
          <w:i/>
        </w:rPr>
        <w:t>sables de políticas y resumen técnico.</w:t>
      </w:r>
      <w:r w:rsidRPr="005A5AB7">
        <w:t xml:space="preserve"> </w:t>
      </w:r>
      <w:r w:rsidRPr="005A5AB7">
        <w:rPr>
          <w:lang w:val="en-GB"/>
        </w:rPr>
        <w:t xml:space="preserve">[Third report of evaluation climatic change 2001. </w:t>
      </w:r>
      <w:r w:rsidRPr="005A5AB7">
        <w:rPr>
          <w:lang w:val="en-US"/>
        </w:rPr>
        <w:t>The scientific base. They summ</w:t>
      </w:r>
      <w:r w:rsidRPr="005A5AB7">
        <w:rPr>
          <w:lang w:val="en-US"/>
        </w:rPr>
        <w:t>a</w:t>
      </w:r>
      <w:r w:rsidRPr="005A5AB7">
        <w:rPr>
          <w:lang w:val="en-US"/>
        </w:rPr>
        <w:t xml:space="preserve">rize for responsible for political and summary technician]. </w:t>
      </w:r>
      <w:r w:rsidRPr="005A5AB7">
        <w:rPr>
          <w:lang w:val="pt-BR"/>
        </w:rPr>
        <w:t xml:space="preserve">(ed. Albritton, D.L. y Meira Filho, LG). OMM. PNUMA. </w:t>
      </w:r>
      <w:r w:rsidRPr="005A5AB7">
        <w:t>Cambridge University Press, Ca</w:t>
      </w:r>
      <w:r w:rsidRPr="005A5AB7">
        <w:t>m</w:t>
      </w:r>
      <w:r w:rsidRPr="005A5AB7">
        <w:t>bridge, Reino Unido y Nueva York, NY, EE.UU.</w:t>
      </w:r>
    </w:p>
    <w:p w:rsidR="00BD399E" w:rsidRPr="005A5AB7" w:rsidRDefault="00BD399E" w:rsidP="005245A3">
      <w:pPr>
        <w:pStyle w:val="Textonotaalfinal"/>
        <w:jc w:val="both"/>
      </w:pPr>
      <w:r w:rsidRPr="005A5AB7">
        <w:rPr>
          <w:vertAlign w:val="superscript"/>
        </w:rPr>
        <w:t>[2]</w:t>
      </w:r>
      <w:r w:rsidRPr="005A5AB7">
        <w:t xml:space="preserve"> </w:t>
      </w:r>
      <w:r w:rsidRPr="005A5AB7">
        <w:rPr>
          <w:lang w:val="es-ES_tradnl"/>
        </w:rPr>
        <w:t xml:space="preserve">IPCC (2001) </w:t>
      </w:r>
      <w:r w:rsidRPr="005A5AB7">
        <w:rPr>
          <w:i/>
          <w:lang w:val="es-ES_tradnl"/>
        </w:rPr>
        <w:t>Tercer informe de evaluación cambio climático 2001. Impactos, adaptación y vulnerabilidad. Resumen para responsables de políticas y resumen técnico.</w:t>
      </w:r>
      <w:r w:rsidRPr="005A5AB7">
        <w:rPr>
          <w:lang w:val="es-ES_tradnl"/>
        </w:rPr>
        <w:t xml:space="preserve"> </w:t>
      </w:r>
      <w:r w:rsidRPr="005A5AB7">
        <w:rPr>
          <w:lang w:val="en-GB"/>
        </w:rPr>
        <w:t xml:space="preserve">[Third report of evaluation climatic change 2001. </w:t>
      </w:r>
      <w:r w:rsidRPr="005A5AB7">
        <w:rPr>
          <w:lang w:val="en-US"/>
        </w:rPr>
        <w:lastRenderedPageBreak/>
        <w:t>Impacts, adaptation and vulnerability. They summarize for respo</w:t>
      </w:r>
      <w:r w:rsidRPr="005A5AB7">
        <w:rPr>
          <w:lang w:val="en-US"/>
        </w:rPr>
        <w:t>n</w:t>
      </w:r>
      <w:r w:rsidRPr="005A5AB7">
        <w:rPr>
          <w:lang w:val="en-US"/>
        </w:rPr>
        <w:t xml:space="preserve">sible for political and summary technician]. (ed. Albritton, D.L. y Meira Filho, LG). </w:t>
      </w:r>
      <w:r w:rsidRPr="005A5AB7">
        <w:t>OMM. PNUMA. Cambridge University Press, Cambridge, Reino Unido y Nu</w:t>
      </w:r>
      <w:r w:rsidRPr="005A5AB7">
        <w:t>e</w:t>
      </w:r>
      <w:r w:rsidRPr="005A5AB7">
        <w:t>va York, NY, EE.UU.</w:t>
      </w:r>
    </w:p>
    <w:p w:rsidR="00BD399E" w:rsidRPr="005A5AB7" w:rsidRDefault="00BD399E" w:rsidP="005245A3">
      <w:pPr>
        <w:autoSpaceDE w:val="0"/>
        <w:autoSpaceDN w:val="0"/>
        <w:adjustRightInd w:val="0"/>
        <w:jc w:val="both"/>
        <w:rPr>
          <w:sz w:val="20"/>
          <w:szCs w:val="20"/>
          <w:lang w:val="en-GB"/>
        </w:rPr>
      </w:pPr>
      <w:r w:rsidRPr="005A5AB7">
        <w:rPr>
          <w:sz w:val="20"/>
          <w:szCs w:val="20"/>
          <w:vertAlign w:val="superscript"/>
          <w:lang w:val="en-US"/>
        </w:rPr>
        <w:t>[3]</w:t>
      </w:r>
      <w:r w:rsidRPr="005A5AB7">
        <w:rPr>
          <w:sz w:val="20"/>
          <w:szCs w:val="20"/>
          <w:lang w:val="en-US"/>
        </w:rPr>
        <w:t xml:space="preserve"> Rignot, E, Rivera, A and Casassa, G. (2003). Contribution of the Patagonia Icefields of </w:t>
      </w:r>
      <w:smartTag w:uri="urn:schemas-microsoft-com:office:smarttags" w:element="place">
        <w:r w:rsidRPr="005A5AB7">
          <w:rPr>
            <w:sz w:val="20"/>
            <w:szCs w:val="20"/>
            <w:lang w:val="en-US"/>
          </w:rPr>
          <w:t>South America</w:t>
        </w:r>
      </w:smartTag>
      <w:r w:rsidRPr="005A5AB7">
        <w:rPr>
          <w:sz w:val="20"/>
          <w:szCs w:val="20"/>
          <w:lang w:val="en-US"/>
        </w:rPr>
        <w:t xml:space="preserve"> to Sea Level Rise. </w:t>
      </w:r>
      <w:r w:rsidRPr="005A5AB7">
        <w:rPr>
          <w:i/>
          <w:sz w:val="20"/>
          <w:szCs w:val="20"/>
          <w:lang w:val="en-US"/>
        </w:rPr>
        <w:t>Scie</w:t>
      </w:r>
      <w:r w:rsidRPr="005A5AB7">
        <w:rPr>
          <w:i/>
          <w:sz w:val="20"/>
          <w:szCs w:val="20"/>
          <w:lang w:val="en-GB"/>
        </w:rPr>
        <w:t>nce</w:t>
      </w:r>
      <w:r w:rsidRPr="005A5AB7">
        <w:rPr>
          <w:sz w:val="20"/>
          <w:szCs w:val="20"/>
          <w:lang w:val="en-GB"/>
        </w:rPr>
        <w:t xml:space="preserve"> </w:t>
      </w:r>
      <w:r w:rsidRPr="005A5AB7">
        <w:rPr>
          <w:b/>
          <w:sz w:val="20"/>
          <w:szCs w:val="20"/>
          <w:lang w:val="en-GB"/>
        </w:rPr>
        <w:t>302</w:t>
      </w:r>
      <w:r w:rsidRPr="005A5AB7">
        <w:rPr>
          <w:sz w:val="20"/>
          <w:szCs w:val="20"/>
          <w:lang w:val="en-GB"/>
        </w:rPr>
        <w:t>, 434-437.</w:t>
      </w:r>
    </w:p>
    <w:p w:rsidR="00BD399E" w:rsidRPr="005A5AB7" w:rsidRDefault="00BD399E" w:rsidP="005245A3">
      <w:pPr>
        <w:pStyle w:val="Textonotaalfinal"/>
        <w:jc w:val="both"/>
      </w:pPr>
      <w:r w:rsidRPr="005A5AB7">
        <w:rPr>
          <w:vertAlign w:val="superscript"/>
          <w:lang w:val="en-US"/>
        </w:rPr>
        <w:t>[4]</w:t>
      </w:r>
      <w:r w:rsidRPr="005A5AB7">
        <w:rPr>
          <w:lang w:val="en-US"/>
        </w:rPr>
        <w:t xml:space="preserve"> Casassa, G, Rivera, A, Escobar, F and Acuña, C. (2003). Snowline rise in central </w:t>
      </w:r>
      <w:smartTag w:uri="urn:schemas-microsoft-com:office:smarttags" w:element="place">
        <w:smartTag w:uri="urn:schemas-microsoft-com:office:smarttags" w:element="country-region">
          <w:r w:rsidRPr="005A5AB7">
            <w:rPr>
              <w:lang w:val="en-US"/>
            </w:rPr>
            <w:t>Chile</w:t>
          </w:r>
        </w:smartTag>
      </w:smartTag>
      <w:r w:rsidRPr="005A5AB7">
        <w:rPr>
          <w:lang w:val="en-US"/>
        </w:rPr>
        <w:t xml:space="preserve"> in recent de</w:t>
      </w:r>
      <w:r w:rsidRPr="005A5AB7">
        <w:rPr>
          <w:lang w:val="en-US"/>
        </w:rPr>
        <w:t>c</w:t>
      </w:r>
      <w:r w:rsidRPr="005A5AB7">
        <w:rPr>
          <w:lang w:val="en-US"/>
        </w:rPr>
        <w:t xml:space="preserve">ades and its correlation with climate. </w:t>
      </w:r>
      <w:r w:rsidRPr="005A5AB7">
        <w:rPr>
          <w:i/>
        </w:rPr>
        <w:t>Geophysical Research</w:t>
      </w:r>
      <w:r w:rsidRPr="005A5AB7">
        <w:t xml:space="preserve">, </w:t>
      </w:r>
      <w:r w:rsidRPr="005A5AB7">
        <w:rPr>
          <w:b/>
        </w:rPr>
        <w:t>5</w:t>
      </w:r>
      <w:r w:rsidRPr="005A5AB7">
        <w:t>, 14395-14396.</w:t>
      </w:r>
    </w:p>
    <w:p w:rsidR="00BD399E" w:rsidRPr="005A5AB7" w:rsidRDefault="00BD399E" w:rsidP="005245A3">
      <w:pPr>
        <w:pStyle w:val="Textonotaalfinal"/>
        <w:jc w:val="both"/>
      </w:pPr>
      <w:r w:rsidRPr="005A5AB7">
        <w:t>Jorge Carrasco (4), Juan Quintana (4)</w:t>
      </w:r>
    </w:p>
    <w:p w:rsidR="00BD399E" w:rsidRPr="005A5AB7" w:rsidRDefault="00BD399E" w:rsidP="005245A3">
      <w:pPr>
        <w:pStyle w:val="Textonotaalfinal"/>
        <w:jc w:val="both"/>
      </w:pPr>
      <w:r w:rsidRPr="005A5AB7">
        <w:rPr>
          <w:vertAlign w:val="superscript"/>
        </w:rPr>
        <w:t>[5]</w:t>
      </w:r>
      <w:r w:rsidRPr="005A5AB7">
        <w:t xml:space="preserve"> AIC. (2003) </w:t>
      </w:r>
      <w:r w:rsidRPr="005A5AB7">
        <w:rPr>
          <w:i/>
        </w:rPr>
        <w:t xml:space="preserve">Conclusiones de las Jornadas por el Uso Racional y </w:t>
      </w:r>
      <w:smartTag w:uri="urn:schemas-microsoft-com:office:smarttags" w:element="PersonName">
        <w:smartTagPr>
          <w:attr w:name="ProductID" w:val="la Cordillera"/>
        </w:smartTagPr>
        <w:r w:rsidRPr="005A5AB7">
          <w:rPr>
            <w:i/>
          </w:rPr>
          <w:t>la Preservación</w:t>
        </w:r>
      </w:smartTag>
      <w:r w:rsidRPr="005A5AB7">
        <w:rPr>
          <w:i/>
        </w:rPr>
        <w:t xml:space="preserve"> del Recurso Hídrico.</w:t>
      </w:r>
      <w:r w:rsidRPr="005A5AB7">
        <w:t xml:space="preserve"> </w:t>
      </w:r>
      <w:r w:rsidRPr="005A5AB7">
        <w:rPr>
          <w:lang w:val="en-US"/>
        </w:rPr>
        <w:t>[Co</w:t>
      </w:r>
      <w:r w:rsidRPr="005A5AB7">
        <w:rPr>
          <w:lang w:val="en-US"/>
        </w:rPr>
        <w:t>n</w:t>
      </w:r>
      <w:r w:rsidRPr="005A5AB7">
        <w:rPr>
          <w:lang w:val="en-US"/>
        </w:rPr>
        <w:t xml:space="preserve">clusions of the Conference for the Rational Use and the Preservation of the Resource Waters]. </w:t>
      </w:r>
      <w:r w:rsidRPr="005A5AB7">
        <w:t>20, 21 y 22 de Noviembre de 2003. Universidad Nacional del Comahue. Ne</w:t>
      </w:r>
      <w:r w:rsidRPr="005A5AB7">
        <w:t>u</w:t>
      </w:r>
      <w:r w:rsidRPr="005A5AB7">
        <w:t>quén. Argentina.</w:t>
      </w:r>
    </w:p>
    <w:p w:rsidR="00BD399E" w:rsidRPr="005A5AB7" w:rsidRDefault="00BD399E" w:rsidP="005245A3">
      <w:pPr>
        <w:pStyle w:val="Textonotaalfinal"/>
        <w:jc w:val="both"/>
      </w:pPr>
      <w:r w:rsidRPr="005A5AB7">
        <w:rPr>
          <w:vertAlign w:val="superscript"/>
        </w:rPr>
        <w:t>[6]</w:t>
      </w:r>
      <w:r w:rsidRPr="005A5AB7">
        <w:t xml:space="preserve"> PNUMA. “En breve: La crisis mundial del agua”, [“Shortly: The world crisis of the water”], </w:t>
      </w:r>
      <w:r w:rsidRPr="005A5AB7">
        <w:rPr>
          <w:i/>
        </w:rPr>
        <w:t>Nuestro Planeta</w:t>
      </w:r>
      <w:r w:rsidRPr="005A5AB7">
        <w:t xml:space="preserve"> (Nair</w:t>
      </w:r>
      <w:r w:rsidRPr="005A5AB7">
        <w:t>o</w:t>
      </w:r>
      <w:r w:rsidRPr="005A5AB7">
        <w:t>bi, Kenia), Junio 2003, p. 18.</w:t>
      </w:r>
    </w:p>
    <w:p w:rsidR="00BD399E" w:rsidRPr="005A5AB7" w:rsidRDefault="00BD399E" w:rsidP="005245A3">
      <w:pPr>
        <w:autoSpaceDE w:val="0"/>
        <w:autoSpaceDN w:val="0"/>
        <w:adjustRightInd w:val="0"/>
        <w:jc w:val="both"/>
        <w:rPr>
          <w:sz w:val="20"/>
          <w:szCs w:val="20"/>
          <w:lang w:val="es-ES_tradnl"/>
        </w:rPr>
      </w:pPr>
      <w:r w:rsidRPr="005A5AB7">
        <w:rPr>
          <w:sz w:val="20"/>
          <w:szCs w:val="20"/>
          <w:vertAlign w:val="superscript"/>
        </w:rPr>
        <w:t>[7]</w:t>
      </w:r>
      <w:r w:rsidRPr="005A5AB7">
        <w:rPr>
          <w:sz w:val="20"/>
          <w:szCs w:val="20"/>
        </w:rPr>
        <w:t xml:space="preserve"> Leff, E.; Ezcurra, E.; Pisanty, I y Romero Lankao, P. (2002) </w:t>
      </w:r>
      <w:r w:rsidRPr="005A5AB7">
        <w:rPr>
          <w:i/>
          <w:sz w:val="20"/>
          <w:szCs w:val="20"/>
        </w:rPr>
        <w:t>La transición hacia el des</w:t>
      </w:r>
      <w:r w:rsidRPr="005A5AB7">
        <w:rPr>
          <w:i/>
          <w:sz w:val="20"/>
          <w:szCs w:val="20"/>
        </w:rPr>
        <w:t>a</w:t>
      </w:r>
      <w:r w:rsidRPr="005A5AB7">
        <w:rPr>
          <w:i/>
          <w:sz w:val="20"/>
          <w:szCs w:val="20"/>
        </w:rPr>
        <w:t xml:space="preserve">rrollo sustentable. </w:t>
      </w:r>
      <w:r w:rsidRPr="005A5AB7">
        <w:rPr>
          <w:i/>
          <w:sz w:val="20"/>
          <w:szCs w:val="20"/>
          <w:lang w:val="en-GB"/>
        </w:rPr>
        <w:t>Perspect</w:t>
      </w:r>
      <w:r w:rsidRPr="005A5AB7">
        <w:rPr>
          <w:i/>
          <w:sz w:val="20"/>
          <w:szCs w:val="20"/>
          <w:lang w:val="en-GB"/>
        </w:rPr>
        <w:t>i</w:t>
      </w:r>
      <w:r w:rsidRPr="005A5AB7">
        <w:rPr>
          <w:i/>
          <w:sz w:val="20"/>
          <w:szCs w:val="20"/>
          <w:lang w:val="en-GB"/>
        </w:rPr>
        <w:t xml:space="preserve">vas de América </w:t>
      </w:r>
      <w:smartTag w:uri="urn:schemas-microsoft-com:office:smarttags" w:element="place">
        <w:smartTag w:uri="urn:schemas-microsoft-com:office:smarttags" w:element="City">
          <w:r w:rsidRPr="005A5AB7">
            <w:rPr>
              <w:i/>
              <w:sz w:val="20"/>
              <w:szCs w:val="20"/>
              <w:lang w:val="en-GB"/>
            </w:rPr>
            <w:t>Latina</w:t>
          </w:r>
        </w:smartTag>
      </w:smartTag>
      <w:r w:rsidRPr="005A5AB7">
        <w:rPr>
          <w:i/>
          <w:sz w:val="20"/>
          <w:szCs w:val="20"/>
          <w:lang w:val="en-GB"/>
        </w:rPr>
        <w:t xml:space="preserve"> y el Caribe.</w:t>
      </w:r>
      <w:r w:rsidRPr="005A5AB7">
        <w:rPr>
          <w:sz w:val="20"/>
          <w:szCs w:val="20"/>
          <w:lang w:val="en-GB"/>
        </w:rPr>
        <w:t xml:space="preserve"> [The transition toward the sustainable development. Perspectives of Latin America and the </w:t>
      </w:r>
      <w:smartTag w:uri="urn:schemas-microsoft-com:office:smarttags" w:element="place">
        <w:r w:rsidRPr="005A5AB7">
          <w:rPr>
            <w:sz w:val="20"/>
            <w:szCs w:val="20"/>
            <w:lang w:val="en-GB"/>
          </w:rPr>
          <w:t>Caribbean</w:t>
        </w:r>
      </w:smartTag>
      <w:r w:rsidRPr="005A5AB7">
        <w:rPr>
          <w:sz w:val="20"/>
          <w:szCs w:val="20"/>
          <w:lang w:val="en-GB"/>
        </w:rPr>
        <w:t xml:space="preserve">] SEMARNAT. </w:t>
      </w:r>
      <w:r w:rsidRPr="005A5AB7">
        <w:rPr>
          <w:sz w:val="20"/>
          <w:szCs w:val="20"/>
        </w:rPr>
        <w:t>INE. UAM. ONU. PNUMA. Ciudad de México. México.</w:t>
      </w:r>
    </w:p>
    <w:p w:rsidR="00BD399E" w:rsidRPr="005A5AB7" w:rsidRDefault="00BD399E" w:rsidP="005245A3">
      <w:pPr>
        <w:pStyle w:val="Textonotaalfinal"/>
        <w:jc w:val="both"/>
        <w:rPr>
          <w:lang w:val="en-US"/>
        </w:rPr>
      </w:pPr>
      <w:r w:rsidRPr="005A5AB7">
        <w:rPr>
          <w:rStyle w:val="Refdenotaalfinal"/>
        </w:rPr>
        <w:t>[</w:t>
      </w:r>
      <w:r w:rsidRPr="005A5AB7">
        <w:rPr>
          <w:vertAlign w:val="superscript"/>
        </w:rPr>
        <w:t>8]</w:t>
      </w:r>
      <w:r w:rsidRPr="005A5AB7">
        <w:t xml:space="preserve"> UNEP (2002). Agua dulce. In </w:t>
      </w:r>
      <w:r w:rsidRPr="005A5AB7">
        <w:rPr>
          <w:i/>
        </w:rPr>
        <w:t>Perspectivas del medio ambiente mundial GEO-3</w:t>
      </w:r>
      <w:r w:rsidRPr="005A5AB7">
        <w:t xml:space="preserve">. </w:t>
      </w:r>
      <w:r w:rsidRPr="005A5AB7">
        <w:rPr>
          <w:lang w:val="en-US"/>
        </w:rPr>
        <w:t>[Global Environment Ou</w:t>
      </w:r>
      <w:r w:rsidRPr="005A5AB7">
        <w:rPr>
          <w:lang w:val="en-US"/>
        </w:rPr>
        <w:t>t</w:t>
      </w:r>
      <w:r w:rsidRPr="005A5AB7">
        <w:rPr>
          <w:lang w:val="en-US"/>
        </w:rPr>
        <w:t xml:space="preserve">look GEO-3], pp 149-179. 2000. United Nations Environment Programme. </w:t>
      </w:r>
      <w:smartTag w:uri="urn:schemas-microsoft-com:office:smarttags" w:element="City">
        <w:r w:rsidRPr="005A5AB7">
          <w:rPr>
            <w:lang w:val="en-US"/>
          </w:rPr>
          <w:t>London</w:t>
        </w:r>
      </w:smartTag>
      <w:r w:rsidRPr="005A5AB7">
        <w:rPr>
          <w:lang w:val="en-US"/>
        </w:rPr>
        <w:t xml:space="preserve"> and </w:t>
      </w:r>
      <w:smartTag w:uri="urn:schemas-microsoft-com:office:smarttags" w:element="State">
        <w:smartTag w:uri="urn:schemas-microsoft-com:office:smarttags" w:element="place">
          <w:r w:rsidRPr="005A5AB7">
            <w:rPr>
              <w:lang w:val="en-US"/>
            </w:rPr>
            <w:t>New York</w:t>
          </w:r>
        </w:smartTag>
      </w:smartTag>
      <w:r w:rsidRPr="005A5AB7">
        <w:rPr>
          <w:lang w:val="en-US"/>
        </w:rPr>
        <w:t xml:space="preserve">, Earthscan. </w:t>
      </w:r>
    </w:p>
    <w:p w:rsidR="00BD399E" w:rsidRPr="005A5AB7" w:rsidRDefault="00BD399E" w:rsidP="005245A3">
      <w:pPr>
        <w:pStyle w:val="Textonotaalfinal"/>
        <w:jc w:val="both"/>
      </w:pPr>
      <w:r w:rsidRPr="005A5AB7">
        <w:rPr>
          <w:vertAlign w:val="superscript"/>
        </w:rPr>
        <w:t>[</w:t>
      </w:r>
      <w:r w:rsidR="005B0ED4">
        <w:rPr>
          <w:vertAlign w:val="superscript"/>
        </w:rPr>
        <w:t>9</w:t>
      </w:r>
      <w:r w:rsidRPr="005A5AB7">
        <w:rPr>
          <w:vertAlign w:val="superscript"/>
        </w:rPr>
        <w:t>]</w:t>
      </w:r>
      <w:r w:rsidRPr="005A5AB7">
        <w:t xml:space="preserve"> INDEC (2002) </w:t>
      </w:r>
      <w:r w:rsidRPr="005A5AB7">
        <w:rPr>
          <w:i/>
        </w:rPr>
        <w:t>Censo nacional de población, hogares y viviendas 2001.</w:t>
      </w:r>
      <w:r w:rsidRPr="005A5AB7">
        <w:t xml:space="preserve"> [Population's national census, homes and housings 2001] Instituto Nacional de Estadísticas y Ce</w:t>
      </w:r>
      <w:r w:rsidRPr="005A5AB7">
        <w:t>n</w:t>
      </w:r>
      <w:r w:rsidRPr="005A5AB7">
        <w:t>sos, Buenos Aires.</w:t>
      </w:r>
    </w:p>
    <w:p w:rsidR="00BD399E" w:rsidRPr="005A5AB7" w:rsidRDefault="00BD399E" w:rsidP="005245A3">
      <w:pPr>
        <w:pStyle w:val="Textonotaalfinal"/>
        <w:jc w:val="both"/>
      </w:pPr>
      <w:r w:rsidRPr="005A5AB7">
        <w:rPr>
          <w:vertAlign w:val="superscript"/>
        </w:rPr>
        <w:t>[10]</w:t>
      </w:r>
      <w:r w:rsidRPr="005A5AB7">
        <w:t xml:space="preserve"> Naumann, M. (1998). Agricultura y recursos forestales. [Agriculture and forest resources] In </w:t>
      </w:r>
      <w:r w:rsidRPr="005A5AB7">
        <w:rPr>
          <w:i/>
        </w:rPr>
        <w:t>Pequeño Atlas Argentino con el Gran Ch</w:t>
      </w:r>
      <w:r w:rsidRPr="005A5AB7">
        <w:rPr>
          <w:i/>
        </w:rPr>
        <w:t>a</w:t>
      </w:r>
      <w:r w:rsidRPr="005A5AB7">
        <w:rPr>
          <w:i/>
        </w:rPr>
        <w:t>co</w:t>
      </w:r>
      <w:r w:rsidRPr="005A5AB7">
        <w:t>, pp. 63-65. GTZ-INTA. San Carlos de Bariloche, Argentina.</w:t>
      </w:r>
    </w:p>
    <w:p w:rsidR="00BD399E" w:rsidRPr="005A5AB7" w:rsidRDefault="00BD399E" w:rsidP="005245A3">
      <w:pPr>
        <w:pStyle w:val="Textonotaalfinal"/>
        <w:jc w:val="both"/>
        <w:rPr>
          <w:lang w:val="en-GB"/>
        </w:rPr>
      </w:pPr>
      <w:r w:rsidRPr="005A5AB7">
        <w:rPr>
          <w:vertAlign w:val="superscript"/>
          <w:lang w:val="en-GB"/>
        </w:rPr>
        <w:t>[11]</w:t>
      </w:r>
      <w:r w:rsidRPr="005A5AB7">
        <w:rPr>
          <w:lang w:val="en-GB"/>
        </w:rPr>
        <w:t xml:space="preserve"> Leitch, WC. (1991) </w:t>
      </w:r>
      <w:r w:rsidRPr="005A5AB7">
        <w:rPr>
          <w:i/>
          <w:lang w:val="en-GB"/>
        </w:rPr>
        <w:t>Argentine trout fishing. A fly fisherman´s guide to Patagonia</w:t>
      </w:r>
      <w:r w:rsidRPr="005A5AB7">
        <w:rPr>
          <w:lang w:val="en-GB"/>
        </w:rPr>
        <w:t xml:space="preserve">. Frank Amato Pub., </w:t>
      </w:r>
      <w:smartTag w:uri="urn:schemas-microsoft-com:office:smarttags" w:element="place">
        <w:smartTag w:uri="urn:schemas-microsoft-com:office:smarttags" w:element="City">
          <w:r w:rsidRPr="005A5AB7">
            <w:rPr>
              <w:lang w:val="en-GB"/>
            </w:rPr>
            <w:t>Por</w:t>
          </w:r>
          <w:r w:rsidRPr="005A5AB7">
            <w:rPr>
              <w:lang w:val="en-GB"/>
            </w:rPr>
            <w:t>t</w:t>
          </w:r>
          <w:r w:rsidRPr="005A5AB7">
            <w:rPr>
              <w:lang w:val="en-GB"/>
            </w:rPr>
            <w:t>land</w:t>
          </w:r>
        </w:smartTag>
        <w:r w:rsidRPr="005A5AB7">
          <w:rPr>
            <w:lang w:val="en-GB"/>
          </w:rPr>
          <w:t xml:space="preserve">, </w:t>
        </w:r>
        <w:smartTag w:uri="urn:schemas-microsoft-com:office:smarttags" w:element="State">
          <w:r w:rsidRPr="005A5AB7">
            <w:rPr>
              <w:lang w:val="en-GB"/>
            </w:rPr>
            <w:t>Or</w:t>
          </w:r>
          <w:r w:rsidRPr="005A5AB7">
            <w:rPr>
              <w:lang w:val="en-GB"/>
            </w:rPr>
            <w:t>e</w:t>
          </w:r>
          <w:r w:rsidRPr="005A5AB7">
            <w:rPr>
              <w:lang w:val="en-GB"/>
            </w:rPr>
            <w:t>gon</w:t>
          </w:r>
        </w:smartTag>
      </w:smartTag>
      <w:r w:rsidRPr="005A5AB7">
        <w:rPr>
          <w:lang w:val="en-GB"/>
        </w:rPr>
        <w:t xml:space="preserve">. </w:t>
      </w:r>
    </w:p>
    <w:p w:rsidR="00BD399E" w:rsidRPr="005A5AB7" w:rsidRDefault="00BD399E" w:rsidP="005245A3">
      <w:pPr>
        <w:pStyle w:val="Textonotaalfinal"/>
        <w:jc w:val="both"/>
      </w:pPr>
      <w:r w:rsidRPr="005A5AB7">
        <w:rPr>
          <w:rStyle w:val="Refdenotaalfinal"/>
          <w:lang w:val="en-US"/>
        </w:rPr>
        <w:t>[</w:t>
      </w:r>
      <w:r w:rsidRPr="005A5AB7">
        <w:rPr>
          <w:vertAlign w:val="superscript"/>
          <w:lang w:val="en-US"/>
        </w:rPr>
        <w:t>12]</w:t>
      </w:r>
      <w:r w:rsidRPr="005A5AB7">
        <w:rPr>
          <w:lang w:val="en-GB"/>
        </w:rPr>
        <w:t xml:space="preserve"> Urbasnki, J. y Sanguinetti, J. (1997). </w:t>
      </w:r>
      <w:r w:rsidRPr="005A5AB7">
        <w:rPr>
          <w:i/>
        </w:rPr>
        <w:t xml:space="preserve">Valoración económica de la pesca deportiva en el río Chimehuín. </w:t>
      </w:r>
      <w:r w:rsidRPr="005A5AB7">
        <w:rPr>
          <w:i/>
          <w:lang w:val="en-GB"/>
        </w:rPr>
        <w:t>I</w:t>
      </w:r>
      <w:r w:rsidRPr="005A5AB7">
        <w:rPr>
          <w:i/>
          <w:lang w:val="en-GB"/>
        </w:rPr>
        <w:t>n</w:t>
      </w:r>
      <w:r w:rsidRPr="005A5AB7">
        <w:rPr>
          <w:i/>
          <w:lang w:val="en-GB"/>
        </w:rPr>
        <w:t>forme técn</w:t>
      </w:r>
      <w:r w:rsidRPr="005A5AB7">
        <w:rPr>
          <w:i/>
          <w:lang w:val="en-US"/>
        </w:rPr>
        <w:t>ico</w:t>
      </w:r>
      <w:r w:rsidRPr="005A5AB7">
        <w:rPr>
          <w:lang w:val="en-US"/>
        </w:rPr>
        <w:t xml:space="preserve">. [Economic valuation of the sport fishing in the Chimehuin river. </w:t>
      </w:r>
      <w:r w:rsidRPr="005A5AB7">
        <w:t>Technical report] CEAN. Junín de los Andes. Argentina.</w:t>
      </w:r>
    </w:p>
    <w:p w:rsidR="00BD399E" w:rsidRPr="005A5AB7" w:rsidRDefault="00BD399E" w:rsidP="005245A3">
      <w:pPr>
        <w:pStyle w:val="Textonotaalfinal"/>
        <w:jc w:val="both"/>
        <w:rPr>
          <w:lang w:val="es-ES_tradnl"/>
        </w:rPr>
      </w:pPr>
      <w:r w:rsidRPr="005A5AB7">
        <w:rPr>
          <w:rStyle w:val="Refdenotaalfinal"/>
        </w:rPr>
        <w:t>[</w:t>
      </w:r>
      <w:r w:rsidRPr="005A5AB7">
        <w:rPr>
          <w:vertAlign w:val="superscript"/>
        </w:rPr>
        <w:t>13]</w:t>
      </w:r>
      <w:r w:rsidRPr="005A5AB7">
        <w:t xml:space="preserve"> </w:t>
      </w:r>
      <w:r w:rsidRPr="005A5AB7">
        <w:rPr>
          <w:lang w:val="es-ES_tradnl"/>
        </w:rPr>
        <w:t xml:space="preserve">Datos proporcionados por </w:t>
      </w:r>
      <w:smartTag w:uri="urn:schemas-microsoft-com:office:smarttags" w:element="PersonName">
        <w:smartTagPr>
          <w:attr w:name="ProductID" w:val="la Oficina"/>
        </w:smartTagPr>
        <w:r w:rsidRPr="005A5AB7">
          <w:rPr>
            <w:lang w:val="es-ES_tradnl"/>
          </w:rPr>
          <w:t>la Oficina</w:t>
        </w:r>
      </w:smartTag>
      <w:r w:rsidRPr="005A5AB7">
        <w:rPr>
          <w:lang w:val="es-ES_tradnl"/>
        </w:rPr>
        <w:t xml:space="preserve"> de Turismo de </w:t>
      </w:r>
      <w:smartTag w:uri="urn:schemas-microsoft-com:office:smarttags" w:element="PersonName">
        <w:smartTagPr>
          <w:attr w:name="ProductID" w:val="la Municipalidad"/>
        </w:smartTagPr>
        <w:r w:rsidRPr="005A5AB7">
          <w:rPr>
            <w:lang w:val="es-ES_tradnl"/>
          </w:rPr>
          <w:t>la Municipalidad</w:t>
        </w:r>
      </w:smartTag>
      <w:r w:rsidRPr="005A5AB7">
        <w:rPr>
          <w:lang w:val="es-ES_tradnl"/>
        </w:rPr>
        <w:t xml:space="preserve"> de Junín de los Andes.</w:t>
      </w:r>
    </w:p>
    <w:p w:rsidR="00BD399E" w:rsidRPr="005A5AB7" w:rsidRDefault="00BD399E" w:rsidP="005245A3">
      <w:pPr>
        <w:pStyle w:val="Textonotaalfinal"/>
        <w:jc w:val="both"/>
      </w:pPr>
      <w:r w:rsidRPr="005A5AB7">
        <w:rPr>
          <w:vertAlign w:val="superscript"/>
          <w:lang w:val="es-ES_tradnl"/>
        </w:rPr>
        <w:t>[14]</w:t>
      </w:r>
      <w:r w:rsidRPr="005A5AB7">
        <w:rPr>
          <w:lang w:val="es-ES_tradnl"/>
        </w:rPr>
        <w:t xml:space="preserve"> AIC. (2003) </w:t>
      </w:r>
      <w:r w:rsidRPr="005A5AB7">
        <w:rPr>
          <w:i/>
          <w:lang w:val="es-ES_tradnl"/>
        </w:rPr>
        <w:t>La cuenca de los ríos Limay, Neuquén y Negro.</w:t>
      </w:r>
      <w:r w:rsidRPr="005A5AB7">
        <w:rPr>
          <w:lang w:val="es-ES_tradnl"/>
        </w:rPr>
        <w:t xml:space="preserve"> </w:t>
      </w:r>
      <w:r w:rsidRPr="005A5AB7">
        <w:rPr>
          <w:lang w:val="en-US"/>
        </w:rPr>
        <w:t>[The basin of the rivers Limay, Neuquén and N</w:t>
      </w:r>
      <w:r w:rsidRPr="005A5AB7">
        <w:rPr>
          <w:lang w:val="en-US"/>
        </w:rPr>
        <w:t>e</w:t>
      </w:r>
      <w:r w:rsidRPr="005A5AB7">
        <w:rPr>
          <w:lang w:val="en-US"/>
        </w:rPr>
        <w:t xml:space="preserve">gro]. </w:t>
      </w:r>
      <w:r w:rsidRPr="005A5AB7">
        <w:t xml:space="preserve">Neuquén. Argentina. </w:t>
      </w:r>
      <w:hyperlink r:id="rId44" w:history="1">
        <w:r w:rsidRPr="005A5AB7">
          <w:rPr>
            <w:rStyle w:val="Hipervnculo"/>
          </w:rPr>
          <w:t>www.aic.gov.ar</w:t>
        </w:r>
      </w:hyperlink>
      <w:r w:rsidRPr="005A5AB7">
        <w:t xml:space="preserve"> </w:t>
      </w:r>
    </w:p>
    <w:p w:rsidR="00BD399E" w:rsidRPr="005A5AB7" w:rsidRDefault="00BD399E" w:rsidP="005245A3">
      <w:pPr>
        <w:pStyle w:val="Textonotaalfinal"/>
        <w:jc w:val="both"/>
      </w:pPr>
      <w:r w:rsidRPr="005A5AB7">
        <w:rPr>
          <w:vertAlign w:val="superscript"/>
        </w:rPr>
        <w:t>[15]</w:t>
      </w:r>
      <w:r w:rsidRPr="005A5AB7">
        <w:t xml:space="preserve"> Leonidas Minetti, J. (2003) Efectos del cambio climático sobre la hidrología en los ríos de las cuencas del Comahue. </w:t>
      </w:r>
      <w:r w:rsidRPr="005A5AB7">
        <w:rPr>
          <w:lang w:val="en-GB"/>
        </w:rPr>
        <w:t>[Effec</w:t>
      </w:r>
      <w:r w:rsidRPr="005A5AB7">
        <w:rPr>
          <w:lang w:val="en-US"/>
        </w:rPr>
        <w:t xml:space="preserve">ts of the climatic change about the hydrology in the rivers of the basins of the Comahue]. </w:t>
      </w:r>
      <w:r w:rsidRPr="005A5AB7">
        <w:rPr>
          <w:i/>
        </w:rPr>
        <w:t>Jo</w:t>
      </w:r>
      <w:r w:rsidRPr="005A5AB7">
        <w:rPr>
          <w:i/>
        </w:rPr>
        <w:t>r</w:t>
      </w:r>
      <w:r w:rsidRPr="005A5AB7">
        <w:rPr>
          <w:i/>
        </w:rPr>
        <w:t xml:space="preserve">nadas por el Uso Racional y </w:t>
      </w:r>
      <w:smartTag w:uri="urn:schemas-microsoft-com:office:smarttags" w:element="PersonName">
        <w:smartTagPr>
          <w:attr w:name="ProductID" w:val="la Preservaci￳n"/>
        </w:smartTagPr>
        <w:r w:rsidRPr="005A5AB7">
          <w:rPr>
            <w:i/>
          </w:rPr>
          <w:t>la Preservación</w:t>
        </w:r>
      </w:smartTag>
      <w:r w:rsidRPr="005A5AB7">
        <w:rPr>
          <w:i/>
        </w:rPr>
        <w:t xml:space="preserve"> del Recurso Hídrico, 20, 21 y 22 de Noviembre de 2003. Univers</w:t>
      </w:r>
      <w:r w:rsidRPr="005A5AB7">
        <w:rPr>
          <w:i/>
        </w:rPr>
        <w:t>i</w:t>
      </w:r>
      <w:r w:rsidRPr="005A5AB7">
        <w:rPr>
          <w:i/>
        </w:rPr>
        <w:t>dad Nacional del Com</w:t>
      </w:r>
      <w:r w:rsidRPr="005A5AB7">
        <w:rPr>
          <w:i/>
        </w:rPr>
        <w:t>a</w:t>
      </w:r>
      <w:r w:rsidRPr="005A5AB7">
        <w:rPr>
          <w:i/>
        </w:rPr>
        <w:t>hue. Neuquén. Argentina.</w:t>
      </w:r>
      <w:r w:rsidRPr="005A5AB7">
        <w:rPr>
          <w:i/>
          <w:lang w:val="es-ES_tradnl"/>
        </w:rPr>
        <w:t xml:space="preserve"> </w:t>
      </w:r>
      <w:hyperlink r:id="rId45" w:history="1">
        <w:r w:rsidRPr="005A5AB7">
          <w:rPr>
            <w:rStyle w:val="Hipervnculo"/>
          </w:rPr>
          <w:t>www.aic.gov.ar</w:t>
        </w:r>
      </w:hyperlink>
    </w:p>
    <w:p w:rsidR="00BD399E" w:rsidRPr="005A5AB7" w:rsidRDefault="00BD399E" w:rsidP="005245A3">
      <w:pPr>
        <w:pStyle w:val="Textonotaalfinal"/>
        <w:jc w:val="both"/>
      </w:pPr>
      <w:r w:rsidRPr="005A5AB7">
        <w:rPr>
          <w:vertAlign w:val="superscript"/>
        </w:rPr>
        <w:t>[16]</w:t>
      </w:r>
      <w:r w:rsidRPr="005A5AB7">
        <w:t xml:space="preserve"> Villalba, R. (2003). Fluctuaciones climáticas de largo plazo en </w:t>
      </w:r>
      <w:smartTag w:uri="urn:schemas-microsoft-com:office:smarttags" w:element="PersonName">
        <w:smartTagPr>
          <w:attr w:name="ProductID" w:val="la Cordillera"/>
        </w:smartTagPr>
        <w:r w:rsidRPr="005A5AB7">
          <w:t>la Cordillera</w:t>
        </w:r>
      </w:smartTag>
      <w:r w:rsidRPr="005A5AB7">
        <w:t xml:space="preserve"> de los Andes: ¿hacia dónde v</w:t>
      </w:r>
      <w:r w:rsidRPr="005A5AB7">
        <w:t>a</w:t>
      </w:r>
      <w:r w:rsidRPr="005A5AB7">
        <w:t xml:space="preserve">mos?. </w:t>
      </w:r>
      <w:r w:rsidRPr="005A5AB7">
        <w:rPr>
          <w:lang w:val="en-US"/>
        </w:rPr>
        <w:t xml:space="preserve">[Climatic fluctuations of long term in the Mountain range of the </w:t>
      </w:r>
      <w:smartTag w:uri="urn:schemas-microsoft-com:office:smarttags" w:element="place">
        <w:r w:rsidRPr="005A5AB7">
          <w:rPr>
            <w:lang w:val="en-US"/>
          </w:rPr>
          <w:t>Andes</w:t>
        </w:r>
      </w:smartTag>
      <w:r w:rsidRPr="005A5AB7">
        <w:rPr>
          <w:lang w:val="en-US"/>
        </w:rPr>
        <w:t xml:space="preserve">: toward where do we go?]. </w:t>
      </w:r>
      <w:r w:rsidRPr="005A5AB7">
        <w:rPr>
          <w:i/>
        </w:rPr>
        <w:t>Jorn</w:t>
      </w:r>
      <w:r w:rsidRPr="005A5AB7">
        <w:rPr>
          <w:i/>
        </w:rPr>
        <w:t>a</w:t>
      </w:r>
      <w:r w:rsidRPr="005A5AB7">
        <w:rPr>
          <w:i/>
        </w:rPr>
        <w:t xml:space="preserve">das por el Uso Racional y </w:t>
      </w:r>
      <w:smartTag w:uri="urn:schemas-microsoft-com:office:smarttags" w:element="PersonName">
        <w:smartTagPr>
          <w:attr w:name="ProductID" w:val="la Cordillera"/>
        </w:smartTagPr>
        <w:r w:rsidRPr="005A5AB7">
          <w:rPr>
            <w:i/>
          </w:rPr>
          <w:t>la Preservación</w:t>
        </w:r>
      </w:smartTag>
      <w:r w:rsidRPr="005A5AB7">
        <w:rPr>
          <w:i/>
        </w:rPr>
        <w:t xml:space="preserve"> del Recurso Hídrico, 20, 21 y 22 de Noviembre de 2003. Universidad Nacional del Com</w:t>
      </w:r>
      <w:r w:rsidRPr="005A5AB7">
        <w:rPr>
          <w:i/>
        </w:rPr>
        <w:t>a</w:t>
      </w:r>
      <w:r w:rsidRPr="005A5AB7">
        <w:rPr>
          <w:i/>
        </w:rPr>
        <w:t>hue. Neuquén. Argentina</w:t>
      </w:r>
      <w:r w:rsidRPr="005A5AB7">
        <w:t xml:space="preserve">. </w:t>
      </w:r>
      <w:hyperlink r:id="rId46" w:history="1">
        <w:r w:rsidRPr="005A5AB7">
          <w:rPr>
            <w:rStyle w:val="Hipervnculo"/>
          </w:rPr>
          <w:t>www.aic.gov.ar</w:t>
        </w:r>
      </w:hyperlink>
    </w:p>
    <w:p w:rsidR="00BD399E" w:rsidRPr="005A5AB7" w:rsidRDefault="00BD399E" w:rsidP="005245A3">
      <w:pPr>
        <w:pStyle w:val="Textonotaalfinal"/>
        <w:jc w:val="both"/>
      </w:pPr>
      <w:r w:rsidRPr="005A5AB7">
        <w:rPr>
          <w:vertAlign w:val="superscript"/>
        </w:rPr>
        <w:t>[17]</w:t>
      </w:r>
      <w:r w:rsidRPr="005A5AB7">
        <w:t xml:space="preserve"> Cassagne, M. y Alumnos 1º, 2º y 3º polimodal (2004) </w:t>
      </w:r>
      <w:r w:rsidRPr="005A5AB7">
        <w:rPr>
          <w:i/>
        </w:rPr>
        <w:t>Caracterización del suelo en el CEI “San Ignacio”.</w:t>
      </w:r>
      <w:r w:rsidRPr="005A5AB7">
        <w:t xml:space="preserve"> </w:t>
      </w:r>
      <w:r w:rsidRPr="005A5AB7">
        <w:rPr>
          <w:lang w:val="en-GB"/>
        </w:rPr>
        <w:t>[Soil cha</w:t>
      </w:r>
      <w:r w:rsidRPr="005A5AB7">
        <w:rPr>
          <w:lang w:val="en-GB"/>
        </w:rPr>
        <w:t>r</w:t>
      </w:r>
      <w:r w:rsidRPr="005A5AB7">
        <w:rPr>
          <w:lang w:val="en-GB"/>
        </w:rPr>
        <w:t xml:space="preserve">acterization in the CEI "San Ignacio" school]. Programa GLOBE-Suelos. </w:t>
      </w:r>
      <w:r w:rsidRPr="005A5AB7">
        <w:t>(Inédito).</w:t>
      </w:r>
    </w:p>
    <w:p w:rsidR="00BD399E" w:rsidRPr="005A5AB7" w:rsidRDefault="00BD399E" w:rsidP="005245A3">
      <w:pPr>
        <w:pStyle w:val="Textonotaalfinal"/>
        <w:tabs>
          <w:tab w:val="left" w:pos="4800"/>
        </w:tabs>
        <w:jc w:val="both"/>
        <w:rPr>
          <w:lang w:val="es-ES_tradnl"/>
        </w:rPr>
      </w:pPr>
      <w:r w:rsidRPr="005A5AB7">
        <w:rPr>
          <w:vertAlign w:val="superscript"/>
        </w:rPr>
        <w:t>[18]</w:t>
      </w:r>
      <w:r w:rsidRPr="005A5AB7">
        <w:t xml:space="preserve"> Naumann, M. (1998). </w:t>
      </w:r>
      <w:r w:rsidRPr="005A5AB7">
        <w:rPr>
          <w:lang w:val="es-ES_tradnl"/>
        </w:rPr>
        <w:t xml:space="preserve">Desertificación. [Desertification] In </w:t>
      </w:r>
      <w:r w:rsidRPr="005A5AB7">
        <w:rPr>
          <w:i/>
          <w:lang w:val="es-ES_tradnl"/>
        </w:rPr>
        <w:t>Pequeño Atlas Argentino con el Gran Ch</w:t>
      </w:r>
      <w:r w:rsidRPr="005A5AB7">
        <w:rPr>
          <w:i/>
          <w:lang w:val="es-ES_tradnl"/>
        </w:rPr>
        <w:t>a</w:t>
      </w:r>
      <w:r w:rsidRPr="005A5AB7">
        <w:rPr>
          <w:i/>
          <w:lang w:val="es-ES_tradnl"/>
        </w:rPr>
        <w:t>co</w:t>
      </w:r>
      <w:r w:rsidRPr="005A5AB7">
        <w:rPr>
          <w:lang w:val="es-ES_tradnl"/>
        </w:rPr>
        <w:t>, pp. 19. GTZ-INTA. San Carlos de Bariloche, Argentina.</w:t>
      </w:r>
    </w:p>
    <w:p w:rsidR="00BD399E" w:rsidRPr="005A5AB7" w:rsidRDefault="00BD399E" w:rsidP="005245A3">
      <w:pPr>
        <w:pStyle w:val="Textonotaalfinal"/>
        <w:jc w:val="both"/>
      </w:pPr>
      <w:r w:rsidRPr="005A5AB7">
        <w:rPr>
          <w:vertAlign w:val="superscript"/>
        </w:rPr>
        <w:t>[19]</w:t>
      </w:r>
      <w:r w:rsidRPr="005A5AB7">
        <w:t xml:space="preserve"> Cardone, MN; Semorile, MZ y Fernández, S (1995). </w:t>
      </w:r>
      <w:r w:rsidRPr="005A5AB7">
        <w:rPr>
          <w:i/>
        </w:rPr>
        <w:t>Huiliches. Análisis espacial.</w:t>
      </w:r>
      <w:r w:rsidRPr="005A5AB7">
        <w:t xml:space="preserve"> [Huiliches. Spatial anal</w:t>
      </w:r>
      <w:r w:rsidRPr="005A5AB7">
        <w:t>y</w:t>
      </w:r>
      <w:r w:rsidRPr="005A5AB7">
        <w:t>sis]. Facultad de Human</w:t>
      </w:r>
      <w:r w:rsidRPr="005A5AB7">
        <w:t>i</w:t>
      </w:r>
      <w:r w:rsidRPr="005A5AB7">
        <w:t>dades. Universidad Nacional del Comahue.</w:t>
      </w:r>
    </w:p>
    <w:p w:rsidR="00BD399E" w:rsidRPr="005A5AB7" w:rsidRDefault="00BD399E" w:rsidP="005245A3">
      <w:pPr>
        <w:pStyle w:val="Textonotaalfinal"/>
        <w:jc w:val="both"/>
      </w:pPr>
      <w:r w:rsidRPr="005A5AB7">
        <w:rPr>
          <w:vertAlign w:val="superscript"/>
        </w:rPr>
        <w:t>[20]</w:t>
      </w:r>
      <w:r w:rsidRPr="005A5AB7">
        <w:t xml:space="preserve"> Arroyo, J. (1980) </w:t>
      </w:r>
      <w:r w:rsidRPr="005A5AB7">
        <w:rPr>
          <w:i/>
        </w:rPr>
        <w:t xml:space="preserve">Relevamiento y priorización de áreas con posibilidades de Riego. </w:t>
      </w:r>
      <w:r w:rsidRPr="005A5AB7">
        <w:rPr>
          <w:i/>
          <w:lang w:val="en-US"/>
        </w:rPr>
        <w:t>Clima. Provincia del Ne</w:t>
      </w:r>
      <w:r w:rsidRPr="005A5AB7">
        <w:rPr>
          <w:i/>
          <w:lang w:val="en-US"/>
        </w:rPr>
        <w:t>u</w:t>
      </w:r>
      <w:r w:rsidRPr="005A5AB7">
        <w:rPr>
          <w:i/>
          <w:lang w:val="en-US"/>
        </w:rPr>
        <w:t>quén.</w:t>
      </w:r>
      <w:r w:rsidRPr="005A5AB7">
        <w:rPr>
          <w:lang w:val="en-US"/>
        </w:rPr>
        <w:t xml:space="preserve"> [Report and priorization of areas with possibilities of Watering. </w:t>
      </w:r>
      <w:r w:rsidRPr="005A5AB7">
        <w:t>Climate. Neuquen Province] Consejo Federal de Inve</w:t>
      </w:r>
      <w:r w:rsidRPr="005A5AB7">
        <w:t>r</w:t>
      </w:r>
      <w:r w:rsidRPr="005A5AB7">
        <w:t>siones. Buenos Aires. Argentina.</w:t>
      </w:r>
    </w:p>
    <w:p w:rsidR="00BD399E" w:rsidRPr="005A5AB7" w:rsidRDefault="00BD399E" w:rsidP="005245A3">
      <w:pPr>
        <w:pStyle w:val="Textonotaalfinal"/>
        <w:jc w:val="both"/>
      </w:pPr>
      <w:r w:rsidRPr="005A5AB7">
        <w:rPr>
          <w:vertAlign w:val="superscript"/>
        </w:rPr>
        <w:t>[21]</w:t>
      </w:r>
      <w:r w:rsidRPr="005A5AB7">
        <w:t xml:space="preserve"> Labraga, JC. (1998) Escenario de cambio climático para </w:t>
      </w:r>
      <w:smartTag w:uri="urn:schemas-microsoft-com:office:smarttags" w:element="PersonName">
        <w:smartTagPr>
          <w:attr w:name="ProductID" w:val="la Argentina."/>
        </w:smartTagPr>
        <w:r w:rsidRPr="005A5AB7">
          <w:t>la Argentina.</w:t>
        </w:r>
      </w:smartTag>
      <w:r w:rsidRPr="005A5AB7">
        <w:t xml:space="preserve"> [Scenario of climatic change for the Argent</w:t>
      </w:r>
      <w:r w:rsidRPr="005A5AB7">
        <w:t>i</w:t>
      </w:r>
      <w:r w:rsidRPr="005A5AB7">
        <w:t xml:space="preserve">na]. </w:t>
      </w:r>
      <w:r w:rsidRPr="005A5AB7">
        <w:rPr>
          <w:i/>
        </w:rPr>
        <w:t>Ciencia Hoy</w:t>
      </w:r>
      <w:r w:rsidRPr="005A5AB7">
        <w:t xml:space="preserve">. </w:t>
      </w:r>
      <w:r w:rsidRPr="005A5AB7">
        <w:rPr>
          <w:b/>
        </w:rPr>
        <w:t>8</w:t>
      </w:r>
      <w:r w:rsidRPr="005A5AB7">
        <w:t>, 22-27.</w:t>
      </w:r>
    </w:p>
    <w:p w:rsidR="00BD399E" w:rsidRPr="005A5AB7" w:rsidRDefault="00BD399E" w:rsidP="005245A3">
      <w:pPr>
        <w:pStyle w:val="Textonotaalfinal"/>
        <w:jc w:val="both"/>
      </w:pPr>
      <w:r w:rsidRPr="005A5AB7">
        <w:rPr>
          <w:vertAlign w:val="superscript"/>
        </w:rPr>
        <w:t>[22]</w:t>
      </w:r>
      <w:r w:rsidRPr="005A5AB7">
        <w:t xml:space="preserve"> Hulme, M y Sheard, N (1999) </w:t>
      </w:r>
      <w:r w:rsidRPr="005A5AB7">
        <w:rPr>
          <w:i/>
        </w:rPr>
        <w:t>Escenarios de cambio climático para Argentina.</w:t>
      </w:r>
      <w:r w:rsidRPr="005A5AB7">
        <w:t xml:space="preserve"> [Scenarios of climatic change for Argentina]. Unidad de Investig</w:t>
      </w:r>
      <w:r w:rsidRPr="005A5AB7">
        <w:t>a</w:t>
      </w:r>
      <w:r w:rsidRPr="005A5AB7">
        <w:t>ción Climática, Norwich, Reino Unido.</w:t>
      </w:r>
    </w:p>
    <w:p w:rsidR="00BD399E" w:rsidRPr="005A5AB7" w:rsidRDefault="00BD399E" w:rsidP="005245A3">
      <w:pPr>
        <w:pStyle w:val="Textonotaalfinal"/>
        <w:jc w:val="both"/>
      </w:pPr>
      <w:r w:rsidRPr="005A5AB7">
        <w:rPr>
          <w:rStyle w:val="Refdenotaalfinal"/>
        </w:rPr>
        <w:t>[23]</w:t>
      </w:r>
      <w:r w:rsidRPr="005A5AB7">
        <w:t xml:space="preserve"> INTA (1965) </w:t>
      </w:r>
      <w:r w:rsidRPr="005A5AB7">
        <w:rPr>
          <w:i/>
        </w:rPr>
        <w:t>Difusión Geográfica de Cultivos Índices en las Provincias del Neuquén y Río Negro y sus ca</w:t>
      </w:r>
      <w:r w:rsidRPr="005A5AB7">
        <w:rPr>
          <w:i/>
        </w:rPr>
        <w:t>u</w:t>
      </w:r>
      <w:r w:rsidRPr="005A5AB7">
        <w:rPr>
          <w:i/>
        </w:rPr>
        <w:t>sas.</w:t>
      </w:r>
      <w:r w:rsidRPr="005A5AB7">
        <w:t xml:space="preserve"> [Geographical diffusion of index cultivations in Neuquen and Rio Negro provinces and their causes] Instit</w:t>
      </w:r>
      <w:r w:rsidRPr="005A5AB7">
        <w:t>u</w:t>
      </w:r>
      <w:r w:rsidRPr="005A5AB7">
        <w:t>to de Suelos y Agrotecnia, Publicación Nº 96, Buenos Aires.</w:t>
      </w:r>
    </w:p>
    <w:p w:rsidR="00BD399E" w:rsidRPr="005A5AB7" w:rsidRDefault="00BD399E" w:rsidP="005245A3">
      <w:pPr>
        <w:pStyle w:val="Textonotaalfinal"/>
        <w:jc w:val="both"/>
      </w:pPr>
      <w:r w:rsidRPr="005A5AB7">
        <w:rPr>
          <w:vertAlign w:val="superscript"/>
        </w:rPr>
        <w:t>[24]</w:t>
      </w:r>
      <w:r w:rsidRPr="005A5AB7">
        <w:t xml:space="preserve"> Barrau, G; Cassagne, M y Alumnos 1º, 2º y 3º EGB. (2004) </w:t>
      </w:r>
      <w:r w:rsidRPr="005A5AB7">
        <w:rPr>
          <w:i/>
        </w:rPr>
        <w:t>Precipitaciones en el CEI “San Ignacio”.</w:t>
      </w:r>
      <w:r w:rsidRPr="005A5AB7">
        <w:t xml:space="preserve"> </w:t>
      </w:r>
      <w:r w:rsidRPr="005A5AB7">
        <w:rPr>
          <w:lang w:val="en-GB"/>
        </w:rPr>
        <w:t>[Pr</w:t>
      </w:r>
      <w:r w:rsidRPr="005A5AB7">
        <w:rPr>
          <w:lang w:val="en-GB"/>
        </w:rPr>
        <w:t>e</w:t>
      </w:r>
      <w:r w:rsidRPr="005A5AB7">
        <w:rPr>
          <w:lang w:val="en-GB"/>
        </w:rPr>
        <w:t xml:space="preserve">cipitations in the CEI "San Ignacio" school]. Programa GLOBE-Atmósfera. </w:t>
      </w:r>
      <w:r w:rsidRPr="005A5AB7">
        <w:t>(In</w:t>
      </w:r>
      <w:r w:rsidRPr="005A5AB7">
        <w:t>é</w:t>
      </w:r>
      <w:r w:rsidRPr="005A5AB7">
        <w:t>dito).</w:t>
      </w:r>
    </w:p>
    <w:p w:rsidR="00BD399E" w:rsidRPr="005A5AB7" w:rsidRDefault="00BD399E" w:rsidP="005245A3">
      <w:pPr>
        <w:pStyle w:val="Textonotaalfinal"/>
        <w:jc w:val="both"/>
      </w:pPr>
      <w:r w:rsidRPr="005A5AB7">
        <w:rPr>
          <w:vertAlign w:val="superscript"/>
        </w:rPr>
        <w:t>[25]</w:t>
      </w:r>
      <w:r w:rsidRPr="005A5AB7">
        <w:t xml:space="preserve"> Departamento de Geografía. (1982) </w:t>
      </w:r>
      <w:r w:rsidRPr="005A5AB7">
        <w:rPr>
          <w:i/>
        </w:rPr>
        <w:t xml:space="preserve">Atlas de </w:t>
      </w:r>
      <w:smartTag w:uri="urn:schemas-microsoft-com:office:smarttags" w:element="PersonName">
        <w:smartTagPr>
          <w:attr w:name="ProductID" w:val="la Provincia"/>
        </w:smartTagPr>
        <w:r w:rsidRPr="005A5AB7">
          <w:rPr>
            <w:i/>
          </w:rPr>
          <w:t>la Provincia</w:t>
        </w:r>
      </w:smartTag>
      <w:r w:rsidRPr="005A5AB7">
        <w:rPr>
          <w:i/>
        </w:rPr>
        <w:t xml:space="preserve"> del Neuquén.</w:t>
      </w:r>
      <w:r w:rsidRPr="005A5AB7">
        <w:t xml:space="preserve"> [Atlas of Neuquen Province]. Facu</w:t>
      </w:r>
      <w:r w:rsidRPr="005A5AB7">
        <w:t>l</w:t>
      </w:r>
      <w:r w:rsidRPr="005A5AB7">
        <w:t>tad de Hum</w:t>
      </w:r>
      <w:r w:rsidRPr="005A5AB7">
        <w:t>a</w:t>
      </w:r>
      <w:r w:rsidRPr="005A5AB7">
        <w:t>nidades. Universidad Nacional del Comahue. Neuquén. Argentina.</w:t>
      </w:r>
    </w:p>
    <w:p w:rsidR="00BD399E" w:rsidRPr="005A5AB7" w:rsidRDefault="00BD399E" w:rsidP="005245A3">
      <w:pPr>
        <w:pStyle w:val="Textonotaalfinal"/>
        <w:jc w:val="both"/>
      </w:pPr>
      <w:r w:rsidRPr="005A5AB7">
        <w:rPr>
          <w:vertAlign w:val="superscript"/>
        </w:rPr>
        <w:t>[26]</w:t>
      </w:r>
      <w:r w:rsidRPr="005A5AB7">
        <w:t xml:space="preserve"> Ministerio de Producción y Turismo de </w:t>
      </w:r>
      <w:smartTag w:uri="urn:schemas-microsoft-com:office:smarttags" w:element="PersonName">
        <w:smartTagPr>
          <w:attr w:name="ProductID" w:val="la Provincia"/>
        </w:smartTagPr>
        <w:r w:rsidRPr="005A5AB7">
          <w:t>la Provincia</w:t>
        </w:r>
      </w:smartTag>
      <w:r w:rsidRPr="005A5AB7">
        <w:t xml:space="preserve"> del Neuquén, Dirección Provincial de Minería del Ne</w:t>
      </w:r>
      <w:r w:rsidRPr="005A5AB7">
        <w:t>u</w:t>
      </w:r>
      <w:r w:rsidRPr="005A5AB7">
        <w:t xml:space="preserve">quén y Secretaría Nacional de Minería (1995). Calidad del agua. In </w:t>
      </w:r>
      <w:r w:rsidRPr="005A5AB7">
        <w:rPr>
          <w:i/>
        </w:rPr>
        <w:t xml:space="preserve">Mapa Geológico y de Recursos Minerales de </w:t>
      </w:r>
      <w:smartTag w:uri="urn:schemas-microsoft-com:office:smarttags" w:element="PersonName">
        <w:smartTagPr>
          <w:attr w:name="ProductID" w:val="la Provincia"/>
        </w:smartTagPr>
        <w:r w:rsidRPr="005A5AB7">
          <w:rPr>
            <w:i/>
          </w:rPr>
          <w:lastRenderedPageBreak/>
          <w:t>la Provincia</w:t>
        </w:r>
      </w:smartTag>
      <w:r w:rsidRPr="005A5AB7">
        <w:rPr>
          <w:i/>
        </w:rPr>
        <w:t xml:space="preserve"> del Neuquén</w:t>
      </w:r>
      <w:r w:rsidRPr="005A5AB7">
        <w:t xml:space="preserve">. </w:t>
      </w:r>
      <w:r w:rsidRPr="005A5AB7">
        <w:rPr>
          <w:lang w:val="en-US"/>
        </w:rPr>
        <w:t xml:space="preserve">[Geologic map and of mineral resources of </w:t>
      </w:r>
      <w:smartTag w:uri="urn:schemas-microsoft-com:office:smarttags" w:element="place">
        <w:smartTag w:uri="urn:schemas-microsoft-com:office:smarttags" w:element="PlaceName">
          <w:r w:rsidRPr="005A5AB7">
            <w:rPr>
              <w:lang w:val="en-US"/>
            </w:rPr>
            <w:t>Neuquen</w:t>
          </w:r>
        </w:smartTag>
        <w:r w:rsidRPr="005A5AB7">
          <w:rPr>
            <w:lang w:val="en-US"/>
          </w:rPr>
          <w:t xml:space="preserve"> </w:t>
        </w:r>
        <w:smartTag w:uri="urn:schemas-microsoft-com:office:smarttags" w:element="PlaceType">
          <w:r w:rsidRPr="005A5AB7">
            <w:rPr>
              <w:lang w:val="en-US"/>
            </w:rPr>
            <w:t>Province</w:t>
          </w:r>
        </w:smartTag>
      </w:smartTag>
      <w:r w:rsidRPr="005A5AB7">
        <w:rPr>
          <w:lang w:val="en-US"/>
        </w:rPr>
        <w:t xml:space="preserve">] pp. 5. </w:t>
      </w:r>
      <w:r w:rsidRPr="005A5AB7">
        <w:t>Neuquén. A</w:t>
      </w:r>
      <w:r w:rsidRPr="005A5AB7">
        <w:t>r</w:t>
      </w:r>
      <w:r w:rsidRPr="005A5AB7">
        <w:t>gentina.</w:t>
      </w:r>
    </w:p>
    <w:p w:rsidR="00BD399E" w:rsidRPr="005A5AB7" w:rsidRDefault="00BD399E" w:rsidP="005245A3">
      <w:pPr>
        <w:pStyle w:val="Textonotaalfinal"/>
        <w:jc w:val="both"/>
        <w:rPr>
          <w:lang w:val="en-GB"/>
        </w:rPr>
      </w:pPr>
      <w:r w:rsidRPr="005A5AB7">
        <w:rPr>
          <w:vertAlign w:val="superscript"/>
        </w:rPr>
        <w:t>[27]</w:t>
      </w:r>
      <w:r w:rsidRPr="005A5AB7">
        <w:t xml:space="preserve"> Shimizu, I; Espinós, A; Roa, R; Mendoza, JL y Sakai, M. (1995) </w:t>
      </w:r>
      <w:r w:rsidRPr="005A5AB7">
        <w:rPr>
          <w:i/>
        </w:rPr>
        <w:t>Carga de nutrientes de cri</w:t>
      </w:r>
      <w:r w:rsidRPr="005A5AB7">
        <w:rPr>
          <w:i/>
        </w:rPr>
        <w:t>a</w:t>
      </w:r>
      <w:r w:rsidRPr="005A5AB7">
        <w:rPr>
          <w:i/>
        </w:rPr>
        <w:t>deros de peces y el ambiente biológico en el río Chimehuín</w:t>
      </w:r>
      <w:r w:rsidRPr="005A5AB7">
        <w:t xml:space="preserve">. </w:t>
      </w:r>
      <w:r w:rsidRPr="005A5AB7">
        <w:rPr>
          <w:lang w:val="en-GB"/>
        </w:rPr>
        <w:t>[Charge of nutrients of hatcheries of fish and the biological enviro</w:t>
      </w:r>
      <w:r w:rsidRPr="005A5AB7">
        <w:rPr>
          <w:lang w:val="en-GB"/>
        </w:rPr>
        <w:t>n</w:t>
      </w:r>
      <w:r w:rsidRPr="005A5AB7">
        <w:rPr>
          <w:lang w:val="en-GB"/>
        </w:rPr>
        <w:t xml:space="preserve">ment in Chimehuin river] CEAN-JICA. Editorial Hemisferio </w:t>
      </w:r>
      <w:smartTag w:uri="urn:schemas-microsoft-com:office:smarttags" w:element="country-region">
        <w:r w:rsidRPr="005A5AB7">
          <w:rPr>
            <w:lang w:val="en-GB"/>
          </w:rPr>
          <w:t>Sur.</w:t>
        </w:r>
      </w:smartTag>
      <w:r w:rsidRPr="005A5AB7">
        <w:rPr>
          <w:lang w:val="en-GB"/>
        </w:rPr>
        <w:t xml:space="preserve"> </w:t>
      </w:r>
      <w:smartTag w:uri="urn:schemas-microsoft-com:office:smarttags" w:element="place">
        <w:smartTag w:uri="urn:schemas-microsoft-com:office:smarttags" w:element="City">
          <w:r w:rsidRPr="005A5AB7">
            <w:rPr>
              <w:lang w:val="en-GB"/>
            </w:rPr>
            <w:t>Buenos Aires</w:t>
          </w:r>
        </w:smartTag>
      </w:smartTag>
      <w:r w:rsidRPr="005A5AB7">
        <w:rPr>
          <w:lang w:val="en-GB"/>
        </w:rPr>
        <w:t xml:space="preserve">. </w:t>
      </w:r>
      <w:smartTag w:uri="urn:schemas-microsoft-com:office:smarttags" w:element="country-region">
        <w:smartTag w:uri="urn:schemas-microsoft-com:office:smarttags" w:element="place">
          <w:r w:rsidRPr="005A5AB7">
            <w:rPr>
              <w:lang w:val="en-GB"/>
            </w:rPr>
            <w:t>Argent</w:t>
          </w:r>
          <w:r w:rsidRPr="005A5AB7">
            <w:rPr>
              <w:lang w:val="en-GB"/>
            </w:rPr>
            <w:t>i</w:t>
          </w:r>
          <w:r w:rsidRPr="005A5AB7">
            <w:rPr>
              <w:lang w:val="en-GB"/>
            </w:rPr>
            <w:t>na</w:t>
          </w:r>
        </w:smartTag>
      </w:smartTag>
      <w:r w:rsidRPr="005A5AB7">
        <w:rPr>
          <w:lang w:val="en-GB"/>
        </w:rPr>
        <w:t>.</w:t>
      </w:r>
    </w:p>
    <w:p w:rsidR="00BD399E" w:rsidRPr="00BD399E" w:rsidRDefault="00BD399E" w:rsidP="00FD2EA5">
      <w:pPr>
        <w:spacing w:line="360" w:lineRule="auto"/>
        <w:rPr>
          <w:lang w:val="en-US"/>
        </w:rPr>
      </w:pPr>
    </w:p>
    <w:p w:rsidR="00BD399E" w:rsidRPr="00EA1092" w:rsidRDefault="00BD399E" w:rsidP="00FD2EA5">
      <w:pPr>
        <w:spacing w:line="360" w:lineRule="auto"/>
        <w:rPr>
          <w:b/>
        </w:rPr>
      </w:pPr>
      <w:r w:rsidRPr="00EA1092">
        <w:rPr>
          <w:b/>
        </w:rPr>
        <w:t>Bibliografía</w:t>
      </w:r>
    </w:p>
    <w:p w:rsidR="00BD399E" w:rsidRPr="00EA1092" w:rsidRDefault="00BD399E" w:rsidP="00FD2EA5">
      <w:pPr>
        <w:spacing w:line="360" w:lineRule="auto"/>
        <w:jc w:val="both"/>
        <w:rPr>
          <w:lang w:val="en-GB"/>
        </w:rPr>
      </w:pPr>
      <w:r w:rsidRPr="00EA1092">
        <w:t xml:space="preserve">GLOBE Program. (1997). El programa GLOBE. Guía del maestro. </w:t>
      </w:r>
      <w:r w:rsidRPr="00EA1092">
        <w:rPr>
          <w:lang w:val="en-US"/>
        </w:rPr>
        <w:t xml:space="preserve">[The GLOBE program. Teacher guide]. GLOBE, </w:t>
      </w:r>
      <w:smartTag w:uri="urn:schemas-microsoft-com:office:smarttags" w:element="place">
        <w:smartTag w:uri="urn:schemas-microsoft-com:office:smarttags" w:element="City">
          <w:r w:rsidRPr="00EA1092">
            <w:rPr>
              <w:lang w:val="en-US"/>
            </w:rPr>
            <w:t>Washington</w:t>
          </w:r>
        </w:smartTag>
        <w:r w:rsidRPr="00EA1092">
          <w:rPr>
            <w:lang w:val="en-US"/>
          </w:rPr>
          <w:t xml:space="preserve">, </w:t>
        </w:r>
        <w:smartTag w:uri="urn:schemas-microsoft-com:office:smarttags" w:element="State">
          <w:r w:rsidRPr="00EA1092">
            <w:rPr>
              <w:lang w:val="en-US"/>
            </w:rPr>
            <w:t>WA</w:t>
          </w:r>
        </w:smartTag>
      </w:smartTag>
      <w:r w:rsidRPr="00EA1092">
        <w:rPr>
          <w:lang w:val="en-US"/>
        </w:rPr>
        <w:t xml:space="preserve">. </w:t>
      </w:r>
      <w:hyperlink r:id="rId47" w:history="1">
        <w:r w:rsidRPr="00EA1092">
          <w:rPr>
            <w:rStyle w:val="Hipervnculo"/>
            <w:lang w:val="en-GB"/>
          </w:rPr>
          <w:t>www.globe.gov</w:t>
        </w:r>
      </w:hyperlink>
      <w:r w:rsidRPr="00EA1092">
        <w:rPr>
          <w:lang w:val="en-GB"/>
        </w:rPr>
        <w:t xml:space="preserve"> </w:t>
      </w:r>
    </w:p>
    <w:p w:rsidR="00BD399E" w:rsidRPr="00EA1092" w:rsidRDefault="00BD399E" w:rsidP="00FD2EA5">
      <w:pPr>
        <w:spacing w:line="360" w:lineRule="auto"/>
        <w:jc w:val="both"/>
        <w:rPr>
          <w:lang w:val="en-US"/>
        </w:rPr>
      </w:pPr>
      <w:r w:rsidRPr="00EA1092">
        <w:rPr>
          <w:lang w:val="en-US"/>
        </w:rPr>
        <w:t xml:space="preserve">StatSoft, Inc. (2001). STATISTICA (data analysis software system), version 6. </w:t>
      </w:r>
      <w:hyperlink r:id="rId48" w:history="1">
        <w:r w:rsidRPr="00EA1092">
          <w:rPr>
            <w:rStyle w:val="Hipervnculo"/>
            <w:lang w:val="en-US"/>
          </w:rPr>
          <w:t>www.statsoft.com</w:t>
        </w:r>
      </w:hyperlink>
      <w:r w:rsidRPr="00EA1092">
        <w:rPr>
          <w:lang w:val="en-US"/>
        </w:rPr>
        <w:t xml:space="preserve"> </w:t>
      </w:r>
    </w:p>
    <w:p w:rsidR="009D5ECB" w:rsidRDefault="009D5ECB" w:rsidP="00FD2EA5">
      <w:pPr>
        <w:autoSpaceDE w:val="0"/>
        <w:autoSpaceDN w:val="0"/>
        <w:adjustRightInd w:val="0"/>
        <w:spacing w:line="360" w:lineRule="auto"/>
        <w:jc w:val="both"/>
        <w:rPr>
          <w:smallCaps/>
          <w:sz w:val="20"/>
          <w:lang w:val="es-ES_tradnl"/>
        </w:rPr>
      </w:pPr>
    </w:p>
    <w:p w:rsidR="009D5ECB" w:rsidRDefault="009D5ECB" w:rsidP="00FD2EA5">
      <w:pPr>
        <w:pStyle w:val="Ttulo3"/>
        <w:spacing w:before="0" w:after="0" w:line="360" w:lineRule="auto"/>
        <w:rPr>
          <w:lang w:val="es-ES_tradnl"/>
        </w:rPr>
      </w:pPr>
      <w:r>
        <w:rPr>
          <w:lang w:val="es-ES_tradnl"/>
        </w:rPr>
        <w:t>Agradecimientos</w:t>
      </w:r>
    </w:p>
    <w:p w:rsidR="00625E35" w:rsidRPr="00EA1092" w:rsidRDefault="00C67B2C" w:rsidP="00FD2EA5">
      <w:pPr>
        <w:spacing w:line="360" w:lineRule="auto"/>
        <w:jc w:val="both"/>
      </w:pPr>
      <w:r>
        <w:t xml:space="preserve">Queremos agradecer especialmente a </w:t>
      </w:r>
      <w:smartTag w:uri="urn:schemas-microsoft-com:office:smarttags" w:element="PersonName">
        <w:smartTagPr>
          <w:attr w:name="ProductID" w:val="la Subsecretar￭a"/>
        </w:smartTagPr>
        <w:r>
          <w:t xml:space="preserve">la </w:t>
        </w:r>
        <w:r w:rsidRPr="00C67B2C">
          <w:t>Subsecretaría</w:t>
        </w:r>
      </w:smartTag>
      <w:r w:rsidRPr="00C67B2C">
        <w:t xml:space="preserve"> de Recursos Hídricos </w:t>
      </w:r>
      <w:r>
        <w:t xml:space="preserve">de </w:t>
      </w:r>
      <w:smartTag w:uri="urn:schemas-microsoft-com:office:smarttags" w:element="PersonName">
        <w:smartTagPr>
          <w:attr w:name="ProductID" w:val="la Naci￳n"/>
        </w:smartTagPr>
        <w:r>
          <w:t>la Nación</w:t>
        </w:r>
      </w:smartTag>
      <w:r>
        <w:t xml:space="preserve"> por facilitarnos los datos de caudal del Río Chimehuín. Además a</w:t>
      </w:r>
      <w:r w:rsidR="00625E35">
        <w:t xml:space="preserve">gradecemos </w:t>
      </w:r>
      <w:r w:rsidR="00625E35" w:rsidRPr="00FF0DB4">
        <w:t>la c</w:t>
      </w:r>
      <w:r w:rsidR="00625E35" w:rsidRPr="00FF0DB4">
        <w:t>o</w:t>
      </w:r>
      <w:r w:rsidR="00625E35" w:rsidRPr="00FF0DB4">
        <w:t>laboración de</w:t>
      </w:r>
      <w:r w:rsidR="00625E35">
        <w:t xml:space="preserve"> </w:t>
      </w:r>
      <w:r w:rsidR="00625E35" w:rsidRPr="00FF0DB4">
        <w:t>l</w:t>
      </w:r>
      <w:r w:rsidR="00625E35">
        <w:t>os</w:t>
      </w:r>
      <w:r w:rsidR="00625E35" w:rsidRPr="00FF0DB4">
        <w:t xml:space="preserve"> </w:t>
      </w:r>
      <w:r w:rsidR="00625E35">
        <w:t xml:space="preserve">ingenieros agrónomos </w:t>
      </w:r>
      <w:r w:rsidR="00625E35" w:rsidRPr="00FF0DB4">
        <w:t>Chistian Hick</w:t>
      </w:r>
      <w:r w:rsidR="00625E35">
        <w:t>,</w:t>
      </w:r>
      <w:r w:rsidR="00625E35" w:rsidRPr="00FF0DB4">
        <w:t xml:space="preserve"> </w:t>
      </w:r>
      <w:r w:rsidR="00625E35">
        <w:t>Guillermo Barrau del CEI y</w:t>
      </w:r>
      <w:r w:rsidR="00625E35" w:rsidRPr="000D5301">
        <w:t xml:space="preserve"> </w:t>
      </w:r>
      <w:r w:rsidR="00625E35">
        <w:t>a la b</w:t>
      </w:r>
      <w:r w:rsidR="00625E35">
        <w:t>i</w:t>
      </w:r>
      <w:r w:rsidR="00625E35">
        <w:t xml:space="preserve">bliotecaria del INTA, </w:t>
      </w:r>
      <w:r w:rsidR="00625E35" w:rsidRPr="00FF0DB4">
        <w:t>por su asesoramiento en temas agropecua</w:t>
      </w:r>
      <w:r w:rsidR="00625E35">
        <w:t>rios; también a técnicos del CEAN por su asesoramiento en temas ambientales. También agradecemos la colaboración de la empresa Capsa-Capex por aportarnos el equipamiento para realizar la investig</w:t>
      </w:r>
      <w:r w:rsidR="00625E35">
        <w:t>a</w:t>
      </w:r>
      <w:r w:rsidR="00625E35">
        <w:t>ción.</w:t>
      </w:r>
    </w:p>
    <w:p w:rsidR="00625E35" w:rsidRDefault="00625E35" w:rsidP="00FD2EA5">
      <w:pPr>
        <w:spacing w:line="360" w:lineRule="auto"/>
        <w:jc w:val="both"/>
      </w:pPr>
    </w:p>
    <w:p w:rsidR="00C14CDB" w:rsidRPr="00C14CDB" w:rsidRDefault="00625E35" w:rsidP="00FD2EA5">
      <w:pPr>
        <w:spacing w:line="360" w:lineRule="auto"/>
        <w:jc w:val="both"/>
        <w:rPr>
          <w:b/>
        </w:rPr>
      </w:pPr>
      <w:r w:rsidRPr="00C14CDB">
        <w:rPr>
          <w:b/>
        </w:rPr>
        <w:t>Lista de abreviaciones y siglas</w:t>
      </w:r>
    </w:p>
    <w:p w:rsidR="00157368" w:rsidRPr="00EA1092" w:rsidRDefault="00157368" w:rsidP="00FA2DD2">
      <w:pPr>
        <w:jc w:val="both"/>
      </w:pPr>
      <w:r w:rsidRPr="00EA1092">
        <w:t>AIC: Autoridad Interjurisdiccional de los Ríos Limay, Neuquén y Negro</w:t>
      </w:r>
    </w:p>
    <w:p w:rsidR="00157368" w:rsidRPr="00EA1092" w:rsidRDefault="00157368" w:rsidP="00FA2DD2">
      <w:pPr>
        <w:jc w:val="both"/>
      </w:pPr>
      <w:r w:rsidRPr="00EA1092">
        <w:t>ALC: América Latina y el Caribe</w:t>
      </w:r>
    </w:p>
    <w:p w:rsidR="00157368" w:rsidRDefault="00157368" w:rsidP="00FA2DD2">
      <w:pPr>
        <w:jc w:val="both"/>
      </w:pPr>
      <w:r>
        <w:t>CEAN: Centro de Ecología Aplicada del Ne</w:t>
      </w:r>
      <w:r>
        <w:t>u</w:t>
      </w:r>
      <w:r>
        <w:t>quén</w:t>
      </w:r>
    </w:p>
    <w:p w:rsidR="00157368" w:rsidRPr="009D5E27" w:rsidRDefault="00157368" w:rsidP="00FA2DD2">
      <w:pPr>
        <w:jc w:val="both"/>
      </w:pPr>
      <w:r w:rsidRPr="009D5E27">
        <w:t>CEI: Centro de Educación Integral</w:t>
      </w:r>
    </w:p>
    <w:p w:rsidR="00157368" w:rsidRPr="00EA1092" w:rsidRDefault="00157368" w:rsidP="00FA2DD2">
      <w:pPr>
        <w:jc w:val="both"/>
      </w:pPr>
      <w:r w:rsidRPr="00EA1092">
        <w:t>CEPIS: Centro Panamericano de Ingeniería S</w:t>
      </w:r>
      <w:r w:rsidRPr="00EA1092">
        <w:t>a</w:t>
      </w:r>
      <w:r w:rsidRPr="00EA1092">
        <w:t>nitaria y Ciencias del Ambiente</w:t>
      </w:r>
    </w:p>
    <w:p w:rsidR="00157368" w:rsidRPr="00EA1092" w:rsidRDefault="00157368" w:rsidP="00FA2DD2">
      <w:pPr>
        <w:jc w:val="both"/>
        <w:rPr>
          <w:lang w:val="en-GB"/>
        </w:rPr>
      </w:pPr>
      <w:r w:rsidRPr="00EA1092">
        <w:rPr>
          <w:lang w:val="en-GB"/>
        </w:rPr>
        <w:t>EPA: Environmental Protection Agency</w:t>
      </w:r>
    </w:p>
    <w:p w:rsidR="00157368" w:rsidRDefault="00157368" w:rsidP="00FA2DD2">
      <w:pPr>
        <w:jc w:val="both"/>
        <w:rPr>
          <w:lang w:val="en-GB"/>
        </w:rPr>
      </w:pPr>
      <w:r w:rsidRPr="00EA1092">
        <w:rPr>
          <w:lang w:val="en-GB"/>
        </w:rPr>
        <w:t>GPS: Global Positioning System</w:t>
      </w:r>
    </w:p>
    <w:p w:rsidR="00157368" w:rsidRPr="00B80C7E" w:rsidRDefault="00157368" w:rsidP="00FA2DD2">
      <w:pPr>
        <w:jc w:val="both"/>
      </w:pPr>
      <w:r w:rsidRPr="00B80C7E">
        <w:t>GTZ: Agencia Alemana de Cooperación T</w:t>
      </w:r>
      <w:r>
        <w:t>écnica</w:t>
      </w:r>
    </w:p>
    <w:p w:rsidR="00157368" w:rsidRPr="004563A9" w:rsidRDefault="00157368" w:rsidP="00FA2DD2">
      <w:pPr>
        <w:jc w:val="both"/>
      </w:pPr>
      <w:r w:rsidRPr="004563A9">
        <w:t>INDEC: Instituto Nacional de Estadísticas y Censos</w:t>
      </w:r>
    </w:p>
    <w:p w:rsidR="00157368" w:rsidRPr="00EA1092" w:rsidRDefault="00157368" w:rsidP="00FA2DD2">
      <w:pPr>
        <w:jc w:val="both"/>
      </w:pPr>
      <w:r w:rsidRPr="00EA1092">
        <w:t xml:space="preserve">INE: Instituto Nacional de Ecología. </w:t>
      </w:r>
    </w:p>
    <w:p w:rsidR="00157368" w:rsidRPr="00EA1092" w:rsidRDefault="00157368" w:rsidP="00FA2DD2">
      <w:pPr>
        <w:jc w:val="both"/>
      </w:pPr>
      <w:r w:rsidRPr="00EA1092">
        <w:t xml:space="preserve">INN: Instituto Nacional de Normalización. </w:t>
      </w:r>
    </w:p>
    <w:p w:rsidR="00157368" w:rsidRDefault="00157368" w:rsidP="00FA2DD2">
      <w:pPr>
        <w:jc w:val="both"/>
      </w:pPr>
      <w:r>
        <w:t>INTA: Instituto de Tecnología Agropecuaria</w:t>
      </w:r>
    </w:p>
    <w:p w:rsidR="00157368" w:rsidRDefault="00157368" w:rsidP="00FC20A3">
      <w:pPr>
        <w:jc w:val="both"/>
      </w:pPr>
      <w:r>
        <w:t>IPCC: Grupo Intergubernamental de Expertos sobre el Cambio Climático</w:t>
      </w:r>
    </w:p>
    <w:p w:rsidR="00157368" w:rsidRPr="00843D0A" w:rsidRDefault="00157368" w:rsidP="00FA2DD2">
      <w:pPr>
        <w:jc w:val="both"/>
      </w:pPr>
      <w:r w:rsidRPr="00843D0A">
        <w:t xml:space="preserve">JICA: Agencia de Cooperación Internacional de </w:t>
      </w:r>
      <w:r>
        <w:t>Japón</w:t>
      </w:r>
    </w:p>
    <w:p w:rsidR="00157368" w:rsidRPr="00EA1092" w:rsidRDefault="00157368" w:rsidP="00FA2DD2">
      <w:pPr>
        <w:jc w:val="both"/>
      </w:pPr>
      <w:r w:rsidRPr="00EA1092">
        <w:t>OMM: Organización Meteorológica Mundial.</w:t>
      </w:r>
    </w:p>
    <w:p w:rsidR="00157368" w:rsidRPr="00EA1092" w:rsidRDefault="00157368" w:rsidP="00FA2DD2">
      <w:pPr>
        <w:jc w:val="both"/>
      </w:pPr>
      <w:r w:rsidRPr="00EA1092">
        <w:t xml:space="preserve">OMS: Organización Mundial de </w:t>
      </w:r>
      <w:smartTag w:uri="urn:schemas-microsoft-com:office:smarttags" w:element="PersonName">
        <w:smartTagPr>
          <w:attr w:name="ProductID" w:val="la Salud."/>
        </w:smartTagPr>
        <w:r w:rsidRPr="00EA1092">
          <w:t>la Salud.</w:t>
        </w:r>
      </w:smartTag>
    </w:p>
    <w:p w:rsidR="00157368" w:rsidRPr="00EA1092" w:rsidRDefault="00157368" w:rsidP="00FA2DD2">
      <w:pPr>
        <w:jc w:val="both"/>
      </w:pPr>
      <w:r w:rsidRPr="00EA1092">
        <w:t xml:space="preserve">ONU: Organización de Naciones Unidas </w:t>
      </w:r>
    </w:p>
    <w:p w:rsidR="00157368" w:rsidRPr="00EA1092" w:rsidRDefault="00157368" w:rsidP="00FA2DD2">
      <w:pPr>
        <w:jc w:val="both"/>
      </w:pPr>
      <w:r w:rsidRPr="00EA1092">
        <w:t>PNUMA: Programa de Naciones Unidas para el Medio Ambiente.</w:t>
      </w:r>
    </w:p>
    <w:p w:rsidR="00157368" w:rsidRPr="00EA1092" w:rsidRDefault="00157368" w:rsidP="00FA2DD2">
      <w:pPr>
        <w:jc w:val="both"/>
      </w:pPr>
      <w:r w:rsidRPr="00EA1092">
        <w:t xml:space="preserve">SEMARNAT: Secretaría de Medio Ambiente y Recursos Naturales. </w:t>
      </w:r>
    </w:p>
    <w:p w:rsidR="00157368" w:rsidRPr="00EA1092" w:rsidRDefault="00157368" w:rsidP="00FA2DD2">
      <w:pPr>
        <w:jc w:val="both"/>
      </w:pPr>
      <w:r w:rsidRPr="00EA1092">
        <w:t>UAM: Universidad Autónoma Metropolitana.</w:t>
      </w:r>
    </w:p>
    <w:p w:rsidR="00157368" w:rsidRPr="00EA1092" w:rsidRDefault="00157368" w:rsidP="00FA2DD2">
      <w:pPr>
        <w:jc w:val="both"/>
      </w:pPr>
      <w:r w:rsidRPr="00EA1092">
        <w:t>UE: Unión Europea.</w:t>
      </w:r>
    </w:p>
    <w:p w:rsidR="00157368" w:rsidRPr="00157368" w:rsidRDefault="00157368" w:rsidP="00FA2DD2">
      <w:pPr>
        <w:jc w:val="both"/>
      </w:pPr>
      <w:r w:rsidRPr="00157368">
        <w:t>UNEP: Programa de las Naciones Unidas para el Medio Ambiente</w:t>
      </w:r>
    </w:p>
    <w:sectPr w:rsidR="00157368" w:rsidRPr="00157368">
      <w:headerReference w:type="default" r:id="rId49"/>
      <w:footerReference w:type="even" r:id="rId50"/>
      <w:footerReference w:type="default" r:id="rId51"/>
      <w:endnotePr>
        <w:numFmt w:val="decimal"/>
      </w:endnotePr>
      <w:pgSz w:w="11906" w:h="16838" w:code="9"/>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FED" w:rsidRDefault="001B6FED">
      <w:r>
        <w:separator/>
      </w:r>
    </w:p>
  </w:endnote>
  <w:endnote w:type="continuationSeparator" w:id="1">
    <w:p w:rsidR="001B6FED" w:rsidRDefault="001B6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CB" w:rsidRDefault="009D5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D5ECB" w:rsidRDefault="009D5EC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CB" w:rsidRDefault="009D5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7AEA">
      <w:rPr>
        <w:rStyle w:val="Nmerodepgina"/>
        <w:noProof/>
      </w:rPr>
      <w:t>12</w:t>
    </w:r>
    <w:r>
      <w:rPr>
        <w:rStyle w:val="Nmerodepgina"/>
      </w:rPr>
      <w:fldChar w:fldCharType="end"/>
    </w:r>
  </w:p>
  <w:p w:rsidR="009D5ECB" w:rsidRDefault="009D5ECB">
    <w:pPr>
      <w:pStyle w:val="Piedepgina"/>
      <w:pBdr>
        <w:top w:val="single" w:sz="4" w:space="1" w:color="auto"/>
      </w:pBdr>
      <w:ind w:right="360"/>
      <w:jc w:val="center"/>
      <w:rPr>
        <w:i/>
        <w:iCs/>
        <w:sz w:val="20"/>
      </w:rPr>
    </w:pPr>
    <w:r>
      <w:rPr>
        <w:i/>
        <w:iCs/>
        <w:sz w:val="20"/>
      </w:rPr>
      <w:t>CEI “San Ignacio” – Ruta 61 – Km.10 – Paraje San Cabao – Junín de los Andes – Neuquen – Argentina. Tel: 02944-15600289 – Tel/Fax: 02972-491262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FED" w:rsidRDefault="001B6FED">
      <w:r>
        <w:separator/>
      </w:r>
    </w:p>
  </w:footnote>
  <w:footnote w:type="continuationSeparator" w:id="1">
    <w:p w:rsidR="001B6FED" w:rsidRDefault="001B6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ECB" w:rsidRDefault="007B7AEA">
    <w:pPr>
      <w:pStyle w:val="Encabezado"/>
    </w:pPr>
    <w:r>
      <w:rPr>
        <w:noProof/>
        <w:sz w:val="20"/>
      </w:rPr>
      <w:drawing>
        <wp:anchor distT="0" distB="0" distL="114300" distR="114300" simplePos="0" relativeHeight="251657216" behindDoc="0" locked="0" layoutInCell="1" allowOverlap="1">
          <wp:simplePos x="0" y="0"/>
          <wp:positionH relativeFrom="column">
            <wp:posOffset>4457700</wp:posOffset>
          </wp:positionH>
          <wp:positionV relativeFrom="paragraph">
            <wp:posOffset>-6985</wp:posOffset>
          </wp:positionV>
          <wp:extent cx="885825" cy="533400"/>
          <wp:effectExtent l="19050" t="0" r="9525" b="0"/>
          <wp:wrapSquare wrapText="bothSides"/>
          <wp:docPr id="2" name="Imagen 2" descr="logo nue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1)"/>
                  <pic:cNvPicPr>
                    <a:picLocks noChangeAspect="1" noChangeArrowheads="1"/>
                  </pic:cNvPicPr>
                </pic:nvPicPr>
                <pic:blipFill>
                  <a:blip r:embed="rId1"/>
                  <a:srcRect/>
                  <a:stretch>
                    <a:fillRect/>
                  </a:stretch>
                </pic:blipFill>
                <pic:spPr bwMode="auto">
                  <a:xfrm>
                    <a:off x="0" y="0"/>
                    <a:ext cx="885825" cy="533400"/>
                  </a:xfrm>
                  <a:prstGeom prst="rect">
                    <a:avLst/>
                  </a:prstGeom>
                  <a:noFill/>
                  <a:ln w="9525">
                    <a:noFill/>
                    <a:miter lim="800000"/>
                    <a:headEnd/>
                    <a:tailEnd/>
                  </a:ln>
                </pic:spPr>
              </pic:pic>
            </a:graphicData>
          </a:graphic>
        </wp:anchor>
      </w:drawing>
    </w:r>
  </w:p>
  <w:p w:rsidR="009D5ECB" w:rsidRDefault="009D5ECB">
    <w:pPr>
      <w:pStyle w:val="Encabezado"/>
      <w:jc w:val="center"/>
      <w:rPr>
        <w:b/>
        <w:bCs/>
        <w:i/>
        <w:iCs/>
      </w:rPr>
    </w:pPr>
    <w:r>
      <w:rPr>
        <w:b/>
        <w:bCs/>
        <w:i/>
        <w:iCs/>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3pt;margin-top:.3pt;width:69pt;height:18pt;z-index:251658240">
          <v:imagedata r:id="rId2" o:title=""/>
          <w10:wrap type="square"/>
        </v:shape>
        <o:OLEObject Type="Embed" ProgID="MSPhotoEd.3" ShapeID="_x0000_s2051" DrawAspect="Content" ObjectID="_1308545054" r:id="rId3"/>
      </w:pict>
    </w:r>
    <w:r>
      <w:rPr>
        <w:b/>
        <w:bCs/>
        <w:i/>
        <w:iCs/>
      </w:rPr>
      <w:t>Centro de Educación Integral “San Ignacio”</w:t>
    </w:r>
  </w:p>
  <w:p w:rsidR="009D5ECB" w:rsidRDefault="009D5ECB">
    <w:pPr>
      <w:pStyle w:val="Encabezado"/>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D7282"/>
    <w:multiLevelType w:val="hybridMultilevel"/>
    <w:tmpl w:val="4C30511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2760D2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425"/>
  <w:noPunctuationKerning/>
  <w:characterSpacingControl w:val="doNotCompress"/>
  <w:hdrShapeDefaults>
    <o:shapedefaults v:ext="edit" spidmax="3074">
      <o:colormenu v:ext="edit" fillcolor="none" strokecolor="none"/>
    </o:shapedefaults>
    <o:shapelayout v:ext="edit">
      <o:idmap v:ext="edit" data="2"/>
    </o:shapelayout>
  </w:hdrShapeDefaults>
  <w:footnotePr>
    <w:footnote w:id="0"/>
    <w:footnote w:id="1"/>
  </w:footnotePr>
  <w:endnotePr>
    <w:numFmt w:val="decimal"/>
    <w:endnote w:id="0"/>
    <w:endnote w:id="1"/>
  </w:endnotePr>
  <w:compat/>
  <w:rsids>
    <w:rsidRoot w:val="001E7B87"/>
    <w:rsid w:val="00027393"/>
    <w:rsid w:val="00046FE2"/>
    <w:rsid w:val="00081696"/>
    <w:rsid w:val="0008670A"/>
    <w:rsid w:val="000D509E"/>
    <w:rsid w:val="000D62C7"/>
    <w:rsid w:val="000D7B25"/>
    <w:rsid w:val="001007FD"/>
    <w:rsid w:val="00140304"/>
    <w:rsid w:val="001516BA"/>
    <w:rsid w:val="00154374"/>
    <w:rsid w:val="00154B7D"/>
    <w:rsid w:val="00157368"/>
    <w:rsid w:val="00192B38"/>
    <w:rsid w:val="001B6FED"/>
    <w:rsid w:val="001E7B87"/>
    <w:rsid w:val="00237185"/>
    <w:rsid w:val="0029264D"/>
    <w:rsid w:val="002D2208"/>
    <w:rsid w:val="002D743A"/>
    <w:rsid w:val="003221A6"/>
    <w:rsid w:val="003A29F7"/>
    <w:rsid w:val="003A660D"/>
    <w:rsid w:val="003B010D"/>
    <w:rsid w:val="003C2E58"/>
    <w:rsid w:val="003E5A30"/>
    <w:rsid w:val="004148DC"/>
    <w:rsid w:val="004470DC"/>
    <w:rsid w:val="004563A9"/>
    <w:rsid w:val="004A7769"/>
    <w:rsid w:val="004D3CFF"/>
    <w:rsid w:val="00520FC7"/>
    <w:rsid w:val="005245A3"/>
    <w:rsid w:val="00533A77"/>
    <w:rsid w:val="00563520"/>
    <w:rsid w:val="00573A51"/>
    <w:rsid w:val="005A5AB7"/>
    <w:rsid w:val="005B0ED4"/>
    <w:rsid w:val="005E1171"/>
    <w:rsid w:val="00625E35"/>
    <w:rsid w:val="00632717"/>
    <w:rsid w:val="006828CF"/>
    <w:rsid w:val="006A6318"/>
    <w:rsid w:val="006B48C1"/>
    <w:rsid w:val="006D7128"/>
    <w:rsid w:val="00724C40"/>
    <w:rsid w:val="007318E9"/>
    <w:rsid w:val="007B7AEA"/>
    <w:rsid w:val="007E23B4"/>
    <w:rsid w:val="008056E9"/>
    <w:rsid w:val="00807CEA"/>
    <w:rsid w:val="00843D0A"/>
    <w:rsid w:val="008B2704"/>
    <w:rsid w:val="008E1EF2"/>
    <w:rsid w:val="00962734"/>
    <w:rsid w:val="00962758"/>
    <w:rsid w:val="0097121E"/>
    <w:rsid w:val="009A703D"/>
    <w:rsid w:val="009D23AA"/>
    <w:rsid w:val="009D5ECB"/>
    <w:rsid w:val="009D76AE"/>
    <w:rsid w:val="009E3EB0"/>
    <w:rsid w:val="00A02A2A"/>
    <w:rsid w:val="00A24452"/>
    <w:rsid w:val="00A279B8"/>
    <w:rsid w:val="00A43F7C"/>
    <w:rsid w:val="00A46D77"/>
    <w:rsid w:val="00A94A85"/>
    <w:rsid w:val="00AC017A"/>
    <w:rsid w:val="00AD38E8"/>
    <w:rsid w:val="00B12379"/>
    <w:rsid w:val="00B16FE9"/>
    <w:rsid w:val="00B532DC"/>
    <w:rsid w:val="00B80C7E"/>
    <w:rsid w:val="00BD399E"/>
    <w:rsid w:val="00BE438D"/>
    <w:rsid w:val="00C14CDB"/>
    <w:rsid w:val="00C31329"/>
    <w:rsid w:val="00C67B2C"/>
    <w:rsid w:val="00CD65E2"/>
    <w:rsid w:val="00D16F03"/>
    <w:rsid w:val="00D9326A"/>
    <w:rsid w:val="00DA1965"/>
    <w:rsid w:val="00DD10C7"/>
    <w:rsid w:val="00E00231"/>
    <w:rsid w:val="00E23D87"/>
    <w:rsid w:val="00E75CA6"/>
    <w:rsid w:val="00E97DC7"/>
    <w:rsid w:val="00EB7BF2"/>
    <w:rsid w:val="00EE24E2"/>
    <w:rsid w:val="00EF42E4"/>
    <w:rsid w:val="00F544DF"/>
    <w:rsid w:val="00FA2DD2"/>
    <w:rsid w:val="00FA4AF0"/>
    <w:rsid w:val="00FB2A7B"/>
    <w:rsid w:val="00FC20A3"/>
    <w:rsid w:val="00FD2E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metricconverter"/>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autoSpaceDE w:val="0"/>
      <w:autoSpaceDN w:val="0"/>
      <w:adjustRightInd w:val="0"/>
      <w:spacing w:before="100" w:after="100"/>
      <w:jc w:val="both"/>
      <w:outlineLvl w:val="0"/>
    </w:pPr>
    <w:rPr>
      <w:b/>
      <w:bCs/>
      <w:sz w:val="22"/>
      <w:lang w:val="en-GB"/>
    </w:rPr>
  </w:style>
  <w:style w:type="paragraph" w:styleId="Ttulo2">
    <w:name w:val="heading 2"/>
    <w:basedOn w:val="Normal"/>
    <w:next w:val="Normal"/>
    <w:qFormat/>
    <w:pPr>
      <w:keepNext/>
      <w:autoSpaceDE w:val="0"/>
      <w:autoSpaceDN w:val="0"/>
      <w:adjustRightInd w:val="0"/>
      <w:spacing w:before="100" w:after="100" w:line="480" w:lineRule="auto"/>
      <w:jc w:val="both"/>
      <w:outlineLvl w:val="1"/>
    </w:pPr>
    <w:rPr>
      <w:i/>
      <w:iCs/>
      <w:lang w:val="es-AR"/>
    </w:rPr>
  </w:style>
  <w:style w:type="paragraph" w:styleId="Ttulo3">
    <w:name w:val="heading 3"/>
    <w:basedOn w:val="Normal"/>
    <w:next w:val="Normal"/>
    <w:qFormat/>
    <w:pPr>
      <w:keepNext/>
      <w:autoSpaceDE w:val="0"/>
      <w:autoSpaceDN w:val="0"/>
      <w:adjustRightInd w:val="0"/>
      <w:spacing w:before="100" w:after="100" w:line="480" w:lineRule="auto"/>
      <w:jc w:val="both"/>
      <w:outlineLvl w:val="2"/>
    </w:pPr>
    <w:rPr>
      <w:b/>
      <w:bCs/>
      <w:lang w:val="es-AR"/>
    </w:rPr>
  </w:style>
  <w:style w:type="paragraph" w:styleId="Ttulo4">
    <w:name w:val="heading 4"/>
    <w:basedOn w:val="Normal"/>
    <w:next w:val="Normal"/>
    <w:qFormat/>
    <w:pPr>
      <w:keepNext/>
      <w:autoSpaceDE w:val="0"/>
      <w:autoSpaceDN w:val="0"/>
      <w:adjustRightInd w:val="0"/>
      <w:spacing w:before="100" w:after="100"/>
      <w:jc w:val="center"/>
      <w:outlineLvl w:val="3"/>
    </w:pPr>
    <w:rPr>
      <w:rFonts w:ascii="Arial" w:hAnsi="Arial" w:cs="Arial"/>
      <w:b/>
      <w:bCs/>
      <w:color w:val="000000"/>
      <w:sz w:val="20"/>
      <w:szCs w:val="20"/>
    </w:rPr>
  </w:style>
  <w:style w:type="paragraph" w:styleId="Ttulo5">
    <w:name w:val="heading 5"/>
    <w:basedOn w:val="Normal"/>
    <w:next w:val="Normal"/>
    <w:qFormat/>
    <w:pPr>
      <w:keepNext/>
      <w:autoSpaceDE w:val="0"/>
      <w:autoSpaceDN w:val="0"/>
      <w:adjustRightInd w:val="0"/>
      <w:spacing w:after="100" w:line="480" w:lineRule="auto"/>
      <w:ind w:left="432"/>
      <w:jc w:val="both"/>
      <w:outlineLvl w:val="4"/>
    </w:pPr>
    <w:rPr>
      <w:b/>
      <w:bCs/>
      <w:lang w:val="es-AR"/>
    </w:rPr>
  </w:style>
  <w:style w:type="paragraph" w:styleId="Ttulo6">
    <w:name w:val="heading 6"/>
    <w:basedOn w:val="Normal"/>
    <w:next w:val="Normal"/>
    <w:qFormat/>
    <w:pPr>
      <w:keepNext/>
      <w:autoSpaceDE w:val="0"/>
      <w:autoSpaceDN w:val="0"/>
      <w:adjustRightInd w:val="0"/>
      <w:jc w:val="both"/>
      <w:outlineLvl w:val="5"/>
    </w:pPr>
    <w:rPr>
      <w:i/>
      <w:iCs/>
      <w:color w:val="000000"/>
      <w:szCs w:val="20"/>
      <w:lang w:val="en-GB"/>
    </w:rPr>
  </w:style>
  <w:style w:type="paragraph" w:styleId="Ttulo7">
    <w:name w:val="heading 7"/>
    <w:basedOn w:val="Normal"/>
    <w:next w:val="Normal"/>
    <w:qFormat/>
    <w:pPr>
      <w:keepNext/>
      <w:spacing w:line="480" w:lineRule="auto"/>
      <w:jc w:val="center"/>
      <w:outlineLvl w:val="6"/>
    </w:pPr>
    <w:rPr>
      <w:b/>
      <w:bCs/>
      <w:u w:val="single"/>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autoSpaceDE w:val="0"/>
      <w:autoSpaceDN w:val="0"/>
      <w:adjustRightInd w:val="0"/>
      <w:spacing w:before="100" w:after="100" w:line="480" w:lineRule="auto"/>
      <w:jc w:val="both"/>
    </w:pPr>
  </w:style>
  <w:style w:type="paragraph" w:styleId="Textoindependiente2">
    <w:name w:val="Body Text 2"/>
    <w:basedOn w:val="Normal"/>
    <w:pPr>
      <w:autoSpaceDE w:val="0"/>
      <w:autoSpaceDN w:val="0"/>
      <w:adjustRightInd w:val="0"/>
      <w:spacing w:before="100" w:after="100"/>
      <w:jc w:val="both"/>
    </w:pPr>
    <w:rPr>
      <w:i/>
      <w:iCs/>
      <w:lang w:val="es-AR"/>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3">
    <w:name w:val="Body Text 3"/>
    <w:basedOn w:val="Normal"/>
    <w:pPr>
      <w:jc w:val="center"/>
    </w:pPr>
    <w:rPr>
      <w:lang w:val="es-AR"/>
    </w:rPr>
  </w:style>
  <w:style w:type="character" w:styleId="Hipervnculo">
    <w:name w:val="Hyperlink"/>
    <w:basedOn w:val="Fuentedeprrafopredeter"/>
    <w:rPr>
      <w:color w:val="0000FF"/>
      <w:u w:val="single"/>
    </w:rPr>
  </w:style>
  <w:style w:type="paragraph" w:styleId="Textonotaalfinal">
    <w:name w:val="endnote text"/>
    <w:basedOn w:val="Normal"/>
    <w:semiHidden/>
    <w:rPr>
      <w:sz w:val="20"/>
      <w:szCs w:val="20"/>
    </w:rPr>
  </w:style>
  <w:style w:type="character" w:styleId="Refdenotaalfinal">
    <w:name w:val="endnote reference"/>
    <w:basedOn w:val="Fuentedeprrafopredeter"/>
    <w:semiHidden/>
    <w:rPr>
      <w:vertAlign w:val="superscript"/>
    </w:rPr>
  </w:style>
  <w:style w:type="paragraph" w:styleId="Sangradetextonormal">
    <w:name w:val="Body Text Indent"/>
    <w:basedOn w:val="Normal"/>
    <w:pPr>
      <w:autoSpaceDE w:val="0"/>
      <w:autoSpaceDN w:val="0"/>
      <w:adjustRightInd w:val="0"/>
      <w:spacing w:before="100" w:after="100" w:line="480" w:lineRule="auto"/>
      <w:ind w:left="540" w:hanging="540"/>
      <w:jc w:val="both"/>
    </w:pPr>
    <w:rPr>
      <w:smallCaps/>
      <w:lang w:val="en-GB"/>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table" w:styleId="Tablaconcuadrcula">
    <w:name w:val="Table Grid"/>
    <w:basedOn w:val="Tablanormal"/>
    <w:rsid w:val="00154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399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hyperlink" Target="http://www.globe.gov" TargetMode="External"/><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hyperlink" Target="http://www.aic.gov.ar"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6.bin"/><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hyperlink" Target="http://www.aic.gov.ar"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image" Target="media/image18.wmf"/><Relationship Id="rId49"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0.wmf"/><Relationship Id="rId31" Type="http://schemas.openxmlformats.org/officeDocument/2006/relationships/oleObject" Target="embeddings/oleObject10.bin"/><Relationship Id="rId44" Type="http://schemas.openxmlformats.org/officeDocument/2006/relationships/hyperlink" Target="http://www.aic.gov.ar"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hyperlink" Target="http://www.statsoft.com" TargetMode="External"/><Relationship Id="rId8" Type="http://schemas.openxmlformats.org/officeDocument/2006/relationships/image" Target="media/image2.jpeg"/><Relationship Id="rId51"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7.bin"/><Relationship Id="rId2" Type="http://schemas.openxmlformats.org/officeDocument/2006/relationships/image" Target="media/image23.png"/><Relationship Id="rId1" Type="http://schemas.openxmlformats.org/officeDocument/2006/relationships/image" Target="media/image2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3837</Words>
  <Characters>21108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Formato del Informe de Investigación de Estudiantes GLE 2003 </vt:lpstr>
    </vt:vector>
  </TitlesOfParts>
  <Company>.</Company>
  <LinksUpToDate>false</LinksUpToDate>
  <CharactersWithSpaces>24896</CharactersWithSpaces>
  <SharedDoc>false</SharedDoc>
  <HLinks>
    <vt:vector size="30" baseType="variant">
      <vt:variant>
        <vt:i4>4325445</vt:i4>
      </vt:variant>
      <vt:variant>
        <vt:i4>60</vt:i4>
      </vt:variant>
      <vt:variant>
        <vt:i4>0</vt:i4>
      </vt:variant>
      <vt:variant>
        <vt:i4>5</vt:i4>
      </vt:variant>
      <vt:variant>
        <vt:lpwstr>http://www.statsoft.com/</vt:lpwstr>
      </vt:variant>
      <vt:variant>
        <vt:lpwstr/>
      </vt:variant>
      <vt:variant>
        <vt:i4>5701663</vt:i4>
      </vt:variant>
      <vt:variant>
        <vt:i4>57</vt:i4>
      </vt:variant>
      <vt:variant>
        <vt:i4>0</vt:i4>
      </vt:variant>
      <vt:variant>
        <vt:i4>5</vt:i4>
      </vt:variant>
      <vt:variant>
        <vt:lpwstr>http://www.globe.gov/</vt:lpwstr>
      </vt:variant>
      <vt:variant>
        <vt:lpwstr/>
      </vt:variant>
      <vt:variant>
        <vt:i4>7733284</vt:i4>
      </vt:variant>
      <vt:variant>
        <vt:i4>54</vt:i4>
      </vt:variant>
      <vt:variant>
        <vt:i4>0</vt:i4>
      </vt:variant>
      <vt:variant>
        <vt:i4>5</vt:i4>
      </vt:variant>
      <vt:variant>
        <vt:lpwstr>http://www.aic.gov.ar/</vt:lpwstr>
      </vt:variant>
      <vt:variant>
        <vt:lpwstr/>
      </vt:variant>
      <vt:variant>
        <vt:i4>7733284</vt:i4>
      </vt:variant>
      <vt:variant>
        <vt:i4>51</vt:i4>
      </vt:variant>
      <vt:variant>
        <vt:i4>0</vt:i4>
      </vt:variant>
      <vt:variant>
        <vt:i4>5</vt:i4>
      </vt:variant>
      <vt:variant>
        <vt:lpwstr>http://www.aic.gov.ar/</vt:lpwstr>
      </vt:variant>
      <vt:variant>
        <vt:lpwstr/>
      </vt:variant>
      <vt:variant>
        <vt:i4>7733284</vt:i4>
      </vt:variant>
      <vt:variant>
        <vt:i4>48</vt:i4>
      </vt:variant>
      <vt:variant>
        <vt:i4>0</vt:i4>
      </vt:variant>
      <vt:variant>
        <vt:i4>5</vt:i4>
      </vt:variant>
      <vt:variant>
        <vt:lpwstr>http://www.aic.gov.ar/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del Informe de Investigación de Estudiantes GLE 2003 </dc:title>
  <dc:subject/>
  <dc:creator>Ana B. Prieto</dc:creator>
  <cp:keywords/>
  <dc:description/>
  <cp:lastModifiedBy>bbarrera</cp:lastModifiedBy>
  <cp:revision>2</cp:revision>
  <cp:lastPrinted>2004-08-10T16:18:00Z</cp:lastPrinted>
  <dcterms:created xsi:type="dcterms:W3CDTF">2009-07-08T12:57:00Z</dcterms:created>
  <dcterms:modified xsi:type="dcterms:W3CDTF">2009-07-08T12:57:00Z</dcterms:modified>
</cp:coreProperties>
</file>