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F8" w:rsidRDefault="009745F8" w:rsidP="009745F8">
      <w:pPr>
        <w:autoSpaceDE w:val="0"/>
        <w:autoSpaceDN w:val="0"/>
        <w:adjustRightInd w:val="0"/>
        <w:rPr>
          <w:b/>
          <w:bCs/>
          <w:sz w:val="28"/>
          <w:szCs w:val="28"/>
        </w:rPr>
      </w:pPr>
    </w:p>
    <w:p w:rsidR="009745F8" w:rsidRDefault="009745F8" w:rsidP="009745F8">
      <w:pPr>
        <w:pStyle w:val="Ttulo4"/>
        <w:rPr>
          <w:outline w:val="0"/>
          <w:shadow w:val="0"/>
          <w:emboss/>
          <w:color w:val="0000FF"/>
        </w:rPr>
      </w:pPr>
      <w:r>
        <w:rPr>
          <w:outline w:val="0"/>
          <w:shadow w:val="0"/>
          <w:emboss/>
          <w:color w:val="0000FF"/>
        </w:rPr>
        <w:t>ING. GASTON PROAÑO CADENA</w:t>
      </w:r>
    </w:p>
    <w:p w:rsidR="009745F8" w:rsidRDefault="009745F8" w:rsidP="009745F8">
      <w:pPr>
        <w:jc w:val="center"/>
        <w:rPr>
          <w:emboss/>
          <w:color w:val="0000FF"/>
        </w:rPr>
      </w:pPr>
    </w:p>
    <w:p w:rsidR="009745F8" w:rsidRDefault="009745F8" w:rsidP="009745F8">
      <w:pPr>
        <w:pStyle w:val="Ttulo5"/>
      </w:pPr>
      <w:r>
        <w:t>GEOLOGIA – GEOTECNIA</w:t>
      </w:r>
    </w:p>
    <w:p w:rsidR="009745F8" w:rsidRDefault="009745F8" w:rsidP="009745F8">
      <w:pPr>
        <w:jc w:val="center"/>
        <w:rPr>
          <w:b/>
        </w:rPr>
      </w:pPr>
    </w:p>
    <w:p w:rsidR="009745F8" w:rsidRDefault="009745F8" w:rsidP="009745F8">
      <w:pPr>
        <w:pStyle w:val="Ttulo5"/>
      </w:pPr>
      <w:r>
        <w:t>MASTER EN TECNOLOGIAS GEOLOGICAS</w:t>
      </w:r>
    </w:p>
    <w:p w:rsidR="009745F8" w:rsidRDefault="009745F8" w:rsidP="009745F8">
      <w:pPr>
        <w:jc w:val="center"/>
      </w:pPr>
      <w:r>
        <w:rPr>
          <w:noProof/>
        </w:rPr>
        <w:pict>
          <v:line id="_x0000_s2050" style="position:absolute;left:0;text-align:left;z-index:251657216" from="-56.15pt,9.6pt" to="491.05pt,9.6pt" o:allowincell="f"/>
        </w:pict>
      </w:r>
    </w:p>
    <w:p w:rsidR="009745F8" w:rsidRDefault="009745F8" w:rsidP="009745F8">
      <w:pPr>
        <w:jc w:val="center"/>
      </w:pPr>
    </w:p>
    <w:p w:rsidR="009745F8" w:rsidRDefault="009745F8" w:rsidP="009745F8">
      <w:pPr>
        <w:jc w:val="both"/>
      </w:pPr>
    </w:p>
    <w:p w:rsidR="009745F8" w:rsidRDefault="009745F8" w:rsidP="009745F8">
      <w:pPr>
        <w:jc w:val="both"/>
      </w:pPr>
    </w:p>
    <w:p w:rsidR="009745F8" w:rsidRDefault="009745F8" w:rsidP="009745F8">
      <w:pPr>
        <w:jc w:val="both"/>
      </w:pPr>
    </w:p>
    <w:p w:rsidR="009745F8" w:rsidRDefault="009745F8" w:rsidP="009745F8">
      <w:pPr>
        <w:jc w:val="both"/>
      </w:pPr>
    </w:p>
    <w:p w:rsidR="009745F8" w:rsidRDefault="009745F8" w:rsidP="009745F8">
      <w:pPr>
        <w:jc w:val="both"/>
      </w:pPr>
    </w:p>
    <w:p w:rsidR="009745F8" w:rsidRDefault="009745F8" w:rsidP="009745F8">
      <w:pPr>
        <w:jc w:val="both"/>
        <w:rPr>
          <w:shadow/>
          <w:sz w:val="32"/>
        </w:rPr>
      </w:pPr>
    </w:p>
    <w:p w:rsidR="00822836" w:rsidRPr="00B625BE" w:rsidRDefault="009745F8" w:rsidP="00FA2BC0">
      <w:pPr>
        <w:jc w:val="center"/>
        <w:rPr>
          <w:b/>
          <w:color w:val="000080"/>
          <w:sz w:val="32"/>
          <w:szCs w:val="32"/>
        </w:rPr>
      </w:pPr>
      <w:r w:rsidRPr="00B625BE">
        <w:rPr>
          <w:b/>
          <w:color w:val="000080"/>
          <w:sz w:val="32"/>
          <w:szCs w:val="32"/>
        </w:rPr>
        <w:t xml:space="preserve">INFORME EJECUTIVO </w:t>
      </w:r>
      <w:r w:rsidR="00822836" w:rsidRPr="00B625BE">
        <w:rPr>
          <w:b/>
          <w:color w:val="000080"/>
          <w:sz w:val="32"/>
          <w:szCs w:val="32"/>
        </w:rPr>
        <w:t xml:space="preserve">ESTUDIO DE IMPACTO AMBIENTAL PARA EL DISEÑO DE </w:t>
      </w:r>
      <w:smartTag w:uri="urn:schemas-microsoft-com:office:smarttags" w:element="PersonName">
        <w:smartTagPr>
          <w:attr w:name="ProductID" w:val="LA CIMENTACIￓN DEL"/>
        </w:smartTagPr>
        <w:r w:rsidR="00822836" w:rsidRPr="00B625BE">
          <w:rPr>
            <w:b/>
            <w:color w:val="000080"/>
            <w:sz w:val="32"/>
            <w:szCs w:val="32"/>
          </w:rPr>
          <w:t>LA CIMENTACIÓN DEL</w:t>
        </w:r>
      </w:smartTag>
      <w:r w:rsidR="00822836" w:rsidRPr="00B625BE">
        <w:rPr>
          <w:b/>
          <w:color w:val="000080"/>
          <w:sz w:val="32"/>
          <w:szCs w:val="32"/>
        </w:rPr>
        <w:t xml:space="preserve"> PUENTE CAMARONES UBICADO SOBRE EL RIO QUEVEDO EN EL KM </w:t>
      </w:r>
      <w:r w:rsidR="00822836" w:rsidRPr="00B625BE">
        <w:rPr>
          <w:b/>
          <w:color w:val="000080"/>
          <w:sz w:val="32"/>
          <w:szCs w:val="32"/>
          <w:highlight w:val="yellow"/>
        </w:rPr>
        <w:t>52+ 00</w:t>
      </w:r>
      <w:r w:rsidR="00822836" w:rsidRPr="00B625BE">
        <w:rPr>
          <w:b/>
          <w:color w:val="000080"/>
          <w:sz w:val="32"/>
          <w:szCs w:val="32"/>
        </w:rPr>
        <w:t xml:space="preserve"> DE </w:t>
      </w:r>
      <w:smartTag w:uri="urn:schemas-microsoft-com:office:smarttags" w:element="PersonName">
        <w:smartTagPr>
          <w:attr w:name="ProductID" w:val="LA VIA FUMISA"/>
        </w:smartTagPr>
        <w:r w:rsidR="00822836" w:rsidRPr="00B625BE">
          <w:rPr>
            <w:b/>
            <w:color w:val="000080"/>
            <w:sz w:val="32"/>
            <w:szCs w:val="32"/>
          </w:rPr>
          <w:t>LA VIA FUMISA</w:t>
        </w:r>
      </w:smartTag>
      <w:r w:rsidR="00822836" w:rsidRPr="00B625BE">
        <w:rPr>
          <w:b/>
          <w:color w:val="000080"/>
          <w:sz w:val="32"/>
          <w:szCs w:val="32"/>
        </w:rPr>
        <w:t xml:space="preserve"> – LOS VERGELES</w:t>
      </w:r>
    </w:p>
    <w:p w:rsidR="009745F8" w:rsidRDefault="009745F8" w:rsidP="009745F8">
      <w:pPr>
        <w:jc w:val="center"/>
        <w:rPr>
          <w:shadow/>
          <w:color w:val="FF0000"/>
          <w:sz w:val="32"/>
        </w:rPr>
      </w:pPr>
    </w:p>
    <w:p w:rsidR="009745F8" w:rsidRDefault="009745F8" w:rsidP="009745F8">
      <w:pPr>
        <w:jc w:val="center"/>
        <w:rPr>
          <w:shadow/>
          <w:color w:val="FF0000"/>
          <w:sz w:val="32"/>
        </w:rPr>
      </w:pPr>
    </w:p>
    <w:p w:rsidR="009745F8" w:rsidRDefault="009745F8" w:rsidP="009745F8">
      <w:pPr>
        <w:jc w:val="center"/>
        <w:rPr>
          <w:shadow/>
          <w:color w:val="FF0000"/>
          <w:sz w:val="32"/>
        </w:rPr>
      </w:pPr>
    </w:p>
    <w:p w:rsidR="009745F8" w:rsidRPr="00822836" w:rsidRDefault="009745F8" w:rsidP="009745F8">
      <w:pPr>
        <w:pStyle w:val="Ttulo6"/>
        <w:rPr>
          <w:b/>
          <w:szCs w:val="32"/>
        </w:rPr>
      </w:pPr>
      <w:r w:rsidRPr="00822836">
        <w:rPr>
          <w:b/>
          <w:szCs w:val="32"/>
        </w:rPr>
        <w:t xml:space="preserve">SOLICITADO POR: </w:t>
      </w:r>
    </w:p>
    <w:p w:rsidR="00822836" w:rsidRPr="00822836" w:rsidRDefault="00822836" w:rsidP="00822836">
      <w:pPr>
        <w:pStyle w:val="Ttulo6"/>
        <w:rPr>
          <w:b/>
          <w:szCs w:val="32"/>
          <w:lang w:val="es-ES"/>
        </w:rPr>
      </w:pPr>
      <w:r w:rsidRPr="00822836">
        <w:rPr>
          <w:b/>
          <w:szCs w:val="32"/>
          <w:lang w:val="es-ES"/>
        </w:rPr>
        <w:t>ING. HENRRY AGUIRRE</w:t>
      </w:r>
    </w:p>
    <w:p w:rsidR="009745F8" w:rsidRDefault="009745F8" w:rsidP="009745F8">
      <w:pPr>
        <w:rPr>
          <w:b/>
        </w:rPr>
      </w:pPr>
    </w:p>
    <w:p w:rsidR="009745F8" w:rsidRDefault="009745F8" w:rsidP="009745F8">
      <w:pPr>
        <w:rPr>
          <w:b/>
        </w:rPr>
      </w:pPr>
    </w:p>
    <w:p w:rsidR="009745F8" w:rsidRDefault="009745F8" w:rsidP="009745F8">
      <w:pPr>
        <w:jc w:val="center"/>
        <w:rPr>
          <w:b/>
          <w:i/>
          <w:sz w:val="32"/>
        </w:rPr>
      </w:pPr>
    </w:p>
    <w:p w:rsidR="009745F8" w:rsidRDefault="009745F8" w:rsidP="009745F8">
      <w:pPr>
        <w:jc w:val="center"/>
        <w:rPr>
          <w:b/>
          <w:i/>
          <w:color w:val="000000"/>
          <w:sz w:val="32"/>
        </w:rPr>
      </w:pPr>
    </w:p>
    <w:p w:rsidR="009745F8" w:rsidRDefault="009745F8" w:rsidP="009745F8">
      <w:pPr>
        <w:jc w:val="center"/>
        <w:rPr>
          <w:b/>
          <w:i/>
          <w:emboss/>
          <w:color w:val="000000"/>
          <w:sz w:val="32"/>
        </w:rPr>
      </w:pPr>
      <w:r>
        <w:rPr>
          <w:b/>
          <w:i/>
          <w:emboss/>
          <w:color w:val="000000"/>
          <w:sz w:val="32"/>
        </w:rPr>
        <w:t>GUAYAQUIL – ECUADOR</w:t>
      </w:r>
    </w:p>
    <w:p w:rsidR="009745F8" w:rsidRDefault="009745F8" w:rsidP="009745F8">
      <w:pPr>
        <w:jc w:val="center"/>
        <w:rPr>
          <w:b/>
          <w:i/>
          <w:emboss/>
          <w:color w:val="000000"/>
          <w:sz w:val="32"/>
        </w:rPr>
      </w:pPr>
    </w:p>
    <w:p w:rsidR="009745F8" w:rsidRDefault="009745F8" w:rsidP="009745F8">
      <w:pPr>
        <w:jc w:val="center"/>
        <w:rPr>
          <w:b/>
          <w:i/>
          <w:emboss/>
          <w:color w:val="000000"/>
          <w:sz w:val="32"/>
        </w:rPr>
      </w:pPr>
    </w:p>
    <w:p w:rsidR="009745F8" w:rsidRPr="00822836" w:rsidRDefault="009745F8" w:rsidP="009745F8">
      <w:pPr>
        <w:jc w:val="center"/>
        <w:rPr>
          <w:b/>
          <w:i/>
          <w:emboss/>
          <w:color w:val="000000"/>
          <w:sz w:val="32"/>
          <w:szCs w:val="32"/>
        </w:rPr>
      </w:pPr>
    </w:p>
    <w:p w:rsidR="00822836" w:rsidRPr="00822836" w:rsidRDefault="00822836" w:rsidP="00822836">
      <w:pPr>
        <w:pStyle w:val="Ttulo7"/>
        <w:rPr>
          <w:color w:val="000000"/>
          <w:szCs w:val="32"/>
          <w:lang w:val="es-ES"/>
        </w:rPr>
      </w:pPr>
      <w:r w:rsidRPr="00822836">
        <w:rPr>
          <w:color w:val="000000"/>
          <w:szCs w:val="32"/>
          <w:lang w:val="es-ES"/>
        </w:rPr>
        <w:t>OCTUBE - 2006</w:t>
      </w:r>
    </w:p>
    <w:p w:rsidR="009745F8" w:rsidRDefault="009745F8" w:rsidP="009745F8">
      <w:pPr>
        <w:rPr>
          <w:emboss/>
          <w:color w:val="FFFFFF"/>
        </w:rPr>
      </w:pPr>
    </w:p>
    <w:p w:rsidR="009745F8" w:rsidRDefault="00C07654" w:rsidP="009745F8">
      <w:pPr>
        <w:rPr>
          <w:emboss/>
          <w:color w:val="FFFFFF"/>
        </w:rPr>
      </w:pPr>
      <w:r>
        <w:rPr>
          <w:b/>
          <w:i/>
          <w:noProof/>
          <w:color w:val="000000"/>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71pt;margin-top:9pt;width:100.2pt;height:8.65pt;z-index:251658240">
            <v:imagedata r:id="rId7" o:title=""/>
            <w10:wrap type="topAndBottom"/>
          </v:shape>
          <o:OLEObject Type="Embed" ProgID="MS_ClipArt_Gallery" ShapeID="_x0000_s2051" DrawAspect="Content" ObjectID="_1308556396" r:id="rId8"/>
        </w:pict>
      </w:r>
    </w:p>
    <w:p w:rsidR="009745F8" w:rsidRDefault="009745F8" w:rsidP="00C07654">
      <w:pPr>
        <w:autoSpaceDE w:val="0"/>
        <w:autoSpaceDN w:val="0"/>
        <w:adjustRightInd w:val="0"/>
        <w:rPr>
          <w:b/>
          <w:bCs/>
          <w:sz w:val="28"/>
          <w:szCs w:val="28"/>
        </w:rPr>
      </w:pPr>
    </w:p>
    <w:p w:rsidR="00FC3054" w:rsidRDefault="00FC3054" w:rsidP="00FC3054">
      <w:pPr>
        <w:autoSpaceDE w:val="0"/>
        <w:autoSpaceDN w:val="0"/>
        <w:adjustRightInd w:val="0"/>
        <w:jc w:val="center"/>
        <w:rPr>
          <w:b/>
          <w:bCs/>
          <w:sz w:val="28"/>
          <w:szCs w:val="28"/>
        </w:rPr>
      </w:pPr>
      <w:r>
        <w:rPr>
          <w:b/>
          <w:bCs/>
          <w:sz w:val="28"/>
          <w:szCs w:val="28"/>
        </w:rPr>
        <w:t>RESUMEN EJECUTIVO</w:t>
      </w:r>
    </w:p>
    <w:p w:rsidR="00EE1DAB" w:rsidRDefault="00EE1DAB" w:rsidP="00EE1DAB">
      <w:pPr>
        <w:pStyle w:val="Textoindependiente3"/>
        <w:jc w:val="center"/>
        <w:rPr>
          <w:b/>
          <w:bCs/>
          <w:sz w:val="28"/>
          <w:szCs w:val="28"/>
          <w:lang w:val="es-ES"/>
        </w:rPr>
      </w:pPr>
    </w:p>
    <w:p w:rsidR="00EE1DAB" w:rsidRPr="005F1B7E" w:rsidRDefault="00EE1DAB" w:rsidP="00EE1DAB">
      <w:pPr>
        <w:pStyle w:val="Textoindependiente3"/>
        <w:jc w:val="center"/>
        <w:rPr>
          <w:b/>
          <w:color w:val="0000FF"/>
          <w:sz w:val="24"/>
          <w:szCs w:val="24"/>
          <w:lang w:val="es-ES"/>
        </w:rPr>
      </w:pPr>
      <w:r w:rsidRPr="005F1B7E">
        <w:rPr>
          <w:b/>
          <w:color w:val="0000FF"/>
          <w:sz w:val="24"/>
          <w:szCs w:val="24"/>
          <w:lang w:val="es-ES"/>
        </w:rPr>
        <w:t xml:space="preserve">ESTUDIO DE IMPACTO AMBIENTAL PARA EL DISEÑO DEFINITIVO DEL PUENTE CAMARONES, UBICADO SOBRE EL RIO QUEVEDO Y  LOCALIZADO EN </w:t>
      </w:r>
      <w:smartTag w:uri="urn:schemas-microsoft-com:office:smarttags" w:element="PersonName">
        <w:smartTagPr>
          <w:attr w:name="ProductID" w:val="ĸ먘&quot;퉤瞩⸲⸵⸴㈳nľǫƈ䬠&quot;ǩ뇌ĸ쀀ķ롨ķǢ佴ミ긘ĸî&#10;묄&quot;몐&quot; ǿ㺬ヸ佈ミ㹼ヸ긘ĸꗜヘ뫘&quot;㧰 Ǵ몴&quot;檸ķ＀#멏ⅴ勹窅ǱidentificadasǊ佴ミ긘ĸü뭔&quot;橨ķǇen&quot;折ǂ25⟈ĿǞŸ̂0᳈᳘USUARIOԀЁԀ䴈᳤弣正辘&quot;辨&quot;ԁԀ䴈᳤弣正ϫ䴠硥捩湡ⱡ䄠䌮〮᜞㤍〹㈶ㄹ㔸〹娰ഗ㤰㘰㤲㠱㤵〰ずꦁ଱र̆ѕጆ䴂ㅘず٘唃̄儓畁潴楲慤⁤敃瑲晩捩摡牯⁡敤⁬潃敬楧⁯慎楣湯污搠⁥潃牲摥牵慩倠扵楬慣䴠硥捩湡ⱡ䄠䌮ㄮ〾ؼ唃਄㔓潃敬楧⁯慎楣湯污搠⁥潃牲摥牵慩倠扵楬慣䴠硥捩湡ⱡ䄠䌮〮Ƃ〢؍⨉䢆čā舃༁　ƂȊƂ蔝ﮁ㟾빴耣弧䄛뱾ꗧ嵳䢖ꯪ꩘ꕽ켝⃾痲햳⪓ꤙꡞᒱ훲虂䅁佞囅骧䊢⹯䠨⻪麥嶋朑㞚匷晠⋱矿䝷ᣜ쇢壪蟞鏫榈낙渾⥶慀⣃獦걿瘱㣴훍輲㉳ᔐ툴䑼ﳐ౹鴀ཽ䓷黵䥴괧휛젲깓⩯ힰⶵⰘ㭮䴺棵⾵ರ戀㙵슚뿠隻슈휘偎圿枋ꑨξ崳቙褴盾瘕吁ﵤ점Տ㲘ᒴŞ̂ꌁ膁缰䰰̆ᵕРぅぃف怋䢆蘁䗸܁ā㈰〰ࠆثԁ܅Ă␖睷⹷潃牲摥牵慩畐汢捩⹡牯⹧硭刯䑃搯捰༰̆ᵕē！Ԅ̰āヿ؋唃༝Єȃ؀ᄰआ虠ňłЁ̄〇؍⨉䢆čԁ舃ā㴀쐷₁熈渆쐂ᰅᠳ騹䙸뾰쎽纓둙阝琯嶅둼鏕塳ನ筱廾ꮣ웁㻧ஞꨨᕗ띡칥뇒釽檉ꃭ俠ⷐ꾇陡衡湓夗딂렟̎鱆昲挛䎹帳榘䴣쫐縂皪㺯꟨쿇ܘ荬퓰塟꟏᜾ᛁꪩ䤾쯀锍ꭗ잕纷稀拟嶚빔퐻䴈毸Ⅺ&#10;Ŝﶜŀ&#10;ŒDisponibilidadn.119ƭ璴ֻ蕐ĴỸﾁ䊗炀曾DŕƧ釐Ńƥ佴ミ긘ĸĉ๔&quot;삈&quot; ƾ㺬ヸ佈ミ㹼ヸ긘ĸꗜヘ샐&quot; Ʒ사&quot;셰&quot;偐#ư佴ミ긘ĸČーĸ선&quot; ƍ㺬ヸ佈ミ㹼ヸ긘ĸꗜヘ셨&quot; Ƃ셄&quot;풸!샘&quot;뺸ķ⮨ĿƝ.0 aƘdÈĬƐǴɘʼ̠΄Ϩь$Ɠ&#10;借俠⃐㫪ၩ〫鴰䌯尺尀㄀倴ႊ䐀䍏䵕繅1䐀̀Ѐ戴豘찵ᒓ䐀漀挀甀洀攀渀琀猀 愀渀搀 匀攀琀琀椀渀最猀᠀䐀㄀蜀봵႑唀啓剁繉1Ⰰ̀Ѐ倴貊찵ᒓ唀猀甀愀爀椀漀 堀倀᠀䐀㄀谀е႘䔀䍓䥒織1Ⰰ̀Ѐ倴貊еᒘ䔀猀挀爀椀琀漀爀椀漀᠀$Ǐenů˱⮈Ŀ|ǋ駐Ĵ SCS de Fumisa cuenta con el personal mínimo, un médico y una auxiliar de enfermería. Los médicos y otros profesionales son mayormente rurales, lo cual resulta, en estos momentos, inadecuado para resolver los problemas sanitarios de cada localidad pues a la alta y consuetudinaria rotación se suele agregar la desmotivación, el desconocimiento de particularidades culturales y epidemiológicas locales y la falta de coordinación efectiva con el personal y unidades de la jefatura de área.&#10;&#10;|ŏ佴ミ긘ĸc띤ķ㎸ňseŇde&quot;ł임&quot;铨瞦餸瞦鱑瞦ぁ瞩胍瞦㊳瞩㏢瞩Śestrechamenteŗ佴ミ긘ĸ_ꚬŁ쟸&quot; Ő㺬ヸ佈ミ㹼ヸ긘ĸꗜヘ졀&quot;뀀៙ Ʃ제&quot;⪨&quot;茀#裘&quot;DŕzƣŰNʼȃሁPerpetua Titling MTPerpetua Titling MT NegritaNegritaOccidentalčā舃༁　ƂȊƂ쪩꒲췌꼠紊겉疇듰쇟뼏癤ࠀ쫹ꬳ＞‟uNʼŨŨ  ᜀ刀໣ $ࠀঠԳ 污ࠀǤŰGĬȃሁPerpetua Titling MTPerpetua Titling MT FinaFinaOccidental̆ѕጃ同䅓〲㠴ㄭ㔭〳؍⨉䢆čԁ脃歊癤ࠀ阫芿＞‟sGĬŨŨ  ᜀ␀꧒@$ࠀॷӃ 污ࠀzĩ.5ӭ䇸Ŀ]ĥ⡘# relación de dependencia ha disminuido de 967,7 por mil en el año 1982 a 707,5 en el año 2001, lo que significa que por cada mil personas en edad activa existen menos dependientes en el año 2001. El descenso se debe a la reducción porcentual de los menores de 15 años y al aumento de la población activa, fenómeno que se explica por el descenso de la fecundidad. &#10;➰ĸ]ņValenciaŃ佴ミ긘ĸįĺ쾘&quot; Ŝ㺬ヸ佈ミ㹼ヸ긘ĸꗜヘ쿠&quot;买ミ ŕ쾼&quot;餠ŃאƮ佴ミ긘ĸı饄Ń퀰&quot; ƫ㺬ヸ佈ミ㹼ヸ긘ĸꗜヘ餘Ń Ơ㽈Ń\ƾSla Cordillera Los ƹ㺬ヸ佈ミ㹼ヸ긘ĸꗜヘ˨Ʊ ƎanteriormenteƋ佴ミ긘ĸ°̔텘&quot; Ƅ㺬ヸ佈ミ㹼ヸ긘ĸꗜヘ嵸絅ऀ Ɲ.Ұĸ릨ķƙ29ůෝľƕ&quot;튀&quot;♈ĴǮ佴ミ긘ĸ࣌ĵ툰&quot; ǫ㺬ヸ佈ミ㹼ヸ긘ĸꗜヘ퉸&quot;买ミ Ǡ"/>
        </w:smartTagPr>
        <w:r w:rsidRPr="005F1B7E">
          <w:rPr>
            <w:b/>
            <w:color w:val="0000FF"/>
            <w:sz w:val="24"/>
            <w:szCs w:val="24"/>
            <w:lang w:val="es-ES"/>
          </w:rPr>
          <w:t>LA VIA FUMISA</w:t>
        </w:r>
      </w:smartTag>
      <w:r w:rsidRPr="005F1B7E">
        <w:rPr>
          <w:b/>
          <w:color w:val="0000FF"/>
          <w:sz w:val="24"/>
          <w:szCs w:val="24"/>
          <w:lang w:val="es-ES"/>
        </w:rPr>
        <w:t xml:space="preserve"> – LOS VERGELES - PROVINCIA DE </w:t>
      </w:r>
    </w:p>
    <w:p w:rsidR="00EE1DAB" w:rsidRPr="005F1B7E" w:rsidRDefault="00EE1DAB" w:rsidP="00EE1DAB">
      <w:pPr>
        <w:pStyle w:val="Textoindependiente3"/>
        <w:jc w:val="center"/>
        <w:rPr>
          <w:b/>
          <w:color w:val="0000FF"/>
          <w:sz w:val="24"/>
          <w:szCs w:val="24"/>
          <w:lang w:val="es-ES"/>
        </w:rPr>
      </w:pPr>
      <w:r w:rsidRPr="005F1B7E">
        <w:rPr>
          <w:b/>
          <w:color w:val="0000FF"/>
          <w:sz w:val="24"/>
          <w:szCs w:val="24"/>
          <w:lang w:val="es-ES"/>
        </w:rPr>
        <w:t>LOS RIOS</w:t>
      </w:r>
    </w:p>
    <w:p w:rsidR="00FC3054" w:rsidRDefault="00FC3054" w:rsidP="00FC3054">
      <w:pPr>
        <w:autoSpaceDE w:val="0"/>
        <w:autoSpaceDN w:val="0"/>
        <w:adjustRightInd w:val="0"/>
        <w:rPr>
          <w:b/>
          <w:bCs/>
          <w:sz w:val="28"/>
          <w:szCs w:val="28"/>
        </w:rPr>
      </w:pPr>
    </w:p>
    <w:p w:rsidR="00FC3054" w:rsidRDefault="00FC3054" w:rsidP="00FC3054">
      <w:pPr>
        <w:autoSpaceDE w:val="0"/>
        <w:autoSpaceDN w:val="0"/>
        <w:adjustRightInd w:val="0"/>
        <w:rPr>
          <w:b/>
          <w:bCs/>
        </w:rPr>
      </w:pPr>
      <w:r>
        <w:rPr>
          <w:b/>
          <w:bCs/>
        </w:rPr>
        <w:t>1. Introducción</w:t>
      </w:r>
    </w:p>
    <w:p w:rsidR="008E6B3E" w:rsidRDefault="008E6B3E" w:rsidP="00954D64">
      <w:pPr>
        <w:jc w:val="both"/>
        <w:rPr>
          <w:b/>
          <w:bCs/>
        </w:rPr>
      </w:pPr>
    </w:p>
    <w:p w:rsidR="00954D64" w:rsidRPr="005F1B7E" w:rsidRDefault="00954D64" w:rsidP="00954D64">
      <w:pPr>
        <w:jc w:val="both"/>
      </w:pPr>
      <w:r w:rsidRPr="005F1B7E">
        <w:rPr>
          <w:b/>
          <w:bCs/>
        </w:rPr>
        <w:t xml:space="preserve">CORPOECUADOR, </w:t>
      </w:r>
      <w:r w:rsidRPr="005F1B7E">
        <w:rPr>
          <w:bCs/>
        </w:rPr>
        <w:t>con la finalidad de solucion</w:t>
      </w:r>
      <w:r w:rsidR="00433040">
        <w:rPr>
          <w:bCs/>
        </w:rPr>
        <w:t>ar el problema</w:t>
      </w:r>
      <w:r w:rsidR="009B5DEC">
        <w:rPr>
          <w:bCs/>
        </w:rPr>
        <w:t xml:space="preserve"> </w:t>
      </w:r>
      <w:r w:rsidR="009B5DEC" w:rsidRPr="005F1B7E">
        <w:rPr>
          <w:color w:val="000000"/>
        </w:rPr>
        <w:t>que</w:t>
      </w:r>
      <w:r w:rsidR="00D75E70">
        <w:rPr>
          <w:color w:val="000000"/>
        </w:rPr>
        <w:t xml:space="preserve"> existe en el</w:t>
      </w:r>
      <w:r w:rsidR="00433040">
        <w:rPr>
          <w:color w:val="000000"/>
        </w:rPr>
        <w:t xml:space="preserve"> puente</w:t>
      </w:r>
      <w:r w:rsidR="00D75E70">
        <w:rPr>
          <w:color w:val="000000"/>
        </w:rPr>
        <w:t xml:space="preserve"> </w:t>
      </w:r>
      <w:r w:rsidR="00433040">
        <w:rPr>
          <w:color w:val="000000"/>
        </w:rPr>
        <w:t>construido sobre el río Quevedo y</w:t>
      </w:r>
      <w:r w:rsidR="009B5DEC" w:rsidRPr="005F1B7E">
        <w:rPr>
          <w:color w:val="000000"/>
        </w:rPr>
        <w:t xml:space="preserve"> </w:t>
      </w:r>
      <w:r w:rsidR="00F52015">
        <w:rPr>
          <w:color w:val="000000"/>
        </w:rPr>
        <w:t xml:space="preserve">que </w:t>
      </w:r>
      <w:r w:rsidR="009B5DEC" w:rsidRPr="005F1B7E">
        <w:rPr>
          <w:color w:val="000000"/>
        </w:rPr>
        <w:t>comunica al sector de Fumisa con Los Vergeles</w:t>
      </w:r>
      <w:r w:rsidR="00D75E70">
        <w:rPr>
          <w:color w:val="000000"/>
        </w:rPr>
        <w:t>,</w:t>
      </w:r>
      <w:r w:rsidR="009B5DEC">
        <w:rPr>
          <w:bCs/>
        </w:rPr>
        <w:t xml:space="preserve"> </w:t>
      </w:r>
      <w:r w:rsidRPr="005F1B7E">
        <w:rPr>
          <w:bCs/>
        </w:rPr>
        <w:t>contrató al Ing. Henry Aguirre</w:t>
      </w:r>
      <w:r>
        <w:rPr>
          <w:bCs/>
        </w:rPr>
        <w:t xml:space="preserve"> Romero</w:t>
      </w:r>
      <w:r w:rsidRPr="005F1B7E">
        <w:rPr>
          <w:bCs/>
        </w:rPr>
        <w:t>, para que real</w:t>
      </w:r>
      <w:r w:rsidR="00433040">
        <w:rPr>
          <w:bCs/>
        </w:rPr>
        <w:t>ice el estudio definitivo</w:t>
      </w:r>
      <w:r w:rsidRPr="005F1B7E">
        <w:t xml:space="preserve"> que garantice el tráfico vehicular y la vida de las personas que h</w:t>
      </w:r>
      <w:r w:rsidR="00433040">
        <w:t xml:space="preserve">acen uso del mismo ya que actualmente presenta condiciones de </w:t>
      </w:r>
      <w:r>
        <w:t>inseguridad y alto riesgo, a la vez que amenaza el normal desarrollo de las actividades productivas de una importante y extensa zona de alta producción agrícola</w:t>
      </w:r>
      <w:r w:rsidR="00433040">
        <w:t>.</w:t>
      </w:r>
    </w:p>
    <w:p w:rsidR="00954D64" w:rsidRDefault="00954D64" w:rsidP="00FC3054">
      <w:pPr>
        <w:autoSpaceDE w:val="0"/>
        <w:autoSpaceDN w:val="0"/>
        <w:adjustRightInd w:val="0"/>
        <w:rPr>
          <w:b/>
          <w:bCs/>
        </w:rPr>
      </w:pPr>
    </w:p>
    <w:p w:rsidR="00FC3054" w:rsidRDefault="00FC3054" w:rsidP="00FC3054">
      <w:pPr>
        <w:autoSpaceDE w:val="0"/>
        <w:autoSpaceDN w:val="0"/>
        <w:adjustRightInd w:val="0"/>
        <w:rPr>
          <w:b/>
          <w:bCs/>
        </w:rPr>
      </w:pPr>
      <w:r>
        <w:rPr>
          <w:b/>
          <w:bCs/>
        </w:rPr>
        <w:t>1.2. Objetivos</w:t>
      </w:r>
    </w:p>
    <w:p w:rsidR="00D75E70" w:rsidRDefault="00D75E70" w:rsidP="00D75E70">
      <w:pPr>
        <w:jc w:val="both"/>
      </w:pPr>
    </w:p>
    <w:p w:rsidR="006F7EDF" w:rsidRDefault="00D75E70" w:rsidP="00D75E70">
      <w:pPr>
        <w:jc w:val="both"/>
      </w:pPr>
      <w:r w:rsidRPr="005F1B7E">
        <w:t xml:space="preserve">Los objetivos </w:t>
      </w:r>
      <w:r w:rsidR="00B0533D">
        <w:t xml:space="preserve">del </w:t>
      </w:r>
      <w:r w:rsidR="006F7EDF">
        <w:t>estudio de Impacto Ambiental</w:t>
      </w:r>
      <w:r w:rsidR="00B0533D">
        <w:t xml:space="preserve"> </w:t>
      </w:r>
      <w:r>
        <w:t>son</w:t>
      </w:r>
      <w:r w:rsidR="006F7EDF">
        <w:t xml:space="preserve">: </w:t>
      </w:r>
    </w:p>
    <w:p w:rsidR="006F7EDF" w:rsidRDefault="006F7EDF" w:rsidP="00AF0564">
      <w:pPr>
        <w:ind w:left="340"/>
        <w:jc w:val="both"/>
      </w:pPr>
    </w:p>
    <w:p w:rsidR="00D75E70" w:rsidRPr="005F1B7E" w:rsidRDefault="006F7EDF" w:rsidP="00AF0564">
      <w:pPr>
        <w:numPr>
          <w:ilvl w:val="0"/>
          <w:numId w:val="3"/>
        </w:numPr>
        <w:tabs>
          <w:tab w:val="clear" w:pos="1140"/>
          <w:tab w:val="num" w:pos="540"/>
        </w:tabs>
        <w:ind w:left="540" w:hanging="180"/>
        <w:jc w:val="both"/>
      </w:pPr>
      <w:r>
        <w:t>E</w:t>
      </w:r>
      <w:r w:rsidR="00D75E70" w:rsidRPr="005F1B7E">
        <w:t>valua</w:t>
      </w:r>
      <w:r w:rsidR="00D75E70">
        <w:t>r</w:t>
      </w:r>
      <w:r w:rsidR="00D75E70" w:rsidRPr="005F1B7E">
        <w:t xml:space="preserve"> </w:t>
      </w:r>
      <w:r w:rsidR="00D75E70">
        <w:t>los</w:t>
      </w:r>
      <w:r w:rsidR="00D75E70" w:rsidRPr="005F1B7E">
        <w:t xml:space="preserve"> Impactos</w:t>
      </w:r>
      <w:r w:rsidR="00D75E70">
        <w:t xml:space="preserve"> </w:t>
      </w:r>
      <w:r>
        <w:t>de las actividades a ejecutar en el futuro</w:t>
      </w:r>
      <w:r w:rsidR="00C41422">
        <w:t xml:space="preserve"> </w:t>
      </w:r>
    </w:p>
    <w:p w:rsidR="00D75E70" w:rsidRPr="005F1B7E" w:rsidRDefault="00D75E70" w:rsidP="00AF0564">
      <w:pPr>
        <w:numPr>
          <w:ilvl w:val="0"/>
          <w:numId w:val="1"/>
        </w:numPr>
        <w:tabs>
          <w:tab w:val="clear" w:pos="780"/>
          <w:tab w:val="num" w:pos="540"/>
        </w:tabs>
        <w:ind w:left="540" w:hanging="180"/>
        <w:jc w:val="both"/>
      </w:pPr>
      <w:r w:rsidRPr="005F1B7E">
        <w:t>Formular una descripción de las condiciones ambientales existentes en el área de influencia del proyecto, en las condiciones actuales, así como también, antes de la construcción del puente y futura operación.</w:t>
      </w:r>
    </w:p>
    <w:p w:rsidR="00D75E70" w:rsidRPr="005F1B7E" w:rsidRDefault="00D75E70" w:rsidP="00AF0564">
      <w:pPr>
        <w:numPr>
          <w:ilvl w:val="0"/>
          <w:numId w:val="1"/>
        </w:numPr>
        <w:tabs>
          <w:tab w:val="clear" w:pos="780"/>
          <w:tab w:val="num" w:pos="540"/>
        </w:tabs>
        <w:ind w:left="540" w:hanging="180"/>
        <w:jc w:val="both"/>
      </w:pPr>
      <w:r w:rsidRPr="005F1B7E">
        <w:t xml:space="preserve">Identificar y evaluar la magnitud e importancia de los impactos negativos que tendrá el proyecto en su área de influencia, en particular, el sitio de construcción del puente.  </w:t>
      </w:r>
    </w:p>
    <w:p w:rsidR="00D75E70" w:rsidRPr="005F1B7E" w:rsidRDefault="00D75E70" w:rsidP="00AF0564">
      <w:pPr>
        <w:numPr>
          <w:ilvl w:val="0"/>
          <w:numId w:val="1"/>
        </w:numPr>
        <w:tabs>
          <w:tab w:val="clear" w:pos="780"/>
          <w:tab w:val="num" w:pos="540"/>
        </w:tabs>
        <w:ind w:left="540" w:hanging="180"/>
        <w:jc w:val="both"/>
      </w:pPr>
      <w:r w:rsidRPr="005F1B7E">
        <w:t>Preparar una lista de medidas ambientales para mitigar los efectos de los impactos negativos introducidos al ambiente.</w:t>
      </w:r>
    </w:p>
    <w:p w:rsidR="00D75E70" w:rsidRDefault="00D75E70" w:rsidP="00AF0564">
      <w:pPr>
        <w:autoSpaceDE w:val="0"/>
        <w:autoSpaceDN w:val="0"/>
        <w:adjustRightInd w:val="0"/>
        <w:ind w:left="340"/>
      </w:pPr>
    </w:p>
    <w:p w:rsidR="00FC3054" w:rsidRDefault="00FC3054" w:rsidP="00FC3054">
      <w:pPr>
        <w:autoSpaceDE w:val="0"/>
        <w:autoSpaceDN w:val="0"/>
        <w:adjustRightInd w:val="0"/>
        <w:rPr>
          <w:b/>
          <w:bCs/>
        </w:rPr>
      </w:pPr>
      <w:r>
        <w:rPr>
          <w:b/>
          <w:bCs/>
        </w:rPr>
        <w:t>1.3. Descripción General del Proyecto</w:t>
      </w:r>
    </w:p>
    <w:p w:rsidR="00FC3054" w:rsidRDefault="00FC3054"/>
    <w:p w:rsidR="003C5E9D" w:rsidRDefault="00450918" w:rsidP="00D33D3D">
      <w:pPr>
        <w:autoSpaceDE w:val="0"/>
        <w:autoSpaceDN w:val="0"/>
        <w:adjustRightInd w:val="0"/>
        <w:jc w:val="both"/>
      </w:pPr>
      <w:r>
        <w:t>La</w:t>
      </w:r>
      <w:r w:rsidR="000B3B7C">
        <w:t xml:space="preserve"> posibilidad de construir un</w:t>
      </w:r>
      <w:r w:rsidR="00477F23">
        <w:t xml:space="preserve"> nuevo p</w:t>
      </w:r>
      <w:r w:rsidR="00EE7C00">
        <w:t>uente</w:t>
      </w:r>
      <w:r>
        <w:t>, se debe</w:t>
      </w:r>
      <w:r w:rsidR="000A687C">
        <w:t xml:space="preserve"> principalmente</w:t>
      </w:r>
      <w:r>
        <w:t xml:space="preserve"> </w:t>
      </w:r>
      <w:r w:rsidR="000A687C">
        <w:t xml:space="preserve">al </w:t>
      </w:r>
      <w:r w:rsidR="00C947DE">
        <w:t xml:space="preserve">actual </w:t>
      </w:r>
      <w:r w:rsidR="000B3B7C">
        <w:t>problema de asentamiento que ha sufrido la ci</w:t>
      </w:r>
      <w:r w:rsidR="00477F23">
        <w:t>mentación de una pila de la estructura</w:t>
      </w:r>
      <w:r w:rsidR="000B3B7C">
        <w:t>.</w:t>
      </w:r>
      <w:r w:rsidR="00B24BA2">
        <w:t xml:space="preserve"> </w:t>
      </w:r>
    </w:p>
    <w:p w:rsidR="003C5E9D" w:rsidRDefault="003C5E9D" w:rsidP="00450918">
      <w:pPr>
        <w:autoSpaceDE w:val="0"/>
        <w:autoSpaceDN w:val="0"/>
        <w:adjustRightInd w:val="0"/>
      </w:pPr>
    </w:p>
    <w:p w:rsidR="00450918" w:rsidRDefault="003C5E9D" w:rsidP="00B601F6">
      <w:pPr>
        <w:autoSpaceDE w:val="0"/>
        <w:autoSpaceDN w:val="0"/>
        <w:adjustRightInd w:val="0"/>
        <w:jc w:val="both"/>
      </w:pPr>
      <w:r>
        <w:t xml:space="preserve">El </w:t>
      </w:r>
      <w:r w:rsidR="00B70656">
        <w:t xml:space="preserve">estudio de Impacto Ambiental </w:t>
      </w:r>
      <w:r w:rsidR="009341BB">
        <w:t xml:space="preserve">de este proyecto </w:t>
      </w:r>
      <w:r>
        <w:t>ha sido elaborado por el Ing.</w:t>
      </w:r>
      <w:r w:rsidR="009341BB">
        <w:t xml:space="preserve"> </w:t>
      </w:r>
      <w:r w:rsidR="009341BB">
        <w:rPr>
          <w:bCs/>
        </w:rPr>
        <w:t>Gastón Proaño Cadena,</w:t>
      </w:r>
      <w:r w:rsidR="00D33D3D">
        <w:rPr>
          <w:i/>
          <w:iCs/>
          <w:sz w:val="18"/>
          <w:szCs w:val="18"/>
        </w:rPr>
        <w:t xml:space="preserve"> </w:t>
      </w:r>
      <w:r w:rsidR="000B3B7C">
        <w:t>basado</w:t>
      </w:r>
      <w:r w:rsidR="00D33D3D">
        <w:t xml:space="preserve"> </w:t>
      </w:r>
      <w:r w:rsidR="00752FE5">
        <w:t xml:space="preserve">en </w:t>
      </w:r>
      <w:r w:rsidR="000B3B7C">
        <w:t>la</w:t>
      </w:r>
      <w:r w:rsidR="00450918">
        <w:t xml:space="preserve"> experiencia </w:t>
      </w:r>
      <w:r w:rsidR="0049677D">
        <w:t>y</w:t>
      </w:r>
      <w:r w:rsidR="000B3B7C">
        <w:t xml:space="preserve"> conocimiento del área de estudio</w:t>
      </w:r>
      <w:r w:rsidR="0049677D">
        <w:t xml:space="preserve"> </w:t>
      </w:r>
      <w:r w:rsidR="00C947DE">
        <w:t xml:space="preserve">los procedimientos </w:t>
      </w:r>
      <w:r w:rsidR="00450918">
        <w:t>y controles necesarios</w:t>
      </w:r>
      <w:r w:rsidR="00477F23">
        <w:t>.</w:t>
      </w:r>
      <w:r w:rsidR="00450918">
        <w:t xml:space="preserve"> </w:t>
      </w:r>
    </w:p>
    <w:p w:rsidR="00B309B2" w:rsidRDefault="00B309B2" w:rsidP="00D33D3D">
      <w:pPr>
        <w:autoSpaceDE w:val="0"/>
        <w:autoSpaceDN w:val="0"/>
        <w:adjustRightInd w:val="0"/>
        <w:jc w:val="both"/>
      </w:pPr>
    </w:p>
    <w:p w:rsidR="009B615A" w:rsidRDefault="009B615A" w:rsidP="00C94C86">
      <w:pPr>
        <w:autoSpaceDE w:val="0"/>
        <w:autoSpaceDN w:val="0"/>
        <w:adjustRightInd w:val="0"/>
        <w:rPr>
          <w:b/>
          <w:bCs/>
        </w:rPr>
      </w:pPr>
    </w:p>
    <w:p w:rsidR="00C94C86" w:rsidRDefault="00C94C86" w:rsidP="00C94C86">
      <w:pPr>
        <w:autoSpaceDE w:val="0"/>
        <w:autoSpaceDN w:val="0"/>
        <w:adjustRightInd w:val="0"/>
        <w:rPr>
          <w:sz w:val="20"/>
          <w:szCs w:val="20"/>
        </w:rPr>
      </w:pPr>
      <w:r>
        <w:rPr>
          <w:b/>
          <w:bCs/>
        </w:rPr>
        <w:lastRenderedPageBreak/>
        <w:t>1.4. Marco Legal del Proyecto</w:t>
      </w:r>
    </w:p>
    <w:p w:rsidR="00036C11" w:rsidRDefault="00036C11" w:rsidP="00545EB0">
      <w:pPr>
        <w:autoSpaceDE w:val="0"/>
        <w:autoSpaceDN w:val="0"/>
        <w:adjustRightInd w:val="0"/>
      </w:pPr>
    </w:p>
    <w:p w:rsidR="00C94C86" w:rsidRDefault="00C94C86" w:rsidP="00545EB0">
      <w:pPr>
        <w:autoSpaceDE w:val="0"/>
        <w:autoSpaceDN w:val="0"/>
        <w:adjustRightInd w:val="0"/>
      </w:pPr>
      <w:r>
        <w:t>En específico aplican las siguientes</w:t>
      </w:r>
      <w:r w:rsidR="00B601F6">
        <w:t xml:space="preserve"> leyes y</w:t>
      </w:r>
      <w:r>
        <w:t xml:space="preserve"> normas:</w:t>
      </w:r>
    </w:p>
    <w:p w:rsidR="00545EB0" w:rsidRPr="00545EB0" w:rsidRDefault="00545EB0" w:rsidP="00545EB0">
      <w:pPr>
        <w:numPr>
          <w:ilvl w:val="0"/>
          <w:numId w:val="2"/>
        </w:numPr>
        <w:jc w:val="both"/>
        <w:outlineLvl w:val="0"/>
        <w:rPr>
          <w:color w:val="000000"/>
        </w:rPr>
      </w:pPr>
      <w:r w:rsidRPr="00545EB0">
        <w:rPr>
          <w:color w:val="000000"/>
        </w:rPr>
        <w:t xml:space="preserve">Ley Reformatoria al Código Penal: R.O. No. 2 Enero 24, 2002 </w:t>
      </w:r>
    </w:p>
    <w:p w:rsidR="00545EB0" w:rsidRPr="00545EB0" w:rsidRDefault="00545EB0" w:rsidP="00545EB0">
      <w:pPr>
        <w:numPr>
          <w:ilvl w:val="0"/>
          <w:numId w:val="2"/>
        </w:numPr>
        <w:jc w:val="both"/>
        <w:outlineLvl w:val="0"/>
        <w:rPr>
          <w:color w:val="000000"/>
        </w:rPr>
      </w:pPr>
      <w:r w:rsidRPr="00545EB0">
        <w:rPr>
          <w:color w:val="000000"/>
        </w:rPr>
        <w:t>Ley de Descentralización y Participación Pública: R.O. No. 169, Octubre 1997</w:t>
      </w:r>
    </w:p>
    <w:p w:rsidR="00545EB0" w:rsidRPr="00545EB0" w:rsidRDefault="00545EB0" w:rsidP="00545EB0">
      <w:pPr>
        <w:numPr>
          <w:ilvl w:val="0"/>
          <w:numId w:val="2"/>
        </w:numPr>
        <w:jc w:val="both"/>
        <w:outlineLvl w:val="0"/>
        <w:rPr>
          <w:color w:val="000000"/>
        </w:rPr>
      </w:pPr>
      <w:r w:rsidRPr="00545EB0">
        <w:rPr>
          <w:color w:val="000000"/>
        </w:rPr>
        <w:t xml:space="preserve">Ley de Prevención y Control de </w:t>
      </w:r>
      <w:smartTag w:uri="urn:schemas-microsoft-com:office:smarttags" w:element="PersonName">
        <w:smartTagPr>
          <w:attr w:name="ProductID" w:val="la Contaminaci￳n Ambiental"/>
        </w:smartTagPr>
        <w:r w:rsidRPr="00545EB0">
          <w:rPr>
            <w:color w:val="000000"/>
          </w:rPr>
          <w:t>la Contaminación Ambiental</w:t>
        </w:r>
      </w:smartTag>
      <w:r w:rsidRPr="00545EB0">
        <w:rPr>
          <w:color w:val="000000"/>
        </w:rPr>
        <w:t>: R.O. No. 97 - Mayo 31, 1976</w:t>
      </w:r>
    </w:p>
    <w:p w:rsidR="00545EB0" w:rsidRPr="00545EB0" w:rsidRDefault="00545EB0" w:rsidP="00545EB0">
      <w:pPr>
        <w:numPr>
          <w:ilvl w:val="0"/>
          <w:numId w:val="2"/>
        </w:numPr>
        <w:jc w:val="both"/>
        <w:outlineLvl w:val="0"/>
        <w:rPr>
          <w:color w:val="000000"/>
        </w:rPr>
      </w:pPr>
      <w:r w:rsidRPr="00545EB0">
        <w:rPr>
          <w:color w:val="000000"/>
        </w:rPr>
        <w:t>Ley de Gestión Ambiental: R.O. 245 – 30 de Julio de 1999</w:t>
      </w:r>
    </w:p>
    <w:p w:rsidR="00545EB0" w:rsidRPr="00545EB0" w:rsidRDefault="00545EB0" w:rsidP="00545EB0">
      <w:pPr>
        <w:numPr>
          <w:ilvl w:val="0"/>
          <w:numId w:val="2"/>
        </w:numPr>
        <w:jc w:val="both"/>
        <w:outlineLvl w:val="0"/>
        <w:rPr>
          <w:color w:val="000000"/>
        </w:rPr>
      </w:pPr>
      <w:r w:rsidRPr="00545EB0">
        <w:rPr>
          <w:color w:val="000000"/>
        </w:rPr>
        <w:t>Legislación Ambiental Secundaria del Ministerio del Ambiente: R.O. 725 – 16 Diciembre, 2002</w:t>
      </w:r>
    </w:p>
    <w:p w:rsidR="00545EB0" w:rsidRPr="00545EB0" w:rsidRDefault="00545EB0" w:rsidP="00545EB0">
      <w:pPr>
        <w:numPr>
          <w:ilvl w:val="0"/>
          <w:numId w:val="2"/>
        </w:numPr>
        <w:jc w:val="both"/>
        <w:outlineLvl w:val="0"/>
        <w:rPr>
          <w:color w:val="000000"/>
        </w:rPr>
      </w:pPr>
      <w:r w:rsidRPr="00545EB0">
        <w:rPr>
          <w:color w:val="000000"/>
        </w:rPr>
        <w:t xml:space="preserve">Reglamento a </w:t>
      </w:r>
      <w:smartTag w:uri="urn:schemas-microsoft-com:office:smarttags" w:element="PersonName">
        <w:smartTagPr>
          <w:attr w:name="ProductID" w:val="la Ley"/>
        </w:smartTagPr>
        <w:r w:rsidRPr="00545EB0">
          <w:rPr>
            <w:color w:val="000000"/>
          </w:rPr>
          <w:t>la Ley</w:t>
        </w:r>
      </w:smartTag>
      <w:r w:rsidRPr="00545EB0">
        <w:rPr>
          <w:color w:val="000000"/>
        </w:rPr>
        <w:t xml:space="preserve"> de Gestión Ambiental para </w:t>
      </w:r>
      <w:smartTag w:uri="urn:schemas-microsoft-com:office:smarttags" w:element="PersonName">
        <w:smartTagPr>
          <w:attr w:name="ProductID" w:val="la Prevenci￳n"/>
        </w:smartTagPr>
        <w:r w:rsidRPr="00545EB0">
          <w:rPr>
            <w:color w:val="000000"/>
          </w:rPr>
          <w:t>la Prevención</w:t>
        </w:r>
      </w:smartTag>
      <w:r w:rsidRPr="00545EB0">
        <w:rPr>
          <w:color w:val="000000"/>
        </w:rPr>
        <w:t xml:space="preserve"> y Control de </w:t>
      </w:r>
      <w:smartTag w:uri="urn:schemas-microsoft-com:office:smarttags" w:element="PersonName">
        <w:smartTagPr>
          <w:attr w:name="ProductID" w:val="la Contaminaci￳n Ambiental"/>
        </w:smartTagPr>
        <w:r w:rsidRPr="00545EB0">
          <w:rPr>
            <w:color w:val="000000"/>
          </w:rPr>
          <w:t>la Contaminación Ambiental</w:t>
        </w:r>
      </w:smartTag>
      <w:r w:rsidRPr="00545EB0">
        <w:rPr>
          <w:color w:val="000000"/>
        </w:rPr>
        <w:t>: Legislación Ambiental Secundaria Libro VI (Título I)</w:t>
      </w:r>
    </w:p>
    <w:p w:rsidR="00545EB0" w:rsidRPr="00545EB0" w:rsidRDefault="00545EB0" w:rsidP="00545EB0">
      <w:pPr>
        <w:numPr>
          <w:ilvl w:val="0"/>
          <w:numId w:val="2"/>
        </w:numPr>
        <w:jc w:val="both"/>
        <w:outlineLvl w:val="0"/>
        <w:rPr>
          <w:color w:val="000000"/>
        </w:rPr>
      </w:pPr>
      <w:r w:rsidRPr="00545EB0">
        <w:rPr>
          <w:color w:val="000000"/>
        </w:rPr>
        <w:t>Ley de Aguas. Decreto No. 369, el 18 de Mayo de 1.972</w:t>
      </w:r>
    </w:p>
    <w:p w:rsidR="00545EB0" w:rsidRPr="00545EB0" w:rsidRDefault="00545EB0" w:rsidP="00545EB0">
      <w:pPr>
        <w:numPr>
          <w:ilvl w:val="0"/>
          <w:numId w:val="2"/>
        </w:numPr>
        <w:jc w:val="both"/>
        <w:outlineLvl w:val="0"/>
        <w:rPr>
          <w:color w:val="000000"/>
        </w:rPr>
      </w:pPr>
      <w:r w:rsidRPr="00545EB0">
        <w:rPr>
          <w:color w:val="000000"/>
        </w:rPr>
        <w:t>Ley de Tránsito y Transporte Terrestre. R. O. S. No. 118 del 18 de Enero de 1.997</w:t>
      </w:r>
    </w:p>
    <w:p w:rsidR="00545EB0" w:rsidRPr="00545EB0" w:rsidRDefault="00545EB0" w:rsidP="00545EB0">
      <w:pPr>
        <w:numPr>
          <w:ilvl w:val="0"/>
          <w:numId w:val="2"/>
        </w:numPr>
        <w:jc w:val="both"/>
        <w:outlineLvl w:val="0"/>
        <w:rPr>
          <w:color w:val="000000"/>
        </w:rPr>
      </w:pPr>
      <w:smartTag w:uri="urn:schemas-microsoft-com:office:smarttags" w:element="PersonName">
        <w:smartTagPr>
          <w:attr w:name="ProductID" w:val="la Ley"/>
        </w:smartTagPr>
        <w:r w:rsidRPr="00545EB0">
          <w:rPr>
            <w:color w:val="000000"/>
          </w:rPr>
          <w:t>La Ley</w:t>
        </w:r>
      </w:smartTag>
      <w:r w:rsidRPr="00545EB0">
        <w:rPr>
          <w:color w:val="000000"/>
        </w:rPr>
        <w:t xml:space="preserve"> de Minería, publicada en el R.O. No. 695: 31-V-91, en su Capítulo II </w:t>
      </w:r>
    </w:p>
    <w:p w:rsidR="00545EB0" w:rsidRPr="00545EB0" w:rsidRDefault="00545EB0" w:rsidP="00545EB0">
      <w:pPr>
        <w:numPr>
          <w:ilvl w:val="0"/>
          <w:numId w:val="2"/>
        </w:numPr>
        <w:jc w:val="both"/>
        <w:outlineLvl w:val="0"/>
        <w:rPr>
          <w:color w:val="000000"/>
        </w:rPr>
      </w:pPr>
      <w:r w:rsidRPr="00545EB0">
        <w:t>Ley de Régimen Municipal: R.O. 331 15 Octubre, 1971</w:t>
      </w:r>
    </w:p>
    <w:p w:rsidR="00545EB0" w:rsidRPr="00545EB0" w:rsidRDefault="00545EB0" w:rsidP="00545EB0">
      <w:pPr>
        <w:numPr>
          <w:ilvl w:val="0"/>
          <w:numId w:val="2"/>
        </w:numPr>
        <w:jc w:val="both"/>
        <w:outlineLvl w:val="0"/>
        <w:rPr>
          <w:color w:val="000000"/>
        </w:rPr>
      </w:pPr>
      <w:r w:rsidRPr="00545EB0">
        <w:t xml:space="preserve">Ley de Régimen Municipal </w:t>
      </w:r>
    </w:p>
    <w:p w:rsidR="00545EB0" w:rsidRPr="00545EB0" w:rsidRDefault="00545EB0" w:rsidP="00545EB0">
      <w:pPr>
        <w:numPr>
          <w:ilvl w:val="0"/>
          <w:numId w:val="2"/>
        </w:numPr>
        <w:jc w:val="both"/>
        <w:outlineLvl w:val="0"/>
        <w:rPr>
          <w:color w:val="000000"/>
        </w:rPr>
      </w:pPr>
      <w:r w:rsidRPr="00545EB0">
        <w:rPr>
          <w:color w:val="000000"/>
        </w:rPr>
        <w:t xml:space="preserve">Código de </w:t>
      </w:r>
      <w:smartTag w:uri="urn:schemas-microsoft-com:office:smarttags" w:element="PersonName">
        <w:smartTagPr>
          <w:attr w:name="ProductID" w:val="LA SALUD"/>
        </w:smartTagPr>
        <w:r w:rsidRPr="00545EB0">
          <w:rPr>
            <w:color w:val="000000"/>
          </w:rPr>
          <w:t>la Salud</w:t>
        </w:r>
      </w:smartTag>
    </w:p>
    <w:p w:rsidR="00545EB0" w:rsidRDefault="00545EB0" w:rsidP="001657AD">
      <w:pPr>
        <w:jc w:val="both"/>
        <w:outlineLvl w:val="0"/>
        <w:rPr>
          <w:color w:val="000000"/>
        </w:rPr>
      </w:pPr>
    </w:p>
    <w:p w:rsidR="00292BB7" w:rsidRDefault="00426DF3" w:rsidP="001657AD">
      <w:pPr>
        <w:autoSpaceDE w:val="0"/>
        <w:autoSpaceDN w:val="0"/>
        <w:adjustRightInd w:val="0"/>
        <w:rPr>
          <w:sz w:val="20"/>
          <w:szCs w:val="20"/>
        </w:rPr>
      </w:pPr>
      <w:r>
        <w:rPr>
          <w:b/>
          <w:bCs/>
        </w:rPr>
        <w:t xml:space="preserve">2. </w:t>
      </w:r>
      <w:r w:rsidR="00421538">
        <w:rPr>
          <w:b/>
          <w:bCs/>
        </w:rPr>
        <w:t>Descripción del área del Proyecto (Línea Base)</w:t>
      </w:r>
    </w:p>
    <w:p w:rsidR="00292BB7" w:rsidRPr="00924F29" w:rsidRDefault="00477F23" w:rsidP="001657AD">
      <w:pPr>
        <w:autoSpaceDE w:val="0"/>
        <w:autoSpaceDN w:val="0"/>
        <w:adjustRightInd w:val="0"/>
      </w:pPr>
      <w:r>
        <w:rPr>
          <w:bCs/>
        </w:rPr>
        <w:t xml:space="preserve">Como línea base para el estudio de impacto ambiental se considera los </w:t>
      </w:r>
      <w:r w:rsidR="00292BB7" w:rsidRPr="00924F29">
        <w:rPr>
          <w:bCs/>
        </w:rPr>
        <w:t>Componentes Físicos</w:t>
      </w:r>
      <w:r>
        <w:t xml:space="preserve">, </w:t>
      </w:r>
      <w:r w:rsidR="00292BB7" w:rsidRPr="00924F29">
        <w:rPr>
          <w:color w:val="000000"/>
        </w:rPr>
        <w:t>Bióticos y Socioeconómicos.</w:t>
      </w:r>
    </w:p>
    <w:p w:rsidR="00F66DCA" w:rsidRDefault="00F66DCA" w:rsidP="001657AD">
      <w:pPr>
        <w:jc w:val="both"/>
        <w:outlineLvl w:val="0"/>
        <w:rPr>
          <w:color w:val="000000"/>
        </w:rPr>
      </w:pPr>
    </w:p>
    <w:p w:rsidR="002F7192" w:rsidRPr="002F7192" w:rsidRDefault="001579E4" w:rsidP="001657AD">
      <w:pPr>
        <w:jc w:val="both"/>
        <w:outlineLvl w:val="0"/>
        <w:rPr>
          <w:b/>
          <w:color w:val="000000"/>
        </w:rPr>
      </w:pPr>
      <w:r>
        <w:rPr>
          <w:b/>
          <w:color w:val="000000"/>
        </w:rPr>
        <w:t xml:space="preserve">2.1 </w:t>
      </w:r>
      <w:r w:rsidR="002F7192" w:rsidRPr="002F7192">
        <w:rPr>
          <w:b/>
          <w:color w:val="000000"/>
        </w:rPr>
        <w:t>Componentes Físicos.</w:t>
      </w:r>
    </w:p>
    <w:p w:rsidR="001657AD" w:rsidRDefault="001657AD" w:rsidP="001657AD">
      <w:pPr>
        <w:pStyle w:val="Textoindependiente"/>
        <w:spacing w:after="0"/>
        <w:jc w:val="both"/>
        <w:rPr>
          <w:b/>
        </w:rPr>
      </w:pPr>
    </w:p>
    <w:p w:rsidR="00DD50BB" w:rsidRDefault="001B6303" w:rsidP="001657AD">
      <w:pPr>
        <w:pStyle w:val="Textoindependiente"/>
        <w:spacing w:after="0"/>
        <w:jc w:val="both"/>
      </w:pPr>
      <w:r>
        <w:rPr>
          <w:b/>
        </w:rPr>
        <w:t xml:space="preserve">2.1.1 </w:t>
      </w:r>
      <w:r w:rsidR="00DD50BB" w:rsidRPr="00DD50BB">
        <w:rPr>
          <w:b/>
        </w:rPr>
        <w:t>El clima</w:t>
      </w:r>
      <w:r w:rsidR="00DD50BB">
        <w:t xml:space="preserve"> correspondiente al </w:t>
      </w:r>
      <w:r w:rsidR="00DD50BB" w:rsidRPr="005F1B7E">
        <w:t xml:space="preserve">área de estudio pertenece a la zona climática denominada tropical </w:t>
      </w:r>
      <w:r w:rsidR="00477F23">
        <w:rPr>
          <w:b/>
        </w:rPr>
        <w:t>monzón</w:t>
      </w:r>
      <w:r w:rsidR="00DD50BB" w:rsidRPr="005F1B7E">
        <w:rPr>
          <w:b/>
        </w:rPr>
        <w:t xml:space="preserve">, </w:t>
      </w:r>
      <w:r w:rsidR="00DD50BB" w:rsidRPr="005F1B7E">
        <w:t>con dos estaciones bien marcadas: una lluviosa que se extiende desde diciembre a mayo y</w:t>
      </w:r>
      <w:r w:rsidR="00477F23">
        <w:t xml:space="preserve"> otra seca de junio a noviembre</w:t>
      </w:r>
      <w:r w:rsidR="00DD50BB" w:rsidRPr="005F1B7E">
        <w:t>. La temperatura media es de 23 grados centígrados</w:t>
      </w:r>
      <w:r w:rsidR="00477F23">
        <w:t xml:space="preserve"> y la precipitación de </w:t>
      </w:r>
      <w:smartTag w:uri="urn:schemas-microsoft-com:office:smarttags" w:element="metricconverter">
        <w:smartTagPr>
          <w:attr w:name="ProductID" w:val="1.867 mm"/>
        </w:smartTagPr>
        <w:r w:rsidR="00477F23">
          <w:t>1.867 mm</w:t>
        </w:r>
      </w:smartTag>
      <w:r w:rsidR="00DD50BB" w:rsidRPr="005F1B7E">
        <w:t>.</w:t>
      </w:r>
    </w:p>
    <w:p w:rsidR="009216F9" w:rsidRDefault="009216F9" w:rsidP="001657AD">
      <w:pPr>
        <w:pStyle w:val="Textoindependiente"/>
        <w:spacing w:after="0"/>
        <w:jc w:val="both"/>
      </w:pPr>
    </w:p>
    <w:p w:rsidR="00617E68" w:rsidRPr="00042C5F" w:rsidRDefault="009216F9" w:rsidP="00042C5F">
      <w:pPr>
        <w:pStyle w:val="Textoindependiente"/>
        <w:spacing w:after="0"/>
        <w:jc w:val="both"/>
        <w:rPr>
          <w:b/>
          <w:u w:val="single"/>
        </w:rPr>
      </w:pPr>
      <w:r>
        <w:t xml:space="preserve">Para </w:t>
      </w:r>
      <w:r w:rsidRPr="0059512B">
        <w:t xml:space="preserve">la  información  meteorológica </w:t>
      </w:r>
      <w:r w:rsidR="00477F23">
        <w:t>se utilizó</w:t>
      </w:r>
      <w:r w:rsidR="00DE2B99">
        <w:t xml:space="preserve"> los datos </w:t>
      </w:r>
      <w:r w:rsidRPr="0059512B">
        <w:t>disponible</w:t>
      </w:r>
      <w:r w:rsidR="00DF26C5">
        <w:t>s</w:t>
      </w:r>
      <w:r w:rsidRPr="0059512B">
        <w:t xml:space="preserve"> de las estaciones más cercanas al Cantón </w:t>
      </w:r>
      <w:r w:rsidR="002260DF">
        <w:t>Valencia y Buena Fe</w:t>
      </w:r>
      <w:r w:rsidR="000C767E">
        <w:t xml:space="preserve"> </w:t>
      </w:r>
      <w:r w:rsidRPr="0059512B">
        <w:t>como son las estaciones de</w:t>
      </w:r>
      <w:r w:rsidR="00042C5F">
        <w:t xml:space="preserve">: </w:t>
      </w:r>
      <w:r w:rsidR="00617E68" w:rsidRPr="005F1B7E">
        <w:t>Quevedo, P</w:t>
      </w:r>
      <w:r w:rsidR="00477F23">
        <w:t>ichilingue, El Vergel</w:t>
      </w:r>
      <w:r w:rsidR="00617E68" w:rsidRPr="005F1B7E">
        <w:t xml:space="preserve">, El Corazón, San Juan, </w:t>
      </w:r>
      <w:smartTag w:uri="urn:schemas-microsoft-com:office:smarttags" w:element="PersonName">
        <w:smartTagPr>
          <w:attr w:name="ProductID" w:val="La Man￡"/>
        </w:smartTagPr>
        <w:r w:rsidR="00617E68" w:rsidRPr="005F1B7E">
          <w:t>La Maná</w:t>
        </w:r>
      </w:smartTag>
      <w:r w:rsidR="00617E68" w:rsidRPr="005F1B7E">
        <w:t>, Puerto Ila y Pilaló.</w:t>
      </w:r>
    </w:p>
    <w:p w:rsidR="00617E68" w:rsidRPr="0059512B" w:rsidRDefault="00617E68" w:rsidP="009216F9">
      <w:pPr>
        <w:pStyle w:val="Textoindependiente"/>
        <w:spacing w:after="0"/>
        <w:jc w:val="both"/>
      </w:pPr>
    </w:p>
    <w:p w:rsidR="00396FA2" w:rsidRDefault="00396FA2" w:rsidP="009216F9">
      <w:pPr>
        <w:pStyle w:val="Textoindependiente"/>
        <w:spacing w:after="0"/>
        <w:jc w:val="both"/>
      </w:pPr>
    </w:p>
    <w:p w:rsidR="00396FA2" w:rsidRDefault="00396FA2" w:rsidP="009216F9">
      <w:pPr>
        <w:pStyle w:val="Textoindependiente"/>
        <w:spacing w:after="0"/>
        <w:jc w:val="both"/>
      </w:pPr>
    </w:p>
    <w:p w:rsidR="009216F9" w:rsidRPr="0059512B" w:rsidRDefault="009216F9" w:rsidP="009216F9">
      <w:pPr>
        <w:pStyle w:val="Textoindependiente"/>
        <w:spacing w:after="0"/>
        <w:jc w:val="both"/>
      </w:pPr>
      <w:r w:rsidRPr="0059512B">
        <w:t xml:space="preserve">Los valores medios </w:t>
      </w:r>
      <w:r w:rsidR="00477F23">
        <w:t xml:space="preserve">para los parámetros más significativos del clima </w:t>
      </w:r>
      <w:r w:rsidRPr="0059512B">
        <w:t>son los siguientes:</w:t>
      </w:r>
    </w:p>
    <w:p w:rsidR="009216F9" w:rsidRDefault="009216F9" w:rsidP="009216F9">
      <w:pPr>
        <w:pStyle w:val="Textoindependiente"/>
        <w:spacing w:after="0"/>
        <w:jc w:val="both"/>
      </w:pPr>
    </w:p>
    <w:p w:rsidR="00396FA2" w:rsidRDefault="00396FA2" w:rsidP="009216F9">
      <w:pPr>
        <w:pStyle w:val="Textoindependiente"/>
        <w:spacing w:after="0"/>
        <w:jc w:val="both"/>
      </w:pPr>
    </w:p>
    <w:p w:rsidR="00396FA2" w:rsidRDefault="00396FA2" w:rsidP="009216F9">
      <w:pPr>
        <w:pStyle w:val="Textoindependiente"/>
        <w:spacing w:after="0"/>
        <w:jc w:val="both"/>
      </w:pPr>
    </w:p>
    <w:p w:rsidR="00396FA2" w:rsidRDefault="00396FA2" w:rsidP="009216F9">
      <w:pPr>
        <w:pStyle w:val="Textoindependiente"/>
        <w:spacing w:after="0"/>
        <w:jc w:val="both"/>
      </w:pPr>
    </w:p>
    <w:p w:rsidR="00396FA2" w:rsidRDefault="00396FA2" w:rsidP="009216F9">
      <w:pPr>
        <w:pStyle w:val="Textoindependiente"/>
        <w:spacing w:after="0"/>
        <w:jc w:val="both"/>
      </w:pPr>
    </w:p>
    <w:p w:rsidR="00396FA2" w:rsidRDefault="00396FA2" w:rsidP="009216F9">
      <w:pPr>
        <w:pStyle w:val="Textoindependiente"/>
        <w:spacing w:after="0"/>
        <w:jc w:val="both"/>
      </w:pPr>
    </w:p>
    <w:p w:rsidR="00396FA2" w:rsidRPr="0059512B" w:rsidRDefault="00396FA2" w:rsidP="009216F9">
      <w:pPr>
        <w:pStyle w:val="Textoindependiente"/>
        <w:spacing w:after="0"/>
        <w:jc w:val="both"/>
      </w:pPr>
    </w:p>
    <w:p w:rsidR="009216F9" w:rsidRPr="0059512B" w:rsidRDefault="009216F9" w:rsidP="00B37527">
      <w:pPr>
        <w:pStyle w:val="Textoindependiente"/>
        <w:spacing w:after="0"/>
        <w:ind w:left="1260" w:right="305"/>
        <w:jc w:val="center"/>
        <w:rPr>
          <w:b/>
        </w:rPr>
      </w:pPr>
      <w:r w:rsidRPr="0059512B">
        <w:rPr>
          <w:b/>
        </w:rPr>
        <w:t>Cuadro</w:t>
      </w:r>
      <w:r>
        <w:rPr>
          <w:b/>
        </w:rPr>
        <w:t xml:space="preserve"> nº 1</w:t>
      </w:r>
    </w:p>
    <w:p w:rsidR="009216F9" w:rsidRPr="0059512B" w:rsidRDefault="009216F9" w:rsidP="008500BB">
      <w:pPr>
        <w:pStyle w:val="Textoindependiente"/>
        <w:spacing w:after="0"/>
        <w:ind w:right="305"/>
        <w:jc w:val="center"/>
        <w:rPr>
          <w:b/>
        </w:rPr>
      </w:pPr>
      <w:r w:rsidRPr="0059512B">
        <w:rPr>
          <w:b/>
          <w:u w:val="single"/>
        </w:rPr>
        <w:t>Registro Meteorológicos Promedios</w:t>
      </w:r>
      <w:r w:rsidR="002827B4">
        <w:rPr>
          <w:b/>
          <w:u w:val="single"/>
        </w:rPr>
        <w:t>.</w:t>
      </w:r>
    </w:p>
    <w:p w:rsidR="009216F9" w:rsidRPr="0059512B" w:rsidRDefault="009216F9" w:rsidP="009216F9">
      <w:pPr>
        <w:pStyle w:val="Textoindependiente"/>
        <w:spacing w:after="0"/>
        <w:jc w:val="center"/>
        <w:rPr>
          <w:b/>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70"/>
        <w:gridCol w:w="3412"/>
      </w:tblGrid>
      <w:tr w:rsidR="009216F9" w:rsidRPr="00292B93">
        <w:tblPrEx>
          <w:tblCellMar>
            <w:top w:w="0" w:type="dxa"/>
            <w:bottom w:w="0" w:type="dxa"/>
          </w:tblCellMar>
        </w:tblPrEx>
        <w:trPr>
          <w:trHeight w:val="322"/>
        </w:trPr>
        <w:tc>
          <w:tcPr>
            <w:tcW w:w="3270" w:type="dxa"/>
            <w:shd w:val="clear" w:color="auto" w:fill="0000FF"/>
          </w:tcPr>
          <w:p w:rsidR="009216F9" w:rsidRPr="00292B93" w:rsidRDefault="00A842A4" w:rsidP="00A842A4">
            <w:pPr>
              <w:pStyle w:val="Textoindependiente"/>
              <w:spacing w:after="0"/>
              <w:jc w:val="center"/>
              <w:rPr>
                <w:b/>
              </w:rPr>
            </w:pPr>
            <w:r>
              <w:rPr>
                <w:b/>
              </w:rPr>
              <w:t>Parámetro.</w:t>
            </w:r>
          </w:p>
        </w:tc>
        <w:tc>
          <w:tcPr>
            <w:tcW w:w="3412" w:type="dxa"/>
            <w:shd w:val="clear" w:color="auto" w:fill="0000FF"/>
          </w:tcPr>
          <w:p w:rsidR="009216F9" w:rsidRPr="00292B93" w:rsidRDefault="00A842A4" w:rsidP="00A842A4">
            <w:pPr>
              <w:pStyle w:val="Textoindependiente"/>
              <w:spacing w:after="0"/>
              <w:jc w:val="center"/>
              <w:rPr>
                <w:b/>
              </w:rPr>
            </w:pPr>
            <w:r>
              <w:rPr>
                <w:b/>
              </w:rPr>
              <w:t>Cantidad.</w:t>
            </w:r>
          </w:p>
        </w:tc>
      </w:tr>
      <w:tr w:rsidR="009216F9" w:rsidRPr="00292B93">
        <w:tblPrEx>
          <w:tblCellMar>
            <w:top w:w="0" w:type="dxa"/>
            <w:bottom w:w="0" w:type="dxa"/>
          </w:tblCellMar>
        </w:tblPrEx>
        <w:trPr>
          <w:trHeight w:val="322"/>
        </w:trPr>
        <w:tc>
          <w:tcPr>
            <w:tcW w:w="3270" w:type="dxa"/>
          </w:tcPr>
          <w:p w:rsidR="0004710B" w:rsidRDefault="0004710B" w:rsidP="0004710B">
            <w:pPr>
              <w:pStyle w:val="Textoindependiente"/>
              <w:spacing w:after="0"/>
              <w:jc w:val="center"/>
              <w:rPr>
                <w:lang w:val="es-ES_tradnl"/>
              </w:rPr>
            </w:pPr>
            <w:r>
              <w:rPr>
                <w:lang w:val="es-ES_tradnl"/>
              </w:rPr>
              <w:t xml:space="preserve">Precipitación  </w:t>
            </w:r>
          </w:p>
          <w:p w:rsidR="009216F9" w:rsidRPr="00316E4D" w:rsidRDefault="002D0554" w:rsidP="0004710B">
            <w:pPr>
              <w:pStyle w:val="Textoindependiente"/>
              <w:spacing w:after="0"/>
              <w:jc w:val="center"/>
              <w:rPr>
                <w:lang w:val="es-ES_tradnl"/>
              </w:rPr>
            </w:pPr>
            <w:r>
              <w:rPr>
                <w:lang w:val="es-ES_tradnl"/>
              </w:rPr>
              <w:t>(época lluviosa</w:t>
            </w:r>
            <w:r w:rsidR="0004710B">
              <w:rPr>
                <w:lang w:val="es-ES_tradnl"/>
              </w:rPr>
              <w:t>/seca</w:t>
            </w:r>
            <w:r w:rsidR="009216F9" w:rsidRPr="00316E4D">
              <w:rPr>
                <w:lang w:val="es-ES_tradnl"/>
              </w:rPr>
              <w:t>)</w:t>
            </w:r>
          </w:p>
        </w:tc>
        <w:tc>
          <w:tcPr>
            <w:tcW w:w="3412" w:type="dxa"/>
            <w:vAlign w:val="center"/>
          </w:tcPr>
          <w:p w:rsidR="009216F9" w:rsidRPr="00292B93" w:rsidRDefault="0004710B" w:rsidP="009216F9">
            <w:pPr>
              <w:pStyle w:val="Textoindependiente"/>
              <w:spacing w:after="0"/>
              <w:jc w:val="center"/>
            </w:pPr>
            <w:r w:rsidRPr="005F1B7E">
              <w:t>85-90%</w:t>
            </w:r>
            <w:r>
              <w:t xml:space="preserve"> / </w:t>
            </w:r>
            <w:r w:rsidRPr="005F1B7E">
              <w:t>10-15%</w:t>
            </w:r>
          </w:p>
        </w:tc>
      </w:tr>
      <w:tr w:rsidR="009216F9" w:rsidRPr="00292B93">
        <w:tblPrEx>
          <w:tblCellMar>
            <w:top w:w="0" w:type="dxa"/>
            <w:bottom w:w="0" w:type="dxa"/>
          </w:tblCellMar>
        </w:tblPrEx>
        <w:trPr>
          <w:trHeight w:val="322"/>
        </w:trPr>
        <w:tc>
          <w:tcPr>
            <w:tcW w:w="3270" w:type="dxa"/>
          </w:tcPr>
          <w:p w:rsidR="009216F9" w:rsidRPr="00316E4D" w:rsidRDefault="001A71DF" w:rsidP="001A71DF">
            <w:pPr>
              <w:pStyle w:val="Textoindependiente"/>
              <w:spacing w:after="0"/>
              <w:jc w:val="center"/>
              <w:rPr>
                <w:lang w:val="es-ES_tradnl"/>
              </w:rPr>
            </w:pPr>
            <w:r>
              <w:rPr>
                <w:lang w:val="es-ES_tradnl"/>
              </w:rPr>
              <w:t>Temperatura</w:t>
            </w:r>
            <w:r w:rsidR="005241A5">
              <w:rPr>
                <w:lang w:val="es-ES_tradnl"/>
              </w:rPr>
              <w:t xml:space="preserve"> media</w:t>
            </w:r>
            <w:r>
              <w:rPr>
                <w:lang w:val="es-ES_tradnl"/>
              </w:rPr>
              <w:t>.</w:t>
            </w:r>
            <w:r w:rsidR="00301D34">
              <w:rPr>
                <w:lang w:val="es-ES_tradnl"/>
              </w:rPr>
              <w:t>( ºC)</w:t>
            </w:r>
          </w:p>
        </w:tc>
        <w:tc>
          <w:tcPr>
            <w:tcW w:w="3412" w:type="dxa"/>
            <w:vAlign w:val="center"/>
          </w:tcPr>
          <w:p w:rsidR="009216F9" w:rsidRPr="00292B93" w:rsidRDefault="00301D34" w:rsidP="009216F9">
            <w:pPr>
              <w:pStyle w:val="Textoindependiente"/>
              <w:spacing w:after="0"/>
              <w:jc w:val="center"/>
            </w:pPr>
            <w:smartTag w:uri="urn:schemas-microsoft-com:office:smarttags" w:element="metricconverter">
              <w:smartTagPr>
                <w:attr w:name="ProductID" w:val="12,9 ﾰC"/>
              </w:smartTagPr>
              <w:r w:rsidRPr="005F1B7E">
                <w:t>12,9</w:t>
              </w:r>
              <w:r>
                <w:t xml:space="preserve"> </w:t>
              </w:r>
              <w:r w:rsidRPr="005F1B7E">
                <w:t>°C</w:t>
              </w:r>
            </w:smartTag>
            <w:r>
              <w:t xml:space="preserve"> a </w:t>
            </w:r>
            <w:smartTag w:uri="urn:schemas-microsoft-com:office:smarttags" w:element="metricconverter">
              <w:smartTagPr>
                <w:attr w:name="ProductID" w:val="24,9 ﾰC"/>
              </w:smartTagPr>
              <w:r w:rsidRPr="005F1B7E">
                <w:t>24,9</w:t>
              </w:r>
              <w:r>
                <w:t xml:space="preserve"> </w:t>
              </w:r>
              <w:r w:rsidRPr="005F1B7E">
                <w:t>°C</w:t>
              </w:r>
            </w:smartTag>
          </w:p>
        </w:tc>
      </w:tr>
      <w:tr w:rsidR="009216F9" w:rsidRPr="00292B93">
        <w:tblPrEx>
          <w:tblCellMar>
            <w:top w:w="0" w:type="dxa"/>
            <w:bottom w:w="0" w:type="dxa"/>
          </w:tblCellMar>
        </w:tblPrEx>
        <w:trPr>
          <w:trHeight w:val="347"/>
        </w:trPr>
        <w:tc>
          <w:tcPr>
            <w:tcW w:w="3270" w:type="dxa"/>
          </w:tcPr>
          <w:p w:rsidR="009216F9" w:rsidRPr="00316E4D" w:rsidRDefault="009216F9" w:rsidP="00752AE7">
            <w:pPr>
              <w:pStyle w:val="Textoindependiente"/>
              <w:spacing w:after="0"/>
              <w:jc w:val="center"/>
              <w:rPr>
                <w:lang w:val="es-ES_tradnl"/>
              </w:rPr>
            </w:pPr>
            <w:r w:rsidRPr="00316E4D">
              <w:rPr>
                <w:lang w:val="es-ES_tradnl"/>
              </w:rPr>
              <w:t>Humedad relativa (%)</w:t>
            </w:r>
          </w:p>
        </w:tc>
        <w:tc>
          <w:tcPr>
            <w:tcW w:w="3412" w:type="dxa"/>
            <w:vAlign w:val="center"/>
          </w:tcPr>
          <w:p w:rsidR="009216F9" w:rsidRPr="00292B93" w:rsidRDefault="009216F9" w:rsidP="009216F9">
            <w:pPr>
              <w:pStyle w:val="Textoindependiente"/>
              <w:spacing w:after="0"/>
              <w:jc w:val="center"/>
            </w:pPr>
            <w:r w:rsidRPr="00292B93">
              <w:t>86.5</w:t>
            </w:r>
            <w:r w:rsidR="000B3B7C">
              <w:t>%</w:t>
            </w:r>
          </w:p>
        </w:tc>
      </w:tr>
      <w:tr w:rsidR="009216F9" w:rsidRPr="00292B93">
        <w:tblPrEx>
          <w:tblCellMar>
            <w:top w:w="0" w:type="dxa"/>
            <w:bottom w:w="0" w:type="dxa"/>
          </w:tblCellMar>
        </w:tblPrEx>
        <w:trPr>
          <w:trHeight w:val="322"/>
        </w:trPr>
        <w:tc>
          <w:tcPr>
            <w:tcW w:w="3270" w:type="dxa"/>
          </w:tcPr>
          <w:p w:rsidR="009216F9" w:rsidRPr="00316E4D" w:rsidRDefault="009216F9" w:rsidP="00B1681D">
            <w:pPr>
              <w:pStyle w:val="Textoindependiente"/>
              <w:spacing w:after="0"/>
              <w:jc w:val="center"/>
              <w:rPr>
                <w:lang w:val="es-ES_tradnl"/>
              </w:rPr>
            </w:pPr>
            <w:r w:rsidRPr="00316E4D">
              <w:rPr>
                <w:lang w:val="es-ES_tradnl"/>
              </w:rPr>
              <w:t>Nubosidad (octavos)</w:t>
            </w:r>
          </w:p>
        </w:tc>
        <w:tc>
          <w:tcPr>
            <w:tcW w:w="3412" w:type="dxa"/>
            <w:vAlign w:val="center"/>
          </w:tcPr>
          <w:p w:rsidR="009216F9" w:rsidRPr="00292B93" w:rsidRDefault="00251C2F" w:rsidP="009216F9">
            <w:pPr>
              <w:pStyle w:val="Textoindependiente"/>
              <w:spacing w:after="0"/>
              <w:jc w:val="center"/>
            </w:pPr>
            <w:r w:rsidRPr="005F1B7E">
              <w:t>7/8</w:t>
            </w:r>
          </w:p>
        </w:tc>
      </w:tr>
      <w:tr w:rsidR="009216F9" w:rsidRPr="00292B93">
        <w:tblPrEx>
          <w:tblCellMar>
            <w:top w:w="0" w:type="dxa"/>
            <w:bottom w:w="0" w:type="dxa"/>
          </w:tblCellMar>
        </w:tblPrEx>
        <w:trPr>
          <w:trHeight w:val="347"/>
        </w:trPr>
        <w:tc>
          <w:tcPr>
            <w:tcW w:w="3270" w:type="dxa"/>
          </w:tcPr>
          <w:p w:rsidR="009216F9" w:rsidRPr="0059512B" w:rsidRDefault="00D22FC3" w:rsidP="005843B9">
            <w:pPr>
              <w:pStyle w:val="Textoindependiente"/>
              <w:spacing w:after="0"/>
              <w:jc w:val="center"/>
            </w:pPr>
            <w:r>
              <w:t>Velocidad del viento (al año</w:t>
            </w:r>
            <w:r w:rsidR="009216F9" w:rsidRPr="0059512B">
              <w:t>)</w:t>
            </w:r>
          </w:p>
        </w:tc>
        <w:tc>
          <w:tcPr>
            <w:tcW w:w="3412" w:type="dxa"/>
            <w:vAlign w:val="center"/>
          </w:tcPr>
          <w:p w:rsidR="009216F9" w:rsidRPr="00292B93" w:rsidRDefault="00D22FC3" w:rsidP="009216F9">
            <w:pPr>
              <w:pStyle w:val="Textoindependiente"/>
              <w:spacing w:after="0"/>
              <w:jc w:val="center"/>
            </w:pPr>
            <w:smartTag w:uri="urn:schemas-microsoft-com:office:smarttags" w:element="metricconverter">
              <w:smartTagPr>
                <w:attr w:name="ProductID" w:val="30 km/h"/>
              </w:smartTagPr>
              <w:r w:rsidRPr="005F1B7E">
                <w:t>30 km</w:t>
              </w:r>
              <w:r>
                <w:t>/h</w:t>
              </w:r>
            </w:smartTag>
          </w:p>
        </w:tc>
      </w:tr>
    </w:tbl>
    <w:p w:rsidR="009216F9" w:rsidRPr="00292B93" w:rsidRDefault="009216F9" w:rsidP="009216F9">
      <w:pPr>
        <w:pStyle w:val="Textoindependiente"/>
        <w:spacing w:after="0"/>
        <w:jc w:val="both"/>
      </w:pPr>
      <w:r w:rsidRPr="00292B93">
        <w:tab/>
      </w:r>
      <w:r w:rsidRPr="00292B93">
        <w:tab/>
        <w:t xml:space="preserve"> Fuente: CEDEGE</w:t>
      </w:r>
      <w:r w:rsidR="00477F23">
        <w:t>, año 2005</w:t>
      </w:r>
      <w:r w:rsidRPr="00292B93">
        <w:t xml:space="preserve"> </w:t>
      </w:r>
    </w:p>
    <w:p w:rsidR="009216F9" w:rsidRPr="00F310FB" w:rsidRDefault="009216F9" w:rsidP="009216F9">
      <w:pPr>
        <w:pStyle w:val="Textoindependiente"/>
        <w:spacing w:after="0"/>
        <w:jc w:val="both"/>
        <w:rPr>
          <w:b/>
        </w:rPr>
      </w:pPr>
    </w:p>
    <w:p w:rsidR="00A74254" w:rsidRDefault="001B6303" w:rsidP="009216F9">
      <w:pPr>
        <w:pStyle w:val="Textoindependiente"/>
        <w:spacing w:after="0"/>
        <w:jc w:val="both"/>
        <w:rPr>
          <w:b/>
        </w:rPr>
      </w:pPr>
      <w:r>
        <w:rPr>
          <w:b/>
        </w:rPr>
        <w:t xml:space="preserve">2.1.2 </w:t>
      </w:r>
      <w:r w:rsidR="00F310FB" w:rsidRPr="00F310FB">
        <w:rPr>
          <w:b/>
        </w:rPr>
        <w:t>Geología.</w:t>
      </w:r>
    </w:p>
    <w:p w:rsidR="001B6303" w:rsidRPr="00F310FB" w:rsidRDefault="001B6303" w:rsidP="009216F9">
      <w:pPr>
        <w:pStyle w:val="Textoindependiente"/>
        <w:spacing w:after="0"/>
        <w:jc w:val="both"/>
        <w:rPr>
          <w:b/>
        </w:rPr>
      </w:pPr>
    </w:p>
    <w:p w:rsidR="00F711C1" w:rsidRPr="005F1B7E" w:rsidRDefault="00F711C1" w:rsidP="00F711C1">
      <w:pPr>
        <w:autoSpaceDE w:val="0"/>
        <w:autoSpaceDN w:val="0"/>
        <w:adjustRightInd w:val="0"/>
        <w:jc w:val="both"/>
      </w:pPr>
      <w:r>
        <w:t xml:space="preserve">Los terrenos </w:t>
      </w:r>
      <w:r w:rsidRPr="005F1B7E">
        <w:t>que forman los materiales del área de influencia para el puente se encuentran asentadas en rocas blandas poco consolidadas de edad Cuaternaria y forman  el límite de dos formaciones geológicas poco caracterizadas con estudios de detalle.</w:t>
      </w:r>
    </w:p>
    <w:p w:rsidR="00F711C1" w:rsidRDefault="00F711C1" w:rsidP="00F711C1">
      <w:pPr>
        <w:autoSpaceDE w:val="0"/>
        <w:autoSpaceDN w:val="0"/>
        <w:adjustRightInd w:val="0"/>
      </w:pPr>
    </w:p>
    <w:p w:rsidR="002A70AF" w:rsidRPr="005F1B7E" w:rsidRDefault="002A70AF" w:rsidP="002A70AF">
      <w:pPr>
        <w:autoSpaceDE w:val="0"/>
        <w:autoSpaceDN w:val="0"/>
        <w:adjustRightInd w:val="0"/>
        <w:jc w:val="both"/>
      </w:pPr>
      <w:r w:rsidRPr="005F1B7E">
        <w:t xml:space="preserve">La </w:t>
      </w:r>
      <w:r w:rsidRPr="005F1B7E">
        <w:rPr>
          <w:b/>
          <w:bCs/>
        </w:rPr>
        <w:t xml:space="preserve">llanura Costera </w:t>
      </w:r>
      <w:r w:rsidRPr="005F1B7E">
        <w:t xml:space="preserve">al Oeste, plana, rellenada con sedimentos terciario cuaternarios y </w:t>
      </w:r>
      <w:smartTag w:uri="urn:schemas-microsoft-com:office:smarttags" w:element="PersonName">
        <w:smartTagPr>
          <w:attr w:name="ProductID" w:val="la Cordillera Occidental"/>
        </w:smartTagPr>
        <w:r w:rsidRPr="005F1B7E">
          <w:rPr>
            <w:b/>
            <w:bCs/>
          </w:rPr>
          <w:t xml:space="preserve">la </w:t>
        </w:r>
        <w:r w:rsidRPr="005F1B7E">
          <w:rPr>
            <w:b/>
          </w:rPr>
          <w:t>Cordillera Occidental</w:t>
        </w:r>
      </w:smartTag>
      <w:r w:rsidRPr="005F1B7E">
        <w:t xml:space="preserve">, conformada por terrenos más antiguos, cretácico-eocenos, levantados en el área de estudio a cientos de metros sobre el nivel del mar. </w:t>
      </w:r>
    </w:p>
    <w:p w:rsidR="002A70AF" w:rsidRPr="005F1B7E" w:rsidRDefault="002A70AF" w:rsidP="002A70AF">
      <w:pPr>
        <w:autoSpaceDE w:val="0"/>
        <w:autoSpaceDN w:val="0"/>
        <w:adjustRightInd w:val="0"/>
      </w:pPr>
    </w:p>
    <w:p w:rsidR="004640F4" w:rsidRDefault="00FB1833" w:rsidP="00FB1833">
      <w:pPr>
        <w:autoSpaceDE w:val="0"/>
        <w:autoSpaceDN w:val="0"/>
        <w:adjustRightInd w:val="0"/>
        <w:jc w:val="both"/>
      </w:pPr>
      <w:r w:rsidRPr="005F1B7E">
        <w:t xml:space="preserve">En el área de estudio, se diferencian cuatro formaciones geológicas: </w:t>
      </w:r>
    </w:p>
    <w:p w:rsidR="00467244" w:rsidRDefault="00467244" w:rsidP="00FB1833">
      <w:pPr>
        <w:autoSpaceDE w:val="0"/>
        <w:autoSpaceDN w:val="0"/>
        <w:adjustRightInd w:val="0"/>
        <w:jc w:val="both"/>
      </w:pPr>
    </w:p>
    <w:p w:rsidR="004640F4" w:rsidRDefault="004640F4" w:rsidP="00FB1833">
      <w:pPr>
        <w:autoSpaceDE w:val="0"/>
        <w:autoSpaceDN w:val="0"/>
        <w:adjustRightInd w:val="0"/>
        <w:jc w:val="both"/>
      </w:pPr>
      <w:r w:rsidRPr="00467244">
        <w:rPr>
          <w:u w:val="single"/>
        </w:rPr>
        <w:t>L</w:t>
      </w:r>
      <w:r w:rsidR="00FB1833" w:rsidRPr="00467244">
        <w:rPr>
          <w:u w:val="single"/>
        </w:rPr>
        <w:t>a formación Ma</w:t>
      </w:r>
      <w:r w:rsidR="00645487" w:rsidRPr="00467244">
        <w:rPr>
          <w:u w:val="single"/>
        </w:rPr>
        <w:t>cuchi de edad Paleoceno-Eoceno</w:t>
      </w:r>
      <w:r w:rsidR="00645487">
        <w:t>.</w:t>
      </w:r>
      <w:r w:rsidR="00F21599">
        <w:t xml:space="preserve"> C</w:t>
      </w:r>
      <w:r w:rsidR="00F21599" w:rsidRPr="005F1B7E">
        <w:t>onstituida por rocas muy duras, de origen volcano-clásticas y definidas como turbidíticas, con intercalaciones de basaltos almohadillados (pillow lavas) y brechas volcánicas</w:t>
      </w:r>
      <w:r w:rsidR="00467244">
        <w:t>.</w:t>
      </w:r>
    </w:p>
    <w:p w:rsidR="00467244" w:rsidRDefault="00467244" w:rsidP="00FB1833">
      <w:pPr>
        <w:autoSpaceDE w:val="0"/>
        <w:autoSpaceDN w:val="0"/>
        <w:adjustRightInd w:val="0"/>
        <w:jc w:val="both"/>
      </w:pPr>
    </w:p>
    <w:p w:rsidR="004640F4" w:rsidRDefault="004640F4" w:rsidP="00FB1833">
      <w:pPr>
        <w:autoSpaceDE w:val="0"/>
        <w:autoSpaceDN w:val="0"/>
        <w:adjustRightInd w:val="0"/>
        <w:jc w:val="both"/>
      </w:pPr>
      <w:r w:rsidRPr="00467244">
        <w:rPr>
          <w:u w:val="single"/>
        </w:rPr>
        <w:t>L</w:t>
      </w:r>
      <w:r w:rsidR="00FB1833" w:rsidRPr="00467244">
        <w:rPr>
          <w:u w:val="single"/>
        </w:rPr>
        <w:t xml:space="preserve">a formación San </w:t>
      </w:r>
      <w:r w:rsidR="00645487" w:rsidRPr="00467244">
        <w:rPr>
          <w:u w:val="single"/>
        </w:rPr>
        <w:t>Tadeo Cuaternaria (Pleistoceno)</w:t>
      </w:r>
      <w:r w:rsidR="00645487">
        <w:t>.</w:t>
      </w:r>
      <w:r w:rsidR="00FB1833" w:rsidRPr="005F1B7E">
        <w:t xml:space="preserve"> </w:t>
      </w:r>
      <w:r w:rsidR="00AB6EAB">
        <w:t>C</w:t>
      </w:r>
      <w:r w:rsidR="00AB6EAB" w:rsidRPr="005F1B7E">
        <w:t>o</w:t>
      </w:r>
      <w:r w:rsidR="00AB6EAB">
        <w:t>nformada</w:t>
      </w:r>
      <w:r w:rsidR="00AB6EAB" w:rsidRPr="005F1B7E">
        <w:t xml:space="preserve"> por flujos lodosos con alto contenido de tobas y </w:t>
      </w:r>
      <w:r w:rsidR="00AB6EAB" w:rsidRPr="005F1B7E">
        <w:rPr>
          <w:i/>
          <w:iCs/>
        </w:rPr>
        <w:t xml:space="preserve">lahares, </w:t>
      </w:r>
      <w:r w:rsidR="00AB6EAB" w:rsidRPr="005F1B7E">
        <w:t xml:space="preserve">ambos de composición </w:t>
      </w:r>
      <w:r w:rsidR="00AB6EAB" w:rsidRPr="005F1B7E">
        <w:rPr>
          <w:i/>
          <w:iCs/>
        </w:rPr>
        <w:t>andesítica</w:t>
      </w:r>
      <w:r w:rsidR="00AB6EAB" w:rsidRPr="005F1B7E">
        <w:t>, materiales que provienen posiblemente de las erupciones volcánicas del Guagua Pichincha.</w:t>
      </w:r>
    </w:p>
    <w:p w:rsidR="00467244" w:rsidRDefault="00467244" w:rsidP="00FB1833">
      <w:pPr>
        <w:autoSpaceDE w:val="0"/>
        <w:autoSpaceDN w:val="0"/>
        <w:adjustRightInd w:val="0"/>
        <w:jc w:val="both"/>
      </w:pPr>
    </w:p>
    <w:p w:rsidR="004640F4" w:rsidRDefault="004640F4" w:rsidP="00FB1833">
      <w:pPr>
        <w:autoSpaceDE w:val="0"/>
        <w:autoSpaceDN w:val="0"/>
        <w:adjustRightInd w:val="0"/>
        <w:jc w:val="both"/>
      </w:pPr>
      <w:r w:rsidRPr="00467244">
        <w:rPr>
          <w:u w:val="single"/>
        </w:rPr>
        <w:t>L</w:t>
      </w:r>
      <w:r w:rsidR="00FB1833" w:rsidRPr="00467244">
        <w:rPr>
          <w:u w:val="single"/>
        </w:rPr>
        <w:t>a formación Pic</w:t>
      </w:r>
      <w:r w:rsidR="00645487" w:rsidRPr="00467244">
        <w:rPr>
          <w:u w:val="single"/>
        </w:rPr>
        <w:t>hilingue (Pleistoceno Terminal)</w:t>
      </w:r>
      <w:r w:rsidR="00645487">
        <w:t>.</w:t>
      </w:r>
      <w:r w:rsidR="00D275DA">
        <w:t xml:space="preserve"> S</w:t>
      </w:r>
      <w:r w:rsidR="005C4111">
        <w:t>e describe a esta</w:t>
      </w:r>
      <w:r w:rsidR="00D275DA" w:rsidRPr="005F1B7E">
        <w:t xml:space="preserve"> formación como un complejo sedimentario principalmente de origen fluvial, que se interdigita en su extremo Norte con la formación San Tadeo y hacia el Este con los conos de deyección que se presentan en el pie</w:t>
      </w:r>
      <w:r w:rsidR="00944595">
        <w:t xml:space="preserve"> </w:t>
      </w:r>
      <w:r w:rsidR="00D275DA" w:rsidRPr="005F1B7E">
        <w:t>de</w:t>
      </w:r>
      <w:r w:rsidR="00944595">
        <w:t xml:space="preserve">l </w:t>
      </w:r>
      <w:r w:rsidR="00D275DA" w:rsidRPr="005F1B7E">
        <w:t>monte.</w:t>
      </w:r>
    </w:p>
    <w:p w:rsidR="00467244" w:rsidRDefault="00467244" w:rsidP="00FB1833">
      <w:pPr>
        <w:autoSpaceDE w:val="0"/>
        <w:autoSpaceDN w:val="0"/>
        <w:adjustRightInd w:val="0"/>
        <w:jc w:val="both"/>
      </w:pPr>
    </w:p>
    <w:p w:rsidR="00FB1833" w:rsidRDefault="004640F4" w:rsidP="00FB1833">
      <w:pPr>
        <w:autoSpaceDE w:val="0"/>
        <w:autoSpaceDN w:val="0"/>
        <w:adjustRightInd w:val="0"/>
        <w:jc w:val="both"/>
      </w:pPr>
      <w:r w:rsidRPr="00467244">
        <w:rPr>
          <w:u w:val="single"/>
        </w:rPr>
        <w:lastRenderedPageBreak/>
        <w:t>El A</w:t>
      </w:r>
      <w:r w:rsidR="00FB1833" w:rsidRPr="00467244">
        <w:rPr>
          <w:u w:val="single"/>
        </w:rPr>
        <w:t>luvial Reciente (Holoceno)</w:t>
      </w:r>
      <w:r w:rsidR="00FB1833" w:rsidRPr="005F1B7E">
        <w:t>.</w:t>
      </w:r>
      <w:r w:rsidR="003517FE">
        <w:t xml:space="preserve">Constituido </w:t>
      </w:r>
      <w:r w:rsidR="003517FE" w:rsidRPr="005F1B7E">
        <w:t>por gravas y arenas sueltas, depositadas en los meandros del río</w:t>
      </w:r>
      <w:r w:rsidR="004A749A">
        <w:t xml:space="preserve">, </w:t>
      </w:r>
      <w:r w:rsidR="004A749A" w:rsidRPr="005F1B7E">
        <w:t>resultado del carácter muy dinámico del río, que han excavado una franja de unos 2km de anchura promedio  y cambian rápidamente de curso por lo que el terreno a larg</w:t>
      </w:r>
      <w:r w:rsidR="00A10361">
        <w:t>o plazo es de carácter de inundación</w:t>
      </w:r>
      <w:r w:rsidR="004A749A" w:rsidRPr="005F1B7E">
        <w:t>.</w:t>
      </w:r>
    </w:p>
    <w:p w:rsidR="00AE4ED0" w:rsidRDefault="00AE4ED0" w:rsidP="00FB1833">
      <w:pPr>
        <w:autoSpaceDE w:val="0"/>
        <w:autoSpaceDN w:val="0"/>
        <w:adjustRightInd w:val="0"/>
        <w:jc w:val="both"/>
      </w:pPr>
    </w:p>
    <w:p w:rsidR="001B2FC4" w:rsidRDefault="00BE3173" w:rsidP="001B2FC4">
      <w:pPr>
        <w:autoSpaceDE w:val="0"/>
        <w:autoSpaceDN w:val="0"/>
        <w:adjustRightInd w:val="0"/>
        <w:jc w:val="both"/>
      </w:pPr>
      <w:r>
        <w:rPr>
          <w:b/>
        </w:rPr>
        <w:t xml:space="preserve">2.1.3 </w:t>
      </w:r>
      <w:r w:rsidR="001B2FC4" w:rsidRPr="001B2FC4">
        <w:rPr>
          <w:b/>
        </w:rPr>
        <w:t>Geomorfología.</w:t>
      </w:r>
    </w:p>
    <w:p w:rsidR="001B2FC4" w:rsidRDefault="001B2FC4" w:rsidP="001B2FC4">
      <w:pPr>
        <w:autoSpaceDE w:val="0"/>
        <w:autoSpaceDN w:val="0"/>
        <w:adjustRightInd w:val="0"/>
        <w:jc w:val="both"/>
      </w:pPr>
    </w:p>
    <w:p w:rsidR="00D24105" w:rsidRPr="001C3545" w:rsidRDefault="001B2FC4" w:rsidP="001C3545">
      <w:pPr>
        <w:autoSpaceDE w:val="0"/>
        <w:autoSpaceDN w:val="0"/>
        <w:adjustRightInd w:val="0"/>
        <w:jc w:val="both"/>
      </w:pPr>
      <w:r>
        <w:t xml:space="preserve"> </w:t>
      </w:r>
      <w:smartTag w:uri="urn:schemas-microsoft-com:office:smarttags" w:element="PersonName">
        <w:smartTagPr>
          <w:attr w:name="ProductID" w:val="La Geomorfolog￭a"/>
        </w:smartTagPr>
        <w:r w:rsidRPr="005F1B7E">
          <w:t>La Geomorfología</w:t>
        </w:r>
      </w:smartTag>
      <w:r w:rsidRPr="005F1B7E">
        <w:t xml:space="preserve"> de la </w:t>
      </w:r>
      <w:r w:rsidR="00A10361">
        <w:t>cuenca de drenaje relacionada con</w:t>
      </w:r>
      <w:r w:rsidRPr="005F1B7E">
        <w:t xml:space="preserve"> el puente Camarones es variable; hacia el este se encuentran las montañas altas de </w:t>
      </w:r>
      <w:smartTag w:uri="urn:schemas-microsoft-com:office:smarttags" w:element="PersonName">
        <w:smartTagPr>
          <w:attr w:name="ProductID" w:val="la Cordillera"/>
        </w:smartTagPr>
        <w:r w:rsidRPr="005F1B7E">
          <w:t>la Cordillera</w:t>
        </w:r>
      </w:smartTag>
      <w:r w:rsidRPr="005F1B7E">
        <w:t xml:space="preserve"> de los Andes y hacia el Oeste se encuentran los depósitos terciarios de altura media a baja (en Santo Domingo de los Colorados) y los depósitos aluviales.</w:t>
      </w:r>
    </w:p>
    <w:p w:rsidR="00B309B2" w:rsidRPr="00545EB0" w:rsidRDefault="00B309B2" w:rsidP="001657AD">
      <w:pPr>
        <w:autoSpaceDE w:val="0"/>
        <w:autoSpaceDN w:val="0"/>
        <w:adjustRightInd w:val="0"/>
        <w:jc w:val="both"/>
      </w:pPr>
    </w:p>
    <w:p w:rsidR="00C947DE" w:rsidRDefault="0073437C" w:rsidP="001657AD">
      <w:pPr>
        <w:autoSpaceDE w:val="0"/>
        <w:autoSpaceDN w:val="0"/>
        <w:adjustRightInd w:val="0"/>
        <w:rPr>
          <w:b/>
          <w:color w:val="000000"/>
        </w:rPr>
      </w:pPr>
      <w:r>
        <w:rPr>
          <w:b/>
          <w:color w:val="000000"/>
        </w:rPr>
        <w:t xml:space="preserve">2.2 </w:t>
      </w:r>
      <w:r w:rsidRPr="002F7192">
        <w:rPr>
          <w:b/>
          <w:color w:val="000000"/>
        </w:rPr>
        <w:t xml:space="preserve">Componentes </w:t>
      </w:r>
      <w:r>
        <w:rPr>
          <w:b/>
          <w:color w:val="000000"/>
        </w:rPr>
        <w:t>Biótico</w:t>
      </w:r>
      <w:r w:rsidRPr="002F7192">
        <w:rPr>
          <w:b/>
          <w:color w:val="000000"/>
        </w:rPr>
        <w:t>s</w:t>
      </w:r>
      <w:r w:rsidR="00185810">
        <w:rPr>
          <w:b/>
          <w:color w:val="000000"/>
        </w:rPr>
        <w:t>.</w:t>
      </w:r>
    </w:p>
    <w:p w:rsidR="00185810" w:rsidRDefault="00185810" w:rsidP="001657AD">
      <w:pPr>
        <w:autoSpaceDE w:val="0"/>
        <w:autoSpaceDN w:val="0"/>
        <w:adjustRightInd w:val="0"/>
        <w:rPr>
          <w:b/>
          <w:color w:val="000000"/>
        </w:rPr>
      </w:pPr>
    </w:p>
    <w:p w:rsidR="00185810" w:rsidRPr="005F1B7E" w:rsidRDefault="00185810" w:rsidP="00185810">
      <w:pPr>
        <w:jc w:val="both"/>
        <w:rPr>
          <w:b/>
          <w:smallCaps/>
          <w:shadow/>
        </w:rPr>
      </w:pPr>
      <w:r>
        <w:rPr>
          <w:b/>
          <w:color w:val="000000"/>
        </w:rPr>
        <w:t xml:space="preserve">2.2.1 </w:t>
      </w:r>
      <w:r w:rsidRPr="00185810">
        <w:rPr>
          <w:b/>
        </w:rPr>
        <w:t>Flora</w:t>
      </w:r>
      <w:r w:rsidRPr="005F1B7E">
        <w:rPr>
          <w:b/>
          <w:smallCaps/>
          <w:shadow/>
        </w:rPr>
        <w:t xml:space="preserve">. </w:t>
      </w:r>
    </w:p>
    <w:p w:rsidR="00185810" w:rsidRDefault="00185810" w:rsidP="00185810">
      <w:pPr>
        <w:autoSpaceDE w:val="0"/>
        <w:autoSpaceDN w:val="0"/>
        <w:adjustRightInd w:val="0"/>
        <w:jc w:val="both"/>
      </w:pPr>
    </w:p>
    <w:p w:rsidR="00185810" w:rsidRPr="005F1B7E" w:rsidRDefault="00185810" w:rsidP="006E30AF">
      <w:pPr>
        <w:autoSpaceDE w:val="0"/>
        <w:autoSpaceDN w:val="0"/>
        <w:adjustRightInd w:val="0"/>
        <w:jc w:val="both"/>
      </w:pPr>
      <w:r w:rsidRPr="005F1B7E">
        <w:t>En la zona cercana al sitio del puente Camarones, más de un 90% de la cobertura vegetal original ha sido convertida a zona de cultivos.  En lugar del exuberante bosque muy húmedo tropical que existió hace 50 años, actualmente hay extensas plantaciones de: Palma africana, caucho, plátano, cacao, café, teca, pachaco, abacá, naranja, maracuyá, papaya, yuca, y plantaciones de ciclo corto como arroz y maíz.</w:t>
      </w:r>
    </w:p>
    <w:p w:rsidR="00185810" w:rsidRDefault="00185810" w:rsidP="006E30AF">
      <w:pPr>
        <w:autoSpaceDE w:val="0"/>
        <w:autoSpaceDN w:val="0"/>
        <w:adjustRightInd w:val="0"/>
        <w:jc w:val="both"/>
      </w:pPr>
    </w:p>
    <w:p w:rsidR="00897ED7" w:rsidRDefault="00897ED7" w:rsidP="006E30AF">
      <w:pPr>
        <w:autoSpaceDE w:val="0"/>
        <w:autoSpaceDN w:val="0"/>
        <w:adjustRightInd w:val="0"/>
        <w:jc w:val="both"/>
        <w:rPr>
          <w:b/>
        </w:rPr>
      </w:pPr>
      <w:r w:rsidRPr="00897ED7">
        <w:rPr>
          <w:b/>
        </w:rPr>
        <w:t>2.2.2</w:t>
      </w:r>
      <w:r>
        <w:t xml:space="preserve"> </w:t>
      </w:r>
      <w:r w:rsidRPr="00897ED7">
        <w:rPr>
          <w:b/>
        </w:rPr>
        <w:t>Fauna</w:t>
      </w:r>
      <w:r>
        <w:rPr>
          <w:b/>
        </w:rPr>
        <w:t>.</w:t>
      </w:r>
    </w:p>
    <w:p w:rsidR="006E30AF" w:rsidRDefault="006E30AF" w:rsidP="006E30AF">
      <w:pPr>
        <w:pStyle w:val="Textoindependiente2"/>
        <w:spacing w:after="0" w:line="240" w:lineRule="auto"/>
        <w:jc w:val="both"/>
      </w:pPr>
    </w:p>
    <w:p w:rsidR="00F537DC" w:rsidRPr="005F1B7E" w:rsidRDefault="00DF6F11" w:rsidP="006E30AF">
      <w:pPr>
        <w:pStyle w:val="Textoindependiente2"/>
        <w:spacing w:after="0" w:line="240" w:lineRule="auto"/>
        <w:jc w:val="both"/>
      </w:pPr>
      <w:r w:rsidRPr="005F1B7E">
        <w:t>La fauna del sector de   y en particular  entre las que corresponde al sector geográfico comprendido entre las poblaciones de Camarones y Holandesa,  ha sufrido impacto, ya sea por la destrucción del hábitat natural o por la cacería, y en la actualidad es muy ocasional la observación de especies de animales en sectores aledaños al área donde se rehabilitará el puente antes mencionado.</w:t>
      </w:r>
      <w:r>
        <w:t xml:space="preserve"> Entre las especies que aún predominan están:</w:t>
      </w:r>
      <w:r w:rsidR="00FE50CF">
        <w:t xml:space="preserve"> </w:t>
      </w:r>
      <w:r w:rsidR="00F537DC" w:rsidRPr="005F1B7E">
        <w:rPr>
          <w:i/>
        </w:rPr>
        <w:t>Felix pardalis</w:t>
      </w:r>
      <w:r w:rsidR="00F537DC" w:rsidRPr="005F1B7E">
        <w:t xml:space="preserve"> (Gato)</w:t>
      </w:r>
      <w:r w:rsidR="00F537DC">
        <w:t xml:space="preserve">, </w:t>
      </w:r>
      <w:r w:rsidR="00F537DC" w:rsidRPr="005F1B7E">
        <w:rPr>
          <w:i/>
        </w:rPr>
        <w:t>Poton llavus</w:t>
      </w:r>
      <w:r w:rsidR="00F537DC" w:rsidRPr="005F1B7E">
        <w:t xml:space="preserve"> (Cusumbo)</w:t>
      </w:r>
      <w:r w:rsidR="00F537DC">
        <w:t xml:space="preserve">, </w:t>
      </w:r>
      <w:r w:rsidR="00F537DC" w:rsidRPr="005F1B7E">
        <w:rPr>
          <w:i/>
        </w:rPr>
        <w:t>Nassau narica</w:t>
      </w:r>
      <w:r w:rsidR="00F537DC" w:rsidRPr="005F1B7E">
        <w:t xml:space="preserve"> (Cuchucho)</w:t>
      </w:r>
      <w:r w:rsidR="00F537DC">
        <w:t xml:space="preserve">, </w:t>
      </w:r>
      <w:r w:rsidR="00F537DC" w:rsidRPr="005F1B7E">
        <w:rPr>
          <w:i/>
        </w:rPr>
        <w:t>Proenchimys decumanus</w:t>
      </w:r>
      <w:r w:rsidR="00F537DC" w:rsidRPr="005F1B7E">
        <w:t xml:space="preserve"> (Rata espinosa)</w:t>
      </w:r>
      <w:r w:rsidR="00F537DC">
        <w:t xml:space="preserve">, </w:t>
      </w:r>
      <w:r w:rsidR="00F537DC" w:rsidRPr="005F1B7E">
        <w:rPr>
          <w:i/>
        </w:rPr>
        <w:t>Dasypus</w:t>
      </w:r>
      <w:r w:rsidR="00F537DC" w:rsidRPr="005F1B7E">
        <w:t xml:space="preserve"> </w:t>
      </w:r>
      <w:r w:rsidR="00F537DC" w:rsidRPr="005F1B7E">
        <w:rPr>
          <w:i/>
        </w:rPr>
        <w:t>spp.</w:t>
      </w:r>
      <w:r w:rsidR="00F537DC" w:rsidRPr="005F1B7E">
        <w:t xml:space="preserve"> (Armadillo)</w:t>
      </w:r>
      <w:r w:rsidR="00F537DC">
        <w:t xml:space="preserve">, </w:t>
      </w:r>
      <w:r w:rsidR="00F537DC" w:rsidRPr="005F1B7E">
        <w:rPr>
          <w:i/>
        </w:rPr>
        <w:t>Carduelis spp</w:t>
      </w:r>
      <w:r w:rsidR="00F537DC" w:rsidRPr="005F1B7E">
        <w:t>. (Jilguero)</w:t>
      </w:r>
      <w:r w:rsidR="00F537DC">
        <w:t xml:space="preserve">, </w:t>
      </w:r>
      <w:r w:rsidR="00F537DC" w:rsidRPr="005F1B7E">
        <w:rPr>
          <w:i/>
        </w:rPr>
        <w:t>Calhartes aurea</w:t>
      </w:r>
      <w:r w:rsidR="00F537DC" w:rsidRPr="005F1B7E">
        <w:t xml:space="preserve"> (Gallinazo)</w:t>
      </w:r>
      <w:r w:rsidR="00F537DC">
        <w:t xml:space="preserve">, </w:t>
      </w:r>
      <w:r w:rsidR="00F537DC" w:rsidRPr="005F1B7E">
        <w:rPr>
          <w:i/>
        </w:rPr>
        <w:t>Tito alba</w:t>
      </w:r>
      <w:r w:rsidR="00F537DC" w:rsidRPr="005F1B7E">
        <w:t xml:space="preserve"> (Lechuza)</w:t>
      </w:r>
      <w:r w:rsidR="00F537DC">
        <w:t xml:space="preserve">, </w:t>
      </w:r>
      <w:r w:rsidR="00F537DC" w:rsidRPr="005F1B7E">
        <w:rPr>
          <w:i/>
        </w:rPr>
        <w:t>Iguana iguana</w:t>
      </w:r>
      <w:r w:rsidR="00F537DC" w:rsidRPr="005F1B7E">
        <w:t xml:space="preserve"> (Iguana verde)</w:t>
      </w:r>
      <w:r w:rsidR="00F537DC">
        <w:t xml:space="preserve">, </w:t>
      </w:r>
      <w:r w:rsidR="00F537DC" w:rsidRPr="005F1B7E">
        <w:rPr>
          <w:i/>
        </w:rPr>
        <w:t>Brothops atrox</w:t>
      </w:r>
      <w:r w:rsidR="00F537DC" w:rsidRPr="005F1B7E">
        <w:t xml:space="preserve"> (Coral)</w:t>
      </w:r>
      <w:r w:rsidR="00F537DC">
        <w:t xml:space="preserve">, </w:t>
      </w:r>
      <w:r w:rsidR="00F537DC" w:rsidRPr="005F1B7E">
        <w:rPr>
          <w:i/>
        </w:rPr>
        <w:t>Boa constrictor</w:t>
      </w:r>
      <w:r w:rsidR="00F537DC" w:rsidRPr="005F1B7E">
        <w:t xml:space="preserve"> (Matacaballo)</w:t>
      </w:r>
      <w:r w:rsidR="00F537DC">
        <w:t xml:space="preserve">, </w:t>
      </w:r>
      <w:r w:rsidR="00F537DC" w:rsidRPr="005F1B7E">
        <w:rPr>
          <w:i/>
        </w:rPr>
        <w:t>Oxyrhopus petola</w:t>
      </w:r>
      <w:r w:rsidR="00F537DC" w:rsidRPr="005F1B7E">
        <w:t xml:space="preserve"> (Equis).</w:t>
      </w:r>
    </w:p>
    <w:p w:rsidR="00F537DC" w:rsidRDefault="00F537DC" w:rsidP="006E30AF"/>
    <w:p w:rsidR="00451976" w:rsidRDefault="00213FA1" w:rsidP="006E30AF">
      <w:pPr>
        <w:rPr>
          <w:b/>
        </w:rPr>
      </w:pPr>
      <w:r>
        <w:rPr>
          <w:b/>
        </w:rPr>
        <w:t>2.3 Sector Socioeconómico.</w:t>
      </w:r>
    </w:p>
    <w:p w:rsidR="00C80029" w:rsidRPr="00C80029" w:rsidRDefault="00C80029" w:rsidP="00C80029">
      <w:pPr>
        <w:jc w:val="both"/>
        <w:rPr>
          <w:b/>
        </w:rPr>
      </w:pPr>
    </w:p>
    <w:p w:rsidR="00796ABB" w:rsidRDefault="00796ABB" w:rsidP="006E30AF">
      <w:pPr>
        <w:autoSpaceDE w:val="0"/>
        <w:autoSpaceDN w:val="0"/>
        <w:adjustRightInd w:val="0"/>
        <w:jc w:val="both"/>
        <w:rPr>
          <w:b/>
          <w:iCs/>
          <w:color w:val="000000"/>
          <w:lang w:val="es-ES_tradnl"/>
        </w:rPr>
      </w:pPr>
      <w:r w:rsidRPr="00796ABB">
        <w:rPr>
          <w:b/>
          <w:iCs/>
          <w:color w:val="000000"/>
          <w:lang w:val="es-ES_tradnl"/>
        </w:rPr>
        <w:t>2.3.2 Población.</w:t>
      </w:r>
    </w:p>
    <w:p w:rsidR="00B5270E" w:rsidRDefault="00B5270E" w:rsidP="006E30AF">
      <w:pPr>
        <w:autoSpaceDE w:val="0"/>
        <w:autoSpaceDN w:val="0"/>
        <w:adjustRightInd w:val="0"/>
        <w:jc w:val="both"/>
        <w:rPr>
          <w:iCs/>
          <w:color w:val="000000"/>
          <w:lang w:val="es-ES_tradnl"/>
        </w:rPr>
      </w:pPr>
    </w:p>
    <w:p w:rsidR="008767C7" w:rsidRDefault="00213FA1" w:rsidP="006E30AF">
      <w:pPr>
        <w:autoSpaceDE w:val="0"/>
        <w:autoSpaceDN w:val="0"/>
        <w:adjustRightInd w:val="0"/>
        <w:jc w:val="both"/>
        <w:rPr>
          <w:iCs/>
          <w:color w:val="000000"/>
          <w:lang w:val="es-ES_tradnl"/>
        </w:rPr>
      </w:pPr>
      <w:r w:rsidRPr="00C80029">
        <w:rPr>
          <w:iCs/>
          <w:color w:val="000000"/>
          <w:lang w:val="es-ES_tradnl"/>
        </w:rPr>
        <w:t>La població</w:t>
      </w:r>
      <w:r w:rsidR="00C80029">
        <w:rPr>
          <w:iCs/>
          <w:color w:val="000000"/>
          <w:lang w:val="es-ES_tradnl"/>
        </w:rPr>
        <w:t xml:space="preserve">n del Cantón Valencia, </w:t>
      </w:r>
      <w:r w:rsidRPr="00C80029">
        <w:rPr>
          <w:iCs/>
          <w:color w:val="000000"/>
          <w:lang w:val="es-ES_tradnl"/>
        </w:rPr>
        <w:t>según el Censo</w:t>
      </w:r>
      <w:r w:rsidR="00C80029">
        <w:t xml:space="preserve"> </w:t>
      </w:r>
      <w:r w:rsidRPr="00C80029">
        <w:rPr>
          <w:iCs/>
          <w:color w:val="000000"/>
          <w:lang w:val="es-ES_tradnl"/>
        </w:rPr>
        <w:t>del 2</w:t>
      </w:r>
      <w:r w:rsidR="00C80029">
        <w:rPr>
          <w:iCs/>
          <w:color w:val="000000"/>
          <w:lang w:val="es-ES_tradnl"/>
        </w:rPr>
        <w:t>001, representa el</w:t>
      </w:r>
      <w:r w:rsidRPr="00C80029">
        <w:rPr>
          <w:iCs/>
          <w:color w:val="000000"/>
          <w:lang w:val="es-ES_tradnl"/>
        </w:rPr>
        <w:t xml:space="preserve"> 5.</w:t>
      </w:r>
      <w:r w:rsidR="00C80029">
        <w:rPr>
          <w:iCs/>
          <w:color w:val="000000"/>
          <w:lang w:val="es-ES_tradnl"/>
        </w:rPr>
        <w:t xml:space="preserve">1% </w:t>
      </w:r>
      <w:r w:rsidR="00C41D04">
        <w:rPr>
          <w:iCs/>
          <w:color w:val="000000"/>
          <w:lang w:val="es-ES_tradnl"/>
        </w:rPr>
        <w:t xml:space="preserve">del total de la población de </w:t>
      </w:r>
      <w:smartTag w:uri="urn:schemas-microsoft-com:office:smarttags" w:element="PersonName">
        <w:smartTagPr>
          <w:attr w:name="ProductID" w:val="la Provincia"/>
        </w:smartTagPr>
        <w:r w:rsidR="00C41D04">
          <w:rPr>
            <w:iCs/>
            <w:color w:val="000000"/>
            <w:lang w:val="es-ES_tradnl"/>
          </w:rPr>
          <w:t xml:space="preserve">la </w:t>
        </w:r>
        <w:r w:rsidRPr="00C80029">
          <w:rPr>
            <w:iCs/>
            <w:color w:val="000000"/>
            <w:lang w:val="es-ES_tradnl"/>
          </w:rPr>
          <w:t>Provincia</w:t>
        </w:r>
      </w:smartTag>
      <w:r w:rsidRPr="00C80029">
        <w:rPr>
          <w:iCs/>
          <w:color w:val="000000"/>
          <w:lang w:val="es-ES_tradnl"/>
        </w:rPr>
        <w:t xml:space="preserve"> de</w:t>
      </w:r>
      <w:r w:rsidR="00C41D04">
        <w:t xml:space="preserve"> </w:t>
      </w:r>
      <w:r w:rsidR="003F5EF0">
        <w:rPr>
          <w:iCs/>
          <w:color w:val="000000"/>
          <w:lang w:val="es-ES_tradnl"/>
        </w:rPr>
        <w:t xml:space="preserve">Los Ríos,   ha crecido en el último </w:t>
      </w:r>
      <w:r w:rsidRPr="00C80029">
        <w:rPr>
          <w:iCs/>
          <w:color w:val="000000"/>
          <w:lang w:val="es-ES_tradnl"/>
        </w:rPr>
        <w:t>período intercensal</w:t>
      </w:r>
      <w:r w:rsidR="00C56EBB">
        <w:t xml:space="preserve"> </w:t>
      </w:r>
      <w:r w:rsidRPr="00C80029">
        <w:rPr>
          <w:iCs/>
          <w:color w:val="000000"/>
          <w:lang w:val="es-ES_tradnl"/>
        </w:rPr>
        <w:t xml:space="preserve">1990-2001,   </w:t>
      </w:r>
      <w:r w:rsidRPr="00C80029">
        <w:rPr>
          <w:color w:val="000000"/>
          <w:lang w:val="es-ES_tradnl"/>
        </w:rPr>
        <w:t xml:space="preserve">a </w:t>
      </w:r>
      <w:r w:rsidRPr="00C80029">
        <w:rPr>
          <w:iCs/>
          <w:color w:val="000000"/>
          <w:lang w:val="es-ES_tradnl"/>
        </w:rPr>
        <w:t>un ritmo d</w:t>
      </w:r>
      <w:r w:rsidR="00CE514C">
        <w:rPr>
          <w:iCs/>
          <w:color w:val="000000"/>
          <w:lang w:val="es-ES_tradnl"/>
        </w:rPr>
        <w:t>el</w:t>
      </w:r>
      <w:r w:rsidRPr="00C80029">
        <w:rPr>
          <w:iCs/>
          <w:color w:val="000000"/>
          <w:lang w:val="es-ES_tradnl"/>
        </w:rPr>
        <w:t xml:space="preserve"> </w:t>
      </w:r>
      <w:r w:rsidR="00CE514C">
        <w:rPr>
          <w:iCs/>
          <w:color w:val="000000"/>
          <w:lang w:val="es-ES_tradnl"/>
        </w:rPr>
        <w:t>1.7</w:t>
      </w:r>
      <w:r w:rsidRPr="00C80029">
        <w:rPr>
          <w:iCs/>
          <w:color w:val="000000"/>
          <w:lang w:val="es-ES_tradnl"/>
        </w:rPr>
        <w:t>%  promedio anual.   El</w:t>
      </w:r>
      <w:r w:rsidR="00CE514C">
        <w:t xml:space="preserve"> </w:t>
      </w:r>
      <w:r w:rsidR="002D5DFB">
        <w:rPr>
          <w:iCs/>
          <w:color w:val="000000"/>
          <w:lang w:val="es-ES_tradnl"/>
        </w:rPr>
        <w:t>71.</w:t>
      </w:r>
      <w:r w:rsidRPr="00C80029">
        <w:rPr>
          <w:iCs/>
          <w:color w:val="000000"/>
          <w:lang w:val="es-ES_tradnl"/>
        </w:rPr>
        <w:t xml:space="preserve">9 %   ríe su población </w:t>
      </w:r>
      <w:r w:rsidR="00CE514C">
        <w:rPr>
          <w:iCs/>
          <w:color w:val="000000"/>
          <w:lang w:val="es-ES_tradnl"/>
        </w:rPr>
        <w:t>reside</w:t>
      </w:r>
      <w:r w:rsidR="002131BF">
        <w:rPr>
          <w:iCs/>
          <w:color w:val="000000"/>
          <w:lang w:val="es-ES_tradnl"/>
        </w:rPr>
        <w:t xml:space="preserve"> en el  Á</w:t>
      </w:r>
      <w:r w:rsidR="00AD3FCB">
        <w:rPr>
          <w:iCs/>
          <w:color w:val="000000"/>
          <w:lang w:val="es-ES_tradnl"/>
        </w:rPr>
        <w:t>re</w:t>
      </w:r>
      <w:r w:rsidR="008A61F3">
        <w:rPr>
          <w:iCs/>
          <w:color w:val="000000"/>
          <w:lang w:val="es-ES_tradnl"/>
        </w:rPr>
        <w:t>a</w:t>
      </w:r>
      <w:r w:rsidRPr="00C80029">
        <w:rPr>
          <w:iCs/>
          <w:color w:val="000000"/>
          <w:lang w:val="es-ES_tradnl"/>
        </w:rPr>
        <w:t xml:space="preserve"> Rural</w:t>
      </w:r>
      <w:r w:rsidR="006437A0">
        <w:rPr>
          <w:iCs/>
          <w:color w:val="000000"/>
          <w:lang w:val="es-ES_tradnl"/>
        </w:rPr>
        <w:t xml:space="preserve"> y está</w:t>
      </w:r>
      <w:r w:rsidR="006437A0">
        <w:t xml:space="preserve"> </w:t>
      </w:r>
      <w:r w:rsidRPr="00C80029">
        <w:rPr>
          <w:iCs/>
          <w:color w:val="000000"/>
          <w:lang w:val="es-ES_tradnl"/>
        </w:rPr>
        <w:t>caracteriza</w:t>
      </w:r>
      <w:r w:rsidR="006437A0">
        <w:rPr>
          <w:iCs/>
          <w:color w:val="000000"/>
          <w:lang w:val="es-ES_tradnl"/>
        </w:rPr>
        <w:t xml:space="preserve">da </w:t>
      </w:r>
      <w:r w:rsidRPr="00C80029">
        <w:rPr>
          <w:iCs/>
          <w:color w:val="000000"/>
          <w:lang w:val="es-ES_tradnl"/>
        </w:rPr>
        <w:t xml:space="preserve"> por ser una </w:t>
      </w:r>
      <w:r w:rsidR="008A61F3">
        <w:rPr>
          <w:color w:val="000000"/>
          <w:lang w:val="es-ES_tradnl"/>
        </w:rPr>
        <w:t xml:space="preserve">población </w:t>
      </w:r>
      <w:r w:rsidR="008A61F3">
        <w:rPr>
          <w:iCs/>
          <w:color w:val="000000"/>
          <w:lang w:val="es-ES_tradnl"/>
        </w:rPr>
        <w:t>j</w:t>
      </w:r>
      <w:r w:rsidR="002D5DFB">
        <w:rPr>
          <w:iCs/>
          <w:color w:val="000000"/>
          <w:lang w:val="es-ES_tradnl"/>
        </w:rPr>
        <w:t>oven, ya que el 45.</w:t>
      </w:r>
      <w:r w:rsidRPr="00C80029">
        <w:rPr>
          <w:iCs/>
          <w:color w:val="000000"/>
          <w:lang w:val="es-ES_tradnl"/>
        </w:rPr>
        <w:t>8</w:t>
      </w:r>
      <w:r w:rsidR="008A61F3">
        <w:t xml:space="preserve"> </w:t>
      </w:r>
      <w:r w:rsidR="005C26E8">
        <w:rPr>
          <w:iCs/>
          <w:color w:val="000000"/>
          <w:lang w:val="es-ES_tradnl"/>
        </w:rPr>
        <w:t>% de ella son menores</w:t>
      </w:r>
      <w:r w:rsidRPr="00C80029">
        <w:rPr>
          <w:iCs/>
          <w:color w:val="000000"/>
          <w:lang w:val="es-ES_tradnl"/>
        </w:rPr>
        <w:t xml:space="preserve"> </w:t>
      </w:r>
      <w:r w:rsidRPr="00C80029">
        <w:rPr>
          <w:color w:val="000000"/>
          <w:lang w:val="es-ES_tradnl"/>
        </w:rPr>
        <w:t xml:space="preserve">de </w:t>
      </w:r>
      <w:r w:rsidRPr="00C80029">
        <w:rPr>
          <w:iCs/>
          <w:color w:val="000000"/>
          <w:lang w:val="es-ES_tradnl"/>
        </w:rPr>
        <w:t>20 años</w:t>
      </w:r>
      <w:r w:rsidR="008767C7">
        <w:rPr>
          <w:iCs/>
          <w:color w:val="000000"/>
          <w:lang w:val="es-ES_tradnl"/>
        </w:rPr>
        <w:t>.</w:t>
      </w:r>
    </w:p>
    <w:p w:rsidR="00D651AB" w:rsidRDefault="00D651AB" w:rsidP="006E30AF">
      <w:pPr>
        <w:autoSpaceDE w:val="0"/>
        <w:autoSpaceDN w:val="0"/>
        <w:adjustRightInd w:val="0"/>
        <w:jc w:val="both"/>
        <w:rPr>
          <w:iCs/>
          <w:color w:val="000000"/>
          <w:lang w:val="es-ES_tradnl"/>
        </w:rPr>
      </w:pPr>
    </w:p>
    <w:p w:rsidR="00796ABB" w:rsidRDefault="00B73A0F" w:rsidP="006E30AF">
      <w:pPr>
        <w:autoSpaceDE w:val="0"/>
        <w:autoSpaceDN w:val="0"/>
        <w:adjustRightInd w:val="0"/>
        <w:jc w:val="both"/>
      </w:pPr>
      <w:r>
        <w:t xml:space="preserve">La población en este cantón </w:t>
      </w:r>
      <w:r w:rsidR="002D5DFB">
        <w:t>es alrededor de 32.870 personas,</w:t>
      </w:r>
      <w:r>
        <w:t xml:space="preserve"> distribuida</w:t>
      </w:r>
      <w:r w:rsidR="002D5DFB">
        <w:t>s</w:t>
      </w:r>
      <w:r>
        <w:t xml:space="preserve"> </w:t>
      </w:r>
      <w:r w:rsidR="008152D5">
        <w:t>de la</w:t>
      </w:r>
      <w:r>
        <w:t xml:space="preserve"> siguiente</w:t>
      </w:r>
      <w:r w:rsidR="008152D5">
        <w:t xml:space="preserve"> manera: El área urbana, es decir la ciudad de Valencia</w:t>
      </w:r>
      <w:r w:rsidR="002D5DFB">
        <w:t xml:space="preserve"> con un total de 9 235 personas; el área rural con 23 635</w:t>
      </w:r>
      <w:r w:rsidR="004C4BD5">
        <w:t>; y en la periferia con 23 635 personas al igual que el área rural.</w:t>
      </w:r>
    </w:p>
    <w:p w:rsidR="00796ABB" w:rsidRDefault="00796ABB" w:rsidP="006E30AF">
      <w:pPr>
        <w:autoSpaceDE w:val="0"/>
        <w:autoSpaceDN w:val="0"/>
        <w:adjustRightInd w:val="0"/>
        <w:jc w:val="both"/>
      </w:pPr>
    </w:p>
    <w:p w:rsidR="00796ABB" w:rsidRPr="00796ABB" w:rsidRDefault="00796ABB" w:rsidP="006E30AF">
      <w:pPr>
        <w:autoSpaceDE w:val="0"/>
        <w:autoSpaceDN w:val="0"/>
        <w:adjustRightInd w:val="0"/>
        <w:jc w:val="both"/>
        <w:rPr>
          <w:b/>
        </w:rPr>
      </w:pPr>
      <w:r>
        <w:rPr>
          <w:b/>
        </w:rPr>
        <w:t xml:space="preserve">2.3.2  </w:t>
      </w:r>
      <w:r w:rsidRPr="00796ABB">
        <w:rPr>
          <w:b/>
        </w:rPr>
        <w:t>Actividad económica.</w:t>
      </w:r>
    </w:p>
    <w:p w:rsidR="00A26719" w:rsidRDefault="00A26719" w:rsidP="00796ABB">
      <w:pPr>
        <w:autoSpaceDE w:val="0"/>
        <w:autoSpaceDN w:val="0"/>
        <w:adjustRightInd w:val="0"/>
        <w:jc w:val="both"/>
      </w:pPr>
    </w:p>
    <w:p w:rsidR="00796ABB" w:rsidRDefault="00796ABB" w:rsidP="00796ABB">
      <w:pPr>
        <w:autoSpaceDE w:val="0"/>
        <w:autoSpaceDN w:val="0"/>
        <w:adjustRightInd w:val="0"/>
        <w:jc w:val="both"/>
      </w:pPr>
      <w:r w:rsidRPr="005F1B7E">
        <w:t>Se destaca que la rama de actividad, “</w:t>
      </w:r>
      <w:r w:rsidRPr="005F1B7E">
        <w:rPr>
          <w:b/>
          <w:bCs/>
        </w:rPr>
        <w:t>agricultura, ganadería, silvicultura y caza</w:t>
      </w:r>
      <w:r w:rsidRPr="005F1B7E">
        <w:t xml:space="preserve">” concentra la mayor proporción de </w:t>
      </w:r>
      <w:smartTag w:uri="urn:schemas-microsoft-com:office:smarttags" w:element="PersonName">
        <w:smartTagPr>
          <w:attr w:name="ProductID" w:val="la PEA"/>
        </w:smartTagPr>
        <w:r w:rsidRPr="005F1B7E">
          <w:t>la PEA</w:t>
        </w:r>
      </w:smartTag>
      <w:r w:rsidRPr="005F1B7E">
        <w:t xml:space="preserve"> (56,4 %), seguido por “</w:t>
      </w:r>
      <w:r w:rsidRPr="005F1B7E">
        <w:rPr>
          <w:b/>
          <w:bCs/>
        </w:rPr>
        <w:t>comercio al por</w:t>
      </w:r>
      <w:r w:rsidRPr="005F1B7E">
        <w:t xml:space="preserve"> </w:t>
      </w:r>
      <w:r w:rsidRPr="005F1B7E">
        <w:rPr>
          <w:b/>
          <w:bCs/>
        </w:rPr>
        <w:t>mayor y menor</w:t>
      </w:r>
      <w:r w:rsidRPr="005F1B7E">
        <w:t>” (11,3%) e “</w:t>
      </w:r>
      <w:r w:rsidRPr="005F1B7E">
        <w:rPr>
          <w:b/>
          <w:bCs/>
        </w:rPr>
        <w:t>industrias manufactureras</w:t>
      </w:r>
      <w:r w:rsidRPr="005F1B7E">
        <w:t>” (3,9%). “No declarado” representa una proporción importante.</w:t>
      </w:r>
    </w:p>
    <w:p w:rsidR="00A26719" w:rsidRPr="00307E0C" w:rsidRDefault="00A26719" w:rsidP="00796ABB">
      <w:pPr>
        <w:autoSpaceDE w:val="0"/>
        <w:autoSpaceDN w:val="0"/>
        <w:adjustRightInd w:val="0"/>
        <w:jc w:val="both"/>
        <w:rPr>
          <w:b/>
        </w:rPr>
      </w:pPr>
    </w:p>
    <w:p w:rsidR="00A26719" w:rsidRPr="00307E0C" w:rsidRDefault="00307E0C" w:rsidP="00796ABB">
      <w:pPr>
        <w:autoSpaceDE w:val="0"/>
        <w:autoSpaceDN w:val="0"/>
        <w:adjustRightInd w:val="0"/>
        <w:jc w:val="both"/>
        <w:rPr>
          <w:b/>
        </w:rPr>
      </w:pPr>
      <w:r w:rsidRPr="00307E0C">
        <w:rPr>
          <w:b/>
        </w:rPr>
        <w:t>2.3.3 Viviendas.</w:t>
      </w:r>
    </w:p>
    <w:p w:rsidR="00307E0C" w:rsidRDefault="00307E0C" w:rsidP="006E30AF">
      <w:pPr>
        <w:autoSpaceDE w:val="0"/>
        <w:autoSpaceDN w:val="0"/>
        <w:adjustRightInd w:val="0"/>
        <w:jc w:val="both"/>
      </w:pPr>
    </w:p>
    <w:p w:rsidR="00554C28" w:rsidRDefault="002A5B39" w:rsidP="001B4479">
      <w:pPr>
        <w:autoSpaceDE w:val="0"/>
        <w:autoSpaceDN w:val="0"/>
        <w:adjustRightInd w:val="0"/>
        <w:jc w:val="both"/>
      </w:pPr>
      <w:r>
        <w:t xml:space="preserve">El total de viviendas ocupadas con personas presentes en este cantón son 8 218, distribuidas entre el área urbana con 2 348 y el </w:t>
      </w:r>
      <w:r w:rsidR="00554C28">
        <w:t xml:space="preserve">área rural con 5 780 domicilios, ocupando entre todas ellas una extensión de 980 km²  de toda su amplitud, que corresponden a 33.5 hab/km². (Habitantes por kilómetro cuadrado). </w:t>
      </w:r>
    </w:p>
    <w:p w:rsidR="00315800" w:rsidRDefault="00315800" w:rsidP="001B4479">
      <w:pPr>
        <w:autoSpaceDE w:val="0"/>
        <w:autoSpaceDN w:val="0"/>
        <w:adjustRightInd w:val="0"/>
        <w:jc w:val="both"/>
      </w:pPr>
    </w:p>
    <w:p w:rsidR="004E31DB" w:rsidRPr="00172AC2" w:rsidRDefault="007718D1" w:rsidP="001B4479">
      <w:pPr>
        <w:pStyle w:val="p54"/>
        <w:spacing w:line="240" w:lineRule="auto"/>
        <w:rPr>
          <w:rFonts w:cs="Arial"/>
          <w:b/>
          <w:lang w:val="es-PE"/>
        </w:rPr>
      </w:pPr>
      <w:r>
        <w:rPr>
          <w:rFonts w:cs="Arial"/>
          <w:b/>
          <w:lang w:val="es-PE"/>
        </w:rPr>
        <w:t xml:space="preserve">3 </w:t>
      </w:r>
      <w:r w:rsidR="00DF6C21">
        <w:rPr>
          <w:rFonts w:cs="Arial"/>
          <w:b/>
          <w:lang w:val="es-PE"/>
        </w:rPr>
        <w:t>Plan de Manejo Ambiental.</w:t>
      </w:r>
    </w:p>
    <w:p w:rsidR="004E31DB" w:rsidRPr="00DF6C21" w:rsidRDefault="004E31DB" w:rsidP="001B4479">
      <w:pPr>
        <w:pStyle w:val="p54"/>
        <w:spacing w:line="240" w:lineRule="auto"/>
        <w:rPr>
          <w:rFonts w:cs="Arial"/>
          <w:lang w:val="es-PE"/>
        </w:rPr>
      </w:pPr>
    </w:p>
    <w:p w:rsidR="006514ED" w:rsidRDefault="00DF6C21" w:rsidP="001B4479">
      <w:pPr>
        <w:jc w:val="both"/>
        <w:rPr>
          <w:color w:val="000000"/>
        </w:rPr>
      </w:pPr>
      <w:r w:rsidRPr="00DF6C21">
        <w:rPr>
          <w:rFonts w:cs="Arial"/>
          <w:bCs/>
          <w:lang w:val="es-PE"/>
        </w:rPr>
        <w:t xml:space="preserve">El presente Plan de Manejo Ambiental (PMA) está orientado a lograr que el Estudio de </w:t>
      </w:r>
      <w:r w:rsidR="00A86648">
        <w:rPr>
          <w:rFonts w:cs="Arial"/>
          <w:bCs/>
          <w:lang w:val="es-PE"/>
        </w:rPr>
        <w:t xml:space="preserve">Impacto Ambiental logre las </w:t>
      </w:r>
      <w:r w:rsidRPr="00DF6C21">
        <w:rPr>
          <w:rFonts w:cs="Arial"/>
          <w:bCs/>
          <w:lang w:val="es-PE"/>
        </w:rPr>
        <w:t xml:space="preserve">medidas necesarias </w:t>
      </w:r>
      <w:r w:rsidR="00A86648">
        <w:rPr>
          <w:rFonts w:cs="Arial"/>
          <w:bCs/>
          <w:lang w:val="es-PE"/>
        </w:rPr>
        <w:t xml:space="preserve">para </w:t>
      </w:r>
      <w:r w:rsidR="00EA68C2" w:rsidRPr="005F1B7E">
        <w:rPr>
          <w:color w:val="000000"/>
        </w:rPr>
        <w:t>neutralizar y controlar las alteraciones e impactos negativos que las actividades de construcción de las obras civiles podrían causar a los factores del entorno ambiental localizados en el área de influencia, en cuanto se refiere a los  factores físicos, bióticos, paisajísticos, socio – económicos y culturales.</w:t>
      </w:r>
    </w:p>
    <w:p w:rsidR="00172AC2" w:rsidRDefault="00172AC2" w:rsidP="001B4479">
      <w:pPr>
        <w:jc w:val="both"/>
        <w:rPr>
          <w:color w:val="000000"/>
        </w:rPr>
      </w:pPr>
    </w:p>
    <w:p w:rsidR="00570BC2" w:rsidRDefault="00172AC2" w:rsidP="00570BC2">
      <w:pPr>
        <w:jc w:val="both"/>
        <w:rPr>
          <w:color w:val="000000"/>
        </w:rPr>
      </w:pPr>
      <w:r w:rsidRPr="00DF6C21">
        <w:rPr>
          <w:rFonts w:cs="Arial"/>
        </w:rPr>
        <w:t xml:space="preserve">De la identificación y evaluación de los impactos ambientales que podrían generarse por las obras </w:t>
      </w:r>
      <w:r>
        <w:rPr>
          <w:rFonts w:cs="Arial"/>
        </w:rPr>
        <w:t xml:space="preserve">construcción y operación del puente “Camarones” </w:t>
      </w:r>
      <w:r w:rsidR="00570BC2">
        <w:rPr>
          <w:rFonts w:cs="Arial"/>
        </w:rPr>
        <w:t xml:space="preserve">se determinó </w:t>
      </w:r>
      <w:r w:rsidR="00570BC2" w:rsidRPr="005F1B7E">
        <w:rPr>
          <w:color w:val="000000"/>
        </w:rPr>
        <w:t xml:space="preserve">como área de influencia directa del proyecto la zona comprendida a una distancia aproximada de </w:t>
      </w:r>
      <w:smartTag w:uri="urn:schemas-microsoft-com:office:smarttags" w:element="metricconverter">
        <w:smartTagPr>
          <w:attr w:name="ProductID" w:val="200 metros"/>
        </w:smartTagPr>
        <w:r w:rsidR="00570BC2" w:rsidRPr="005F1B7E">
          <w:rPr>
            <w:color w:val="000000"/>
          </w:rPr>
          <w:t>200 metros</w:t>
        </w:r>
      </w:smartTag>
      <w:r w:rsidR="00570BC2" w:rsidRPr="005F1B7E">
        <w:rPr>
          <w:color w:val="000000"/>
        </w:rPr>
        <w:t xml:space="preserve"> a cada uno de las márgenes del nuevo puente, con </w:t>
      </w:r>
      <w:smartTag w:uri="urn:schemas-microsoft-com:office:smarttags" w:element="metricconverter">
        <w:smartTagPr>
          <w:attr w:name="ProductID" w:val="20 metros"/>
        </w:smartTagPr>
        <w:r w:rsidR="00570BC2" w:rsidRPr="005F1B7E">
          <w:rPr>
            <w:color w:val="000000"/>
          </w:rPr>
          <w:t>20 metros</w:t>
        </w:r>
      </w:smartTag>
      <w:r w:rsidR="00570BC2" w:rsidRPr="005F1B7E">
        <w:rPr>
          <w:color w:val="000000"/>
        </w:rPr>
        <w:t xml:space="preserve"> a cada uno de los costados del eje vial.</w:t>
      </w:r>
    </w:p>
    <w:p w:rsidR="005523EB" w:rsidRDefault="005523EB" w:rsidP="00570BC2">
      <w:pPr>
        <w:jc w:val="both"/>
        <w:rPr>
          <w:color w:val="000000"/>
        </w:rPr>
      </w:pPr>
    </w:p>
    <w:p w:rsidR="005523EB" w:rsidRDefault="005523EB" w:rsidP="005523EB">
      <w:pPr>
        <w:jc w:val="both"/>
        <w:rPr>
          <w:color w:val="000000"/>
        </w:rPr>
      </w:pPr>
      <w:r w:rsidRPr="005F1B7E">
        <w:rPr>
          <w:color w:val="000000"/>
        </w:rPr>
        <w:t>El P</w:t>
      </w:r>
      <w:r>
        <w:rPr>
          <w:color w:val="000000"/>
        </w:rPr>
        <w:t>MA</w:t>
      </w:r>
      <w:r w:rsidRPr="005F1B7E">
        <w:rPr>
          <w:color w:val="000000"/>
        </w:rPr>
        <w:t xml:space="preserve"> se orienta fundamentalmente hacia la implementación de las medidas que permitirán reducir</w:t>
      </w:r>
      <w:r w:rsidR="004E053E">
        <w:rPr>
          <w:color w:val="000000"/>
        </w:rPr>
        <w:t xml:space="preserve"> los impactos al medio ambiente, </w:t>
      </w:r>
      <w:r w:rsidR="004E053E" w:rsidRPr="005F1B7E">
        <w:rPr>
          <w:color w:val="000000"/>
        </w:rPr>
        <w:t>describié</w:t>
      </w:r>
      <w:r w:rsidR="004E053E">
        <w:rPr>
          <w:color w:val="000000"/>
        </w:rPr>
        <w:t>ndose a continuación</w:t>
      </w:r>
      <w:r w:rsidRPr="005F1B7E">
        <w:rPr>
          <w:color w:val="000000"/>
        </w:rPr>
        <w:t xml:space="preserve"> </w:t>
      </w:r>
      <w:r w:rsidR="00BD0A77">
        <w:rPr>
          <w:color w:val="000000"/>
        </w:rPr>
        <w:t>las más importantes</w:t>
      </w:r>
      <w:r w:rsidRPr="005F1B7E">
        <w:rPr>
          <w:color w:val="000000"/>
        </w:rPr>
        <w:t xml:space="preserve"> a ser observadas por el constructor y verificadas por el fiscalizador y dueño del proyecto</w:t>
      </w:r>
      <w:r w:rsidR="00375DD7">
        <w:rPr>
          <w:color w:val="000000"/>
        </w:rPr>
        <w:t>.</w:t>
      </w:r>
    </w:p>
    <w:p w:rsidR="00A03868" w:rsidRDefault="00A03868" w:rsidP="005523EB">
      <w:pPr>
        <w:jc w:val="both"/>
        <w:rPr>
          <w:color w:val="000000"/>
        </w:rPr>
      </w:pPr>
    </w:p>
    <w:p w:rsidR="00A03868" w:rsidRDefault="00066153" w:rsidP="00A45FAE">
      <w:pPr>
        <w:jc w:val="both"/>
        <w:rPr>
          <w:color w:val="000000"/>
        </w:rPr>
      </w:pPr>
      <w:r w:rsidRPr="00525D43">
        <w:rPr>
          <w:color w:val="000000"/>
          <w:u w:val="single"/>
        </w:rPr>
        <w:t>Integración paisají</w:t>
      </w:r>
      <w:r w:rsidR="00A03868" w:rsidRPr="00525D43">
        <w:rPr>
          <w:color w:val="000000"/>
          <w:u w:val="single"/>
        </w:rPr>
        <w:t>stica</w:t>
      </w:r>
      <w:r w:rsidR="00A03868">
        <w:rPr>
          <w:color w:val="000000"/>
        </w:rPr>
        <w:t>.</w:t>
      </w:r>
      <w:r w:rsidR="00A5756B">
        <w:rPr>
          <w:color w:val="000000"/>
        </w:rPr>
        <w:t xml:space="preserve"> </w:t>
      </w:r>
      <w:r w:rsidR="00E87D46">
        <w:rPr>
          <w:color w:val="000000"/>
        </w:rPr>
        <w:t xml:space="preserve">Implantación de integración paisajística en la </w:t>
      </w:r>
      <w:r w:rsidR="00A45FAE">
        <w:rPr>
          <w:color w:val="000000"/>
        </w:rPr>
        <w:t xml:space="preserve">zona  intervenida por </w:t>
      </w:r>
      <w:r w:rsidR="00E87D46" w:rsidRPr="005F1B7E">
        <w:rPr>
          <w:color w:val="000000"/>
        </w:rPr>
        <w:t>el proyecto</w:t>
      </w:r>
      <w:r w:rsidR="001C6CE2">
        <w:rPr>
          <w:color w:val="000000"/>
        </w:rPr>
        <w:t>.</w:t>
      </w:r>
    </w:p>
    <w:p w:rsidR="007103E6" w:rsidRDefault="007103E6" w:rsidP="002450C7">
      <w:pPr>
        <w:autoSpaceDE w:val="0"/>
        <w:autoSpaceDN w:val="0"/>
        <w:adjustRightInd w:val="0"/>
        <w:rPr>
          <w:color w:val="000000"/>
        </w:rPr>
      </w:pPr>
    </w:p>
    <w:p w:rsidR="00163B21" w:rsidRDefault="001C6CE2" w:rsidP="002450C7">
      <w:pPr>
        <w:autoSpaceDE w:val="0"/>
        <w:autoSpaceDN w:val="0"/>
        <w:adjustRightInd w:val="0"/>
      </w:pPr>
      <w:r w:rsidRPr="00525D43">
        <w:rPr>
          <w:color w:val="000000"/>
          <w:u w:val="single"/>
        </w:rPr>
        <w:t>Instalación y operación del campamento</w:t>
      </w:r>
      <w:r>
        <w:rPr>
          <w:color w:val="000000"/>
        </w:rPr>
        <w:t xml:space="preserve">. </w:t>
      </w:r>
      <w:r w:rsidR="002450C7">
        <w:t xml:space="preserve">El campamento instalado en la unidad albergará </w:t>
      </w:r>
      <w:r w:rsidR="00BC0C49">
        <w:t xml:space="preserve">además de los obreros, las maquinarias y materia para la construcción, distribuidos de la mejor manera </w:t>
      </w:r>
      <w:r w:rsidR="004C6708">
        <w:t>a una distancia considerable por el constructor.</w:t>
      </w:r>
    </w:p>
    <w:p w:rsidR="00BD0A77" w:rsidRDefault="00BD0A77" w:rsidP="005523EB">
      <w:pPr>
        <w:jc w:val="both"/>
        <w:rPr>
          <w:b/>
          <w:bCs/>
        </w:rPr>
      </w:pPr>
    </w:p>
    <w:p w:rsidR="008C553E" w:rsidRDefault="00BE4126" w:rsidP="005523EB">
      <w:pPr>
        <w:jc w:val="both"/>
        <w:rPr>
          <w:color w:val="000000"/>
        </w:rPr>
      </w:pPr>
      <w:r w:rsidRPr="00525D43">
        <w:rPr>
          <w:color w:val="000000"/>
          <w:u w:val="single"/>
        </w:rPr>
        <w:t>Operación de maquinarias y eq</w:t>
      </w:r>
      <w:r w:rsidR="00EE37D1" w:rsidRPr="00525D43">
        <w:rPr>
          <w:color w:val="000000"/>
          <w:u w:val="single"/>
        </w:rPr>
        <w:t>ui</w:t>
      </w:r>
      <w:r w:rsidR="00997D3E" w:rsidRPr="00525D43">
        <w:rPr>
          <w:color w:val="000000"/>
          <w:u w:val="single"/>
        </w:rPr>
        <w:t>pos</w:t>
      </w:r>
      <w:r w:rsidR="00EE37D1">
        <w:rPr>
          <w:color w:val="000000"/>
        </w:rPr>
        <w:t>.</w:t>
      </w:r>
      <w:r w:rsidR="006712F5">
        <w:rPr>
          <w:color w:val="000000"/>
        </w:rPr>
        <w:t xml:space="preserve"> </w:t>
      </w:r>
      <w:r w:rsidR="006712F5" w:rsidRPr="005F1B7E">
        <w:rPr>
          <w:color w:val="000000"/>
        </w:rPr>
        <w:t>Calibrar equipos y maquinaria para evitar exceso de producción de gases contaminantes por la quema de combustible</w:t>
      </w:r>
      <w:r w:rsidR="008C553E">
        <w:rPr>
          <w:color w:val="000000"/>
        </w:rPr>
        <w:t>.</w:t>
      </w:r>
    </w:p>
    <w:p w:rsidR="008C553E" w:rsidRDefault="008C553E" w:rsidP="005523EB">
      <w:pPr>
        <w:jc w:val="both"/>
        <w:rPr>
          <w:color w:val="000000"/>
        </w:rPr>
      </w:pPr>
    </w:p>
    <w:p w:rsidR="00163B21" w:rsidRDefault="008C553E" w:rsidP="005523EB">
      <w:pPr>
        <w:jc w:val="both"/>
        <w:rPr>
          <w:color w:val="000000"/>
        </w:rPr>
      </w:pPr>
      <w:r w:rsidRPr="00525D43">
        <w:rPr>
          <w:color w:val="000000"/>
          <w:u w:val="single"/>
        </w:rPr>
        <w:t>Excavación y relleno de obras de drenaje</w:t>
      </w:r>
      <w:r>
        <w:rPr>
          <w:color w:val="000000"/>
        </w:rPr>
        <w:t xml:space="preserve">. </w:t>
      </w:r>
      <w:r w:rsidR="00BD4A44" w:rsidRPr="005F1B7E">
        <w:rPr>
          <w:color w:val="000000"/>
        </w:rPr>
        <w:t>Calibrar adecuadamente los equipos utilizados</w:t>
      </w:r>
      <w:r w:rsidR="00BD4A44">
        <w:rPr>
          <w:color w:val="000000"/>
        </w:rPr>
        <w:t xml:space="preserve">, </w:t>
      </w:r>
      <w:r w:rsidR="00BD4A44" w:rsidRPr="005F1B7E">
        <w:rPr>
          <w:color w:val="000000"/>
        </w:rPr>
        <w:t>colocar los materiales no</w:t>
      </w:r>
      <w:r w:rsidR="00BD4A44">
        <w:rPr>
          <w:color w:val="000000"/>
        </w:rPr>
        <w:t xml:space="preserve"> utilizados en el sitio recomendado</w:t>
      </w:r>
      <w:r w:rsidR="00BD4A44" w:rsidRPr="005F1B7E">
        <w:rPr>
          <w:color w:val="000000"/>
        </w:rPr>
        <w:t xml:space="preserve"> por el fiscalizador</w:t>
      </w:r>
      <w:r w:rsidR="00EE37D1">
        <w:rPr>
          <w:color w:val="000000"/>
        </w:rPr>
        <w:t xml:space="preserve"> </w:t>
      </w:r>
      <w:r w:rsidR="00F07378">
        <w:rPr>
          <w:color w:val="000000"/>
        </w:rPr>
        <w:t>y n</w:t>
      </w:r>
      <w:r w:rsidR="00F07378" w:rsidRPr="005F1B7E">
        <w:rPr>
          <w:color w:val="000000"/>
        </w:rPr>
        <w:t>o arrojar los materiales de excavación al río Quevedo</w:t>
      </w:r>
      <w:r w:rsidR="005933A8">
        <w:rPr>
          <w:color w:val="000000"/>
        </w:rPr>
        <w:t>.</w:t>
      </w:r>
    </w:p>
    <w:p w:rsidR="005933A8" w:rsidRDefault="005933A8" w:rsidP="005523EB">
      <w:pPr>
        <w:jc w:val="both"/>
        <w:rPr>
          <w:color w:val="000000"/>
        </w:rPr>
      </w:pPr>
    </w:p>
    <w:p w:rsidR="001178AE" w:rsidRDefault="005933A8" w:rsidP="001178AE">
      <w:pPr>
        <w:jc w:val="both"/>
        <w:rPr>
          <w:color w:val="000000"/>
        </w:rPr>
      </w:pPr>
      <w:r w:rsidRPr="00525D43">
        <w:rPr>
          <w:color w:val="000000"/>
          <w:u w:val="single"/>
        </w:rPr>
        <w:t>Explotación de materiales Pétreos.</w:t>
      </w:r>
      <w:r>
        <w:rPr>
          <w:color w:val="000000"/>
        </w:rPr>
        <w:t xml:space="preserve"> </w:t>
      </w:r>
      <w:r w:rsidR="001178AE" w:rsidRPr="005F1B7E">
        <w:rPr>
          <w:color w:val="000000"/>
        </w:rPr>
        <w:t>Calibración de la maquinaria que se utilizará en la ex</w:t>
      </w:r>
      <w:r w:rsidR="001178AE">
        <w:rPr>
          <w:color w:val="000000"/>
        </w:rPr>
        <w:t>plotación de materiales pétreos, r</w:t>
      </w:r>
      <w:r w:rsidR="001178AE" w:rsidRPr="005F1B7E">
        <w:rPr>
          <w:color w:val="000000"/>
        </w:rPr>
        <w:t>educir el área de explotación del material pétreo</w:t>
      </w:r>
      <w:r w:rsidR="001178AE">
        <w:rPr>
          <w:color w:val="000000"/>
        </w:rPr>
        <w:t>, d</w:t>
      </w:r>
      <w:r w:rsidR="001178AE" w:rsidRPr="005F1B7E">
        <w:rPr>
          <w:color w:val="000000"/>
        </w:rPr>
        <w:t>otar de equipos de seguridad a los trabajadores</w:t>
      </w:r>
      <w:r w:rsidR="001178AE">
        <w:rPr>
          <w:color w:val="000000"/>
        </w:rPr>
        <w:t>.</w:t>
      </w:r>
    </w:p>
    <w:p w:rsidR="001178AE" w:rsidRDefault="001178AE" w:rsidP="001178AE">
      <w:pPr>
        <w:jc w:val="both"/>
        <w:rPr>
          <w:color w:val="000000"/>
        </w:rPr>
      </w:pPr>
    </w:p>
    <w:p w:rsidR="001178AE" w:rsidRDefault="001178AE" w:rsidP="001178AE">
      <w:pPr>
        <w:jc w:val="both"/>
        <w:rPr>
          <w:color w:val="000000"/>
        </w:rPr>
      </w:pPr>
      <w:r w:rsidRPr="00525D43">
        <w:rPr>
          <w:color w:val="000000"/>
          <w:u w:val="single"/>
        </w:rPr>
        <w:t xml:space="preserve">Transporte </w:t>
      </w:r>
      <w:r w:rsidR="00525D43">
        <w:rPr>
          <w:color w:val="000000"/>
          <w:u w:val="single"/>
        </w:rPr>
        <w:t>o</w:t>
      </w:r>
      <w:r w:rsidRPr="00525D43">
        <w:rPr>
          <w:color w:val="000000"/>
          <w:u w:val="single"/>
        </w:rPr>
        <w:t xml:space="preserve"> descarga de materiales.</w:t>
      </w:r>
      <w:r>
        <w:rPr>
          <w:color w:val="000000"/>
        </w:rPr>
        <w:t xml:space="preserve"> </w:t>
      </w:r>
      <w:r w:rsidRPr="005F1B7E">
        <w:rPr>
          <w:color w:val="000000"/>
        </w:rPr>
        <w:t>Cubrir con lona los camiones que transportan el material</w:t>
      </w:r>
      <w:r>
        <w:rPr>
          <w:color w:val="000000"/>
        </w:rPr>
        <w:t>, n</w:t>
      </w:r>
      <w:r w:rsidRPr="005F1B7E">
        <w:rPr>
          <w:color w:val="000000"/>
        </w:rPr>
        <w:t>o arrojar materiales sobrantes en las laderas del valle del río Quevedo</w:t>
      </w:r>
      <w:r>
        <w:rPr>
          <w:color w:val="000000"/>
        </w:rPr>
        <w:t xml:space="preserve">, </w:t>
      </w:r>
      <w:r w:rsidR="005855D8">
        <w:rPr>
          <w:color w:val="000000"/>
        </w:rPr>
        <w:t>y p</w:t>
      </w:r>
      <w:r w:rsidR="005855D8" w:rsidRPr="005F1B7E">
        <w:rPr>
          <w:color w:val="000000"/>
        </w:rPr>
        <w:t>ara dar seguridad a los trabajadores dotar de artículos de seguridad</w:t>
      </w:r>
      <w:r w:rsidR="00742D99">
        <w:rPr>
          <w:color w:val="000000"/>
        </w:rPr>
        <w:t>.</w:t>
      </w:r>
    </w:p>
    <w:p w:rsidR="00742D99" w:rsidRDefault="00742D99" w:rsidP="001178AE">
      <w:pPr>
        <w:jc w:val="both"/>
        <w:rPr>
          <w:color w:val="000000"/>
        </w:rPr>
      </w:pPr>
      <w:r>
        <w:rPr>
          <w:color w:val="000000"/>
        </w:rPr>
        <w:t xml:space="preserve"> </w:t>
      </w:r>
    </w:p>
    <w:p w:rsidR="00742D99" w:rsidRPr="005F1B7E" w:rsidRDefault="00742D99" w:rsidP="001178AE">
      <w:pPr>
        <w:jc w:val="both"/>
        <w:rPr>
          <w:color w:val="000000"/>
        </w:rPr>
      </w:pPr>
      <w:r w:rsidRPr="00883BAC">
        <w:rPr>
          <w:color w:val="000000"/>
          <w:u w:val="single"/>
        </w:rPr>
        <w:t>Seguridad e Higiene Industrial</w:t>
      </w:r>
      <w:r>
        <w:rPr>
          <w:color w:val="000000"/>
        </w:rPr>
        <w:t xml:space="preserve">.  </w:t>
      </w:r>
      <w:r w:rsidR="00C471F2" w:rsidRPr="005F1B7E">
        <w:rPr>
          <w:color w:val="000000"/>
        </w:rPr>
        <w:t>El Contratista deberá e</w:t>
      </w:r>
      <w:r w:rsidR="00C471F2" w:rsidRPr="005F1B7E">
        <w:rPr>
          <w:bCs/>
          <w:color w:val="000000"/>
        </w:rPr>
        <w:t>stablecer las zonas de seguridad para el personal en cada cambio de turno. Por lo tanto es responsabilidad de cada encargado entregar la información pertinente al encargado de tumo entrante, la misma que deberá incluir la ubicación de la zona de seguridad, previa</w:t>
      </w:r>
      <w:r w:rsidR="00C471F2">
        <w:rPr>
          <w:bCs/>
          <w:color w:val="000000"/>
        </w:rPr>
        <w:t>mente señalizada y con barreras, tomando en cuenta los aspectos como:</w:t>
      </w:r>
      <w:r w:rsidR="0071652E">
        <w:rPr>
          <w:bCs/>
          <w:color w:val="000000"/>
        </w:rPr>
        <w:t xml:space="preserve"> </w:t>
      </w:r>
      <w:r w:rsidR="00A32024">
        <w:rPr>
          <w:bCs/>
          <w:color w:val="000000"/>
        </w:rPr>
        <w:t>instruir a los trabajadores, reparar los equipos en lugares recomendados</w:t>
      </w:r>
      <w:r w:rsidR="0071652E">
        <w:rPr>
          <w:bCs/>
          <w:color w:val="000000"/>
        </w:rPr>
        <w:t xml:space="preserve">, </w:t>
      </w:r>
      <w:r w:rsidR="002C4728">
        <w:rPr>
          <w:bCs/>
          <w:color w:val="000000"/>
        </w:rPr>
        <w:t>tener programas para prevenir accidentes,  proveer de equipos de protección personas, etc.</w:t>
      </w:r>
    </w:p>
    <w:p w:rsidR="005933A8" w:rsidRPr="00434238" w:rsidRDefault="005933A8" w:rsidP="005523EB">
      <w:pPr>
        <w:jc w:val="both"/>
        <w:rPr>
          <w:b/>
          <w:color w:val="000000"/>
        </w:rPr>
      </w:pPr>
      <w:r>
        <w:rPr>
          <w:color w:val="000000"/>
        </w:rPr>
        <w:t xml:space="preserve"> </w:t>
      </w:r>
    </w:p>
    <w:p w:rsidR="00434238" w:rsidRPr="00434238" w:rsidRDefault="007718D1" w:rsidP="00434238">
      <w:pPr>
        <w:rPr>
          <w:b/>
          <w:color w:val="000000"/>
        </w:rPr>
      </w:pPr>
      <w:r>
        <w:rPr>
          <w:b/>
          <w:color w:val="000000"/>
        </w:rPr>
        <w:t xml:space="preserve">4 </w:t>
      </w:r>
      <w:r w:rsidR="00434238" w:rsidRPr="00434238">
        <w:rPr>
          <w:b/>
          <w:color w:val="000000"/>
        </w:rPr>
        <w:t>Conclusiones.</w:t>
      </w:r>
    </w:p>
    <w:p w:rsidR="00434238" w:rsidRPr="005F1B7E" w:rsidRDefault="00434238" w:rsidP="00434238">
      <w:pPr>
        <w:jc w:val="both"/>
        <w:rPr>
          <w:color w:val="000000"/>
        </w:rPr>
      </w:pPr>
    </w:p>
    <w:p w:rsidR="00434238" w:rsidRPr="005F1B7E" w:rsidRDefault="00434238" w:rsidP="006342F6">
      <w:pPr>
        <w:jc w:val="both"/>
        <w:rPr>
          <w:color w:val="000000"/>
        </w:rPr>
      </w:pPr>
      <w:r w:rsidRPr="005F1B7E">
        <w:rPr>
          <w:color w:val="000000"/>
        </w:rPr>
        <w:t>El proyecto de construcción de</w:t>
      </w:r>
      <w:r w:rsidR="00A10361">
        <w:rPr>
          <w:color w:val="000000"/>
        </w:rPr>
        <w:t xml:space="preserve"> un nuevo</w:t>
      </w:r>
      <w:r>
        <w:rPr>
          <w:color w:val="000000"/>
        </w:rPr>
        <w:t xml:space="preserve"> puente sobre el río Quevedo y obras anexas, está ubicado</w:t>
      </w:r>
      <w:r w:rsidRPr="005F1B7E">
        <w:rPr>
          <w:color w:val="000000"/>
        </w:rPr>
        <w:t xml:space="preserve"> en</w:t>
      </w:r>
      <w:r>
        <w:rPr>
          <w:color w:val="000000"/>
        </w:rPr>
        <w:t xml:space="preserve"> la vía que une </w:t>
      </w:r>
      <w:r w:rsidR="00A10361">
        <w:rPr>
          <w:color w:val="000000"/>
        </w:rPr>
        <w:t xml:space="preserve">el Recinto de </w:t>
      </w:r>
      <w:r>
        <w:rPr>
          <w:color w:val="000000"/>
        </w:rPr>
        <w:t>Fumisa con Camarones, cantón Valencia, provincia de Los Ríos</w:t>
      </w:r>
      <w:r w:rsidRPr="005F1B7E">
        <w:rPr>
          <w:color w:val="000000"/>
        </w:rPr>
        <w:t>.</w:t>
      </w:r>
    </w:p>
    <w:p w:rsidR="00434238" w:rsidRPr="005F1B7E" w:rsidRDefault="00434238" w:rsidP="00434238">
      <w:pPr>
        <w:ind w:left="360"/>
        <w:jc w:val="both"/>
        <w:rPr>
          <w:color w:val="000000"/>
        </w:rPr>
      </w:pPr>
    </w:p>
    <w:p w:rsidR="00434238" w:rsidRPr="005F1B7E" w:rsidRDefault="00434238" w:rsidP="00434238">
      <w:pPr>
        <w:numPr>
          <w:ilvl w:val="0"/>
          <w:numId w:val="6"/>
        </w:numPr>
        <w:jc w:val="both"/>
        <w:rPr>
          <w:color w:val="000000"/>
        </w:rPr>
      </w:pPr>
      <w:r w:rsidRPr="005F1B7E">
        <w:rPr>
          <w:color w:val="000000"/>
        </w:rPr>
        <w:t>Desde el punto de medio físico el mayor impacto será en la atmósfera debido al transporte de los materiales de construcción y generación de polvo</w:t>
      </w:r>
    </w:p>
    <w:p w:rsidR="00434238" w:rsidRDefault="00434238" w:rsidP="00434238">
      <w:pPr>
        <w:numPr>
          <w:ilvl w:val="0"/>
          <w:numId w:val="6"/>
        </w:numPr>
        <w:jc w:val="both"/>
        <w:rPr>
          <w:color w:val="000000"/>
        </w:rPr>
      </w:pPr>
      <w:r w:rsidRPr="005F1B7E">
        <w:rPr>
          <w:color w:val="000000"/>
        </w:rPr>
        <w:t xml:space="preserve"> Desde el punto de vista Biótico el mayor  impacto es</w:t>
      </w:r>
      <w:r>
        <w:rPr>
          <w:color w:val="000000"/>
        </w:rPr>
        <w:t xml:space="preserve"> el desbroce de la vegetación</w:t>
      </w:r>
      <w:r w:rsidRPr="005F1B7E">
        <w:rPr>
          <w:color w:val="000000"/>
        </w:rPr>
        <w:t xml:space="preserve">, pero se tendrá un resultado positivo </w:t>
      </w:r>
      <w:r>
        <w:rPr>
          <w:color w:val="000000"/>
        </w:rPr>
        <w:t>con la construcción del puente.</w:t>
      </w:r>
    </w:p>
    <w:p w:rsidR="00434238" w:rsidRDefault="00434238" w:rsidP="00434238">
      <w:pPr>
        <w:numPr>
          <w:ilvl w:val="0"/>
          <w:numId w:val="6"/>
        </w:numPr>
        <w:jc w:val="both"/>
        <w:rPr>
          <w:color w:val="000000"/>
        </w:rPr>
      </w:pPr>
      <w:r w:rsidRPr="005F1B7E">
        <w:rPr>
          <w:color w:val="000000"/>
        </w:rPr>
        <w:t>Desde el punto de vista soci</w:t>
      </w:r>
      <w:r>
        <w:rPr>
          <w:color w:val="000000"/>
        </w:rPr>
        <w:t>oeconómico el mayor impacto posi</w:t>
      </w:r>
      <w:r w:rsidRPr="005F1B7E">
        <w:rPr>
          <w:color w:val="000000"/>
        </w:rPr>
        <w:t xml:space="preserve">tivo, tiene que ver con las </w:t>
      </w:r>
      <w:r>
        <w:rPr>
          <w:color w:val="000000"/>
        </w:rPr>
        <w:t>ventajas</w:t>
      </w:r>
      <w:r w:rsidRPr="005F1B7E">
        <w:rPr>
          <w:color w:val="000000"/>
        </w:rPr>
        <w:t xml:space="preserve"> que </w:t>
      </w:r>
      <w:r>
        <w:rPr>
          <w:color w:val="000000"/>
        </w:rPr>
        <w:t>tendrán la</w:t>
      </w:r>
      <w:r w:rsidRPr="005F1B7E">
        <w:rPr>
          <w:color w:val="000000"/>
        </w:rPr>
        <w:t>s familias</w:t>
      </w:r>
      <w:r>
        <w:rPr>
          <w:color w:val="000000"/>
        </w:rPr>
        <w:t xml:space="preserve"> del sector.</w:t>
      </w:r>
    </w:p>
    <w:p w:rsidR="00434238" w:rsidRPr="005F1B7E" w:rsidRDefault="00434238" w:rsidP="00434238">
      <w:pPr>
        <w:numPr>
          <w:ilvl w:val="0"/>
          <w:numId w:val="6"/>
        </w:numPr>
        <w:jc w:val="both"/>
        <w:rPr>
          <w:color w:val="000000"/>
        </w:rPr>
      </w:pPr>
      <w:r w:rsidRPr="005F1B7E">
        <w:rPr>
          <w:color w:val="000000"/>
        </w:rPr>
        <w:t xml:space="preserve"> Es de anotar que la construcción del </w:t>
      </w:r>
      <w:r w:rsidR="00A10361">
        <w:rPr>
          <w:color w:val="000000"/>
        </w:rPr>
        <w:t xml:space="preserve"> nuevo </w:t>
      </w:r>
      <w:r w:rsidRPr="005F1B7E">
        <w:rPr>
          <w:color w:val="000000"/>
        </w:rPr>
        <w:t xml:space="preserve">puente sobre el río </w:t>
      </w:r>
      <w:r>
        <w:rPr>
          <w:color w:val="000000"/>
        </w:rPr>
        <w:t xml:space="preserve">Quevedo, </w:t>
      </w:r>
      <w:r w:rsidRPr="005F1B7E">
        <w:rPr>
          <w:color w:val="000000"/>
        </w:rPr>
        <w:t xml:space="preserve">tendrá un </w:t>
      </w:r>
      <w:r>
        <w:rPr>
          <w:color w:val="000000"/>
        </w:rPr>
        <w:t>impacto positivo sobre la sociedad</w:t>
      </w:r>
      <w:r w:rsidRPr="005F1B7E">
        <w:rPr>
          <w:color w:val="000000"/>
        </w:rPr>
        <w:t>, y será de trascendental importancia para el d</w:t>
      </w:r>
      <w:r>
        <w:rPr>
          <w:color w:val="000000"/>
        </w:rPr>
        <w:t>esarrollo económico de la región</w:t>
      </w:r>
      <w:r w:rsidRPr="005F1B7E">
        <w:rPr>
          <w:color w:val="000000"/>
        </w:rPr>
        <w:t>, debido a que habrá una optimización en los tiempos de viaje tanto para carga como para los usuarios, repercutiendo además en el aspecto turístico que traerá beneficios económic</w:t>
      </w:r>
      <w:r>
        <w:rPr>
          <w:color w:val="000000"/>
        </w:rPr>
        <w:t>os  a la población de Quevedo</w:t>
      </w:r>
      <w:r w:rsidRPr="005F1B7E">
        <w:rPr>
          <w:color w:val="000000"/>
        </w:rPr>
        <w:t xml:space="preserve"> y sus </w:t>
      </w:r>
      <w:r>
        <w:rPr>
          <w:color w:val="000000"/>
        </w:rPr>
        <w:t>poblad</w:t>
      </w:r>
      <w:r w:rsidRPr="005F1B7E">
        <w:rPr>
          <w:color w:val="000000"/>
        </w:rPr>
        <w:t>os vecinos.</w:t>
      </w:r>
    </w:p>
    <w:p w:rsidR="00434238" w:rsidRPr="005F1B7E" w:rsidRDefault="00434238" w:rsidP="00434238">
      <w:pPr>
        <w:numPr>
          <w:ilvl w:val="0"/>
          <w:numId w:val="6"/>
        </w:numPr>
        <w:jc w:val="both"/>
        <w:rPr>
          <w:color w:val="000000"/>
        </w:rPr>
      </w:pPr>
      <w:r w:rsidRPr="005F1B7E">
        <w:rPr>
          <w:color w:val="000000"/>
        </w:rPr>
        <w:t>Se dará mayor oportunidad a las familias asentadas en el mar</w:t>
      </w:r>
      <w:r>
        <w:rPr>
          <w:color w:val="000000"/>
        </w:rPr>
        <w:t>gen izquierdo del río Quevedo</w:t>
      </w:r>
      <w:r w:rsidRPr="005F1B7E">
        <w:rPr>
          <w:color w:val="000000"/>
        </w:rPr>
        <w:t xml:space="preserve"> y que coinciden con el eje vial de la ruta, debido a la mayor disposición de recursos  que tendrían las familias al recibir la indemnización de sus propiedades afectadas por el proyecto. </w:t>
      </w:r>
    </w:p>
    <w:p w:rsidR="00434238" w:rsidRDefault="00434238" w:rsidP="00434238">
      <w:pPr>
        <w:rPr>
          <w:b/>
          <w:bCs/>
          <w:color w:val="000000"/>
          <w:kern w:val="32"/>
        </w:rPr>
      </w:pPr>
    </w:p>
    <w:p w:rsidR="00434238" w:rsidRDefault="007718D1" w:rsidP="00434238">
      <w:pPr>
        <w:rPr>
          <w:b/>
          <w:bCs/>
          <w:color w:val="000000"/>
          <w:kern w:val="32"/>
        </w:rPr>
      </w:pPr>
      <w:r>
        <w:rPr>
          <w:b/>
          <w:bCs/>
          <w:color w:val="000000"/>
          <w:kern w:val="32"/>
        </w:rPr>
        <w:t xml:space="preserve">5 </w:t>
      </w:r>
      <w:r w:rsidR="00434238">
        <w:rPr>
          <w:b/>
          <w:bCs/>
          <w:color w:val="000000"/>
          <w:kern w:val="32"/>
        </w:rPr>
        <w:t xml:space="preserve">Recomendaciones. </w:t>
      </w:r>
    </w:p>
    <w:p w:rsidR="00434238" w:rsidRPr="005F1B7E" w:rsidRDefault="00434238" w:rsidP="00434238">
      <w:pPr>
        <w:rPr>
          <w:color w:val="000000"/>
        </w:rPr>
      </w:pPr>
    </w:p>
    <w:p w:rsidR="00434238" w:rsidRPr="005F1B7E" w:rsidRDefault="00434238" w:rsidP="00434238">
      <w:pPr>
        <w:numPr>
          <w:ilvl w:val="0"/>
          <w:numId w:val="7"/>
        </w:numPr>
        <w:jc w:val="both"/>
        <w:rPr>
          <w:color w:val="000000"/>
        </w:rPr>
      </w:pPr>
      <w:r w:rsidRPr="005F1B7E">
        <w:rPr>
          <w:color w:val="000000"/>
        </w:rPr>
        <w:t>Ejecutar programas de capacitación al personal asignado al proyecto para el adecuado manejo de efluentes líquidos, residuos sólidos, aceites y grasas.</w:t>
      </w:r>
    </w:p>
    <w:p w:rsidR="00434238" w:rsidRPr="005F1B7E" w:rsidRDefault="00434238" w:rsidP="00434238">
      <w:pPr>
        <w:ind w:left="360"/>
        <w:jc w:val="both"/>
        <w:rPr>
          <w:color w:val="000000"/>
        </w:rPr>
      </w:pPr>
    </w:p>
    <w:p w:rsidR="00434238" w:rsidRPr="005F1B7E" w:rsidRDefault="00434238" w:rsidP="00434238">
      <w:pPr>
        <w:numPr>
          <w:ilvl w:val="0"/>
          <w:numId w:val="8"/>
        </w:numPr>
        <w:jc w:val="both"/>
        <w:rPr>
          <w:color w:val="000000"/>
        </w:rPr>
      </w:pPr>
      <w:r w:rsidRPr="005F1B7E">
        <w:rPr>
          <w:color w:val="000000"/>
        </w:rPr>
        <w:t>Cumplir las medidas</w:t>
      </w:r>
      <w:r>
        <w:rPr>
          <w:color w:val="000000"/>
        </w:rPr>
        <w:t xml:space="preserve"> de mitigación descritas en el Plan de Manejo Ambiental, propuesto en el presente estudio.</w:t>
      </w:r>
    </w:p>
    <w:p w:rsidR="00434238" w:rsidRPr="005F1B7E" w:rsidRDefault="00434238" w:rsidP="00434238">
      <w:pPr>
        <w:jc w:val="both"/>
        <w:rPr>
          <w:color w:val="000000"/>
        </w:rPr>
      </w:pPr>
    </w:p>
    <w:p w:rsidR="00434238" w:rsidRPr="005F1B7E" w:rsidRDefault="00434238" w:rsidP="00434238">
      <w:pPr>
        <w:ind w:firstLine="708"/>
        <w:jc w:val="both"/>
        <w:rPr>
          <w:color w:val="000000"/>
        </w:rPr>
      </w:pPr>
    </w:p>
    <w:p w:rsidR="005523EB" w:rsidRPr="0051533B" w:rsidRDefault="0051533B" w:rsidP="005523EB">
      <w:pPr>
        <w:jc w:val="both"/>
        <w:rPr>
          <w:b/>
          <w:color w:val="000000"/>
        </w:rPr>
      </w:pPr>
      <w:r w:rsidRPr="0051533B">
        <w:rPr>
          <w:b/>
          <w:color w:val="000000"/>
        </w:rPr>
        <w:t>6. Programa de Inversión para le Ejecución del Plan de Manejo Ambiental.</w:t>
      </w:r>
    </w:p>
    <w:p w:rsidR="0051533B" w:rsidRDefault="0051533B" w:rsidP="00941474">
      <w:pPr>
        <w:autoSpaceDE w:val="0"/>
        <w:autoSpaceDN w:val="0"/>
        <w:adjustRightInd w:val="0"/>
        <w:rPr>
          <w:color w:val="000000"/>
        </w:rPr>
      </w:pPr>
    </w:p>
    <w:p w:rsidR="008F59AB" w:rsidRDefault="00941474" w:rsidP="004C3BCF">
      <w:pPr>
        <w:autoSpaceDE w:val="0"/>
        <w:autoSpaceDN w:val="0"/>
        <w:adjustRightInd w:val="0"/>
        <w:jc w:val="both"/>
      </w:pPr>
      <w:r w:rsidRPr="00941474">
        <w:t xml:space="preserve">Habiéndose indicado </w:t>
      </w:r>
      <w:r w:rsidR="004C3BCF">
        <w:t>en  el Informe de</w:t>
      </w:r>
      <w:r w:rsidR="000A6672">
        <w:t>l Estudio de</w:t>
      </w:r>
      <w:r w:rsidR="004C3BCF">
        <w:t xml:space="preserve"> Impacto Ambiental, las medidas de mitigación </w:t>
      </w:r>
      <w:r w:rsidRPr="00941474">
        <w:t>o control ambiental, a fin</w:t>
      </w:r>
      <w:r w:rsidR="000A6672">
        <w:t xml:space="preserve"> de </w:t>
      </w:r>
      <w:r w:rsidR="000A6672" w:rsidRPr="005F1B7E">
        <w:rPr>
          <w:color w:val="000000"/>
        </w:rPr>
        <w:t>controlar y reducir al mínimo el impacto ambiental y socio- cultural que se pueden generar durante la fase constructiva y posterior fase de mantenimiento y operación del nuevo puente</w:t>
      </w:r>
      <w:r w:rsidR="006E6FD9">
        <w:rPr>
          <w:color w:val="000000"/>
        </w:rPr>
        <w:t xml:space="preserve">, </w:t>
      </w:r>
      <w:r w:rsidRPr="00941474">
        <w:t xml:space="preserve">se procede a determinar la inversión necesaria para el Plan de Manejo </w:t>
      </w:r>
      <w:r w:rsidR="00096595" w:rsidRPr="00941474">
        <w:t>Socio</w:t>
      </w:r>
      <w:r w:rsidR="006F66EC">
        <w:t>-</w:t>
      </w:r>
      <w:r w:rsidR="00096595" w:rsidRPr="00941474">
        <w:t>ambiental</w:t>
      </w:r>
      <w:r w:rsidRPr="00941474">
        <w:t xml:space="preserve">, que se muestra en el siguiente cuadro. </w:t>
      </w:r>
    </w:p>
    <w:p w:rsidR="008F59AB" w:rsidRDefault="008F59AB" w:rsidP="004C3BCF">
      <w:pPr>
        <w:autoSpaceDE w:val="0"/>
        <w:autoSpaceDN w:val="0"/>
        <w:adjustRightInd w:val="0"/>
        <w:jc w:val="both"/>
      </w:pPr>
    </w:p>
    <w:p w:rsidR="009B4F00" w:rsidRDefault="009B4F00" w:rsidP="006E30AF"/>
    <w:p w:rsidR="00450E94" w:rsidRDefault="00450E94" w:rsidP="006E30AF"/>
    <w:p w:rsidR="00450E94" w:rsidRDefault="00450E94" w:rsidP="006E30AF"/>
    <w:p w:rsidR="00450E94" w:rsidRDefault="00450E94" w:rsidP="006E30AF"/>
    <w:p w:rsidR="00450E94" w:rsidRDefault="00450E94" w:rsidP="006E30AF"/>
    <w:p w:rsidR="00450E94" w:rsidRPr="00941474" w:rsidRDefault="00450E94" w:rsidP="006E30AF"/>
    <w:p w:rsidR="009B4F00" w:rsidRPr="00941474" w:rsidRDefault="009B4F00" w:rsidP="006E30AF"/>
    <w:p w:rsidR="009B4F00" w:rsidRPr="00941474" w:rsidRDefault="009B4F00" w:rsidP="006E30AF"/>
    <w:p w:rsidR="009B4F00" w:rsidRPr="00941474" w:rsidRDefault="009B4F00" w:rsidP="006E30AF"/>
    <w:p w:rsidR="009B4F00" w:rsidRPr="00941474" w:rsidRDefault="009B4F00" w:rsidP="006E30AF"/>
    <w:p w:rsidR="009B4F00" w:rsidRPr="00941474" w:rsidRDefault="009B4F00" w:rsidP="006E30AF"/>
    <w:p w:rsidR="009B4F00" w:rsidRPr="00941474" w:rsidRDefault="009B4F00" w:rsidP="006E30AF"/>
    <w:p w:rsidR="009B4F00" w:rsidRPr="00941474" w:rsidRDefault="009B4F00" w:rsidP="006E30AF"/>
    <w:p w:rsidR="009B4F00" w:rsidRPr="00941474" w:rsidRDefault="009B4F00" w:rsidP="006E30AF"/>
    <w:p w:rsidR="009B4F00" w:rsidRPr="00941474" w:rsidRDefault="009B4F00" w:rsidP="006E30AF"/>
    <w:p w:rsidR="009B4F00" w:rsidRPr="00941474" w:rsidRDefault="009B4F00" w:rsidP="006E30AF"/>
    <w:p w:rsidR="009B4F00" w:rsidRPr="00941474" w:rsidRDefault="009B4F00" w:rsidP="006E30AF"/>
    <w:p w:rsidR="00B66805" w:rsidRDefault="00B66805" w:rsidP="00B66805"/>
    <w:p w:rsidR="00B66805" w:rsidRDefault="00B66805" w:rsidP="00B66805"/>
    <w:p w:rsidR="00B66805" w:rsidRPr="001E32FF" w:rsidRDefault="00B66805" w:rsidP="00B66805">
      <w:pPr>
        <w:autoSpaceDE w:val="0"/>
        <w:autoSpaceDN w:val="0"/>
        <w:adjustRightInd w:val="0"/>
        <w:jc w:val="center"/>
        <w:rPr>
          <w:b/>
          <w:bCs/>
        </w:rPr>
      </w:pPr>
      <w:r w:rsidRPr="001E32FF">
        <w:rPr>
          <w:b/>
          <w:bCs/>
        </w:rPr>
        <w:t>Presupuesto del Plan de Manejo Ambiental</w:t>
      </w:r>
    </w:p>
    <w:p w:rsidR="00B66805" w:rsidRPr="001E32FF" w:rsidRDefault="00B66805" w:rsidP="00B66805">
      <w:pPr>
        <w:autoSpaceDE w:val="0"/>
        <w:autoSpaceDN w:val="0"/>
        <w:adjustRightInd w:val="0"/>
        <w:jc w:val="center"/>
        <w:rPr>
          <w:b/>
          <w:bCs/>
        </w:rPr>
      </w:pPr>
      <w:r w:rsidRPr="001E32FF">
        <w:rPr>
          <w:b/>
          <w:bCs/>
        </w:rPr>
        <w:t>Octubre del 2006</w:t>
      </w:r>
    </w:p>
    <w:p w:rsidR="00B66805" w:rsidRPr="001E32FF" w:rsidRDefault="00B66805" w:rsidP="00B66805">
      <w:pPr>
        <w:autoSpaceDE w:val="0"/>
        <w:autoSpaceDN w:val="0"/>
        <w:adjustRightInd w:val="0"/>
        <w:jc w:val="center"/>
        <w:rPr>
          <w:b/>
          <w:bCs/>
        </w:rPr>
      </w:pPr>
      <w:r w:rsidRPr="001E32FF">
        <w:rPr>
          <w:b/>
          <w:bCs/>
        </w:rPr>
        <w:t>PUENTE CAMARONES SOBRE EL RÍO QUEVEDO.</w:t>
      </w:r>
    </w:p>
    <w:p w:rsidR="00B66805" w:rsidRPr="000225E1" w:rsidRDefault="00B66805" w:rsidP="00B66805">
      <w:pPr>
        <w:autoSpaceDE w:val="0"/>
        <w:autoSpaceDN w:val="0"/>
        <w:adjustRightInd w:val="0"/>
        <w:jc w:val="center"/>
        <w:rPr>
          <w:b/>
          <w:bCs/>
        </w:rPr>
      </w:pPr>
      <w:r w:rsidRPr="000225E1">
        <w:rPr>
          <w:b/>
          <w:bCs/>
        </w:rPr>
        <w:t>VÍA FUMISA-LOS VERGELES.</w:t>
      </w:r>
    </w:p>
    <w:p w:rsidR="00B66805" w:rsidRPr="000225E1" w:rsidRDefault="00B66805" w:rsidP="00B66805">
      <w:pPr>
        <w:autoSpaceDE w:val="0"/>
        <w:autoSpaceDN w:val="0"/>
        <w:adjustRightInd w:val="0"/>
        <w:jc w:val="center"/>
      </w:pPr>
      <w:r w:rsidRPr="000225E1">
        <w:rPr>
          <w:b/>
          <w:bCs/>
        </w:rPr>
        <w:t>PROVINCIA DE LOS RÍOS</w:t>
      </w:r>
    </w:p>
    <w:p w:rsidR="00B66805" w:rsidRPr="000225E1" w:rsidRDefault="00B66805" w:rsidP="00B66805"/>
    <w:p w:rsidR="00B66805" w:rsidRPr="000225E1" w:rsidRDefault="00B66805" w:rsidP="00B66805"/>
    <w:tbl>
      <w:tblPr>
        <w:tblStyle w:val="Tablaconcuadrcula"/>
        <w:tblW w:w="5000" w:type="pct"/>
        <w:tblLook w:val="01E0"/>
      </w:tblPr>
      <w:tblGrid>
        <w:gridCol w:w="485"/>
        <w:gridCol w:w="4487"/>
        <w:gridCol w:w="1257"/>
        <w:gridCol w:w="2825"/>
      </w:tblGrid>
      <w:tr w:rsidR="00B66805" w:rsidRPr="00941474">
        <w:tc>
          <w:tcPr>
            <w:tcW w:w="268" w:type="pct"/>
            <w:shd w:val="clear" w:color="auto" w:fill="000080"/>
          </w:tcPr>
          <w:p w:rsidR="00B66805" w:rsidRPr="000225E1" w:rsidRDefault="00B66805" w:rsidP="005B75E0"/>
        </w:tc>
        <w:tc>
          <w:tcPr>
            <w:tcW w:w="2478" w:type="pct"/>
            <w:shd w:val="clear" w:color="auto" w:fill="000080"/>
          </w:tcPr>
          <w:p w:rsidR="00B66805" w:rsidRPr="00D75F16" w:rsidRDefault="00B66805" w:rsidP="005B75E0">
            <w:pPr>
              <w:jc w:val="center"/>
              <w:rPr>
                <w:b/>
              </w:rPr>
            </w:pPr>
            <w:r w:rsidRPr="00D75F16">
              <w:rPr>
                <w:b/>
              </w:rPr>
              <w:t>Medidas de Mitigación.</w:t>
            </w:r>
          </w:p>
        </w:tc>
        <w:tc>
          <w:tcPr>
            <w:tcW w:w="694" w:type="pct"/>
            <w:shd w:val="clear" w:color="auto" w:fill="000080"/>
          </w:tcPr>
          <w:p w:rsidR="00B66805" w:rsidRPr="00D75F16" w:rsidRDefault="00B66805" w:rsidP="005B75E0">
            <w:pPr>
              <w:jc w:val="center"/>
              <w:rPr>
                <w:b/>
              </w:rPr>
            </w:pPr>
            <w:r w:rsidRPr="00D75F16">
              <w:rPr>
                <w:b/>
              </w:rPr>
              <w:t>Valor</w:t>
            </w:r>
            <w:r>
              <w:rPr>
                <w:b/>
              </w:rPr>
              <w:t xml:space="preserve"> ($)</w:t>
            </w:r>
          </w:p>
        </w:tc>
        <w:tc>
          <w:tcPr>
            <w:tcW w:w="1561" w:type="pct"/>
            <w:shd w:val="clear" w:color="auto" w:fill="000080"/>
          </w:tcPr>
          <w:p w:rsidR="00B66805" w:rsidRPr="00D75F16" w:rsidRDefault="00B66805" w:rsidP="005B75E0">
            <w:pPr>
              <w:jc w:val="center"/>
              <w:rPr>
                <w:b/>
              </w:rPr>
            </w:pPr>
            <w:r w:rsidRPr="00D75F16">
              <w:rPr>
                <w:b/>
              </w:rPr>
              <w:t>Responsable</w:t>
            </w:r>
          </w:p>
        </w:tc>
      </w:tr>
      <w:tr w:rsidR="00B66805" w:rsidRPr="00676B99">
        <w:tc>
          <w:tcPr>
            <w:tcW w:w="268" w:type="pct"/>
          </w:tcPr>
          <w:p w:rsidR="00B66805" w:rsidRPr="00676B99" w:rsidRDefault="00B66805" w:rsidP="005B75E0">
            <w:pPr>
              <w:jc w:val="center"/>
            </w:pPr>
            <w:r w:rsidRPr="00676B99">
              <w:t>1.</w:t>
            </w:r>
          </w:p>
        </w:tc>
        <w:tc>
          <w:tcPr>
            <w:tcW w:w="2478" w:type="pct"/>
          </w:tcPr>
          <w:p w:rsidR="00B66805" w:rsidRPr="00D75F16" w:rsidRDefault="00B66805" w:rsidP="005B75E0">
            <w:pPr>
              <w:autoSpaceDE w:val="0"/>
              <w:autoSpaceDN w:val="0"/>
              <w:adjustRightInd w:val="0"/>
              <w:rPr>
                <w:b/>
              </w:rPr>
            </w:pPr>
            <w:r w:rsidRPr="00D75F16">
              <w:rPr>
                <w:b/>
              </w:rPr>
              <w:t xml:space="preserve">Posibles Expropiaciones: </w:t>
            </w:r>
          </w:p>
          <w:p w:rsidR="00B66805" w:rsidRPr="00D75F16" w:rsidRDefault="00B66805" w:rsidP="005B75E0">
            <w:pPr>
              <w:autoSpaceDE w:val="0"/>
              <w:autoSpaceDN w:val="0"/>
              <w:adjustRightInd w:val="0"/>
            </w:pPr>
            <w:r w:rsidRPr="00D75F16">
              <w:t>Si las hay</w:t>
            </w:r>
          </w:p>
          <w:p w:rsidR="00B66805" w:rsidRPr="00D75F16" w:rsidRDefault="00B66805" w:rsidP="005B75E0">
            <w:pPr>
              <w:autoSpaceDE w:val="0"/>
              <w:autoSpaceDN w:val="0"/>
              <w:adjustRightInd w:val="0"/>
            </w:pPr>
          </w:p>
        </w:tc>
        <w:tc>
          <w:tcPr>
            <w:tcW w:w="694" w:type="pct"/>
          </w:tcPr>
          <w:p w:rsidR="00B66805" w:rsidRPr="00D75F16" w:rsidRDefault="00B66805" w:rsidP="005B75E0">
            <w:pPr>
              <w:jc w:val="center"/>
              <w:rPr>
                <w:sz w:val="20"/>
                <w:szCs w:val="20"/>
              </w:rPr>
            </w:pPr>
          </w:p>
          <w:p w:rsidR="00B66805" w:rsidRPr="00D75F16" w:rsidRDefault="00B66805" w:rsidP="005B75E0">
            <w:pPr>
              <w:jc w:val="center"/>
              <w:rPr>
                <w:sz w:val="20"/>
                <w:szCs w:val="20"/>
              </w:rPr>
            </w:pPr>
            <w:r w:rsidRPr="00D75F16">
              <w:rPr>
                <w:sz w:val="20"/>
                <w:szCs w:val="20"/>
              </w:rPr>
              <w:t>10 000.00</w:t>
            </w:r>
          </w:p>
        </w:tc>
        <w:tc>
          <w:tcPr>
            <w:tcW w:w="1561" w:type="pct"/>
          </w:tcPr>
          <w:p w:rsidR="00B66805" w:rsidRPr="00D75F16" w:rsidRDefault="00B66805" w:rsidP="005B75E0"/>
          <w:p w:rsidR="00B66805" w:rsidRPr="00D75F16" w:rsidRDefault="00B66805" w:rsidP="005B75E0">
            <w:pPr>
              <w:jc w:val="center"/>
            </w:pPr>
            <w:r w:rsidRPr="00D75F16">
              <w:t>Constructor. /Fiscalizador.</w:t>
            </w:r>
          </w:p>
        </w:tc>
      </w:tr>
      <w:tr w:rsidR="00B66805" w:rsidRPr="00676B99">
        <w:tc>
          <w:tcPr>
            <w:tcW w:w="268" w:type="pct"/>
          </w:tcPr>
          <w:p w:rsidR="00B66805" w:rsidRPr="00676B99" w:rsidRDefault="00B66805" w:rsidP="005B75E0">
            <w:pPr>
              <w:jc w:val="center"/>
            </w:pPr>
            <w:r w:rsidRPr="00676B99">
              <w:t>2.</w:t>
            </w:r>
          </w:p>
        </w:tc>
        <w:tc>
          <w:tcPr>
            <w:tcW w:w="2478" w:type="pct"/>
          </w:tcPr>
          <w:p w:rsidR="00B66805" w:rsidRPr="00676B99" w:rsidRDefault="00B66805" w:rsidP="005B75E0">
            <w:pPr>
              <w:autoSpaceDE w:val="0"/>
              <w:autoSpaceDN w:val="0"/>
              <w:adjustRightInd w:val="0"/>
              <w:rPr>
                <w:b/>
              </w:rPr>
            </w:pPr>
            <w:r w:rsidRPr="00676B99">
              <w:rPr>
                <w:b/>
              </w:rPr>
              <w:t>Programa de Integración paisajística:</w:t>
            </w:r>
          </w:p>
          <w:p w:rsidR="00B66805" w:rsidRPr="00676B99" w:rsidRDefault="00B66805" w:rsidP="005B75E0">
            <w:pPr>
              <w:numPr>
                <w:ilvl w:val="0"/>
                <w:numId w:val="9"/>
              </w:numPr>
              <w:autoSpaceDE w:val="0"/>
              <w:autoSpaceDN w:val="0"/>
              <w:adjustRightInd w:val="0"/>
            </w:pPr>
            <w:r w:rsidRPr="00676B99">
              <w:t>Implantación del programa.</w:t>
            </w:r>
          </w:p>
          <w:p w:rsidR="00B66805" w:rsidRPr="00676B99" w:rsidRDefault="00B66805" w:rsidP="005B75E0">
            <w:pPr>
              <w:numPr>
                <w:ilvl w:val="0"/>
                <w:numId w:val="9"/>
              </w:numPr>
              <w:autoSpaceDE w:val="0"/>
              <w:autoSpaceDN w:val="0"/>
              <w:adjustRightInd w:val="0"/>
            </w:pPr>
            <w:r w:rsidRPr="00676B99">
              <w:t xml:space="preserve">Reforestación. </w:t>
            </w:r>
          </w:p>
          <w:p w:rsidR="00B66805" w:rsidRPr="00676B99" w:rsidRDefault="00B66805" w:rsidP="005B75E0"/>
        </w:tc>
        <w:tc>
          <w:tcPr>
            <w:tcW w:w="694" w:type="pct"/>
          </w:tcPr>
          <w:p w:rsidR="00B66805" w:rsidRDefault="00B66805" w:rsidP="005B75E0">
            <w:pPr>
              <w:jc w:val="center"/>
              <w:rPr>
                <w:sz w:val="20"/>
                <w:szCs w:val="20"/>
              </w:rPr>
            </w:pPr>
          </w:p>
          <w:p w:rsidR="00B66805" w:rsidRPr="00676B99" w:rsidRDefault="00B66805" w:rsidP="005B75E0">
            <w:pPr>
              <w:jc w:val="center"/>
              <w:rPr>
                <w:sz w:val="20"/>
                <w:szCs w:val="20"/>
              </w:rPr>
            </w:pPr>
            <w:r>
              <w:rPr>
                <w:sz w:val="20"/>
                <w:szCs w:val="20"/>
              </w:rPr>
              <w:t>2000.00</w:t>
            </w:r>
          </w:p>
        </w:tc>
        <w:tc>
          <w:tcPr>
            <w:tcW w:w="1561" w:type="pct"/>
          </w:tcPr>
          <w:p w:rsidR="00B66805" w:rsidRPr="00676B99" w:rsidRDefault="00B66805" w:rsidP="005B75E0">
            <w:pPr>
              <w:jc w:val="center"/>
            </w:pPr>
          </w:p>
          <w:p w:rsidR="00B66805" w:rsidRPr="00676B99" w:rsidRDefault="00B66805" w:rsidP="005B75E0">
            <w:pPr>
              <w:jc w:val="center"/>
            </w:pPr>
            <w:r w:rsidRPr="00676B99">
              <w:t>Constructor. /Fiscalizador.</w:t>
            </w:r>
          </w:p>
        </w:tc>
      </w:tr>
      <w:tr w:rsidR="00B66805" w:rsidRPr="00676B99">
        <w:tc>
          <w:tcPr>
            <w:tcW w:w="268" w:type="pct"/>
          </w:tcPr>
          <w:p w:rsidR="00B66805" w:rsidRPr="00676B99" w:rsidRDefault="00B66805" w:rsidP="005B75E0">
            <w:pPr>
              <w:jc w:val="center"/>
            </w:pPr>
            <w:r w:rsidRPr="00676B99">
              <w:t>3.</w:t>
            </w:r>
          </w:p>
        </w:tc>
        <w:tc>
          <w:tcPr>
            <w:tcW w:w="2478" w:type="pct"/>
          </w:tcPr>
          <w:p w:rsidR="00B66805" w:rsidRPr="00676B99" w:rsidRDefault="00B66805" w:rsidP="005B75E0">
            <w:pPr>
              <w:autoSpaceDE w:val="0"/>
              <w:autoSpaceDN w:val="0"/>
              <w:adjustRightInd w:val="0"/>
              <w:rPr>
                <w:b/>
              </w:rPr>
            </w:pPr>
            <w:r w:rsidRPr="00676B99">
              <w:rPr>
                <w:b/>
              </w:rPr>
              <w:t>Instalación y operación del campamento:</w:t>
            </w:r>
          </w:p>
          <w:p w:rsidR="00B66805" w:rsidRPr="00676B99" w:rsidRDefault="00B66805" w:rsidP="005B75E0">
            <w:pPr>
              <w:pStyle w:val="Sangradetextonormal"/>
              <w:numPr>
                <w:ilvl w:val="0"/>
                <w:numId w:val="10"/>
              </w:numPr>
              <w:spacing w:after="0"/>
              <w:rPr>
                <w:color w:val="000000"/>
              </w:rPr>
            </w:pPr>
            <w:r w:rsidRPr="00676B99">
              <w:rPr>
                <w:color w:val="000000"/>
              </w:rPr>
              <w:t xml:space="preserve">Señales de construcción para los pobladores. </w:t>
            </w:r>
          </w:p>
          <w:p w:rsidR="00B66805" w:rsidRPr="00676B99" w:rsidRDefault="00B66805" w:rsidP="005B75E0">
            <w:pPr>
              <w:autoSpaceDE w:val="0"/>
              <w:autoSpaceDN w:val="0"/>
              <w:adjustRightInd w:val="0"/>
              <w:jc w:val="center"/>
            </w:pPr>
          </w:p>
        </w:tc>
        <w:tc>
          <w:tcPr>
            <w:tcW w:w="694" w:type="pct"/>
          </w:tcPr>
          <w:p w:rsidR="00B66805" w:rsidRPr="00F67768" w:rsidRDefault="00B66805" w:rsidP="005B75E0">
            <w:pPr>
              <w:jc w:val="center"/>
              <w:rPr>
                <w:sz w:val="20"/>
                <w:szCs w:val="20"/>
              </w:rPr>
            </w:pPr>
          </w:p>
          <w:p w:rsidR="00B66805" w:rsidRPr="00F67768" w:rsidRDefault="00B66805" w:rsidP="005B75E0">
            <w:pPr>
              <w:jc w:val="center"/>
              <w:rPr>
                <w:sz w:val="20"/>
                <w:szCs w:val="20"/>
              </w:rPr>
            </w:pPr>
            <w:r w:rsidRPr="00F67768">
              <w:rPr>
                <w:sz w:val="20"/>
                <w:szCs w:val="20"/>
              </w:rPr>
              <w:t>1000.00</w:t>
            </w:r>
          </w:p>
        </w:tc>
        <w:tc>
          <w:tcPr>
            <w:tcW w:w="1561" w:type="pct"/>
          </w:tcPr>
          <w:p w:rsidR="00B66805" w:rsidRPr="00676B99" w:rsidRDefault="00B66805" w:rsidP="005B75E0"/>
          <w:p w:rsidR="00B66805" w:rsidRPr="00676B99" w:rsidRDefault="00B66805" w:rsidP="005B75E0">
            <w:pPr>
              <w:jc w:val="center"/>
            </w:pPr>
            <w:r w:rsidRPr="00676B99">
              <w:t>Constructor. /Fiscalizador.</w:t>
            </w:r>
          </w:p>
        </w:tc>
      </w:tr>
      <w:tr w:rsidR="00B66805" w:rsidRPr="00676B99">
        <w:tc>
          <w:tcPr>
            <w:tcW w:w="268" w:type="pct"/>
          </w:tcPr>
          <w:p w:rsidR="00B66805" w:rsidRPr="00676B99" w:rsidRDefault="00B66805" w:rsidP="005B75E0">
            <w:pPr>
              <w:jc w:val="center"/>
            </w:pPr>
            <w:r w:rsidRPr="00676B99">
              <w:t>4.</w:t>
            </w:r>
          </w:p>
        </w:tc>
        <w:tc>
          <w:tcPr>
            <w:tcW w:w="2478" w:type="pct"/>
          </w:tcPr>
          <w:p w:rsidR="00B66805" w:rsidRPr="00676B99" w:rsidRDefault="00B66805" w:rsidP="005B75E0">
            <w:pPr>
              <w:rPr>
                <w:b/>
              </w:rPr>
            </w:pPr>
            <w:r w:rsidRPr="00676B99">
              <w:rPr>
                <w:b/>
              </w:rPr>
              <w:t>Seguridad e Higiene Industrial:</w:t>
            </w:r>
          </w:p>
          <w:p w:rsidR="00B66805" w:rsidRPr="00676B99" w:rsidRDefault="00B66805" w:rsidP="005B75E0">
            <w:pPr>
              <w:numPr>
                <w:ilvl w:val="0"/>
                <w:numId w:val="10"/>
              </w:numPr>
            </w:pPr>
            <w:r w:rsidRPr="00676B99">
              <w:rPr>
                <w:bCs/>
                <w:color w:val="000000"/>
              </w:rPr>
              <w:t>Zonas de seguridades claramente señalizadas.</w:t>
            </w:r>
          </w:p>
          <w:p w:rsidR="00B66805" w:rsidRPr="00676B99" w:rsidRDefault="00B66805" w:rsidP="005B75E0">
            <w:pPr>
              <w:numPr>
                <w:ilvl w:val="0"/>
                <w:numId w:val="10"/>
              </w:numPr>
            </w:pPr>
            <w:r w:rsidRPr="00676B99">
              <w:rPr>
                <w:color w:val="000000"/>
              </w:rPr>
              <w:t>Dotar de equipos de seguridad a los trabajadores y para protección personal.</w:t>
            </w:r>
          </w:p>
          <w:p w:rsidR="00B66805" w:rsidRPr="00676B99" w:rsidRDefault="00B66805" w:rsidP="005B75E0">
            <w:pPr>
              <w:rPr>
                <w:color w:val="000000"/>
              </w:rPr>
            </w:pPr>
          </w:p>
          <w:p w:rsidR="00B66805" w:rsidRPr="00676B99" w:rsidRDefault="00B66805" w:rsidP="005B75E0">
            <w:pPr>
              <w:jc w:val="center"/>
              <w:rPr>
                <w:b/>
              </w:rPr>
            </w:pPr>
            <w:r w:rsidRPr="00676B99">
              <w:rPr>
                <w:b/>
              </w:rPr>
              <w:t>Programa de Contingencias:</w:t>
            </w:r>
          </w:p>
          <w:p w:rsidR="00B66805" w:rsidRPr="00676B99" w:rsidRDefault="00B66805" w:rsidP="005B75E0">
            <w:pPr>
              <w:numPr>
                <w:ilvl w:val="0"/>
                <w:numId w:val="11"/>
              </w:numPr>
              <w:rPr>
                <w:b/>
              </w:rPr>
            </w:pPr>
            <w:r w:rsidRPr="00676B99">
              <w:rPr>
                <w:bCs/>
                <w:color w:val="000000"/>
              </w:rPr>
              <w:t>Programas tendientes a prevenir y evitar accidentes</w:t>
            </w:r>
          </w:p>
          <w:p w:rsidR="00B66805" w:rsidRPr="00676B99" w:rsidRDefault="00B66805" w:rsidP="005B75E0">
            <w:pPr>
              <w:rPr>
                <w:b/>
              </w:rPr>
            </w:pPr>
          </w:p>
        </w:tc>
        <w:tc>
          <w:tcPr>
            <w:tcW w:w="694" w:type="pct"/>
          </w:tcPr>
          <w:p w:rsidR="00B66805" w:rsidRPr="00F67768" w:rsidRDefault="00B66805" w:rsidP="005B75E0">
            <w:pPr>
              <w:jc w:val="center"/>
              <w:rPr>
                <w:sz w:val="20"/>
                <w:szCs w:val="20"/>
              </w:rPr>
            </w:pPr>
          </w:p>
          <w:p w:rsidR="00B66805" w:rsidRPr="00F67768" w:rsidRDefault="00B66805" w:rsidP="005B75E0">
            <w:pPr>
              <w:jc w:val="center"/>
              <w:rPr>
                <w:sz w:val="20"/>
                <w:szCs w:val="20"/>
              </w:rPr>
            </w:pPr>
          </w:p>
          <w:p w:rsidR="00B66805" w:rsidRPr="00F67768" w:rsidRDefault="00B66805" w:rsidP="005B75E0">
            <w:pPr>
              <w:jc w:val="center"/>
              <w:rPr>
                <w:sz w:val="20"/>
                <w:szCs w:val="20"/>
              </w:rPr>
            </w:pPr>
            <w:r w:rsidRPr="00F67768">
              <w:rPr>
                <w:sz w:val="20"/>
                <w:szCs w:val="20"/>
              </w:rPr>
              <w:t>200.00</w:t>
            </w:r>
          </w:p>
          <w:p w:rsidR="00B66805" w:rsidRPr="00F67768" w:rsidRDefault="00B66805" w:rsidP="005B75E0">
            <w:pPr>
              <w:jc w:val="center"/>
              <w:rPr>
                <w:sz w:val="20"/>
                <w:szCs w:val="20"/>
              </w:rPr>
            </w:pPr>
          </w:p>
          <w:p w:rsidR="00B66805" w:rsidRPr="00F67768" w:rsidRDefault="00B66805" w:rsidP="005B75E0">
            <w:pPr>
              <w:jc w:val="center"/>
              <w:rPr>
                <w:sz w:val="20"/>
                <w:szCs w:val="20"/>
              </w:rPr>
            </w:pPr>
          </w:p>
          <w:p w:rsidR="00B66805" w:rsidRPr="00F67768" w:rsidRDefault="00B66805" w:rsidP="005B75E0">
            <w:pPr>
              <w:jc w:val="center"/>
              <w:rPr>
                <w:sz w:val="20"/>
                <w:szCs w:val="20"/>
              </w:rPr>
            </w:pPr>
            <w:r w:rsidRPr="00F67768">
              <w:rPr>
                <w:sz w:val="20"/>
                <w:szCs w:val="20"/>
              </w:rPr>
              <w:t>2000.00</w:t>
            </w:r>
          </w:p>
          <w:p w:rsidR="00B66805" w:rsidRPr="00F67768" w:rsidRDefault="00B66805" w:rsidP="005B75E0">
            <w:pPr>
              <w:jc w:val="center"/>
              <w:rPr>
                <w:sz w:val="20"/>
                <w:szCs w:val="20"/>
              </w:rPr>
            </w:pPr>
          </w:p>
          <w:p w:rsidR="00B66805" w:rsidRPr="00F67768" w:rsidRDefault="00B66805" w:rsidP="005B75E0">
            <w:pPr>
              <w:jc w:val="center"/>
              <w:rPr>
                <w:sz w:val="20"/>
                <w:szCs w:val="20"/>
              </w:rPr>
            </w:pPr>
          </w:p>
          <w:p w:rsidR="00B66805" w:rsidRPr="00F67768" w:rsidRDefault="00B66805" w:rsidP="005B75E0">
            <w:pPr>
              <w:jc w:val="center"/>
              <w:rPr>
                <w:sz w:val="20"/>
                <w:szCs w:val="20"/>
              </w:rPr>
            </w:pPr>
          </w:p>
          <w:p w:rsidR="00B66805" w:rsidRPr="00F67768" w:rsidRDefault="00B66805" w:rsidP="005B75E0">
            <w:pPr>
              <w:jc w:val="center"/>
              <w:rPr>
                <w:sz w:val="20"/>
                <w:szCs w:val="20"/>
              </w:rPr>
            </w:pPr>
            <w:r w:rsidRPr="00F67768">
              <w:rPr>
                <w:sz w:val="20"/>
                <w:szCs w:val="20"/>
              </w:rPr>
              <w:t>500.00</w:t>
            </w:r>
          </w:p>
        </w:tc>
        <w:tc>
          <w:tcPr>
            <w:tcW w:w="1561" w:type="pct"/>
          </w:tcPr>
          <w:p w:rsidR="00B66805" w:rsidRPr="00676B99" w:rsidRDefault="00B66805" w:rsidP="005B75E0">
            <w:pPr>
              <w:jc w:val="center"/>
            </w:pPr>
          </w:p>
          <w:p w:rsidR="00B66805" w:rsidRPr="00676B99" w:rsidRDefault="00B66805" w:rsidP="005B75E0">
            <w:pPr>
              <w:jc w:val="center"/>
            </w:pPr>
          </w:p>
          <w:p w:rsidR="00B66805" w:rsidRPr="00676B99" w:rsidRDefault="00B66805" w:rsidP="005B75E0">
            <w:pPr>
              <w:jc w:val="center"/>
            </w:pPr>
          </w:p>
          <w:p w:rsidR="00B66805" w:rsidRPr="00676B99" w:rsidRDefault="00B66805" w:rsidP="005B75E0">
            <w:pPr>
              <w:jc w:val="center"/>
            </w:pPr>
          </w:p>
          <w:p w:rsidR="00B66805" w:rsidRPr="00676B99" w:rsidRDefault="00B66805" w:rsidP="005B75E0">
            <w:pPr>
              <w:jc w:val="center"/>
            </w:pPr>
          </w:p>
          <w:p w:rsidR="00B66805" w:rsidRPr="00676B99" w:rsidRDefault="00B66805" w:rsidP="005B75E0">
            <w:pPr>
              <w:jc w:val="center"/>
            </w:pPr>
            <w:r w:rsidRPr="00676B99">
              <w:t>Constructor. /Fiscalizador.</w:t>
            </w:r>
          </w:p>
        </w:tc>
      </w:tr>
      <w:tr w:rsidR="00B66805" w:rsidRPr="00676B99">
        <w:tc>
          <w:tcPr>
            <w:tcW w:w="268" w:type="pct"/>
          </w:tcPr>
          <w:p w:rsidR="00B66805" w:rsidRPr="00676B99" w:rsidRDefault="00B66805" w:rsidP="005B75E0">
            <w:pPr>
              <w:jc w:val="center"/>
            </w:pPr>
            <w:r w:rsidRPr="00676B99">
              <w:t>5.</w:t>
            </w:r>
          </w:p>
        </w:tc>
        <w:tc>
          <w:tcPr>
            <w:tcW w:w="2478" w:type="pct"/>
          </w:tcPr>
          <w:p w:rsidR="00B66805" w:rsidRDefault="00B66805" w:rsidP="005B75E0">
            <w:pPr>
              <w:jc w:val="center"/>
              <w:rPr>
                <w:b/>
              </w:rPr>
            </w:pPr>
            <w:r w:rsidRPr="00676B99">
              <w:rPr>
                <w:b/>
              </w:rPr>
              <w:t>Disposición del material de Desalojo:</w:t>
            </w:r>
          </w:p>
          <w:p w:rsidR="00B66805" w:rsidRPr="0002079C" w:rsidRDefault="00B66805" w:rsidP="005B75E0">
            <w:pPr>
              <w:numPr>
                <w:ilvl w:val="0"/>
                <w:numId w:val="11"/>
              </w:numPr>
            </w:pPr>
            <w:r>
              <w:t>Rellenos, desbroces, etc.</w:t>
            </w:r>
          </w:p>
          <w:p w:rsidR="00B66805" w:rsidRPr="00676B99" w:rsidRDefault="00B66805" w:rsidP="005B75E0">
            <w:pPr>
              <w:jc w:val="center"/>
            </w:pPr>
          </w:p>
        </w:tc>
        <w:tc>
          <w:tcPr>
            <w:tcW w:w="694" w:type="pct"/>
          </w:tcPr>
          <w:p w:rsidR="00B66805" w:rsidRPr="00F67768" w:rsidRDefault="00B66805" w:rsidP="005B75E0">
            <w:pPr>
              <w:jc w:val="center"/>
              <w:rPr>
                <w:sz w:val="20"/>
                <w:szCs w:val="20"/>
              </w:rPr>
            </w:pPr>
          </w:p>
          <w:p w:rsidR="00B66805" w:rsidRPr="00F67768" w:rsidRDefault="00B66805" w:rsidP="005B75E0">
            <w:pPr>
              <w:jc w:val="center"/>
              <w:rPr>
                <w:sz w:val="20"/>
                <w:szCs w:val="20"/>
              </w:rPr>
            </w:pPr>
            <w:r w:rsidRPr="00F67768">
              <w:rPr>
                <w:sz w:val="20"/>
                <w:szCs w:val="20"/>
              </w:rPr>
              <w:t>5000.00</w:t>
            </w:r>
          </w:p>
        </w:tc>
        <w:tc>
          <w:tcPr>
            <w:tcW w:w="1561" w:type="pct"/>
          </w:tcPr>
          <w:p w:rsidR="00B66805" w:rsidRDefault="00B66805" w:rsidP="005B75E0">
            <w:pPr>
              <w:jc w:val="center"/>
            </w:pPr>
          </w:p>
          <w:p w:rsidR="00B66805" w:rsidRPr="00676B99" w:rsidRDefault="00B66805" w:rsidP="005B75E0">
            <w:pPr>
              <w:jc w:val="center"/>
            </w:pPr>
            <w:r w:rsidRPr="00676B99">
              <w:t>Constructor. /Fiscalizador.</w:t>
            </w:r>
          </w:p>
        </w:tc>
      </w:tr>
      <w:tr w:rsidR="00B66805" w:rsidRPr="00676B99">
        <w:tc>
          <w:tcPr>
            <w:tcW w:w="268" w:type="pct"/>
          </w:tcPr>
          <w:p w:rsidR="00B66805" w:rsidRPr="00676B99" w:rsidRDefault="00B66805" w:rsidP="005B75E0">
            <w:pPr>
              <w:jc w:val="center"/>
            </w:pPr>
            <w:r w:rsidRPr="00676B99">
              <w:t>6.</w:t>
            </w:r>
          </w:p>
        </w:tc>
        <w:tc>
          <w:tcPr>
            <w:tcW w:w="2478" w:type="pct"/>
          </w:tcPr>
          <w:p w:rsidR="00B66805" w:rsidRPr="00676B99" w:rsidRDefault="00B66805" w:rsidP="005B75E0">
            <w:pPr>
              <w:rPr>
                <w:b/>
              </w:rPr>
            </w:pPr>
            <w:r w:rsidRPr="00676B99">
              <w:rPr>
                <w:b/>
              </w:rPr>
              <w:t>Control de Ruido:</w:t>
            </w:r>
          </w:p>
          <w:p w:rsidR="00B66805" w:rsidRPr="00676B99" w:rsidRDefault="00B66805" w:rsidP="005B75E0">
            <w:pPr>
              <w:numPr>
                <w:ilvl w:val="0"/>
                <w:numId w:val="11"/>
              </w:numPr>
            </w:pPr>
            <w:r w:rsidRPr="00676B99">
              <w:rPr>
                <w:color w:val="000000"/>
              </w:rPr>
              <w:t>Mantenimiento de las maquinarias.</w:t>
            </w:r>
          </w:p>
          <w:p w:rsidR="00B66805" w:rsidRPr="00676B99" w:rsidRDefault="00B66805" w:rsidP="005B75E0"/>
        </w:tc>
        <w:tc>
          <w:tcPr>
            <w:tcW w:w="694" w:type="pct"/>
          </w:tcPr>
          <w:p w:rsidR="00B66805" w:rsidRPr="00F67768" w:rsidRDefault="00B66805" w:rsidP="005B75E0">
            <w:pPr>
              <w:jc w:val="center"/>
              <w:rPr>
                <w:sz w:val="20"/>
                <w:szCs w:val="20"/>
              </w:rPr>
            </w:pPr>
          </w:p>
          <w:p w:rsidR="00B66805" w:rsidRPr="00F67768" w:rsidRDefault="00B66805" w:rsidP="005B75E0">
            <w:pPr>
              <w:jc w:val="center"/>
              <w:rPr>
                <w:sz w:val="20"/>
                <w:szCs w:val="20"/>
              </w:rPr>
            </w:pPr>
            <w:r w:rsidRPr="00F67768">
              <w:rPr>
                <w:sz w:val="20"/>
                <w:szCs w:val="20"/>
              </w:rPr>
              <w:t>2500.00</w:t>
            </w:r>
          </w:p>
        </w:tc>
        <w:tc>
          <w:tcPr>
            <w:tcW w:w="1561" w:type="pct"/>
          </w:tcPr>
          <w:p w:rsidR="00B66805" w:rsidRPr="00676B99" w:rsidRDefault="00B66805" w:rsidP="005B75E0">
            <w:pPr>
              <w:jc w:val="center"/>
            </w:pPr>
          </w:p>
          <w:p w:rsidR="00B66805" w:rsidRPr="00676B99" w:rsidRDefault="00B66805" w:rsidP="005B75E0">
            <w:pPr>
              <w:jc w:val="center"/>
            </w:pPr>
            <w:r w:rsidRPr="00676B99">
              <w:t>Constructor. /Fiscalizador</w:t>
            </w:r>
          </w:p>
        </w:tc>
      </w:tr>
      <w:tr w:rsidR="00B66805" w:rsidRPr="00676B99">
        <w:tc>
          <w:tcPr>
            <w:tcW w:w="268" w:type="pct"/>
          </w:tcPr>
          <w:p w:rsidR="00B66805" w:rsidRPr="00676B99" w:rsidRDefault="00B66805" w:rsidP="005B75E0">
            <w:pPr>
              <w:jc w:val="center"/>
            </w:pPr>
            <w:r w:rsidRPr="00676B99">
              <w:t>7.</w:t>
            </w:r>
          </w:p>
        </w:tc>
        <w:tc>
          <w:tcPr>
            <w:tcW w:w="2478" w:type="pct"/>
          </w:tcPr>
          <w:p w:rsidR="00B66805" w:rsidRPr="00676B99" w:rsidRDefault="00B66805" w:rsidP="005B75E0">
            <w:pPr>
              <w:rPr>
                <w:b/>
              </w:rPr>
            </w:pPr>
            <w:r w:rsidRPr="00676B99">
              <w:rPr>
                <w:b/>
              </w:rPr>
              <w:t>Prevención de riesgo de Trabajo:</w:t>
            </w:r>
          </w:p>
          <w:p w:rsidR="00B66805" w:rsidRPr="00676B99" w:rsidRDefault="00B66805" w:rsidP="005B75E0">
            <w:pPr>
              <w:numPr>
                <w:ilvl w:val="0"/>
                <w:numId w:val="11"/>
              </w:numPr>
            </w:pPr>
            <w:r w:rsidRPr="00676B99">
              <w:t>Dotación de: ropa de trabajo, botas, orejeras para el ruido.</w:t>
            </w:r>
          </w:p>
          <w:p w:rsidR="00B66805" w:rsidRPr="00676B99" w:rsidRDefault="00B66805" w:rsidP="005B75E0">
            <w:pPr>
              <w:numPr>
                <w:ilvl w:val="0"/>
                <w:numId w:val="11"/>
              </w:numPr>
            </w:pPr>
            <w:r w:rsidRPr="00676B99">
              <w:t>En lluvias: botas pantaneras, ropa impermeable.</w:t>
            </w:r>
          </w:p>
          <w:p w:rsidR="00B66805" w:rsidRPr="00676B99" w:rsidRDefault="00B66805" w:rsidP="005B75E0">
            <w:pPr>
              <w:ind w:left="360"/>
            </w:pPr>
          </w:p>
        </w:tc>
        <w:tc>
          <w:tcPr>
            <w:tcW w:w="694" w:type="pct"/>
          </w:tcPr>
          <w:p w:rsidR="00B66805" w:rsidRPr="00F67768" w:rsidRDefault="00B66805" w:rsidP="005B75E0">
            <w:pPr>
              <w:jc w:val="center"/>
              <w:rPr>
                <w:sz w:val="20"/>
                <w:szCs w:val="20"/>
              </w:rPr>
            </w:pPr>
          </w:p>
          <w:p w:rsidR="00B66805" w:rsidRDefault="00B66805" w:rsidP="005B75E0">
            <w:pPr>
              <w:jc w:val="center"/>
              <w:rPr>
                <w:sz w:val="20"/>
                <w:szCs w:val="20"/>
              </w:rPr>
            </w:pPr>
          </w:p>
          <w:p w:rsidR="00B66805" w:rsidRDefault="00B66805" w:rsidP="005B75E0">
            <w:pPr>
              <w:jc w:val="center"/>
              <w:rPr>
                <w:sz w:val="20"/>
                <w:szCs w:val="20"/>
              </w:rPr>
            </w:pPr>
          </w:p>
          <w:p w:rsidR="00B66805" w:rsidRPr="00F67768" w:rsidRDefault="00B66805" w:rsidP="005B75E0">
            <w:pPr>
              <w:jc w:val="center"/>
              <w:rPr>
                <w:sz w:val="20"/>
                <w:szCs w:val="20"/>
              </w:rPr>
            </w:pPr>
            <w:r w:rsidRPr="00F67768">
              <w:rPr>
                <w:sz w:val="20"/>
                <w:szCs w:val="20"/>
              </w:rPr>
              <w:t>5000.00</w:t>
            </w:r>
          </w:p>
        </w:tc>
        <w:tc>
          <w:tcPr>
            <w:tcW w:w="1561" w:type="pct"/>
          </w:tcPr>
          <w:p w:rsidR="00B66805" w:rsidRPr="00676B99" w:rsidRDefault="00B66805" w:rsidP="005B75E0">
            <w:pPr>
              <w:jc w:val="center"/>
            </w:pPr>
          </w:p>
          <w:p w:rsidR="00B66805" w:rsidRPr="00676B99" w:rsidRDefault="00B66805" w:rsidP="005B75E0">
            <w:pPr>
              <w:jc w:val="center"/>
            </w:pPr>
          </w:p>
          <w:p w:rsidR="00B66805" w:rsidRPr="00676B99" w:rsidRDefault="00B66805" w:rsidP="005B75E0">
            <w:pPr>
              <w:jc w:val="center"/>
            </w:pPr>
            <w:r w:rsidRPr="00676B99">
              <w:t>Constructor. /Fiscalizador</w:t>
            </w:r>
          </w:p>
        </w:tc>
      </w:tr>
      <w:tr w:rsidR="00B66805" w:rsidRPr="00676B99">
        <w:tc>
          <w:tcPr>
            <w:tcW w:w="268" w:type="pct"/>
          </w:tcPr>
          <w:p w:rsidR="00B66805" w:rsidRPr="00676B99" w:rsidRDefault="00B66805" w:rsidP="005B75E0"/>
        </w:tc>
        <w:tc>
          <w:tcPr>
            <w:tcW w:w="2478" w:type="pct"/>
          </w:tcPr>
          <w:p w:rsidR="00B66805" w:rsidRPr="00676B99" w:rsidRDefault="00B66805" w:rsidP="005B75E0">
            <w:pPr>
              <w:jc w:val="center"/>
              <w:rPr>
                <w:b/>
              </w:rPr>
            </w:pPr>
            <w:r w:rsidRPr="00676B99">
              <w:rPr>
                <w:b/>
              </w:rPr>
              <w:t>Total.</w:t>
            </w:r>
          </w:p>
        </w:tc>
        <w:tc>
          <w:tcPr>
            <w:tcW w:w="694" w:type="pct"/>
          </w:tcPr>
          <w:p w:rsidR="00B66805" w:rsidRPr="00CA3F76" w:rsidRDefault="00B66805" w:rsidP="005B75E0">
            <w:pPr>
              <w:jc w:val="center"/>
              <w:rPr>
                <w:b/>
                <w:sz w:val="20"/>
                <w:szCs w:val="20"/>
              </w:rPr>
            </w:pPr>
            <w:r w:rsidRPr="00CA3F76">
              <w:rPr>
                <w:b/>
                <w:sz w:val="20"/>
                <w:szCs w:val="20"/>
              </w:rPr>
              <w:t>28 200.00</w:t>
            </w:r>
          </w:p>
        </w:tc>
        <w:tc>
          <w:tcPr>
            <w:tcW w:w="1561" w:type="pct"/>
          </w:tcPr>
          <w:p w:rsidR="00B66805" w:rsidRPr="00676B99" w:rsidRDefault="00B66805" w:rsidP="005B75E0"/>
        </w:tc>
      </w:tr>
    </w:tbl>
    <w:p w:rsidR="009B4F00" w:rsidRPr="00941474" w:rsidRDefault="009B4F00" w:rsidP="006E30AF"/>
    <w:sectPr w:rsidR="009B4F00" w:rsidRPr="00941474" w:rsidSect="0016773F">
      <w:headerReference w:type="default" r:id="rId9"/>
      <w:pgSz w:w="12240" w:h="15840"/>
      <w:pgMar w:top="1417" w:right="1701" w:bottom="1258"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67A" w:rsidRDefault="0005767A" w:rsidP="00BC6E8D">
      <w:pPr>
        <w:pStyle w:val="Textoindependiente"/>
      </w:pPr>
      <w:r>
        <w:separator/>
      </w:r>
    </w:p>
  </w:endnote>
  <w:endnote w:type="continuationSeparator" w:id="1">
    <w:p w:rsidR="0005767A" w:rsidRDefault="0005767A" w:rsidP="00BC6E8D">
      <w:pPr>
        <w:pStyle w:val="Textoindependient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67A" w:rsidRDefault="0005767A" w:rsidP="00BC6E8D">
      <w:pPr>
        <w:pStyle w:val="Textoindependiente"/>
      </w:pPr>
      <w:r>
        <w:separator/>
      </w:r>
    </w:p>
  </w:footnote>
  <w:footnote w:type="continuationSeparator" w:id="1">
    <w:p w:rsidR="0005767A" w:rsidRDefault="0005767A" w:rsidP="00BC6E8D">
      <w:pPr>
        <w:pStyle w:val="Textoindependient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FA2" w:rsidRDefault="00396FA2" w:rsidP="00396FA2">
    <w:pPr>
      <w:pStyle w:val="Encabezado"/>
    </w:pPr>
    <w:r>
      <w:rPr>
        <w:noProof/>
      </w:rPr>
      <w:pict>
        <v:shapetype id="_x0000_t202" coordsize="21600,21600" o:spt="202" path="m,l,21600r21600,l21600,xe">
          <v:stroke joinstyle="miter"/>
          <v:path gradientshapeok="t" o:connecttype="rect"/>
        </v:shapetype>
        <v:shape id="_x0000_s1026" type="#_x0000_t202" style="position:absolute;margin-left:0;margin-top:48.65pt;width:99pt;height:27pt;z-index:251658240" filled="f" stroked="f">
          <v:textbox style="mso-next-textbox:#_x0000_s1026">
            <w:txbxContent>
              <w:p w:rsidR="00396FA2" w:rsidRPr="006262EA" w:rsidRDefault="00396FA2" w:rsidP="00396FA2">
                <w:pPr>
                  <w:jc w:val="center"/>
                  <w:rPr>
                    <w:rFonts w:ascii="Arial" w:hAnsi="Arial" w:cs="Arial"/>
                    <w:sz w:val="14"/>
                    <w:szCs w:val="14"/>
                    <w:lang w:val="es-MX"/>
                  </w:rPr>
                </w:pPr>
                <w:r w:rsidRPr="006262EA">
                  <w:rPr>
                    <w:rFonts w:ascii="Arial" w:hAnsi="Arial" w:cs="Arial"/>
                    <w:sz w:val="14"/>
                    <w:szCs w:val="14"/>
                    <w:lang w:val="es-MX"/>
                  </w:rPr>
                  <w:t>Henry Aguirre Romero</w:t>
                </w:r>
              </w:p>
              <w:p w:rsidR="00396FA2" w:rsidRPr="006262EA" w:rsidRDefault="00396FA2" w:rsidP="00396FA2">
                <w:pPr>
                  <w:jc w:val="center"/>
                  <w:rPr>
                    <w:rFonts w:ascii="Arial" w:hAnsi="Arial" w:cs="Arial"/>
                    <w:sz w:val="14"/>
                    <w:szCs w:val="14"/>
                    <w:lang w:val="es-MX"/>
                  </w:rPr>
                </w:pPr>
                <w:r w:rsidRPr="006262EA">
                  <w:rPr>
                    <w:rFonts w:ascii="Arial" w:hAnsi="Arial" w:cs="Arial"/>
                    <w:sz w:val="14"/>
                    <w:szCs w:val="14"/>
                    <w:lang w:val="es-MX"/>
                  </w:rPr>
                  <w:t>Ingeniero Civil</w:t>
                </w:r>
                <w:r>
                  <w:rPr>
                    <w:rFonts w:ascii="Arial" w:hAnsi="Arial" w:cs="Arial"/>
                    <w:sz w:val="14"/>
                    <w:szCs w:val="14"/>
                    <w:lang w:val="es-MX"/>
                  </w:rPr>
                  <w:t xml:space="preserve"> - </w:t>
                </w:r>
                <w:r w:rsidRPr="006262EA">
                  <w:rPr>
                    <w:rFonts w:ascii="Arial" w:hAnsi="Arial" w:cs="Arial"/>
                    <w:sz w:val="14"/>
                    <w:szCs w:val="14"/>
                    <w:lang w:val="es-MX"/>
                  </w:rPr>
                  <w:t>Consultor</w:t>
                </w:r>
              </w:p>
            </w:txbxContent>
          </v:textbox>
        </v:shape>
      </w:pict>
    </w:r>
    <w:r w:rsidR="00BC54E8">
      <w:rPr>
        <w:noProof/>
      </w:rPr>
      <w:drawing>
        <wp:anchor distT="0" distB="0" distL="114300" distR="114300" simplePos="0" relativeHeight="251657216" behindDoc="0" locked="0" layoutInCell="1" allowOverlap="1">
          <wp:simplePos x="0" y="0"/>
          <wp:positionH relativeFrom="column">
            <wp:posOffset>228600</wp:posOffset>
          </wp:positionH>
          <wp:positionV relativeFrom="paragraph">
            <wp:posOffset>46355</wp:posOffset>
          </wp:positionV>
          <wp:extent cx="777875" cy="584200"/>
          <wp:effectExtent l="19050" t="0" r="317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7875" cy="584200"/>
                  </a:xfrm>
                  <a:prstGeom prst="rect">
                    <a:avLst/>
                  </a:prstGeom>
                  <a:noFill/>
                </pic:spPr>
              </pic:pic>
            </a:graphicData>
          </a:graphic>
        </wp:anchor>
      </w:drawing>
    </w:r>
    <w:r>
      <w:t xml:space="preserve">                                            </w:t>
    </w:r>
    <w:r w:rsidR="00BC54E8">
      <w:rPr>
        <w:noProof/>
      </w:rPr>
      <w:drawing>
        <wp:inline distT="0" distB="0" distL="0" distR="0">
          <wp:extent cx="2333625" cy="628650"/>
          <wp:effectExtent l="19050" t="0" r="9525" b="0"/>
          <wp:docPr id="1" name="Imagen 1" descr="2006-12-27-1209-1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6-12-27-1209-13_edited"/>
                  <pic:cNvPicPr>
                    <a:picLocks noChangeAspect="1" noChangeArrowheads="1"/>
                  </pic:cNvPicPr>
                </pic:nvPicPr>
                <pic:blipFill>
                  <a:blip r:embed="rId2"/>
                  <a:srcRect l="4669" t="17203" r="6241" b="41519"/>
                  <a:stretch>
                    <a:fillRect/>
                  </a:stretch>
                </pic:blipFill>
                <pic:spPr bwMode="auto">
                  <a:xfrm>
                    <a:off x="0" y="0"/>
                    <a:ext cx="2333625" cy="628650"/>
                  </a:xfrm>
                  <a:prstGeom prst="rect">
                    <a:avLst/>
                  </a:prstGeom>
                  <a:noFill/>
                  <a:ln w="9525">
                    <a:noFill/>
                    <a:miter lim="800000"/>
                    <a:headEnd/>
                    <a:tailEnd/>
                  </a:ln>
                </pic:spPr>
              </pic:pic>
            </a:graphicData>
          </a:graphic>
        </wp:inline>
      </w:drawing>
    </w:r>
    <w:r>
      <w:t xml:space="preserve">            </w:t>
    </w:r>
    <w:r>
      <w:object w:dxaOrig="14670" w:dyaOrig="7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6.75pt" o:ole="">
          <v:imagedata r:id="rId3" o:title="" croptop="3875f" cropbottom="5293f" cropleft="23572f" cropright="14080f"/>
        </v:shape>
        <o:OLEObject Type="Embed" ProgID="AutoCAD.Drawing.16" ShapeID="_x0000_i1025" DrawAspect="Content" ObjectID="_1308556395" r:id="rId4"/>
      </w:object>
    </w:r>
  </w:p>
  <w:p w:rsidR="00396FA2" w:rsidRDefault="00396FA2" w:rsidP="00396FA2">
    <w:pPr>
      <w:pStyle w:val="Encabezado"/>
      <w:jc w:val="center"/>
      <w:rPr>
        <w:rFonts w:ascii="Bookman Old Style" w:hAnsi="Bookman Old Style"/>
        <w:sz w:val="14"/>
        <w:szCs w:val="14"/>
        <w:lang w:val="es-EC"/>
      </w:rPr>
    </w:pPr>
    <w:r>
      <w:rPr>
        <w:rFonts w:ascii="Bookman Old Style" w:hAnsi="Bookman Old Style"/>
        <w:sz w:val="14"/>
        <w:szCs w:val="14"/>
        <w:lang w:val="es-EC"/>
      </w:rPr>
      <w:t xml:space="preserve">         </w:t>
    </w:r>
    <w:r w:rsidRPr="00E90956">
      <w:rPr>
        <w:rFonts w:ascii="Bookman Old Style" w:hAnsi="Bookman Old Style"/>
        <w:sz w:val="14"/>
        <w:szCs w:val="14"/>
        <w:lang w:val="es-EC"/>
      </w:rPr>
      <w:t xml:space="preserve">  </w:t>
    </w:r>
    <w:r>
      <w:rPr>
        <w:rFonts w:ascii="Bookman Old Style" w:hAnsi="Bookman Old Style"/>
        <w:sz w:val="14"/>
        <w:szCs w:val="14"/>
        <w:lang w:val="es-EC"/>
      </w:rPr>
      <w:t xml:space="preserve"> </w:t>
    </w:r>
    <w:r w:rsidRPr="00E90956">
      <w:rPr>
        <w:rFonts w:ascii="Bookman Old Style" w:hAnsi="Bookman Old Style"/>
        <w:sz w:val="14"/>
        <w:szCs w:val="14"/>
        <w:bdr w:val="single" w:sz="4" w:space="0" w:color="auto"/>
        <w:lang w:val="es-EC"/>
      </w:rPr>
      <w:t>CORPEC-DQ-06-068-PES-FP  ESTUDIO CONSTRUCCIÓN PUENTE CAMARONES</w:t>
    </w:r>
    <w:r>
      <w:rPr>
        <w:rFonts w:ascii="Bookman Old Style" w:hAnsi="Bookman Old Style"/>
        <w:sz w:val="14"/>
        <w:szCs w:val="14"/>
        <w:lang w:val="es-EC"/>
      </w:rPr>
      <w:t xml:space="preserve">  </w:t>
    </w:r>
  </w:p>
  <w:p w:rsidR="00396FA2" w:rsidRPr="00396FA2" w:rsidRDefault="00396FA2">
    <w:pPr>
      <w:pStyle w:val="Encabezado"/>
      <w:rPr>
        <w:lang w:val="es-EC"/>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018E"/>
    <w:multiLevelType w:val="hybridMultilevel"/>
    <w:tmpl w:val="A8E4B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324F33"/>
    <w:multiLevelType w:val="hybridMultilevel"/>
    <w:tmpl w:val="692ACAB2"/>
    <w:lvl w:ilvl="0" w:tplc="75C48362">
      <w:numFmt w:val="bullet"/>
      <w:lvlText w:val="-"/>
      <w:lvlJc w:val="left"/>
      <w:pPr>
        <w:tabs>
          <w:tab w:val="num" w:pos="777"/>
        </w:tabs>
        <w:ind w:left="777" w:hanging="360"/>
      </w:pPr>
      <w:rPr>
        <w:rFonts w:ascii="Times New Roman" w:eastAsia="Times New Roman" w:hAnsi="Times New Roman" w:cs="Times New Roman"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2">
    <w:nsid w:val="2CF7485F"/>
    <w:multiLevelType w:val="hybridMultilevel"/>
    <w:tmpl w:val="56906C7C"/>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375E5890"/>
    <w:multiLevelType w:val="hybridMultilevel"/>
    <w:tmpl w:val="90C0BED4"/>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4">
    <w:nsid w:val="3C9A1FD4"/>
    <w:multiLevelType w:val="hybridMultilevel"/>
    <w:tmpl w:val="9D4E285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588A6E86"/>
    <w:multiLevelType w:val="hybridMultilevel"/>
    <w:tmpl w:val="529A41C8"/>
    <w:lvl w:ilvl="0" w:tplc="300A0001">
      <w:start w:val="1"/>
      <w:numFmt w:val="bullet"/>
      <w:lvlText w:val=""/>
      <w:lvlJc w:val="left"/>
      <w:pPr>
        <w:tabs>
          <w:tab w:val="num" w:pos="720"/>
        </w:tabs>
        <w:ind w:left="720" w:hanging="360"/>
      </w:pPr>
      <w:rPr>
        <w:rFonts w:ascii="Symbol" w:hAnsi="Symbol" w:hint="default"/>
      </w:rPr>
    </w:lvl>
    <w:lvl w:ilvl="1" w:tplc="300A0003" w:tentative="1">
      <w:start w:val="1"/>
      <w:numFmt w:val="bullet"/>
      <w:lvlText w:val="o"/>
      <w:lvlJc w:val="left"/>
      <w:pPr>
        <w:tabs>
          <w:tab w:val="num" w:pos="1440"/>
        </w:tabs>
        <w:ind w:left="1440" w:hanging="360"/>
      </w:pPr>
      <w:rPr>
        <w:rFonts w:ascii="Courier New" w:hAnsi="Courier New" w:cs="Courier New" w:hint="default"/>
      </w:rPr>
    </w:lvl>
    <w:lvl w:ilvl="2" w:tplc="300A0005" w:tentative="1">
      <w:start w:val="1"/>
      <w:numFmt w:val="bullet"/>
      <w:lvlText w:val=""/>
      <w:lvlJc w:val="left"/>
      <w:pPr>
        <w:tabs>
          <w:tab w:val="num" w:pos="2160"/>
        </w:tabs>
        <w:ind w:left="2160" w:hanging="360"/>
      </w:pPr>
      <w:rPr>
        <w:rFonts w:ascii="Wingdings" w:hAnsi="Wingdings" w:hint="default"/>
      </w:rPr>
    </w:lvl>
    <w:lvl w:ilvl="3" w:tplc="300A0001" w:tentative="1">
      <w:start w:val="1"/>
      <w:numFmt w:val="bullet"/>
      <w:lvlText w:val=""/>
      <w:lvlJc w:val="left"/>
      <w:pPr>
        <w:tabs>
          <w:tab w:val="num" w:pos="2880"/>
        </w:tabs>
        <w:ind w:left="2880" w:hanging="360"/>
      </w:pPr>
      <w:rPr>
        <w:rFonts w:ascii="Symbol" w:hAnsi="Symbol" w:hint="default"/>
      </w:rPr>
    </w:lvl>
    <w:lvl w:ilvl="4" w:tplc="300A0003" w:tentative="1">
      <w:start w:val="1"/>
      <w:numFmt w:val="bullet"/>
      <w:lvlText w:val="o"/>
      <w:lvlJc w:val="left"/>
      <w:pPr>
        <w:tabs>
          <w:tab w:val="num" w:pos="3600"/>
        </w:tabs>
        <w:ind w:left="3600" w:hanging="360"/>
      </w:pPr>
      <w:rPr>
        <w:rFonts w:ascii="Courier New" w:hAnsi="Courier New" w:cs="Courier New" w:hint="default"/>
      </w:rPr>
    </w:lvl>
    <w:lvl w:ilvl="5" w:tplc="300A0005" w:tentative="1">
      <w:start w:val="1"/>
      <w:numFmt w:val="bullet"/>
      <w:lvlText w:val=""/>
      <w:lvlJc w:val="left"/>
      <w:pPr>
        <w:tabs>
          <w:tab w:val="num" w:pos="4320"/>
        </w:tabs>
        <w:ind w:left="4320" w:hanging="360"/>
      </w:pPr>
      <w:rPr>
        <w:rFonts w:ascii="Wingdings" w:hAnsi="Wingdings" w:hint="default"/>
      </w:rPr>
    </w:lvl>
    <w:lvl w:ilvl="6" w:tplc="300A0001" w:tentative="1">
      <w:start w:val="1"/>
      <w:numFmt w:val="bullet"/>
      <w:lvlText w:val=""/>
      <w:lvlJc w:val="left"/>
      <w:pPr>
        <w:tabs>
          <w:tab w:val="num" w:pos="5040"/>
        </w:tabs>
        <w:ind w:left="5040" w:hanging="360"/>
      </w:pPr>
      <w:rPr>
        <w:rFonts w:ascii="Symbol" w:hAnsi="Symbol" w:hint="default"/>
      </w:rPr>
    </w:lvl>
    <w:lvl w:ilvl="7" w:tplc="300A0003" w:tentative="1">
      <w:start w:val="1"/>
      <w:numFmt w:val="bullet"/>
      <w:lvlText w:val="o"/>
      <w:lvlJc w:val="left"/>
      <w:pPr>
        <w:tabs>
          <w:tab w:val="num" w:pos="5760"/>
        </w:tabs>
        <w:ind w:left="5760" w:hanging="360"/>
      </w:pPr>
      <w:rPr>
        <w:rFonts w:ascii="Courier New" w:hAnsi="Courier New" w:cs="Courier New" w:hint="default"/>
      </w:rPr>
    </w:lvl>
    <w:lvl w:ilvl="8" w:tplc="300A0005" w:tentative="1">
      <w:start w:val="1"/>
      <w:numFmt w:val="bullet"/>
      <w:lvlText w:val=""/>
      <w:lvlJc w:val="left"/>
      <w:pPr>
        <w:tabs>
          <w:tab w:val="num" w:pos="6480"/>
        </w:tabs>
        <w:ind w:left="6480" w:hanging="360"/>
      </w:pPr>
      <w:rPr>
        <w:rFonts w:ascii="Wingdings" w:hAnsi="Wingdings" w:hint="default"/>
      </w:rPr>
    </w:lvl>
  </w:abstractNum>
  <w:abstractNum w:abstractNumId="6">
    <w:nsid w:val="5B256E36"/>
    <w:multiLevelType w:val="hybridMultilevel"/>
    <w:tmpl w:val="9DDA458E"/>
    <w:lvl w:ilvl="0" w:tplc="58A4F44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75272BA"/>
    <w:multiLevelType w:val="hybridMultilevel"/>
    <w:tmpl w:val="F5963AB6"/>
    <w:lvl w:ilvl="0" w:tplc="75C483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99B1AC2"/>
    <w:multiLevelType w:val="hybridMultilevel"/>
    <w:tmpl w:val="6DCA5A04"/>
    <w:lvl w:ilvl="0" w:tplc="58A4F442">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A5222B5"/>
    <w:multiLevelType w:val="hybridMultilevel"/>
    <w:tmpl w:val="67B892CA"/>
    <w:lvl w:ilvl="0" w:tplc="75C4836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2D0780E"/>
    <w:multiLevelType w:val="hybridMultilevel"/>
    <w:tmpl w:val="FA32F41C"/>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0"/>
  </w:num>
  <w:num w:numId="6">
    <w:abstractNumId w:val="5"/>
  </w:num>
  <w:num w:numId="7">
    <w:abstractNumId w:val="6"/>
  </w:num>
  <w:num w:numId="8">
    <w:abstractNumId w:val="8"/>
  </w:num>
  <w:num w:numId="9">
    <w:abstractNumId w:val="1"/>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FC3054"/>
    <w:rsid w:val="00011E78"/>
    <w:rsid w:val="00036C11"/>
    <w:rsid w:val="00042C5F"/>
    <w:rsid w:val="0004710B"/>
    <w:rsid w:val="0005767A"/>
    <w:rsid w:val="00066153"/>
    <w:rsid w:val="00084F8D"/>
    <w:rsid w:val="00096595"/>
    <w:rsid w:val="000A25E5"/>
    <w:rsid w:val="000A6672"/>
    <w:rsid w:val="000A687C"/>
    <w:rsid w:val="000B3B7C"/>
    <w:rsid w:val="000C767E"/>
    <w:rsid w:val="001178AE"/>
    <w:rsid w:val="001579E4"/>
    <w:rsid w:val="00163B21"/>
    <w:rsid w:val="001657AD"/>
    <w:rsid w:val="0016773F"/>
    <w:rsid w:val="00172AC2"/>
    <w:rsid w:val="00185810"/>
    <w:rsid w:val="001A71DF"/>
    <w:rsid w:val="001B2FC4"/>
    <w:rsid w:val="001B4479"/>
    <w:rsid w:val="001B6303"/>
    <w:rsid w:val="001C3545"/>
    <w:rsid w:val="001C6CE2"/>
    <w:rsid w:val="001E08FC"/>
    <w:rsid w:val="001E6E05"/>
    <w:rsid w:val="002131BF"/>
    <w:rsid w:val="00213FA1"/>
    <w:rsid w:val="002260DF"/>
    <w:rsid w:val="002450C7"/>
    <w:rsid w:val="00251C2F"/>
    <w:rsid w:val="00267F61"/>
    <w:rsid w:val="002827B4"/>
    <w:rsid w:val="00292BB7"/>
    <w:rsid w:val="002A5B39"/>
    <w:rsid w:val="002A70AF"/>
    <w:rsid w:val="002C4728"/>
    <w:rsid w:val="002D0554"/>
    <w:rsid w:val="002D5DFB"/>
    <w:rsid w:val="002F7192"/>
    <w:rsid w:val="00301D34"/>
    <w:rsid w:val="00307E0C"/>
    <w:rsid w:val="00315800"/>
    <w:rsid w:val="003517FE"/>
    <w:rsid w:val="00353EFB"/>
    <w:rsid w:val="00375DD7"/>
    <w:rsid w:val="00396FA2"/>
    <w:rsid w:val="003B46EF"/>
    <w:rsid w:val="003C5E9D"/>
    <w:rsid w:val="003F5CDA"/>
    <w:rsid w:val="003F5EF0"/>
    <w:rsid w:val="00421538"/>
    <w:rsid w:val="00426DF3"/>
    <w:rsid w:val="00433040"/>
    <w:rsid w:val="00434238"/>
    <w:rsid w:val="00445BB7"/>
    <w:rsid w:val="00450918"/>
    <w:rsid w:val="00450E94"/>
    <w:rsid w:val="00451976"/>
    <w:rsid w:val="004640F4"/>
    <w:rsid w:val="00467244"/>
    <w:rsid w:val="00477F23"/>
    <w:rsid w:val="0049677D"/>
    <w:rsid w:val="004A749A"/>
    <w:rsid w:val="004C3BCF"/>
    <w:rsid w:val="004C4BD5"/>
    <w:rsid w:val="004C6708"/>
    <w:rsid w:val="004E053E"/>
    <w:rsid w:val="004E31DB"/>
    <w:rsid w:val="0051533B"/>
    <w:rsid w:val="005241A5"/>
    <w:rsid w:val="00525D43"/>
    <w:rsid w:val="00545EB0"/>
    <w:rsid w:val="005523EB"/>
    <w:rsid w:val="00554C28"/>
    <w:rsid w:val="00570BC2"/>
    <w:rsid w:val="005843B9"/>
    <w:rsid w:val="005855D8"/>
    <w:rsid w:val="0059233C"/>
    <w:rsid w:val="005933A8"/>
    <w:rsid w:val="005B75E0"/>
    <w:rsid w:val="005C26E8"/>
    <w:rsid w:val="005C4111"/>
    <w:rsid w:val="00603F7F"/>
    <w:rsid w:val="00617E68"/>
    <w:rsid w:val="006342F6"/>
    <w:rsid w:val="006437A0"/>
    <w:rsid w:val="00645487"/>
    <w:rsid w:val="006514ED"/>
    <w:rsid w:val="00666595"/>
    <w:rsid w:val="006712F5"/>
    <w:rsid w:val="006A48AC"/>
    <w:rsid w:val="006E30AF"/>
    <w:rsid w:val="006E6FD9"/>
    <w:rsid w:val="006F66EC"/>
    <w:rsid w:val="006F7EDF"/>
    <w:rsid w:val="007103E6"/>
    <w:rsid w:val="0071652E"/>
    <w:rsid w:val="0073437C"/>
    <w:rsid w:val="00736248"/>
    <w:rsid w:val="00742D99"/>
    <w:rsid w:val="00744D9A"/>
    <w:rsid w:val="00752AE7"/>
    <w:rsid w:val="00752FE5"/>
    <w:rsid w:val="007718D1"/>
    <w:rsid w:val="00787522"/>
    <w:rsid w:val="00796ABB"/>
    <w:rsid w:val="008045B9"/>
    <w:rsid w:val="008152D5"/>
    <w:rsid w:val="00822836"/>
    <w:rsid w:val="008265FC"/>
    <w:rsid w:val="008500BB"/>
    <w:rsid w:val="008767C7"/>
    <w:rsid w:val="00883BAC"/>
    <w:rsid w:val="00897ED7"/>
    <w:rsid w:val="008A61F3"/>
    <w:rsid w:val="008C553E"/>
    <w:rsid w:val="008E6B3E"/>
    <w:rsid w:val="008F59AB"/>
    <w:rsid w:val="00920CDF"/>
    <w:rsid w:val="009216F9"/>
    <w:rsid w:val="00924F29"/>
    <w:rsid w:val="009341BB"/>
    <w:rsid w:val="00941474"/>
    <w:rsid w:val="00944595"/>
    <w:rsid w:val="00954D64"/>
    <w:rsid w:val="009745F8"/>
    <w:rsid w:val="0097724F"/>
    <w:rsid w:val="00997D3E"/>
    <w:rsid w:val="009A580F"/>
    <w:rsid w:val="009A798A"/>
    <w:rsid w:val="009B4F00"/>
    <w:rsid w:val="009B5DEC"/>
    <w:rsid w:val="009B615A"/>
    <w:rsid w:val="00A03868"/>
    <w:rsid w:val="00A10361"/>
    <w:rsid w:val="00A2178E"/>
    <w:rsid w:val="00A26719"/>
    <w:rsid w:val="00A32024"/>
    <w:rsid w:val="00A45FAE"/>
    <w:rsid w:val="00A5756B"/>
    <w:rsid w:val="00A74254"/>
    <w:rsid w:val="00A83CE0"/>
    <w:rsid w:val="00A842A4"/>
    <w:rsid w:val="00A86648"/>
    <w:rsid w:val="00AB6EAB"/>
    <w:rsid w:val="00AD3FCB"/>
    <w:rsid w:val="00AE4ED0"/>
    <w:rsid w:val="00AE791A"/>
    <w:rsid w:val="00AE7BEC"/>
    <w:rsid w:val="00AF0564"/>
    <w:rsid w:val="00AF6559"/>
    <w:rsid w:val="00B0533D"/>
    <w:rsid w:val="00B1681D"/>
    <w:rsid w:val="00B24BA2"/>
    <w:rsid w:val="00B309B2"/>
    <w:rsid w:val="00B37527"/>
    <w:rsid w:val="00B40BF5"/>
    <w:rsid w:val="00B46129"/>
    <w:rsid w:val="00B46B25"/>
    <w:rsid w:val="00B502DB"/>
    <w:rsid w:val="00B5270E"/>
    <w:rsid w:val="00B601F6"/>
    <w:rsid w:val="00B625BE"/>
    <w:rsid w:val="00B66805"/>
    <w:rsid w:val="00B70656"/>
    <w:rsid w:val="00B73A0F"/>
    <w:rsid w:val="00BC0C49"/>
    <w:rsid w:val="00BC54E8"/>
    <w:rsid w:val="00BC6E8D"/>
    <w:rsid w:val="00BD0A77"/>
    <w:rsid w:val="00BD4A44"/>
    <w:rsid w:val="00BD6F8A"/>
    <w:rsid w:val="00BE0AAD"/>
    <w:rsid w:val="00BE3173"/>
    <w:rsid w:val="00BE4126"/>
    <w:rsid w:val="00C04D0C"/>
    <w:rsid w:val="00C07654"/>
    <w:rsid w:val="00C41422"/>
    <w:rsid w:val="00C41D04"/>
    <w:rsid w:val="00C471F2"/>
    <w:rsid w:val="00C54C5B"/>
    <w:rsid w:val="00C56EBB"/>
    <w:rsid w:val="00C80029"/>
    <w:rsid w:val="00C827B4"/>
    <w:rsid w:val="00C947DE"/>
    <w:rsid w:val="00C94C86"/>
    <w:rsid w:val="00C971BE"/>
    <w:rsid w:val="00CB31A3"/>
    <w:rsid w:val="00CE514C"/>
    <w:rsid w:val="00D158EA"/>
    <w:rsid w:val="00D22FC3"/>
    <w:rsid w:val="00D24105"/>
    <w:rsid w:val="00D275DA"/>
    <w:rsid w:val="00D33D3D"/>
    <w:rsid w:val="00D5321C"/>
    <w:rsid w:val="00D651AB"/>
    <w:rsid w:val="00D75E70"/>
    <w:rsid w:val="00D83528"/>
    <w:rsid w:val="00DB18B1"/>
    <w:rsid w:val="00DC3D64"/>
    <w:rsid w:val="00DD1D29"/>
    <w:rsid w:val="00DD50BB"/>
    <w:rsid w:val="00DE2B99"/>
    <w:rsid w:val="00DF26C5"/>
    <w:rsid w:val="00DF6C21"/>
    <w:rsid w:val="00DF6F11"/>
    <w:rsid w:val="00E27605"/>
    <w:rsid w:val="00E87D46"/>
    <w:rsid w:val="00EA68C2"/>
    <w:rsid w:val="00EB42D2"/>
    <w:rsid w:val="00ED2533"/>
    <w:rsid w:val="00EE1DAB"/>
    <w:rsid w:val="00EE37D1"/>
    <w:rsid w:val="00EE7C00"/>
    <w:rsid w:val="00EF4788"/>
    <w:rsid w:val="00F07378"/>
    <w:rsid w:val="00F21599"/>
    <w:rsid w:val="00F310FB"/>
    <w:rsid w:val="00F40487"/>
    <w:rsid w:val="00F52015"/>
    <w:rsid w:val="00F537DC"/>
    <w:rsid w:val="00F66CC6"/>
    <w:rsid w:val="00F66DCA"/>
    <w:rsid w:val="00F711C1"/>
    <w:rsid w:val="00FA2BC0"/>
    <w:rsid w:val="00FB0360"/>
    <w:rsid w:val="00FB1833"/>
    <w:rsid w:val="00FC3054"/>
    <w:rsid w:val="00FE50CF"/>
    <w:rsid w:val="00FF27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434238"/>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545EB0"/>
    <w:pPr>
      <w:keepNext/>
      <w:spacing w:before="240" w:after="60"/>
      <w:outlineLvl w:val="1"/>
    </w:pPr>
    <w:rPr>
      <w:rFonts w:ascii="Arial" w:hAnsi="Arial" w:cs="Arial"/>
      <w:b/>
      <w:bCs/>
      <w:i/>
      <w:iCs/>
      <w:sz w:val="28"/>
      <w:szCs w:val="28"/>
      <w:lang w:val="en-US" w:eastAsia="en-US"/>
    </w:rPr>
  </w:style>
  <w:style w:type="paragraph" w:styleId="Ttulo4">
    <w:name w:val="heading 4"/>
    <w:basedOn w:val="Normal"/>
    <w:next w:val="Normal"/>
    <w:qFormat/>
    <w:rsid w:val="009745F8"/>
    <w:pPr>
      <w:keepNext/>
      <w:jc w:val="center"/>
      <w:outlineLvl w:val="3"/>
    </w:pPr>
    <w:rPr>
      <w:b/>
      <w:outline/>
      <w:shadow/>
      <w:sz w:val="36"/>
      <w:szCs w:val="20"/>
      <w:lang w:val="es-ES_tradnl"/>
    </w:rPr>
  </w:style>
  <w:style w:type="paragraph" w:styleId="Ttulo5">
    <w:name w:val="heading 5"/>
    <w:basedOn w:val="Normal"/>
    <w:next w:val="Normal"/>
    <w:qFormat/>
    <w:rsid w:val="009745F8"/>
    <w:pPr>
      <w:keepNext/>
      <w:jc w:val="center"/>
      <w:outlineLvl w:val="4"/>
    </w:pPr>
    <w:rPr>
      <w:b/>
      <w:imprint/>
      <w:color w:val="FFFFFF"/>
      <w:szCs w:val="20"/>
      <w:lang w:val="es-ES_tradnl"/>
    </w:rPr>
  </w:style>
  <w:style w:type="paragraph" w:styleId="Ttulo6">
    <w:name w:val="heading 6"/>
    <w:basedOn w:val="Normal"/>
    <w:next w:val="Normal"/>
    <w:qFormat/>
    <w:rsid w:val="009745F8"/>
    <w:pPr>
      <w:keepNext/>
      <w:jc w:val="center"/>
      <w:outlineLvl w:val="5"/>
    </w:pPr>
    <w:rPr>
      <w:shadow/>
      <w:sz w:val="32"/>
      <w:szCs w:val="20"/>
      <w:lang w:val="es-ES_tradnl"/>
    </w:rPr>
  </w:style>
  <w:style w:type="paragraph" w:styleId="Ttulo7">
    <w:name w:val="heading 7"/>
    <w:basedOn w:val="Normal"/>
    <w:next w:val="Normal"/>
    <w:qFormat/>
    <w:rsid w:val="009745F8"/>
    <w:pPr>
      <w:keepNext/>
      <w:jc w:val="center"/>
      <w:outlineLvl w:val="6"/>
    </w:pPr>
    <w:rPr>
      <w:b/>
      <w:i/>
      <w:emboss/>
      <w:color w:val="FFFFFF"/>
      <w:sz w:val="32"/>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rsid w:val="00EE1DAB"/>
    <w:pPr>
      <w:spacing w:after="120"/>
    </w:pPr>
    <w:rPr>
      <w:sz w:val="16"/>
      <w:szCs w:val="16"/>
      <w:lang w:val="en-US" w:eastAsia="en-US"/>
    </w:rPr>
  </w:style>
  <w:style w:type="paragraph" w:styleId="Textoindependiente">
    <w:name w:val="Body Text"/>
    <w:basedOn w:val="Normal"/>
    <w:rsid w:val="00DD50BB"/>
    <w:pPr>
      <w:spacing w:after="120"/>
    </w:pPr>
  </w:style>
  <w:style w:type="paragraph" w:styleId="Textoindependiente2">
    <w:name w:val="Body Text 2"/>
    <w:basedOn w:val="Normal"/>
    <w:rsid w:val="00F537DC"/>
    <w:pPr>
      <w:spacing w:after="120" w:line="480" w:lineRule="auto"/>
    </w:pPr>
  </w:style>
  <w:style w:type="paragraph" w:customStyle="1" w:styleId="p54">
    <w:name w:val="p54"/>
    <w:basedOn w:val="Normal"/>
    <w:rsid w:val="00DF6C21"/>
    <w:pPr>
      <w:widowControl w:val="0"/>
      <w:tabs>
        <w:tab w:val="left" w:pos="720"/>
      </w:tabs>
      <w:autoSpaceDE w:val="0"/>
      <w:autoSpaceDN w:val="0"/>
      <w:adjustRightInd w:val="0"/>
      <w:spacing w:line="380" w:lineRule="atLeast"/>
      <w:jc w:val="both"/>
    </w:pPr>
    <w:rPr>
      <w:lang w:eastAsia="es-PE"/>
    </w:rPr>
  </w:style>
  <w:style w:type="paragraph" w:styleId="Encabezado">
    <w:name w:val="header"/>
    <w:basedOn w:val="Normal"/>
    <w:rsid w:val="00396FA2"/>
    <w:pPr>
      <w:tabs>
        <w:tab w:val="center" w:pos="4252"/>
        <w:tab w:val="right" w:pos="8504"/>
      </w:tabs>
    </w:pPr>
  </w:style>
  <w:style w:type="paragraph" w:styleId="Piedepgina">
    <w:name w:val="footer"/>
    <w:basedOn w:val="Normal"/>
    <w:rsid w:val="00396FA2"/>
    <w:pPr>
      <w:tabs>
        <w:tab w:val="center" w:pos="4252"/>
        <w:tab w:val="right" w:pos="8504"/>
      </w:tabs>
    </w:pPr>
  </w:style>
  <w:style w:type="paragraph" w:styleId="Sangradetextonormal">
    <w:name w:val="Body Text Indent"/>
    <w:basedOn w:val="Normal"/>
    <w:rsid w:val="009B4F00"/>
    <w:pPr>
      <w:spacing w:after="120"/>
      <w:ind w:left="283"/>
    </w:pPr>
  </w:style>
  <w:style w:type="table" w:styleId="Tablaconcuadrcula">
    <w:name w:val="Table Grid"/>
    <w:basedOn w:val="Tablanormal"/>
    <w:rsid w:val="009B4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2313</Words>
  <Characters>12726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RESUMEN EJECUTIVO</vt:lpstr>
    </vt:vector>
  </TitlesOfParts>
  <Company>Dark</Company>
  <LinksUpToDate>false</LinksUpToDate>
  <CharactersWithSpaces>15009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EJECUTIVO</dc:title>
  <dc:subject/>
  <dc:creator>Ing.Proaño</dc:creator>
  <cp:keywords/>
  <dc:description/>
  <cp:lastModifiedBy>bbarrera</cp:lastModifiedBy>
  <cp:revision>2</cp:revision>
  <dcterms:created xsi:type="dcterms:W3CDTF">2009-07-08T16:07:00Z</dcterms:created>
  <dcterms:modified xsi:type="dcterms:W3CDTF">2009-07-08T16:07:00Z</dcterms:modified>
</cp:coreProperties>
</file>