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15" w:rsidRDefault="000E605E">
      <w:pPr>
        <w:pStyle w:val="Ttulo"/>
      </w:pPr>
      <w:r>
        <w:t>CAPITULO 6</w:t>
      </w:r>
    </w:p>
    <w:p w:rsidR="00C06615" w:rsidRDefault="00C06615">
      <w:pPr>
        <w:spacing w:line="480" w:lineRule="auto"/>
        <w:rPr>
          <w:rFonts w:ascii="Arial" w:hAnsi="Arial" w:cs="Arial"/>
          <w:b/>
          <w:bCs/>
        </w:rPr>
      </w:pPr>
    </w:p>
    <w:p w:rsidR="00C06615" w:rsidRDefault="000E605E">
      <w:pPr>
        <w:spacing w:line="480" w:lineRule="auto"/>
        <w:jc w:val="both"/>
        <w:rPr>
          <w:rFonts w:ascii="Arial" w:hAnsi="Arial" w:cs="Arial"/>
          <w:b/>
          <w:bCs/>
        </w:rPr>
      </w:pPr>
      <w:r>
        <w:rPr>
          <w:rFonts w:ascii="Arial" w:hAnsi="Arial" w:cs="Arial"/>
          <w:b/>
          <w:bCs/>
        </w:rPr>
        <w:t xml:space="preserve">6. DETERMINACIÓN DE LOS ÍNDICES DE SATISFACCIÓN DE LOS CLIENTES </w:t>
      </w:r>
    </w:p>
    <w:p w:rsidR="00C06615" w:rsidRDefault="000E605E">
      <w:pPr>
        <w:pStyle w:val="Ttulo2"/>
      </w:pPr>
      <w:r>
        <w:t xml:space="preserve">    FIJOS DEL ÁREA DE LITOGRAFÍA DE INDUSTRIAS GRÁFICAS </w:t>
      </w:r>
    </w:p>
    <w:p w:rsidR="00C06615" w:rsidRDefault="000E605E">
      <w:pPr>
        <w:spacing w:line="480" w:lineRule="auto"/>
        <w:jc w:val="both"/>
        <w:rPr>
          <w:rFonts w:ascii="Arial" w:hAnsi="Arial" w:cs="Arial"/>
          <w:b/>
          <w:bCs/>
        </w:rPr>
      </w:pPr>
      <w:r>
        <w:rPr>
          <w:rFonts w:ascii="Arial" w:hAnsi="Arial" w:cs="Arial"/>
          <w:b/>
          <w:bCs/>
        </w:rPr>
        <w:t xml:space="preserve">    SENEFELDER.</w:t>
      </w:r>
    </w:p>
    <w:p w:rsidR="00C06615" w:rsidRDefault="00C06615">
      <w:pPr>
        <w:spacing w:line="480" w:lineRule="auto"/>
        <w:jc w:val="both"/>
        <w:rPr>
          <w:rFonts w:ascii="Arial" w:hAnsi="Arial" w:cs="Arial"/>
          <w:b/>
          <w:bCs/>
        </w:rPr>
      </w:pPr>
    </w:p>
    <w:p w:rsidR="00C06615" w:rsidRDefault="000E605E">
      <w:pPr>
        <w:spacing w:line="480" w:lineRule="auto"/>
        <w:jc w:val="both"/>
        <w:rPr>
          <w:rFonts w:ascii="Arial" w:hAnsi="Arial" w:cs="Arial"/>
          <w:b/>
          <w:bCs/>
        </w:rPr>
      </w:pPr>
      <w:r>
        <w:rPr>
          <w:rFonts w:ascii="Arial" w:hAnsi="Arial" w:cs="Arial"/>
          <w:b/>
          <w:bCs/>
        </w:rPr>
        <w:t xml:space="preserve">     6.1 Introducción.</w:t>
      </w:r>
    </w:p>
    <w:p w:rsidR="00C06615" w:rsidRDefault="000E605E">
      <w:pPr>
        <w:pStyle w:val="Sangradetextonormal"/>
      </w:pPr>
      <w:r>
        <w:t xml:space="preserve"> Un índice de satisfacción es una medida del grado en que el desempeño general de un producto o servicio satisface las necesidades y expectativas del cliente. La determinación de índices de satisfacción son cada día más importantes para las empresas, porque permiten cuantificar la calidad del producto o del servicio que se ofrece y cómo este es percibido por los clientes. Además, tales índices para comparar los resultados obtenidos con periodos futuros del tiempo. </w:t>
      </w:r>
    </w:p>
    <w:p w:rsidR="00C06615" w:rsidRDefault="00C06615">
      <w:pPr>
        <w:pStyle w:val="Sangradetextonormal"/>
        <w:ind w:left="0"/>
      </w:pPr>
    </w:p>
    <w:p w:rsidR="00C06615" w:rsidRDefault="000E605E">
      <w:pPr>
        <w:pStyle w:val="Sangradetextonormal"/>
        <w:numPr>
          <w:ilvl w:val="1"/>
          <w:numId w:val="1"/>
        </w:numPr>
        <w:rPr>
          <w:b/>
          <w:bCs/>
        </w:rPr>
      </w:pPr>
      <w:r>
        <w:rPr>
          <w:b/>
          <w:bCs/>
        </w:rPr>
        <w:t>Metodología.</w:t>
      </w:r>
    </w:p>
    <w:p w:rsidR="00C06615" w:rsidRDefault="000E605E">
      <w:pPr>
        <w:pStyle w:val="Sangradetextonormal"/>
        <w:ind w:left="855"/>
      </w:pPr>
      <w:r>
        <w:t>Se aplica un cuestionario a una población objetivo de la empresa, para conocer su satisfacción con el desempeño de diversos atributos que componen el servicio que presta la Industria Gráfica.</w:t>
      </w:r>
    </w:p>
    <w:p w:rsidR="00C06615" w:rsidRDefault="000E605E">
      <w:pPr>
        <w:pStyle w:val="Sangradetextonormal"/>
        <w:ind w:left="855"/>
      </w:pPr>
      <w:r>
        <w:t>Los atributos a evaluar en Servicio de Artes Gráficas Senefelder son los siguientes:</w:t>
      </w:r>
    </w:p>
    <w:tbl>
      <w:tblPr>
        <w:tblpPr w:leftFromText="141" w:rightFromText="141" w:horzAnchor="page" w:tblpX="2602" w:tblpY="468"/>
        <w:tblW w:w="5103" w:type="dxa"/>
        <w:tblCellMar>
          <w:left w:w="0" w:type="dxa"/>
          <w:right w:w="0" w:type="dxa"/>
        </w:tblCellMar>
        <w:tblLook w:val="0000"/>
      </w:tblPr>
      <w:tblGrid>
        <w:gridCol w:w="6168"/>
      </w:tblGrid>
      <w:tr w:rsidR="00C06615">
        <w:trPr>
          <w:trHeight w:val="285"/>
        </w:trPr>
        <w:tc>
          <w:tcPr>
            <w:tcW w:w="5103" w:type="dxa"/>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lastRenderedPageBreak/>
              <w:t>Puntualidad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Amabilidad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Visitas</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Conocimiento del producto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Presentación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Cumplimiento de lo ofrecido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Calidad del producto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Variedad del producto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Variedad del diseño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Calidad del diseño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Entrega puntual del diseño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Precio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Entrega puntual de la cotización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Puntualidad en recibos</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Puntualidad en documentación exigida por el cliente</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del personal de despacho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 Servicio al Cliente</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del Jefe de Ventas</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 Gerencia General</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 Asistente de Gerencia General</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del Jefe de Gestión de Calidad</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del Gerente de Producción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Atención Jefe Financiero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Proceso de facturación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Proceso de devolución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2"/>
              </w:numPr>
              <w:rPr>
                <w:rFonts w:ascii="Arial" w:eastAsia="Arial Unicode MS" w:hAnsi="Arial" w:cs="Arial"/>
                <w:i/>
                <w:iCs/>
                <w:sz w:val="22"/>
                <w:szCs w:val="22"/>
              </w:rPr>
            </w:pPr>
            <w:r>
              <w:rPr>
                <w:rFonts w:ascii="Arial" w:hAnsi="Arial" w:cs="Arial"/>
                <w:i/>
                <w:iCs/>
                <w:sz w:val="22"/>
                <w:szCs w:val="22"/>
              </w:rPr>
              <w:t>Servicio en General de la Compañía</w:t>
            </w:r>
          </w:p>
        </w:tc>
      </w:tr>
    </w:tbl>
    <w:p w:rsidR="00C06615" w:rsidRDefault="00C06615">
      <w:pPr>
        <w:pStyle w:val="Sangradetextonormal"/>
        <w:ind w:left="855"/>
      </w:pPr>
    </w:p>
    <w:p w:rsidR="00C06615" w:rsidRDefault="000E605E">
      <w:pPr>
        <w:pStyle w:val="Sangradetextonormal"/>
        <w:ind w:left="0"/>
      </w:pPr>
      <w:r>
        <w:t xml:space="preserve">    </w:t>
      </w:r>
    </w:p>
    <w:p w:rsidR="00C06615" w:rsidRDefault="000E605E">
      <w:pPr>
        <w:spacing w:line="480" w:lineRule="auto"/>
        <w:ind w:left="720"/>
        <w:jc w:val="both"/>
        <w:rPr>
          <w:rFonts w:ascii="Arial" w:hAnsi="Arial" w:cs="Arial"/>
        </w:rPr>
      </w:pPr>
      <w:r>
        <w:rPr>
          <w:rFonts w:ascii="Arial" w:hAnsi="Arial" w:cs="Arial"/>
        </w:rPr>
        <w:t xml:space="preserve">           </w:t>
      </w: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0E605E">
      <w:pPr>
        <w:spacing w:line="480" w:lineRule="auto"/>
        <w:rPr>
          <w:rFonts w:ascii="Arial" w:hAnsi="Arial" w:cs="Arial"/>
        </w:rPr>
      </w:pPr>
      <w:r>
        <w:rPr>
          <w:rFonts w:ascii="Arial" w:hAnsi="Arial" w:cs="Arial"/>
        </w:rPr>
        <w:t xml:space="preserve">            </w:t>
      </w: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C06615">
      <w:pPr>
        <w:spacing w:line="480" w:lineRule="auto"/>
        <w:rPr>
          <w:rFonts w:ascii="Arial" w:hAnsi="Arial" w:cs="Arial"/>
        </w:rPr>
      </w:pPr>
    </w:p>
    <w:p w:rsidR="00C06615" w:rsidRDefault="000E605E">
      <w:pPr>
        <w:pStyle w:val="Sangra2detindependiente"/>
      </w:pPr>
      <w:r>
        <w:t>Las respuestas obtenidas por la aplicación del cuestionario a los clientes de la telefonía celular, son utilizados para calcular los índices de satisfacción.</w:t>
      </w:r>
    </w:p>
    <w:p w:rsidR="00C06615" w:rsidRDefault="000E605E">
      <w:pPr>
        <w:spacing w:line="480" w:lineRule="auto"/>
        <w:ind w:left="900"/>
        <w:jc w:val="both"/>
        <w:rPr>
          <w:rFonts w:ascii="Arial" w:hAnsi="Arial" w:cs="Arial"/>
        </w:rPr>
      </w:pPr>
      <w:r>
        <w:rPr>
          <w:rFonts w:ascii="Arial" w:hAnsi="Arial" w:cs="Arial"/>
        </w:rPr>
        <w:t>Luego, se determina para cada uno de los atributos que componen el servicio, el número de respuestas de los clientes para cada valor de la escala de la calificación de la siguiente manera:</w:t>
      </w:r>
    </w:p>
    <w:p w:rsidR="00C06615" w:rsidRDefault="000E605E">
      <w:pPr>
        <w:spacing w:line="480" w:lineRule="auto"/>
        <w:ind w:left="900"/>
        <w:jc w:val="both"/>
        <w:rPr>
          <w:rFonts w:ascii="Arial" w:hAnsi="Arial" w:cs="Arial"/>
        </w:rPr>
      </w:pPr>
      <w:r>
        <w:rPr>
          <w:rFonts w:ascii="Arial" w:hAnsi="Arial" w:cs="Arial"/>
        </w:rPr>
        <w:lastRenderedPageBreak/>
        <w:t>N5</w:t>
      </w:r>
      <w:r>
        <w:rPr>
          <w:rFonts w:ascii="Arial" w:hAnsi="Arial" w:cs="Arial"/>
          <w:vertAlign w:val="subscript"/>
        </w:rPr>
        <w:t>i</w:t>
      </w:r>
      <w:r>
        <w:rPr>
          <w:rFonts w:ascii="Arial" w:hAnsi="Arial" w:cs="Arial"/>
        </w:rPr>
        <w:t>= número de respuestas con escala 5 en el atributo i</w:t>
      </w:r>
    </w:p>
    <w:p w:rsidR="00C06615" w:rsidRDefault="000E605E">
      <w:pPr>
        <w:spacing w:line="480" w:lineRule="auto"/>
        <w:ind w:left="900"/>
        <w:jc w:val="both"/>
        <w:rPr>
          <w:rFonts w:ascii="Arial" w:hAnsi="Arial" w:cs="Arial"/>
        </w:rPr>
      </w:pPr>
      <w:r>
        <w:rPr>
          <w:rFonts w:ascii="Arial" w:hAnsi="Arial" w:cs="Arial"/>
        </w:rPr>
        <w:t>N4</w:t>
      </w:r>
      <w:r>
        <w:rPr>
          <w:rFonts w:ascii="Arial" w:hAnsi="Arial" w:cs="Arial"/>
          <w:vertAlign w:val="subscript"/>
        </w:rPr>
        <w:t>i</w:t>
      </w:r>
      <w:r>
        <w:rPr>
          <w:rFonts w:ascii="Arial" w:hAnsi="Arial" w:cs="Arial"/>
        </w:rPr>
        <w:t>= número de respuestas con escala 4 en el atributo i</w:t>
      </w:r>
    </w:p>
    <w:p w:rsidR="00C06615" w:rsidRDefault="000E605E">
      <w:pPr>
        <w:spacing w:line="480" w:lineRule="auto"/>
        <w:ind w:left="900"/>
        <w:jc w:val="both"/>
        <w:rPr>
          <w:rFonts w:ascii="Arial" w:hAnsi="Arial" w:cs="Arial"/>
        </w:rPr>
      </w:pPr>
      <w:r>
        <w:rPr>
          <w:rFonts w:ascii="Arial" w:hAnsi="Arial" w:cs="Arial"/>
        </w:rPr>
        <w:t>N3</w:t>
      </w:r>
      <w:r>
        <w:rPr>
          <w:rFonts w:ascii="Arial" w:hAnsi="Arial" w:cs="Arial"/>
          <w:vertAlign w:val="subscript"/>
        </w:rPr>
        <w:t>i</w:t>
      </w:r>
      <w:r>
        <w:rPr>
          <w:rFonts w:ascii="Arial" w:hAnsi="Arial" w:cs="Arial"/>
        </w:rPr>
        <w:t>= número de respuestas con escala 3 en el atributo i</w:t>
      </w:r>
    </w:p>
    <w:p w:rsidR="00C06615" w:rsidRDefault="000E605E">
      <w:pPr>
        <w:spacing w:line="480" w:lineRule="auto"/>
        <w:ind w:left="900"/>
        <w:jc w:val="both"/>
        <w:rPr>
          <w:rFonts w:ascii="Arial" w:hAnsi="Arial" w:cs="Arial"/>
        </w:rPr>
      </w:pPr>
      <w:r>
        <w:rPr>
          <w:rFonts w:ascii="Arial" w:hAnsi="Arial" w:cs="Arial"/>
        </w:rPr>
        <w:t>N2</w:t>
      </w:r>
      <w:r>
        <w:rPr>
          <w:rFonts w:ascii="Arial" w:hAnsi="Arial" w:cs="Arial"/>
          <w:vertAlign w:val="subscript"/>
        </w:rPr>
        <w:t>i</w:t>
      </w:r>
      <w:r>
        <w:rPr>
          <w:rFonts w:ascii="Arial" w:hAnsi="Arial" w:cs="Arial"/>
        </w:rPr>
        <w:t>= número de respuestas con escala 2 en el atributo i</w:t>
      </w:r>
    </w:p>
    <w:p w:rsidR="00C06615" w:rsidRDefault="000E605E">
      <w:pPr>
        <w:spacing w:line="480" w:lineRule="auto"/>
        <w:ind w:left="900"/>
        <w:jc w:val="both"/>
        <w:rPr>
          <w:rFonts w:ascii="Arial" w:hAnsi="Arial" w:cs="Arial"/>
        </w:rPr>
      </w:pPr>
      <w:r>
        <w:rPr>
          <w:rFonts w:ascii="Arial" w:hAnsi="Arial" w:cs="Arial"/>
        </w:rPr>
        <w:t>N1</w:t>
      </w:r>
      <w:r>
        <w:rPr>
          <w:rFonts w:ascii="Arial" w:hAnsi="Arial" w:cs="Arial"/>
          <w:vertAlign w:val="subscript"/>
        </w:rPr>
        <w:t>i</w:t>
      </w:r>
      <w:r>
        <w:rPr>
          <w:rFonts w:ascii="Arial" w:hAnsi="Arial" w:cs="Arial"/>
        </w:rPr>
        <w:t>= número de respuestas con escala 1 en el atributo i</w:t>
      </w:r>
    </w:p>
    <w:p w:rsidR="00C06615" w:rsidRDefault="00C06615">
      <w:pPr>
        <w:spacing w:line="480" w:lineRule="auto"/>
        <w:ind w:left="900"/>
        <w:jc w:val="both"/>
        <w:rPr>
          <w:rFonts w:ascii="Arial" w:hAnsi="Arial" w:cs="Arial"/>
        </w:rPr>
      </w:pPr>
    </w:p>
    <w:p w:rsidR="00C06615" w:rsidRDefault="000E605E">
      <w:pPr>
        <w:pStyle w:val="Sangra2detindependiente"/>
      </w:pPr>
      <w:r>
        <w:t>Dónde :</w:t>
      </w:r>
    </w:p>
    <w:p w:rsidR="00C06615" w:rsidRDefault="00C06615">
      <w:pPr>
        <w:pStyle w:val="Sangra2detindependiente"/>
      </w:pPr>
    </w:p>
    <w:p w:rsidR="00C06615" w:rsidRDefault="000E605E">
      <w:pPr>
        <w:spacing w:line="480" w:lineRule="auto"/>
        <w:ind w:left="900"/>
        <w:jc w:val="both"/>
        <w:rPr>
          <w:rFonts w:ascii="Arial" w:hAnsi="Arial" w:cs="Arial"/>
        </w:rPr>
      </w:pPr>
      <w:r>
        <w:rPr>
          <w:rFonts w:ascii="Arial" w:hAnsi="Arial" w:cs="Arial"/>
        </w:rPr>
        <w:t>n</w:t>
      </w:r>
      <w:r>
        <w:rPr>
          <w:rFonts w:ascii="Arial" w:hAnsi="Arial" w:cs="Arial"/>
          <w:vertAlign w:val="subscript"/>
        </w:rPr>
        <w:t>i</w:t>
      </w:r>
      <w:r>
        <w:rPr>
          <w:rFonts w:ascii="Arial" w:hAnsi="Arial" w:cs="Arial"/>
        </w:rPr>
        <w:t xml:space="preserve"> = número total de respuestas para el articulo i del servicio.</w:t>
      </w:r>
    </w:p>
    <w:p w:rsidR="00C06615" w:rsidRDefault="000E605E">
      <w:pPr>
        <w:spacing w:line="480" w:lineRule="auto"/>
        <w:ind w:left="900"/>
        <w:jc w:val="both"/>
        <w:rPr>
          <w:rFonts w:ascii="Arial" w:hAnsi="Arial" w:cs="Arial"/>
        </w:rPr>
      </w:pPr>
      <w:r>
        <w:rPr>
          <w:rFonts w:ascii="Arial" w:hAnsi="Arial" w:cs="Arial"/>
        </w:rPr>
        <w:t>Se calcula el índice de satisfacción general para el atributo i del servicio:</w:t>
      </w:r>
    </w:p>
    <w:p w:rsidR="00C06615" w:rsidRDefault="00C06615">
      <w:pPr>
        <w:spacing w:line="480" w:lineRule="auto"/>
        <w:ind w:left="900"/>
        <w:jc w:val="both"/>
        <w:rPr>
          <w:rFonts w:ascii="Arial" w:hAnsi="Arial" w:cs="Arial"/>
        </w:rPr>
      </w:pPr>
    </w:p>
    <w:p w:rsidR="00C06615" w:rsidRDefault="000E605E">
      <w:pPr>
        <w:spacing w:line="480" w:lineRule="auto"/>
        <w:ind w:left="900"/>
        <w:jc w:val="both"/>
        <w:rPr>
          <w:rFonts w:ascii="Arial" w:hAnsi="Arial" w:cs="Arial"/>
        </w:rPr>
      </w:pPr>
      <w:r>
        <w:rPr>
          <w:rFonts w:ascii="Arial" w:hAnsi="Arial" w:cs="Arial"/>
        </w:rPr>
        <w:t>ICS</w:t>
      </w:r>
      <w:r>
        <w:rPr>
          <w:rFonts w:ascii="Arial" w:hAnsi="Arial" w:cs="Arial"/>
          <w:vertAlign w:val="subscript"/>
        </w:rPr>
        <w:t>i</w:t>
      </w:r>
      <w:r>
        <w:rPr>
          <w:rFonts w:ascii="Arial" w:hAnsi="Arial" w:cs="Arial"/>
        </w:rPr>
        <w:t xml:space="preserve"> = (C</w:t>
      </w:r>
      <w:r>
        <w:rPr>
          <w:rFonts w:ascii="Arial" w:hAnsi="Arial" w:cs="Arial"/>
          <w:vertAlign w:val="subscript"/>
        </w:rPr>
        <w:t>i</w:t>
      </w:r>
      <w:r>
        <w:rPr>
          <w:rFonts w:ascii="Arial" w:hAnsi="Arial" w:cs="Arial"/>
        </w:rPr>
        <w:t>*25) – 25</w:t>
      </w:r>
    </w:p>
    <w:p w:rsidR="00C06615" w:rsidRDefault="00C06615">
      <w:pPr>
        <w:spacing w:line="480" w:lineRule="auto"/>
        <w:ind w:left="900"/>
        <w:jc w:val="both"/>
        <w:rPr>
          <w:rFonts w:ascii="Arial" w:hAnsi="Arial" w:cs="Arial"/>
        </w:rPr>
      </w:pPr>
    </w:p>
    <w:p w:rsidR="00C06615" w:rsidRDefault="000E605E">
      <w:pPr>
        <w:spacing w:line="480" w:lineRule="auto"/>
        <w:ind w:left="900"/>
        <w:jc w:val="both"/>
        <w:rPr>
          <w:rFonts w:ascii="Arial" w:hAnsi="Arial" w:cs="Arial"/>
        </w:rPr>
      </w:pPr>
      <w:r>
        <w:rPr>
          <w:rFonts w:ascii="Arial" w:hAnsi="Arial" w:cs="Arial"/>
        </w:rPr>
        <w:t>Esta formula nos permite obtener un índice que toma valores entre 0 y 100, por lo que es posible también expresarlo entre 0 y 1, donde 0 es totalmente insatisfecho y 1 es totalmente satisfecho.</w:t>
      </w:r>
    </w:p>
    <w:p w:rsidR="00C06615" w:rsidRDefault="00C06615">
      <w:pPr>
        <w:spacing w:line="480" w:lineRule="auto"/>
        <w:jc w:val="both"/>
        <w:rPr>
          <w:rFonts w:ascii="Arial" w:hAnsi="Arial" w:cs="Arial"/>
        </w:rPr>
      </w:pPr>
    </w:p>
    <w:p w:rsidR="00C06615" w:rsidRDefault="00C06615">
      <w:pPr>
        <w:spacing w:line="480" w:lineRule="auto"/>
        <w:jc w:val="both"/>
        <w:rPr>
          <w:rFonts w:ascii="Arial" w:hAnsi="Arial" w:cs="Arial"/>
        </w:rPr>
      </w:pPr>
    </w:p>
    <w:p w:rsidR="00C06615" w:rsidRDefault="00C06615">
      <w:pPr>
        <w:spacing w:line="480" w:lineRule="auto"/>
        <w:jc w:val="both"/>
        <w:rPr>
          <w:rFonts w:ascii="Arial" w:hAnsi="Arial" w:cs="Arial"/>
        </w:rPr>
      </w:pPr>
    </w:p>
    <w:p w:rsidR="00C06615" w:rsidRDefault="00C06615">
      <w:pPr>
        <w:spacing w:line="480" w:lineRule="auto"/>
        <w:jc w:val="both"/>
        <w:rPr>
          <w:rFonts w:ascii="Arial" w:hAnsi="Arial" w:cs="Arial"/>
        </w:rPr>
      </w:pPr>
    </w:p>
    <w:p w:rsidR="00C06615" w:rsidRDefault="00C06615">
      <w:pPr>
        <w:spacing w:line="480" w:lineRule="auto"/>
        <w:jc w:val="both"/>
        <w:rPr>
          <w:rFonts w:ascii="Arial" w:hAnsi="Arial" w:cs="Arial"/>
        </w:rPr>
      </w:pPr>
    </w:p>
    <w:p w:rsidR="00C06615" w:rsidRDefault="00C06615">
      <w:pPr>
        <w:spacing w:line="480" w:lineRule="auto"/>
        <w:jc w:val="both"/>
        <w:rPr>
          <w:rFonts w:ascii="Arial" w:hAnsi="Arial" w:cs="Arial"/>
        </w:rPr>
      </w:pPr>
    </w:p>
    <w:p w:rsidR="00C06615" w:rsidRDefault="000E605E">
      <w:pPr>
        <w:numPr>
          <w:ilvl w:val="1"/>
          <w:numId w:val="1"/>
        </w:numPr>
        <w:spacing w:line="480" w:lineRule="auto"/>
        <w:jc w:val="both"/>
        <w:rPr>
          <w:rFonts w:ascii="Arial" w:hAnsi="Arial" w:cs="Arial"/>
          <w:b/>
          <w:bCs/>
        </w:rPr>
      </w:pPr>
      <w:r>
        <w:rPr>
          <w:rFonts w:ascii="Arial" w:hAnsi="Arial" w:cs="Arial"/>
          <w:b/>
          <w:bCs/>
        </w:rPr>
        <w:lastRenderedPageBreak/>
        <w:t>Los índices de satisfacción de los clientes fijos del área de litografía de artes gráficas Senefelder se lo resume en las siguiente tabla:</w:t>
      </w:r>
    </w:p>
    <w:p w:rsidR="00C06615" w:rsidRDefault="000E605E">
      <w:pPr>
        <w:pStyle w:val="Ttulo1"/>
      </w:pPr>
      <w:r>
        <w:t xml:space="preserve">                           GRÁFICO 6.3</w:t>
      </w:r>
    </w:p>
    <w:p w:rsidR="00C06615" w:rsidRDefault="00C06615">
      <w:pPr>
        <w:rPr>
          <w:rFonts w:ascii="Arial" w:hAnsi="Arial" w:cs="Arial"/>
          <w:sz w:val="16"/>
        </w:rPr>
      </w:pPr>
      <w:r w:rsidRPr="00C06615">
        <w:rPr>
          <w:rFonts w:ascii="Arial" w:hAnsi="Arial" w:cs="Arial"/>
          <w:noProof/>
          <w:sz w:val="20"/>
        </w:rPr>
        <w:pict>
          <v:shapetype id="_x0000_t202" coordsize="21600,21600" o:spt="202" path="m,l,21600r21600,l21600,xe">
            <v:stroke joinstyle="miter"/>
            <v:path gradientshapeok="t" o:connecttype="rect"/>
          </v:shapetype>
          <v:shape id="_x0000_s1037" type="#_x0000_t202" style="position:absolute;margin-left:1in;margin-top:4.15pt;width:351.9pt;height:263.7pt;z-index:-2;mso-wrap-edited:f" wrapcoords="-80 0 -80 21600 21680 21600 21680 0 -80 0" strokeweight="4.5pt">
            <v:stroke linestyle="thinThick"/>
            <v:textbox style="mso-next-textbox:#_x0000_s1037">
              <w:txbxContent>
                <w:p w:rsidR="00C06615" w:rsidRDefault="000E605E">
                  <w:r>
                    <w:object w:dxaOrig="666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52pt" o:ole="">
                        <v:imagedata r:id="rId7" o:title=""/>
                      </v:shape>
                      <o:OLEObject Type="Embed" ProgID="Excel.Sheet.8" ShapeID="_x0000_i1025" DrawAspect="Content" ObjectID="_1308642147" r:id="rId8">
                        <o:FieldCodes>\s</o:FieldCodes>
                      </o:OLEObject>
                    </w:object>
                  </w:r>
                </w:p>
              </w:txbxContent>
            </v:textbox>
          </v:shape>
        </w:pict>
      </w:r>
      <w:r w:rsidR="000E605E">
        <w:rPr>
          <w:rFonts w:ascii="Arial" w:hAnsi="Arial" w:cs="Arial"/>
          <w:sz w:val="16"/>
        </w:rPr>
        <w:t xml:space="preserve">                                                       </w:t>
      </w: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r w:rsidRPr="00C06615">
        <w:rPr>
          <w:noProof/>
        </w:rPr>
        <w:pict>
          <v:oval id="_x0000_s1032" style="position:absolute;margin-left:306pt;margin-top:2.95pt;width:18pt;height:36pt;z-index:4" filled="f">
            <w10:wrap type="square"/>
          </v:oval>
        </w:pict>
      </w:r>
      <w:r w:rsidRPr="00C06615">
        <w:rPr>
          <w:noProof/>
        </w:rPr>
        <w:pict>
          <v:oval id="_x0000_s1031" style="position:absolute;margin-left:387pt;margin-top:2.95pt;width:18pt;height:36pt;z-index:3" filled="f">
            <w10:wrap type="square"/>
          </v:oval>
        </w:pict>
      </w:r>
      <w:r w:rsidRPr="00C06615">
        <w:rPr>
          <w:rFonts w:ascii="Arial" w:hAnsi="Arial" w:cs="Arial"/>
          <w:noProof/>
          <w:sz w:val="20"/>
        </w:rPr>
        <w:pict>
          <v:line id="_x0000_s1038" style="position:absolute;z-index:7" from="180pt,2.95pt" to="180pt,47.95pt">
            <v:stroke endarrow="block"/>
            <w10:wrap type="square"/>
          </v:line>
        </w:pict>
      </w:r>
    </w:p>
    <w:p w:rsidR="00C06615" w:rsidRDefault="00C06615">
      <w:pPr>
        <w:rPr>
          <w:rFonts w:ascii="Arial" w:hAnsi="Arial" w:cs="Arial"/>
          <w:sz w:val="16"/>
        </w:rPr>
      </w:pPr>
      <w:r w:rsidRPr="00C06615">
        <w:rPr>
          <w:noProof/>
        </w:rPr>
        <w:pict>
          <v:line id="_x0000_s1028" style="position:absolute;z-index:2" from="369pt,2.75pt" to="369pt,56.75pt">
            <v:stroke endarrow="block"/>
            <w10:wrap type="square"/>
          </v:line>
        </w:pict>
      </w:r>
      <w:r w:rsidRPr="00C06615">
        <w:rPr>
          <w:noProof/>
        </w:rPr>
        <w:pict>
          <v:line id="_x0000_s1027" style="position:absolute;z-index:1" from="-240pt,1.75pt" to="-240pt,28.75pt">
            <v:stroke endarrow="block"/>
            <w10:wrap type="square"/>
          </v:line>
        </w:pict>
      </w: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C06615">
      <w:pPr>
        <w:rPr>
          <w:rFonts w:ascii="Arial" w:hAnsi="Arial" w:cs="Arial"/>
          <w:sz w:val="16"/>
        </w:rPr>
      </w:pPr>
    </w:p>
    <w:p w:rsidR="00C06615" w:rsidRDefault="000E605E">
      <w:pPr>
        <w:rPr>
          <w:rFonts w:ascii="Arial" w:hAnsi="Arial" w:cs="Arial"/>
          <w:sz w:val="16"/>
        </w:rPr>
      </w:pPr>
      <w:r>
        <w:rPr>
          <w:rFonts w:ascii="Arial" w:hAnsi="Arial" w:cs="Arial"/>
          <w:sz w:val="16"/>
        </w:rPr>
        <w:t xml:space="preserve">                                                                       Determinación de los índices de satisfacción de los clientes</w:t>
      </w:r>
    </w:p>
    <w:p w:rsidR="00C06615" w:rsidRDefault="000E605E">
      <w:pPr>
        <w:jc w:val="center"/>
        <w:rPr>
          <w:rFonts w:ascii="Arial" w:hAnsi="Arial" w:cs="Arial"/>
          <w:sz w:val="16"/>
        </w:rPr>
      </w:pPr>
      <w:r>
        <w:rPr>
          <w:rFonts w:ascii="Arial" w:hAnsi="Arial" w:cs="Arial"/>
          <w:sz w:val="16"/>
        </w:rPr>
        <w:t xml:space="preserve">                              del área de litografía de Senefelder.</w:t>
      </w:r>
    </w:p>
    <w:p w:rsidR="00C06615" w:rsidRDefault="000E605E">
      <w:pPr>
        <w:jc w:val="center"/>
        <w:rPr>
          <w:rFonts w:ascii="Arial" w:hAnsi="Arial" w:cs="Arial"/>
          <w:sz w:val="16"/>
        </w:rPr>
      </w:pPr>
      <w:r>
        <w:rPr>
          <w:rFonts w:ascii="Arial" w:hAnsi="Arial" w:cs="Arial"/>
          <w:sz w:val="16"/>
        </w:rPr>
        <w:t xml:space="preserve">                               Elaboración: Karen J. Quiñónez Mosquera.</w:t>
      </w:r>
    </w:p>
    <w:p w:rsidR="00C06615" w:rsidRDefault="00C06615">
      <w:pPr>
        <w:spacing w:line="480" w:lineRule="auto"/>
        <w:jc w:val="center"/>
      </w:pPr>
    </w:p>
    <w:tbl>
      <w:tblPr>
        <w:tblW w:w="5823" w:type="dxa"/>
        <w:tblInd w:w="900" w:type="dxa"/>
        <w:tblCellMar>
          <w:left w:w="0" w:type="dxa"/>
          <w:right w:w="0" w:type="dxa"/>
        </w:tblCellMar>
        <w:tblLook w:val="0000"/>
      </w:tblPr>
      <w:tblGrid>
        <w:gridCol w:w="6168"/>
      </w:tblGrid>
      <w:tr w:rsidR="00C06615">
        <w:trPr>
          <w:trHeight w:val="285"/>
        </w:trPr>
        <w:tc>
          <w:tcPr>
            <w:tcW w:w="5823" w:type="dxa"/>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Puntualidad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Amabilidad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Visitas</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Conocimiento del producto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Presentación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Cumplimiento de lo ofrecido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del Vendedor</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Calidad del producto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Variedad del producto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Variedad del diseño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Calidad del diseño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Entrega puntual del diseño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Precio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Entrega puntual de la cotización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Puntualidad en recibos</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lastRenderedPageBreak/>
              <w:t>Puntualidad en documentación exigida por el cliente</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del personal de despacho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 Servicio al Cliente</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del Jefe de Ventas</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 Gerencia General</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 Asistente de Gerencia General</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del Jefe de Gestión de Calidad</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del Gerente de Producción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Atención Jefe Financiero</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Proceso de facturación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Proceso de devolución</w:t>
            </w:r>
          </w:p>
        </w:tc>
      </w:tr>
      <w:tr w:rsidR="00C06615">
        <w:trPr>
          <w:trHeight w:val="285"/>
        </w:trPr>
        <w:tc>
          <w:tcPr>
            <w:tcW w:w="0" w:type="auto"/>
            <w:tcBorders>
              <w:top w:val="nil"/>
              <w:left w:val="nil"/>
              <w:bottom w:val="nil"/>
              <w:right w:val="nil"/>
            </w:tcBorders>
            <w:shd w:val="clear" w:color="auto" w:fill="FFFFFF"/>
            <w:noWrap/>
            <w:vAlign w:val="bottom"/>
          </w:tcPr>
          <w:p w:rsidR="00C06615" w:rsidRDefault="000E605E">
            <w:pPr>
              <w:numPr>
                <w:ilvl w:val="0"/>
                <w:numId w:val="3"/>
              </w:numPr>
              <w:rPr>
                <w:rFonts w:ascii="Arial" w:eastAsia="Arial Unicode MS" w:hAnsi="Arial" w:cs="Arial"/>
                <w:i/>
                <w:iCs/>
                <w:sz w:val="22"/>
                <w:szCs w:val="22"/>
              </w:rPr>
            </w:pPr>
            <w:r>
              <w:rPr>
                <w:rFonts w:ascii="Arial" w:hAnsi="Arial" w:cs="Arial"/>
                <w:i/>
                <w:iCs/>
                <w:sz w:val="22"/>
                <w:szCs w:val="22"/>
              </w:rPr>
              <w:t>Servicio en General de la Compañía</w:t>
            </w:r>
          </w:p>
          <w:p w:rsidR="00C06615" w:rsidRDefault="000E605E">
            <w:pPr>
              <w:numPr>
                <w:ilvl w:val="0"/>
                <w:numId w:val="3"/>
              </w:numPr>
              <w:rPr>
                <w:rFonts w:ascii="Arial" w:eastAsia="Arial Unicode MS" w:hAnsi="Arial" w:cs="Arial"/>
                <w:i/>
                <w:iCs/>
                <w:sz w:val="22"/>
                <w:szCs w:val="22"/>
              </w:rPr>
            </w:pPr>
            <w:r>
              <w:rPr>
                <w:rFonts w:ascii="Arial" w:eastAsia="Arial Unicode MS" w:hAnsi="Arial" w:cs="Arial"/>
                <w:i/>
                <w:iCs/>
                <w:sz w:val="22"/>
                <w:szCs w:val="22"/>
              </w:rPr>
              <w:t>Despachado coincide con lo facturado</w:t>
            </w:r>
          </w:p>
          <w:p w:rsidR="00C06615" w:rsidRDefault="000E605E">
            <w:pPr>
              <w:numPr>
                <w:ilvl w:val="0"/>
                <w:numId w:val="3"/>
              </w:numPr>
              <w:rPr>
                <w:rFonts w:ascii="Arial" w:eastAsia="Arial Unicode MS" w:hAnsi="Arial" w:cs="Arial"/>
                <w:i/>
                <w:iCs/>
                <w:sz w:val="22"/>
                <w:szCs w:val="22"/>
              </w:rPr>
            </w:pPr>
            <w:r>
              <w:rPr>
                <w:rFonts w:ascii="Arial" w:eastAsia="Arial Unicode MS" w:hAnsi="Arial" w:cs="Arial"/>
                <w:i/>
                <w:iCs/>
                <w:sz w:val="22"/>
                <w:szCs w:val="22"/>
              </w:rPr>
              <w:t>En el futuro compraría.</w:t>
            </w:r>
          </w:p>
        </w:tc>
      </w:tr>
    </w:tbl>
    <w:p w:rsidR="00C06615" w:rsidRDefault="00C06615">
      <w:pPr>
        <w:tabs>
          <w:tab w:val="left" w:pos="3810"/>
        </w:tabs>
        <w:jc w:val="center"/>
        <w:rPr>
          <w:rFonts w:ascii="Arial" w:hAnsi="Arial" w:cs="Arial"/>
        </w:rPr>
      </w:pPr>
    </w:p>
    <w:p w:rsidR="00C06615" w:rsidRDefault="00C06615">
      <w:pPr>
        <w:spacing w:line="480" w:lineRule="auto"/>
        <w:rPr>
          <w:rFonts w:ascii="Arial" w:hAnsi="Arial" w:cs="Arial"/>
        </w:rPr>
      </w:pPr>
    </w:p>
    <w:p w:rsidR="00C06615" w:rsidRDefault="000E605E">
      <w:pPr>
        <w:tabs>
          <w:tab w:val="left" w:pos="2730"/>
        </w:tabs>
        <w:spacing w:line="480" w:lineRule="auto"/>
        <w:ind w:left="900"/>
        <w:jc w:val="both"/>
        <w:rPr>
          <w:rFonts w:ascii="Arial" w:hAnsi="Arial" w:cs="Arial"/>
        </w:rPr>
      </w:pPr>
      <w:r>
        <w:rPr>
          <w:rFonts w:ascii="Arial" w:hAnsi="Arial" w:cs="Arial"/>
        </w:rPr>
        <w:t>Como se puede observar en el</w:t>
      </w:r>
      <w:r>
        <w:rPr>
          <w:rFonts w:ascii="Arial" w:hAnsi="Arial" w:cs="Arial"/>
          <w:b/>
          <w:bCs/>
          <w:i/>
          <w:iCs/>
          <w:sz w:val="22"/>
        </w:rPr>
        <w:t xml:space="preserve"> GRÁFICO 6.3 </w:t>
      </w:r>
      <w:r>
        <w:rPr>
          <w:rFonts w:ascii="Arial" w:hAnsi="Arial" w:cs="Arial"/>
        </w:rPr>
        <w:t xml:space="preserve">, el índice de </w:t>
      </w:r>
      <w:r>
        <w:rPr>
          <w:rFonts w:ascii="Arial" w:hAnsi="Arial" w:cs="Arial"/>
          <w:b/>
          <w:bCs/>
        </w:rPr>
        <w:t xml:space="preserve">“Satisfacción general” </w:t>
      </w:r>
      <w:r>
        <w:rPr>
          <w:rFonts w:ascii="Arial" w:hAnsi="Arial" w:cs="Arial"/>
        </w:rPr>
        <w:t>de los clientes fijos del área de litografía de Artes Gráficas Senefelder es 0.81, lo cual nos indica que la industria gráfica mantiene un alto grado de satisfacción con respecto al “Servicio en general de la compañía”.</w:t>
      </w: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C06615">
      <w:pPr>
        <w:tabs>
          <w:tab w:val="left" w:pos="2730"/>
        </w:tabs>
        <w:spacing w:line="480" w:lineRule="auto"/>
        <w:ind w:left="900"/>
        <w:rPr>
          <w:rFonts w:ascii="Arial" w:hAnsi="Arial" w:cs="Arial"/>
        </w:rPr>
      </w:pPr>
    </w:p>
    <w:p w:rsidR="00C06615" w:rsidRDefault="000E605E">
      <w:pPr>
        <w:tabs>
          <w:tab w:val="left" w:pos="2730"/>
        </w:tabs>
        <w:ind w:left="900"/>
        <w:jc w:val="center"/>
        <w:rPr>
          <w:rFonts w:ascii="Arial" w:hAnsi="Arial" w:cs="Arial"/>
        </w:rPr>
      </w:pPr>
      <w:r>
        <w:rPr>
          <w:rFonts w:ascii="Arial" w:hAnsi="Arial" w:cs="Arial"/>
        </w:rPr>
        <w:lastRenderedPageBreak/>
        <w:t>TABLA XLII</w:t>
      </w:r>
    </w:p>
    <w:p w:rsidR="00C06615" w:rsidRDefault="000E605E">
      <w:pPr>
        <w:tabs>
          <w:tab w:val="left" w:pos="2730"/>
        </w:tabs>
        <w:ind w:left="900"/>
        <w:jc w:val="center"/>
        <w:rPr>
          <w:rFonts w:ascii="Arial" w:hAnsi="Arial" w:cs="Arial"/>
          <w:b/>
          <w:bCs/>
          <w:sz w:val="22"/>
        </w:rPr>
      </w:pPr>
      <w:r>
        <w:rPr>
          <w:rFonts w:ascii="Arial" w:hAnsi="Arial" w:cs="Arial"/>
          <w:b/>
          <w:bCs/>
          <w:sz w:val="22"/>
        </w:rPr>
        <w:t xml:space="preserve">              Índices de Satisfacción de los clientes fijos </w:t>
      </w:r>
    </w:p>
    <w:p w:rsidR="00C06615" w:rsidRDefault="000E605E">
      <w:pPr>
        <w:tabs>
          <w:tab w:val="left" w:pos="2730"/>
        </w:tabs>
        <w:ind w:left="900"/>
        <w:jc w:val="center"/>
        <w:rPr>
          <w:rFonts w:ascii="Arial" w:hAnsi="Arial" w:cs="Arial"/>
          <w:b/>
          <w:bCs/>
          <w:sz w:val="22"/>
        </w:rPr>
      </w:pPr>
      <w:r>
        <w:rPr>
          <w:rFonts w:ascii="Arial" w:hAnsi="Arial" w:cs="Arial"/>
          <w:b/>
          <w:bCs/>
          <w:sz w:val="22"/>
        </w:rPr>
        <w:t xml:space="preserve">               del litografía de Senefelder</w:t>
      </w:r>
    </w:p>
    <w:p w:rsidR="00C06615" w:rsidRDefault="00C06615">
      <w:pPr>
        <w:rPr>
          <w:rFonts w:ascii="Arial" w:hAnsi="Arial" w:cs="Arial"/>
        </w:rPr>
      </w:pPr>
      <w:r w:rsidRPr="00C06615">
        <w:rPr>
          <w:rFonts w:ascii="Arial" w:hAnsi="Arial" w:cs="Arial"/>
          <w:noProof/>
          <w:sz w:val="20"/>
        </w:rPr>
        <w:pict>
          <v:shape id="_x0000_s1034" type="#_x0000_t202" style="position:absolute;margin-left:117pt;margin-top:5.9pt;width:297pt;height:488.7pt;z-index:5" strokeweight="4.5pt">
            <v:stroke linestyle="thinThick"/>
            <v:textbox style="mso-next-textbox:#_x0000_s1034">
              <w:txbxContent>
                <w:tbl>
                  <w:tblPr>
                    <w:tblW w:w="6001" w:type="dxa"/>
                    <w:tblInd w:w="-80" w:type="dxa"/>
                    <w:tblLayout w:type="fixed"/>
                    <w:tblCellMar>
                      <w:left w:w="0" w:type="dxa"/>
                      <w:right w:w="0" w:type="dxa"/>
                    </w:tblCellMar>
                    <w:tblLook w:val="0000"/>
                  </w:tblPr>
                  <w:tblGrid>
                    <w:gridCol w:w="20"/>
                    <w:gridCol w:w="4010"/>
                    <w:gridCol w:w="10"/>
                    <w:gridCol w:w="1760"/>
                    <w:gridCol w:w="201"/>
                  </w:tblGrid>
                  <w:tr w:rsidR="00C06615">
                    <w:trPr>
                      <w:gridBefore w:val="1"/>
                      <w:gridAfter w:val="1"/>
                      <w:wBefore w:w="20" w:type="dxa"/>
                      <w:wAfter w:w="201" w:type="dxa"/>
                      <w:trHeight w:val="524"/>
                    </w:trPr>
                    <w:tc>
                      <w:tcPr>
                        <w:tcW w:w="4010" w:type="dxa"/>
                        <w:tcBorders>
                          <w:top w:val="single" w:sz="4" w:space="0" w:color="auto"/>
                          <w:left w:val="single" w:sz="4" w:space="0" w:color="auto"/>
                          <w:bottom w:val="single" w:sz="4" w:space="0" w:color="auto"/>
                          <w:right w:val="single" w:sz="4" w:space="0" w:color="auto"/>
                        </w:tcBorders>
                        <w:vAlign w:val="bottom"/>
                      </w:tcPr>
                      <w:p w:rsidR="00C06615" w:rsidRDefault="000E605E">
                        <w:pPr>
                          <w:jc w:val="center"/>
                          <w:rPr>
                            <w:rFonts w:ascii="Arial" w:eastAsia="Arial Unicode MS" w:hAnsi="Arial" w:cs="Arial"/>
                            <w:b/>
                            <w:bCs/>
                            <w:sz w:val="20"/>
                          </w:rPr>
                        </w:pPr>
                        <w:r>
                          <w:rPr>
                            <w:rFonts w:ascii="Arial" w:hAnsi="Arial" w:cs="Arial"/>
                            <w:b/>
                            <w:bCs/>
                            <w:sz w:val="20"/>
                          </w:rPr>
                          <w:t>Atributos de la Industria Gráfica Senefelder</w:t>
                        </w:r>
                      </w:p>
                    </w:tc>
                    <w:tc>
                      <w:tcPr>
                        <w:tcW w:w="1770" w:type="dxa"/>
                        <w:gridSpan w:val="2"/>
                        <w:tcBorders>
                          <w:top w:val="single" w:sz="4" w:space="0" w:color="auto"/>
                          <w:left w:val="nil"/>
                          <w:bottom w:val="single" w:sz="4" w:space="0" w:color="auto"/>
                          <w:right w:val="single" w:sz="4" w:space="0" w:color="auto"/>
                        </w:tcBorders>
                        <w:vAlign w:val="bottom"/>
                      </w:tcPr>
                      <w:p w:rsidR="00C06615" w:rsidRDefault="000E605E">
                        <w:pPr>
                          <w:jc w:val="center"/>
                          <w:rPr>
                            <w:rFonts w:ascii="Arial" w:eastAsia="Arial Unicode MS" w:hAnsi="Arial" w:cs="Arial"/>
                            <w:b/>
                            <w:bCs/>
                            <w:sz w:val="20"/>
                          </w:rPr>
                        </w:pPr>
                        <w:r>
                          <w:rPr>
                            <w:rFonts w:ascii="Arial" w:hAnsi="Arial" w:cs="Arial"/>
                            <w:b/>
                            <w:bCs/>
                            <w:sz w:val="20"/>
                          </w:rPr>
                          <w:t>Índices de Satisfacción</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Puntualidad del Vendedor</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0,77</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Amabilidad del Vendedor</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0,86</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Visitas</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0,71</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Conocimiento del producto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b/>
                            <w:bCs/>
                            <w:i/>
                            <w:iCs/>
                            <w:sz w:val="20"/>
                            <w:szCs w:val="22"/>
                          </w:rPr>
                        </w:pPr>
                        <w:r>
                          <w:rPr>
                            <w:rFonts w:ascii="Arial" w:hAnsi="Arial" w:cs="Arial"/>
                            <w:b/>
                            <w:bCs/>
                            <w:i/>
                            <w:iCs/>
                            <w:sz w:val="20"/>
                            <w:szCs w:val="22"/>
                          </w:rPr>
                          <w:t>0,87</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Presentación del Vendedor</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0,83</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Cumplimiento de lo ofrecido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b/>
                            <w:bCs/>
                            <w:i/>
                            <w:iCs/>
                            <w:sz w:val="20"/>
                            <w:szCs w:val="22"/>
                          </w:rPr>
                        </w:pPr>
                        <w:r>
                          <w:rPr>
                            <w:rFonts w:ascii="Arial" w:hAnsi="Arial" w:cs="Arial"/>
                            <w:b/>
                            <w:bCs/>
                            <w:i/>
                            <w:iCs/>
                            <w:sz w:val="20"/>
                            <w:szCs w:val="22"/>
                          </w:rPr>
                          <w:t>0,60</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del Vendedor</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0,81</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Calidad del producto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0,84</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Variedad del producto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0,85</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Variedad del diseño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0,86</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Calidad del diseño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0,86</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Entrega puntual del diseño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0,75</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Precio</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0,77</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Entrega puntual de la cotización</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0,74</w:t>
                        </w:r>
                      </w:p>
                    </w:tc>
                  </w:tr>
                  <w:tr w:rsidR="00C06615">
                    <w:trPr>
                      <w:gridBefore w:val="1"/>
                      <w:gridAfter w:val="1"/>
                      <w:wBefore w:w="20" w:type="dxa"/>
                      <w:wAfter w:w="201" w:type="dxa"/>
                      <w:trHeight w:val="285"/>
                    </w:trPr>
                    <w:tc>
                      <w:tcPr>
                        <w:tcW w:w="4010" w:type="dxa"/>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Puntualidad en recibos</w:t>
                        </w:r>
                      </w:p>
                    </w:tc>
                    <w:tc>
                      <w:tcPr>
                        <w:tcW w:w="1770" w:type="dxa"/>
                        <w:gridSpan w:val="2"/>
                        <w:tcBorders>
                          <w:top w:val="nil"/>
                          <w:left w:val="nil"/>
                          <w:bottom w:val="single" w:sz="4" w:space="0" w:color="auto"/>
                          <w:right w:val="single" w:sz="4" w:space="0" w:color="auto"/>
                        </w:tcBorders>
                        <w:noWrap/>
                        <w:vAlign w:val="bottom"/>
                      </w:tcPr>
                      <w:p w:rsidR="00C06615" w:rsidRDefault="000E605E">
                        <w:pPr>
                          <w:jc w:val="center"/>
                          <w:rPr>
                            <w:rFonts w:ascii="Arial" w:eastAsia="Arial Unicode MS" w:hAnsi="Arial" w:cs="Arial"/>
                            <w:i/>
                            <w:iCs/>
                            <w:sz w:val="20"/>
                            <w:szCs w:val="22"/>
                          </w:rPr>
                        </w:pPr>
                        <w:r>
                          <w:rPr>
                            <w:rFonts w:ascii="Arial" w:hAnsi="Arial" w:cs="Arial"/>
                            <w:i/>
                            <w:iCs/>
                            <w:sz w:val="20"/>
                            <w:szCs w:val="22"/>
                          </w:rPr>
                          <w:t>0,75</w:t>
                        </w:r>
                      </w:p>
                    </w:tc>
                  </w:tr>
                  <w:tr w:rsidR="00C06615">
                    <w:trPr>
                      <w:trHeight w:val="291"/>
                    </w:trPr>
                    <w:tc>
                      <w:tcPr>
                        <w:tcW w:w="4030" w:type="dxa"/>
                        <w:gridSpan w:val="2"/>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Puntualidad en documentación exigida por el cliente</w:t>
                        </w:r>
                      </w:p>
                    </w:tc>
                    <w:tc>
                      <w:tcPr>
                        <w:tcW w:w="1966" w:type="dxa"/>
                        <w:gridSpan w:val="3"/>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0,75</w:t>
                        </w:r>
                      </w:p>
                    </w:tc>
                  </w:tr>
                  <w:tr w:rsidR="00C06615">
                    <w:trPr>
                      <w:trHeight w:val="291"/>
                    </w:trPr>
                    <w:tc>
                      <w:tcPr>
                        <w:tcW w:w="4030" w:type="dxa"/>
                        <w:gridSpan w:val="2"/>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del personal de despacho</w:t>
                        </w:r>
                      </w:p>
                    </w:tc>
                    <w:tc>
                      <w:tcPr>
                        <w:tcW w:w="1966" w:type="dxa"/>
                        <w:gridSpan w:val="3"/>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0,75</w:t>
                        </w:r>
                      </w:p>
                    </w:tc>
                  </w:tr>
                  <w:tr w:rsidR="00C06615">
                    <w:trPr>
                      <w:trHeight w:val="291"/>
                    </w:trPr>
                    <w:tc>
                      <w:tcPr>
                        <w:tcW w:w="4030" w:type="dxa"/>
                        <w:gridSpan w:val="2"/>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 Servicio al Cliente</w:t>
                        </w:r>
                      </w:p>
                    </w:tc>
                    <w:tc>
                      <w:tcPr>
                        <w:tcW w:w="1966" w:type="dxa"/>
                        <w:gridSpan w:val="3"/>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0,84</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del Jefe de Ventas</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0,83</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Atención de Gerencia General</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 xml:space="preserve">            0,88</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 Asistente de Gerencia General</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0,86</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del Jefe de Gestión de Calidad</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0,84</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del Gerente de Producción</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0,79</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Atención Jefe Financiero</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0,75</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Proceso de facturación</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 xml:space="preserve">            0,87</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Proceso de devolución</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 xml:space="preserve">            0,47</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pStyle w:val="Ttulo3"/>
                          <w:rPr>
                            <w:b/>
                            <w:bCs/>
                          </w:rPr>
                        </w:pPr>
                        <w:r>
                          <w:rPr>
                            <w:b/>
                            <w:bCs/>
                          </w:rPr>
                          <w:t xml:space="preserve">Despachado coincide con lo facturado </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 xml:space="preserve">            0,87</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hAnsi="Arial" w:cs="Arial"/>
                            <w:b/>
                            <w:bCs/>
                            <w:i/>
                            <w:iCs/>
                            <w:sz w:val="20"/>
                            <w:szCs w:val="22"/>
                          </w:rPr>
                        </w:pPr>
                        <w:r>
                          <w:rPr>
                            <w:rFonts w:ascii="Arial" w:hAnsi="Arial" w:cs="Arial"/>
                            <w:b/>
                            <w:bCs/>
                            <w:i/>
                            <w:iCs/>
                            <w:sz w:val="20"/>
                            <w:szCs w:val="22"/>
                          </w:rPr>
                          <w:t>En el futuro compraría</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b/>
                            <w:bCs/>
                            <w:i/>
                            <w:iCs/>
                            <w:sz w:val="20"/>
                            <w:szCs w:val="22"/>
                          </w:rPr>
                        </w:pPr>
                        <w:r>
                          <w:rPr>
                            <w:rFonts w:ascii="Arial" w:hAnsi="Arial" w:cs="Arial"/>
                            <w:b/>
                            <w:bCs/>
                            <w:i/>
                            <w:iCs/>
                            <w:sz w:val="20"/>
                            <w:szCs w:val="22"/>
                          </w:rPr>
                          <w:t xml:space="preserve">            0,89</w:t>
                        </w:r>
                      </w:p>
                    </w:tc>
                  </w:tr>
                  <w:tr w:rsidR="00C06615">
                    <w:trPr>
                      <w:trHeight w:val="291"/>
                    </w:trPr>
                    <w:tc>
                      <w:tcPr>
                        <w:tcW w:w="4040" w:type="dxa"/>
                        <w:gridSpan w:val="3"/>
                        <w:tcBorders>
                          <w:top w:val="nil"/>
                          <w:left w:val="single" w:sz="4" w:space="0" w:color="auto"/>
                          <w:bottom w:val="single" w:sz="4" w:space="0" w:color="auto"/>
                          <w:right w:val="single" w:sz="4" w:space="0" w:color="auto"/>
                        </w:tcBorders>
                        <w:shd w:val="clear" w:color="auto" w:fill="FFFFFF"/>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Servicio en General de la Compañía</w:t>
                        </w:r>
                      </w:p>
                    </w:tc>
                    <w:tc>
                      <w:tcPr>
                        <w:tcW w:w="1956" w:type="dxa"/>
                        <w:gridSpan w:val="2"/>
                        <w:tcBorders>
                          <w:top w:val="nil"/>
                          <w:left w:val="nil"/>
                          <w:bottom w:val="single" w:sz="4" w:space="0" w:color="auto"/>
                          <w:right w:val="single" w:sz="4" w:space="0" w:color="auto"/>
                        </w:tcBorders>
                        <w:noWrap/>
                        <w:vAlign w:val="bottom"/>
                      </w:tcPr>
                      <w:p w:rsidR="00C06615" w:rsidRDefault="000E605E">
                        <w:pPr>
                          <w:rPr>
                            <w:rFonts w:ascii="Arial" w:eastAsia="Arial Unicode MS" w:hAnsi="Arial" w:cs="Arial"/>
                            <w:i/>
                            <w:iCs/>
                            <w:sz w:val="20"/>
                            <w:szCs w:val="22"/>
                          </w:rPr>
                        </w:pPr>
                        <w:r>
                          <w:rPr>
                            <w:rFonts w:ascii="Arial" w:hAnsi="Arial" w:cs="Arial"/>
                            <w:i/>
                            <w:iCs/>
                            <w:sz w:val="20"/>
                            <w:szCs w:val="22"/>
                          </w:rPr>
                          <w:t xml:space="preserve">            0,81</w:t>
                        </w:r>
                      </w:p>
                    </w:tc>
                  </w:tr>
                </w:tbl>
                <w:p w:rsidR="00C06615" w:rsidRDefault="00C06615"/>
              </w:txbxContent>
            </v:textbox>
            <w10:wrap type="square"/>
          </v:shape>
        </w:pict>
      </w: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C06615">
      <w:pPr>
        <w:tabs>
          <w:tab w:val="left" w:pos="1455"/>
        </w:tabs>
        <w:rPr>
          <w:rFonts w:ascii="Arial" w:hAnsi="Arial" w:cs="Arial"/>
        </w:rPr>
      </w:pPr>
    </w:p>
    <w:p w:rsidR="00C06615" w:rsidRDefault="000E605E">
      <w:pPr>
        <w:tabs>
          <w:tab w:val="left" w:pos="1455"/>
        </w:tabs>
        <w:rPr>
          <w:rFonts w:ascii="Arial" w:hAnsi="Arial" w:cs="Arial"/>
        </w:rPr>
      </w:pPr>
      <w:r>
        <w:rPr>
          <w:rFonts w:ascii="Arial" w:hAnsi="Arial" w:cs="Arial"/>
        </w:rPr>
        <w:tab/>
      </w:r>
    </w:p>
    <w:p w:rsidR="00C06615" w:rsidRDefault="00C06615">
      <w:pPr>
        <w:rPr>
          <w:rFonts w:ascii="Arial" w:hAnsi="Arial" w:cs="Arial"/>
        </w:rPr>
      </w:pPr>
    </w:p>
    <w:p w:rsidR="00C06615" w:rsidRDefault="000E605E">
      <w:pPr>
        <w:jc w:val="center"/>
        <w:rPr>
          <w:rFonts w:ascii="Arial" w:hAnsi="Arial" w:cs="Arial"/>
          <w:sz w:val="16"/>
        </w:rPr>
      </w:pPr>
      <w:r>
        <w:rPr>
          <w:rFonts w:ascii="Arial" w:hAnsi="Arial" w:cs="Arial"/>
          <w:sz w:val="16"/>
        </w:rPr>
        <w:t xml:space="preserve">                                        </w:t>
      </w:r>
    </w:p>
    <w:p w:rsidR="00C06615" w:rsidRDefault="00C06615">
      <w:pPr>
        <w:jc w:val="center"/>
        <w:rPr>
          <w:rFonts w:ascii="Arial" w:hAnsi="Arial" w:cs="Arial"/>
          <w:sz w:val="16"/>
        </w:rPr>
      </w:pPr>
    </w:p>
    <w:p w:rsidR="00C06615" w:rsidRDefault="00C06615">
      <w:pPr>
        <w:jc w:val="center"/>
        <w:rPr>
          <w:rFonts w:ascii="Arial" w:hAnsi="Arial" w:cs="Arial"/>
          <w:sz w:val="16"/>
        </w:rPr>
      </w:pPr>
    </w:p>
    <w:p w:rsidR="00C06615" w:rsidRDefault="00C06615">
      <w:pPr>
        <w:jc w:val="center"/>
        <w:rPr>
          <w:rFonts w:ascii="Arial" w:hAnsi="Arial" w:cs="Arial"/>
          <w:sz w:val="16"/>
        </w:rPr>
      </w:pPr>
    </w:p>
    <w:p w:rsidR="00C06615" w:rsidRDefault="000E605E">
      <w:pPr>
        <w:jc w:val="center"/>
        <w:rPr>
          <w:rFonts w:ascii="Arial" w:hAnsi="Arial" w:cs="Arial"/>
          <w:sz w:val="16"/>
        </w:rPr>
      </w:pPr>
      <w:r>
        <w:rPr>
          <w:rFonts w:ascii="Arial" w:hAnsi="Arial" w:cs="Arial"/>
          <w:sz w:val="16"/>
        </w:rPr>
        <w:t xml:space="preserve"> </w:t>
      </w:r>
    </w:p>
    <w:p w:rsidR="00C06615" w:rsidRDefault="000E605E">
      <w:pPr>
        <w:jc w:val="center"/>
        <w:rPr>
          <w:rFonts w:ascii="Arial" w:hAnsi="Arial" w:cs="Arial"/>
          <w:sz w:val="16"/>
        </w:rPr>
      </w:pPr>
      <w:r>
        <w:rPr>
          <w:rFonts w:ascii="Arial" w:hAnsi="Arial" w:cs="Arial"/>
          <w:sz w:val="16"/>
        </w:rPr>
        <w:t xml:space="preserve">                                 </w:t>
      </w:r>
    </w:p>
    <w:p w:rsidR="00C06615" w:rsidRDefault="00C06615">
      <w:pPr>
        <w:jc w:val="center"/>
        <w:rPr>
          <w:rFonts w:ascii="Arial" w:hAnsi="Arial" w:cs="Arial"/>
          <w:sz w:val="16"/>
        </w:rPr>
      </w:pPr>
    </w:p>
    <w:p w:rsidR="00C06615" w:rsidRDefault="00C06615">
      <w:pPr>
        <w:jc w:val="center"/>
        <w:rPr>
          <w:rFonts w:ascii="Arial" w:hAnsi="Arial" w:cs="Arial"/>
          <w:sz w:val="16"/>
        </w:rPr>
      </w:pPr>
    </w:p>
    <w:p w:rsidR="00C06615" w:rsidRDefault="000E605E">
      <w:pPr>
        <w:jc w:val="center"/>
        <w:rPr>
          <w:rFonts w:ascii="Arial" w:hAnsi="Arial" w:cs="Arial"/>
          <w:sz w:val="16"/>
        </w:rPr>
      </w:pPr>
      <w:r>
        <w:rPr>
          <w:rFonts w:ascii="Arial" w:hAnsi="Arial" w:cs="Arial"/>
          <w:sz w:val="16"/>
        </w:rPr>
        <w:t xml:space="preserve">                                        Determinación de los índices de satisfacción de los clientes</w:t>
      </w:r>
    </w:p>
    <w:p w:rsidR="00C06615" w:rsidRDefault="000E605E">
      <w:pPr>
        <w:jc w:val="center"/>
        <w:rPr>
          <w:rFonts w:ascii="Arial" w:hAnsi="Arial" w:cs="Arial"/>
          <w:sz w:val="16"/>
        </w:rPr>
      </w:pPr>
      <w:r>
        <w:rPr>
          <w:rFonts w:ascii="Arial" w:hAnsi="Arial" w:cs="Arial"/>
          <w:sz w:val="16"/>
        </w:rPr>
        <w:t xml:space="preserve">                                           del área de litografía de Senefelder.</w:t>
      </w:r>
    </w:p>
    <w:p w:rsidR="00C06615" w:rsidRDefault="000E605E">
      <w:pPr>
        <w:tabs>
          <w:tab w:val="left" w:pos="5190"/>
        </w:tabs>
        <w:jc w:val="center"/>
        <w:rPr>
          <w:rFonts w:ascii="Arial" w:hAnsi="Arial" w:cs="Arial"/>
        </w:rPr>
      </w:pPr>
      <w:r>
        <w:rPr>
          <w:rFonts w:ascii="Arial" w:hAnsi="Arial" w:cs="Arial"/>
          <w:sz w:val="16"/>
        </w:rPr>
        <w:t xml:space="preserve">                                           Elaboración: Karen J. Quiñónez Mosquera.</w:t>
      </w:r>
    </w:p>
    <w:p w:rsidR="00C06615" w:rsidRDefault="00C06615">
      <w:pPr>
        <w:jc w:val="center"/>
        <w:rPr>
          <w:rFonts w:ascii="Arial" w:hAnsi="Arial" w:cs="Arial"/>
        </w:rPr>
      </w:pPr>
    </w:p>
    <w:p w:rsidR="00C06615" w:rsidRDefault="000E605E">
      <w:pPr>
        <w:tabs>
          <w:tab w:val="left" w:pos="5220"/>
        </w:tabs>
        <w:spacing w:line="480" w:lineRule="auto"/>
        <w:ind w:left="900"/>
        <w:rPr>
          <w:rFonts w:ascii="Arial" w:hAnsi="Arial" w:cs="Arial"/>
        </w:rPr>
      </w:pPr>
      <w:r>
        <w:rPr>
          <w:rFonts w:ascii="Arial" w:hAnsi="Arial" w:cs="Arial"/>
        </w:rPr>
        <w:lastRenderedPageBreak/>
        <w:t>Se puede observar en la</w:t>
      </w:r>
      <w:r>
        <w:rPr>
          <w:rFonts w:ascii="Arial" w:hAnsi="Arial" w:cs="Arial"/>
          <w:b/>
          <w:bCs/>
          <w:i/>
          <w:iCs/>
          <w:sz w:val="22"/>
        </w:rPr>
        <w:t xml:space="preserve"> TABLA XLII</w:t>
      </w:r>
      <w:r>
        <w:rPr>
          <w:rFonts w:ascii="Arial" w:hAnsi="Arial" w:cs="Arial"/>
        </w:rPr>
        <w:t xml:space="preserve">, que  el índice de satisfacción más bajo que se obtuvo fue </w:t>
      </w:r>
      <w:r>
        <w:rPr>
          <w:rFonts w:ascii="Arial" w:hAnsi="Arial" w:cs="Arial"/>
          <w:b/>
          <w:bCs/>
        </w:rPr>
        <w:t xml:space="preserve">“Proceso de Devolución” </w:t>
      </w:r>
      <w:r>
        <w:rPr>
          <w:rFonts w:ascii="Arial" w:hAnsi="Arial" w:cs="Arial"/>
        </w:rPr>
        <w:t xml:space="preserve">con un valor de 0.47, seguido por </w:t>
      </w:r>
      <w:r>
        <w:rPr>
          <w:rFonts w:ascii="Arial" w:hAnsi="Arial" w:cs="Arial"/>
          <w:b/>
          <w:bCs/>
        </w:rPr>
        <w:t xml:space="preserve">“ Cumplimiento de lo ofrecido” </w:t>
      </w:r>
      <w:r>
        <w:rPr>
          <w:rFonts w:ascii="Arial" w:hAnsi="Arial" w:cs="Arial"/>
        </w:rPr>
        <w:t>con 0.60.</w:t>
      </w:r>
    </w:p>
    <w:p w:rsidR="00C06615" w:rsidRDefault="00C06615">
      <w:pPr>
        <w:tabs>
          <w:tab w:val="left" w:pos="5220"/>
        </w:tabs>
        <w:spacing w:line="480" w:lineRule="auto"/>
        <w:ind w:left="900"/>
        <w:rPr>
          <w:rFonts w:ascii="Arial" w:hAnsi="Arial" w:cs="Arial"/>
        </w:rPr>
      </w:pPr>
    </w:p>
    <w:p w:rsidR="000E605E" w:rsidRDefault="000E605E">
      <w:pPr>
        <w:tabs>
          <w:tab w:val="left" w:pos="5220"/>
        </w:tabs>
        <w:spacing w:line="480" w:lineRule="auto"/>
        <w:ind w:left="900"/>
        <w:jc w:val="both"/>
        <w:rPr>
          <w:rFonts w:ascii="Arial" w:hAnsi="Arial" w:cs="Arial"/>
        </w:rPr>
      </w:pPr>
      <w:r>
        <w:rPr>
          <w:rFonts w:ascii="Arial" w:hAnsi="Arial" w:cs="Arial"/>
        </w:rPr>
        <w:t xml:space="preserve">Los índices más altos de satisfacción se obtuvo </w:t>
      </w:r>
      <w:r>
        <w:rPr>
          <w:rFonts w:ascii="Arial" w:hAnsi="Arial" w:cs="Arial"/>
          <w:b/>
          <w:bCs/>
        </w:rPr>
        <w:t xml:space="preserve">“En un futuro compraría” </w:t>
      </w:r>
      <w:r>
        <w:rPr>
          <w:rFonts w:ascii="Arial" w:hAnsi="Arial" w:cs="Arial"/>
        </w:rPr>
        <w:t xml:space="preserve">con 0.89, seguido de </w:t>
      </w:r>
      <w:r>
        <w:rPr>
          <w:rFonts w:ascii="Arial" w:hAnsi="Arial" w:cs="Arial"/>
          <w:b/>
          <w:bCs/>
        </w:rPr>
        <w:t>“Atención del Gerente General”</w:t>
      </w:r>
      <w:r>
        <w:rPr>
          <w:rFonts w:ascii="Arial" w:hAnsi="Arial" w:cs="Arial"/>
        </w:rPr>
        <w:t xml:space="preserve"> con 0.88 , </w:t>
      </w:r>
      <w:r>
        <w:rPr>
          <w:rFonts w:ascii="Arial" w:hAnsi="Arial" w:cs="Arial"/>
          <w:b/>
          <w:bCs/>
        </w:rPr>
        <w:t xml:space="preserve">“Proceso de Facturación” </w:t>
      </w:r>
      <w:r>
        <w:rPr>
          <w:rFonts w:ascii="Arial" w:hAnsi="Arial" w:cs="Arial"/>
        </w:rPr>
        <w:t xml:space="preserve">con 0.87 y </w:t>
      </w:r>
      <w:r>
        <w:rPr>
          <w:rFonts w:ascii="Arial" w:hAnsi="Arial" w:cs="Arial"/>
          <w:b/>
          <w:bCs/>
        </w:rPr>
        <w:t xml:space="preserve">“Conocimiento del Producto” </w:t>
      </w:r>
      <w:r>
        <w:rPr>
          <w:rFonts w:ascii="Arial" w:hAnsi="Arial" w:cs="Arial"/>
        </w:rPr>
        <w:t>con 0.87.</w:t>
      </w:r>
    </w:p>
    <w:sectPr w:rsidR="000E605E" w:rsidSect="00C06615">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2268" w:left="1701" w:header="709" w:footer="709" w:gutter="0"/>
      <w:pgNumType w:start="1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782" w:rsidRDefault="006E4782">
      <w:r>
        <w:separator/>
      </w:r>
    </w:p>
  </w:endnote>
  <w:endnote w:type="continuationSeparator" w:id="1">
    <w:p w:rsidR="006E4782" w:rsidRDefault="006E4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8A" w:rsidRDefault="000D458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8A" w:rsidRDefault="000D458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8A" w:rsidRDefault="000D45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782" w:rsidRDefault="006E4782">
      <w:r>
        <w:separator/>
      </w:r>
    </w:p>
  </w:footnote>
  <w:footnote w:type="continuationSeparator" w:id="1">
    <w:p w:rsidR="006E4782" w:rsidRDefault="006E4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8A" w:rsidRDefault="000D458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15" w:rsidRDefault="00C06615">
    <w:pPr>
      <w:pStyle w:val="Encabezado"/>
      <w:jc w:val="right"/>
    </w:pPr>
    <w:r>
      <w:rPr>
        <w:rStyle w:val="Nmerodepgina"/>
      </w:rPr>
      <w:fldChar w:fldCharType="begin"/>
    </w:r>
    <w:r w:rsidR="000E605E">
      <w:rPr>
        <w:rStyle w:val="Nmerodepgina"/>
      </w:rPr>
      <w:instrText xml:space="preserve"> PAGE </w:instrText>
    </w:r>
    <w:r>
      <w:rPr>
        <w:rStyle w:val="Nmerodepgina"/>
      </w:rPr>
      <w:fldChar w:fldCharType="separate"/>
    </w:r>
    <w:r w:rsidR="000D458A">
      <w:rPr>
        <w:rStyle w:val="Nmerodepgina"/>
        <w:noProof/>
      </w:rPr>
      <w:t>137</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8A" w:rsidRDefault="000D458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59AA"/>
    <w:multiLevelType w:val="multilevel"/>
    <w:tmpl w:val="4D042784"/>
    <w:lvl w:ilvl="0">
      <w:start w:val="6"/>
      <w:numFmt w:val="decimal"/>
      <w:lvlText w:val="%1"/>
      <w:lvlJc w:val="left"/>
      <w:pPr>
        <w:tabs>
          <w:tab w:val="num" w:pos="465"/>
        </w:tabs>
        <w:ind w:left="465" w:hanging="465"/>
      </w:pPr>
      <w:rPr>
        <w:rFonts w:hint="default"/>
      </w:rPr>
    </w:lvl>
    <w:lvl w:ilvl="1">
      <w:start w:val="2"/>
      <w:numFmt w:val="decimal"/>
      <w:lvlText w:val="%1.%2"/>
      <w:lvlJc w:val="left"/>
      <w:pPr>
        <w:tabs>
          <w:tab w:val="num" w:pos="855"/>
        </w:tabs>
        <w:ind w:left="855" w:hanging="46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
    <w:nsid w:val="2D2764FB"/>
    <w:multiLevelType w:val="hybridMultilevel"/>
    <w:tmpl w:val="7102F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5874CFC"/>
    <w:multiLevelType w:val="hybridMultilevel"/>
    <w:tmpl w:val="5D20131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05E"/>
    <w:rsid w:val="000D458A"/>
    <w:rsid w:val="000E605E"/>
    <w:rsid w:val="006E4782"/>
    <w:rsid w:val="00C0661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15"/>
    <w:rPr>
      <w:sz w:val="24"/>
      <w:szCs w:val="24"/>
    </w:rPr>
  </w:style>
  <w:style w:type="paragraph" w:styleId="Ttulo1">
    <w:name w:val="heading 1"/>
    <w:basedOn w:val="Normal"/>
    <w:next w:val="Normal"/>
    <w:qFormat/>
    <w:rsid w:val="00C06615"/>
    <w:pPr>
      <w:keepNext/>
      <w:jc w:val="center"/>
      <w:outlineLvl w:val="0"/>
    </w:pPr>
    <w:rPr>
      <w:rFonts w:ascii="Arial" w:hAnsi="Arial" w:cs="Arial"/>
      <w:b/>
      <w:bCs/>
      <w:i/>
      <w:iCs/>
      <w:sz w:val="22"/>
    </w:rPr>
  </w:style>
  <w:style w:type="paragraph" w:styleId="Ttulo2">
    <w:name w:val="heading 2"/>
    <w:basedOn w:val="Normal"/>
    <w:next w:val="Normal"/>
    <w:qFormat/>
    <w:rsid w:val="00C06615"/>
    <w:pPr>
      <w:keepNext/>
      <w:spacing w:line="480" w:lineRule="auto"/>
      <w:jc w:val="both"/>
      <w:outlineLvl w:val="1"/>
    </w:pPr>
    <w:rPr>
      <w:rFonts w:ascii="Arial" w:hAnsi="Arial" w:cs="Arial"/>
      <w:b/>
      <w:bCs/>
    </w:rPr>
  </w:style>
  <w:style w:type="paragraph" w:styleId="Ttulo3">
    <w:name w:val="heading 3"/>
    <w:basedOn w:val="Normal"/>
    <w:next w:val="Normal"/>
    <w:qFormat/>
    <w:rsid w:val="00C06615"/>
    <w:pPr>
      <w:keepNext/>
      <w:outlineLvl w:val="2"/>
    </w:pPr>
    <w:rPr>
      <w:rFonts w:ascii="Arial" w:hAnsi="Arial" w:cs="Arial"/>
      <w:i/>
      <w:iCs/>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C06615"/>
    <w:pPr>
      <w:spacing w:line="480" w:lineRule="auto"/>
      <w:ind w:left="720"/>
      <w:jc w:val="both"/>
    </w:pPr>
    <w:rPr>
      <w:rFonts w:ascii="Arial" w:hAnsi="Arial" w:cs="Arial"/>
    </w:rPr>
  </w:style>
  <w:style w:type="paragraph" w:styleId="Sangra2detindependiente">
    <w:name w:val="Body Text Indent 2"/>
    <w:basedOn w:val="Normal"/>
    <w:semiHidden/>
    <w:rsid w:val="00C06615"/>
    <w:pPr>
      <w:spacing w:line="480" w:lineRule="auto"/>
      <w:ind w:left="900"/>
      <w:jc w:val="both"/>
    </w:pPr>
    <w:rPr>
      <w:rFonts w:ascii="Arial" w:hAnsi="Arial" w:cs="Arial"/>
    </w:rPr>
  </w:style>
  <w:style w:type="paragraph" w:customStyle="1" w:styleId="xl24">
    <w:name w:val="xl24"/>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2"/>
      <w:szCs w:val="22"/>
    </w:rPr>
  </w:style>
  <w:style w:type="paragraph" w:customStyle="1" w:styleId="xl25">
    <w:name w:val="xl25"/>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2"/>
      <w:szCs w:val="22"/>
    </w:rPr>
  </w:style>
  <w:style w:type="paragraph" w:customStyle="1" w:styleId="xl26">
    <w:name w:val="xl26"/>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7">
    <w:name w:val="xl27"/>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8">
    <w:name w:val="xl28"/>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9">
    <w:name w:val="xl29"/>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2"/>
      <w:szCs w:val="22"/>
    </w:rPr>
  </w:style>
  <w:style w:type="paragraph" w:customStyle="1" w:styleId="xl30">
    <w:name w:val="xl30"/>
    <w:basedOn w:val="Normal"/>
    <w:rsid w:val="00C066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31">
    <w:name w:val="xl31"/>
    <w:basedOn w:val="Normal"/>
    <w:rsid w:val="00C06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i/>
      <w:iCs/>
      <w:sz w:val="22"/>
      <w:szCs w:val="22"/>
    </w:rPr>
  </w:style>
  <w:style w:type="paragraph" w:styleId="Ttulo">
    <w:name w:val="Title"/>
    <w:basedOn w:val="Normal"/>
    <w:qFormat/>
    <w:rsid w:val="00C06615"/>
    <w:pPr>
      <w:spacing w:line="480" w:lineRule="auto"/>
      <w:jc w:val="center"/>
    </w:pPr>
    <w:rPr>
      <w:rFonts w:ascii="Arial" w:hAnsi="Arial" w:cs="Arial"/>
      <w:b/>
      <w:bCs/>
      <w:sz w:val="48"/>
    </w:rPr>
  </w:style>
  <w:style w:type="paragraph" w:styleId="Encabezado">
    <w:name w:val="header"/>
    <w:basedOn w:val="Normal"/>
    <w:semiHidden/>
    <w:rsid w:val="00C06615"/>
    <w:pPr>
      <w:tabs>
        <w:tab w:val="center" w:pos="4252"/>
        <w:tab w:val="right" w:pos="8504"/>
      </w:tabs>
    </w:pPr>
  </w:style>
  <w:style w:type="paragraph" w:styleId="Piedepgina">
    <w:name w:val="footer"/>
    <w:basedOn w:val="Normal"/>
    <w:semiHidden/>
    <w:rsid w:val="00C06615"/>
    <w:pPr>
      <w:tabs>
        <w:tab w:val="center" w:pos="4252"/>
        <w:tab w:val="right" w:pos="8504"/>
      </w:tabs>
    </w:pPr>
  </w:style>
  <w:style w:type="character" w:styleId="Nmerodepgina">
    <w:name w:val="page number"/>
    <w:basedOn w:val="Fuentedeprrafopredeter"/>
    <w:semiHidden/>
    <w:rsid w:val="00C066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CAPITULO VI</vt:lpstr>
    </vt:vector>
  </TitlesOfParts>
  <Company>ESPOL</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VI</dc:title>
  <dc:subject/>
  <dc:creator>Ayudante</dc:creator>
  <cp:keywords/>
  <dc:description/>
  <cp:lastModifiedBy>Ayudante</cp:lastModifiedBy>
  <cp:revision>3</cp:revision>
  <cp:lastPrinted>2002-06-29T06:21:00Z</cp:lastPrinted>
  <dcterms:created xsi:type="dcterms:W3CDTF">2009-07-09T15:49:00Z</dcterms:created>
  <dcterms:modified xsi:type="dcterms:W3CDTF">2009-07-09T15:56:00Z</dcterms:modified>
</cp:coreProperties>
</file>