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D99">
      <w:pPr>
        <w:pStyle w:val="Textoindependiente"/>
        <w:ind w:left="992"/>
        <w:rPr>
          <w:b/>
          <w:bCs/>
          <w:lang w:val="es-ES"/>
        </w:rPr>
      </w:pPr>
      <w:r>
        <w:rPr>
          <w:b/>
          <w:bCs/>
          <w:lang w:val="es-ES"/>
        </w:rPr>
        <w:t>4.4.3  Análisis de las tablas de contingencia de los Directores o Rectores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lang w:val="es-ES"/>
        </w:rPr>
        <w:t>En la presente sección se realizará las tablas de contingencia de los directores o rectores, esta técnica multivariada podrá determinar si existe algún tipo de dependencia entre un</w:t>
      </w:r>
      <w:r>
        <w:rPr>
          <w:lang w:val="es-ES"/>
        </w:rPr>
        <w:t xml:space="preserve"> par de variables, dicha dependencia no necesariamente tiene que ser lineal.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 xml:space="preserve">Análisis de contingencia entre las variables Provincia donde labora el directivo y el Nivel del plantel educativo donde labora el directivo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Provincia donde labora el directivo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Y1: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 El Oro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Y2:</w:t>
      </w:r>
      <w:r>
        <w:rPr>
          <w:lang w:val="es-ES"/>
        </w:rPr>
        <w:tab/>
        <w:t>Provincia de Esmeraldas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Y3:</w:t>
      </w:r>
      <w:r>
        <w:rPr>
          <w:lang w:val="es-ES"/>
        </w:rPr>
        <w:tab/>
        <w:t>Provincia de Los Ríos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Y4:</w:t>
      </w:r>
      <w:r>
        <w:rPr>
          <w:lang w:val="es-ES"/>
        </w:rPr>
        <w:tab/>
        <w:t>Provincia del Guayas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Y5:</w:t>
      </w:r>
      <w:r>
        <w:rPr>
          <w:lang w:val="es-ES"/>
        </w:rPr>
        <w:tab/>
        <w:t>Provincia de Manabí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Nivel del plantel educativo donde labora el directivo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X1:</w:t>
      </w:r>
      <w:r>
        <w:rPr>
          <w:lang w:val="es-ES"/>
        </w:rPr>
        <w:tab/>
        <w:t>Preprimario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X2:</w:t>
      </w:r>
      <w:r>
        <w:rPr>
          <w:lang w:val="es-ES"/>
        </w:rPr>
        <w:tab/>
        <w:t>Primario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lastRenderedPageBreak/>
        <w:t>X3:</w:t>
      </w:r>
      <w:r>
        <w:rPr>
          <w:lang w:val="es-ES"/>
        </w:rPr>
        <w:tab/>
        <w:t>Medio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X4:</w:t>
      </w:r>
      <w:r>
        <w:rPr>
          <w:lang w:val="es-ES"/>
        </w:rPr>
        <w:tab/>
        <w:t>Educ. Básica, Especial, Popu</w:t>
      </w:r>
      <w:r>
        <w:rPr>
          <w:lang w:val="es-ES"/>
        </w:rPr>
        <w:t>lar y Artística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o</w:t>
      </w:r>
      <w:r>
        <w:rPr>
          <w:lang w:val="es-ES"/>
        </w:rPr>
        <w:t>:   La provincia donde labora el directivo es independiente     del nivel del plantel educativo donde labora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:      </w:t>
      </w:r>
      <w:r>
        <w:rPr>
          <w:lang w:val="es-ES"/>
        </w:rPr>
        <w:t>‫ H</w:t>
      </w:r>
      <w:r>
        <w:rPr>
          <w:vertAlign w:val="subscript"/>
          <w:lang w:val="es-ES"/>
        </w:rPr>
        <w:t>0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79.65pt;margin-top:27.2pt;width:315pt;height:62.4pt;z-index:251643392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IV.XV</w:t>
                  </w:r>
                </w:p>
                <w:p w:rsidR="00000000" w:rsidRDefault="00D83D99">
                  <w:pPr>
                    <w:pStyle w:val="Textoindependiente2"/>
                    <w:jc w:val="both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Tabla de Contingencia entre la Provincia donde laboran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ctivos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y el Nivel del plantel educativo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sz w:val="20"/>
          <w:lang w:val="es-ES"/>
        </w:rPr>
        <w:pict>
          <v:rect id="_x0000_s1166" style="position:absolute;left:0;text-align:left;margin-left:70.65pt;margin-top:18.2pt;width:333pt;height:287.4pt;z-index:251641344;mso-wrap-edited:f" wrapcoords="-97 0 -97 21600 21697 21600 21697 0 -97 0" strokeweight="3pt">
            <v:stroke linestyle="thinThin"/>
          </v:rect>
        </w:pict>
      </w:r>
    </w:p>
    <w:p w:rsidR="00000000" w:rsidRDefault="00D83D99">
      <w:pPr>
        <w:pStyle w:val="Textoindependiente"/>
        <w:ind w:left="2127" w:hanging="680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1125855</wp:posOffset>
            </wp:positionH>
            <wp:positionV relativeFrom="paragraph">
              <wp:posOffset>86360</wp:posOffset>
            </wp:positionV>
            <wp:extent cx="3733800" cy="2212975"/>
            <wp:effectExtent l="19050" t="0" r="0" b="0"/>
            <wp:wrapNone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6" type="#_x0000_t202" style="position:absolute;left:0;text-align:left;margin-left:79.65pt;margin-top:21.25pt;width:315.05pt;height:29.6pt;z-index:251671040" filled="f" stroked="f">
            <v:textbox style="mso-next-textbox:#_x0000_s1326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</w:t>
                  </w:r>
                  <w:r>
                    <w:rPr>
                      <w:rFonts w:ascii="Lucida Sans" w:hAnsi="Lucida Sans"/>
                    </w:rPr>
                    <w:t xml:space="preserve">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967740</wp:posOffset>
            </wp:positionV>
            <wp:extent cx="3225165" cy="482600"/>
            <wp:effectExtent l="19050" t="0" r="0" b="0"/>
            <wp:wrapSquare wrapText="bothSides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D99">
        <w:rPr>
          <w:sz w:val="20"/>
          <w:lang w:val="es-ES"/>
        </w:rPr>
        <w:pict>
          <v:shape id="_x0000_s1172" type="#_x0000_t202" style="position:absolute;left:0;text-align:left;margin-left:106.65pt;margin-top:33.8pt;width:261pt;height:43.35pt;z-index:251644416;mso-position-horizontal-relative:text;mso-position-vertical-relative:text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IV.XVI</w:t>
                  </w:r>
                </w:p>
                <w:p w:rsidR="00000000" w:rsidRDefault="00D83D99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Tabla de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estadístico de prueba Jí-cuadrado</w:t>
                  </w:r>
                </w:p>
              </w:txbxContent>
            </v:textbox>
          </v:shape>
        </w:pict>
      </w:r>
      <w:r w:rsidR="00D83D99">
        <w:rPr>
          <w:sz w:val="20"/>
          <w:lang w:val="es-ES"/>
        </w:rPr>
        <w:pict>
          <v:rect id="_x0000_s1171" style="position:absolute;left:0;text-align:left;margin-left:79.5pt;margin-top:24.8pt;width:324pt;height:117pt;z-index:251640320;mso-wrap-edited:f;mso-position-horizontal-relative:text;mso-position-vertical-relative:text" wrapcoords="-100 0 -100 21600 21700 21600 21700 0 -100 0" strokeweight="3pt">
            <v:stroke linestyle="thinThin"/>
          </v:rect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173" type="#_x0000_t202" style="position:absolute;left:0;text-align:left;margin-left:97.65pt;margin-top:4.45pt;width:315pt;height:18pt;z-index:251645440" filled="f" stroked="f">
            <v:textbox style="mso-next-textbox:#_x0000_s1173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EL valor estadístico de prueba es de 152.75, y el valor p de la prueba es 0.000; como el valor p es muy pequeño existe evidencia estadística para rechazar la hipótesis nula planteada, por lo que podemos concluir que la provinc</w:t>
      </w:r>
      <w:r>
        <w:rPr>
          <w:lang w:val="es-ES"/>
        </w:rPr>
        <w:t>ia donde laboran los directivos y el nivel del plantel educativo no son independientes.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 xml:space="preserve">Análisis de contingencia entre las variables Provincia donde labora el directivo vs. Zona del plantel educativo donde labora el directivo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Provincia donde labora el d</w:t>
      </w:r>
      <w:r>
        <w:rPr>
          <w:lang w:val="es-ES"/>
        </w:rPr>
        <w:t>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Y1: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Provincia de El Oro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Y2:</w:t>
      </w:r>
      <w:r>
        <w:rPr>
          <w:lang w:val="es-ES"/>
        </w:rPr>
        <w:tab/>
        <w:t>Provincia de Esmeraldas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Y3:</w:t>
      </w:r>
      <w:r>
        <w:rPr>
          <w:lang w:val="es-ES"/>
        </w:rPr>
        <w:tab/>
        <w:t>Provincia de Los Ríos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Y4:</w:t>
      </w:r>
      <w:r>
        <w:rPr>
          <w:lang w:val="es-ES"/>
        </w:rPr>
        <w:tab/>
        <w:t>Provincia del Guayas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Y5:</w:t>
      </w:r>
      <w:r>
        <w:rPr>
          <w:lang w:val="es-ES"/>
        </w:rPr>
        <w:tab/>
        <w:t>Provincia de Manabí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Zona del plantel educativo donde labora el directivo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X1:</w:t>
      </w:r>
      <w:r>
        <w:rPr>
          <w:lang w:val="es-ES"/>
        </w:rPr>
        <w:tab/>
        <w:t>Urbano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X2:</w:t>
      </w:r>
      <w:r>
        <w:rPr>
          <w:lang w:val="es-ES"/>
        </w:rPr>
        <w:tab/>
        <w:t>Rural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lastRenderedPageBreak/>
        <w:t>H</w:t>
      </w:r>
      <w:r>
        <w:rPr>
          <w:vertAlign w:val="subscript"/>
          <w:lang w:val="es-ES"/>
        </w:rPr>
        <w:t>o</w:t>
      </w:r>
      <w:r>
        <w:rPr>
          <w:lang w:val="es-ES"/>
        </w:rPr>
        <w:t>:     La provincia donde labora el dire</w:t>
      </w:r>
      <w:r>
        <w:rPr>
          <w:lang w:val="es-ES"/>
        </w:rPr>
        <w:t>ctivo es independiente a la zona donde se encuentra ubicado el plantel educativo.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1</w:t>
      </w:r>
      <w:r>
        <w:rPr>
          <w:lang w:val="es-ES"/>
        </w:rPr>
        <w:t>:      ‫ H</w:t>
      </w:r>
      <w:r>
        <w:rPr>
          <w:vertAlign w:val="subscript"/>
          <w:lang w:val="es-ES"/>
        </w:rPr>
        <w:t>0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noProof/>
          <w:sz w:val="20"/>
          <w:lang w:val="es-ES"/>
        </w:rPr>
        <w:pict>
          <v:shape id="_x0000_s1323" type="#_x0000_t202" style="position:absolute;left:0;text-align:left;margin-left:79.8pt;margin-top:6.25pt;width:323.85pt;height:57.55pt;z-index:251667968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IV.XVII</w:t>
                  </w:r>
                </w:p>
                <w:p w:rsidR="00000000" w:rsidRDefault="00D83D99">
                  <w:pPr>
                    <w:pStyle w:val="Textoindependiente2"/>
                    <w:jc w:val="both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Tabla de Contingencia entre la Provincia y Zona del plantel educativo donde laboran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 xml:space="preserve">Directivos </w:t>
                  </w:r>
                </w:p>
              </w:txbxContent>
            </v:textbox>
          </v:shape>
        </w:pict>
      </w:r>
      <w:r>
        <w:rPr>
          <w:sz w:val="20"/>
          <w:lang w:val="es-ES"/>
        </w:rPr>
        <w:pict>
          <v:rect id="_x0000_s1175" style="position:absolute;left:0;text-align:left;margin-left:70.65pt;margin-top:.8pt;width:342pt;height:274.8pt;z-index:251648512;mso-wrap-edited:f" wrapcoords="-97 0 -97 21600 21697 21600 21697 0 -97 0" strokeweight="3pt">
            <v:stroke linestyle="thinThin"/>
          </v:rect>
        </w:pict>
      </w:r>
      <w:r w:rsidR="00FE6EF4">
        <w:rPr>
          <w:noProof/>
          <w:sz w:val="20"/>
          <w:lang w:val="es-E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871220</wp:posOffset>
            </wp:positionV>
            <wp:extent cx="2573020" cy="2103755"/>
            <wp:effectExtent l="19050" t="0" r="0" b="0"/>
            <wp:wrapSquare wrapText="bothSides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0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2127" w:hanging="680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7" type="#_x0000_t202" style="position:absolute;left:0;text-align:left;margin-left:88.65pt;margin-top:14.05pt;width:315.05pt;height:29.6pt;z-index:251672064" filled="f" stroked="f">
            <v:textbox style="mso-next-textbox:#_x0000_s1327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</w:t>
                  </w:r>
                  <w:r>
                    <w:rPr>
                      <w:rFonts w:ascii="Lucida Sans" w:hAnsi="Lucida Sans"/>
                    </w:rPr>
                    <w:t>Veloz Serrano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179" type="#_x0000_t202" style="position:absolute;left:0;text-align:left;margin-left:106.65pt;margin-top:33.8pt;width:261pt;height:43.35pt;z-index:251649536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IV.XVIII</w:t>
                  </w:r>
                </w:p>
                <w:p w:rsidR="00000000" w:rsidRDefault="00D83D99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Tabla de estadístico de prueba Jí-cuadrado</w:t>
                  </w:r>
                </w:p>
              </w:txbxContent>
            </v:textbox>
          </v:shape>
        </w:pict>
      </w:r>
      <w:r>
        <w:rPr>
          <w:sz w:val="20"/>
          <w:lang w:val="es-ES"/>
        </w:rPr>
        <w:pict>
          <v:rect id="_x0000_s1174" style="position:absolute;left:0;text-align:left;margin-left:79.5pt;margin-top:24.8pt;width:324pt;height:117pt;z-index:251647488;mso-wrap-edited:f" wrapcoords="-100 0 -100 21600 21700 21600 21700 0 -100 0" strokeweight="3pt">
            <v:stroke linestyle="thinThin"/>
          </v:rect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186055</wp:posOffset>
            </wp:positionV>
            <wp:extent cx="3225165" cy="491490"/>
            <wp:effectExtent l="19050" t="0" r="0" b="0"/>
            <wp:wrapSquare wrapText="bothSides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180" type="#_x0000_t202" style="position:absolute;left:0;text-align:left;margin-left:97.65pt;margin-top:4.45pt;width:315pt;height:18pt;z-index:251650560" filled="f" stroked="f">
            <v:textbox style="mso-next-textbox:#_x0000_s1180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lastRenderedPageBreak/>
        <w:t>Dado que el valor p de la prueba estadística del análisis de la tabla de contingencia entre la provincia y la zona donde laboran los d</w:t>
      </w:r>
      <w:r>
        <w:rPr>
          <w:lang w:val="es-ES"/>
        </w:rPr>
        <w:t>irectivos es 0, podemos afirmar que existe evidencia estadística de rechazar la hipótesis nula planteada, es decir, que la provincia y la zona donde laboran los directivos no son independientes.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>Análisis de contingencia entre las variables Escala económic</w:t>
      </w:r>
      <w:r>
        <w:rPr>
          <w:b/>
          <w:bCs/>
          <w:lang w:val="es-ES"/>
        </w:rPr>
        <w:t xml:space="preserve">a y Años de experiencia del directivo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Escala económica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Y1: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Sin escala 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Y2:</w:t>
      </w:r>
      <w:r>
        <w:rPr>
          <w:lang w:val="es-ES"/>
        </w:rPr>
        <w:tab/>
        <w:t>mayor igual a 1 y menor igual a 6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Y3:</w:t>
      </w:r>
      <w:r>
        <w:rPr>
          <w:lang w:val="es-ES"/>
        </w:rPr>
        <w:tab/>
        <w:t>mayor igual a 7 y menor igual a 12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Y4:</w:t>
      </w:r>
      <w:r>
        <w:rPr>
          <w:lang w:val="es-ES"/>
        </w:rPr>
        <w:tab/>
        <w:t>mayor a 12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Años de experiencia del directivo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X1:</w:t>
      </w:r>
      <w:r>
        <w:rPr>
          <w:lang w:val="es-ES"/>
        </w:rPr>
        <w:tab/>
        <w:t>0 – 15 años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X2:</w:t>
      </w:r>
      <w:r>
        <w:rPr>
          <w:lang w:val="es-ES"/>
        </w:rPr>
        <w:tab/>
        <w:t>16- 35 años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X3:</w:t>
      </w:r>
      <w:r>
        <w:rPr>
          <w:lang w:val="es-ES"/>
        </w:rPr>
        <w:tab/>
        <w:t xml:space="preserve">35 y más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lastRenderedPageBreak/>
        <w:t>H</w:t>
      </w:r>
      <w:r>
        <w:rPr>
          <w:vertAlign w:val="subscript"/>
          <w:lang w:val="es-ES"/>
        </w:rPr>
        <w:t>o</w:t>
      </w:r>
      <w:r>
        <w:rPr>
          <w:lang w:val="es-ES"/>
        </w:rPr>
        <w:t xml:space="preserve">:   </w:t>
      </w:r>
      <w:r>
        <w:rPr>
          <w:lang w:val="es-ES"/>
        </w:rPr>
        <w:t>La escala económica es independiente a los años de experiencia del directivo.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1</w:t>
      </w:r>
      <w:r>
        <w:rPr>
          <w:lang w:val="es-ES"/>
        </w:rPr>
        <w:t>:      ‫ H</w:t>
      </w:r>
      <w:r>
        <w:rPr>
          <w:vertAlign w:val="subscript"/>
          <w:lang w:val="es-ES"/>
        </w:rPr>
        <w:t>0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noProof/>
          <w:sz w:val="20"/>
          <w:lang w:val="es-ES"/>
        </w:rPr>
        <w:pict>
          <v:shape id="_x0000_s1324" type="#_x0000_t202" style="position:absolute;left:0;text-align:left;margin-left:79.65pt;margin-top:25.4pt;width:315pt;height:63pt;z-index:251668992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IV.XIX</w:t>
                  </w:r>
                </w:p>
                <w:p w:rsidR="00000000" w:rsidRDefault="00D83D99">
                  <w:pPr>
                    <w:pStyle w:val="Textoindependiente2"/>
                    <w:jc w:val="both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LITORAL ECUATORIANO: Censo del Magisterio Fiscal. Tabla de Contingencia entre la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 xml:space="preserve"> 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Escala económica y  los Años de experiencia de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Directivos</w:t>
                  </w:r>
                </w:p>
              </w:txbxContent>
            </v:textbox>
          </v:shape>
        </w:pict>
      </w:r>
      <w:r>
        <w:rPr>
          <w:sz w:val="20"/>
          <w:lang w:val="es-ES"/>
        </w:rPr>
        <w:pict>
          <v:rect id="_x0000_s1185" style="position:absolute;left:0;text-align:left;margin-left:70.65pt;margin-top:19.4pt;width:333pt;height:258pt;z-index:251653632;mso-wrap-edited:f" wrapcoords="-97 0 -97 21600 21697 21600 21697 0 -97 0" strokeweight="3pt">
            <v:stroke linestyle="thinThin"/>
          </v:rect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147320</wp:posOffset>
            </wp:positionV>
            <wp:extent cx="3153410" cy="1781175"/>
            <wp:effectExtent l="19050" t="0" r="8890" b="0"/>
            <wp:wrapSquare wrapText="bothSides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8" type="#_x0000_t202" style="position:absolute;left:0;text-align:left;margin-left:79.65pt;margin-top:14.65pt;width:315.05pt;height:29.6pt;z-index:251673088" filled="f" stroked="f">
            <v:textbox style="mso-next-textbox:#_x0000_s1328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188" type="#_x0000_t202" style="position:absolute;left:0;text-align:left;margin-left:106.65pt;margin-top:24.8pt;width:261pt;height:43.35pt;z-index:251654656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IV.XX</w:t>
                  </w:r>
                </w:p>
                <w:p w:rsidR="00000000" w:rsidRDefault="00D83D99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Tabl</w:t>
                  </w:r>
                  <w:r>
                    <w:rPr>
                      <w:b w:val="0"/>
                      <w:bCs w:val="0"/>
                      <w:sz w:val="22"/>
                    </w:rPr>
                    <w:t>a de estadístico de prueba Jí-cuadrado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71755</wp:posOffset>
            </wp:positionV>
            <wp:extent cx="3225165" cy="491490"/>
            <wp:effectExtent l="19050" t="0" r="0" b="0"/>
            <wp:wrapSquare wrapText="bothSides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184" style="position:absolute;left:0;text-align:left;margin-left:79.5pt;margin-top:-66.95pt;width:324pt;height:117pt;z-index:251652608;mso-wrap-edited:f" wrapcoords="-100 0 -100 21600 21700 21600 21700 0 -100 0" strokeweight="3pt">
            <v:stroke linestyle="thinThin"/>
          </v:rect>
        </w:pict>
      </w:r>
      <w:r>
        <w:rPr>
          <w:sz w:val="20"/>
          <w:lang w:val="es-ES"/>
        </w:rPr>
        <w:pict>
          <v:shape id="_x0000_s1189" type="#_x0000_t202" style="position:absolute;left:0;text-align:left;margin-left:97.65pt;margin-top:23.05pt;width:315pt;height:18pt;z-index:251655680" filled="f" stroked="f">
            <v:textbox style="mso-next-textbox:#_x0000_s1189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lastRenderedPageBreak/>
        <w:t>EL valor estadístico de prueba es de 3719.65, y el valor p de la prueba es 0.000; como el valor p es muy pequeño existe evidencia estadíst</w:t>
      </w:r>
      <w:r>
        <w:rPr>
          <w:lang w:val="es-ES"/>
        </w:rPr>
        <w:t>ica para rechazar la hipótesis nula planteada, es decir que la escala económica no es independiente de los años de experiencia del director o rector.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  <w:lang w:val="es-ES"/>
        </w:rPr>
      </w:pPr>
      <w:r>
        <w:rPr>
          <w:b/>
          <w:bCs/>
          <w:lang w:val="es-ES"/>
        </w:rPr>
        <w:t xml:space="preserve">Análisis de contingencia entre las variables Nivel de instrucción del directivo y el Género Sexual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Esca</w:t>
      </w:r>
      <w:r>
        <w:rPr>
          <w:lang w:val="es-ES"/>
        </w:rPr>
        <w:t>la económica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Y1: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Primaria o Carrera Corta 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Y2:</w:t>
      </w:r>
      <w:r>
        <w:rPr>
          <w:lang w:val="es-ES"/>
        </w:rPr>
        <w:tab/>
        <w:t xml:space="preserve">Bachillerato 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Y3:</w:t>
      </w:r>
      <w:r>
        <w:rPr>
          <w:lang w:val="es-ES"/>
        </w:rPr>
        <w:tab/>
        <w:t xml:space="preserve">Post-bachillerato 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Y4:</w:t>
      </w:r>
      <w:r>
        <w:rPr>
          <w:lang w:val="es-ES"/>
        </w:rPr>
        <w:tab/>
        <w:t xml:space="preserve">Superior </w:t>
      </w:r>
    </w:p>
    <w:p w:rsidR="00000000" w:rsidRDefault="00D83D99">
      <w:pPr>
        <w:pStyle w:val="Textoindependiente"/>
        <w:ind w:left="1418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Sexo del directivo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X1:</w:t>
      </w:r>
      <w:r>
        <w:rPr>
          <w:lang w:val="es-ES"/>
        </w:rPr>
        <w:tab/>
        <w:t>Masculino</w:t>
      </w: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X2:</w:t>
      </w:r>
      <w:r>
        <w:rPr>
          <w:lang w:val="es-ES"/>
        </w:rPr>
        <w:tab/>
        <w:t>Femenino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o</w:t>
      </w:r>
      <w:r>
        <w:rPr>
          <w:lang w:val="es-ES"/>
        </w:rPr>
        <w:t>:   El nivel de instrucción del directivo es independiente al Sexo del directivo.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lang w:val="es-ES"/>
        </w:rPr>
        <w:t>H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:      </w:t>
      </w:r>
      <w:r>
        <w:rPr>
          <w:lang w:val="es-ES"/>
        </w:rPr>
        <w:t>‫ H</w:t>
      </w:r>
      <w:r>
        <w:rPr>
          <w:vertAlign w:val="subscript"/>
          <w:lang w:val="es-ES"/>
        </w:rPr>
        <w:t>0</w: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  <w:r>
        <w:rPr>
          <w:sz w:val="20"/>
          <w:lang w:val="es-ES"/>
        </w:rPr>
        <w:lastRenderedPageBreak/>
        <w:pict>
          <v:rect id="_x0000_s1196" style="position:absolute;left:0;text-align:left;margin-left:70.65pt;margin-top:3.8pt;width:342pt;height:252pt;z-index:251660800;mso-wrap-edited:f" wrapcoords="-97 0 -97 21600 21697 21600 21697 0 -97 0" strokeweight="3pt">
            <v:stroke linestyle="thinThin"/>
          </v:rect>
        </w:pict>
      </w:r>
      <w:r>
        <w:rPr>
          <w:noProof/>
          <w:sz w:val="20"/>
          <w:vertAlign w:val="subscript"/>
          <w:lang w:val="es-ES"/>
        </w:rPr>
        <w:pict>
          <v:shape id="_x0000_s1325" type="#_x0000_t202" style="position:absolute;left:0;text-align:left;margin-left:79.65pt;margin-top:11.65pt;width:324pt;height:64.15pt;z-index:251670016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IV.XXI</w:t>
                  </w:r>
                </w:p>
                <w:p w:rsidR="00000000" w:rsidRDefault="00D83D99">
                  <w:pPr>
                    <w:pStyle w:val="Textoindependiente2"/>
                    <w:jc w:val="both"/>
                    <w:rPr>
                      <w:b w:val="0"/>
                      <w:bCs w:val="0"/>
                      <w:i/>
                      <w:iCs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LITORAL ECUATORIANO: Censo del Magisterio Fiscal. Tabla de Contingencia entre el Estado civil de los 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Directi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vos</w:t>
                  </w:r>
                  <w:r>
                    <w:rPr>
                      <w:b w:val="0"/>
                      <w:bCs w:val="0"/>
                      <w:sz w:val="22"/>
                    </w:rPr>
                    <w:t xml:space="preserve"> y el Nivel del plantel educativo donde trabajan</w:t>
                  </w:r>
                  <w:r>
                    <w:rPr>
                      <w:b w:val="0"/>
                      <w:bCs w:val="0"/>
                      <w:i/>
                      <w:iCs/>
                      <w:sz w:val="22"/>
                    </w:rPr>
                    <w:t>.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</w:p>
    <w:p w:rsidR="00000000" w:rsidRDefault="00FE6EF4">
      <w:pPr>
        <w:pStyle w:val="Textoindependiente"/>
        <w:ind w:left="2127" w:hanging="680"/>
        <w:rPr>
          <w:vertAlign w:val="subscript"/>
          <w:lang w:val="es-ES"/>
        </w:rPr>
      </w:pPr>
      <w:r>
        <w:rPr>
          <w:noProof/>
          <w:sz w:val="20"/>
          <w:vertAlign w:val="subscript"/>
          <w:lang w:val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247015</wp:posOffset>
            </wp:positionV>
            <wp:extent cx="2573020" cy="1781175"/>
            <wp:effectExtent l="19050" t="0" r="0" b="0"/>
            <wp:wrapSquare wrapText="bothSides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</w:p>
    <w:p w:rsidR="00000000" w:rsidRDefault="00D83D99">
      <w:pPr>
        <w:pStyle w:val="Textoindependiente"/>
        <w:ind w:left="2127" w:hanging="680"/>
        <w:rPr>
          <w:vertAlign w:val="subscript"/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</w:p>
    <w:p w:rsidR="00000000" w:rsidRDefault="00D83D99">
      <w:pPr>
        <w:pStyle w:val="Textoindependiente"/>
        <w:ind w:left="2127" w:hanging="680"/>
        <w:rPr>
          <w:lang w:val="es-ES"/>
        </w:rPr>
      </w:pPr>
      <w:r>
        <w:rPr>
          <w:noProof/>
          <w:sz w:val="20"/>
          <w:lang w:val="es-ES"/>
        </w:rPr>
        <w:pict>
          <v:shape id="_x0000_s1329" type="#_x0000_t202" style="position:absolute;left:0;text-align:left;margin-left:88.65pt;margin-top:26.6pt;width:315.05pt;height:29.6pt;z-index:251674112" filled="f" stroked="f">
            <v:textbox style="mso-next-textbox:#_x0000_s1329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 </w: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shape id="_x0000_s1199" type="#_x0000_t202" style="position:absolute;left:0;text-align:left;margin-left:106.65pt;margin-top:-5.2pt;width:261pt;height:43.35pt;z-index:251661824" stroked="f">
            <v:textbox>
              <w:txbxContent>
                <w:p w:rsidR="00000000" w:rsidRDefault="00D83D99">
                  <w:pPr>
                    <w:pStyle w:val="Ttulo2"/>
                  </w:pPr>
                  <w:r>
                    <w:t>Tabla IV.XXII</w:t>
                  </w:r>
                </w:p>
                <w:p w:rsidR="00000000" w:rsidRDefault="00D83D99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Tabla de estadístico de prueba Jí-cuadrado</w:t>
                  </w:r>
                </w:p>
              </w:txbxContent>
            </v:textbox>
          </v:shape>
        </w:pict>
      </w:r>
    </w:p>
    <w:p w:rsidR="00000000" w:rsidRDefault="00FE6EF4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1583055</wp:posOffset>
            </wp:positionH>
            <wp:positionV relativeFrom="paragraph">
              <wp:posOffset>154940</wp:posOffset>
            </wp:positionV>
            <wp:extent cx="3225165" cy="482600"/>
            <wp:effectExtent l="19050" t="0" r="0" b="0"/>
            <wp:wrapSquare wrapText="bothSides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6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sz w:val="20"/>
          <w:lang w:val="es-ES"/>
        </w:rPr>
        <w:pict>
          <v:rect id="_x0000_s1195" style="position:absolute;left:0;text-align:left;margin-left:79.5pt;margin-top:-66.95pt;width:324pt;height:117pt;z-index:251659776;mso-wrap-edited:f" wrapcoords="-100 0 -100 21600 21700 21600 21700 0 -100 0" strokeweight="3pt">
            <v:stroke linestyle="thinThin"/>
          </v:rect>
        </w:pict>
      </w:r>
      <w:r>
        <w:rPr>
          <w:sz w:val="20"/>
          <w:lang w:val="es-ES"/>
        </w:rPr>
        <w:pict>
          <v:shape id="_x0000_s1200" type="#_x0000_t202" style="position:absolute;left:0;text-align:left;margin-left:97.65pt;margin-top:23.05pt;width:315pt;height:18pt;z-index:251662848" filled="f" stroked="f">
            <v:textbox style="mso-next-textbox:#_x0000_s1200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lang w:val="es-ES"/>
        </w:rPr>
        <w:t>EL valor estadístico de prueba es de 9.85, y el valor p de la prueba es 0.08; por lo que se concluye que no existe evidencia estadística para aceptar o rechazar la hipótesis nula, es decir no podemos afirmar o negar que el niv</w:t>
      </w:r>
      <w:r>
        <w:rPr>
          <w:lang w:val="es-ES"/>
        </w:rPr>
        <w:t>el de instrucción es independiente del número de directores de sexo masculino o femenino existentes.</w:t>
      </w:r>
    </w:p>
    <w:p w:rsidR="00000000" w:rsidRDefault="00D83D99">
      <w:pPr>
        <w:pStyle w:val="Textoindependiente"/>
        <w:ind w:left="1418"/>
        <w:rPr>
          <w:lang w:val="es-ES"/>
        </w:rPr>
      </w:pPr>
      <w:r>
        <w:rPr>
          <w:b/>
          <w:bCs/>
          <w:sz w:val="20"/>
          <w:lang w:val="es-ES"/>
        </w:rPr>
        <w:pict>
          <v:rect id="_x0000_s1263" style="position:absolute;left:0;text-align:left;margin-left:-1.35pt;margin-top:21.8pt;width:414pt;height:377.4pt;z-index:-251650560" strokeweight="3pt">
            <v:stroke linestyle="thinThin"/>
          </v:rect>
        </w:pict>
      </w: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b/>
          <w:bCs/>
          <w:sz w:val="20"/>
          <w:lang w:val="es-ES"/>
        </w:rPr>
        <w:pict>
          <v:shape id="_x0000_s1264" type="#_x0000_t202" style="position:absolute;left:0;text-align:left;margin-left:25.65pt;margin-top:3.2pt;width:369pt;height:50.4pt;z-index:251666944" stroked="f">
            <v:textbox style="mso-next-textbox:#_x0000_s1264">
              <w:txbxContent>
                <w:p w:rsidR="00000000" w:rsidRDefault="00D83D99">
                  <w:pPr>
                    <w:pStyle w:val="Ttulo2"/>
                  </w:pPr>
                  <w:r>
                    <w:t>Tabla IV.XXIII</w:t>
                  </w:r>
                </w:p>
                <w:p w:rsidR="00000000" w:rsidRDefault="00D83D99">
                  <w:pPr>
                    <w:pStyle w:val="Textoindependiente2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>LITO</w:t>
                  </w:r>
                  <w:r>
                    <w:rPr>
                      <w:b w:val="0"/>
                      <w:bCs w:val="0"/>
                      <w:sz w:val="22"/>
                    </w:rPr>
                    <w:t>RAL ECUATORIANO: Censo del Magisterio Fiscal. Resumen de algunas Tablas de Contingencia de los Directivos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X="455" w:tblpY="568"/>
        <w:tblOverlap w:val="never"/>
        <w:tblW w:w="7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8"/>
        <w:gridCol w:w="1417"/>
        <w:gridCol w:w="1882"/>
      </w:tblGrid>
      <w:tr w:rsidR="00000000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Contraste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Valor p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pStyle w:val="Ttulo6"/>
              <w:framePr w:hSpace="0" w:wrap="auto" w:vAnchor="margin" w:xAlign="left" w:yAlign="inline"/>
              <w:suppressOverlap w:val="0"/>
              <w:rPr>
                <w:lang w:val="es-ES"/>
              </w:rPr>
            </w:pPr>
            <w:r>
              <w:rPr>
                <w:lang w:val="es-ES"/>
              </w:rPr>
              <w:t>Conclusión</w:t>
            </w:r>
          </w:p>
        </w:tc>
      </w:tr>
      <w:tr w:rsidR="00000000">
        <w:trPr>
          <w:trHeight w:val="5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Edad (IP2)              vs. Título docente 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                                     (IE2)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0.0000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26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Sexo (</w:t>
            </w:r>
            <w:r>
              <w:rPr>
                <w:rFonts w:ascii="Arial" w:hAnsi="Arial" w:cs="Arial"/>
                <w:szCs w:val="22"/>
                <w:lang w:val="es-ES"/>
              </w:rPr>
              <w:t>IP3)               vs. Clase de título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                                     (IE5)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5.0031E-07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34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Ultimo nivel de        vs.  Años de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instrucción (IE1)            experiencia (IE7)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55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Tipo de Institución  vs.  Provinc</w:t>
            </w:r>
            <w:r>
              <w:rPr>
                <w:rFonts w:ascii="Arial" w:hAnsi="Arial" w:cs="Arial"/>
                <w:szCs w:val="22"/>
                <w:lang w:val="es-ES"/>
              </w:rPr>
              <w:t xml:space="preserve">ia donde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(IL1)                               labora (IL3)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0.8219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Independientes</w:t>
            </w:r>
          </w:p>
        </w:tc>
      </w:tr>
      <w:tr w:rsidR="00000000">
        <w:trPr>
          <w:trHeight w:val="536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Estado civil (IP4)    vs.  Años de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                                     experiencia (IE7)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29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Estado civil (IP4)    vs.  Nivel del plantel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         </w:t>
            </w:r>
            <w:r>
              <w:rPr>
                <w:rFonts w:ascii="Arial" w:hAnsi="Arial" w:cs="Arial"/>
                <w:szCs w:val="22"/>
                <w:lang w:val="es-ES"/>
              </w:rPr>
              <w:t xml:space="preserve">                            educativo (IL2)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2.9719E-07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37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Jornada (ID8)         vs.  Tipo de plantel 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                                     (ID9)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0.0851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se puede concluir</w:t>
            </w:r>
          </w:p>
        </w:tc>
      </w:tr>
      <w:tr w:rsidR="00000000">
        <w:trPr>
          <w:trHeight w:val="531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Clase de plantel     vs.   Personal docente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 xml:space="preserve"> (ID11)              </w:t>
            </w:r>
            <w:r>
              <w:rPr>
                <w:rFonts w:ascii="Arial" w:hAnsi="Arial" w:cs="Arial"/>
                <w:szCs w:val="22"/>
                <w:lang w:val="es-ES"/>
              </w:rPr>
              <w:t xml:space="preserve">             (ID14)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0.0000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No Independientes</w:t>
            </w:r>
          </w:p>
        </w:tc>
      </w:tr>
      <w:tr w:rsidR="00000000">
        <w:trPr>
          <w:trHeight w:val="552"/>
        </w:trPr>
        <w:tc>
          <w:tcPr>
            <w:tcW w:w="4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Alumnos de           vs.  Alumnos de forma-</w:t>
            </w:r>
          </w:p>
          <w:p w:rsidR="00000000" w:rsidRDefault="00D83D99">
            <w:pPr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Preprimaria (ID21)       ción Artístico (ID28)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right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1.0000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83D99">
            <w:pPr>
              <w:jc w:val="center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Independientes</w:t>
            </w:r>
          </w:p>
        </w:tc>
      </w:tr>
    </w:tbl>
    <w:p w:rsidR="00000000" w:rsidRDefault="00D83D99">
      <w:pPr>
        <w:pStyle w:val="Textoindependiente"/>
        <w:ind w:left="992"/>
        <w:rPr>
          <w:lang w:val="es-ES"/>
        </w:rPr>
      </w:pPr>
    </w:p>
    <w:p w:rsidR="00000000" w:rsidRDefault="00D83D99">
      <w:pPr>
        <w:pStyle w:val="Textoindependiente"/>
        <w:rPr>
          <w:lang w:val="es-ES"/>
        </w:rPr>
      </w:pPr>
      <w:r>
        <w:rPr>
          <w:noProof/>
          <w:sz w:val="20"/>
          <w:lang w:val="es-ES"/>
        </w:rPr>
        <w:pict>
          <v:shape id="_x0000_s1330" type="#_x0000_t202" style="position:absolute;left:0;text-align:left;margin-left:43.65pt;margin-top:280.4pt;width:315.05pt;height:29.6pt;z-index:251675136" filled="f" stroked="f">
            <v:textbox style="mso-next-textbox:#_x0000_s1330">
              <w:txbxContent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Fiscal. 2000</w:t>
                  </w:r>
                </w:p>
                <w:p w:rsidR="00000000" w:rsidRDefault="00D83D99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Elaboración:</w:t>
                  </w:r>
                  <w:r>
                    <w:rPr>
                      <w:rFonts w:ascii="Lucida Sans" w:hAnsi="Lucida Sans"/>
                    </w:rPr>
                    <w:t xml:space="preserve"> Julio Veloz Serrano</w:t>
                  </w:r>
                </w:p>
              </w:txbxContent>
            </v:textbox>
          </v:shape>
        </w:pict>
      </w:r>
    </w:p>
    <w:p w:rsidR="00000000" w:rsidRDefault="00D83D99">
      <w:pPr>
        <w:pStyle w:val="Textoindependiente"/>
        <w:rPr>
          <w:lang w:val="es-ES"/>
        </w:rPr>
      </w:pPr>
    </w:p>
    <w:p w:rsidR="00000000" w:rsidRDefault="00D83D99">
      <w:pPr>
        <w:pStyle w:val="Textoindependiente"/>
        <w:rPr>
          <w:lang w:val="es-ES"/>
        </w:rPr>
      </w:pPr>
    </w:p>
    <w:p w:rsidR="00000000" w:rsidRDefault="00D83D99">
      <w:pPr>
        <w:pStyle w:val="Textoindependiente"/>
        <w:ind w:left="993"/>
        <w:rPr>
          <w:lang w:val="es-ES"/>
        </w:rPr>
      </w:pPr>
      <w:r>
        <w:rPr>
          <w:lang w:val="es-ES"/>
        </w:rPr>
        <w:t>En la tabla IV.XV se puede observar un breve resumen de algunas  tablas de contingencia, en</w:t>
      </w:r>
      <w:r>
        <w:rPr>
          <w:lang w:val="es-ES"/>
        </w:rPr>
        <w:t xml:space="preserve"> el cual muestra las variables que se cruzaron, el valor p que se obtuvo en cada tabla de contingencia y la conclusión que se obtuvo del análisis.</w:t>
      </w:r>
    </w:p>
    <w:p w:rsidR="00D83D99" w:rsidRDefault="00D83D99">
      <w:pPr>
        <w:pStyle w:val="Textoindependiente"/>
        <w:ind w:left="993"/>
        <w:rPr>
          <w:lang w:val="es-ES"/>
        </w:rPr>
      </w:pPr>
    </w:p>
    <w:sectPr w:rsidR="00D83D99">
      <w:headerReference w:type="default" r:id="rId15"/>
      <w:headerReference w:type="first" r:id="rId16"/>
      <w:pgSz w:w="11907" w:h="16840" w:code="9"/>
      <w:pgMar w:top="2268" w:right="1361" w:bottom="2268" w:left="2268" w:header="720" w:footer="720" w:gutter="0"/>
      <w:pgNumType w:start="37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99" w:rsidRDefault="00D83D99">
      <w:r>
        <w:separator/>
      </w:r>
    </w:p>
  </w:endnote>
  <w:endnote w:type="continuationSeparator" w:id="1">
    <w:p w:rsidR="00D83D99" w:rsidRDefault="00D8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99" w:rsidRDefault="00D83D99">
      <w:r>
        <w:separator/>
      </w:r>
    </w:p>
  </w:footnote>
  <w:footnote w:type="continuationSeparator" w:id="1">
    <w:p w:rsidR="00D83D99" w:rsidRDefault="00D83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3D99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FE6EF4">
      <w:rPr>
        <w:rStyle w:val="Nmerodepgina"/>
        <w:rFonts w:ascii="Lucida Sans" w:hAnsi="Lucida Sans"/>
        <w:b/>
        <w:bCs/>
        <w:noProof/>
      </w:rPr>
      <w:t>382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83D99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FE6EF4">
      <w:rPr>
        <w:rStyle w:val="Nmerodepgina"/>
        <w:rFonts w:ascii="Lucida Sans" w:hAnsi="Lucida Sans"/>
        <w:b/>
        <w:bCs/>
        <w:noProof/>
      </w:rPr>
      <w:t>375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C24CF"/>
    <w:multiLevelType w:val="hybridMultilevel"/>
    <w:tmpl w:val="49D288B6"/>
    <w:lvl w:ilvl="0" w:tplc="598E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7A31B4">
      <w:numFmt w:val="none"/>
      <w:lvlText w:val=""/>
      <w:lvlJc w:val="left"/>
      <w:pPr>
        <w:tabs>
          <w:tab w:val="num" w:pos="360"/>
        </w:tabs>
      </w:pPr>
    </w:lvl>
    <w:lvl w:ilvl="2" w:tplc="335A848C">
      <w:numFmt w:val="none"/>
      <w:lvlText w:val=""/>
      <w:lvlJc w:val="left"/>
      <w:pPr>
        <w:tabs>
          <w:tab w:val="num" w:pos="360"/>
        </w:tabs>
      </w:pPr>
    </w:lvl>
    <w:lvl w:ilvl="3" w:tplc="84400FAE">
      <w:numFmt w:val="none"/>
      <w:lvlText w:val=""/>
      <w:lvlJc w:val="left"/>
      <w:pPr>
        <w:tabs>
          <w:tab w:val="num" w:pos="360"/>
        </w:tabs>
      </w:pPr>
    </w:lvl>
    <w:lvl w:ilvl="4" w:tplc="0046F708">
      <w:numFmt w:val="none"/>
      <w:lvlText w:val=""/>
      <w:lvlJc w:val="left"/>
      <w:pPr>
        <w:tabs>
          <w:tab w:val="num" w:pos="360"/>
        </w:tabs>
      </w:pPr>
    </w:lvl>
    <w:lvl w:ilvl="5" w:tplc="9042B332">
      <w:numFmt w:val="none"/>
      <w:lvlText w:val=""/>
      <w:lvlJc w:val="left"/>
      <w:pPr>
        <w:tabs>
          <w:tab w:val="num" w:pos="360"/>
        </w:tabs>
      </w:pPr>
    </w:lvl>
    <w:lvl w:ilvl="6" w:tplc="1236298E">
      <w:numFmt w:val="none"/>
      <w:lvlText w:val=""/>
      <w:lvlJc w:val="left"/>
      <w:pPr>
        <w:tabs>
          <w:tab w:val="num" w:pos="360"/>
        </w:tabs>
      </w:pPr>
    </w:lvl>
    <w:lvl w:ilvl="7" w:tplc="9FAC1AE0">
      <w:numFmt w:val="none"/>
      <w:lvlText w:val=""/>
      <w:lvlJc w:val="left"/>
      <w:pPr>
        <w:tabs>
          <w:tab w:val="num" w:pos="360"/>
        </w:tabs>
      </w:pPr>
    </w:lvl>
    <w:lvl w:ilvl="8" w:tplc="77FA574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7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8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F4"/>
    <w:rsid w:val="00D83D99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Pr>
      <w:rFonts w:ascii="Lucida Sans" w:hAnsi="Lucida Sans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semiHidden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2002-05-22T01:18:00Z</cp:lastPrinted>
  <dcterms:created xsi:type="dcterms:W3CDTF">2009-07-13T17:46:00Z</dcterms:created>
  <dcterms:modified xsi:type="dcterms:W3CDTF">2009-07-13T17:46:00Z</dcterms:modified>
</cp:coreProperties>
</file>