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25D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1092835" cy="1248410"/>
            <wp:effectExtent l="19050" t="0" r="0" b="0"/>
            <wp:wrapTopAndBottom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B65">
        <w:rPr>
          <w:rFonts w:ascii="Arial" w:hAnsi="Arial" w:cs="Arial"/>
          <w:sz w:val="32"/>
        </w:rPr>
        <w:t>ESCUELA SUPERIOR POLITECNICA DEL LITORAL</w:t>
      </w:r>
    </w:p>
    <w:p w:rsidR="00000000" w:rsidRDefault="00400B65">
      <w:pPr>
        <w:pStyle w:val="Textoindependiente"/>
        <w:rPr>
          <w:rFonts w:ascii="Arial" w:hAnsi="Arial" w:cs="Arial"/>
        </w:rPr>
      </w:pPr>
    </w:p>
    <w:p w:rsidR="00000000" w:rsidRDefault="00400B65">
      <w:pPr>
        <w:pStyle w:val="Ttulo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Instituto De Ciencias Matemáticas</w:t>
      </w:r>
    </w:p>
    <w:p w:rsidR="00000000" w:rsidRDefault="00400B65">
      <w:pPr>
        <w:rPr>
          <w:rFonts w:ascii="Arial" w:hAnsi="Arial" w:cs="Arial"/>
        </w:rPr>
      </w:pPr>
    </w:p>
    <w:p w:rsidR="00000000" w:rsidRDefault="00400B65">
      <w:pPr>
        <w:pStyle w:val="Ttulo1"/>
        <w:rPr>
          <w:rFonts w:ascii="Arial" w:hAnsi="Arial" w:cs="Arial"/>
          <w:sz w:val="40"/>
        </w:rPr>
      </w:pPr>
      <w:r>
        <w:rPr>
          <w:rFonts w:ascii="Arial" w:hAnsi="Arial" w:cs="Arial"/>
          <w:sz w:val="38"/>
        </w:rPr>
        <w:t xml:space="preserve">Ingeniería en Estadística Informática </w:t>
      </w:r>
    </w:p>
    <w:p w:rsidR="00000000" w:rsidRDefault="00400B65">
      <w:pPr>
        <w:rPr>
          <w:rFonts w:ascii="Arial" w:hAnsi="Arial" w:cs="Arial"/>
          <w:sz w:val="40"/>
        </w:rPr>
      </w:pPr>
    </w:p>
    <w:p w:rsidR="00000000" w:rsidRDefault="00400B65">
      <w:pPr>
        <w:rPr>
          <w:rFonts w:ascii="Arial" w:hAnsi="Arial" w:cs="Arial"/>
          <w:sz w:val="16"/>
        </w:rPr>
      </w:pPr>
    </w:p>
    <w:p w:rsidR="00000000" w:rsidRDefault="00400B65">
      <w:pPr>
        <w:pStyle w:val="Textoindependiente2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“</w:t>
      </w:r>
      <w:r>
        <w:rPr>
          <w:rFonts w:ascii="Arial" w:hAnsi="Arial" w:cs="Arial"/>
          <w:sz w:val="36"/>
        </w:rPr>
        <w:t>Incidencia del Fenómeno El Niño  en la Actividad Económica del Ecuador: Un Análisis de Series de Tiempo</w:t>
      </w:r>
      <w:r>
        <w:rPr>
          <w:rFonts w:ascii="Arial" w:hAnsi="Arial" w:cs="Arial"/>
          <w:sz w:val="36"/>
        </w:rPr>
        <w:t xml:space="preserve">” </w:t>
      </w:r>
    </w:p>
    <w:p w:rsidR="00000000" w:rsidRDefault="00400B65">
      <w:pPr>
        <w:pStyle w:val="Textoindependiente2"/>
        <w:rPr>
          <w:rFonts w:ascii="Arial" w:hAnsi="Arial" w:cs="Arial"/>
        </w:rPr>
      </w:pPr>
    </w:p>
    <w:p w:rsidR="00000000" w:rsidRDefault="00400B65">
      <w:pPr>
        <w:pStyle w:val="Textoindependiente2"/>
        <w:rPr>
          <w:rFonts w:ascii="Arial" w:hAnsi="Arial" w:cs="Arial"/>
          <w:sz w:val="18"/>
        </w:rPr>
      </w:pPr>
    </w:p>
    <w:p w:rsidR="00000000" w:rsidRDefault="00400B65">
      <w:pPr>
        <w:pStyle w:val="Ttulo3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TESIS DE GRADO</w:t>
      </w:r>
    </w:p>
    <w:p w:rsidR="00000000" w:rsidRDefault="00400B65">
      <w:pPr>
        <w:rPr>
          <w:rFonts w:ascii="Arial" w:hAnsi="Arial" w:cs="Arial"/>
        </w:rPr>
      </w:pPr>
    </w:p>
    <w:p w:rsidR="00000000" w:rsidRDefault="00400B65">
      <w:pPr>
        <w:rPr>
          <w:rFonts w:ascii="Arial" w:hAnsi="Arial" w:cs="Arial"/>
          <w:b/>
          <w:bCs/>
          <w:sz w:val="26"/>
        </w:rPr>
      </w:pPr>
    </w:p>
    <w:p w:rsidR="00000000" w:rsidRDefault="00400B65">
      <w:pPr>
        <w:pStyle w:val="Textoindependiente"/>
        <w:rPr>
          <w:rFonts w:ascii="Arial" w:hAnsi="Arial" w:cs="Arial"/>
          <w:b w:val="0"/>
          <w:bCs w:val="0"/>
          <w:sz w:val="34"/>
        </w:rPr>
      </w:pPr>
      <w:r>
        <w:rPr>
          <w:rFonts w:ascii="Arial" w:hAnsi="Arial" w:cs="Arial"/>
          <w:b w:val="0"/>
          <w:bCs w:val="0"/>
          <w:sz w:val="34"/>
        </w:rPr>
        <w:t>Previa a la</w:t>
      </w:r>
      <w:r>
        <w:rPr>
          <w:rFonts w:ascii="Arial" w:hAnsi="Arial" w:cs="Arial"/>
          <w:b w:val="0"/>
          <w:bCs w:val="0"/>
          <w:sz w:val="34"/>
        </w:rPr>
        <w:t xml:space="preserve"> obtención del título de :</w:t>
      </w:r>
    </w:p>
    <w:p w:rsidR="00000000" w:rsidRDefault="00400B65">
      <w:pPr>
        <w:pStyle w:val="Textoindependiente"/>
        <w:rPr>
          <w:rFonts w:ascii="Arial" w:hAnsi="Arial" w:cs="Arial"/>
          <w:b w:val="0"/>
          <w:bCs w:val="0"/>
          <w:sz w:val="34"/>
        </w:rPr>
      </w:pPr>
    </w:p>
    <w:p w:rsidR="00000000" w:rsidRDefault="00400B65">
      <w:pPr>
        <w:pStyle w:val="Ttulo3"/>
        <w:rPr>
          <w:rFonts w:ascii="Arial" w:hAnsi="Arial" w:cs="Arial"/>
          <w:b w:val="0"/>
          <w:bCs w:val="0"/>
          <w:w w:val="90"/>
          <w:sz w:val="28"/>
        </w:rPr>
      </w:pPr>
      <w:r>
        <w:rPr>
          <w:rFonts w:ascii="Arial" w:hAnsi="Arial" w:cs="Arial"/>
          <w:w w:val="90"/>
          <w:sz w:val="34"/>
        </w:rPr>
        <w:t>INGENIERO EN ESTADÍSTICA INFORMATICA</w:t>
      </w:r>
    </w:p>
    <w:p w:rsidR="00000000" w:rsidRDefault="00400B65">
      <w:pPr>
        <w:jc w:val="center"/>
        <w:rPr>
          <w:rFonts w:ascii="Arial" w:hAnsi="Arial" w:cs="Arial"/>
          <w:b/>
          <w:bCs/>
        </w:rPr>
      </w:pPr>
    </w:p>
    <w:p w:rsidR="00000000" w:rsidRDefault="00400B65">
      <w:pPr>
        <w:jc w:val="center"/>
        <w:rPr>
          <w:rFonts w:ascii="Arial" w:hAnsi="Arial" w:cs="Arial"/>
          <w:b/>
          <w:bCs/>
        </w:rPr>
      </w:pPr>
    </w:p>
    <w:p w:rsidR="00000000" w:rsidRDefault="00400B65">
      <w:pPr>
        <w:jc w:val="center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>Presentada por:</w:t>
      </w:r>
    </w:p>
    <w:p w:rsidR="00000000" w:rsidRDefault="00400B65">
      <w:pPr>
        <w:jc w:val="center"/>
        <w:rPr>
          <w:rFonts w:ascii="Arial" w:hAnsi="Arial" w:cs="Arial"/>
          <w:sz w:val="30"/>
        </w:rPr>
      </w:pPr>
    </w:p>
    <w:p w:rsidR="00000000" w:rsidRDefault="00400B6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w w:val="90"/>
          <w:sz w:val="34"/>
        </w:rPr>
        <w:t>Rosa Iliana Rosero Villamar</w:t>
      </w:r>
    </w:p>
    <w:p w:rsidR="00000000" w:rsidRDefault="00400B65">
      <w:pPr>
        <w:jc w:val="center"/>
        <w:rPr>
          <w:rFonts w:ascii="Arial" w:hAnsi="Arial" w:cs="Arial"/>
          <w:b/>
          <w:bCs/>
        </w:rPr>
      </w:pPr>
    </w:p>
    <w:p w:rsidR="00000000" w:rsidRDefault="00400B65">
      <w:pPr>
        <w:rPr>
          <w:rFonts w:ascii="Arial" w:hAnsi="Arial" w:cs="Arial"/>
          <w:b/>
          <w:bCs/>
          <w:sz w:val="16"/>
        </w:rPr>
      </w:pPr>
    </w:p>
    <w:p w:rsidR="00000000" w:rsidRDefault="00400B65">
      <w:pPr>
        <w:jc w:val="center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/>
          <w:bCs/>
          <w:sz w:val="34"/>
        </w:rPr>
        <w:t>GUAYAQUIL-ECUADOR</w:t>
      </w:r>
    </w:p>
    <w:p w:rsidR="00000000" w:rsidRDefault="00400B65">
      <w:pPr>
        <w:jc w:val="center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/>
          <w:bCs/>
          <w:sz w:val="34"/>
        </w:rPr>
        <w:t xml:space="preserve">AÑO </w:t>
      </w:r>
    </w:p>
    <w:p w:rsidR="00000000" w:rsidRDefault="00400B65">
      <w:pPr>
        <w:jc w:val="center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/>
          <w:bCs/>
          <w:sz w:val="34"/>
        </w:rPr>
        <w:t>2003</w:t>
      </w:r>
    </w:p>
    <w:p w:rsidR="00000000" w:rsidRDefault="00400B65">
      <w:pPr>
        <w:jc w:val="center"/>
        <w:rPr>
          <w:rFonts w:ascii="Arial" w:hAnsi="Arial" w:cs="Arial"/>
          <w:b/>
          <w:bCs/>
          <w:sz w:val="38"/>
        </w:rPr>
      </w:pPr>
    </w:p>
    <w:p w:rsidR="00000000" w:rsidRDefault="00400B65">
      <w:pPr>
        <w:pStyle w:val="Ttulo4"/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lastRenderedPageBreak/>
        <w:t xml:space="preserve">DEDICATORIA </w:t>
      </w:r>
    </w:p>
    <w:p w:rsidR="00000000" w:rsidRDefault="00400B65">
      <w:pPr>
        <w:jc w:val="center"/>
        <w:rPr>
          <w:b/>
          <w:bCs/>
        </w:rPr>
      </w:pPr>
    </w:p>
    <w:p w:rsidR="00000000" w:rsidRDefault="00400B65">
      <w:pPr>
        <w:jc w:val="center"/>
        <w:rPr>
          <w:b/>
          <w:bCs/>
        </w:rPr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  <w:ind w:left="4500"/>
      </w:pPr>
      <w:r>
        <w:t xml:space="preserve">La presente tesis esta dedicada a  nuestro  magnifico creador Jehová Dios, por permitirme </w:t>
      </w:r>
      <w:r>
        <w:t>cumplir con mis metas académicas.</w:t>
      </w:r>
    </w:p>
    <w:p w:rsidR="00000000" w:rsidRDefault="00400B65">
      <w:pPr>
        <w:pStyle w:val="Textoindependiente3"/>
        <w:ind w:left="4500"/>
      </w:pPr>
      <w:r>
        <w:t>A mi madre por ser un pilar fundamental en mi vida.</w:t>
      </w:r>
    </w:p>
    <w:p w:rsidR="00000000" w:rsidRDefault="00400B65">
      <w:pPr>
        <w:pStyle w:val="Textoindependiente3"/>
        <w:ind w:left="4500"/>
      </w:pPr>
      <w:r>
        <w:t>A mi hermano Josué por brindarme su compañía y cariño.</w:t>
      </w: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pStyle w:val="Ttulo4"/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lastRenderedPageBreak/>
        <w:t>AGRADECIMIENTOS</w:t>
      </w:r>
    </w:p>
    <w:p w:rsidR="00000000" w:rsidRDefault="00400B65">
      <w:pPr>
        <w:jc w:val="center"/>
        <w:rPr>
          <w:b/>
          <w:bCs/>
        </w:rPr>
      </w:pPr>
    </w:p>
    <w:p w:rsidR="00000000" w:rsidRDefault="00400B65">
      <w:pPr>
        <w:jc w:val="center"/>
        <w:rPr>
          <w:b/>
          <w:bCs/>
        </w:rPr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  <w:jc w:val="center"/>
      </w:pPr>
    </w:p>
    <w:p w:rsidR="00000000" w:rsidRDefault="00400B65">
      <w:pPr>
        <w:pStyle w:val="Textoindependiente3"/>
        <w:ind w:left="4500"/>
      </w:pPr>
      <w:r>
        <w:t>Un especial agradecimiento a mi familia, a José Luis Moncayo, a Viviana Suntaxi  y a</w:t>
      </w:r>
      <w:r>
        <w:t>l Ec. Manuel González por su acertada dirección para la realización de la presente tesis A todas aquellas personas colaboraron , de una u otra forma , contribuyeron al feliz término del presente trabajo, a todos ellos GRACIAS.</w:t>
      </w: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pStyle w:val="Ttulo7"/>
      </w:pPr>
      <w:r>
        <w:lastRenderedPageBreak/>
        <w:t>TRIBUNAL DE GRADO</w:t>
      </w: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tbl>
      <w:tblPr>
        <w:tblpPr w:leftFromText="141" w:rightFromText="141" w:horzAnchor="margin" w:tblpXSpec="center" w:tblpY="2688"/>
        <w:tblW w:w="0" w:type="auto"/>
        <w:tblCellMar>
          <w:left w:w="70" w:type="dxa"/>
          <w:right w:w="70" w:type="dxa"/>
        </w:tblCellMar>
        <w:tblLook w:val="0000"/>
      </w:tblPr>
      <w:tblGrid>
        <w:gridCol w:w="4030"/>
        <w:gridCol w:w="41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55"/>
        </w:trPr>
        <w:tc>
          <w:tcPr>
            <w:tcW w:w="4030" w:type="dxa"/>
          </w:tcPr>
          <w:p w:rsidR="00000000" w:rsidRDefault="00400B65">
            <w:pPr>
              <w:spacing w:line="480" w:lineRule="auto"/>
              <w:jc w:val="center"/>
            </w:pPr>
          </w:p>
          <w:p w:rsidR="00000000" w:rsidRDefault="00400B65">
            <w:pPr>
              <w:spacing w:line="480" w:lineRule="auto"/>
              <w:jc w:val="center"/>
            </w:pPr>
            <w:r>
              <w:rPr>
                <w:noProof/>
                <w:sz w:val="20"/>
              </w:rPr>
              <w:pict>
                <v:line id="_x0000_s1038" style="position:absolute;left:0;text-align:left;z-index:251657216" from="14.4pt,17.55pt" to="176.4pt,17.55pt"/>
              </w:pict>
            </w:r>
          </w:p>
          <w:p w:rsidR="00000000" w:rsidRDefault="00400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MAT.</w:t>
            </w:r>
            <w:r>
              <w:rPr>
                <w:lang w:val="en-US"/>
              </w:rPr>
              <w:t xml:space="preserve">  JORGE MEDINA</w:t>
            </w:r>
          </w:p>
          <w:p w:rsidR="00000000" w:rsidRDefault="00400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DIRECTOR DEL ICM</w:t>
            </w:r>
          </w:p>
        </w:tc>
        <w:tc>
          <w:tcPr>
            <w:tcW w:w="4177" w:type="dxa"/>
          </w:tcPr>
          <w:p w:rsidR="00000000" w:rsidRDefault="00400B65">
            <w:pPr>
              <w:spacing w:line="480" w:lineRule="auto"/>
              <w:jc w:val="center"/>
            </w:pPr>
          </w:p>
          <w:p w:rsidR="00000000" w:rsidRDefault="00400B65">
            <w:pPr>
              <w:spacing w:line="480" w:lineRule="auto"/>
              <w:jc w:val="center"/>
            </w:pPr>
            <w:r>
              <w:rPr>
                <w:noProof/>
                <w:sz w:val="20"/>
              </w:rPr>
              <w:pict>
                <v:line id="_x0000_s1040" style="position:absolute;left:0;text-align:left;z-index:251658240" from="23.5pt,17.55pt" to="185.5pt,17.55pt"/>
              </w:pict>
            </w:r>
          </w:p>
          <w:p w:rsidR="00000000" w:rsidRDefault="00400B65">
            <w:pPr>
              <w:jc w:val="center"/>
            </w:pPr>
            <w:r>
              <w:t>MSC. MANUEL GONZÁLEZ</w:t>
            </w:r>
          </w:p>
          <w:p w:rsidR="00000000" w:rsidRDefault="00400B65">
            <w:pPr>
              <w:pStyle w:val="Ttulo8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DIRECTOR DE TESIS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4030" w:type="dxa"/>
          </w:tcPr>
          <w:p w:rsidR="00000000" w:rsidRDefault="00400B65">
            <w:pPr>
              <w:spacing w:line="480" w:lineRule="auto"/>
              <w:jc w:val="center"/>
            </w:pPr>
          </w:p>
          <w:p w:rsidR="00000000" w:rsidRDefault="00400B65">
            <w:pPr>
              <w:spacing w:line="480" w:lineRule="auto"/>
              <w:jc w:val="center"/>
            </w:pPr>
            <w:r>
              <w:rPr>
                <w:noProof/>
                <w:sz w:val="20"/>
              </w:rPr>
              <w:pict>
                <v:line id="_x0000_s1037" style="position:absolute;left:0;text-align:left;z-index:251656192" from="14.4pt,14.6pt" to="185.4pt,14.6pt"/>
              </w:pict>
            </w:r>
          </w:p>
          <w:p w:rsidR="00000000" w:rsidRDefault="00400B65">
            <w:pPr>
              <w:jc w:val="center"/>
            </w:pPr>
            <w:r>
              <w:t>DR. JOSÉ LUIS SANTOS</w:t>
            </w:r>
          </w:p>
          <w:p w:rsidR="00000000" w:rsidRDefault="00400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VOCAL </w:t>
            </w:r>
          </w:p>
        </w:tc>
        <w:tc>
          <w:tcPr>
            <w:tcW w:w="4177" w:type="dxa"/>
          </w:tcPr>
          <w:p w:rsidR="00000000" w:rsidRDefault="00400B65">
            <w:pPr>
              <w:spacing w:line="480" w:lineRule="auto"/>
              <w:jc w:val="center"/>
            </w:pPr>
          </w:p>
          <w:p w:rsidR="00000000" w:rsidRDefault="00400B65">
            <w:pPr>
              <w:spacing w:line="480" w:lineRule="auto"/>
              <w:jc w:val="center"/>
            </w:pPr>
            <w:r>
              <w:rPr>
                <w:noProof/>
                <w:sz w:val="20"/>
              </w:rPr>
              <w:pict>
                <v:line id="_x0000_s1041" style="position:absolute;left:0;text-align:left;z-index:251659264" from="14.4pt,14.6pt" to="185.4pt,14.6pt"/>
              </w:pict>
            </w:r>
          </w:p>
          <w:p w:rsidR="00000000" w:rsidRDefault="00400B65">
            <w:pPr>
              <w:jc w:val="center"/>
            </w:pPr>
            <w:r>
              <w:t>MAT. CÉSAR GUERRERO</w:t>
            </w:r>
          </w:p>
          <w:p w:rsidR="00000000" w:rsidRDefault="00400B65">
            <w:pPr>
              <w:pStyle w:val="Ttulo8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VOCAL  </w:t>
            </w:r>
          </w:p>
        </w:tc>
      </w:tr>
    </w:tbl>
    <w:p w:rsidR="00000000" w:rsidRDefault="00400B65">
      <w:pPr>
        <w:spacing w:line="480" w:lineRule="auto"/>
        <w:jc w:val="both"/>
      </w:pPr>
    </w:p>
    <w:p w:rsidR="00000000" w:rsidRDefault="00400B65">
      <w:pPr>
        <w:pStyle w:val="Ttulo4"/>
        <w:ind w:left="1080" w:right="158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sz w:val="32"/>
        </w:rPr>
        <w:lastRenderedPageBreak/>
        <w:t>DECLARACIÓN EXPRESA</w:t>
      </w:r>
    </w:p>
    <w:p w:rsidR="00000000" w:rsidRDefault="00400B65">
      <w:pPr>
        <w:spacing w:line="480" w:lineRule="auto"/>
        <w:jc w:val="center"/>
        <w:rPr>
          <w:b/>
          <w:bCs/>
        </w:rPr>
      </w:pPr>
    </w:p>
    <w:p w:rsidR="00000000" w:rsidRDefault="00400B65">
      <w:pPr>
        <w:spacing w:line="480" w:lineRule="auto"/>
        <w:jc w:val="center"/>
        <w:rPr>
          <w:b/>
          <w:bCs/>
        </w:rPr>
      </w:pPr>
    </w:p>
    <w:p w:rsidR="00000000" w:rsidRDefault="00400B65">
      <w:pPr>
        <w:pStyle w:val="Textoindependiente3"/>
        <w:ind w:left="1080" w:right="1587"/>
        <w:rPr>
          <w:rFonts w:ascii="Arial" w:hAnsi="Arial" w:cs="Arial"/>
        </w:rPr>
      </w:pPr>
      <w:r>
        <w:rPr>
          <w:rFonts w:ascii="Arial" w:hAnsi="Arial" w:cs="Arial"/>
        </w:rPr>
        <w:t>“La responsabilidad del contenido de esta Tesis de Grado,  me corresponde exclusivamente; y el</w:t>
      </w:r>
      <w:r>
        <w:rPr>
          <w:rFonts w:ascii="Arial" w:hAnsi="Arial" w:cs="Arial"/>
        </w:rPr>
        <w:t xml:space="preserve"> patrimonio intelectual de la misma a la ESCUELA SUPERIOR POLITÉCNICA DEL LITORAL”</w:t>
      </w: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</w:pPr>
    </w:p>
    <w:p w:rsidR="00000000" w:rsidRDefault="00400B65">
      <w:pPr>
        <w:pStyle w:val="Textoindependiente3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28" style="position:absolute;left:0;text-align:left;z-index:251655168" from="198pt,4.2pt" to="405pt,4.2pt"/>
        </w:pict>
      </w:r>
    </w:p>
    <w:p w:rsidR="00000000" w:rsidRDefault="00400B65">
      <w:pPr>
        <w:pStyle w:val="Textoindependiente3"/>
        <w:jc w:val="right"/>
      </w:pPr>
      <w:r>
        <w:rPr>
          <w:rFonts w:ascii="Arial" w:hAnsi="Arial" w:cs="Arial"/>
        </w:rPr>
        <w:t>ROSA ILIANA ROSERO VILLAMAR</w:t>
      </w:r>
    </w:p>
    <w:p w:rsidR="00000000" w:rsidRDefault="00400B65">
      <w:pPr>
        <w:jc w:val="center"/>
        <w:rPr>
          <w:b/>
          <w:bCs/>
        </w:rPr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center"/>
      </w:pPr>
      <w:r>
        <w:br w:type="page"/>
      </w:r>
      <w:r>
        <w:rPr>
          <w:rFonts w:ascii="Arial" w:hAnsi="Arial" w:cs="Arial"/>
          <w:b/>
          <w:bCs/>
          <w:sz w:val="32"/>
        </w:rPr>
        <w:lastRenderedPageBreak/>
        <w:t>RESUMEN</w:t>
      </w:r>
      <w:r>
        <w:t xml:space="preserve"> </w:t>
      </w:r>
    </w:p>
    <w:p w:rsidR="00000000" w:rsidRDefault="00400B65">
      <w:pPr>
        <w:pStyle w:val="Piedepgina"/>
        <w:tabs>
          <w:tab w:val="clear" w:pos="4153"/>
          <w:tab w:val="clear" w:pos="8306"/>
        </w:tabs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trabajo desarrolla un  modelo alternativo para determinar  la incidencia del Fenómeno El Niño en la actividad e</w:t>
      </w:r>
      <w:r>
        <w:rPr>
          <w:rFonts w:ascii="Arial" w:hAnsi="Arial" w:cs="Arial"/>
        </w:rPr>
        <w:t xml:space="preserve">conómica del país, para el efecto se utilizó información dada por dos tipos de variables: Climatológica ( Precipitación ) y Económica (Inflación, Tasa de Interés de Bancos privados, PIB). </w:t>
      </w:r>
    </w:p>
    <w:p w:rsidR="00000000" w:rsidRDefault="00400B65">
      <w:pPr>
        <w:pStyle w:val="Textoindependiente2"/>
        <w:spacing w:before="120" w:after="120" w:line="480" w:lineRule="auto"/>
        <w:jc w:val="both"/>
        <w:rPr>
          <w:rFonts w:ascii="Arial" w:hAnsi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Para cumplir con los objetivos mencionados, se utilizó la técnica e</w:t>
      </w:r>
      <w:r>
        <w:rPr>
          <w:rFonts w:ascii="Arial" w:hAnsi="Arial" w:cs="Arial"/>
          <w:b w:val="0"/>
          <w:bCs w:val="0"/>
          <w:sz w:val="24"/>
        </w:rPr>
        <w:t xml:space="preserve">conométrica de Vectores Autorregresivos VAR dada por SIMS </w:t>
      </w:r>
      <w:r>
        <w:rPr>
          <w:rFonts w:ascii="Arial" w:hAnsi="Arial"/>
          <w:b w:val="0"/>
          <w:bCs w:val="0"/>
          <w:sz w:val="24"/>
        </w:rPr>
        <w:t>Una de las principales ventajas por la cual se trabaja con modelos VAR es su gran utilidad para realizar pronósticos y su habilidad para establecer  las características dinámicas de un modelo median</w:t>
      </w:r>
      <w:r>
        <w:rPr>
          <w:rFonts w:ascii="Arial" w:hAnsi="Arial"/>
          <w:b w:val="0"/>
          <w:bCs w:val="0"/>
          <w:sz w:val="24"/>
        </w:rPr>
        <w:t>te las muy conocidas funciones de impulso respuesta, que analizan el efecto en el tiempo que, sobre el sistema estudiado, tiene una innovación o shock sobre una variable en particular.</w:t>
      </w:r>
    </w:p>
    <w:p w:rsidR="00000000" w:rsidRDefault="00400B65">
      <w:pPr>
        <w:pStyle w:val="Textoindependiente3"/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El Capítulo I presentará el marco teórico del Fenómeno El Niño , en el </w:t>
      </w:r>
      <w:r>
        <w:rPr>
          <w:rFonts w:ascii="Arial" w:hAnsi="Arial"/>
        </w:rPr>
        <w:t>Capítulo II, se procederá a desarrollar la metodología a utilizar , luego, en el Capítulo III se tratará la definición y explicación estadística de las variables climatológicas y económicas que sustenta la presente tesis  y finalmente en el Capitulo IV,  s</w:t>
      </w:r>
      <w:r>
        <w:rPr>
          <w:rFonts w:ascii="Arial" w:hAnsi="Arial"/>
        </w:rPr>
        <w:t>e analizarán los resultados con la presentación de  las respectivas conclusiones y recomendaciones.</w:t>
      </w:r>
    </w:p>
    <w:p w:rsidR="00000000" w:rsidRDefault="00400B65">
      <w:pPr>
        <w:pStyle w:val="Textoindependiente2"/>
        <w:spacing w:before="120" w:after="120" w:line="480" w:lineRule="auto"/>
        <w:jc w:val="both"/>
        <w:rPr>
          <w:rFonts w:ascii="Arial" w:hAnsi="Arial"/>
          <w:b w:val="0"/>
          <w:sz w:val="24"/>
        </w:rPr>
      </w:pPr>
    </w:p>
    <w:p w:rsidR="00000000" w:rsidRDefault="00400B65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  <w:r>
        <w:br w:type="page"/>
      </w:r>
      <w:r>
        <w:rPr>
          <w:rFonts w:ascii="Arial" w:hAnsi="Arial" w:cs="Arial"/>
          <w:b/>
          <w:bCs/>
          <w:sz w:val="32"/>
        </w:rPr>
        <w:lastRenderedPageBreak/>
        <w:t>INDICE GENERAL</w:t>
      </w:r>
    </w:p>
    <w:p w:rsidR="00000000" w:rsidRDefault="00400B65">
      <w:pPr>
        <w:spacing w:line="480" w:lineRule="auto"/>
        <w:jc w:val="both"/>
      </w:pPr>
    </w:p>
    <w:tbl>
      <w:tblPr>
        <w:tblW w:w="8243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7239"/>
        <w:gridCol w:w="10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INDICE GENERAL 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ABREVIATURAS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SIMBOLOGIA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DE GRAFICOS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DE CUADROS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pStyle w:val="Ttulo"/>
              <w:spacing w:before="160" w:after="160" w:line="36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 Marco Teó</w:t>
            </w:r>
            <w:r>
              <w:rPr>
                <w:b w:val="0"/>
                <w:bCs w:val="0"/>
                <w:sz w:val="24"/>
              </w:rPr>
              <w:t>rico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Antecedentes históricos del Fenómeno El Niño en el mundo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1.2 Definición de El  Fenómeno El Niño.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pStyle w:val="Ttulo"/>
              <w:spacing w:before="160" w:after="160" w:line="360" w:lineRule="auto"/>
              <w:ind w:lef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</w:rPr>
              <w:t>1.3 Impacto del Fenómeno del El Niño.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before="160" w:after="160" w:line="360" w:lineRule="auto"/>
              <w:ind w:left="6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1.3.1 Efectos históricos del </w:t>
            </w:r>
            <w:r>
              <w:rPr>
                <w:rFonts w:ascii="Arial" w:hAnsi="Arial" w:cs="Arial"/>
              </w:rPr>
              <w:t xml:space="preserve">Fenómeno del El Niño 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13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1.3.1.1 Población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13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1.3.1.2 Sector Social </w:t>
            </w:r>
            <w:r>
              <w:rPr>
                <w:rFonts w:ascii="Arial" w:hAnsi="Arial" w:cs="Arial"/>
                <w:szCs w:val="20"/>
              </w:rPr>
              <w:t>y calidad de vida: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13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1.3.1.3 Actividad Productiva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1.4 Situación Económica del Ecuador en los años 1982-1983 y 1997-1998</w:t>
            </w:r>
          </w:p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Metodología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2.1 Definiciones preliminares   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239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Análisis de datos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Definición de variables  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Justif</w:t>
            </w:r>
            <w:r>
              <w:rPr>
                <w:rFonts w:ascii="Arial" w:hAnsi="Arial" w:cs="Arial"/>
              </w:rPr>
              <w:t>icación y Obtención de datos</w:t>
            </w:r>
          </w:p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 Análisis Univariado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Análisis de resultados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Modelo VAR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Análisis de las condiciones del modelo VAR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Estimación del Modelo VAR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ind w:left="2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Determinación de la Función Impulso Respuesta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Conc</w:t>
            </w:r>
            <w:r>
              <w:rPr>
                <w:rFonts w:ascii="Arial" w:hAnsi="Arial" w:cs="Arial"/>
              </w:rPr>
              <w:t>lusiones y recomendaciones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Anexos      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9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Bibliografía </w:t>
            </w:r>
          </w:p>
        </w:tc>
        <w:tc>
          <w:tcPr>
            <w:tcW w:w="1004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  <w:r>
        <w:t xml:space="preserve"> </w:t>
      </w:r>
    </w:p>
    <w:p w:rsidR="00000000" w:rsidRDefault="00400B65">
      <w:pPr>
        <w:jc w:val="center"/>
        <w:rPr>
          <w:rFonts w:ascii="Arial" w:hAnsi="Arial" w:cs="Arial"/>
          <w:b/>
          <w:bCs/>
        </w:rPr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center"/>
      </w:pPr>
      <w:r>
        <w:rPr>
          <w:rFonts w:ascii="Arial" w:hAnsi="Arial" w:cs="Arial"/>
          <w:b/>
          <w:bCs/>
          <w:sz w:val="32"/>
        </w:rPr>
        <w:lastRenderedPageBreak/>
        <w:t>INDICE DE GRAFICOS</w:t>
      </w:r>
    </w:p>
    <w:p w:rsidR="00000000" w:rsidRDefault="00400B65"/>
    <w:p w:rsidR="00000000" w:rsidRDefault="00400B65"/>
    <w:tbl>
      <w:tblPr>
        <w:tblW w:w="8293" w:type="dxa"/>
        <w:tblCellMar>
          <w:left w:w="70" w:type="dxa"/>
          <w:right w:w="70" w:type="dxa"/>
        </w:tblCellMar>
        <w:tblLook w:val="0000"/>
      </w:tblPr>
      <w:tblGrid>
        <w:gridCol w:w="1690"/>
        <w:gridCol w:w="5580"/>
        <w:gridCol w:w="10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Nº 1.</w:t>
            </w:r>
          </w:p>
        </w:tc>
        <w:tc>
          <w:tcPr>
            <w:tcW w:w="55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Condiciones climáticas normales</w:t>
            </w:r>
          </w:p>
        </w:tc>
        <w:tc>
          <w:tcPr>
            <w:tcW w:w="1023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Grafico Nº 2</w:t>
            </w:r>
          </w:p>
        </w:tc>
        <w:tc>
          <w:tcPr>
            <w:tcW w:w="55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Condiciones climáticas anormales</w:t>
            </w:r>
          </w:p>
        </w:tc>
        <w:tc>
          <w:tcPr>
            <w:tcW w:w="1023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Grafico Nº 3</w:t>
            </w:r>
          </w:p>
        </w:tc>
        <w:tc>
          <w:tcPr>
            <w:tcW w:w="5580" w:type="dxa"/>
          </w:tcPr>
          <w:p w:rsidR="00000000" w:rsidRDefault="00400B65">
            <w:pPr>
              <w:pStyle w:val="Ttulo2"/>
              <w:spacing w:before="160" w:after="160" w:line="360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Distribución por sector  de las perdidas causadas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por “EL NIÑO” 1982-1983 </w:t>
            </w:r>
          </w:p>
        </w:tc>
        <w:tc>
          <w:tcPr>
            <w:tcW w:w="1023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Grafico Nº 4</w:t>
            </w:r>
          </w:p>
        </w:tc>
        <w:tc>
          <w:tcPr>
            <w:tcW w:w="55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 Precipitación (en mm) acumulada trimestral</w:t>
            </w:r>
          </w:p>
        </w:tc>
        <w:tc>
          <w:tcPr>
            <w:tcW w:w="1023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0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Grafico Nº 5</w:t>
            </w:r>
          </w:p>
        </w:tc>
        <w:tc>
          <w:tcPr>
            <w:tcW w:w="5580" w:type="dxa"/>
          </w:tcPr>
          <w:p w:rsidR="00000000" w:rsidRDefault="00400B65">
            <w:pPr>
              <w:pStyle w:val="Ttulo1"/>
              <w:tabs>
                <w:tab w:val="left" w:pos="1080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PIB ecuatoriano</w:t>
            </w:r>
          </w:p>
        </w:tc>
        <w:tc>
          <w:tcPr>
            <w:tcW w:w="1023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Grafico Nº 6</w:t>
            </w:r>
          </w:p>
        </w:tc>
        <w:tc>
          <w:tcPr>
            <w:tcW w:w="55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Tasa de interés pasiva de bancos privados 92-165 días</w:t>
            </w:r>
          </w:p>
        </w:tc>
        <w:tc>
          <w:tcPr>
            <w:tcW w:w="1023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Grafico Nº 7</w:t>
            </w:r>
          </w:p>
        </w:tc>
        <w:tc>
          <w:tcPr>
            <w:tcW w:w="5580" w:type="dxa"/>
          </w:tcPr>
          <w:p w:rsidR="00000000" w:rsidRDefault="00400B65">
            <w:pPr>
              <w:pStyle w:val="Ttulo1"/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Inflación mensual anualizada</w:t>
            </w:r>
          </w:p>
        </w:tc>
        <w:tc>
          <w:tcPr>
            <w:tcW w:w="1023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Grafico Nº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580" w:type="dxa"/>
          </w:tcPr>
          <w:p w:rsidR="00000000" w:rsidRDefault="00400B65">
            <w:pPr>
              <w:pStyle w:val="Textoindependiente3"/>
              <w:spacing w:before="120" w:after="12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Función Impulso respuesta de un Shock en la Precipitación sobre las variables LPIB  tasa de Interés, Inflación</w:t>
            </w:r>
          </w:p>
        </w:tc>
        <w:tc>
          <w:tcPr>
            <w:tcW w:w="1023" w:type="dxa"/>
          </w:tcPr>
          <w:p w:rsidR="00000000" w:rsidRDefault="00400B6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</w:tbl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spacing w:line="480" w:lineRule="auto"/>
        <w:jc w:val="both"/>
      </w:pPr>
    </w:p>
    <w:p w:rsidR="00000000" w:rsidRDefault="00400B65">
      <w:pPr>
        <w:pStyle w:val="Ttulo4"/>
        <w:rPr>
          <w:rFonts w:ascii="Arial" w:hAnsi="Arial" w:cs="Arial"/>
          <w:sz w:val="32"/>
        </w:rPr>
      </w:pPr>
      <w:bookmarkStart w:id="0" w:name="OLE_LINK1"/>
      <w:r>
        <w:rPr>
          <w:rFonts w:ascii="Arial" w:hAnsi="Arial" w:cs="Arial"/>
          <w:sz w:val="32"/>
        </w:rPr>
        <w:lastRenderedPageBreak/>
        <w:t>ABREVIATURAS</w:t>
      </w:r>
    </w:p>
    <w:p w:rsidR="00000000" w:rsidRDefault="00400B65"/>
    <w:p w:rsidR="00000000" w:rsidRDefault="00400B65"/>
    <w:p w:rsidR="00000000" w:rsidRDefault="00400B65"/>
    <w:tbl>
      <w:tblPr>
        <w:tblW w:w="83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6080"/>
        <w:gridCol w:w="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PREC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Precipitación 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INF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Inflación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PIB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Producto Interno Bruto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LPIB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Producto Interno Bruto en logaritmo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INT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>
              <w:rPr>
                <w:rFonts w:ascii="Arial" w:hAnsi="Arial" w:cs="Arial"/>
                <w:szCs w:val="20"/>
              </w:rPr>
              <w:t>asa de Interés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IPP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Índice de Precios al Productor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IPC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Indice de Precios al Consumidor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INEC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Instituto Nacional de Estadísticas y Censos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CEPAL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Comisión Económica para América Latina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ENOS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Niño Oscilación Del Sur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ENSO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Niño Southern Oscillatio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SST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Índice de Temperatura Superficial del Mar 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SOI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Oscilación Sur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INOCAR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Instituto Oceanográfico de la Armada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AR(P)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Autorregresivo de orden p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VAR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Vectores autorregresivos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ADF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Test de Dicky Fuller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PP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Test Philips Perron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Z</w:t>
            </w:r>
            <w:r>
              <w:t>A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de Zivot y Andrews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lastRenderedPageBreak/>
              <w:t>OLS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Minimos Cuadrados Ordinarios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RRSS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Cuadrática residual restringida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URSS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Cuadrática residual sin restringir</w:t>
            </w:r>
          </w:p>
        </w:tc>
        <w:tc>
          <w:tcPr>
            <w:tcW w:w="580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00000" w:rsidRDefault="00400B65">
      <w:pPr>
        <w:pStyle w:val="Ttulo4"/>
        <w:rPr>
          <w:rFonts w:ascii="Arial" w:hAnsi="Arial" w:cs="Arial"/>
          <w:sz w:val="32"/>
        </w:rPr>
      </w:pPr>
    </w:p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>
      <w:r>
        <w:br w:type="page"/>
      </w:r>
    </w:p>
    <w:p w:rsidR="00000000" w:rsidRDefault="00400B65">
      <w:pPr>
        <w:pStyle w:val="Ttulo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SIMBOLOGIA</w:t>
      </w:r>
    </w:p>
    <w:p w:rsidR="00000000" w:rsidRDefault="00400B65"/>
    <w:p w:rsidR="00000000" w:rsidRDefault="00400B65"/>
    <w:p w:rsidR="00000000" w:rsidRDefault="00400B65"/>
    <w:tbl>
      <w:tblPr>
        <w:tblW w:w="84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99"/>
        <w:gridCol w:w="6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</w:pPr>
            <w:r>
              <w:t>E (Yt)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Esperanza de la variable Yt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</w:pPr>
            <w:r>
              <w:t>Cov (Y, X)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Covarianza entre las variables Y </w:t>
            </w:r>
            <w:r>
              <w:rPr>
                <w:rFonts w:ascii="Arial" w:hAnsi="Arial" w:cs="Arial"/>
                <w:szCs w:val="20"/>
              </w:rPr>
              <w:t>, 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</w:pPr>
            <w:r>
              <w:sym w:font="Symbol" w:char="F06D"/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Media poblacional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 xml:space="preserve">Var(Yt), </w:t>
            </w:r>
            <w:r>
              <w:rPr>
                <w:lang w:val="en-US"/>
              </w:rPr>
              <w:sym w:font="Symbol" w:char="F073"/>
            </w:r>
            <w:r>
              <w:rPr>
                <w:vertAlign w:val="subscript"/>
                <w:lang w:val="es-EC"/>
              </w:rPr>
              <w:t>y</w:t>
            </w:r>
            <w:r>
              <w:rPr>
                <w:vertAlign w:val="superscript"/>
                <w:lang w:val="es-EC"/>
              </w:rPr>
              <w:t>2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Varianza de Yt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sz w:val="32"/>
                <w:lang w:val="en-US"/>
              </w:rPr>
            </w:pPr>
            <w:r>
              <w:rPr>
                <w:sz w:val="32"/>
              </w:rPr>
              <w:sym w:font="Symbol" w:char="F06E"/>
            </w:r>
            <w:r>
              <w:rPr>
                <w:sz w:val="32"/>
                <w:vertAlign w:val="subscript"/>
                <w:lang w:val="en-US"/>
              </w:rPr>
              <w:t xml:space="preserve">t  , </w:t>
            </w:r>
            <w:r>
              <w:rPr>
                <w:sz w:val="32"/>
              </w:rPr>
              <w:sym w:font="Symbol" w:char="F065"/>
            </w:r>
            <w:r>
              <w:rPr>
                <w:sz w:val="32"/>
                <w:vertAlign w:val="subscript"/>
                <w:lang w:val="en-US"/>
              </w:rPr>
              <w:t xml:space="preserve">t </w:t>
            </w:r>
            <w:r>
              <w:rPr>
                <w:sz w:val="32"/>
                <w:lang w:val="en-US"/>
              </w:rPr>
              <w:t xml:space="preserve">, </w:t>
            </w:r>
            <w:r>
              <w:rPr>
                <w:sz w:val="32"/>
              </w:rPr>
              <w:sym w:font="Symbol" w:char="F068"/>
            </w:r>
            <w:r>
              <w:rPr>
                <w:sz w:val="32"/>
                <w:vertAlign w:val="subscript"/>
                <w:lang w:val="en-US"/>
              </w:rPr>
              <w:t xml:space="preserve">t , </w:t>
            </w:r>
            <w:r>
              <w:rPr>
                <w:sz w:val="32"/>
                <w:lang w:val="en-US"/>
              </w:rPr>
              <w:t>e</w:t>
            </w:r>
            <w:r>
              <w:rPr>
                <w:sz w:val="32"/>
                <w:vertAlign w:val="subscript"/>
                <w:lang w:val="en-US"/>
              </w:rPr>
              <w:t xml:space="preserve">t, </w:t>
            </w:r>
            <w:r>
              <w:rPr>
                <w:sz w:val="32"/>
                <w:lang w:val="en-US"/>
              </w:rPr>
              <w:t>u</w:t>
            </w:r>
            <w:r>
              <w:rPr>
                <w:sz w:val="32"/>
                <w:vertAlign w:val="subscript"/>
                <w:lang w:val="en-US"/>
              </w:rPr>
              <w:t>t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Variables Ruido Blanco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sym w:font="Symbol" w:char="F062"/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Vector de parámetros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 xml:space="preserve">N (0, </w:t>
            </w:r>
            <w:r>
              <w:rPr>
                <w:lang w:val="en-US"/>
              </w:rPr>
              <w:sym w:font="Symbol" w:char="F073"/>
            </w:r>
            <w:r>
              <w:rPr>
                <w:vertAlign w:val="subscript"/>
                <w:lang w:val="es-EC"/>
              </w:rPr>
              <w:t>y</w:t>
            </w:r>
            <w:r>
              <w:rPr>
                <w:vertAlign w:val="superscript"/>
                <w:lang w:val="es-EC"/>
              </w:rPr>
              <w:t>2</w:t>
            </w:r>
            <w:r>
              <w:rPr>
                <w:lang w:val="es-EC"/>
              </w:rPr>
              <w:t xml:space="preserve"> )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Distribución Normal con media cero y varianza </w:t>
            </w:r>
            <w:r>
              <w:rPr>
                <w:lang w:val="en-US"/>
              </w:rPr>
              <w:sym w:font="Symbol" w:char="F073"/>
            </w:r>
            <w:r>
              <w:rPr>
                <w:vertAlign w:val="subscript"/>
                <w:lang w:val="es-EC"/>
              </w:rPr>
              <w:t>y</w:t>
            </w:r>
            <w:r>
              <w:rPr>
                <w:vertAlign w:val="superscript"/>
                <w:lang w:val="es-EC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vertAlign w:val="subscript"/>
                <w:lang w:val="es-EC"/>
              </w:rPr>
            </w:pPr>
            <w:r>
              <w:rPr>
                <w:lang w:val="es-EC"/>
              </w:rPr>
              <w:t>X</w:t>
            </w:r>
            <w:r>
              <w:rPr>
                <w:vertAlign w:val="superscript"/>
                <w:lang w:val="es-EC"/>
              </w:rPr>
              <w:t>2</w:t>
            </w:r>
            <w:r>
              <w:rPr>
                <w:vertAlign w:val="subscript"/>
                <w:lang w:val="es-EC"/>
              </w:rPr>
              <w:t>n</w:t>
            </w:r>
          </w:p>
        </w:tc>
        <w:tc>
          <w:tcPr>
            <w:tcW w:w="6080" w:type="dxa"/>
          </w:tcPr>
          <w:p w:rsidR="00000000" w:rsidRDefault="00400B65">
            <w:pPr>
              <w:pStyle w:val="Piedepgina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Distribución Chi Cuadrado con n grados de libertad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F</w:t>
            </w:r>
          </w:p>
        </w:tc>
        <w:tc>
          <w:tcPr>
            <w:tcW w:w="6080" w:type="dxa"/>
          </w:tcPr>
          <w:p w:rsidR="00000000" w:rsidRDefault="00400B65">
            <w:pPr>
              <w:pStyle w:val="Piedepgina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Distribuc</w:t>
            </w:r>
            <w:r>
              <w:rPr>
                <w:rFonts w:ascii="Arial" w:hAnsi="Arial" w:cs="Arial"/>
                <w:lang w:val="es-EC"/>
              </w:rPr>
              <w:t>ión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vertAlign w:val="superscript"/>
                <w:lang w:val="es-EC"/>
              </w:rPr>
            </w:pPr>
            <w:r>
              <w:rPr>
                <w:lang w:val="es-EC"/>
              </w:rPr>
              <w:t>a</w:t>
            </w:r>
            <w:r>
              <w:rPr>
                <w:vertAlign w:val="superscript"/>
                <w:lang w:val="es-EC"/>
              </w:rPr>
              <w:t>(p)</w:t>
            </w:r>
          </w:p>
        </w:tc>
        <w:tc>
          <w:tcPr>
            <w:tcW w:w="6080" w:type="dxa"/>
          </w:tcPr>
          <w:p w:rsidR="00000000" w:rsidRDefault="00400B65">
            <w:pPr>
              <w:pStyle w:val="Piedepgina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Coeficiente de la variable rezagada p periodos en el tiempo.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M, C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Vector de constantes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sz w:val="32"/>
                <w:lang w:val="es-EC"/>
              </w:rPr>
            </w:pPr>
            <w:r>
              <w:rPr>
                <w:sz w:val="32"/>
                <w:lang w:val="es-EC"/>
              </w:rPr>
              <w:sym w:font="Symbol" w:char="F061"/>
            </w:r>
            <w:r>
              <w:rPr>
                <w:sz w:val="32"/>
                <w:lang w:val="es-EC"/>
              </w:rPr>
              <w:t xml:space="preserve"> , </w:t>
            </w:r>
            <w:r>
              <w:rPr>
                <w:sz w:val="32"/>
                <w:lang w:val="es-EC"/>
              </w:rPr>
              <w:sym w:font="Symbol" w:char="F064"/>
            </w:r>
            <w:r>
              <w:rPr>
                <w:sz w:val="32"/>
                <w:lang w:val="es-EC"/>
              </w:rPr>
              <w:t xml:space="preserve">, </w:t>
            </w:r>
            <w:r>
              <w:rPr>
                <w:sz w:val="32"/>
                <w:lang w:val="es-EC"/>
              </w:rPr>
              <w:sym w:font="Symbol" w:char="F072"/>
            </w:r>
            <w:r>
              <w:rPr>
                <w:sz w:val="32"/>
                <w:lang w:val="es-EC"/>
              </w:rPr>
              <w:t xml:space="preserve">, </w:t>
            </w:r>
            <w:r>
              <w:rPr>
                <w:sz w:val="32"/>
                <w:lang w:val="es-EC"/>
              </w:rPr>
              <w:sym w:font="Symbol" w:char="F067"/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Vector de parámetros de la regresión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sz w:val="32"/>
                <w:lang w:val="es-EC"/>
              </w:rPr>
            </w:pPr>
            <w:r>
              <w:rPr>
                <w:sz w:val="32"/>
                <w:lang w:val="es-EC"/>
              </w:rPr>
              <w:t xml:space="preserve">A, </w:t>
            </w:r>
            <w:r>
              <w:rPr>
                <w:sz w:val="32"/>
                <w:lang w:val="es-EC"/>
              </w:rPr>
              <w:sym w:font="Symbol" w:char="F066"/>
            </w:r>
            <w:r>
              <w:rPr>
                <w:sz w:val="32"/>
                <w:lang w:val="es-EC"/>
              </w:rPr>
              <w:t xml:space="preserve"> , </w:t>
            </w:r>
            <w:r>
              <w:rPr>
                <w:sz w:val="32"/>
                <w:lang w:val="es-EC"/>
              </w:rPr>
              <w:sym w:font="Symbol" w:char="F079"/>
            </w:r>
            <w:r>
              <w:rPr>
                <w:sz w:val="32"/>
                <w:lang w:val="es-EC"/>
              </w:rPr>
              <w:t xml:space="preserve">, </w:t>
            </w:r>
            <w:r>
              <w:rPr>
                <w:sz w:val="32"/>
                <w:lang w:val="es-EC"/>
              </w:rPr>
              <w:sym w:font="Symbol" w:char="F051"/>
            </w:r>
            <w:r>
              <w:rPr>
                <w:sz w:val="32"/>
                <w:lang w:val="es-EC"/>
              </w:rPr>
              <w:t xml:space="preserve">, </w:t>
            </w:r>
            <w:r>
              <w:rPr>
                <w:sz w:val="32"/>
                <w:lang w:val="es-EC"/>
              </w:rPr>
              <w:sym w:font="Symbol" w:char="F071"/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Matriz de parámetros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sz w:val="32"/>
                <w:lang w:val="es-EC"/>
              </w:rPr>
            </w:pPr>
            <w:r>
              <w:rPr>
                <w:sz w:val="32"/>
                <w:lang w:val="es-EC"/>
              </w:rPr>
              <w:sym w:font="Symbol" w:char="F044"/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Operador diferencia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D</w:t>
            </w:r>
            <w:r>
              <w:rPr>
                <w:vertAlign w:val="subscript"/>
                <w:lang w:val="es-EC"/>
              </w:rPr>
              <w:t xml:space="preserve">t   </w:t>
            </w:r>
            <w:r>
              <w:rPr>
                <w:lang w:val="es-EC"/>
              </w:rPr>
              <w:t>, DT</w:t>
            </w:r>
            <w:r>
              <w:rPr>
                <w:vertAlign w:val="subscript"/>
                <w:lang w:val="es-EC"/>
              </w:rPr>
              <w:t>t</w:t>
            </w:r>
          </w:p>
        </w:tc>
        <w:tc>
          <w:tcPr>
            <w:tcW w:w="6080" w:type="dxa"/>
          </w:tcPr>
          <w:p w:rsidR="00000000" w:rsidRDefault="00400B65">
            <w:pPr>
              <w:pStyle w:val="Piedepgina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Variables ficticias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L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Operador de</w:t>
            </w:r>
            <w:r>
              <w:rPr>
                <w:rFonts w:ascii="Arial" w:hAnsi="Arial" w:cs="Arial"/>
                <w:szCs w:val="20"/>
                <w:lang w:val="es-EC"/>
              </w:rPr>
              <w:t xml:space="preserve"> rezago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 xml:space="preserve">0,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, S</w:t>
            </w:r>
            <w:r>
              <w:rPr>
                <w:vertAlign w:val="subscript"/>
                <w:lang w:val="en-US"/>
              </w:rPr>
              <w:t xml:space="preserve">2, </w:t>
            </w:r>
            <w:r>
              <w:rPr>
                <w:lang w:val="en-US"/>
              </w:rPr>
              <w:t>T, PC, T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C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080" w:type="dxa"/>
          </w:tcPr>
          <w:p w:rsidR="00000000" w:rsidRDefault="00400B65">
            <w:pPr>
              <w:pStyle w:val="Piedepgina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Variables Auxiliares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lastRenderedPageBreak/>
              <w:sym w:font="Symbol" w:char="F078"/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Vector de variables centradas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sym w:font="Symbol" w:char="F057"/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Matriz de Varianzas y Covarianzas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Y</w:t>
            </w:r>
            <w:r>
              <w:rPr>
                <w:vertAlign w:val="subscript"/>
                <w:lang w:val="es-EC"/>
              </w:rPr>
              <w:t>t+s</w:t>
            </w:r>
          </w:p>
        </w:tc>
        <w:tc>
          <w:tcPr>
            <w:tcW w:w="6080" w:type="dxa"/>
          </w:tcPr>
          <w:p w:rsidR="00000000" w:rsidRDefault="00400B65">
            <w:pPr>
              <w:pStyle w:val="Piedepgina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Variable Y en el periodo t+s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P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Matriz de estandarización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 xml:space="preserve">D 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Matriz Diagonal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vertAlign w:val="superscript"/>
                <w:lang w:val="es-EC"/>
              </w:rPr>
            </w:pPr>
            <w:r>
              <w:rPr>
                <w:lang w:val="es-EC"/>
              </w:rPr>
              <w:t>R</w:t>
            </w:r>
            <w:r>
              <w:rPr>
                <w:vertAlign w:val="superscript"/>
                <w:lang w:val="es-EC"/>
              </w:rPr>
              <w:t>2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Nivel de explicación del modelo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99" w:type="dxa"/>
          </w:tcPr>
          <w:p w:rsidR="00000000" w:rsidRDefault="00400B65">
            <w:pPr>
              <w:spacing w:line="360" w:lineRule="auto"/>
              <w:rPr>
                <w:lang w:val="es-EC"/>
              </w:rPr>
            </w:pPr>
            <w:r>
              <w:rPr>
                <w:lang w:val="es-EC"/>
              </w:rPr>
              <w:t>S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  <w:szCs w:val="20"/>
                <w:lang w:val="es-EC"/>
              </w:rPr>
            </w:pPr>
            <w:r>
              <w:rPr>
                <w:rFonts w:ascii="Arial" w:hAnsi="Arial" w:cs="Arial"/>
                <w:szCs w:val="20"/>
                <w:lang w:val="es-EC"/>
              </w:rPr>
              <w:t>Variable estacional</w:t>
            </w:r>
          </w:p>
        </w:tc>
      </w:tr>
      <w:bookmarkEnd w:id="0"/>
    </w:tbl>
    <w:p w:rsidR="00000000" w:rsidRDefault="00400B65">
      <w:pPr>
        <w:pStyle w:val="Ttulo4"/>
        <w:rPr>
          <w:rFonts w:ascii="Arial" w:hAnsi="Arial" w:cs="Arial"/>
          <w:sz w:val="32"/>
        </w:rPr>
      </w:pPr>
    </w:p>
    <w:p w:rsidR="00000000" w:rsidRDefault="00400B65">
      <w:pPr>
        <w:pStyle w:val="Ttulo4"/>
        <w:rPr>
          <w:rFonts w:ascii="Arial" w:hAnsi="Arial" w:cs="Arial"/>
          <w:sz w:val="32"/>
        </w:rPr>
      </w:pPr>
    </w:p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>
      <w:pPr>
        <w:pStyle w:val="Ttulo4"/>
        <w:rPr>
          <w:rFonts w:ascii="Arial" w:hAnsi="Arial" w:cs="Arial"/>
        </w:rPr>
      </w:pPr>
      <w:r>
        <w:rPr>
          <w:rFonts w:ascii="Arial" w:hAnsi="Arial" w:cs="Arial"/>
          <w:sz w:val="32"/>
        </w:rPr>
        <w:lastRenderedPageBreak/>
        <w:t>INDICE DE CUADROS</w:t>
      </w:r>
    </w:p>
    <w:p w:rsidR="00000000" w:rsidRDefault="00400B65"/>
    <w:tbl>
      <w:tblPr>
        <w:tblW w:w="84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6080"/>
        <w:gridCol w:w="6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Cuadro Nº 1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Clasificación anual de Fenómenos El Niño</w:t>
            </w:r>
          </w:p>
        </w:tc>
        <w:tc>
          <w:tcPr>
            <w:tcW w:w="683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Cuadro Nº 2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Daños materiales y humanos que ocasionó El Niño de 1982-1983</w:t>
            </w:r>
          </w:p>
        </w:tc>
        <w:tc>
          <w:tcPr>
            <w:tcW w:w="683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Cuadro Nº 3</w:t>
            </w:r>
          </w:p>
          <w:p w:rsidR="00000000" w:rsidRDefault="00400B65">
            <w:pPr>
              <w:spacing w:line="360" w:lineRule="auto"/>
            </w:pP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de daños causados por el niño</w:t>
            </w:r>
          </w:p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(mi</w:t>
            </w:r>
            <w:r>
              <w:rPr>
                <w:rFonts w:ascii="Arial" w:hAnsi="Arial" w:cs="Arial"/>
                <w:szCs w:val="20"/>
              </w:rPr>
              <w:t>llones de $US)</w:t>
            </w:r>
          </w:p>
        </w:tc>
        <w:tc>
          <w:tcPr>
            <w:tcW w:w="683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Cuadro Nº 4.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 de El Niño 1997-1998 (millones de $US)</w:t>
            </w:r>
          </w:p>
        </w:tc>
        <w:tc>
          <w:tcPr>
            <w:tcW w:w="683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Cuadro Nº 5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 Descriptiva</w:t>
            </w:r>
          </w:p>
        </w:tc>
        <w:tc>
          <w:tcPr>
            <w:tcW w:w="683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Cuadro Nº 6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del test Philips y Perron</w:t>
            </w:r>
          </w:p>
        </w:tc>
        <w:tc>
          <w:tcPr>
            <w:tcW w:w="683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Cuadro Nº 7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Variables exógenas al VAR</w:t>
            </w:r>
          </w:p>
        </w:tc>
        <w:tc>
          <w:tcPr>
            <w:tcW w:w="683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Cuadro Nº 8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 VAR(1)</w:t>
            </w:r>
          </w:p>
        </w:tc>
        <w:tc>
          <w:tcPr>
            <w:tcW w:w="683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Cuadro N</w:t>
            </w:r>
            <w:r>
              <w:t>º 9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de Causalidad</w:t>
            </w:r>
          </w:p>
        </w:tc>
        <w:tc>
          <w:tcPr>
            <w:tcW w:w="683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Cuadro Nº 10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Efecto de una desviación estándar en el error de la Precipitación</w:t>
            </w:r>
          </w:p>
        </w:tc>
        <w:tc>
          <w:tcPr>
            <w:tcW w:w="683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0" w:type="dxa"/>
          </w:tcPr>
          <w:p w:rsidR="00000000" w:rsidRDefault="00400B65">
            <w:pPr>
              <w:spacing w:line="360" w:lineRule="auto"/>
            </w:pPr>
            <w:r>
              <w:t>Cuadro Nº 11</w:t>
            </w:r>
          </w:p>
        </w:tc>
        <w:tc>
          <w:tcPr>
            <w:tcW w:w="6080" w:type="dxa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Tasa de crecimiento del PIB</w:t>
            </w:r>
          </w:p>
        </w:tc>
        <w:tc>
          <w:tcPr>
            <w:tcW w:w="683" w:type="dxa"/>
            <w:vAlign w:val="center"/>
          </w:tcPr>
          <w:p w:rsidR="00000000" w:rsidRDefault="00400B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</w:tbl>
    <w:p w:rsidR="00000000" w:rsidRDefault="00400B65">
      <w:pPr>
        <w:rPr>
          <w:rFonts w:ascii="Arial" w:hAnsi="Arial" w:cs="Arial"/>
          <w:b/>
          <w:bCs/>
          <w:szCs w:val="20"/>
        </w:rPr>
      </w:pPr>
    </w:p>
    <w:p w:rsidR="00000000" w:rsidRDefault="00400B65">
      <w:pPr>
        <w:rPr>
          <w:rFonts w:ascii="Arial" w:hAnsi="Arial" w:cs="Arial"/>
          <w:b/>
          <w:bCs/>
          <w:szCs w:val="20"/>
        </w:rPr>
      </w:pPr>
    </w:p>
    <w:p w:rsidR="00000000" w:rsidRDefault="00400B65">
      <w:pPr>
        <w:rPr>
          <w:rFonts w:ascii="Arial" w:hAnsi="Arial" w:cs="Arial"/>
          <w:b/>
          <w:bCs/>
          <w:szCs w:val="20"/>
        </w:rPr>
      </w:pPr>
    </w:p>
    <w:p w:rsidR="00000000" w:rsidRDefault="00400B65">
      <w:pPr>
        <w:rPr>
          <w:rFonts w:ascii="Arial" w:hAnsi="Arial" w:cs="Arial"/>
          <w:b/>
          <w:bCs/>
          <w:szCs w:val="20"/>
        </w:rPr>
      </w:pPr>
    </w:p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/>
    <w:p w:rsidR="00000000" w:rsidRDefault="00400B65">
      <w:pPr>
        <w:pStyle w:val="Ttulo"/>
      </w:pPr>
    </w:p>
    <w:p w:rsidR="00000000" w:rsidRDefault="00400B65">
      <w:pPr>
        <w:pStyle w:val="Ttulo"/>
      </w:pPr>
      <w:r>
        <w:lastRenderedPageBreak/>
        <w:t>INTRODUCCIÓN</w:t>
      </w:r>
    </w:p>
    <w:p w:rsidR="00000000" w:rsidRDefault="00400B65">
      <w:pPr>
        <w:spacing w:before="120" w:after="120"/>
        <w:jc w:val="both"/>
        <w:rPr>
          <w:rFonts w:ascii="Arial" w:hAnsi="Arial" w:cs="Arial"/>
          <w:lang w:val="es-EC"/>
        </w:rPr>
      </w:pPr>
    </w:p>
    <w:p w:rsidR="00000000" w:rsidRDefault="00400B65">
      <w:pPr>
        <w:spacing w:before="120" w:after="120"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Nuestro país, Ecuador,  es uno de los países más privilegiados por su r</w:t>
      </w:r>
      <w:r>
        <w:rPr>
          <w:rFonts w:ascii="Arial" w:hAnsi="Arial" w:cs="Arial"/>
          <w:lang w:val="es-EC"/>
        </w:rPr>
        <w:t xml:space="preserve">iqueza natural . Muchos entendidos atribuyen  el magnífico clima y la variedad de especies a su  posición geográfica. Esta posición le brinda muchas ventajas pero también lo hace vulnerable a ciertas anomalías  climatológicas. </w:t>
      </w:r>
    </w:p>
    <w:p w:rsidR="00000000" w:rsidRDefault="00400B65">
      <w:pPr>
        <w:spacing w:before="120" w:after="120"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Una anomalía climatológica m</w:t>
      </w:r>
      <w:r>
        <w:rPr>
          <w:rFonts w:ascii="Arial" w:hAnsi="Arial" w:cs="Arial"/>
          <w:lang w:val="es-EC"/>
        </w:rPr>
        <w:t xml:space="preserve">uy conocida es el Fenómeno El Niño, que desde algunas décadas ha  incentivado a diversas investigaciones a fin de evaluar  su impacto. </w:t>
      </w:r>
    </w:p>
    <w:p w:rsidR="00000000" w:rsidRDefault="00400B65">
      <w:pPr>
        <w:spacing w:before="120" w:after="120"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Un estudio interesante al respecto, es  planteado por Allan Brunner (2000) , representante del Fondo Monetario Internaci</w:t>
      </w:r>
      <w:r>
        <w:rPr>
          <w:rFonts w:ascii="Arial" w:hAnsi="Arial" w:cs="Arial"/>
          <w:lang w:val="es-EC"/>
        </w:rPr>
        <w:t xml:space="preserve">onal, quien examina los efectos históricos del Fenómeno El Niño sobre los precio y la actividad económica de siete países ( Canadá, Francia, Alemania, Italia, Japón, Reino Unido y EEUU). Su análisis indica que este fenómeno fue económicamente importante y </w:t>
      </w:r>
      <w:r>
        <w:rPr>
          <w:rFonts w:ascii="Arial" w:hAnsi="Arial" w:cs="Arial"/>
          <w:lang w:val="es-EC"/>
        </w:rPr>
        <w:t>estadísticamente significativo sobre los precios de los países de estudio, ya que por cada desviación estándar de alguna medida de El Niño eleva la inflación de 3 a 4 puntos porcentuales en promedio en la localidad estudiada.</w:t>
      </w:r>
    </w:p>
    <w:p w:rsidR="00000000" w:rsidRDefault="00400B65">
      <w:pPr>
        <w:spacing w:before="120" w:after="120"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Otra investigación realizada p</w:t>
      </w:r>
      <w:r>
        <w:rPr>
          <w:rFonts w:ascii="Arial" w:hAnsi="Arial" w:cs="Arial"/>
          <w:lang w:val="es-EC"/>
        </w:rPr>
        <w:t xml:space="preserve">or Dr. Pilar Cornejo-Grunauer (2000)  revela que el Fenómeno El Niño influyó de manera significativa en la economía ecuatoriana, pues el Índice de Precios al Productor (IPP) se desplomó en </w:t>
      </w:r>
      <w:r>
        <w:rPr>
          <w:rFonts w:ascii="Arial" w:hAnsi="Arial" w:cs="Arial"/>
          <w:lang w:val="es-EC"/>
        </w:rPr>
        <w:lastRenderedPageBreak/>
        <w:t xml:space="preserve">junio de 1998 , mientras el Índice de Precios al Consumidor Urbano </w:t>
      </w:r>
      <w:r>
        <w:rPr>
          <w:rFonts w:ascii="Arial" w:hAnsi="Arial" w:cs="Arial"/>
          <w:lang w:val="es-EC"/>
        </w:rPr>
        <w:t xml:space="preserve">(IPCU) tenía un aumento especulativo.  </w:t>
      </w:r>
    </w:p>
    <w:p w:rsidR="00000000" w:rsidRDefault="00400B65">
      <w:pPr>
        <w:spacing w:before="120" w:after="120"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Según el Instituto Nacional de Estadística y Censos (INEC) (2000) , el Fenómeno El Niño afectó  la zona costera e insular de Ecuador, que constituye el 50% de los habitantes del país. Dicho instituto afirmó que  dura</w:t>
      </w:r>
      <w:r>
        <w:rPr>
          <w:rFonts w:ascii="Arial" w:hAnsi="Arial" w:cs="Arial"/>
          <w:lang w:val="es-EC"/>
        </w:rPr>
        <w:t>nte 1997-98, uno de los años en que el Niño fue de intensidad  fuerte,  aproximadamente 34% de los afectados  era menor a 15 años .</w:t>
      </w:r>
    </w:p>
    <w:p w:rsidR="00000000" w:rsidRDefault="00400B65">
      <w:pPr>
        <w:spacing w:before="120" w:after="120"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Con la información revisada , seria interesante determinar  </w:t>
      </w:r>
      <w:r>
        <w:rPr>
          <w:rFonts w:ascii="Arial" w:hAnsi="Arial"/>
        </w:rPr>
        <w:t>la participación de este fenómeno en el comportamiento económico</w:t>
      </w:r>
      <w:r>
        <w:rPr>
          <w:rFonts w:ascii="Arial" w:hAnsi="Arial"/>
        </w:rPr>
        <w:t xml:space="preserve"> del país , cuál es su incidencia y la duración de la misma en la economía del país. </w:t>
      </w:r>
    </w:p>
    <w:p w:rsidR="00400B65" w:rsidRDefault="00400B65">
      <w:pPr>
        <w:spacing w:before="120" w:after="120" w:line="480" w:lineRule="auto"/>
        <w:jc w:val="both"/>
      </w:pPr>
      <w:r>
        <w:rPr>
          <w:rFonts w:ascii="Arial" w:hAnsi="Arial"/>
        </w:rPr>
        <w:t>El presente estudio persigue determinar la incidencia del Fenómeno El Niño en la actividad económica del Ecuador medida a través del PIB, Tasas de Interés e Inflación uti</w:t>
      </w:r>
      <w:r>
        <w:rPr>
          <w:rFonts w:ascii="Arial" w:hAnsi="Arial"/>
        </w:rPr>
        <w:t xml:space="preserve">lizando una técnica econométrica denominada Vectores Autorregresivos (VAR), para ello se ha dividido esta investigación de la siguiente manera : el Capítulo I presentará el marco teórico del Fenómeno El Niño , en el Capítulo II, se procederá a desarrollar </w:t>
      </w:r>
      <w:r>
        <w:rPr>
          <w:rFonts w:ascii="Arial" w:hAnsi="Arial"/>
        </w:rPr>
        <w:t>la metodología a utilizar , luego, en el Capítulo III se tratará la definición y explicación estadística de las variables climatológicas y económicas que sustenta la presente tesis  y finalmente en el Capitulo IV,  se analizarán los resultados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con la prese</w:t>
      </w:r>
      <w:r>
        <w:rPr>
          <w:rFonts w:ascii="Arial" w:hAnsi="Arial"/>
        </w:rPr>
        <w:t>ntación de  las respectivas conclusiones y recomendaciones.</w:t>
      </w:r>
    </w:p>
    <w:sectPr w:rsidR="00400B65">
      <w:pgSz w:w="11906" w:h="16838"/>
      <w:pgMar w:top="2268" w:right="1287" w:bottom="2268" w:left="226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/>
  <w:rsids>
    <w:rsidRoot w:val="0014025D"/>
    <w:rsid w:val="0014025D"/>
    <w:rsid w:val="0040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  <w:sz w:val="36"/>
    </w:rPr>
  </w:style>
  <w:style w:type="paragraph" w:styleId="Textoindependiente2">
    <w:name w:val="Body Text 2"/>
    <w:basedOn w:val="Normal"/>
    <w:semiHidden/>
    <w:pPr>
      <w:jc w:val="center"/>
    </w:pPr>
    <w:rPr>
      <w:b/>
      <w:bCs/>
      <w:sz w:val="32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Sangradetextonormal">
    <w:name w:val="Body Text Indent"/>
    <w:basedOn w:val="Normal"/>
    <w:semiHidden/>
    <w:pPr>
      <w:spacing w:line="480" w:lineRule="auto"/>
      <w:ind w:left="5040"/>
      <w:jc w:val="both"/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1427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</vt:lpstr>
    </vt:vector>
  </TitlesOfParts>
  <Company>Iliana Rosero Villamar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</dc:title>
  <dc:subject/>
  <dc:creator>Iliana</dc:creator>
  <cp:keywords/>
  <cp:lastModifiedBy>Ayudante</cp:lastModifiedBy>
  <cp:revision>2</cp:revision>
  <dcterms:created xsi:type="dcterms:W3CDTF">2009-07-14T17:07:00Z</dcterms:created>
  <dcterms:modified xsi:type="dcterms:W3CDTF">2009-07-14T17:07:00Z</dcterms:modified>
</cp:coreProperties>
</file>