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3A5D">
      <w:pPr>
        <w:pStyle w:val="Ttulo"/>
        <w:spacing w:before="160" w:after="160" w:line="480" w:lineRule="auto"/>
        <w:rPr>
          <w:sz w:val="48"/>
        </w:rPr>
      </w:pPr>
      <w:r>
        <w:rPr>
          <w:sz w:val="48"/>
        </w:rPr>
        <w:t xml:space="preserve">CAPITULO I </w:t>
      </w:r>
    </w:p>
    <w:p w:rsidR="00000000" w:rsidRDefault="00313A5D">
      <w:pPr>
        <w:pStyle w:val="Ttulo"/>
        <w:spacing w:before="160" w:after="160" w:line="480" w:lineRule="auto"/>
        <w:jc w:val="left"/>
      </w:pPr>
      <w:r>
        <w:t>1. Marco Teórico</w:t>
      </w:r>
    </w:p>
    <w:p w:rsidR="00000000" w:rsidRDefault="00313A5D">
      <w:pPr>
        <w:pStyle w:val="Textoindependiente2"/>
        <w:spacing w:before="160" w:after="160" w:line="480" w:lineRule="auto"/>
        <w:jc w:val="left"/>
        <w:rPr>
          <w:rFonts w:ascii="Arial" w:hAnsi="Arial"/>
          <w:sz w:val="24"/>
        </w:rPr>
      </w:pPr>
      <w:r>
        <w:rPr>
          <w:rFonts w:ascii="Arial" w:hAnsi="Arial"/>
          <w:sz w:val="24"/>
        </w:rPr>
        <w:t>1.1 Antecedentes históricos del Fenómeno El Niño en el mundo</w:t>
      </w:r>
    </w:p>
    <w:p w:rsidR="00000000" w:rsidRDefault="00313A5D">
      <w:pPr>
        <w:pStyle w:val="Textoindependiente"/>
        <w:autoSpaceDE/>
        <w:autoSpaceDN/>
        <w:adjustRightInd/>
        <w:spacing w:before="160" w:after="160" w:line="480" w:lineRule="auto"/>
        <w:rPr>
          <w:rFonts w:ascii="Arial" w:hAnsi="Arial" w:cs="Arial"/>
          <w:szCs w:val="20"/>
        </w:rPr>
      </w:pPr>
      <w:r>
        <w:rPr>
          <w:rFonts w:ascii="Arial" w:hAnsi="Arial" w:cs="Arial"/>
          <w:szCs w:val="20"/>
        </w:rPr>
        <w:t>Hasta mediados del siglo XX poco se conocía acerca de las condiciones que dominaban durante los años del fenómeno El Niño en el Océano Pacífico Tropical. Los meteoról</w:t>
      </w:r>
      <w:r>
        <w:rPr>
          <w:rFonts w:ascii="Arial" w:hAnsi="Arial" w:cs="Arial"/>
          <w:szCs w:val="20"/>
        </w:rPr>
        <w:t>ogos no tenían argumentos suficientes para creer que esa débil corriente costera de aguas cálidas que anualmente se desplaza al sur a lo largo de la costa de Ecuador y Perú alrededor de la Navidad y que se denominó originalmente El Niño tuviera algo en esp</w:t>
      </w:r>
      <w:r>
        <w:rPr>
          <w:rFonts w:ascii="Arial" w:hAnsi="Arial" w:cs="Arial"/>
          <w:szCs w:val="20"/>
        </w:rPr>
        <w:t>ecial, aparte de ser una componente de la variabilidad climática anual. El evento clave que cambió este panorama ocurrió durante la celebración del año Geofísico Internacional entre 1957-1958. Las nuevas observaciones llevadas a cabo durante este período r</w:t>
      </w:r>
      <w:r>
        <w:rPr>
          <w:rFonts w:ascii="Arial" w:hAnsi="Arial" w:cs="Arial"/>
          <w:szCs w:val="20"/>
        </w:rPr>
        <w:t>evelaron un importante calentamiento del océano que se extendió desde la costa occidental de Sur América hacia el oeste y a lo largo del océano Pacífico Ecuatorial. Dichas investigaciones aclararon las posibles causas del comportamiento climático de ese añ</w:t>
      </w:r>
      <w:r>
        <w:rPr>
          <w:rFonts w:ascii="Arial" w:hAnsi="Arial" w:cs="Arial"/>
          <w:szCs w:val="20"/>
        </w:rPr>
        <w:t>o.</w:t>
      </w:r>
    </w:p>
    <w:p w:rsidR="00000000" w:rsidRDefault="00313A5D">
      <w:pPr>
        <w:spacing w:before="160" w:after="160" w:line="480" w:lineRule="auto"/>
        <w:jc w:val="both"/>
        <w:rPr>
          <w:rFonts w:ascii="Arial" w:hAnsi="Arial" w:cs="Arial"/>
          <w:szCs w:val="20"/>
        </w:rPr>
      </w:pPr>
      <w:r>
        <w:rPr>
          <w:rFonts w:ascii="Arial" w:hAnsi="Arial" w:cs="Arial"/>
          <w:szCs w:val="20"/>
        </w:rPr>
        <w:t xml:space="preserve">Por todo el mundo: inundaciones, sequías , incendios forestales  han causado enfermedades, hambruna además de daños en la agricultura, propiedad y el ambiente . Muchas personas asocian estos efectos al </w:t>
      </w:r>
      <w:r>
        <w:rPr>
          <w:rFonts w:ascii="Arial" w:hAnsi="Arial" w:cs="Arial"/>
          <w:szCs w:val="20"/>
        </w:rPr>
        <w:lastRenderedPageBreak/>
        <w:t>Fenómeno del Niño  (ENSO por sus siglas en inglés “</w:t>
      </w:r>
      <w:r>
        <w:rPr>
          <w:rFonts w:ascii="Arial" w:hAnsi="Arial" w:cs="Arial"/>
          <w:szCs w:val="20"/>
        </w:rPr>
        <w:t xml:space="preserve"> El Niño Southerland Oscilation  “)</w:t>
      </w:r>
    </w:p>
    <w:p w:rsidR="00000000" w:rsidRDefault="00313A5D">
      <w:pPr>
        <w:spacing w:before="160" w:after="160" w:line="480" w:lineRule="auto"/>
        <w:jc w:val="both"/>
        <w:rPr>
          <w:rFonts w:ascii="Arial" w:hAnsi="Arial" w:cs="Arial"/>
          <w:szCs w:val="20"/>
        </w:rPr>
      </w:pPr>
      <w:r>
        <w:rPr>
          <w:rFonts w:ascii="Arial" w:hAnsi="Arial" w:cs="Arial"/>
          <w:szCs w:val="20"/>
        </w:rPr>
        <w:t>El Niño, en uno de sus periodos de mayor intensidad (1982-1983) , logró mostrar marcados contrastes en diversas regiones en el mundo. Mientras que en India, Indonesia, Malasia y Australia la sequía estuvo generalizada; E</w:t>
      </w:r>
      <w:r>
        <w:rPr>
          <w:rFonts w:ascii="Arial" w:hAnsi="Arial" w:cs="Arial"/>
          <w:szCs w:val="20"/>
        </w:rPr>
        <w:t>cuador y Perú presenciaron una de las peores inundaciones que causaron pérdidas cerca de 2000 millones de dólares, según informan los reportes de la  Comisión Económica para América Latina (CEPAL).</w:t>
      </w:r>
    </w:p>
    <w:p w:rsidR="00000000" w:rsidRDefault="00313A5D">
      <w:pPr>
        <w:spacing w:before="160" w:after="160" w:line="480" w:lineRule="auto"/>
        <w:jc w:val="both"/>
        <w:rPr>
          <w:rFonts w:ascii="Arial" w:hAnsi="Arial" w:cs="Arial"/>
          <w:szCs w:val="20"/>
        </w:rPr>
      </w:pPr>
      <w:r>
        <w:rPr>
          <w:rFonts w:ascii="Arial" w:hAnsi="Arial" w:cs="Arial"/>
          <w:szCs w:val="20"/>
        </w:rPr>
        <w:t>Dado que estas crisis generan oportunidades de investigaci</w:t>
      </w:r>
      <w:r>
        <w:rPr>
          <w:rFonts w:ascii="Arial" w:hAnsi="Arial" w:cs="Arial"/>
          <w:szCs w:val="20"/>
        </w:rPr>
        <w:t>ón , los países vulnerables decidieron en 1984 invertir en planes de mitigación especialmente en la salud. Los Proyectos de mejoramiento de condiciones sanitarias recibieron mayor atención en países como: Bolivia, Ecuador, Perú entre otros, con  inversione</w:t>
      </w:r>
      <w:r>
        <w:rPr>
          <w:rFonts w:ascii="Arial" w:hAnsi="Arial" w:cs="Arial"/>
          <w:szCs w:val="20"/>
        </w:rPr>
        <w:t xml:space="preserve">s que ascendían a 4, 1 y 4 millones de dólares respectivamente. </w:t>
      </w:r>
    </w:p>
    <w:p w:rsidR="00000000" w:rsidRDefault="00313A5D">
      <w:pPr>
        <w:spacing w:before="160" w:after="160" w:line="480" w:lineRule="auto"/>
        <w:jc w:val="both"/>
        <w:rPr>
          <w:rFonts w:ascii="Arial" w:hAnsi="Arial" w:cs="Arial"/>
          <w:szCs w:val="20"/>
        </w:rPr>
      </w:pPr>
      <w:r>
        <w:rPr>
          <w:rFonts w:ascii="Arial" w:hAnsi="Arial" w:cs="Arial"/>
          <w:szCs w:val="20"/>
        </w:rPr>
        <w:t>Puesto que este fenómeno climatológico ha desencadenado una serie de impactos a escala mundial , es importante conocer acerca de él, las condiciones para su formación y su incidencia en uno d</w:t>
      </w:r>
      <w:r>
        <w:rPr>
          <w:rFonts w:ascii="Arial" w:hAnsi="Arial" w:cs="Arial"/>
          <w:szCs w:val="20"/>
        </w:rPr>
        <w:t xml:space="preserve">e los aspectos más relevantes : el Económico. </w:t>
      </w:r>
    </w:p>
    <w:p w:rsidR="00000000" w:rsidRDefault="00313A5D">
      <w:pPr>
        <w:spacing w:before="160" w:after="160" w:line="480" w:lineRule="auto"/>
        <w:jc w:val="both"/>
        <w:rPr>
          <w:rFonts w:ascii="Arial" w:hAnsi="Arial" w:cs="Arial"/>
          <w:szCs w:val="20"/>
        </w:rPr>
      </w:pPr>
      <w:r>
        <w:rPr>
          <w:rFonts w:ascii="Arial" w:hAnsi="Arial" w:cs="Arial"/>
          <w:szCs w:val="20"/>
        </w:rPr>
        <w:t xml:space="preserve"> </w:t>
      </w:r>
    </w:p>
    <w:p w:rsidR="00000000" w:rsidRDefault="00313A5D">
      <w:pPr>
        <w:spacing w:before="160" w:after="160" w:line="480" w:lineRule="auto"/>
        <w:jc w:val="both"/>
        <w:rPr>
          <w:rFonts w:ascii="Arial" w:hAnsi="Arial" w:cs="Arial"/>
          <w:szCs w:val="20"/>
        </w:rPr>
      </w:pPr>
    </w:p>
    <w:p w:rsidR="00000000" w:rsidRDefault="00313A5D">
      <w:pPr>
        <w:pStyle w:val="Ttulo6"/>
        <w:autoSpaceDE/>
        <w:autoSpaceDN/>
        <w:adjustRightInd/>
        <w:spacing w:before="160" w:after="160" w:line="480" w:lineRule="auto"/>
        <w:jc w:val="left"/>
        <w:rPr>
          <w:rFonts w:ascii="Arial" w:hAnsi="Arial" w:cs="Arial"/>
          <w:szCs w:val="20"/>
        </w:rPr>
      </w:pPr>
      <w:r>
        <w:rPr>
          <w:rFonts w:ascii="Arial" w:hAnsi="Arial" w:cs="Arial"/>
          <w:szCs w:val="20"/>
        </w:rPr>
        <w:lastRenderedPageBreak/>
        <w:t>1.2 Definición de El  Fenómeno El Niño</w:t>
      </w:r>
    </w:p>
    <w:p w:rsidR="00000000" w:rsidRDefault="00313A5D">
      <w:pPr>
        <w:spacing w:before="160" w:after="160" w:line="480" w:lineRule="auto"/>
        <w:jc w:val="both"/>
        <w:rPr>
          <w:rFonts w:ascii="Arial" w:hAnsi="Arial" w:cs="Arial"/>
          <w:szCs w:val="20"/>
        </w:rPr>
      </w:pPr>
      <w:r>
        <w:rPr>
          <w:rFonts w:ascii="Arial" w:hAnsi="Arial" w:cs="Arial"/>
          <w:szCs w:val="20"/>
        </w:rPr>
        <w:t>Antes de dar una definición formal del Fenómeno El Niño es importante distinguir dos términos que, aunque su escritura es similar , se refieren a dos aspectos diferent</w:t>
      </w:r>
      <w:r>
        <w:rPr>
          <w:rFonts w:ascii="Arial" w:hAnsi="Arial" w:cs="Arial"/>
          <w:szCs w:val="20"/>
        </w:rPr>
        <w:t>es de la oceanografía ecuatorial.</w:t>
      </w:r>
    </w:p>
    <w:p w:rsidR="00000000" w:rsidRDefault="00313A5D">
      <w:pPr>
        <w:spacing w:before="160" w:after="160" w:line="480" w:lineRule="auto"/>
        <w:jc w:val="both"/>
        <w:rPr>
          <w:rFonts w:ascii="Arial" w:hAnsi="Arial" w:cs="Arial"/>
          <w:szCs w:val="20"/>
        </w:rPr>
      </w:pPr>
      <w:r>
        <w:rPr>
          <w:rFonts w:ascii="Arial" w:hAnsi="Arial" w:cs="Arial"/>
          <w:szCs w:val="20"/>
        </w:rPr>
        <w:t xml:space="preserve">El primero, la </w:t>
      </w:r>
      <w:r>
        <w:rPr>
          <w:rFonts w:ascii="Arial" w:hAnsi="Arial" w:cs="Arial"/>
          <w:b/>
          <w:bCs/>
          <w:szCs w:val="20"/>
        </w:rPr>
        <w:t>Corriente El Niño</w:t>
      </w:r>
      <w:r>
        <w:rPr>
          <w:rFonts w:ascii="Arial" w:hAnsi="Arial" w:cs="Arial"/>
          <w:szCs w:val="20"/>
        </w:rPr>
        <w:t xml:space="preserve"> , término que se lo ha venido empleando desde el siglo pasado entre los pescadores del sur del Ecuador  y norte de Perú, quienes le dieron este nombre en referencia a la llegada del niño Je</w:t>
      </w:r>
      <w:r>
        <w:rPr>
          <w:rFonts w:ascii="Arial" w:hAnsi="Arial" w:cs="Arial"/>
          <w:szCs w:val="20"/>
        </w:rPr>
        <w:t>sús, porque se observaban a finales de diciembre, cerca de la Navidad. Esta corriente corresponde al flujo de aguas cálidas provenientes del Norte y que alcanza la costa norte de Perú, marcando así el inicio de la época  cálida y húmeda en la región coster</w:t>
      </w:r>
      <w:r>
        <w:rPr>
          <w:rFonts w:ascii="Arial" w:hAnsi="Arial" w:cs="Arial"/>
          <w:szCs w:val="20"/>
        </w:rPr>
        <w:t>a denominado invierno.</w:t>
      </w:r>
    </w:p>
    <w:p w:rsidR="00000000" w:rsidRDefault="00313A5D">
      <w:pPr>
        <w:spacing w:before="160" w:after="160" w:line="480" w:lineRule="auto"/>
        <w:jc w:val="both"/>
        <w:rPr>
          <w:rFonts w:ascii="Arial" w:hAnsi="Arial" w:cs="Arial"/>
          <w:szCs w:val="20"/>
        </w:rPr>
      </w:pPr>
      <w:r>
        <w:rPr>
          <w:rFonts w:ascii="Arial" w:hAnsi="Arial" w:cs="Arial"/>
          <w:szCs w:val="20"/>
        </w:rPr>
        <w:t xml:space="preserve">Por otro lado, con la presencia del </w:t>
      </w:r>
      <w:r>
        <w:rPr>
          <w:rFonts w:ascii="Arial" w:hAnsi="Arial" w:cs="Arial"/>
          <w:b/>
          <w:bCs/>
          <w:szCs w:val="20"/>
        </w:rPr>
        <w:t xml:space="preserve">Fenómeno El Niño, </w:t>
      </w:r>
      <w:r>
        <w:rPr>
          <w:rFonts w:ascii="Arial" w:hAnsi="Arial" w:cs="Arial"/>
          <w:szCs w:val="20"/>
        </w:rPr>
        <w:t xml:space="preserve"> se presentan  una serie de anomalías oceánicas y atmosféricas de gran escala, de ocurrencia aperiódica e intensidad variable, caracterizadas por el calentamiento de la superficie</w:t>
      </w:r>
      <w:r>
        <w:rPr>
          <w:rFonts w:ascii="Arial" w:hAnsi="Arial" w:cs="Arial"/>
          <w:szCs w:val="20"/>
        </w:rPr>
        <w:t xml:space="preserve"> del mar y la atmósfera en un período que va de doce a dieciocho meses. </w:t>
      </w:r>
    </w:p>
    <w:p w:rsidR="00000000" w:rsidRDefault="00313A5D">
      <w:pPr>
        <w:spacing w:before="160" w:after="160" w:line="480" w:lineRule="auto"/>
        <w:jc w:val="both"/>
        <w:rPr>
          <w:rFonts w:ascii="Arial" w:hAnsi="Arial" w:cs="Arial"/>
          <w:szCs w:val="20"/>
        </w:rPr>
      </w:pPr>
      <w:r>
        <w:rPr>
          <w:rFonts w:ascii="Arial" w:hAnsi="Arial" w:cs="Arial"/>
          <w:szCs w:val="20"/>
        </w:rPr>
        <w:t>Luego de haber esclarecido esta frecuente confusión se puede ver  como algunos expertos definen a este fenómeno.</w:t>
      </w:r>
    </w:p>
    <w:p w:rsidR="00000000" w:rsidRDefault="00313A5D">
      <w:pPr>
        <w:spacing w:before="160" w:after="160" w:line="480" w:lineRule="auto"/>
        <w:jc w:val="both"/>
        <w:rPr>
          <w:rFonts w:ascii="Arial" w:hAnsi="Arial" w:cs="Arial"/>
          <w:szCs w:val="20"/>
        </w:rPr>
      </w:pPr>
      <w:r>
        <w:rPr>
          <w:rFonts w:ascii="Arial" w:hAnsi="Arial" w:cs="Arial"/>
          <w:szCs w:val="20"/>
        </w:rPr>
        <w:t>Wyrtki (1975) indica que  El Fenómeno El Niño es la respuesta dinámica</w:t>
      </w:r>
      <w:r>
        <w:rPr>
          <w:rFonts w:ascii="Arial" w:hAnsi="Arial" w:cs="Arial"/>
          <w:szCs w:val="20"/>
        </w:rPr>
        <w:t xml:space="preserve"> del Océano Pacífico al forzamiento prolongado de los vientos ecuatoriales; </w:t>
      </w:r>
      <w:r>
        <w:rPr>
          <w:rFonts w:ascii="Arial" w:hAnsi="Arial" w:cs="Arial"/>
          <w:szCs w:val="20"/>
        </w:rPr>
        <w:lastRenderedPageBreak/>
        <w:t>constituyéndose como el ejemplo más espectacular de interacción océano-atmósfera.</w:t>
      </w:r>
    </w:p>
    <w:p w:rsidR="00000000" w:rsidRDefault="00313A5D">
      <w:pPr>
        <w:spacing w:before="160" w:after="160" w:line="480" w:lineRule="auto"/>
        <w:jc w:val="both"/>
        <w:rPr>
          <w:rFonts w:ascii="Arial" w:hAnsi="Arial" w:cs="Arial"/>
          <w:szCs w:val="20"/>
        </w:rPr>
      </w:pPr>
      <w:r>
        <w:rPr>
          <w:rFonts w:ascii="Arial" w:hAnsi="Arial" w:cs="Arial"/>
          <w:szCs w:val="20"/>
        </w:rPr>
        <w:t>Zambrano (1996) define a el Fenómeno  El Niño como la relación de una  serie de eventos océano atm</w:t>
      </w:r>
      <w:r>
        <w:rPr>
          <w:rFonts w:ascii="Arial" w:hAnsi="Arial" w:cs="Arial"/>
          <w:szCs w:val="20"/>
        </w:rPr>
        <w:t xml:space="preserve">osféricos caracterizados por el anómalo calentamiento del Pacífico tropical, el cual no tiene periodo exacto de ocurrencia pudiendo ser entre dos y diez años . </w:t>
      </w:r>
    </w:p>
    <w:p w:rsidR="00000000" w:rsidRDefault="00313A5D">
      <w:pPr>
        <w:spacing w:before="160" w:after="160" w:line="480" w:lineRule="auto"/>
        <w:jc w:val="both"/>
        <w:rPr>
          <w:rFonts w:ascii="Arial" w:hAnsi="Arial" w:cs="Arial"/>
          <w:szCs w:val="20"/>
        </w:rPr>
      </w:pPr>
      <w:r>
        <w:rPr>
          <w:rFonts w:ascii="Arial" w:hAnsi="Arial" w:cs="Arial"/>
          <w:szCs w:val="20"/>
        </w:rPr>
        <w:t>Con el propósito de comprender estas acepciones , se puede ver dos escenarios climatológicos: e</w:t>
      </w:r>
      <w:r>
        <w:rPr>
          <w:rFonts w:ascii="Arial" w:hAnsi="Arial" w:cs="Arial"/>
          <w:szCs w:val="20"/>
        </w:rPr>
        <w:t>l primero , cuando las condiciones de clima son normales y el segundo cuando el Fenómeno El Niño se presenta .</w:t>
      </w:r>
    </w:p>
    <w:p w:rsidR="00000000" w:rsidRDefault="00313A5D">
      <w:pPr>
        <w:spacing w:before="160" w:after="160" w:line="480" w:lineRule="auto"/>
        <w:jc w:val="both"/>
        <w:rPr>
          <w:rFonts w:ascii="Arial" w:hAnsi="Arial" w:cs="Arial"/>
          <w:szCs w:val="20"/>
        </w:rPr>
      </w:pPr>
      <w:r>
        <w:rPr>
          <w:rFonts w:ascii="Arial" w:hAnsi="Arial" w:cs="Arial"/>
          <w:szCs w:val="20"/>
        </w:rPr>
        <w:t>En condiciones normales (Sin Fenómeno El Niño) , el sol calienta a las aguas en la zona ecuatorial del Pacífico, la corriente de Humbolt trae agu</w:t>
      </w:r>
      <w:r>
        <w:rPr>
          <w:rFonts w:ascii="Arial" w:hAnsi="Arial" w:cs="Arial"/>
          <w:szCs w:val="20"/>
        </w:rPr>
        <w:t xml:space="preserve">a fría desde el polo sur hacia América. Los vientos Alisios que soplan de este a oeste empujan el agua caliente de la superficie hacia Asia, por lo que se producen nubes en esta región . Las corrientes de chorro conducen a estas nubes hacia América, en su </w:t>
      </w:r>
      <w:r>
        <w:rPr>
          <w:rFonts w:ascii="Arial" w:hAnsi="Arial" w:cs="Arial"/>
          <w:szCs w:val="20"/>
        </w:rPr>
        <w:t>recorrido se enfría todavía más y se hace más pesado, por lo que empieza a descender en forma de lluvias al llegar a Ecuador y Perú, con lo que se crea un sistema de alta presión cerca de la superficie del océano. Entonces,  los vientos alisios, que soplan</w:t>
      </w:r>
      <w:r>
        <w:rPr>
          <w:rFonts w:ascii="Arial" w:hAnsi="Arial" w:cs="Arial"/>
          <w:szCs w:val="20"/>
        </w:rPr>
        <w:t xml:space="preserve"> de este a oeste llevan estas nubes de América hacia Indonesia por lo que  el circulo de Walker se cierra. </w:t>
      </w: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58" type="#_x0000_t202" style="position:absolute;left:0;text-align:left;margin-left:48pt;margin-top:-27pt;width:270pt;height:45pt;z-index:251651072" stroked="f">
            <v:textbox>
              <w:txbxContent>
                <w:p w:rsidR="00000000" w:rsidRDefault="00313A5D">
                  <w:pPr>
                    <w:jc w:val="center"/>
                    <w:rPr>
                      <w:rFonts w:ascii="Arial" w:hAnsi="Arial" w:cs="Arial"/>
                      <w:b/>
                      <w:bCs/>
                    </w:rPr>
                  </w:pPr>
                  <w:r>
                    <w:rPr>
                      <w:rFonts w:ascii="Arial" w:hAnsi="Arial" w:cs="Arial"/>
                      <w:b/>
                      <w:bCs/>
                    </w:rPr>
                    <w:t>Gráfico Nº 1.</w:t>
                  </w:r>
                </w:p>
                <w:p w:rsidR="00000000" w:rsidRDefault="00313A5D">
                  <w:pPr>
                    <w:jc w:val="center"/>
                    <w:rPr>
                      <w:rFonts w:ascii="Arial" w:hAnsi="Arial" w:cs="Arial"/>
                      <w:b/>
                      <w:bCs/>
                    </w:rPr>
                  </w:pPr>
                  <w:r>
                    <w:rPr>
                      <w:rFonts w:ascii="Arial" w:hAnsi="Arial" w:cs="Arial"/>
                      <w:b/>
                      <w:bCs/>
                    </w:rPr>
                    <w:t>Condiciones climáticas normales</w:t>
                  </w:r>
                </w:p>
              </w:txbxContent>
            </v:textbox>
          </v:shape>
        </w:pict>
      </w:r>
      <w:r w:rsidR="00AF76A3">
        <w:rPr>
          <w:rFonts w:ascii="Arial" w:hAnsi="Arial" w:cs="Arial"/>
          <w:noProof/>
          <w:sz w:val="20"/>
          <w:szCs w:val="20"/>
        </w:rPr>
        <w:drawing>
          <wp:anchor distT="0" distB="0" distL="0" distR="0" simplePos="0" relativeHeight="251649024" behindDoc="0" locked="0" layoutInCell="1" allowOverlap="0">
            <wp:simplePos x="0" y="0"/>
            <wp:positionH relativeFrom="column">
              <wp:posOffset>609600</wp:posOffset>
            </wp:positionH>
            <wp:positionV relativeFrom="line">
              <wp:posOffset>571500</wp:posOffset>
            </wp:positionV>
            <wp:extent cx="3810000" cy="2514600"/>
            <wp:effectExtent l="19050" t="0" r="0" b="0"/>
            <wp:wrapSquare wrapText="bothSides"/>
            <wp:docPr id="31" name="Imagen 31" descr="El Niño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l Niño conditions"/>
                    <pic:cNvPicPr>
                      <a:picLocks noChangeAspect="1" noChangeArrowheads="1"/>
                    </pic:cNvPicPr>
                  </pic:nvPicPr>
                  <pic:blipFill>
                    <a:blip r:embed="rId7"/>
                    <a:srcRect b="51920"/>
                    <a:stretch>
                      <a:fillRect/>
                    </a:stretch>
                  </pic:blipFill>
                  <pic:spPr bwMode="auto">
                    <a:xfrm>
                      <a:off x="0" y="0"/>
                      <a:ext cx="3810000" cy="2514600"/>
                    </a:xfrm>
                    <a:prstGeom prst="rect">
                      <a:avLst/>
                    </a:prstGeom>
                    <a:noFill/>
                    <a:ln w="9525">
                      <a:noFill/>
                      <a:miter lim="800000"/>
                      <a:headEnd/>
                      <a:tailEnd/>
                    </a:ln>
                  </pic:spPr>
                </pic:pic>
              </a:graphicData>
            </a:graphic>
          </wp:anchor>
        </w:drawing>
      </w: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r>
        <w:rPr>
          <w:rFonts w:ascii="Arial" w:hAnsi="Arial" w:cs="Arial"/>
          <w:szCs w:val="20"/>
        </w:rPr>
        <w:t>Durante "El Fenómeno El Niño", por razones que los científicos aun no comprenden , cada cierto número de años,  los vientos alisios se c</w:t>
      </w:r>
      <w:r>
        <w:rPr>
          <w:rFonts w:ascii="Arial" w:hAnsi="Arial" w:cs="Arial"/>
          <w:szCs w:val="20"/>
        </w:rPr>
        <w:t>alman o incluso desaparecen . Al debilitarse los vientos, el agua acumulada cerca de Indonesia empieza a regresar al Pacífico Oriental, elevando la temperatura de la superficie marina en el Perú y en otros lugares de la región. Este movimiento, a su vez, r</w:t>
      </w:r>
      <w:r>
        <w:rPr>
          <w:rFonts w:ascii="Arial" w:hAnsi="Arial" w:cs="Arial"/>
          <w:szCs w:val="20"/>
        </w:rPr>
        <w:t>epercute  en el sistema atmosférico . El calentamiento del lado Oriental del Océano Pacífico debilita la circulación de Walker y hace que la convección de lluvias fuertes se desplace en dirección este desde el extremo occidental hasta la parte central  y o</w:t>
      </w:r>
      <w:r>
        <w:rPr>
          <w:rFonts w:ascii="Arial" w:hAnsi="Arial" w:cs="Arial"/>
          <w:szCs w:val="20"/>
        </w:rPr>
        <w:t>riental del Pacífico tropical . De este modo se ven afectados los sistemas climáticos que rigen toda la región ecuatorial del Pacifico.</w:t>
      </w:r>
    </w:p>
    <w:p w:rsidR="00000000" w:rsidRDefault="00313A5D">
      <w:pPr>
        <w:spacing w:before="160" w:after="160" w:line="480" w:lineRule="auto"/>
        <w:jc w:val="both"/>
        <w:rPr>
          <w:rFonts w:ascii="Arial" w:hAnsi="Arial" w:cs="Arial"/>
          <w:szCs w:val="20"/>
        </w:rPr>
      </w:pPr>
      <w:r>
        <w:rPr>
          <w:rFonts w:ascii="Arial" w:hAnsi="Arial" w:cs="Arial"/>
          <w:noProof/>
          <w:sz w:val="20"/>
          <w:szCs w:val="20"/>
        </w:rPr>
        <w:pict>
          <v:shape id="_x0000_s1059" type="#_x0000_t202" style="position:absolute;left:0;text-align:left;margin-left:60pt;margin-top:-36pt;width:270pt;height:45pt;z-index:251652096" stroked="f">
            <v:textbox style="mso-next-textbox:#_x0000_s1059">
              <w:txbxContent>
                <w:p w:rsidR="00000000" w:rsidRDefault="00313A5D">
                  <w:pPr>
                    <w:jc w:val="center"/>
                    <w:rPr>
                      <w:rFonts w:ascii="Arial" w:hAnsi="Arial" w:cs="Arial"/>
                      <w:b/>
                      <w:bCs/>
                    </w:rPr>
                  </w:pPr>
                  <w:r>
                    <w:rPr>
                      <w:rFonts w:ascii="Arial" w:hAnsi="Arial" w:cs="Arial"/>
                      <w:b/>
                      <w:bCs/>
                    </w:rPr>
                    <w:t>Grafico Nº 2</w:t>
                  </w:r>
                </w:p>
                <w:p w:rsidR="00000000" w:rsidRDefault="00313A5D">
                  <w:pPr>
                    <w:jc w:val="center"/>
                    <w:rPr>
                      <w:rFonts w:ascii="Arial" w:hAnsi="Arial" w:cs="Arial"/>
                    </w:rPr>
                  </w:pPr>
                  <w:r>
                    <w:rPr>
                      <w:rFonts w:ascii="Arial" w:hAnsi="Arial" w:cs="Arial"/>
                      <w:b/>
                      <w:bCs/>
                    </w:rPr>
                    <w:t>Condiciones climáticas anormales</w:t>
                  </w:r>
                </w:p>
              </w:txbxContent>
            </v:textbox>
          </v:shape>
        </w:pict>
      </w:r>
      <w:r w:rsidR="00AF76A3">
        <w:rPr>
          <w:rFonts w:ascii="Arial" w:hAnsi="Arial" w:cs="Arial"/>
          <w:noProof/>
          <w:sz w:val="20"/>
          <w:szCs w:val="20"/>
        </w:rPr>
        <w:drawing>
          <wp:anchor distT="0" distB="0" distL="0" distR="0" simplePos="0" relativeHeight="251650048" behindDoc="0" locked="0" layoutInCell="1" allowOverlap="0">
            <wp:simplePos x="0" y="0"/>
            <wp:positionH relativeFrom="column">
              <wp:posOffset>381000</wp:posOffset>
            </wp:positionH>
            <wp:positionV relativeFrom="line">
              <wp:posOffset>290830</wp:posOffset>
            </wp:positionV>
            <wp:extent cx="3810000" cy="3023870"/>
            <wp:effectExtent l="19050" t="0" r="0" b="0"/>
            <wp:wrapSquare wrapText="bothSides"/>
            <wp:docPr id="32" name="Imagen 32" descr="El Niño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l Niño conditions"/>
                    <pic:cNvPicPr>
                      <a:picLocks noChangeAspect="1" noChangeArrowheads="1"/>
                    </pic:cNvPicPr>
                  </pic:nvPicPr>
                  <pic:blipFill>
                    <a:blip r:embed="rId7"/>
                    <a:srcRect t="47000"/>
                    <a:stretch>
                      <a:fillRect/>
                    </a:stretch>
                  </pic:blipFill>
                  <pic:spPr bwMode="auto">
                    <a:xfrm>
                      <a:off x="0" y="0"/>
                      <a:ext cx="3810000" cy="3023870"/>
                    </a:xfrm>
                    <a:prstGeom prst="rect">
                      <a:avLst/>
                    </a:prstGeom>
                    <a:noFill/>
                    <a:ln w="9525">
                      <a:noFill/>
                      <a:miter lim="800000"/>
                      <a:headEnd/>
                      <a:tailEnd/>
                    </a:ln>
                  </pic:spPr>
                </pic:pic>
              </a:graphicData>
            </a:graphic>
          </wp:anchor>
        </w:drawing>
      </w: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pStyle w:val="Textoindependiente"/>
        <w:autoSpaceDE/>
        <w:autoSpaceDN/>
        <w:adjustRightInd/>
        <w:spacing w:before="160" w:after="160" w:line="480" w:lineRule="auto"/>
        <w:rPr>
          <w:rFonts w:ascii="Arial" w:hAnsi="Arial" w:cs="Arial"/>
          <w:szCs w:val="20"/>
        </w:rPr>
      </w:pPr>
      <w:r>
        <w:rPr>
          <w:rFonts w:ascii="Arial" w:hAnsi="Arial" w:cs="Arial"/>
          <w:szCs w:val="20"/>
        </w:rPr>
        <w:t>En resumen El fenómeno , llamado ENOS y ENSO en inglés, se inicia en el Océano Pacífico Tropical, cerca de Aus</w:t>
      </w:r>
      <w:r>
        <w:rPr>
          <w:rFonts w:ascii="Arial" w:hAnsi="Arial" w:cs="Arial"/>
          <w:szCs w:val="20"/>
        </w:rPr>
        <w:t xml:space="preserve">tralia e Indonesia, y con él,  se altera la presión atmosférica en zonas muy distantes entre sí, se producen cambios en la dirección y en la velocidad de los vientos y se desplazan las zonas de lluvia en la región tropical. </w:t>
      </w:r>
    </w:p>
    <w:p w:rsidR="00000000" w:rsidRDefault="00313A5D">
      <w:pPr>
        <w:spacing w:before="160" w:after="160" w:line="480" w:lineRule="auto"/>
        <w:jc w:val="both"/>
        <w:rPr>
          <w:rFonts w:ascii="Arial" w:hAnsi="Arial" w:cs="Arial"/>
          <w:szCs w:val="20"/>
        </w:rPr>
      </w:pPr>
      <w:r>
        <w:t xml:space="preserve"> </w:t>
      </w:r>
      <w:r>
        <w:rPr>
          <w:rFonts w:ascii="Arial" w:hAnsi="Arial" w:cs="Arial"/>
          <w:szCs w:val="20"/>
        </w:rPr>
        <w:t>Actualmente se han desarrollad</w:t>
      </w:r>
      <w:r>
        <w:rPr>
          <w:rFonts w:ascii="Arial" w:hAnsi="Arial" w:cs="Arial"/>
          <w:szCs w:val="20"/>
        </w:rPr>
        <w:t>o varios métodos para monitorear el ENOS , entre los cuales se tiene :</w:t>
      </w:r>
    </w:p>
    <w:p w:rsidR="00000000" w:rsidRDefault="00313A5D">
      <w:pPr>
        <w:pStyle w:val="Textoindependiente"/>
        <w:numPr>
          <w:ilvl w:val="0"/>
          <w:numId w:val="15"/>
        </w:numPr>
        <w:autoSpaceDE/>
        <w:autoSpaceDN/>
        <w:adjustRightInd/>
        <w:spacing w:before="160" w:after="160" w:line="480" w:lineRule="auto"/>
        <w:rPr>
          <w:rFonts w:ascii="Arial" w:hAnsi="Arial" w:cs="Arial"/>
          <w:szCs w:val="20"/>
        </w:rPr>
      </w:pPr>
      <w:r>
        <w:rPr>
          <w:rFonts w:ascii="Arial" w:hAnsi="Arial" w:cs="Arial"/>
          <w:szCs w:val="20"/>
        </w:rPr>
        <w:t>Indice de Temperatura Superficial del mar (SST),  que corresponde a la componente de control oceánico.</w:t>
      </w:r>
    </w:p>
    <w:p w:rsidR="00000000" w:rsidRDefault="00313A5D">
      <w:pPr>
        <w:pStyle w:val="Textoindependiente"/>
        <w:numPr>
          <w:ilvl w:val="0"/>
          <w:numId w:val="15"/>
        </w:numPr>
        <w:autoSpaceDE/>
        <w:autoSpaceDN/>
        <w:adjustRightInd/>
        <w:spacing w:before="160" w:after="160" w:line="480" w:lineRule="auto"/>
        <w:rPr>
          <w:rFonts w:ascii="Arial" w:hAnsi="Arial" w:cs="Arial"/>
          <w:szCs w:val="20"/>
        </w:rPr>
      </w:pPr>
      <w:r>
        <w:rPr>
          <w:rFonts w:ascii="Arial" w:hAnsi="Arial" w:cs="Arial"/>
          <w:szCs w:val="20"/>
        </w:rPr>
        <w:t>Indice de Oscilación Sur (SOI), que representa la componente de control atmosféric</w:t>
      </w:r>
      <w:r>
        <w:rPr>
          <w:rFonts w:ascii="Arial" w:hAnsi="Arial" w:cs="Arial"/>
          <w:szCs w:val="20"/>
        </w:rPr>
        <w:t>o. La SOI es la variación de la presión atmosférica entre Tahití (Polinesia Francesa) y Darwin (norte de Australia).</w:t>
      </w:r>
    </w:p>
    <w:p w:rsidR="00000000" w:rsidRDefault="00313A5D">
      <w:pPr>
        <w:pStyle w:val="Textoindependiente"/>
        <w:numPr>
          <w:ilvl w:val="0"/>
          <w:numId w:val="15"/>
        </w:numPr>
        <w:autoSpaceDE/>
        <w:autoSpaceDN/>
        <w:adjustRightInd/>
        <w:spacing w:before="160" w:after="160" w:line="480" w:lineRule="auto"/>
        <w:rPr>
          <w:rFonts w:ascii="Arial" w:hAnsi="Arial" w:cs="Arial"/>
          <w:szCs w:val="20"/>
        </w:rPr>
      </w:pPr>
      <w:r>
        <w:rPr>
          <w:rFonts w:ascii="Arial" w:hAnsi="Arial" w:cs="Arial"/>
          <w:szCs w:val="20"/>
        </w:rPr>
        <w:t xml:space="preserve">Nivel de precipitaciones.  Se debe indicar que no todo invierno con precipitaciones fuertes en algunos sectores del Litoral ecuatoriano es </w:t>
      </w:r>
      <w:r>
        <w:rPr>
          <w:rFonts w:ascii="Arial" w:hAnsi="Arial" w:cs="Arial"/>
          <w:szCs w:val="20"/>
        </w:rPr>
        <w:t xml:space="preserve">consecuencia de un episodio ENOS, por esta razón un acumulado de las precipitaciones de la época invernal puede ser un buen indicativo de la presencia o no de El Niño en el Ecuador. </w:t>
      </w:r>
    </w:p>
    <w:p w:rsidR="00000000" w:rsidRDefault="00313A5D">
      <w:pPr>
        <w:pStyle w:val="Textoindependiente"/>
        <w:autoSpaceDE/>
        <w:autoSpaceDN/>
        <w:adjustRightInd/>
        <w:spacing w:before="160" w:after="160" w:line="480" w:lineRule="auto"/>
        <w:rPr>
          <w:rFonts w:ascii="Arial" w:hAnsi="Arial" w:cs="Arial"/>
          <w:szCs w:val="20"/>
        </w:rPr>
      </w:pPr>
    </w:p>
    <w:p w:rsidR="00000000" w:rsidRDefault="00313A5D">
      <w:pPr>
        <w:pStyle w:val="Textoindependiente"/>
        <w:autoSpaceDE/>
        <w:autoSpaceDN/>
        <w:adjustRightInd/>
        <w:spacing w:before="160" w:after="160" w:line="480" w:lineRule="auto"/>
        <w:rPr>
          <w:rFonts w:ascii="Arial" w:hAnsi="Arial" w:cs="Arial"/>
          <w:szCs w:val="20"/>
        </w:rPr>
      </w:pPr>
      <w:r>
        <w:rPr>
          <w:rFonts w:ascii="Arial" w:hAnsi="Arial" w:cs="Arial"/>
          <w:szCs w:val="20"/>
        </w:rPr>
        <w:t>Cada ocasión que se manifiesta el fenómeno El Niño es diferente a otro q</w:t>
      </w:r>
      <w:r>
        <w:rPr>
          <w:rFonts w:ascii="Arial" w:hAnsi="Arial" w:cs="Arial"/>
          <w:szCs w:val="20"/>
        </w:rPr>
        <w:t>ue se haya presentado, esta variación puede estar dada por ciertas características particulares como : iniciación,  duración, finalización, intensidad, localización de las anomalías  e impacto socio económico y ecológico lo que ha determinado que se establ</w:t>
      </w:r>
      <w:r>
        <w:rPr>
          <w:rFonts w:ascii="Arial" w:hAnsi="Arial" w:cs="Arial"/>
          <w:szCs w:val="20"/>
        </w:rPr>
        <w:t>ezca una clasificación para los eventos ENOS . Torcuato Rivera</w:t>
      </w:r>
      <w:r>
        <w:rPr>
          <w:rStyle w:val="Refdenotaalpie"/>
          <w:rFonts w:ascii="Arial" w:hAnsi="Arial" w:cs="Arial"/>
          <w:szCs w:val="20"/>
        </w:rPr>
        <w:footnoteReference w:id="2"/>
      </w:r>
      <w:r>
        <w:rPr>
          <w:rFonts w:ascii="Arial" w:hAnsi="Arial" w:cs="Arial"/>
          <w:szCs w:val="20"/>
        </w:rPr>
        <w:t xml:space="preserve"> realizó la clasificación anual en relación a fenómenos cálidos y fríos de acuerdo a su intensidad , que incluye cuatro categorías : Muy fuerte, Fuerte,  Moderado y  Débil. (Cuadro Nº I ) </w:t>
      </w:r>
    </w:p>
    <w:p w:rsidR="00000000" w:rsidRDefault="00313A5D">
      <w:pPr>
        <w:pStyle w:val="Textoindependiente"/>
        <w:autoSpaceDE/>
        <w:autoSpaceDN/>
        <w:adjustRightInd/>
        <w:spacing w:before="160" w:after="160" w:line="480" w:lineRule="auto"/>
        <w:rPr>
          <w:rFonts w:ascii="Arial" w:hAnsi="Arial" w:cs="Arial"/>
          <w:szCs w:val="20"/>
        </w:rPr>
      </w:pPr>
    </w:p>
    <w:p w:rsidR="00000000" w:rsidRDefault="00313A5D">
      <w:pPr>
        <w:pStyle w:val="Textoindependiente"/>
        <w:autoSpaceDE/>
        <w:autoSpaceDN/>
        <w:adjustRightInd/>
        <w:spacing w:before="160" w:after="160" w:line="480" w:lineRule="auto"/>
        <w:jc w:val="center"/>
        <w:rPr>
          <w:rFonts w:ascii="Arial" w:hAnsi="Arial" w:cs="Arial"/>
          <w:b/>
          <w:bCs/>
          <w:szCs w:val="20"/>
        </w:rPr>
      </w:pPr>
      <w:r>
        <w:rPr>
          <w:rFonts w:ascii="Arial" w:hAnsi="Arial" w:cs="Arial"/>
          <w:b/>
          <w:bCs/>
          <w:szCs w:val="20"/>
        </w:rPr>
        <w:t>Cua</w:t>
      </w:r>
      <w:r>
        <w:rPr>
          <w:rFonts w:ascii="Arial" w:hAnsi="Arial" w:cs="Arial"/>
          <w:b/>
          <w:bCs/>
          <w:szCs w:val="20"/>
        </w:rPr>
        <w:t>dro Nº 1</w:t>
      </w:r>
    </w:p>
    <w:p w:rsidR="00000000" w:rsidRDefault="00313A5D">
      <w:pPr>
        <w:pStyle w:val="Textoindependiente"/>
        <w:autoSpaceDE/>
        <w:autoSpaceDN/>
        <w:adjustRightInd/>
        <w:spacing w:before="160" w:after="160" w:line="480" w:lineRule="auto"/>
        <w:jc w:val="center"/>
        <w:rPr>
          <w:rFonts w:ascii="Arial" w:hAnsi="Arial" w:cs="Arial"/>
          <w:b/>
          <w:bCs/>
          <w:szCs w:val="20"/>
        </w:rPr>
      </w:pPr>
      <w:r>
        <w:rPr>
          <w:rFonts w:ascii="Arial" w:hAnsi="Arial" w:cs="Arial"/>
          <w:b/>
          <w:bCs/>
          <w:szCs w:val="20"/>
        </w:rPr>
        <w:t xml:space="preserve">Clasificación anual de Fenómenos El Niño </w:t>
      </w:r>
    </w:p>
    <w:p w:rsidR="00000000" w:rsidRDefault="00313A5D">
      <w:pPr>
        <w:pStyle w:val="Textoindependiente"/>
        <w:autoSpaceDE/>
        <w:autoSpaceDN/>
        <w:adjustRightInd/>
        <w:spacing w:before="160" w:after="160" w:line="480" w:lineRule="auto"/>
        <w:jc w:val="center"/>
        <w:rPr>
          <w:rFonts w:ascii="Arial" w:hAnsi="Arial" w:cs="Arial"/>
          <w:b/>
          <w:bCs/>
          <w:szCs w:val="20"/>
        </w:rPr>
      </w:pPr>
    </w:p>
    <w:tbl>
      <w:tblPr>
        <w:tblW w:w="0" w:type="auto"/>
        <w:jc w:val="center"/>
        <w:tblBorders>
          <w:top w:val="double" w:sz="4" w:space="0" w:color="999999"/>
          <w:left w:val="double" w:sz="4" w:space="0" w:color="999999"/>
          <w:bottom w:val="double" w:sz="4" w:space="0" w:color="999999"/>
          <w:right w:val="double" w:sz="4" w:space="0" w:color="999999"/>
          <w:insideV w:val="double" w:sz="4" w:space="0" w:color="999999"/>
        </w:tblBorders>
        <w:tblCellMar>
          <w:left w:w="70" w:type="dxa"/>
          <w:right w:w="70" w:type="dxa"/>
        </w:tblCellMar>
        <w:tblLook w:val="0000"/>
      </w:tblPr>
      <w:tblGrid>
        <w:gridCol w:w="2274"/>
        <w:gridCol w:w="1571"/>
        <w:gridCol w:w="1480"/>
      </w:tblGrid>
      <w:tr w:rsidR="00000000">
        <w:tblPrEx>
          <w:tblCellMar>
            <w:top w:w="0" w:type="dxa"/>
            <w:bottom w:w="0" w:type="dxa"/>
          </w:tblCellMar>
        </w:tblPrEx>
        <w:trPr>
          <w:trHeight w:val="649"/>
          <w:jc w:val="center"/>
        </w:trPr>
        <w:tc>
          <w:tcPr>
            <w:tcW w:w="2274" w:type="dxa"/>
            <w:tcBorders>
              <w:top w:val="double" w:sz="4" w:space="0" w:color="999999"/>
              <w:bottom w:val="double" w:sz="4" w:space="0" w:color="999999"/>
            </w:tcBorders>
            <w:vAlign w:val="center"/>
          </w:tcPr>
          <w:p w:rsidR="00000000" w:rsidRDefault="00313A5D">
            <w:pPr>
              <w:spacing w:before="160" w:after="160" w:line="480" w:lineRule="auto"/>
              <w:jc w:val="center"/>
              <w:rPr>
                <w:rFonts w:ascii="Arial" w:hAnsi="Arial" w:cs="Arial"/>
                <w:b/>
                <w:bCs/>
                <w:szCs w:val="20"/>
              </w:rPr>
            </w:pPr>
            <w:r>
              <w:rPr>
                <w:rFonts w:ascii="Arial" w:hAnsi="Arial" w:cs="Arial"/>
                <w:b/>
                <w:bCs/>
                <w:szCs w:val="20"/>
              </w:rPr>
              <w:t>Débil y Moderado</w:t>
            </w:r>
          </w:p>
        </w:tc>
        <w:tc>
          <w:tcPr>
            <w:tcW w:w="1571" w:type="dxa"/>
            <w:tcBorders>
              <w:top w:val="double" w:sz="4" w:space="0" w:color="999999"/>
              <w:bottom w:val="double" w:sz="4" w:space="0" w:color="999999"/>
            </w:tcBorders>
            <w:vAlign w:val="center"/>
          </w:tcPr>
          <w:p w:rsidR="00000000" w:rsidRDefault="00313A5D">
            <w:pPr>
              <w:spacing w:before="160" w:after="160" w:line="480" w:lineRule="auto"/>
              <w:jc w:val="center"/>
              <w:rPr>
                <w:rFonts w:ascii="Arial" w:hAnsi="Arial" w:cs="Arial"/>
                <w:b/>
                <w:bCs/>
                <w:szCs w:val="20"/>
              </w:rPr>
            </w:pPr>
            <w:r>
              <w:rPr>
                <w:rFonts w:ascii="Arial" w:hAnsi="Arial" w:cs="Arial"/>
                <w:b/>
                <w:bCs/>
                <w:szCs w:val="20"/>
              </w:rPr>
              <w:t>Fuerte</w:t>
            </w:r>
          </w:p>
        </w:tc>
        <w:tc>
          <w:tcPr>
            <w:tcW w:w="1480" w:type="dxa"/>
            <w:tcBorders>
              <w:top w:val="double" w:sz="4" w:space="0" w:color="999999"/>
              <w:bottom w:val="double" w:sz="4" w:space="0" w:color="999999"/>
            </w:tcBorders>
            <w:vAlign w:val="center"/>
          </w:tcPr>
          <w:p w:rsidR="00000000" w:rsidRDefault="00313A5D">
            <w:pPr>
              <w:pStyle w:val="Ttulo6"/>
              <w:autoSpaceDE/>
              <w:autoSpaceDN/>
              <w:adjustRightInd/>
              <w:spacing w:before="160" w:after="160" w:line="480" w:lineRule="auto"/>
              <w:rPr>
                <w:rFonts w:ascii="Arial" w:hAnsi="Arial" w:cs="Arial"/>
                <w:szCs w:val="20"/>
              </w:rPr>
            </w:pPr>
            <w:r>
              <w:rPr>
                <w:rFonts w:ascii="Arial" w:hAnsi="Arial" w:cs="Arial"/>
                <w:szCs w:val="20"/>
              </w:rPr>
              <w:t>Muy Fuerte</w:t>
            </w:r>
          </w:p>
        </w:tc>
      </w:tr>
      <w:tr w:rsidR="00000000">
        <w:tblPrEx>
          <w:tblCellMar>
            <w:top w:w="0" w:type="dxa"/>
            <w:bottom w:w="0" w:type="dxa"/>
          </w:tblCellMar>
        </w:tblPrEx>
        <w:trPr>
          <w:jc w:val="center"/>
        </w:trPr>
        <w:tc>
          <w:tcPr>
            <w:tcW w:w="2274" w:type="dxa"/>
            <w:tcBorders>
              <w:top w:val="double" w:sz="4" w:space="0" w:color="999999"/>
            </w:tcBorders>
          </w:tcPr>
          <w:p w:rsidR="00000000" w:rsidRDefault="00313A5D">
            <w:pPr>
              <w:spacing w:before="160" w:after="160"/>
              <w:jc w:val="center"/>
              <w:rPr>
                <w:rFonts w:ascii="Arial" w:hAnsi="Arial" w:cs="Arial"/>
                <w:sz w:val="16"/>
                <w:szCs w:val="20"/>
              </w:rPr>
            </w:pPr>
          </w:p>
          <w:p w:rsidR="00000000" w:rsidRDefault="00313A5D">
            <w:pPr>
              <w:spacing w:before="160" w:after="160"/>
              <w:jc w:val="center"/>
              <w:rPr>
                <w:rFonts w:ascii="Arial" w:hAnsi="Arial" w:cs="Arial"/>
                <w:sz w:val="20"/>
                <w:szCs w:val="20"/>
              </w:rPr>
            </w:pPr>
            <w:r>
              <w:rPr>
                <w:rFonts w:ascii="Arial" w:hAnsi="Arial" w:cs="Arial"/>
                <w:sz w:val="20"/>
                <w:szCs w:val="20"/>
              </w:rPr>
              <w:t>1951</w:t>
            </w:r>
          </w:p>
        </w:tc>
        <w:tc>
          <w:tcPr>
            <w:tcW w:w="1571" w:type="dxa"/>
            <w:tcBorders>
              <w:top w:val="double" w:sz="4" w:space="0" w:color="999999"/>
            </w:tcBorders>
          </w:tcPr>
          <w:p w:rsidR="00000000" w:rsidRDefault="00313A5D">
            <w:pPr>
              <w:spacing w:before="160" w:after="160"/>
              <w:jc w:val="center"/>
              <w:rPr>
                <w:rFonts w:ascii="Arial" w:hAnsi="Arial" w:cs="Arial"/>
                <w:sz w:val="16"/>
                <w:szCs w:val="20"/>
              </w:rPr>
            </w:pPr>
          </w:p>
          <w:p w:rsidR="00000000" w:rsidRDefault="00313A5D">
            <w:pPr>
              <w:spacing w:before="160" w:after="160"/>
              <w:jc w:val="center"/>
              <w:rPr>
                <w:rFonts w:ascii="Arial" w:hAnsi="Arial" w:cs="Arial"/>
                <w:sz w:val="20"/>
                <w:szCs w:val="20"/>
              </w:rPr>
            </w:pPr>
            <w:r>
              <w:rPr>
                <w:rFonts w:ascii="Arial" w:hAnsi="Arial" w:cs="Arial"/>
                <w:sz w:val="20"/>
                <w:szCs w:val="20"/>
              </w:rPr>
              <w:t>1911-1912</w:t>
            </w:r>
          </w:p>
        </w:tc>
        <w:tc>
          <w:tcPr>
            <w:tcW w:w="1480" w:type="dxa"/>
            <w:tcBorders>
              <w:top w:val="double" w:sz="4" w:space="0" w:color="999999"/>
            </w:tcBorders>
          </w:tcPr>
          <w:p w:rsidR="00000000" w:rsidRDefault="00313A5D">
            <w:pPr>
              <w:spacing w:before="160" w:after="160"/>
              <w:jc w:val="center"/>
              <w:rPr>
                <w:rFonts w:ascii="Arial" w:hAnsi="Arial" w:cs="Arial"/>
                <w:sz w:val="16"/>
                <w:szCs w:val="20"/>
              </w:rPr>
            </w:pPr>
          </w:p>
          <w:p w:rsidR="00000000" w:rsidRDefault="00313A5D">
            <w:pPr>
              <w:spacing w:before="160" w:after="160"/>
              <w:jc w:val="center"/>
              <w:rPr>
                <w:rFonts w:ascii="Arial" w:hAnsi="Arial" w:cs="Arial"/>
                <w:sz w:val="20"/>
                <w:szCs w:val="20"/>
              </w:rPr>
            </w:pPr>
            <w:r>
              <w:rPr>
                <w:rFonts w:ascii="Arial" w:hAnsi="Arial" w:cs="Arial"/>
                <w:sz w:val="20"/>
                <w:szCs w:val="20"/>
              </w:rPr>
              <w:t>1578</w:t>
            </w:r>
          </w:p>
        </w:tc>
      </w:tr>
      <w:tr w:rsidR="00000000">
        <w:tblPrEx>
          <w:tblCellMar>
            <w:top w:w="0" w:type="dxa"/>
            <w:bottom w:w="0" w:type="dxa"/>
          </w:tblCellMar>
        </w:tblPrEx>
        <w:trPr>
          <w:trHeight w:val="261"/>
          <w:jc w:val="center"/>
        </w:trPr>
        <w:tc>
          <w:tcPr>
            <w:tcW w:w="2274" w:type="dxa"/>
          </w:tcPr>
          <w:p w:rsidR="00000000" w:rsidRDefault="00313A5D">
            <w:pPr>
              <w:spacing w:before="160" w:after="160"/>
              <w:jc w:val="center"/>
              <w:rPr>
                <w:rFonts w:ascii="Arial" w:hAnsi="Arial" w:cs="Arial"/>
                <w:sz w:val="20"/>
                <w:szCs w:val="20"/>
              </w:rPr>
            </w:pPr>
            <w:r>
              <w:rPr>
                <w:rFonts w:ascii="Arial" w:hAnsi="Arial" w:cs="Arial"/>
                <w:sz w:val="20"/>
                <w:szCs w:val="20"/>
              </w:rPr>
              <w:t>1953</w:t>
            </w:r>
          </w:p>
        </w:tc>
        <w:tc>
          <w:tcPr>
            <w:tcW w:w="1571" w:type="dxa"/>
          </w:tcPr>
          <w:p w:rsidR="00000000" w:rsidRDefault="00313A5D">
            <w:pPr>
              <w:spacing w:before="160" w:after="160"/>
              <w:jc w:val="center"/>
              <w:rPr>
                <w:rFonts w:ascii="Arial" w:hAnsi="Arial" w:cs="Arial"/>
                <w:sz w:val="20"/>
                <w:szCs w:val="20"/>
              </w:rPr>
            </w:pPr>
            <w:r>
              <w:rPr>
                <w:rFonts w:ascii="Arial" w:hAnsi="Arial" w:cs="Arial"/>
                <w:sz w:val="20"/>
                <w:szCs w:val="20"/>
              </w:rPr>
              <w:t>1917</w:t>
            </w:r>
          </w:p>
        </w:tc>
        <w:tc>
          <w:tcPr>
            <w:tcW w:w="1480" w:type="dxa"/>
          </w:tcPr>
          <w:p w:rsidR="00000000" w:rsidRDefault="00313A5D">
            <w:pPr>
              <w:spacing w:before="160" w:after="160"/>
              <w:jc w:val="center"/>
              <w:rPr>
                <w:rFonts w:ascii="Arial" w:hAnsi="Arial" w:cs="Arial"/>
                <w:sz w:val="20"/>
                <w:szCs w:val="20"/>
              </w:rPr>
            </w:pPr>
            <w:r>
              <w:rPr>
                <w:rFonts w:ascii="Arial" w:hAnsi="Arial" w:cs="Arial"/>
                <w:sz w:val="20"/>
                <w:szCs w:val="20"/>
              </w:rPr>
              <w:t>1728</w:t>
            </w:r>
          </w:p>
        </w:tc>
      </w:tr>
      <w:tr w:rsidR="00000000">
        <w:tblPrEx>
          <w:tblCellMar>
            <w:top w:w="0" w:type="dxa"/>
            <w:bottom w:w="0" w:type="dxa"/>
          </w:tblCellMar>
        </w:tblPrEx>
        <w:trPr>
          <w:jc w:val="center"/>
        </w:trPr>
        <w:tc>
          <w:tcPr>
            <w:tcW w:w="2274" w:type="dxa"/>
          </w:tcPr>
          <w:p w:rsidR="00000000" w:rsidRDefault="00313A5D">
            <w:pPr>
              <w:spacing w:before="160" w:after="160"/>
              <w:jc w:val="center"/>
              <w:rPr>
                <w:rFonts w:ascii="Arial" w:hAnsi="Arial" w:cs="Arial"/>
                <w:sz w:val="20"/>
                <w:szCs w:val="20"/>
              </w:rPr>
            </w:pPr>
            <w:r>
              <w:rPr>
                <w:rFonts w:ascii="Arial" w:hAnsi="Arial" w:cs="Arial"/>
                <w:sz w:val="20"/>
                <w:szCs w:val="20"/>
              </w:rPr>
              <w:t>1965</w:t>
            </w:r>
          </w:p>
        </w:tc>
        <w:tc>
          <w:tcPr>
            <w:tcW w:w="1571" w:type="dxa"/>
          </w:tcPr>
          <w:p w:rsidR="00000000" w:rsidRDefault="00313A5D">
            <w:pPr>
              <w:spacing w:before="160" w:after="160"/>
              <w:jc w:val="center"/>
              <w:rPr>
                <w:rFonts w:ascii="Arial" w:hAnsi="Arial" w:cs="Arial"/>
                <w:sz w:val="20"/>
                <w:szCs w:val="20"/>
              </w:rPr>
            </w:pPr>
            <w:r>
              <w:rPr>
                <w:rFonts w:ascii="Arial" w:hAnsi="Arial" w:cs="Arial"/>
                <w:sz w:val="20"/>
                <w:szCs w:val="20"/>
              </w:rPr>
              <w:t>1932</w:t>
            </w:r>
          </w:p>
        </w:tc>
        <w:tc>
          <w:tcPr>
            <w:tcW w:w="1480" w:type="dxa"/>
          </w:tcPr>
          <w:p w:rsidR="00000000" w:rsidRDefault="00313A5D">
            <w:pPr>
              <w:spacing w:before="160" w:after="160"/>
              <w:jc w:val="center"/>
              <w:rPr>
                <w:rFonts w:ascii="Arial" w:hAnsi="Arial" w:cs="Arial"/>
                <w:sz w:val="20"/>
                <w:szCs w:val="20"/>
              </w:rPr>
            </w:pPr>
            <w:r>
              <w:rPr>
                <w:rFonts w:ascii="Arial" w:hAnsi="Arial" w:cs="Arial"/>
                <w:sz w:val="20"/>
                <w:szCs w:val="20"/>
              </w:rPr>
              <w:t>1791</w:t>
            </w:r>
          </w:p>
        </w:tc>
      </w:tr>
      <w:tr w:rsidR="00000000">
        <w:tblPrEx>
          <w:tblCellMar>
            <w:top w:w="0" w:type="dxa"/>
            <w:bottom w:w="0" w:type="dxa"/>
          </w:tblCellMar>
        </w:tblPrEx>
        <w:trPr>
          <w:jc w:val="center"/>
        </w:trPr>
        <w:tc>
          <w:tcPr>
            <w:tcW w:w="2274" w:type="dxa"/>
          </w:tcPr>
          <w:p w:rsidR="00000000" w:rsidRDefault="00313A5D">
            <w:pPr>
              <w:spacing w:before="160" w:after="160"/>
              <w:jc w:val="center"/>
              <w:rPr>
                <w:rFonts w:ascii="Arial" w:hAnsi="Arial" w:cs="Arial"/>
                <w:sz w:val="20"/>
                <w:szCs w:val="20"/>
              </w:rPr>
            </w:pPr>
            <w:r>
              <w:rPr>
                <w:rFonts w:ascii="Arial" w:hAnsi="Arial" w:cs="Arial"/>
                <w:sz w:val="20"/>
                <w:szCs w:val="20"/>
              </w:rPr>
              <w:t>1976</w:t>
            </w:r>
          </w:p>
        </w:tc>
        <w:tc>
          <w:tcPr>
            <w:tcW w:w="1571" w:type="dxa"/>
          </w:tcPr>
          <w:p w:rsidR="00000000" w:rsidRDefault="00313A5D">
            <w:pPr>
              <w:spacing w:before="160" w:after="160"/>
              <w:jc w:val="center"/>
              <w:rPr>
                <w:rFonts w:ascii="Arial" w:hAnsi="Arial" w:cs="Arial"/>
                <w:sz w:val="20"/>
                <w:szCs w:val="20"/>
              </w:rPr>
            </w:pPr>
            <w:r>
              <w:rPr>
                <w:rFonts w:ascii="Arial" w:hAnsi="Arial" w:cs="Arial"/>
                <w:sz w:val="20"/>
                <w:szCs w:val="20"/>
              </w:rPr>
              <w:t>1957-1958</w:t>
            </w:r>
          </w:p>
        </w:tc>
        <w:tc>
          <w:tcPr>
            <w:tcW w:w="1480" w:type="dxa"/>
          </w:tcPr>
          <w:p w:rsidR="00000000" w:rsidRDefault="00313A5D">
            <w:pPr>
              <w:spacing w:before="160" w:after="160"/>
              <w:jc w:val="center"/>
              <w:rPr>
                <w:rFonts w:ascii="Arial" w:hAnsi="Arial" w:cs="Arial"/>
                <w:sz w:val="20"/>
                <w:szCs w:val="20"/>
              </w:rPr>
            </w:pPr>
            <w:r>
              <w:rPr>
                <w:rFonts w:ascii="Arial" w:hAnsi="Arial" w:cs="Arial"/>
                <w:sz w:val="20"/>
                <w:szCs w:val="20"/>
              </w:rPr>
              <w:t>1828</w:t>
            </w:r>
          </w:p>
        </w:tc>
      </w:tr>
      <w:tr w:rsidR="00000000">
        <w:tblPrEx>
          <w:tblCellMar>
            <w:top w:w="0" w:type="dxa"/>
            <w:bottom w:w="0" w:type="dxa"/>
          </w:tblCellMar>
        </w:tblPrEx>
        <w:trPr>
          <w:jc w:val="center"/>
        </w:trPr>
        <w:tc>
          <w:tcPr>
            <w:tcW w:w="2274" w:type="dxa"/>
          </w:tcPr>
          <w:p w:rsidR="00000000" w:rsidRDefault="00313A5D">
            <w:pPr>
              <w:spacing w:before="160" w:after="160"/>
              <w:jc w:val="center"/>
              <w:rPr>
                <w:rFonts w:ascii="Arial" w:hAnsi="Arial" w:cs="Arial"/>
                <w:sz w:val="20"/>
                <w:szCs w:val="20"/>
              </w:rPr>
            </w:pPr>
            <w:r>
              <w:rPr>
                <w:rFonts w:ascii="Arial" w:hAnsi="Arial" w:cs="Arial"/>
                <w:sz w:val="20"/>
                <w:szCs w:val="20"/>
              </w:rPr>
              <w:t>1987</w:t>
            </w:r>
          </w:p>
        </w:tc>
        <w:tc>
          <w:tcPr>
            <w:tcW w:w="1571" w:type="dxa"/>
          </w:tcPr>
          <w:p w:rsidR="00000000" w:rsidRDefault="00313A5D">
            <w:pPr>
              <w:spacing w:before="160" w:after="160"/>
              <w:jc w:val="center"/>
              <w:rPr>
                <w:rFonts w:ascii="Arial" w:hAnsi="Arial" w:cs="Arial"/>
                <w:sz w:val="20"/>
                <w:szCs w:val="20"/>
              </w:rPr>
            </w:pPr>
            <w:r>
              <w:rPr>
                <w:rFonts w:ascii="Arial" w:hAnsi="Arial" w:cs="Arial"/>
                <w:sz w:val="20"/>
                <w:szCs w:val="20"/>
              </w:rPr>
              <w:t>1972-1973</w:t>
            </w:r>
          </w:p>
        </w:tc>
        <w:tc>
          <w:tcPr>
            <w:tcW w:w="1480" w:type="dxa"/>
          </w:tcPr>
          <w:p w:rsidR="00000000" w:rsidRDefault="00313A5D">
            <w:pPr>
              <w:spacing w:before="160" w:after="160"/>
              <w:jc w:val="center"/>
              <w:rPr>
                <w:rFonts w:ascii="Arial" w:hAnsi="Arial" w:cs="Arial"/>
                <w:sz w:val="20"/>
                <w:szCs w:val="20"/>
              </w:rPr>
            </w:pPr>
            <w:r>
              <w:rPr>
                <w:rFonts w:ascii="Arial" w:hAnsi="Arial" w:cs="Arial"/>
                <w:sz w:val="20"/>
                <w:szCs w:val="20"/>
              </w:rPr>
              <w:t>1877-1878</w:t>
            </w:r>
          </w:p>
        </w:tc>
      </w:tr>
      <w:tr w:rsidR="00000000">
        <w:tblPrEx>
          <w:tblCellMar>
            <w:top w:w="0" w:type="dxa"/>
            <w:bottom w:w="0" w:type="dxa"/>
          </w:tblCellMar>
        </w:tblPrEx>
        <w:trPr>
          <w:jc w:val="center"/>
        </w:trPr>
        <w:tc>
          <w:tcPr>
            <w:tcW w:w="2274" w:type="dxa"/>
          </w:tcPr>
          <w:p w:rsidR="00000000" w:rsidRDefault="00313A5D">
            <w:pPr>
              <w:spacing w:before="160" w:after="160"/>
              <w:jc w:val="center"/>
              <w:rPr>
                <w:rFonts w:ascii="Arial" w:hAnsi="Arial" w:cs="Arial"/>
                <w:sz w:val="20"/>
                <w:szCs w:val="20"/>
              </w:rPr>
            </w:pPr>
          </w:p>
        </w:tc>
        <w:tc>
          <w:tcPr>
            <w:tcW w:w="1571" w:type="dxa"/>
          </w:tcPr>
          <w:p w:rsidR="00000000" w:rsidRDefault="00313A5D">
            <w:pPr>
              <w:spacing w:before="160" w:after="160"/>
              <w:jc w:val="center"/>
              <w:rPr>
                <w:rFonts w:ascii="Arial" w:hAnsi="Arial" w:cs="Arial"/>
                <w:sz w:val="20"/>
                <w:szCs w:val="20"/>
              </w:rPr>
            </w:pPr>
            <w:r>
              <w:rPr>
                <w:rFonts w:ascii="Arial" w:hAnsi="Arial" w:cs="Arial"/>
                <w:sz w:val="20"/>
                <w:szCs w:val="20"/>
              </w:rPr>
              <w:t>1972-1973</w:t>
            </w:r>
          </w:p>
        </w:tc>
        <w:tc>
          <w:tcPr>
            <w:tcW w:w="1480" w:type="dxa"/>
          </w:tcPr>
          <w:p w:rsidR="00000000" w:rsidRDefault="00313A5D">
            <w:pPr>
              <w:spacing w:before="160" w:after="160"/>
              <w:jc w:val="center"/>
              <w:rPr>
                <w:rFonts w:ascii="Arial" w:hAnsi="Arial" w:cs="Arial"/>
                <w:sz w:val="20"/>
                <w:szCs w:val="20"/>
              </w:rPr>
            </w:pPr>
            <w:r>
              <w:rPr>
                <w:rFonts w:ascii="Arial" w:hAnsi="Arial" w:cs="Arial"/>
                <w:sz w:val="20"/>
                <w:szCs w:val="20"/>
              </w:rPr>
              <w:t>1891</w:t>
            </w:r>
          </w:p>
        </w:tc>
      </w:tr>
      <w:tr w:rsidR="00000000">
        <w:tblPrEx>
          <w:tblCellMar>
            <w:top w:w="0" w:type="dxa"/>
            <w:bottom w:w="0" w:type="dxa"/>
          </w:tblCellMar>
        </w:tblPrEx>
        <w:trPr>
          <w:jc w:val="center"/>
        </w:trPr>
        <w:tc>
          <w:tcPr>
            <w:tcW w:w="2274" w:type="dxa"/>
          </w:tcPr>
          <w:p w:rsidR="00000000" w:rsidRDefault="00313A5D">
            <w:pPr>
              <w:spacing w:before="160" w:after="160"/>
              <w:jc w:val="center"/>
              <w:rPr>
                <w:rFonts w:ascii="Arial" w:hAnsi="Arial" w:cs="Arial"/>
                <w:sz w:val="20"/>
                <w:szCs w:val="20"/>
              </w:rPr>
            </w:pPr>
          </w:p>
        </w:tc>
        <w:tc>
          <w:tcPr>
            <w:tcW w:w="1571" w:type="dxa"/>
          </w:tcPr>
          <w:p w:rsidR="00000000" w:rsidRDefault="00313A5D">
            <w:pPr>
              <w:spacing w:before="160" w:after="160"/>
              <w:jc w:val="center"/>
              <w:rPr>
                <w:rFonts w:ascii="Arial" w:hAnsi="Arial" w:cs="Arial"/>
                <w:sz w:val="20"/>
                <w:szCs w:val="20"/>
              </w:rPr>
            </w:pPr>
            <w:r>
              <w:rPr>
                <w:rFonts w:ascii="Arial" w:hAnsi="Arial" w:cs="Arial"/>
                <w:sz w:val="20"/>
                <w:szCs w:val="20"/>
              </w:rPr>
              <w:t>1991</w:t>
            </w:r>
          </w:p>
        </w:tc>
        <w:tc>
          <w:tcPr>
            <w:tcW w:w="1480" w:type="dxa"/>
          </w:tcPr>
          <w:p w:rsidR="00000000" w:rsidRDefault="00313A5D">
            <w:pPr>
              <w:spacing w:before="160" w:after="160"/>
              <w:jc w:val="center"/>
              <w:rPr>
                <w:rFonts w:ascii="Arial" w:hAnsi="Arial" w:cs="Arial"/>
                <w:sz w:val="20"/>
                <w:szCs w:val="20"/>
              </w:rPr>
            </w:pPr>
            <w:r>
              <w:rPr>
                <w:rFonts w:ascii="Arial" w:hAnsi="Arial" w:cs="Arial"/>
                <w:sz w:val="20"/>
                <w:szCs w:val="20"/>
              </w:rPr>
              <w:t>1925-1926</w:t>
            </w:r>
          </w:p>
        </w:tc>
      </w:tr>
      <w:tr w:rsidR="00000000">
        <w:tblPrEx>
          <w:tblCellMar>
            <w:top w:w="0" w:type="dxa"/>
            <w:bottom w:w="0" w:type="dxa"/>
          </w:tblCellMar>
        </w:tblPrEx>
        <w:trPr>
          <w:jc w:val="center"/>
        </w:trPr>
        <w:tc>
          <w:tcPr>
            <w:tcW w:w="2274" w:type="dxa"/>
          </w:tcPr>
          <w:p w:rsidR="00000000" w:rsidRDefault="00313A5D">
            <w:pPr>
              <w:spacing w:before="160" w:after="160"/>
              <w:jc w:val="center"/>
              <w:rPr>
                <w:rFonts w:ascii="Arial" w:hAnsi="Arial" w:cs="Arial"/>
                <w:sz w:val="20"/>
                <w:szCs w:val="20"/>
              </w:rPr>
            </w:pPr>
          </w:p>
        </w:tc>
        <w:tc>
          <w:tcPr>
            <w:tcW w:w="1571" w:type="dxa"/>
          </w:tcPr>
          <w:p w:rsidR="00000000" w:rsidRDefault="00313A5D">
            <w:pPr>
              <w:spacing w:before="160" w:after="160"/>
              <w:jc w:val="center"/>
              <w:rPr>
                <w:rFonts w:ascii="Arial" w:hAnsi="Arial" w:cs="Arial"/>
                <w:sz w:val="20"/>
                <w:szCs w:val="20"/>
              </w:rPr>
            </w:pPr>
            <w:r>
              <w:rPr>
                <w:rFonts w:ascii="Arial" w:hAnsi="Arial" w:cs="Arial"/>
                <w:sz w:val="20"/>
                <w:szCs w:val="20"/>
              </w:rPr>
              <w:t>1992-1993</w:t>
            </w:r>
          </w:p>
        </w:tc>
        <w:tc>
          <w:tcPr>
            <w:tcW w:w="1480" w:type="dxa"/>
          </w:tcPr>
          <w:p w:rsidR="00000000" w:rsidRDefault="00313A5D">
            <w:pPr>
              <w:spacing w:before="160" w:after="160"/>
              <w:jc w:val="center"/>
              <w:rPr>
                <w:rFonts w:ascii="Arial" w:hAnsi="Arial" w:cs="Arial"/>
                <w:sz w:val="20"/>
                <w:szCs w:val="20"/>
              </w:rPr>
            </w:pPr>
            <w:r>
              <w:rPr>
                <w:rFonts w:ascii="Arial" w:hAnsi="Arial" w:cs="Arial"/>
                <w:sz w:val="20"/>
                <w:szCs w:val="20"/>
              </w:rPr>
              <w:t>1982-1983</w:t>
            </w:r>
          </w:p>
        </w:tc>
      </w:tr>
      <w:tr w:rsidR="00000000">
        <w:tblPrEx>
          <w:tblCellMar>
            <w:top w:w="0" w:type="dxa"/>
            <w:bottom w:w="0" w:type="dxa"/>
          </w:tblCellMar>
        </w:tblPrEx>
        <w:trPr>
          <w:jc w:val="center"/>
        </w:trPr>
        <w:tc>
          <w:tcPr>
            <w:tcW w:w="2274" w:type="dxa"/>
          </w:tcPr>
          <w:p w:rsidR="00000000" w:rsidRDefault="00313A5D">
            <w:pPr>
              <w:spacing w:before="160" w:after="160"/>
              <w:jc w:val="center"/>
              <w:rPr>
                <w:rFonts w:ascii="Arial" w:hAnsi="Arial" w:cs="Arial"/>
                <w:sz w:val="20"/>
                <w:szCs w:val="20"/>
              </w:rPr>
            </w:pPr>
          </w:p>
        </w:tc>
        <w:tc>
          <w:tcPr>
            <w:tcW w:w="1571" w:type="dxa"/>
          </w:tcPr>
          <w:p w:rsidR="00000000" w:rsidRDefault="00313A5D">
            <w:pPr>
              <w:spacing w:before="160" w:after="160"/>
              <w:jc w:val="center"/>
              <w:rPr>
                <w:rFonts w:ascii="Arial" w:hAnsi="Arial" w:cs="Arial"/>
                <w:sz w:val="20"/>
                <w:szCs w:val="20"/>
              </w:rPr>
            </w:pPr>
          </w:p>
        </w:tc>
        <w:tc>
          <w:tcPr>
            <w:tcW w:w="1480" w:type="dxa"/>
          </w:tcPr>
          <w:p w:rsidR="00000000" w:rsidRDefault="00313A5D">
            <w:pPr>
              <w:spacing w:before="160" w:after="160"/>
              <w:jc w:val="center"/>
              <w:rPr>
                <w:rFonts w:ascii="Arial" w:hAnsi="Arial" w:cs="Arial"/>
                <w:sz w:val="20"/>
                <w:szCs w:val="20"/>
              </w:rPr>
            </w:pPr>
            <w:r>
              <w:rPr>
                <w:rFonts w:ascii="Arial" w:hAnsi="Arial" w:cs="Arial"/>
                <w:sz w:val="20"/>
                <w:szCs w:val="20"/>
              </w:rPr>
              <w:t>1997-19</w:t>
            </w:r>
            <w:r>
              <w:rPr>
                <w:rFonts w:ascii="Arial" w:hAnsi="Arial" w:cs="Arial"/>
                <w:sz w:val="20"/>
                <w:szCs w:val="20"/>
              </w:rPr>
              <w:t>98</w:t>
            </w:r>
          </w:p>
        </w:tc>
      </w:tr>
    </w:tbl>
    <w:p w:rsidR="00000000" w:rsidRDefault="00313A5D">
      <w:pPr>
        <w:pStyle w:val="Textoindependiente"/>
        <w:autoSpaceDE/>
        <w:autoSpaceDN/>
        <w:adjustRightInd/>
        <w:spacing w:before="160" w:after="160" w:line="480" w:lineRule="auto"/>
        <w:rPr>
          <w:rFonts w:ascii="Arial" w:hAnsi="Arial" w:cs="Arial"/>
          <w:szCs w:val="20"/>
        </w:rPr>
      </w:pPr>
    </w:p>
    <w:p w:rsidR="00000000" w:rsidRDefault="00313A5D">
      <w:pPr>
        <w:pStyle w:val="Textoindependiente"/>
        <w:autoSpaceDE/>
        <w:autoSpaceDN/>
        <w:adjustRightInd/>
        <w:spacing w:before="160" w:after="160" w:line="480" w:lineRule="auto"/>
        <w:rPr>
          <w:rFonts w:ascii="Arial" w:hAnsi="Arial" w:cs="Arial"/>
          <w:szCs w:val="20"/>
        </w:rPr>
      </w:pPr>
      <w:r>
        <w:rPr>
          <w:rFonts w:ascii="Arial" w:hAnsi="Arial" w:cs="Arial"/>
          <w:szCs w:val="20"/>
        </w:rPr>
        <w:t>Las precipitaciones excesivas, que se producen durante determinadas condiciones climáticas anómalas , son las que producen los más graves y generalizados daños.</w:t>
      </w:r>
    </w:p>
    <w:p w:rsidR="00000000" w:rsidRDefault="00313A5D">
      <w:pPr>
        <w:pStyle w:val="Textoindependiente"/>
        <w:autoSpaceDE/>
        <w:autoSpaceDN/>
        <w:adjustRightInd/>
        <w:spacing w:before="160" w:after="160" w:line="480" w:lineRule="auto"/>
        <w:rPr>
          <w:rFonts w:ascii="Arial" w:hAnsi="Arial" w:cs="Arial"/>
          <w:szCs w:val="20"/>
        </w:rPr>
      </w:pPr>
      <w:r>
        <w:rPr>
          <w:rFonts w:ascii="Arial" w:hAnsi="Arial" w:cs="Arial"/>
          <w:szCs w:val="20"/>
        </w:rPr>
        <w:t>De los grandes campos  del ambiente, el humano  es el más afectado ya que en él se traslad</w:t>
      </w:r>
      <w:r>
        <w:rPr>
          <w:rFonts w:ascii="Arial" w:hAnsi="Arial" w:cs="Arial"/>
          <w:szCs w:val="20"/>
        </w:rPr>
        <w:t xml:space="preserve">an los efectos que tiene el Niño sobre el ambiente natural y los recursos naturales. Los efectos en el ambiente humano se deben a las amplias repercusiones sociales y económicas, ya que algunos efectos perduran más que el fenómeno mismo. </w:t>
      </w:r>
    </w:p>
    <w:p w:rsidR="00000000" w:rsidRDefault="00313A5D">
      <w:pPr>
        <w:pStyle w:val="Textoindependiente2"/>
        <w:spacing w:before="160" w:after="160" w:line="480" w:lineRule="auto"/>
        <w:jc w:val="left"/>
        <w:rPr>
          <w:rFonts w:ascii="Arial" w:hAnsi="Arial"/>
          <w:sz w:val="28"/>
        </w:rPr>
      </w:pPr>
      <w:r>
        <w:rPr>
          <w:rFonts w:ascii="Arial" w:hAnsi="Arial"/>
          <w:sz w:val="24"/>
        </w:rPr>
        <w:t>1.3 Impacto del F</w:t>
      </w:r>
      <w:r>
        <w:rPr>
          <w:rFonts w:ascii="Arial" w:hAnsi="Arial"/>
          <w:sz w:val="24"/>
        </w:rPr>
        <w:t>enómeno del El Niño</w:t>
      </w:r>
      <w:r>
        <w:rPr>
          <w:rFonts w:ascii="Arial" w:hAnsi="Arial"/>
          <w:sz w:val="28"/>
        </w:rPr>
        <w:t xml:space="preserve"> </w:t>
      </w:r>
    </w:p>
    <w:p w:rsidR="00000000" w:rsidRDefault="00313A5D">
      <w:pPr>
        <w:spacing w:before="160" w:after="160" w:line="480" w:lineRule="auto"/>
        <w:jc w:val="both"/>
        <w:rPr>
          <w:rFonts w:ascii="Arial" w:hAnsi="Arial" w:cs="Arial"/>
          <w:szCs w:val="20"/>
        </w:rPr>
      </w:pPr>
      <w:r>
        <w:rPr>
          <w:rFonts w:ascii="Arial" w:hAnsi="Arial" w:cs="Arial"/>
          <w:b/>
          <w:bCs/>
          <w:szCs w:val="20"/>
        </w:rPr>
        <w:t xml:space="preserve">1.3.1 Efectos históricos del </w:t>
      </w:r>
      <w:r>
        <w:rPr>
          <w:rFonts w:ascii="Arial" w:hAnsi="Arial"/>
          <w:b/>
          <w:bCs/>
        </w:rPr>
        <w:t xml:space="preserve">Fenómeno del El Niño </w:t>
      </w:r>
    </w:p>
    <w:p w:rsidR="00000000" w:rsidRDefault="00313A5D">
      <w:pPr>
        <w:pStyle w:val="Textoindependiente"/>
        <w:autoSpaceDE/>
        <w:autoSpaceDN/>
        <w:adjustRightInd/>
        <w:spacing w:before="160" w:after="160" w:line="480" w:lineRule="auto"/>
        <w:rPr>
          <w:rFonts w:ascii="Arial" w:hAnsi="Arial" w:cs="Arial"/>
          <w:szCs w:val="20"/>
        </w:rPr>
      </w:pPr>
      <w:r>
        <w:rPr>
          <w:rFonts w:ascii="Arial" w:hAnsi="Arial" w:cs="Arial"/>
          <w:szCs w:val="20"/>
        </w:rPr>
        <w:t>Según un informe de las Naciones Unidas-CEPAL sobre los “Desastres Naturales de 1982-1983 en Bolivia, Ecuador y Perú ” presentado en Diciembre de 1983, indica que El Fenómeno El Niño a</w:t>
      </w:r>
      <w:r>
        <w:rPr>
          <w:rFonts w:ascii="Arial" w:hAnsi="Arial" w:cs="Arial"/>
          <w:szCs w:val="20"/>
        </w:rPr>
        <w:t xml:space="preserve">fectó a estos tres países en forma e intensidad diferente, cuando ocurrieron intensas y persistentes precipitaciones que ocasionaron extensas inundaciones en las zonas costeras bajas del Ecuador  y del Norte del Perú así como en el Oriente de Bolivia , de </w:t>
      </w:r>
      <w:r>
        <w:rPr>
          <w:rFonts w:ascii="Arial" w:hAnsi="Arial" w:cs="Arial"/>
          <w:szCs w:val="20"/>
        </w:rPr>
        <w:t xml:space="preserve">dicho informe se pueden resumir en el Cuadro Nº2 los daños materiales y humanos que ocasionó El Niño de 1982-1983 . </w:t>
      </w:r>
    </w:p>
    <w:p w:rsidR="00000000" w:rsidRDefault="00313A5D">
      <w:pPr>
        <w:pStyle w:val="Textoindependiente"/>
        <w:tabs>
          <w:tab w:val="center" w:pos="3997"/>
          <w:tab w:val="left" w:pos="5220"/>
        </w:tabs>
        <w:autoSpaceDE/>
        <w:autoSpaceDN/>
        <w:adjustRightInd/>
        <w:spacing w:before="160" w:after="160" w:line="480" w:lineRule="auto"/>
        <w:jc w:val="left"/>
        <w:rPr>
          <w:rFonts w:ascii="Arial" w:hAnsi="Arial" w:cs="Arial"/>
          <w:b/>
          <w:bCs/>
          <w:szCs w:val="20"/>
        </w:rPr>
      </w:pPr>
      <w:r>
        <w:rPr>
          <w:rFonts w:ascii="Arial" w:hAnsi="Arial" w:cs="Arial"/>
          <w:b/>
          <w:bCs/>
          <w:szCs w:val="20"/>
        </w:rPr>
        <w:tab/>
        <w:t>Cuadro Nº 2</w:t>
      </w:r>
      <w:r>
        <w:rPr>
          <w:rFonts w:ascii="Arial" w:hAnsi="Arial" w:cs="Arial"/>
          <w:b/>
          <w:bCs/>
          <w:szCs w:val="20"/>
        </w:rPr>
        <w:tab/>
      </w:r>
    </w:p>
    <w:p w:rsidR="00000000" w:rsidRDefault="00313A5D">
      <w:pPr>
        <w:pStyle w:val="Textoindependiente"/>
        <w:autoSpaceDE/>
        <w:autoSpaceDN/>
        <w:adjustRightInd/>
        <w:spacing w:before="160" w:after="160" w:line="480" w:lineRule="auto"/>
        <w:jc w:val="center"/>
        <w:rPr>
          <w:rFonts w:ascii="Arial" w:hAnsi="Arial" w:cs="Arial"/>
          <w:b/>
          <w:bCs/>
          <w:szCs w:val="20"/>
        </w:rPr>
      </w:pPr>
      <w:r>
        <w:rPr>
          <w:rFonts w:ascii="Arial" w:hAnsi="Arial" w:cs="Arial"/>
          <w:b/>
          <w:bCs/>
          <w:szCs w:val="20"/>
        </w:rPr>
        <w:t>Daños materiales y humanos que ocasionó El Niño de 1982-1983</w:t>
      </w:r>
    </w:p>
    <w:tbl>
      <w:tblPr>
        <w:tblW w:w="6726" w:type="dxa"/>
        <w:jc w:val="center"/>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left w:w="0" w:type="dxa"/>
          <w:right w:w="0" w:type="dxa"/>
        </w:tblCellMar>
        <w:tblLook w:val="0000"/>
      </w:tblPr>
      <w:tblGrid>
        <w:gridCol w:w="2641"/>
        <w:gridCol w:w="1016"/>
        <w:gridCol w:w="1066"/>
        <w:gridCol w:w="935"/>
        <w:gridCol w:w="1068"/>
      </w:tblGrid>
      <w:tr w:rsidR="00000000">
        <w:trPr>
          <w:trHeight w:val="255"/>
          <w:jc w:val="center"/>
        </w:trPr>
        <w:tc>
          <w:tcPr>
            <w:tcW w:w="2641" w:type="dxa"/>
            <w:noWrap/>
            <w:vAlign w:val="bottom"/>
          </w:tcPr>
          <w:p w:rsidR="00000000" w:rsidRDefault="00313A5D">
            <w:pPr>
              <w:spacing w:before="160" w:after="160" w:line="480" w:lineRule="auto"/>
              <w:rPr>
                <w:rFonts w:ascii="Arial" w:eastAsia="Arial Unicode MS" w:hAnsi="Arial" w:cs="Arial"/>
                <w:szCs w:val="20"/>
              </w:rPr>
            </w:pPr>
            <w:r>
              <w:rPr>
                <w:rFonts w:ascii="Arial" w:hAnsi="Arial" w:cs="Arial"/>
                <w:szCs w:val="20"/>
              </w:rPr>
              <w:t> </w:t>
            </w:r>
          </w:p>
        </w:tc>
        <w:tc>
          <w:tcPr>
            <w:tcW w:w="1016" w:type="dxa"/>
            <w:noWrap/>
            <w:vAlign w:val="bottom"/>
          </w:tcPr>
          <w:p w:rsidR="00000000" w:rsidRDefault="00313A5D">
            <w:pPr>
              <w:spacing w:before="160" w:after="160" w:line="480" w:lineRule="auto"/>
              <w:jc w:val="center"/>
              <w:rPr>
                <w:rFonts w:ascii="Arial" w:eastAsia="Arial Unicode MS" w:hAnsi="Arial" w:cs="Arial"/>
                <w:b/>
                <w:bCs/>
                <w:szCs w:val="20"/>
              </w:rPr>
            </w:pPr>
            <w:r>
              <w:rPr>
                <w:rFonts w:ascii="Arial" w:hAnsi="Arial" w:cs="Arial"/>
                <w:b/>
                <w:bCs/>
                <w:szCs w:val="20"/>
              </w:rPr>
              <w:t xml:space="preserve">Bolivia </w:t>
            </w:r>
          </w:p>
        </w:tc>
        <w:tc>
          <w:tcPr>
            <w:tcW w:w="1066" w:type="dxa"/>
            <w:noWrap/>
            <w:vAlign w:val="bottom"/>
          </w:tcPr>
          <w:p w:rsidR="00000000" w:rsidRDefault="00313A5D">
            <w:pPr>
              <w:spacing w:before="160" w:after="160" w:line="480" w:lineRule="auto"/>
              <w:jc w:val="center"/>
              <w:rPr>
                <w:rFonts w:ascii="Arial" w:eastAsia="Arial Unicode MS" w:hAnsi="Arial" w:cs="Arial"/>
                <w:b/>
                <w:bCs/>
                <w:szCs w:val="20"/>
              </w:rPr>
            </w:pPr>
            <w:r>
              <w:rPr>
                <w:rFonts w:ascii="Arial" w:hAnsi="Arial" w:cs="Arial"/>
                <w:b/>
                <w:bCs/>
                <w:szCs w:val="20"/>
              </w:rPr>
              <w:t>Ecuador</w:t>
            </w:r>
          </w:p>
        </w:tc>
        <w:tc>
          <w:tcPr>
            <w:tcW w:w="935" w:type="dxa"/>
            <w:noWrap/>
            <w:vAlign w:val="bottom"/>
          </w:tcPr>
          <w:p w:rsidR="00000000" w:rsidRDefault="00313A5D">
            <w:pPr>
              <w:spacing w:before="160" w:after="160" w:line="480" w:lineRule="auto"/>
              <w:jc w:val="center"/>
              <w:rPr>
                <w:rFonts w:ascii="Arial" w:eastAsia="Arial Unicode MS" w:hAnsi="Arial" w:cs="Arial"/>
                <w:b/>
                <w:bCs/>
                <w:szCs w:val="20"/>
              </w:rPr>
            </w:pPr>
            <w:r>
              <w:rPr>
                <w:rFonts w:ascii="Arial" w:hAnsi="Arial" w:cs="Arial"/>
                <w:b/>
                <w:bCs/>
                <w:szCs w:val="20"/>
              </w:rPr>
              <w:t>Perú</w:t>
            </w:r>
          </w:p>
        </w:tc>
        <w:tc>
          <w:tcPr>
            <w:tcW w:w="1068" w:type="dxa"/>
            <w:noWrap/>
            <w:vAlign w:val="bottom"/>
          </w:tcPr>
          <w:p w:rsidR="00000000" w:rsidRDefault="00313A5D">
            <w:pPr>
              <w:spacing w:before="160" w:after="160" w:line="480" w:lineRule="auto"/>
              <w:jc w:val="center"/>
              <w:rPr>
                <w:rFonts w:ascii="Arial" w:eastAsia="Arial Unicode MS" w:hAnsi="Arial" w:cs="Arial"/>
                <w:b/>
                <w:bCs/>
                <w:szCs w:val="20"/>
              </w:rPr>
            </w:pPr>
            <w:r>
              <w:rPr>
                <w:rFonts w:ascii="Arial" w:hAnsi="Arial" w:cs="Arial"/>
                <w:b/>
                <w:bCs/>
                <w:szCs w:val="20"/>
              </w:rPr>
              <w:t>Total</w:t>
            </w:r>
          </w:p>
        </w:tc>
      </w:tr>
      <w:tr w:rsidR="00000000">
        <w:trPr>
          <w:trHeight w:val="255"/>
          <w:jc w:val="center"/>
        </w:trPr>
        <w:tc>
          <w:tcPr>
            <w:tcW w:w="2641" w:type="dxa"/>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Muertos</w:t>
            </w:r>
          </w:p>
        </w:tc>
        <w:tc>
          <w:tcPr>
            <w:tcW w:w="1016"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40</w:t>
            </w:r>
          </w:p>
        </w:tc>
        <w:tc>
          <w:tcPr>
            <w:tcW w:w="1066"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300</w:t>
            </w:r>
          </w:p>
        </w:tc>
        <w:tc>
          <w:tcPr>
            <w:tcW w:w="935"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233</w:t>
            </w:r>
          </w:p>
        </w:tc>
        <w:tc>
          <w:tcPr>
            <w:tcW w:w="1068"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573</w:t>
            </w:r>
          </w:p>
        </w:tc>
      </w:tr>
      <w:tr w:rsidR="00000000">
        <w:trPr>
          <w:trHeight w:val="570"/>
          <w:jc w:val="center"/>
        </w:trPr>
        <w:tc>
          <w:tcPr>
            <w:tcW w:w="2641" w:type="dxa"/>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Daño Mill</w:t>
            </w:r>
            <w:r>
              <w:rPr>
                <w:rFonts w:ascii="Arial" w:hAnsi="Arial" w:cs="Arial"/>
                <w:b/>
                <w:bCs/>
                <w:szCs w:val="20"/>
              </w:rPr>
              <w:t>ones de $US</w:t>
            </w:r>
          </w:p>
        </w:tc>
        <w:tc>
          <w:tcPr>
            <w:tcW w:w="1016"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837</w:t>
            </w:r>
          </w:p>
        </w:tc>
        <w:tc>
          <w:tcPr>
            <w:tcW w:w="1066"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641</w:t>
            </w:r>
          </w:p>
        </w:tc>
        <w:tc>
          <w:tcPr>
            <w:tcW w:w="935"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200</w:t>
            </w:r>
          </w:p>
        </w:tc>
        <w:tc>
          <w:tcPr>
            <w:tcW w:w="1068"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1678</w:t>
            </w:r>
          </w:p>
        </w:tc>
      </w:tr>
      <w:tr w:rsidR="00000000">
        <w:trPr>
          <w:trHeight w:val="255"/>
          <w:jc w:val="center"/>
        </w:trPr>
        <w:tc>
          <w:tcPr>
            <w:tcW w:w="2641" w:type="dxa"/>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Afectados</w:t>
            </w:r>
          </w:p>
        </w:tc>
        <w:tc>
          <w:tcPr>
            <w:tcW w:w="1016"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700000</w:t>
            </w:r>
          </w:p>
        </w:tc>
        <w:tc>
          <w:tcPr>
            <w:tcW w:w="1066"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950000</w:t>
            </w:r>
          </w:p>
        </w:tc>
        <w:tc>
          <w:tcPr>
            <w:tcW w:w="935"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830000</w:t>
            </w:r>
          </w:p>
        </w:tc>
        <w:tc>
          <w:tcPr>
            <w:tcW w:w="1068" w:type="dxa"/>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2480000</w:t>
            </w:r>
          </w:p>
        </w:tc>
      </w:tr>
    </w:tbl>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r>
        <w:rPr>
          <w:rFonts w:ascii="Arial" w:hAnsi="Arial" w:cs="Arial"/>
          <w:szCs w:val="20"/>
        </w:rPr>
        <w:t>Del ya mencionado reporte de la Naciones Unidas – CEPAL y de las observaciones realizadas por el INOCAR, específicamente para el Ecuador se puede puntualizar y resumir los siguientes da</w:t>
      </w:r>
      <w:r>
        <w:rPr>
          <w:rFonts w:ascii="Arial" w:hAnsi="Arial" w:cs="Arial"/>
          <w:szCs w:val="20"/>
        </w:rPr>
        <w:t xml:space="preserve">ños en las siguientes áreas estratégicas del medio ambiente. </w:t>
      </w:r>
    </w:p>
    <w:p w:rsidR="00000000" w:rsidRDefault="00313A5D">
      <w:pPr>
        <w:spacing w:before="160" w:after="160" w:line="480" w:lineRule="auto"/>
        <w:jc w:val="both"/>
        <w:rPr>
          <w:rFonts w:ascii="Arial" w:hAnsi="Arial" w:cs="Arial"/>
          <w:szCs w:val="20"/>
        </w:rPr>
      </w:pPr>
      <w:r>
        <w:rPr>
          <w:rFonts w:ascii="Arial" w:hAnsi="Arial" w:cs="Arial"/>
          <w:szCs w:val="20"/>
        </w:rPr>
        <w:t xml:space="preserve"> </w:t>
      </w:r>
      <w:r>
        <w:rPr>
          <w:rFonts w:ascii="Arial" w:hAnsi="Arial" w:cs="Arial"/>
          <w:b/>
          <w:bCs/>
          <w:szCs w:val="20"/>
        </w:rPr>
        <w:t>1.3.1.1 Población :</w:t>
      </w:r>
      <w:r>
        <w:rPr>
          <w:rFonts w:ascii="Arial" w:hAnsi="Arial" w:cs="Arial"/>
          <w:szCs w:val="20"/>
        </w:rPr>
        <w:t xml:space="preserve"> Los pobladores de las provincias costeras  se vieron afectados al perder sus viviendas, por las excesivas precipitaciones inundaciones, avalanchas de lodo y el deslizamiento</w:t>
      </w:r>
      <w:r>
        <w:rPr>
          <w:rFonts w:ascii="Arial" w:hAnsi="Arial" w:cs="Arial"/>
          <w:szCs w:val="20"/>
        </w:rPr>
        <w:t xml:space="preserve"> de los cerros. </w:t>
      </w:r>
    </w:p>
    <w:p w:rsidR="00000000" w:rsidRDefault="00313A5D">
      <w:pPr>
        <w:spacing w:before="160" w:after="160" w:line="480" w:lineRule="auto"/>
        <w:jc w:val="both"/>
        <w:rPr>
          <w:rFonts w:ascii="Arial" w:hAnsi="Arial" w:cs="Arial"/>
          <w:szCs w:val="20"/>
        </w:rPr>
      </w:pPr>
      <w:r>
        <w:rPr>
          <w:rFonts w:ascii="Arial" w:hAnsi="Arial" w:cs="Arial"/>
          <w:szCs w:val="20"/>
        </w:rPr>
        <w:t>En 1982-1983 se estimó que unas 950.000 personas fueron afectadas.</w:t>
      </w:r>
    </w:p>
    <w:p w:rsidR="00000000" w:rsidRDefault="00313A5D">
      <w:pPr>
        <w:spacing w:before="160" w:after="160" w:line="480" w:lineRule="auto"/>
        <w:jc w:val="both"/>
        <w:rPr>
          <w:rFonts w:ascii="Arial" w:hAnsi="Arial" w:cs="Arial"/>
          <w:b/>
          <w:bCs/>
          <w:szCs w:val="20"/>
        </w:rPr>
      </w:pPr>
      <w:r>
        <w:rPr>
          <w:rFonts w:ascii="Arial" w:hAnsi="Arial" w:cs="Arial"/>
          <w:b/>
          <w:bCs/>
          <w:szCs w:val="20"/>
        </w:rPr>
        <w:t xml:space="preserve">1.3.1.2 Sector Social y calidad de vida: </w:t>
      </w:r>
    </w:p>
    <w:p w:rsidR="00000000" w:rsidRDefault="00313A5D">
      <w:pPr>
        <w:numPr>
          <w:ilvl w:val="0"/>
          <w:numId w:val="10"/>
        </w:numPr>
        <w:spacing w:before="160" w:after="160" w:line="480" w:lineRule="auto"/>
        <w:jc w:val="both"/>
        <w:rPr>
          <w:rFonts w:ascii="Arial" w:hAnsi="Arial" w:cs="Arial"/>
          <w:szCs w:val="20"/>
        </w:rPr>
      </w:pPr>
      <w:r>
        <w:rPr>
          <w:rFonts w:ascii="Arial" w:hAnsi="Arial" w:cs="Arial"/>
          <w:i/>
          <w:iCs/>
          <w:szCs w:val="20"/>
        </w:rPr>
        <w:t>Vivienda:</w:t>
      </w:r>
      <w:r>
        <w:rPr>
          <w:rFonts w:ascii="Arial" w:hAnsi="Arial" w:cs="Arial"/>
          <w:szCs w:val="20"/>
        </w:rPr>
        <w:t xml:space="preserve"> Se estima que en el Niño 82-83 unas 5700 viviendas de tipo mínimo o marginal  se destruyeron por completo  o se dañaron </w:t>
      </w:r>
      <w:r>
        <w:rPr>
          <w:rFonts w:ascii="Arial" w:hAnsi="Arial" w:cs="Arial"/>
          <w:szCs w:val="20"/>
        </w:rPr>
        <w:t xml:space="preserve">en la zona urbana, en las zonas rurales se afectaron se afectaron mas de 8000 viviendas mas. </w:t>
      </w:r>
    </w:p>
    <w:p w:rsidR="00000000" w:rsidRDefault="00313A5D">
      <w:pPr>
        <w:numPr>
          <w:ilvl w:val="0"/>
          <w:numId w:val="10"/>
        </w:numPr>
        <w:spacing w:before="160" w:after="160" w:line="480" w:lineRule="auto"/>
        <w:jc w:val="both"/>
        <w:rPr>
          <w:rFonts w:ascii="Arial" w:hAnsi="Arial" w:cs="Arial"/>
          <w:szCs w:val="20"/>
        </w:rPr>
      </w:pPr>
      <w:r>
        <w:rPr>
          <w:rFonts w:ascii="Arial" w:hAnsi="Arial" w:cs="Arial"/>
          <w:i/>
          <w:iCs/>
          <w:szCs w:val="20"/>
        </w:rPr>
        <w:t>Alimentación y nutrición :</w:t>
      </w:r>
      <w:r>
        <w:rPr>
          <w:rFonts w:ascii="Arial" w:hAnsi="Arial" w:cs="Arial"/>
          <w:b/>
          <w:bCs/>
          <w:szCs w:val="20"/>
        </w:rPr>
        <w:t xml:space="preserve"> </w:t>
      </w:r>
      <w:r>
        <w:rPr>
          <w:rFonts w:ascii="Arial" w:hAnsi="Arial" w:cs="Arial"/>
          <w:szCs w:val="20"/>
        </w:rPr>
        <w:t>Debido a la pérdida de cosechas y al retraso de la siembra de algunos cultivos, los niveles de alimentación y nutrición se sitúan por d</w:t>
      </w:r>
      <w:r>
        <w:rPr>
          <w:rFonts w:ascii="Arial" w:hAnsi="Arial" w:cs="Arial"/>
          <w:szCs w:val="20"/>
        </w:rPr>
        <w:t>ebajo de los limites recomendables.</w:t>
      </w:r>
    </w:p>
    <w:p w:rsidR="00000000" w:rsidRDefault="00313A5D">
      <w:pPr>
        <w:numPr>
          <w:ilvl w:val="0"/>
          <w:numId w:val="10"/>
        </w:numPr>
        <w:spacing w:before="160" w:after="160" w:line="480" w:lineRule="auto"/>
        <w:jc w:val="both"/>
        <w:rPr>
          <w:rFonts w:ascii="Arial" w:hAnsi="Arial" w:cs="Arial"/>
          <w:szCs w:val="20"/>
        </w:rPr>
      </w:pPr>
      <w:r>
        <w:rPr>
          <w:rFonts w:ascii="Arial" w:hAnsi="Arial" w:cs="Arial"/>
          <w:i/>
          <w:iCs/>
          <w:szCs w:val="20"/>
        </w:rPr>
        <w:t>Salud y saneamiento básico</w:t>
      </w:r>
      <w:r>
        <w:rPr>
          <w:rFonts w:ascii="Arial" w:hAnsi="Arial" w:cs="Arial"/>
          <w:szCs w:val="20"/>
        </w:rPr>
        <w:t xml:space="preserve">: Por la ausencia de agua potable y el consumo de agua  insalubre como por los daños en la infraestructura hospitalaria. Aparecen enfermedades gastrointestinales, respiratorias y dermatológicas </w:t>
      </w:r>
      <w:r>
        <w:rPr>
          <w:rFonts w:ascii="Arial" w:hAnsi="Arial" w:cs="Arial"/>
          <w:szCs w:val="20"/>
        </w:rPr>
        <w:t xml:space="preserve">así como algunas que se las considera erradicadas como la malaria. </w:t>
      </w:r>
    </w:p>
    <w:p w:rsidR="00000000" w:rsidRDefault="00313A5D">
      <w:pPr>
        <w:numPr>
          <w:ilvl w:val="0"/>
          <w:numId w:val="10"/>
        </w:numPr>
        <w:spacing w:before="160" w:after="160" w:line="480" w:lineRule="auto"/>
        <w:jc w:val="both"/>
        <w:rPr>
          <w:rFonts w:ascii="Arial" w:hAnsi="Arial" w:cs="Arial"/>
          <w:szCs w:val="20"/>
        </w:rPr>
      </w:pPr>
      <w:r>
        <w:rPr>
          <w:rFonts w:ascii="Arial" w:hAnsi="Arial" w:cs="Arial"/>
          <w:i/>
          <w:iCs/>
          <w:szCs w:val="20"/>
        </w:rPr>
        <w:t>Educación:</w:t>
      </w:r>
      <w:r>
        <w:rPr>
          <w:rFonts w:ascii="Arial" w:hAnsi="Arial" w:cs="Arial"/>
          <w:szCs w:val="20"/>
        </w:rPr>
        <w:t xml:space="preserve"> La educación recibe daños directos e indirectos, los primeros se deben a la destrucción de los locales por las avalanchas, lluvias e inundaciones afectando incluso el mobiliario</w:t>
      </w:r>
      <w:r>
        <w:rPr>
          <w:rFonts w:ascii="Arial" w:hAnsi="Arial" w:cs="Arial"/>
          <w:szCs w:val="20"/>
        </w:rPr>
        <w:t xml:space="preserve">  y material didáctico, los indirectos se deben  a los daños causados por la ocupación temporal de los locales por los damnificados.</w:t>
      </w:r>
    </w:p>
    <w:p w:rsidR="00000000" w:rsidRDefault="00313A5D">
      <w:pPr>
        <w:numPr>
          <w:ilvl w:val="0"/>
          <w:numId w:val="10"/>
        </w:numPr>
        <w:spacing w:before="160" w:after="160" w:line="480" w:lineRule="auto"/>
        <w:jc w:val="both"/>
        <w:rPr>
          <w:rFonts w:ascii="Arial" w:hAnsi="Arial" w:cs="Arial"/>
          <w:szCs w:val="20"/>
        </w:rPr>
      </w:pPr>
      <w:r>
        <w:rPr>
          <w:rFonts w:ascii="Arial" w:hAnsi="Arial" w:cs="Arial"/>
          <w:i/>
          <w:iCs/>
          <w:szCs w:val="20"/>
        </w:rPr>
        <w:t>Empleo e ingreso:</w:t>
      </w:r>
      <w:r>
        <w:rPr>
          <w:rFonts w:ascii="Arial" w:hAnsi="Arial" w:cs="Arial"/>
          <w:szCs w:val="20"/>
        </w:rPr>
        <w:t xml:space="preserve"> La pobreza aumenta ya que el empleo e ingreso, especialmente para los pobladores del sector costero, se c</w:t>
      </w:r>
      <w:r>
        <w:rPr>
          <w:rFonts w:ascii="Arial" w:hAnsi="Arial" w:cs="Arial"/>
          <w:szCs w:val="20"/>
        </w:rPr>
        <w:t>ontrae aun mas debido a la caída de la producción agrícola, pesquera e industrial,  aumentando la tasa de subempleo en las zonas rurales.</w:t>
      </w:r>
    </w:p>
    <w:p w:rsidR="00000000" w:rsidRDefault="00313A5D">
      <w:pPr>
        <w:numPr>
          <w:ilvl w:val="0"/>
          <w:numId w:val="10"/>
        </w:numPr>
        <w:spacing w:before="160" w:after="160" w:line="480" w:lineRule="auto"/>
        <w:jc w:val="both"/>
        <w:rPr>
          <w:rFonts w:ascii="Arial" w:hAnsi="Arial" w:cs="Arial"/>
          <w:szCs w:val="20"/>
        </w:rPr>
      </w:pPr>
      <w:r>
        <w:rPr>
          <w:rFonts w:ascii="Arial" w:hAnsi="Arial" w:cs="Arial"/>
          <w:i/>
          <w:iCs/>
          <w:szCs w:val="20"/>
        </w:rPr>
        <w:t>Transporte:</w:t>
      </w:r>
      <w:r>
        <w:rPr>
          <w:rFonts w:ascii="Arial" w:hAnsi="Arial" w:cs="Arial"/>
          <w:szCs w:val="20"/>
        </w:rPr>
        <w:t xml:space="preserve"> Se producen daños significativos en la infraestructura y en los servicios de transporte debido a las fuert</w:t>
      </w:r>
      <w:r>
        <w:rPr>
          <w:rFonts w:ascii="Arial" w:hAnsi="Arial" w:cs="Arial"/>
          <w:szCs w:val="20"/>
        </w:rPr>
        <w:t>es precipitaciones , las crecidas de los ríos,  algunas marejadas y avalanchas. Sufren daños directos la red fundamental de carreteras, los caminos vecinales. Estos daños inciden aumentando los costes de transporte y dificultando el tráfico de los pasajero</w:t>
      </w:r>
      <w:r>
        <w:rPr>
          <w:rFonts w:ascii="Arial" w:hAnsi="Arial" w:cs="Arial"/>
          <w:szCs w:val="20"/>
        </w:rPr>
        <w:t>s y de la producción a los centros de consumo.</w:t>
      </w:r>
    </w:p>
    <w:p w:rsidR="00000000" w:rsidRDefault="00313A5D">
      <w:pPr>
        <w:spacing w:before="160" w:after="160" w:line="480" w:lineRule="auto"/>
        <w:jc w:val="both"/>
        <w:rPr>
          <w:rFonts w:ascii="Arial" w:hAnsi="Arial" w:cs="Arial"/>
          <w:szCs w:val="20"/>
        </w:rPr>
      </w:pPr>
    </w:p>
    <w:p w:rsidR="00000000" w:rsidRDefault="00313A5D">
      <w:pPr>
        <w:pStyle w:val="Ttulo3"/>
        <w:spacing w:before="160" w:after="160" w:line="480" w:lineRule="auto"/>
        <w:rPr>
          <w:rFonts w:ascii="Arial" w:hAnsi="Arial"/>
        </w:rPr>
      </w:pPr>
      <w:r>
        <w:rPr>
          <w:rFonts w:ascii="Arial" w:hAnsi="Arial"/>
        </w:rPr>
        <w:t>1.3.1.3 Actividad Productiva</w:t>
      </w:r>
    </w:p>
    <w:p w:rsidR="00000000" w:rsidRDefault="00313A5D">
      <w:pPr>
        <w:spacing w:before="160" w:after="160" w:line="480" w:lineRule="auto"/>
        <w:jc w:val="both"/>
        <w:rPr>
          <w:rFonts w:ascii="Arial" w:hAnsi="Arial" w:cs="Arial"/>
          <w:szCs w:val="20"/>
        </w:rPr>
      </w:pPr>
      <w:r>
        <w:rPr>
          <w:rFonts w:ascii="Arial" w:hAnsi="Arial" w:cs="Arial"/>
          <w:szCs w:val="20"/>
        </w:rPr>
        <w:t>El sector pecuario, pesquero, industrial y la agricultura, se ven fuertemente afectados por las intensas y persistentes lluvias, inundaciones,  las fuertes marejadas, y los cambio</w:t>
      </w:r>
      <w:r>
        <w:rPr>
          <w:rFonts w:ascii="Arial" w:hAnsi="Arial" w:cs="Arial"/>
          <w:szCs w:val="20"/>
        </w:rPr>
        <w:t xml:space="preserve">s de temperatura y salinidad en el agua de mar. </w:t>
      </w:r>
    </w:p>
    <w:p w:rsidR="00000000" w:rsidRDefault="00313A5D">
      <w:pPr>
        <w:spacing w:before="160" w:after="160" w:line="480" w:lineRule="auto"/>
        <w:jc w:val="both"/>
        <w:rPr>
          <w:rFonts w:ascii="Arial" w:hAnsi="Arial" w:cs="Arial"/>
          <w:szCs w:val="20"/>
        </w:rPr>
      </w:pPr>
      <w:r>
        <w:rPr>
          <w:rFonts w:ascii="Arial" w:hAnsi="Arial" w:cs="Arial"/>
          <w:szCs w:val="20"/>
        </w:rPr>
        <w:t xml:space="preserve">A manera de resumen en Cuadro Nº 3 se presentan cifras completas de los daños estimados para cada uno de los sectores que resultaron afectados por el Fenómeno de El Niño 1982-1983. </w:t>
      </w:r>
    </w:p>
    <w:p w:rsidR="00000000" w:rsidRDefault="00313A5D">
      <w:pPr>
        <w:pStyle w:val="Ttulo6"/>
        <w:autoSpaceDE/>
        <w:autoSpaceDN/>
        <w:adjustRightInd/>
        <w:spacing w:before="160" w:after="160"/>
        <w:rPr>
          <w:rFonts w:ascii="Arial" w:hAnsi="Arial" w:cs="Arial"/>
          <w:szCs w:val="20"/>
        </w:rPr>
      </w:pPr>
      <w:r>
        <w:rPr>
          <w:rFonts w:ascii="Arial" w:hAnsi="Arial" w:cs="Arial"/>
          <w:szCs w:val="20"/>
        </w:rPr>
        <w:t>Cuadro Nº 3</w:t>
      </w:r>
    </w:p>
    <w:tbl>
      <w:tblPr>
        <w:tblW w:w="7477" w:type="dxa"/>
        <w:tblInd w:w="451" w:type="dxa"/>
        <w:tblLayout w:type="fixed"/>
        <w:tblCellMar>
          <w:left w:w="0" w:type="dxa"/>
          <w:right w:w="0" w:type="dxa"/>
        </w:tblCellMar>
        <w:tblLook w:val="0000"/>
      </w:tblPr>
      <w:tblGrid>
        <w:gridCol w:w="1513"/>
        <w:gridCol w:w="800"/>
        <w:gridCol w:w="2044"/>
        <w:gridCol w:w="840"/>
        <w:gridCol w:w="1320"/>
        <w:gridCol w:w="960"/>
      </w:tblGrid>
      <w:tr w:rsidR="00000000">
        <w:trPr>
          <w:cantSplit/>
          <w:trHeight w:val="361"/>
        </w:trPr>
        <w:tc>
          <w:tcPr>
            <w:tcW w:w="7477" w:type="dxa"/>
            <w:gridSpan w:val="6"/>
            <w:tcBorders>
              <w:bottom w:val="double" w:sz="6" w:space="0" w:color="999999"/>
            </w:tcBorders>
            <w:noWrap/>
            <w:vAlign w:val="bottom"/>
          </w:tcPr>
          <w:p w:rsidR="00000000" w:rsidRDefault="00313A5D">
            <w:pPr>
              <w:pStyle w:val="Ttulo6"/>
              <w:autoSpaceDE/>
              <w:autoSpaceDN/>
              <w:adjustRightInd/>
              <w:spacing w:before="160" w:after="160"/>
              <w:rPr>
                <w:rFonts w:ascii="Arial" w:hAnsi="Arial"/>
              </w:rPr>
            </w:pPr>
            <w:r>
              <w:rPr>
                <w:rFonts w:ascii="Arial" w:hAnsi="Arial"/>
              </w:rPr>
              <w:t>Resumen de da</w:t>
            </w:r>
            <w:r>
              <w:rPr>
                <w:rFonts w:ascii="Arial" w:hAnsi="Arial"/>
              </w:rPr>
              <w:t>ños</w:t>
            </w:r>
            <w:r>
              <w:rPr>
                <w:rStyle w:val="Refdenotaalpie"/>
                <w:rFonts w:ascii="Arial" w:hAnsi="Arial"/>
              </w:rPr>
              <w:footnoteReference w:id="3"/>
            </w:r>
            <w:r>
              <w:rPr>
                <w:rFonts w:ascii="Arial" w:hAnsi="Arial"/>
              </w:rPr>
              <w:t xml:space="preserve"> causados por el niño</w:t>
            </w:r>
          </w:p>
          <w:p w:rsidR="00000000" w:rsidRDefault="00313A5D">
            <w:pPr>
              <w:spacing w:before="160" w:after="160"/>
              <w:jc w:val="center"/>
              <w:rPr>
                <w:rFonts w:ascii="Arial" w:hAnsi="Arial" w:cs="Arial"/>
                <w:b/>
                <w:bCs/>
                <w:szCs w:val="20"/>
              </w:rPr>
            </w:pPr>
            <w:r>
              <w:rPr>
                <w:rFonts w:ascii="Arial" w:hAnsi="Arial" w:cs="Arial"/>
                <w:b/>
                <w:bCs/>
                <w:szCs w:val="20"/>
              </w:rPr>
              <w:t xml:space="preserve"> (millones de $US)</w:t>
            </w:r>
          </w:p>
          <w:p w:rsidR="00000000" w:rsidRDefault="00313A5D">
            <w:pPr>
              <w:spacing w:before="160" w:after="160"/>
              <w:jc w:val="center"/>
              <w:rPr>
                <w:rFonts w:ascii="Arial" w:hAnsi="Arial" w:cs="Arial"/>
                <w:b/>
                <w:bCs/>
                <w:szCs w:val="20"/>
              </w:rPr>
            </w:pPr>
          </w:p>
        </w:tc>
      </w:tr>
      <w:tr w:rsidR="00000000">
        <w:trPr>
          <w:trHeight w:val="361"/>
        </w:trPr>
        <w:tc>
          <w:tcPr>
            <w:tcW w:w="2313" w:type="dxa"/>
            <w:gridSpan w:val="2"/>
            <w:tcBorders>
              <w:top w:val="double" w:sz="6" w:space="0" w:color="999999"/>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 xml:space="preserve">Sector Social </w:t>
            </w:r>
          </w:p>
        </w:tc>
        <w:tc>
          <w:tcPr>
            <w:tcW w:w="2884" w:type="dxa"/>
            <w:gridSpan w:val="2"/>
            <w:tcBorders>
              <w:top w:val="double" w:sz="6" w:space="0" w:color="999999"/>
              <w:left w:val="double" w:sz="6" w:space="0" w:color="999999"/>
              <w:bottom w:val="double" w:sz="6" w:space="0" w:color="999999"/>
              <w:right w:val="double" w:sz="6" w:space="0" w:color="999999"/>
            </w:tcBorders>
            <w:noWrap/>
            <w:vAlign w:val="bottom"/>
          </w:tcPr>
          <w:p w:rsidR="00000000" w:rsidRDefault="00313A5D">
            <w:pPr>
              <w:pStyle w:val="Ttulo6"/>
              <w:autoSpaceDE/>
              <w:autoSpaceDN/>
              <w:adjustRightInd/>
              <w:spacing w:before="160" w:after="160"/>
              <w:rPr>
                <w:rFonts w:ascii="Arial" w:eastAsia="Arial Unicode MS" w:hAnsi="Arial" w:cs="Arial"/>
                <w:szCs w:val="20"/>
              </w:rPr>
            </w:pPr>
            <w:r>
              <w:rPr>
                <w:rFonts w:ascii="Arial" w:hAnsi="Arial" w:cs="Arial"/>
                <w:szCs w:val="20"/>
              </w:rPr>
              <w:t xml:space="preserve">Transporte </w:t>
            </w:r>
          </w:p>
        </w:tc>
        <w:tc>
          <w:tcPr>
            <w:tcW w:w="2280" w:type="dxa"/>
            <w:gridSpan w:val="2"/>
            <w:tcBorders>
              <w:top w:val="double" w:sz="6" w:space="0" w:color="999999"/>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Sector Productivo</w:t>
            </w:r>
          </w:p>
        </w:tc>
      </w:tr>
      <w:tr w:rsidR="00000000">
        <w:trPr>
          <w:trHeight w:val="361"/>
        </w:trPr>
        <w:tc>
          <w:tcPr>
            <w:tcW w:w="1513" w:type="dxa"/>
            <w:tcBorders>
              <w:top w:val="double" w:sz="6" w:space="0" w:color="999999"/>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Subsector</w:t>
            </w:r>
          </w:p>
        </w:tc>
        <w:tc>
          <w:tcPr>
            <w:tcW w:w="800" w:type="dxa"/>
            <w:tcBorders>
              <w:top w:val="double" w:sz="6" w:space="0" w:color="999999"/>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Monto</w:t>
            </w:r>
          </w:p>
        </w:tc>
        <w:tc>
          <w:tcPr>
            <w:tcW w:w="2044" w:type="dxa"/>
            <w:tcBorders>
              <w:top w:val="double" w:sz="6" w:space="0" w:color="999999"/>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Subsector</w:t>
            </w:r>
          </w:p>
        </w:tc>
        <w:tc>
          <w:tcPr>
            <w:tcW w:w="840" w:type="dxa"/>
            <w:tcBorders>
              <w:top w:val="double" w:sz="6" w:space="0" w:color="999999"/>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Monto</w:t>
            </w:r>
          </w:p>
        </w:tc>
        <w:tc>
          <w:tcPr>
            <w:tcW w:w="1320" w:type="dxa"/>
            <w:tcBorders>
              <w:top w:val="double" w:sz="6" w:space="0" w:color="999999"/>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Subsector</w:t>
            </w:r>
          </w:p>
        </w:tc>
        <w:tc>
          <w:tcPr>
            <w:tcW w:w="960" w:type="dxa"/>
            <w:tcBorders>
              <w:top w:val="double" w:sz="6" w:space="0" w:color="999999"/>
              <w:left w:val="double" w:sz="6" w:space="0" w:color="999999"/>
              <w:bottom w:val="nil"/>
              <w:right w:val="double" w:sz="6" w:space="0" w:color="999999"/>
            </w:tcBorders>
            <w:noWrap/>
            <w:vAlign w:val="bottom"/>
          </w:tcPr>
          <w:p w:rsidR="00000000" w:rsidRDefault="00313A5D">
            <w:pPr>
              <w:spacing w:before="160" w:after="160"/>
              <w:rPr>
                <w:rFonts w:ascii="Arial" w:eastAsia="Arial Unicode MS" w:hAnsi="Arial" w:cs="Arial"/>
                <w:b/>
                <w:bCs/>
                <w:szCs w:val="20"/>
              </w:rPr>
            </w:pPr>
            <w:r>
              <w:rPr>
                <w:rFonts w:ascii="Arial" w:hAnsi="Arial" w:cs="Arial"/>
                <w:b/>
                <w:bCs/>
                <w:szCs w:val="20"/>
              </w:rPr>
              <w:t>Monto</w:t>
            </w:r>
          </w:p>
        </w:tc>
      </w:tr>
      <w:tr w:rsidR="00000000">
        <w:trPr>
          <w:trHeight w:val="361"/>
        </w:trPr>
        <w:tc>
          <w:tcPr>
            <w:tcW w:w="1513"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Vivienda</w:t>
            </w:r>
          </w:p>
        </w:tc>
        <w:tc>
          <w:tcPr>
            <w:tcW w:w="80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6.3</w:t>
            </w:r>
          </w:p>
        </w:tc>
        <w:tc>
          <w:tcPr>
            <w:tcW w:w="2044"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Trans. Carretero</w:t>
            </w:r>
          </w:p>
        </w:tc>
        <w:tc>
          <w:tcPr>
            <w:tcW w:w="84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162</w:t>
            </w:r>
          </w:p>
        </w:tc>
        <w:tc>
          <w:tcPr>
            <w:tcW w:w="132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Agricultura</w:t>
            </w:r>
          </w:p>
        </w:tc>
        <w:tc>
          <w:tcPr>
            <w:tcW w:w="96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202.7</w:t>
            </w:r>
          </w:p>
        </w:tc>
      </w:tr>
      <w:tr w:rsidR="00000000">
        <w:trPr>
          <w:trHeight w:val="361"/>
        </w:trPr>
        <w:tc>
          <w:tcPr>
            <w:tcW w:w="1513"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Salud</w:t>
            </w:r>
          </w:p>
        </w:tc>
        <w:tc>
          <w:tcPr>
            <w:tcW w:w="80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10.7</w:t>
            </w:r>
          </w:p>
        </w:tc>
        <w:tc>
          <w:tcPr>
            <w:tcW w:w="2044" w:type="dxa"/>
            <w:tcBorders>
              <w:top w:val="nil"/>
              <w:left w:val="double" w:sz="6" w:space="0" w:color="999999"/>
              <w:bottom w:val="nil"/>
              <w:right w:val="double" w:sz="6" w:space="0" w:color="999999"/>
            </w:tcBorders>
            <w:noWrap/>
            <w:vAlign w:val="bottom"/>
          </w:tcPr>
          <w:p w:rsidR="00000000" w:rsidRDefault="00313A5D">
            <w:pPr>
              <w:spacing w:before="160" w:after="160"/>
              <w:rPr>
                <w:rFonts w:ascii="Arial" w:eastAsia="Arial Unicode MS" w:hAnsi="Arial" w:cs="Arial"/>
                <w:szCs w:val="20"/>
              </w:rPr>
            </w:pPr>
            <w:r>
              <w:rPr>
                <w:rFonts w:ascii="Arial" w:hAnsi="Arial" w:cs="Arial"/>
                <w:szCs w:val="20"/>
              </w:rPr>
              <w:t>Trans.Ferroviario</w:t>
            </w:r>
          </w:p>
        </w:tc>
        <w:tc>
          <w:tcPr>
            <w:tcW w:w="84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16.7</w:t>
            </w:r>
          </w:p>
        </w:tc>
        <w:tc>
          <w:tcPr>
            <w:tcW w:w="132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Ganadería</w:t>
            </w:r>
          </w:p>
        </w:tc>
        <w:tc>
          <w:tcPr>
            <w:tcW w:w="96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31.1</w:t>
            </w:r>
          </w:p>
        </w:tc>
      </w:tr>
      <w:tr w:rsidR="00000000">
        <w:trPr>
          <w:trHeight w:val="361"/>
        </w:trPr>
        <w:tc>
          <w:tcPr>
            <w:tcW w:w="1513"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Educación</w:t>
            </w:r>
          </w:p>
        </w:tc>
        <w:tc>
          <w:tcPr>
            <w:tcW w:w="80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6</w:t>
            </w:r>
            <w:r>
              <w:rPr>
                <w:rFonts w:ascii="Arial" w:hAnsi="Arial" w:cs="Arial"/>
                <w:szCs w:val="20"/>
              </w:rPr>
              <w:t>.6</w:t>
            </w:r>
          </w:p>
        </w:tc>
        <w:tc>
          <w:tcPr>
            <w:tcW w:w="2044"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Vialidad Urbana</w:t>
            </w:r>
          </w:p>
        </w:tc>
        <w:tc>
          <w:tcPr>
            <w:tcW w:w="84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26.5</w:t>
            </w:r>
          </w:p>
        </w:tc>
        <w:tc>
          <w:tcPr>
            <w:tcW w:w="132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Pesca</w:t>
            </w:r>
          </w:p>
        </w:tc>
        <w:tc>
          <w:tcPr>
            <w:tcW w:w="960" w:type="dxa"/>
            <w:tcBorders>
              <w:top w:val="nil"/>
              <w:left w:val="double" w:sz="6" w:space="0" w:color="999999"/>
              <w:bottom w:val="nil"/>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117.2</w:t>
            </w:r>
          </w:p>
        </w:tc>
      </w:tr>
      <w:tr w:rsidR="00000000">
        <w:trPr>
          <w:trHeight w:val="361"/>
        </w:trPr>
        <w:tc>
          <w:tcPr>
            <w:tcW w:w="1513" w:type="dxa"/>
            <w:tcBorders>
              <w:top w:val="nil"/>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szCs w:val="20"/>
              </w:rPr>
            </w:pPr>
          </w:p>
        </w:tc>
        <w:tc>
          <w:tcPr>
            <w:tcW w:w="800" w:type="dxa"/>
            <w:tcBorders>
              <w:top w:val="nil"/>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szCs w:val="20"/>
              </w:rPr>
            </w:pPr>
          </w:p>
        </w:tc>
        <w:tc>
          <w:tcPr>
            <w:tcW w:w="2044" w:type="dxa"/>
            <w:tcBorders>
              <w:top w:val="nil"/>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Aeroportuaria</w:t>
            </w:r>
          </w:p>
        </w:tc>
        <w:tc>
          <w:tcPr>
            <w:tcW w:w="840" w:type="dxa"/>
            <w:tcBorders>
              <w:top w:val="nil"/>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4.1</w:t>
            </w:r>
          </w:p>
        </w:tc>
        <w:tc>
          <w:tcPr>
            <w:tcW w:w="1320" w:type="dxa"/>
            <w:tcBorders>
              <w:top w:val="nil"/>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Industria</w:t>
            </w:r>
          </w:p>
        </w:tc>
        <w:tc>
          <w:tcPr>
            <w:tcW w:w="960" w:type="dxa"/>
            <w:tcBorders>
              <w:top w:val="nil"/>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szCs w:val="20"/>
              </w:rPr>
            </w:pPr>
            <w:r>
              <w:rPr>
                <w:rFonts w:ascii="Arial" w:hAnsi="Arial" w:cs="Arial"/>
                <w:szCs w:val="20"/>
              </w:rPr>
              <w:t>54.6</w:t>
            </w:r>
          </w:p>
        </w:tc>
      </w:tr>
      <w:tr w:rsidR="00000000">
        <w:trPr>
          <w:trHeight w:val="361"/>
        </w:trPr>
        <w:tc>
          <w:tcPr>
            <w:tcW w:w="1513" w:type="dxa"/>
            <w:tcBorders>
              <w:top w:val="double" w:sz="6" w:space="0" w:color="999999"/>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i/>
                <w:iCs/>
                <w:szCs w:val="20"/>
              </w:rPr>
            </w:pPr>
            <w:r>
              <w:rPr>
                <w:rFonts w:ascii="Arial" w:hAnsi="Arial" w:cs="Arial"/>
                <w:i/>
                <w:iCs/>
                <w:szCs w:val="20"/>
              </w:rPr>
              <w:t>TOTAL</w:t>
            </w:r>
          </w:p>
        </w:tc>
        <w:tc>
          <w:tcPr>
            <w:tcW w:w="800" w:type="dxa"/>
            <w:tcBorders>
              <w:top w:val="double" w:sz="6" w:space="0" w:color="999999"/>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23.6</w:t>
            </w:r>
          </w:p>
        </w:tc>
        <w:tc>
          <w:tcPr>
            <w:tcW w:w="2044" w:type="dxa"/>
            <w:tcBorders>
              <w:top w:val="double" w:sz="6" w:space="0" w:color="999999"/>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szCs w:val="20"/>
              </w:rPr>
            </w:pPr>
          </w:p>
        </w:tc>
        <w:tc>
          <w:tcPr>
            <w:tcW w:w="840" w:type="dxa"/>
            <w:tcBorders>
              <w:top w:val="double" w:sz="6" w:space="0" w:color="999999"/>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209</w:t>
            </w:r>
          </w:p>
        </w:tc>
        <w:tc>
          <w:tcPr>
            <w:tcW w:w="1320" w:type="dxa"/>
            <w:tcBorders>
              <w:top w:val="double" w:sz="6" w:space="0" w:color="999999"/>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szCs w:val="20"/>
              </w:rPr>
            </w:pPr>
          </w:p>
        </w:tc>
        <w:tc>
          <w:tcPr>
            <w:tcW w:w="960" w:type="dxa"/>
            <w:tcBorders>
              <w:top w:val="double" w:sz="6" w:space="0" w:color="999999"/>
              <w:left w:val="double" w:sz="6" w:space="0" w:color="999999"/>
              <w:bottom w:val="double" w:sz="6" w:space="0" w:color="999999"/>
              <w:right w:val="double" w:sz="6" w:space="0" w:color="999999"/>
            </w:tcBorders>
            <w:noWrap/>
            <w:vAlign w:val="bottom"/>
          </w:tcPr>
          <w:p w:rsidR="00000000" w:rsidRDefault="00313A5D">
            <w:pPr>
              <w:spacing w:before="160" w:after="160"/>
              <w:jc w:val="center"/>
              <w:rPr>
                <w:rFonts w:ascii="Arial" w:eastAsia="Arial Unicode MS" w:hAnsi="Arial" w:cs="Arial"/>
                <w:b/>
                <w:bCs/>
                <w:szCs w:val="20"/>
              </w:rPr>
            </w:pPr>
            <w:r>
              <w:rPr>
                <w:rFonts w:ascii="Arial" w:hAnsi="Arial" w:cs="Arial"/>
                <w:b/>
                <w:bCs/>
                <w:szCs w:val="20"/>
              </w:rPr>
              <w:t>405.6</w:t>
            </w:r>
          </w:p>
        </w:tc>
      </w:tr>
    </w:tbl>
    <w:p w:rsidR="00000000" w:rsidRDefault="00313A5D">
      <w:pPr>
        <w:pStyle w:val="Ttulo6"/>
        <w:autoSpaceDE/>
        <w:autoSpaceDN/>
        <w:adjustRightInd/>
        <w:spacing w:before="160" w:after="160" w:line="480" w:lineRule="auto"/>
        <w:rPr>
          <w:rFonts w:ascii="Arial" w:hAnsi="Arial" w:cs="Arial"/>
          <w:szCs w:val="20"/>
        </w:rPr>
      </w:pPr>
    </w:p>
    <w:p w:rsidR="00000000" w:rsidRDefault="00313A5D">
      <w:pPr>
        <w:pStyle w:val="Ttulo6"/>
        <w:autoSpaceDE/>
        <w:autoSpaceDN/>
        <w:adjustRightInd/>
        <w:spacing w:before="160" w:after="160" w:line="480" w:lineRule="auto"/>
        <w:rPr>
          <w:rFonts w:ascii="Arial" w:hAnsi="Arial" w:cs="Arial"/>
          <w:szCs w:val="20"/>
        </w:rPr>
      </w:pPr>
      <w:r>
        <w:rPr>
          <w:rFonts w:ascii="Arial" w:hAnsi="Arial" w:cs="Arial"/>
          <w:szCs w:val="20"/>
        </w:rPr>
        <w:t>Gráfico Nº 3</w:t>
      </w:r>
    </w:p>
    <w:p w:rsidR="00000000" w:rsidRDefault="00313A5D">
      <w:pPr>
        <w:pStyle w:val="Ttulo2"/>
        <w:spacing w:before="160" w:after="160" w:line="480" w:lineRule="auto"/>
        <w:rPr>
          <w:lang w:val="es-ES"/>
        </w:rPr>
      </w:pPr>
      <w:r>
        <w:rPr>
          <w:lang w:val="es-ES"/>
        </w:rPr>
        <w:t xml:space="preserve">Distribución por sector  de las perdidas causadas por “EL NIÑO” 1982-1983 </w:t>
      </w:r>
    </w:p>
    <w:p w:rsidR="00000000" w:rsidRDefault="00313A5D">
      <w:pPr>
        <w:spacing w:before="160" w:after="160" w:line="480" w:lineRule="auto"/>
      </w:pPr>
    </w:p>
    <w:p w:rsidR="00000000" w:rsidRDefault="00AF76A3">
      <w:pPr>
        <w:spacing w:before="160" w:after="160" w:line="480" w:lineRule="auto"/>
        <w:jc w:val="both"/>
        <w:rPr>
          <w:rFonts w:ascii="Arial" w:hAnsi="Arial" w:cs="Arial"/>
          <w:szCs w:val="20"/>
        </w:rPr>
      </w:pPr>
      <w:r>
        <w:rPr>
          <w:rFonts w:ascii="Arial" w:hAnsi="Arial" w:cs="Arial"/>
          <w:noProof/>
          <w:sz w:val="20"/>
          <w:szCs w:val="20"/>
        </w:rPr>
        <w:drawing>
          <wp:anchor distT="0" distB="0" distL="114300" distR="114300" simplePos="0" relativeHeight="251648000" behindDoc="0" locked="0" layoutInCell="1" allowOverlap="1">
            <wp:simplePos x="0" y="0"/>
            <wp:positionH relativeFrom="column">
              <wp:posOffset>762000</wp:posOffset>
            </wp:positionH>
            <wp:positionV relativeFrom="paragraph">
              <wp:posOffset>152400</wp:posOffset>
            </wp:positionV>
            <wp:extent cx="3676650" cy="23914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3676650" cy="2391410"/>
                    </a:xfrm>
                    <a:prstGeom prst="rect">
                      <a:avLst/>
                    </a:prstGeom>
                    <a:noFill/>
                  </pic:spPr>
                </pic:pic>
              </a:graphicData>
            </a:graphic>
          </wp:anchor>
        </w:drawing>
      </w: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 w:val="16"/>
          <w:szCs w:val="20"/>
        </w:rPr>
      </w:pPr>
    </w:p>
    <w:p w:rsidR="00000000" w:rsidRDefault="00313A5D">
      <w:pPr>
        <w:spacing w:before="160" w:after="160" w:line="480" w:lineRule="auto"/>
        <w:jc w:val="both"/>
        <w:rPr>
          <w:rFonts w:ascii="Arial" w:hAnsi="Arial" w:cs="Arial"/>
          <w:sz w:val="16"/>
          <w:szCs w:val="20"/>
        </w:rPr>
      </w:pPr>
    </w:p>
    <w:p w:rsidR="00000000" w:rsidRDefault="00313A5D">
      <w:pPr>
        <w:spacing w:before="160" w:after="160" w:line="480" w:lineRule="auto"/>
        <w:jc w:val="both"/>
        <w:rPr>
          <w:rFonts w:ascii="Arial" w:hAnsi="Arial" w:cs="Arial"/>
          <w:szCs w:val="20"/>
        </w:rPr>
      </w:pPr>
    </w:p>
    <w:p w:rsidR="00000000" w:rsidRDefault="00313A5D">
      <w:pPr>
        <w:spacing w:before="160" w:after="160" w:line="480" w:lineRule="auto"/>
        <w:jc w:val="both"/>
        <w:rPr>
          <w:rFonts w:ascii="Arial" w:hAnsi="Arial" w:cs="Arial"/>
          <w:szCs w:val="20"/>
        </w:rPr>
      </w:pPr>
      <w:r>
        <w:rPr>
          <w:rFonts w:ascii="Arial" w:hAnsi="Arial" w:cs="Arial"/>
          <w:szCs w:val="20"/>
        </w:rPr>
        <w:t xml:space="preserve">En el año 1997 el país nuevamente se vio afectado por este </w:t>
      </w:r>
      <w:r>
        <w:rPr>
          <w:rFonts w:ascii="Arial" w:hAnsi="Arial" w:cs="Arial"/>
          <w:szCs w:val="20"/>
        </w:rPr>
        <w:t>fenómeno climático. El Cuadro Nº 4 presenta una síntesis sobre estos daños.</w:t>
      </w:r>
    </w:p>
    <w:p w:rsidR="00000000" w:rsidRDefault="00313A5D">
      <w:pPr>
        <w:pStyle w:val="Ttulo6"/>
        <w:autoSpaceDE/>
        <w:autoSpaceDN/>
        <w:adjustRightInd/>
        <w:spacing w:before="160" w:after="160" w:line="480" w:lineRule="auto"/>
        <w:rPr>
          <w:rFonts w:ascii="Arial" w:hAnsi="Arial" w:cs="Arial"/>
          <w:szCs w:val="20"/>
        </w:rPr>
      </w:pPr>
      <w:r>
        <w:rPr>
          <w:rFonts w:ascii="Arial" w:hAnsi="Arial" w:cs="Arial"/>
          <w:szCs w:val="20"/>
        </w:rPr>
        <w:br w:type="page"/>
        <w:t>Cuadro Nº 4</w:t>
      </w:r>
    </w:p>
    <w:p w:rsidR="00000000" w:rsidRDefault="00313A5D">
      <w:pPr>
        <w:spacing w:before="160" w:after="160" w:line="480" w:lineRule="auto"/>
        <w:jc w:val="center"/>
        <w:rPr>
          <w:b/>
          <w:bCs/>
        </w:rPr>
      </w:pPr>
      <w:r>
        <w:rPr>
          <w:b/>
          <w:bCs/>
        </w:rPr>
        <w:t xml:space="preserve">Impacto de El Niño 1997-1998 </w:t>
      </w:r>
      <w:r>
        <w:rPr>
          <w:rStyle w:val="Refdenotaalpie"/>
          <w:b/>
          <w:bCs/>
        </w:rPr>
        <w:footnoteReference w:id="4"/>
      </w:r>
      <w:r>
        <w:rPr>
          <w:b/>
          <w:bCs/>
        </w:rPr>
        <w:t>(millones de $US)</w:t>
      </w:r>
    </w:p>
    <w:p w:rsidR="00000000" w:rsidRDefault="00313A5D">
      <w:pPr>
        <w:spacing w:before="160" w:after="160" w:line="480" w:lineRule="auto"/>
        <w:jc w:val="cente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105"/>
        <w:gridCol w:w="1169"/>
        <w:gridCol w:w="1604"/>
        <w:gridCol w:w="1604"/>
        <w:gridCol w:w="1602"/>
      </w:tblGrid>
      <w:tr w:rsidR="00000000">
        <w:trPr>
          <w:tblCellSpacing w:w="0" w:type="dxa"/>
          <w:jc w:val="center"/>
        </w:trPr>
        <w:tc>
          <w:tcPr>
            <w:tcW w:w="130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b/>
                <w:bCs/>
                <w:szCs w:val="20"/>
              </w:rPr>
            </w:pPr>
            <w:r>
              <w:rPr>
                <w:rFonts w:ascii="Arial" w:hAnsi="Arial" w:cs="Arial"/>
                <w:b/>
                <w:bCs/>
                <w:szCs w:val="20"/>
              </w:rPr>
              <w:t>Sector</w:t>
            </w:r>
          </w:p>
        </w:tc>
        <w:tc>
          <w:tcPr>
            <w:tcW w:w="723"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b/>
                <w:bCs/>
                <w:szCs w:val="20"/>
              </w:rPr>
            </w:pPr>
            <w:r>
              <w:rPr>
                <w:rFonts w:ascii="Arial" w:hAnsi="Arial" w:cs="Arial"/>
                <w:b/>
                <w:bCs/>
                <w:szCs w:val="20"/>
              </w:rPr>
              <w:t>Daños Directos</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b/>
                <w:bCs/>
                <w:szCs w:val="20"/>
              </w:rPr>
            </w:pPr>
            <w:r>
              <w:rPr>
                <w:rFonts w:ascii="Arial" w:hAnsi="Arial" w:cs="Arial"/>
                <w:b/>
                <w:bCs/>
                <w:szCs w:val="20"/>
              </w:rPr>
              <w:t>Daños indirectos</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b/>
                <w:bCs/>
                <w:szCs w:val="20"/>
              </w:rPr>
            </w:pPr>
            <w:r>
              <w:rPr>
                <w:rFonts w:ascii="Arial" w:hAnsi="Arial" w:cs="Arial"/>
                <w:b/>
                <w:bCs/>
                <w:szCs w:val="20"/>
              </w:rPr>
              <w:t>Efectos externos</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b/>
                <w:bCs/>
                <w:szCs w:val="20"/>
              </w:rPr>
            </w:pPr>
            <w:r>
              <w:rPr>
                <w:rFonts w:ascii="Arial" w:hAnsi="Arial" w:cs="Arial"/>
                <w:b/>
                <w:bCs/>
                <w:szCs w:val="20"/>
              </w:rPr>
              <w:t>Daños Totales</w:t>
            </w:r>
          </w:p>
        </w:tc>
      </w:tr>
      <w:tr w:rsidR="00000000">
        <w:trPr>
          <w:trHeight w:val="556"/>
          <w:tblCellSpacing w:w="0" w:type="dxa"/>
          <w:jc w:val="center"/>
        </w:trPr>
        <w:tc>
          <w:tcPr>
            <w:tcW w:w="130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both"/>
              <w:rPr>
                <w:rFonts w:ascii="Arial" w:hAnsi="Arial" w:cs="Arial"/>
                <w:b/>
                <w:bCs/>
                <w:szCs w:val="20"/>
              </w:rPr>
            </w:pPr>
            <w:r>
              <w:rPr>
                <w:rFonts w:ascii="Arial" w:hAnsi="Arial" w:cs="Arial"/>
                <w:b/>
                <w:bCs/>
                <w:szCs w:val="20"/>
              </w:rPr>
              <w:t xml:space="preserve">Social (a) </w:t>
            </w:r>
          </w:p>
        </w:tc>
        <w:tc>
          <w:tcPr>
            <w:tcW w:w="723"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63.1</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129.1</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29.2</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192.2</w:t>
            </w:r>
          </w:p>
        </w:tc>
      </w:tr>
      <w:tr w:rsidR="00000000">
        <w:trPr>
          <w:tblCellSpacing w:w="0" w:type="dxa"/>
          <w:jc w:val="center"/>
        </w:trPr>
        <w:tc>
          <w:tcPr>
            <w:tcW w:w="130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both"/>
              <w:rPr>
                <w:rFonts w:ascii="Arial" w:hAnsi="Arial" w:cs="Arial"/>
                <w:b/>
                <w:bCs/>
                <w:szCs w:val="20"/>
              </w:rPr>
            </w:pPr>
            <w:r>
              <w:rPr>
                <w:rFonts w:ascii="Arial" w:hAnsi="Arial" w:cs="Arial"/>
                <w:b/>
                <w:bCs/>
                <w:szCs w:val="20"/>
              </w:rPr>
              <w:t>Infraestruct</w:t>
            </w:r>
            <w:r>
              <w:rPr>
                <w:rFonts w:ascii="Arial" w:hAnsi="Arial" w:cs="Arial"/>
                <w:b/>
                <w:bCs/>
                <w:szCs w:val="20"/>
              </w:rPr>
              <w:t xml:space="preserve">ura (b) </w:t>
            </w:r>
          </w:p>
        </w:tc>
        <w:tc>
          <w:tcPr>
            <w:tcW w:w="723"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123.3</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707.0</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80.2</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830.3</w:t>
            </w:r>
          </w:p>
        </w:tc>
      </w:tr>
      <w:tr w:rsidR="00000000">
        <w:trPr>
          <w:tblCellSpacing w:w="0" w:type="dxa"/>
          <w:jc w:val="center"/>
        </w:trPr>
        <w:tc>
          <w:tcPr>
            <w:tcW w:w="130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both"/>
              <w:rPr>
                <w:rFonts w:ascii="Arial" w:hAnsi="Arial" w:cs="Arial"/>
                <w:b/>
                <w:bCs/>
                <w:szCs w:val="20"/>
              </w:rPr>
            </w:pPr>
            <w:r>
              <w:rPr>
                <w:rFonts w:ascii="Arial" w:hAnsi="Arial" w:cs="Arial"/>
                <w:b/>
                <w:bCs/>
                <w:szCs w:val="20"/>
              </w:rPr>
              <w:t xml:space="preserve">Económico (c) </w:t>
            </w:r>
          </w:p>
        </w:tc>
        <w:tc>
          <w:tcPr>
            <w:tcW w:w="723"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582.9</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709.0</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545.4</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1291.9</w:t>
            </w:r>
          </w:p>
        </w:tc>
      </w:tr>
      <w:tr w:rsidR="00000000">
        <w:trPr>
          <w:tblCellSpacing w:w="0" w:type="dxa"/>
          <w:jc w:val="center"/>
        </w:trPr>
        <w:tc>
          <w:tcPr>
            <w:tcW w:w="2025" w:type="pct"/>
            <w:gridSpan w:val="2"/>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both"/>
              <w:rPr>
                <w:rFonts w:ascii="Arial" w:hAnsi="Arial" w:cs="Arial"/>
                <w:b/>
                <w:bCs/>
                <w:szCs w:val="20"/>
              </w:rPr>
            </w:pPr>
            <w:r>
              <w:rPr>
                <w:rFonts w:ascii="Arial" w:hAnsi="Arial" w:cs="Arial"/>
                <w:b/>
                <w:bCs/>
                <w:szCs w:val="20"/>
              </w:rPr>
              <w:t>Gastos de mitigación, prevención y emergencia</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333.1</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333.1</w:t>
            </w:r>
          </w:p>
        </w:tc>
      </w:tr>
      <w:tr w:rsidR="00000000">
        <w:trPr>
          <w:tblCellSpacing w:w="0" w:type="dxa"/>
          <w:jc w:val="center"/>
        </w:trPr>
        <w:tc>
          <w:tcPr>
            <w:tcW w:w="130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pStyle w:val="Ttulo3"/>
              <w:rPr>
                <w:rFonts w:ascii="Arial" w:hAnsi="Arial"/>
              </w:rPr>
            </w:pPr>
            <w:r>
              <w:rPr>
                <w:rFonts w:ascii="Arial" w:hAnsi="Arial"/>
              </w:rPr>
              <w:t xml:space="preserve">Total </w:t>
            </w:r>
          </w:p>
        </w:tc>
        <w:tc>
          <w:tcPr>
            <w:tcW w:w="723"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769.3</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1878.2</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654.8</w:t>
            </w:r>
          </w:p>
        </w:tc>
        <w:tc>
          <w:tcPr>
            <w:tcW w:w="992" w:type="pct"/>
            <w:tcBorders>
              <w:top w:val="double" w:sz="6" w:space="0" w:color="999999"/>
              <w:left w:val="double" w:sz="6" w:space="0" w:color="999999"/>
              <w:bottom w:val="double" w:sz="6" w:space="0" w:color="999999"/>
              <w:right w:val="double" w:sz="6" w:space="0" w:color="999999"/>
            </w:tcBorders>
            <w:shd w:val="clear" w:color="auto" w:fill="FFFFFF"/>
          </w:tcPr>
          <w:p w:rsidR="00000000" w:rsidRDefault="00313A5D">
            <w:pPr>
              <w:spacing w:line="360" w:lineRule="auto"/>
              <w:jc w:val="center"/>
              <w:rPr>
                <w:rFonts w:ascii="Arial" w:hAnsi="Arial" w:cs="Arial"/>
                <w:szCs w:val="20"/>
              </w:rPr>
            </w:pPr>
            <w:r>
              <w:rPr>
                <w:rFonts w:ascii="Arial" w:hAnsi="Arial" w:cs="Arial"/>
                <w:szCs w:val="20"/>
              </w:rPr>
              <w:t>2647.5</w:t>
            </w:r>
          </w:p>
        </w:tc>
      </w:tr>
    </w:tbl>
    <w:p w:rsidR="00000000" w:rsidRDefault="00313A5D">
      <w:pPr>
        <w:spacing w:before="160" w:after="160" w:line="480" w:lineRule="auto"/>
        <w:jc w:val="both"/>
        <w:rPr>
          <w:rFonts w:ascii="Arial" w:hAnsi="Arial" w:cs="Arial"/>
          <w:szCs w:val="20"/>
        </w:rPr>
      </w:pPr>
    </w:p>
    <w:p w:rsidR="00000000" w:rsidRDefault="00313A5D">
      <w:pPr>
        <w:pStyle w:val="Textoindependiente"/>
        <w:autoSpaceDE/>
        <w:autoSpaceDN/>
        <w:adjustRightInd/>
        <w:spacing w:before="160" w:after="160" w:line="480" w:lineRule="auto"/>
        <w:rPr>
          <w:rFonts w:ascii="Arial" w:hAnsi="Arial" w:cs="Arial"/>
          <w:szCs w:val="20"/>
        </w:rPr>
      </w:pPr>
      <w:r>
        <w:rPr>
          <w:rFonts w:ascii="Arial" w:hAnsi="Arial" w:cs="Arial"/>
          <w:szCs w:val="20"/>
        </w:rPr>
        <w:t xml:space="preserve">(a) Sector Social:  vivienda, salud y educación.   </w:t>
      </w:r>
    </w:p>
    <w:p w:rsidR="00000000" w:rsidRDefault="00313A5D">
      <w:pPr>
        <w:pStyle w:val="Textoindependiente"/>
        <w:autoSpaceDE/>
        <w:autoSpaceDN/>
        <w:adjustRightInd/>
        <w:spacing w:before="160" w:after="160" w:line="480" w:lineRule="auto"/>
        <w:rPr>
          <w:rFonts w:ascii="Arial" w:hAnsi="Arial" w:cs="Arial"/>
          <w:szCs w:val="20"/>
        </w:rPr>
      </w:pPr>
      <w:r>
        <w:rPr>
          <w:rFonts w:ascii="Arial" w:hAnsi="Arial" w:cs="Arial"/>
          <w:szCs w:val="20"/>
        </w:rPr>
        <w:t xml:space="preserve">(b) Sector de la Infraestructura : </w:t>
      </w:r>
      <w:r>
        <w:rPr>
          <w:rFonts w:ascii="Arial" w:hAnsi="Arial" w:cs="Arial"/>
          <w:szCs w:val="20"/>
        </w:rPr>
        <w:t xml:space="preserve">agua potable y alcantarillado, energía y electricidad, transporte y telecomunicaciones, infraestructura urbana.   </w:t>
      </w:r>
    </w:p>
    <w:p w:rsidR="00000000" w:rsidRDefault="00313A5D">
      <w:pPr>
        <w:pStyle w:val="Textoindependiente"/>
        <w:autoSpaceDE/>
        <w:autoSpaceDN/>
        <w:adjustRightInd/>
        <w:spacing w:before="160" w:after="160" w:line="480" w:lineRule="auto"/>
        <w:rPr>
          <w:rFonts w:ascii="Arial" w:hAnsi="Arial" w:cs="Arial"/>
          <w:szCs w:val="20"/>
        </w:rPr>
      </w:pPr>
      <w:r>
        <w:rPr>
          <w:rFonts w:ascii="Arial" w:hAnsi="Arial" w:cs="Arial"/>
          <w:szCs w:val="20"/>
        </w:rPr>
        <w:t xml:space="preserve">(c) Sector Económico: agricultura, ganado y pesquería, industria, comercio y turismo.   </w:t>
      </w:r>
    </w:p>
    <w:p w:rsidR="00000000" w:rsidRDefault="00313A5D">
      <w:pPr>
        <w:spacing w:before="160" w:after="160" w:line="480" w:lineRule="auto"/>
        <w:jc w:val="both"/>
        <w:rPr>
          <w:rFonts w:ascii="Arial" w:hAnsi="Arial" w:cs="Arial"/>
          <w:szCs w:val="20"/>
        </w:rPr>
      </w:pPr>
      <w:r>
        <w:rPr>
          <w:rFonts w:ascii="Arial" w:hAnsi="Arial" w:cs="Arial"/>
          <w:szCs w:val="20"/>
        </w:rPr>
        <w:t>Al revisar las repercusiones de este fenómeno , el e</w:t>
      </w:r>
      <w:r>
        <w:rPr>
          <w:rFonts w:ascii="Arial" w:hAnsi="Arial" w:cs="Arial"/>
          <w:szCs w:val="20"/>
        </w:rPr>
        <w:t>fecto final sobre las diferentes áreas estratégicas del medio ambiente, se manifiesta en la evolución económica ecuatoriana, la misma que es calificada como grave por los analistas económicos. Se estima que entre los indicadores económicos que son afectado</w:t>
      </w:r>
      <w:r>
        <w:rPr>
          <w:rFonts w:ascii="Arial" w:hAnsi="Arial" w:cs="Arial"/>
          <w:szCs w:val="20"/>
        </w:rPr>
        <w:t>s por un ENSO se encuentra el Producto Interno Bruto por la escasa producción en  la agricultura , la pesca y la industria, la creciente necesidad de nuevos empréstitos para reactivar la economía, aumento inmediato del índice general de precios debido al d</w:t>
      </w:r>
      <w:r>
        <w:rPr>
          <w:rFonts w:ascii="Arial" w:hAnsi="Arial" w:cs="Arial"/>
          <w:szCs w:val="20"/>
        </w:rPr>
        <w:t xml:space="preserve">rástico aumento de los precios de los alimentos como resultado de la especulación y pérdida de la producción. </w:t>
      </w:r>
    </w:p>
    <w:p w:rsidR="00000000" w:rsidRDefault="00313A5D">
      <w:pPr>
        <w:spacing w:before="160" w:after="160" w:line="480" w:lineRule="auto"/>
        <w:jc w:val="both"/>
        <w:rPr>
          <w:rFonts w:ascii="Arial" w:hAnsi="Arial" w:cs="Arial"/>
          <w:szCs w:val="20"/>
        </w:rPr>
      </w:pPr>
      <w:r>
        <w:rPr>
          <w:rFonts w:ascii="Arial" w:hAnsi="Arial" w:cs="Arial"/>
          <w:szCs w:val="20"/>
        </w:rPr>
        <w:t>Pero la baja en los indicadores económicos han estado afectados adicionalmente por otros factores. Por ejemplo en los años cuando el Niño ha sido</w:t>
      </w:r>
      <w:r>
        <w:rPr>
          <w:rFonts w:ascii="Arial" w:hAnsi="Arial" w:cs="Arial"/>
          <w:szCs w:val="20"/>
        </w:rPr>
        <w:t xml:space="preserve"> clasificado como extremadamente fuerte (1982-1983  y 1997-1998) el país atravesó diversos problemas de índole bancaria , fiscal , entre otros.</w:t>
      </w:r>
    </w:p>
    <w:p w:rsidR="00000000" w:rsidRDefault="00313A5D">
      <w:pPr>
        <w:pStyle w:val="Textoindependiente"/>
        <w:autoSpaceDE/>
        <w:autoSpaceDN/>
        <w:adjustRightInd/>
        <w:spacing w:before="160" w:after="160" w:line="480" w:lineRule="auto"/>
        <w:rPr>
          <w:rFonts w:ascii="Arial" w:hAnsi="Arial" w:cs="Arial"/>
          <w:b/>
          <w:bCs/>
          <w:szCs w:val="20"/>
        </w:rPr>
      </w:pPr>
    </w:p>
    <w:p w:rsidR="00000000" w:rsidRDefault="00313A5D">
      <w:pPr>
        <w:pStyle w:val="Textoindependiente"/>
        <w:autoSpaceDE/>
        <w:autoSpaceDN/>
        <w:adjustRightInd/>
        <w:spacing w:before="160" w:after="160" w:line="480" w:lineRule="auto"/>
        <w:rPr>
          <w:rFonts w:ascii="Arial" w:hAnsi="Arial" w:cs="Arial"/>
          <w:b/>
          <w:bCs/>
          <w:szCs w:val="20"/>
        </w:rPr>
      </w:pPr>
    </w:p>
    <w:p w:rsidR="00000000" w:rsidRDefault="00313A5D">
      <w:pPr>
        <w:pStyle w:val="Textoindependiente"/>
        <w:autoSpaceDE/>
        <w:autoSpaceDN/>
        <w:adjustRightInd/>
        <w:spacing w:before="160" w:after="160" w:line="480" w:lineRule="auto"/>
        <w:rPr>
          <w:rFonts w:ascii="Arial" w:hAnsi="Arial" w:cs="Arial"/>
          <w:b/>
          <w:bCs/>
          <w:szCs w:val="20"/>
        </w:rPr>
      </w:pPr>
    </w:p>
    <w:p w:rsidR="00000000" w:rsidRDefault="00313A5D">
      <w:pPr>
        <w:pStyle w:val="Textoindependiente"/>
        <w:autoSpaceDE/>
        <w:autoSpaceDN/>
        <w:adjustRightInd/>
        <w:spacing w:before="160" w:after="160" w:line="480" w:lineRule="auto"/>
        <w:rPr>
          <w:rFonts w:ascii="Arial" w:hAnsi="Arial" w:cs="Arial"/>
          <w:b/>
          <w:bCs/>
          <w:szCs w:val="20"/>
        </w:rPr>
      </w:pPr>
    </w:p>
    <w:p w:rsidR="00000000" w:rsidRDefault="00313A5D">
      <w:pPr>
        <w:pStyle w:val="Textoindependiente"/>
        <w:autoSpaceDE/>
        <w:autoSpaceDN/>
        <w:adjustRightInd/>
        <w:spacing w:before="160" w:after="160" w:line="480" w:lineRule="auto"/>
        <w:rPr>
          <w:rFonts w:ascii="Arial" w:hAnsi="Arial" w:cs="Arial"/>
          <w:b/>
          <w:bCs/>
          <w:szCs w:val="20"/>
        </w:rPr>
      </w:pPr>
    </w:p>
    <w:p w:rsidR="00000000" w:rsidRDefault="00313A5D">
      <w:pPr>
        <w:pStyle w:val="Textoindependiente"/>
        <w:autoSpaceDE/>
        <w:autoSpaceDN/>
        <w:adjustRightInd/>
        <w:spacing w:before="160" w:after="160" w:line="480" w:lineRule="auto"/>
        <w:rPr>
          <w:rFonts w:ascii="Arial" w:hAnsi="Arial" w:cs="Arial"/>
          <w:b/>
          <w:bCs/>
          <w:szCs w:val="20"/>
        </w:rPr>
      </w:pPr>
      <w:r>
        <w:rPr>
          <w:rFonts w:ascii="Arial" w:hAnsi="Arial" w:cs="Arial"/>
          <w:b/>
          <w:bCs/>
          <w:szCs w:val="20"/>
        </w:rPr>
        <w:t>1.4 Situación Económica del Ecuador en los años 1982-1983 y 1997-1998</w:t>
      </w:r>
    </w:p>
    <w:p w:rsidR="00000000" w:rsidRDefault="00313A5D">
      <w:pPr>
        <w:pStyle w:val="Textoindependiente"/>
        <w:autoSpaceDE/>
        <w:autoSpaceDN/>
        <w:adjustRightInd/>
        <w:spacing w:before="160" w:after="160" w:line="480" w:lineRule="auto"/>
        <w:rPr>
          <w:rFonts w:ascii="Arial" w:hAnsi="Arial" w:cs="Arial"/>
          <w:szCs w:val="20"/>
        </w:rPr>
      </w:pPr>
      <w:r>
        <w:rPr>
          <w:rFonts w:ascii="Arial" w:hAnsi="Arial" w:cs="Arial"/>
          <w:szCs w:val="20"/>
        </w:rPr>
        <w:t xml:space="preserve">Se puede considerar que la crisis de </w:t>
      </w:r>
      <w:r>
        <w:rPr>
          <w:rFonts w:ascii="Arial" w:hAnsi="Arial" w:cs="Arial"/>
          <w:szCs w:val="20"/>
        </w:rPr>
        <w:t>los 80 comenzó el segundo semestre de 1982 con los problemas de deuda externa, ésta fue el comienzo de una década llena de varios shocks : las altas tasas de interés en el mercado internacional, la recesión mundial, la caída de los precios del petróleo, la</w:t>
      </w:r>
      <w:r>
        <w:rPr>
          <w:rFonts w:ascii="Arial" w:hAnsi="Arial" w:cs="Arial"/>
          <w:szCs w:val="20"/>
        </w:rPr>
        <w:t xml:space="preserve"> reducción de las reservas monetarias internacionales, la pérdida de credibilidad en el mercado financiero internacional y las políticas monetarias fiscales expansivas condujeron a altas tasas de inflación y a la depreciación del sucre. Desde comienzos de </w:t>
      </w:r>
      <w:r>
        <w:rPr>
          <w:rFonts w:ascii="Arial" w:hAnsi="Arial" w:cs="Arial"/>
          <w:szCs w:val="20"/>
        </w:rPr>
        <w:t xml:space="preserve">1982 se impusieron restricciones a las importaciones y en mayo de 1982 se devaluó de 25 a 33 sucres terminando para este año a 54 sucres por dólar. </w:t>
      </w:r>
    </w:p>
    <w:p w:rsidR="00000000" w:rsidRDefault="00313A5D">
      <w:pPr>
        <w:spacing w:before="160" w:after="160" w:line="480" w:lineRule="auto"/>
        <w:jc w:val="both"/>
        <w:rPr>
          <w:rFonts w:ascii="Arial" w:hAnsi="Arial" w:cs="Arial"/>
          <w:szCs w:val="20"/>
        </w:rPr>
      </w:pPr>
      <w:r>
        <w:rPr>
          <w:rFonts w:ascii="Arial" w:hAnsi="Arial" w:cs="Arial"/>
          <w:szCs w:val="20"/>
        </w:rPr>
        <w:t>Como se puede ver el ajuste fue duro y se agravó por el devastador Fenómeno El Niño de 1982-1983  . La agri</w:t>
      </w:r>
      <w:r>
        <w:rPr>
          <w:rFonts w:ascii="Arial" w:hAnsi="Arial" w:cs="Arial"/>
          <w:szCs w:val="20"/>
        </w:rPr>
        <w:t xml:space="preserve">cultura descendió su producción de banano, café y cacao en 35% . Esto aceleró la inflación anual que llego en septiembre al 63%. </w:t>
      </w:r>
    </w:p>
    <w:p w:rsidR="00000000" w:rsidRDefault="00313A5D">
      <w:pPr>
        <w:spacing w:before="160" w:after="160" w:line="480" w:lineRule="auto"/>
        <w:jc w:val="both"/>
        <w:rPr>
          <w:rFonts w:ascii="Arial" w:hAnsi="Arial" w:cs="Arial"/>
          <w:szCs w:val="20"/>
        </w:rPr>
      </w:pPr>
      <w:r>
        <w:rPr>
          <w:rFonts w:ascii="Arial" w:hAnsi="Arial" w:cs="Arial"/>
          <w:szCs w:val="20"/>
        </w:rPr>
        <w:t>La deuda externa ecuatoriana a 1982 asciende a 6.461 millones de dólares,  por lo que se produjo un paquete de medidas económi</w:t>
      </w:r>
      <w:r>
        <w:rPr>
          <w:rFonts w:ascii="Arial" w:hAnsi="Arial" w:cs="Arial"/>
          <w:szCs w:val="20"/>
        </w:rPr>
        <w:t>cas que eliminan el subsidio de la gasolina y del trigo, en consecuencia se presentaron las esperadas manifestaciones de descontento por parte de  la ciudadanía.</w:t>
      </w:r>
    </w:p>
    <w:p w:rsidR="00000000" w:rsidRDefault="00313A5D">
      <w:pPr>
        <w:spacing w:before="160" w:after="160" w:line="480" w:lineRule="auto"/>
        <w:jc w:val="both"/>
        <w:rPr>
          <w:rFonts w:ascii="Arial" w:hAnsi="Arial" w:cs="Arial"/>
          <w:szCs w:val="20"/>
        </w:rPr>
      </w:pPr>
      <w:r>
        <w:rPr>
          <w:rFonts w:ascii="Arial" w:hAnsi="Arial" w:cs="Arial"/>
          <w:szCs w:val="20"/>
        </w:rPr>
        <w:t xml:space="preserve"> Entre 1982 y 1983, se concedió pocos recursos para la línea de  Fondos Financieros,  contrast</w:t>
      </w:r>
      <w:r>
        <w:rPr>
          <w:rFonts w:ascii="Arial" w:hAnsi="Arial" w:cs="Arial"/>
          <w:szCs w:val="20"/>
        </w:rPr>
        <w:t xml:space="preserve">ando con la necesidad que tenía el sector de producción que había sido afectado por el invierno. </w:t>
      </w:r>
    </w:p>
    <w:p w:rsidR="00000000" w:rsidRDefault="00313A5D">
      <w:pPr>
        <w:spacing w:before="160" w:after="160" w:line="480" w:lineRule="auto"/>
        <w:jc w:val="both"/>
        <w:rPr>
          <w:rFonts w:ascii="Arial" w:hAnsi="Arial" w:cs="Arial"/>
          <w:szCs w:val="20"/>
        </w:rPr>
      </w:pPr>
      <w:r>
        <w:rPr>
          <w:rFonts w:ascii="Arial" w:hAnsi="Arial" w:cs="Arial"/>
          <w:szCs w:val="20"/>
        </w:rPr>
        <w:t xml:space="preserve">Entre  1997 y 1998  la inestabilidad política de Ecuador (cuatro presidentes entre 1996 y 1998 ) incidió en  la economía del país. </w:t>
      </w:r>
    </w:p>
    <w:p w:rsidR="00000000" w:rsidRDefault="00313A5D">
      <w:pPr>
        <w:spacing w:before="160" w:after="160" w:line="480" w:lineRule="auto"/>
        <w:jc w:val="both"/>
        <w:rPr>
          <w:rFonts w:ascii="Arial" w:hAnsi="Arial" w:cs="Arial"/>
          <w:szCs w:val="20"/>
        </w:rPr>
      </w:pPr>
      <w:r>
        <w:rPr>
          <w:rFonts w:ascii="Arial" w:hAnsi="Arial" w:cs="Arial"/>
          <w:szCs w:val="20"/>
        </w:rPr>
        <w:t>Dado que las pérdidas tota</w:t>
      </w:r>
      <w:r>
        <w:rPr>
          <w:rFonts w:ascii="Arial" w:hAnsi="Arial" w:cs="Arial"/>
          <w:szCs w:val="20"/>
        </w:rPr>
        <w:t>les en 1998 ascendieron  a 5.3% del PIB ($US 1.039 millones ), la balanza comercial fue negativa en $US 940 millones en 1998, en contraste con su saldo positivo de  $US 598 millones en 1997.</w:t>
      </w:r>
    </w:p>
    <w:p w:rsidR="00000000" w:rsidRDefault="00313A5D">
      <w:pPr>
        <w:spacing w:before="160" w:after="160" w:line="480" w:lineRule="auto"/>
        <w:jc w:val="both"/>
        <w:rPr>
          <w:rFonts w:ascii="Arial" w:hAnsi="Arial" w:cs="Arial"/>
          <w:szCs w:val="20"/>
        </w:rPr>
      </w:pPr>
      <w:r>
        <w:rPr>
          <w:rFonts w:ascii="Arial" w:hAnsi="Arial" w:cs="Arial"/>
          <w:szCs w:val="20"/>
        </w:rPr>
        <w:t>La tendencia creciente de las tasa de interés registradas a parti</w:t>
      </w:r>
      <w:r>
        <w:rPr>
          <w:rFonts w:ascii="Arial" w:hAnsi="Arial" w:cs="Arial"/>
          <w:szCs w:val="20"/>
        </w:rPr>
        <w:t>r de julio de 1997 se reafirmó para 1998, como resultado de la marcada inestabilidad  en la economía y de una aguda variación del tipo de cambio, así como de una gestión monetaria que incentivó la volatilidad de las tasas.</w:t>
      </w:r>
    </w:p>
    <w:p w:rsidR="00000000" w:rsidRDefault="00313A5D">
      <w:pPr>
        <w:pStyle w:val="Textoindependiente2"/>
        <w:spacing w:before="160" w:after="160" w:line="480" w:lineRule="auto"/>
        <w:jc w:val="both"/>
        <w:rPr>
          <w:rFonts w:ascii="Arial" w:hAnsi="Arial"/>
          <w:b w:val="0"/>
          <w:bCs w:val="0"/>
          <w:sz w:val="24"/>
        </w:rPr>
      </w:pPr>
      <w:r>
        <w:rPr>
          <w:rFonts w:ascii="Arial" w:hAnsi="Arial"/>
          <w:b w:val="0"/>
          <w:bCs w:val="0"/>
          <w:sz w:val="24"/>
        </w:rPr>
        <w:t>Una vez que se ha realizado una r</w:t>
      </w:r>
      <w:r>
        <w:rPr>
          <w:rFonts w:ascii="Arial" w:hAnsi="Arial"/>
          <w:b w:val="0"/>
          <w:bCs w:val="0"/>
          <w:sz w:val="24"/>
        </w:rPr>
        <w:t>etrospección a fin de tener una idea global de los antecedentes del fenómeno El  Niño y los hechos económicos más destacados en los años 1982-1983 y 1997-1998 , sería  importante determinar la participación de este fenómeno en el comportamiento económico d</w:t>
      </w:r>
      <w:r>
        <w:rPr>
          <w:rFonts w:ascii="Arial" w:hAnsi="Arial"/>
          <w:b w:val="0"/>
          <w:bCs w:val="0"/>
          <w:sz w:val="24"/>
        </w:rPr>
        <w:t xml:space="preserve">el país , cuál es su incidencia y la duración de la misma en la economía del país . </w:t>
      </w:r>
    </w:p>
    <w:p w:rsidR="00000000" w:rsidRDefault="00313A5D">
      <w:pPr>
        <w:pStyle w:val="Ttulo"/>
        <w:spacing w:before="120" w:after="120" w:line="480" w:lineRule="auto"/>
        <w:rPr>
          <w:sz w:val="48"/>
        </w:rPr>
      </w:pPr>
      <w:r>
        <w:rPr>
          <w:bCs w:val="0"/>
        </w:rPr>
        <w:br w:type="page"/>
      </w:r>
      <w:r>
        <w:rPr>
          <w:sz w:val="48"/>
        </w:rPr>
        <w:t xml:space="preserve">CAPITULO II </w:t>
      </w:r>
    </w:p>
    <w:p w:rsidR="00000000" w:rsidRDefault="00313A5D">
      <w:pPr>
        <w:pStyle w:val="Ttulo"/>
        <w:spacing w:before="120" w:after="120" w:line="480" w:lineRule="auto"/>
        <w:jc w:val="left"/>
      </w:pPr>
      <w:r>
        <w:t>2. Metodología</w:t>
      </w:r>
    </w:p>
    <w:p w:rsidR="00000000" w:rsidRDefault="00313A5D">
      <w:pPr>
        <w:spacing w:before="120" w:after="120" w:line="480" w:lineRule="auto"/>
        <w:jc w:val="both"/>
        <w:rPr>
          <w:rFonts w:ascii="Arial" w:hAnsi="Arial" w:cs="Arial"/>
          <w:szCs w:val="20"/>
        </w:rPr>
      </w:pPr>
      <w:r>
        <w:rPr>
          <w:rFonts w:ascii="Arial" w:hAnsi="Arial" w:cs="Arial"/>
          <w:szCs w:val="20"/>
        </w:rPr>
        <w:t xml:space="preserve">En este capítulo se dará una breve explicación de los términos que se emplearán en el desarrollo de la presente investigación. </w:t>
      </w:r>
    </w:p>
    <w:p w:rsidR="00000000" w:rsidRDefault="00313A5D">
      <w:pPr>
        <w:spacing w:before="120" w:after="120" w:line="480" w:lineRule="auto"/>
        <w:jc w:val="both"/>
        <w:rPr>
          <w:rFonts w:ascii="Arial" w:hAnsi="Arial" w:cs="Arial"/>
          <w:b/>
          <w:bCs/>
          <w:szCs w:val="20"/>
        </w:rPr>
      </w:pPr>
      <w:r>
        <w:rPr>
          <w:rFonts w:ascii="Arial" w:hAnsi="Arial" w:cs="Arial"/>
          <w:b/>
          <w:bCs/>
          <w:szCs w:val="20"/>
        </w:rPr>
        <w:t>2.1 Definicion</w:t>
      </w:r>
      <w:r>
        <w:rPr>
          <w:rFonts w:ascii="Arial" w:hAnsi="Arial" w:cs="Arial"/>
          <w:b/>
          <w:bCs/>
          <w:szCs w:val="20"/>
        </w:rPr>
        <w:t xml:space="preserve">es preliminares   </w:t>
      </w:r>
    </w:p>
    <w:p w:rsidR="00000000" w:rsidRDefault="00313A5D">
      <w:pPr>
        <w:pStyle w:val="Textoindependiente"/>
        <w:autoSpaceDE/>
        <w:autoSpaceDN/>
        <w:adjustRightInd/>
        <w:spacing w:before="120" w:after="120" w:line="480" w:lineRule="auto"/>
        <w:rPr>
          <w:rFonts w:ascii="Arial" w:hAnsi="Arial"/>
        </w:rPr>
      </w:pPr>
      <w:r>
        <w:rPr>
          <w:rFonts w:ascii="Arial" w:hAnsi="Arial"/>
        </w:rPr>
        <w:t>Una serie temporal corresponde a la secuencia de datos numéricos que al relacionarse con cada instante específico de tiempo se define como un proceso aleatorio y se encuentra formada por tres componentes: Tendencia,  Estacionalidad y Est</w:t>
      </w:r>
      <w:r>
        <w:rPr>
          <w:rFonts w:ascii="Arial" w:hAnsi="Arial"/>
        </w:rPr>
        <w:t xml:space="preserve">acionariedad. </w:t>
      </w:r>
    </w:p>
    <w:p w:rsidR="00000000" w:rsidRDefault="00313A5D">
      <w:pPr>
        <w:spacing w:before="120" w:after="120" w:line="480" w:lineRule="auto"/>
        <w:jc w:val="both"/>
        <w:rPr>
          <w:rFonts w:ascii="Arial" w:hAnsi="Arial" w:cs="Arial"/>
          <w:szCs w:val="20"/>
        </w:rPr>
      </w:pPr>
      <w:r>
        <w:rPr>
          <w:rFonts w:ascii="Arial" w:hAnsi="Arial" w:cs="Arial"/>
          <w:szCs w:val="20"/>
        </w:rPr>
        <w:t xml:space="preserve">La tendencia  se relaciona a la evolución de la serie a largo plazo, comportamiento que puede ser creciente, decreciente o estable. Suele estar reflejada por una línea alrededor de la cual oscilan los valores de la serie. </w:t>
      </w:r>
    </w:p>
    <w:p w:rsidR="00000000" w:rsidRDefault="00313A5D">
      <w:pPr>
        <w:spacing w:before="120" w:after="120" w:line="480" w:lineRule="auto"/>
        <w:jc w:val="both"/>
        <w:rPr>
          <w:rFonts w:ascii="Arial" w:hAnsi="Arial" w:cs="Arial"/>
          <w:szCs w:val="20"/>
        </w:rPr>
      </w:pPr>
      <w:r>
        <w:rPr>
          <w:rFonts w:ascii="Arial" w:hAnsi="Arial" w:cs="Arial"/>
          <w:szCs w:val="20"/>
        </w:rPr>
        <w:t xml:space="preserve">La estacionalidad </w:t>
      </w:r>
      <w:r>
        <w:rPr>
          <w:rFonts w:ascii="Arial" w:hAnsi="Arial" w:cs="Arial"/>
          <w:szCs w:val="20"/>
        </w:rPr>
        <w:t>se refiere a las oscilaciones que acontecen dentro del año y que se repiten en años sucesivos. Es consecuencia de factores climáticos, organizativos y administrativos.</w:t>
      </w:r>
    </w:p>
    <w:p w:rsidR="00000000" w:rsidRDefault="00313A5D">
      <w:pPr>
        <w:spacing w:before="120" w:after="120" w:line="480" w:lineRule="auto"/>
        <w:jc w:val="both"/>
        <w:rPr>
          <w:rFonts w:ascii="Arial" w:hAnsi="Arial" w:cs="Arial"/>
          <w:szCs w:val="20"/>
        </w:rPr>
      </w:pPr>
      <w:r>
        <w:rPr>
          <w:rFonts w:ascii="Arial" w:hAnsi="Arial" w:cs="Arial"/>
          <w:szCs w:val="20"/>
        </w:rPr>
        <w:t xml:space="preserve">Un proceso es estacionario en sentido amplio,  si su media es constante e independiente </w:t>
      </w:r>
      <w:r>
        <w:rPr>
          <w:rFonts w:ascii="Arial" w:hAnsi="Arial" w:cs="Arial"/>
          <w:szCs w:val="20"/>
        </w:rPr>
        <w:t>del tiempo, su varianza es finita y constante, y el valor de la covarianza entre dos periodos no depende del tiempo en el cual se ha calculado, sino de la distancia o desfase entre aquellos. Todos los momentos de primer y segundo orden del proceso son inde</w:t>
      </w:r>
      <w:r>
        <w:rPr>
          <w:rFonts w:ascii="Arial" w:hAnsi="Arial" w:cs="Arial"/>
          <w:szCs w:val="20"/>
        </w:rPr>
        <w:t>pendientes del tiempo.</w:t>
      </w:r>
      <w:r>
        <w:rPr>
          <w:rStyle w:val="Refdenotaalpie"/>
          <w:rFonts w:ascii="Arial" w:hAnsi="Arial" w:cs="Arial"/>
          <w:szCs w:val="20"/>
        </w:rPr>
        <w:footnoteReference w:customMarkFollows="1" w:id="5"/>
        <w:t>4</w:t>
      </w:r>
    </w:p>
    <w:p w:rsidR="00000000" w:rsidRDefault="00313A5D">
      <w:pPr>
        <w:spacing w:before="120" w:after="120" w:line="480" w:lineRule="auto"/>
        <w:jc w:val="right"/>
        <w:rPr>
          <w:rFonts w:ascii="Arial" w:hAnsi="Arial" w:cs="Arial"/>
          <w:szCs w:val="20"/>
        </w:rPr>
      </w:pPr>
      <w:r>
        <w:rPr>
          <w:rFonts w:ascii="Arial" w:hAnsi="Arial" w:cs="Arial"/>
          <w:szCs w:val="20"/>
          <w:lang w:val="fr-FR"/>
        </w:rPr>
        <w:t>E( Y</w:t>
      </w:r>
      <w:r>
        <w:rPr>
          <w:rFonts w:ascii="Arial" w:hAnsi="Arial" w:cs="Arial"/>
          <w:szCs w:val="20"/>
          <w:vertAlign w:val="subscript"/>
          <w:lang w:val="fr-FR"/>
        </w:rPr>
        <w:t xml:space="preserve">t </w:t>
      </w:r>
      <w:r>
        <w:rPr>
          <w:rFonts w:ascii="Arial" w:hAnsi="Arial" w:cs="Arial"/>
          <w:szCs w:val="20"/>
          <w:lang w:val="fr-FR"/>
        </w:rPr>
        <w:t xml:space="preserve">) = </w:t>
      </w:r>
      <w:r>
        <w:rPr>
          <w:rFonts w:ascii="Arial" w:hAnsi="Arial" w:cs="Arial"/>
          <w:szCs w:val="20"/>
        </w:rPr>
        <w:sym w:font="Symbol" w:char="F06D"/>
      </w:r>
      <w:r>
        <w:rPr>
          <w:rFonts w:ascii="Arial" w:hAnsi="Arial" w:cs="Arial"/>
          <w:szCs w:val="20"/>
          <w:lang w:val="fr-FR"/>
        </w:rPr>
        <w:t xml:space="preserve">,      t =1,2,3...                                             </w:t>
      </w:r>
      <w:r>
        <w:rPr>
          <w:rFonts w:ascii="Arial" w:hAnsi="Arial" w:cs="Arial"/>
          <w:szCs w:val="20"/>
        </w:rPr>
        <w:t>(2.1.1)</w:t>
      </w:r>
    </w:p>
    <w:p w:rsidR="00000000" w:rsidRDefault="00313A5D">
      <w:pPr>
        <w:spacing w:before="120" w:after="120" w:line="480" w:lineRule="auto"/>
        <w:jc w:val="right"/>
        <w:rPr>
          <w:rFonts w:ascii="Arial" w:hAnsi="Arial" w:cs="Arial"/>
          <w:szCs w:val="20"/>
        </w:rPr>
      </w:pPr>
      <w:r>
        <w:rPr>
          <w:rFonts w:ascii="Arial" w:hAnsi="Arial" w:cs="Arial"/>
          <w:szCs w:val="20"/>
        </w:rPr>
        <w:t>Var (Y</w:t>
      </w:r>
      <w:r>
        <w:rPr>
          <w:rFonts w:ascii="Arial" w:hAnsi="Arial" w:cs="Arial"/>
          <w:szCs w:val="20"/>
          <w:vertAlign w:val="subscript"/>
        </w:rPr>
        <w:t xml:space="preserve">t </w:t>
      </w:r>
      <w:r>
        <w:rPr>
          <w:rFonts w:ascii="Arial" w:hAnsi="Arial" w:cs="Arial"/>
          <w:szCs w:val="20"/>
        </w:rPr>
        <w:t>)  = E(Y</w:t>
      </w:r>
      <w:r>
        <w:rPr>
          <w:rFonts w:ascii="Arial" w:hAnsi="Arial" w:cs="Arial"/>
          <w:szCs w:val="20"/>
          <w:vertAlign w:val="subscript"/>
        </w:rPr>
        <w:t>t</w:t>
      </w:r>
      <w:r>
        <w:rPr>
          <w:rFonts w:ascii="Arial" w:hAnsi="Arial" w:cs="Arial"/>
          <w:szCs w:val="20"/>
        </w:rPr>
        <w:t xml:space="preserve"> - </w:t>
      </w:r>
      <w:r>
        <w:rPr>
          <w:rFonts w:ascii="Arial" w:hAnsi="Arial" w:cs="Arial"/>
          <w:szCs w:val="20"/>
        </w:rPr>
        <w:sym w:font="Symbol" w:char="F06D"/>
      </w:r>
      <w:r>
        <w:rPr>
          <w:rFonts w:ascii="Arial" w:hAnsi="Arial" w:cs="Arial"/>
          <w:szCs w:val="20"/>
        </w:rPr>
        <w:t>)</w:t>
      </w:r>
      <w:r>
        <w:rPr>
          <w:rFonts w:ascii="Arial" w:hAnsi="Arial" w:cs="Arial"/>
          <w:szCs w:val="20"/>
          <w:vertAlign w:val="superscript"/>
        </w:rPr>
        <w:t>2</w:t>
      </w:r>
      <w:r>
        <w:rPr>
          <w:rFonts w:ascii="Arial" w:hAnsi="Arial" w:cs="Arial"/>
          <w:szCs w:val="20"/>
        </w:rPr>
        <w:t xml:space="preserve"> = </w:t>
      </w:r>
      <w:r>
        <w:rPr>
          <w:rFonts w:ascii="Arial" w:hAnsi="Arial" w:cs="Arial"/>
          <w:szCs w:val="20"/>
        </w:rPr>
        <w:sym w:font="Symbol" w:char="F073"/>
      </w:r>
      <w:r>
        <w:rPr>
          <w:rFonts w:ascii="Arial" w:hAnsi="Arial" w:cs="Arial"/>
          <w:szCs w:val="20"/>
          <w:vertAlign w:val="superscript"/>
        </w:rPr>
        <w:t>2</w:t>
      </w:r>
      <w:r>
        <w:rPr>
          <w:rFonts w:ascii="Arial" w:hAnsi="Arial" w:cs="Arial"/>
          <w:szCs w:val="20"/>
        </w:rPr>
        <w:t>,     t =1,2,3...                               (2.1.2)</w:t>
      </w:r>
    </w:p>
    <w:p w:rsidR="00000000" w:rsidRDefault="00313A5D">
      <w:pPr>
        <w:spacing w:before="120" w:after="120" w:line="480" w:lineRule="auto"/>
        <w:jc w:val="both"/>
        <w:rPr>
          <w:rFonts w:ascii="Arial" w:hAnsi="Arial" w:cs="Arial"/>
          <w:szCs w:val="20"/>
        </w:rPr>
      </w:pPr>
      <w:r>
        <w:rPr>
          <w:rFonts w:ascii="Arial" w:hAnsi="Arial" w:cs="Arial"/>
          <w:szCs w:val="20"/>
        </w:rPr>
        <w:t xml:space="preserve">Un tipo de proceso estacionario particular es el denominado ruido </w:t>
      </w:r>
      <w:r>
        <w:rPr>
          <w:rFonts w:ascii="Arial" w:hAnsi="Arial" w:cs="Arial"/>
          <w:szCs w:val="20"/>
        </w:rPr>
        <w:t xml:space="preserve">blanco, formado por una sucesión de variables aleatorias con esperanza cero, igual varianza e independiente en el tiempo. </w:t>
      </w:r>
    </w:p>
    <w:p w:rsidR="00000000" w:rsidRDefault="00313A5D">
      <w:pPr>
        <w:spacing w:before="120" w:after="120" w:line="480" w:lineRule="auto"/>
        <w:jc w:val="both"/>
        <w:rPr>
          <w:rFonts w:ascii="Arial" w:hAnsi="Arial" w:cs="Arial"/>
          <w:szCs w:val="20"/>
        </w:rPr>
      </w:pPr>
      <w:r>
        <w:rPr>
          <w:rFonts w:ascii="Arial" w:hAnsi="Arial" w:cs="Arial"/>
          <w:szCs w:val="20"/>
        </w:rPr>
        <w:t>El paseo aleatorio o random walk es un proceso estocástico cuya primera diferencia forma un ruido blanco. Si Y</w:t>
      </w:r>
      <w:r>
        <w:rPr>
          <w:rFonts w:ascii="Arial" w:hAnsi="Arial" w:cs="Arial"/>
          <w:szCs w:val="20"/>
          <w:vertAlign w:val="subscript"/>
        </w:rPr>
        <w:t xml:space="preserve">t  </w:t>
      </w:r>
      <w:r>
        <w:rPr>
          <w:rFonts w:ascii="Arial" w:hAnsi="Arial" w:cs="Arial"/>
          <w:szCs w:val="20"/>
        </w:rPr>
        <w:t>es un</w:t>
      </w:r>
      <w:r>
        <w:rPr>
          <w:rFonts w:ascii="Arial" w:hAnsi="Arial" w:cs="Arial"/>
          <w:szCs w:val="20"/>
          <w:vertAlign w:val="subscript"/>
        </w:rPr>
        <w:t xml:space="preserve"> </w:t>
      </w:r>
      <w:r>
        <w:rPr>
          <w:rFonts w:ascii="Arial" w:hAnsi="Arial" w:cs="Arial"/>
          <w:szCs w:val="20"/>
        </w:rPr>
        <w:t>paseo aleatori</w:t>
      </w:r>
      <w:r>
        <w:rPr>
          <w:rFonts w:ascii="Arial" w:hAnsi="Arial" w:cs="Arial"/>
          <w:szCs w:val="20"/>
        </w:rPr>
        <w:t xml:space="preserve">o, su representación es como sigue : </w:t>
      </w:r>
    </w:p>
    <w:p w:rsidR="00000000" w:rsidRDefault="00313A5D">
      <w:pPr>
        <w:spacing w:before="120" w:after="120" w:line="480" w:lineRule="auto"/>
        <w:ind w:left="1440"/>
        <w:rPr>
          <w:rFonts w:ascii="Arial" w:hAnsi="Arial" w:cs="Arial"/>
          <w:szCs w:val="20"/>
        </w:rPr>
      </w:pPr>
      <w:r>
        <w:rPr>
          <w:rFonts w:ascii="Arial" w:hAnsi="Arial" w:cs="Arial"/>
          <w:noProof/>
          <w:sz w:val="20"/>
          <w:szCs w:val="20"/>
        </w:rPr>
        <w:pict>
          <v:shape id="_x0000_s1063" type="#_x0000_t202" style="position:absolute;left:0;text-align:left;margin-left:324pt;margin-top:3.2pt;width:1in;height:20.55pt;z-index:251653120" stroked="f">
            <v:textbox>
              <w:txbxContent>
                <w:p w:rsidR="00000000" w:rsidRDefault="00313A5D">
                  <w:pPr>
                    <w:jc w:val="right"/>
                  </w:pPr>
                  <w:r>
                    <w:rPr>
                      <w:rFonts w:ascii="Arial" w:hAnsi="Arial" w:cs="Arial"/>
                      <w:szCs w:val="20"/>
                    </w:rPr>
                    <w:t>(2.1.3)</w:t>
                  </w:r>
                </w:p>
              </w:txbxContent>
            </v:textbox>
          </v:shape>
        </w:pict>
      </w:r>
      <w:r>
        <w:rPr>
          <w:rFonts w:ascii="Arial" w:hAnsi="Arial" w:cs="Arial"/>
          <w:sz w:val="28"/>
          <w:szCs w:val="20"/>
        </w:rPr>
        <w:object w:dxaOrig="12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4pt" o:ole="">
            <v:imagedata r:id="rId9" o:title=""/>
          </v:shape>
          <o:OLEObject Type="Embed" ProgID="Equation.3" ShapeID="_x0000_i1025" DrawAspect="Content" ObjectID="_1309078437" r:id="rId10"/>
        </w:object>
      </w:r>
      <w:r>
        <w:rPr>
          <w:rFonts w:ascii="Arial" w:hAnsi="Arial" w:cs="Arial"/>
          <w:szCs w:val="20"/>
        </w:rPr>
        <w:object w:dxaOrig="180" w:dyaOrig="340">
          <v:shape id="_x0000_i1026" type="#_x0000_t75" style="width:9pt;height:17pt" o:ole="">
            <v:imagedata r:id="rId11" o:title=""/>
          </v:shape>
          <o:OLEObject Type="Embed" ProgID="Equation.3" ShapeID="_x0000_i1026" DrawAspect="Content" ObjectID="_1309078438" r:id="rId12"/>
        </w:object>
      </w:r>
      <w:r>
        <w:rPr>
          <w:rFonts w:ascii="Arial" w:hAnsi="Arial" w:cs="Arial"/>
          <w:szCs w:val="20"/>
        </w:rPr>
        <w:t xml:space="preserve">           </w:t>
      </w:r>
      <w:r>
        <w:rPr>
          <w:rFonts w:ascii="Arial" w:hAnsi="Arial" w:cs="Arial"/>
          <w:szCs w:val="20"/>
        </w:rPr>
        <w:object w:dxaOrig="1359" w:dyaOrig="380">
          <v:shape id="_x0000_i1027" type="#_x0000_t75" style="width:77pt;height:21pt" o:ole="">
            <v:imagedata r:id="rId13" o:title=""/>
          </v:shape>
          <o:OLEObject Type="Embed" ProgID="Equation.3" ShapeID="_x0000_i1027" DrawAspect="Content" ObjectID="_1309078439" r:id="rId14"/>
        </w:object>
      </w:r>
      <w:r>
        <w:rPr>
          <w:rFonts w:ascii="Arial" w:hAnsi="Arial" w:cs="Arial"/>
          <w:szCs w:val="20"/>
        </w:rPr>
        <w:t xml:space="preserve">      </w:t>
      </w:r>
    </w:p>
    <w:p w:rsidR="00000000" w:rsidRDefault="00313A5D">
      <w:pPr>
        <w:pStyle w:val="Textoindependiente"/>
        <w:autoSpaceDE/>
        <w:autoSpaceDN/>
        <w:adjustRightInd/>
        <w:spacing w:before="120" w:after="120" w:line="480" w:lineRule="auto"/>
        <w:rPr>
          <w:rFonts w:ascii="Arial" w:hAnsi="Arial"/>
        </w:rPr>
      </w:pPr>
      <w:r>
        <w:rPr>
          <w:rFonts w:ascii="Arial" w:hAnsi="Arial"/>
        </w:rPr>
        <w:t xml:space="preserve">Donde la variable </w:t>
      </w:r>
      <w:r>
        <w:rPr>
          <w:rFonts w:ascii="Arial" w:hAnsi="Arial"/>
          <w:position w:val="-12"/>
        </w:rPr>
        <w:object w:dxaOrig="279" w:dyaOrig="380">
          <v:shape id="_x0000_i1028" type="#_x0000_t75" style="width:20pt;height:27pt" o:ole="">
            <v:imagedata r:id="rId15" o:title=""/>
          </v:shape>
          <o:OLEObject Type="Embed" ProgID="Equation.3" ShapeID="_x0000_i1028" DrawAspect="Content" ObjectID="_1309078440" r:id="rId16"/>
        </w:object>
      </w:r>
      <w:r>
        <w:rPr>
          <w:rFonts w:ascii="Arial" w:hAnsi="Arial"/>
        </w:rPr>
        <w:t xml:space="preserve"> es  una variable tipo  ruido blanco. Existen otros procesos denominados autorregresivos </w:t>
      </w:r>
      <w:r>
        <w:rPr>
          <w:rFonts w:ascii="Arial" w:hAnsi="Arial"/>
        </w:rPr>
        <w:t>cuya expresión más simple es:</w:t>
      </w:r>
    </w:p>
    <w:p w:rsidR="00000000" w:rsidRDefault="00313A5D">
      <w:pPr>
        <w:spacing w:before="120" w:after="120" w:line="480" w:lineRule="auto"/>
        <w:jc w:val="right"/>
      </w:pPr>
      <w:r>
        <w:rPr>
          <w:position w:val="-12"/>
        </w:rPr>
        <w:object w:dxaOrig="1960" w:dyaOrig="360">
          <v:shape id="_x0000_i1029" type="#_x0000_t75" style="width:108pt;height:20pt" o:ole="">
            <v:imagedata r:id="rId17" o:title=""/>
          </v:shape>
          <o:OLEObject Type="Embed" ProgID="Equation.3" ShapeID="_x0000_i1029" DrawAspect="Content" ObjectID="_1309078441" r:id="rId18"/>
        </w:object>
      </w:r>
      <w:r>
        <w:t xml:space="preserve">                                                   (2.1.4)</w:t>
      </w:r>
    </w:p>
    <w:p w:rsidR="00000000" w:rsidRDefault="00313A5D">
      <w:pPr>
        <w:spacing w:before="120" w:after="120" w:line="480" w:lineRule="auto"/>
        <w:jc w:val="both"/>
        <w:rPr>
          <w:rFonts w:ascii="Arial" w:hAnsi="Arial" w:cs="Arial"/>
          <w:szCs w:val="20"/>
        </w:rPr>
      </w:pPr>
      <w:r>
        <w:rPr>
          <w:rFonts w:ascii="Arial" w:hAnsi="Arial" w:cs="Arial"/>
          <w:szCs w:val="20"/>
        </w:rPr>
        <w:t xml:space="preserve">La ecuación 2.1.4  es llamada ecuación de primer orden y si                               </w:t>
      </w:r>
      <w:r>
        <w:rPr>
          <w:rFonts w:ascii="Arial" w:hAnsi="Arial" w:cs="Arial"/>
          <w:szCs w:val="20"/>
        </w:rPr>
        <w:sym w:font="Symbol" w:char="F0BD"/>
      </w:r>
      <w:r>
        <w:rPr>
          <w:rFonts w:ascii="Arial" w:hAnsi="Arial" w:cs="Arial"/>
          <w:szCs w:val="20"/>
        </w:rPr>
        <w:sym w:font="Symbol" w:char="F062"/>
      </w:r>
      <w:r>
        <w:rPr>
          <w:rFonts w:ascii="Arial" w:hAnsi="Arial" w:cs="Arial"/>
          <w:szCs w:val="20"/>
        </w:rPr>
        <w:sym w:font="Symbol" w:char="F0BD"/>
      </w:r>
      <w:r>
        <w:rPr>
          <w:rFonts w:ascii="Arial" w:hAnsi="Arial" w:cs="Arial"/>
          <w:szCs w:val="20"/>
        </w:rPr>
        <w:t xml:space="preserve"> &lt;1 se denota por  AR (1), donde el número dentro d</w:t>
      </w:r>
      <w:r>
        <w:rPr>
          <w:rFonts w:ascii="Arial" w:hAnsi="Arial" w:cs="Arial"/>
          <w:szCs w:val="20"/>
        </w:rPr>
        <w:t>el  paréntesis indica el máximo rezago de la ecuación.</w:t>
      </w:r>
    </w:p>
    <w:p w:rsidR="00000000" w:rsidRDefault="00313A5D">
      <w:pPr>
        <w:spacing w:before="120" w:after="120" w:line="480" w:lineRule="auto"/>
        <w:jc w:val="both"/>
        <w:rPr>
          <w:rFonts w:ascii="Arial" w:hAnsi="Arial" w:cs="Arial"/>
          <w:szCs w:val="20"/>
        </w:rPr>
      </w:pPr>
      <w:r>
        <w:rPr>
          <w:rFonts w:ascii="Arial" w:hAnsi="Arial" w:cs="Arial"/>
          <w:szCs w:val="20"/>
        </w:rPr>
        <w:t xml:space="preserve"> Una generalización del proceso autorregresivo dada por:</w:t>
      </w:r>
    </w:p>
    <w:p w:rsidR="00000000" w:rsidRDefault="00313A5D">
      <w:pPr>
        <w:spacing w:before="120" w:after="120" w:line="480" w:lineRule="auto"/>
        <w:jc w:val="right"/>
        <w:rPr>
          <w:rFonts w:ascii="Arial" w:hAnsi="Arial" w:cs="Arial"/>
          <w:szCs w:val="20"/>
        </w:rPr>
      </w:pPr>
      <w:r>
        <w:rPr>
          <w:rFonts w:ascii="Arial" w:hAnsi="Arial" w:cs="Arial"/>
          <w:position w:val="-14"/>
          <w:szCs w:val="20"/>
        </w:rPr>
        <w:object w:dxaOrig="4900" w:dyaOrig="380">
          <v:shape id="_x0000_i1030" type="#_x0000_t75" style="width:4in;height:23pt" o:ole="">
            <v:imagedata r:id="rId19" o:title=""/>
          </v:shape>
          <o:OLEObject Type="Embed" ProgID="Equation.3" ShapeID="_x0000_i1030" DrawAspect="Content" ObjectID="_1309078442" r:id="rId20"/>
        </w:object>
      </w:r>
      <w:r>
        <w:rPr>
          <w:rFonts w:ascii="Arial" w:hAnsi="Arial" w:cs="Arial"/>
          <w:szCs w:val="20"/>
        </w:rPr>
        <w:t xml:space="preserve">       (2.1.5)</w:t>
      </w:r>
    </w:p>
    <w:p w:rsidR="00000000" w:rsidRDefault="00313A5D">
      <w:pPr>
        <w:spacing w:before="120" w:after="120" w:line="480" w:lineRule="auto"/>
        <w:jc w:val="both"/>
        <w:rPr>
          <w:rFonts w:ascii="Arial" w:hAnsi="Arial" w:cs="Arial"/>
          <w:szCs w:val="20"/>
        </w:rPr>
      </w:pPr>
      <w:r>
        <w:rPr>
          <w:rFonts w:ascii="Arial" w:hAnsi="Arial" w:cs="Arial"/>
          <w:szCs w:val="20"/>
        </w:rPr>
        <w:t>Corresponde a un proceso autorregresivo AR (p), en el cual  u</w:t>
      </w:r>
      <w:r>
        <w:rPr>
          <w:rFonts w:ascii="Arial" w:hAnsi="Arial" w:cs="Arial"/>
          <w:szCs w:val="20"/>
          <w:vertAlign w:val="subscript"/>
        </w:rPr>
        <w:t>t</w:t>
      </w:r>
      <w:r>
        <w:rPr>
          <w:rFonts w:ascii="Arial" w:hAnsi="Arial" w:cs="Arial"/>
          <w:szCs w:val="20"/>
        </w:rPr>
        <w:t xml:space="preserve"> es ruido blanco. Si se formula un sistema d</w:t>
      </w:r>
      <w:r>
        <w:rPr>
          <w:rFonts w:ascii="Arial" w:hAnsi="Arial" w:cs="Arial"/>
          <w:szCs w:val="20"/>
        </w:rPr>
        <w:t xml:space="preserve">inámico de ecuaciones AR(p), en el que cada variable esté en función de sus propios retardos y los rezagos de todas las variables involucradas en el sistema, se tiene el siguiente modelo: </w:t>
      </w:r>
    </w:p>
    <w:p w:rsidR="00000000" w:rsidRDefault="00313A5D">
      <w:pPr>
        <w:spacing w:before="120" w:after="120" w:line="480" w:lineRule="auto"/>
        <w:rPr>
          <w:rFonts w:ascii="Arial" w:hAnsi="Arial" w:cs="Arial"/>
          <w:szCs w:val="20"/>
        </w:rPr>
      </w:pPr>
      <w:r>
        <w:rPr>
          <w:position w:val="-14"/>
          <w:sz w:val="18"/>
        </w:rPr>
        <w:object w:dxaOrig="7500" w:dyaOrig="400">
          <v:shape id="_x0000_i1031" type="#_x0000_t75" style="width:372pt;height:21pt" o:ole="">
            <v:imagedata r:id="rId21" o:title=""/>
          </v:shape>
          <o:OLEObject Type="Embed" ProgID="Equation.3" ShapeID="_x0000_i1031" DrawAspect="Content" ObjectID="_1309078443" r:id="rId22"/>
        </w:object>
      </w:r>
    </w:p>
    <w:p w:rsidR="00000000" w:rsidRDefault="00313A5D">
      <w:pPr>
        <w:spacing w:before="120" w:after="120" w:line="480" w:lineRule="auto"/>
        <w:rPr>
          <w:rFonts w:ascii="Arial" w:hAnsi="Arial" w:cs="Arial"/>
          <w:szCs w:val="20"/>
        </w:rPr>
      </w:pPr>
      <w:r>
        <w:rPr>
          <w:rFonts w:ascii="Arial" w:hAnsi="Arial" w:cs="Arial"/>
          <w:szCs w:val="20"/>
        </w:rPr>
        <w:t xml:space="preserve"> </w:t>
      </w:r>
      <w:r>
        <w:rPr>
          <w:position w:val="-14"/>
          <w:sz w:val="18"/>
        </w:rPr>
        <w:object w:dxaOrig="7560" w:dyaOrig="400">
          <v:shape id="_x0000_i1032" type="#_x0000_t75" style="width:375pt;height:21pt" o:ole="">
            <v:imagedata r:id="rId23" o:title=""/>
          </v:shape>
          <o:OLEObject Type="Embed" ProgID="Equation.3" ShapeID="_x0000_i1032" DrawAspect="Content" ObjectID="_1309078444" r:id="rId24"/>
        </w:object>
      </w:r>
    </w:p>
    <w:p w:rsidR="00000000" w:rsidRDefault="00313A5D">
      <w:pPr>
        <w:pStyle w:val="Textoindependiente3"/>
        <w:spacing w:before="120" w:after="120"/>
      </w:pPr>
      <w:r>
        <w:t>..................</w:t>
      </w:r>
      <w:r>
        <w:t>.................................................</w:t>
      </w:r>
    </w:p>
    <w:p w:rsidR="00000000" w:rsidRDefault="00313A5D">
      <w:pPr>
        <w:spacing w:before="120" w:after="120" w:line="480" w:lineRule="auto"/>
        <w:rPr>
          <w:rFonts w:ascii="Arial" w:hAnsi="Arial" w:cs="Arial"/>
          <w:szCs w:val="20"/>
        </w:rPr>
      </w:pPr>
      <w:r>
        <w:rPr>
          <w:position w:val="-14"/>
          <w:sz w:val="18"/>
        </w:rPr>
        <w:object w:dxaOrig="7560" w:dyaOrig="400">
          <v:shape id="_x0000_i1033" type="#_x0000_t75" style="width:375pt;height:21pt" o:ole="">
            <v:imagedata r:id="rId25" o:title=""/>
          </v:shape>
          <o:OLEObject Type="Embed" ProgID="Equation.3" ShapeID="_x0000_i1033" DrawAspect="Content" ObjectID="_1309078445" r:id="rId26"/>
        </w:object>
      </w:r>
      <w:r>
        <w:rPr>
          <w:rFonts w:ascii="Arial" w:hAnsi="Arial" w:cs="Arial"/>
          <w:szCs w:val="20"/>
        </w:rPr>
        <w:t xml:space="preserve">  </w:t>
      </w:r>
    </w:p>
    <w:p w:rsidR="00000000" w:rsidRDefault="00313A5D">
      <w:pPr>
        <w:spacing w:before="120" w:after="120" w:line="480" w:lineRule="auto"/>
        <w:jc w:val="right"/>
        <w:rPr>
          <w:rFonts w:ascii="Arial" w:hAnsi="Arial" w:cs="Arial"/>
          <w:szCs w:val="20"/>
        </w:rPr>
      </w:pPr>
      <w:r>
        <w:rPr>
          <w:rFonts w:ascii="Arial" w:hAnsi="Arial" w:cs="Arial"/>
          <w:szCs w:val="20"/>
        </w:rPr>
        <w:t xml:space="preserve">                                                                                   (2.1.6)</w:t>
      </w:r>
    </w:p>
    <w:p w:rsidR="00000000" w:rsidRDefault="00313A5D">
      <w:pPr>
        <w:spacing w:before="120" w:after="120" w:line="480" w:lineRule="auto"/>
        <w:jc w:val="both"/>
        <w:rPr>
          <w:rFonts w:ascii="Arial" w:hAnsi="Arial" w:cs="Arial"/>
          <w:szCs w:val="20"/>
        </w:rPr>
      </w:pPr>
      <w:r>
        <w:rPr>
          <w:rFonts w:ascii="Arial" w:hAnsi="Arial" w:cs="Arial"/>
          <w:szCs w:val="20"/>
        </w:rPr>
        <w:t>A fin de determinar una expresión matricial para representar este modelo, se considera lo</w:t>
      </w:r>
      <w:r>
        <w:rPr>
          <w:rFonts w:ascii="Arial" w:hAnsi="Arial" w:cs="Arial"/>
          <w:szCs w:val="20"/>
        </w:rPr>
        <w:t>s vectores Y</w:t>
      </w:r>
      <w:r>
        <w:rPr>
          <w:rFonts w:ascii="Arial" w:hAnsi="Arial" w:cs="Arial"/>
          <w:szCs w:val="20"/>
          <w:vertAlign w:val="subscript"/>
        </w:rPr>
        <w:t>t</w:t>
      </w:r>
      <w:r>
        <w:rPr>
          <w:rFonts w:ascii="Arial" w:hAnsi="Arial" w:cs="Arial"/>
          <w:szCs w:val="20"/>
        </w:rPr>
        <w:t xml:space="preserve">, M, </w:t>
      </w:r>
      <w:r>
        <w:rPr>
          <w:rFonts w:ascii="Arial" w:hAnsi="Arial" w:cs="Arial"/>
          <w:sz w:val="28"/>
          <w:szCs w:val="20"/>
        </w:rPr>
        <w:sym w:font="Symbol" w:char="F065"/>
      </w:r>
      <w:r>
        <w:rPr>
          <w:vertAlign w:val="subscript"/>
        </w:rPr>
        <w:t>t</w:t>
      </w:r>
      <w:r>
        <w:rPr>
          <w:rFonts w:ascii="Arial" w:hAnsi="Arial" w:cs="Arial"/>
          <w:szCs w:val="20"/>
        </w:rPr>
        <w:t xml:space="preserve"> y las matrices A según como sigue:</w:t>
      </w:r>
    </w:p>
    <w:p w:rsidR="00000000" w:rsidRDefault="00313A5D">
      <w:pPr>
        <w:spacing w:before="120" w:after="120" w:line="480" w:lineRule="auto"/>
        <w:jc w:val="center"/>
        <w:rPr>
          <w:rFonts w:ascii="Arial" w:hAnsi="Arial" w:cs="Arial"/>
          <w:szCs w:val="20"/>
          <w:lang w:val="es-EC"/>
        </w:rPr>
      </w:pPr>
      <w:r>
        <w:rPr>
          <w:rFonts w:ascii="Arial" w:hAnsi="Arial" w:cs="Arial"/>
          <w:szCs w:val="20"/>
        </w:rPr>
        <w:t>Y</w:t>
      </w:r>
      <w:r>
        <w:rPr>
          <w:rFonts w:ascii="Arial" w:hAnsi="Arial" w:cs="Arial"/>
          <w:szCs w:val="20"/>
          <w:vertAlign w:val="subscript"/>
        </w:rPr>
        <w:t>t</w:t>
      </w:r>
      <w:r>
        <w:rPr>
          <w:rFonts w:ascii="Arial" w:hAnsi="Arial" w:cs="Arial"/>
          <w:szCs w:val="20"/>
        </w:rPr>
        <w:t xml:space="preserve"> = [ Y</w:t>
      </w:r>
      <w:r>
        <w:rPr>
          <w:rFonts w:ascii="Arial" w:hAnsi="Arial" w:cs="Arial"/>
          <w:szCs w:val="20"/>
          <w:vertAlign w:val="subscript"/>
        </w:rPr>
        <w:t>1t</w:t>
      </w:r>
      <w:r>
        <w:rPr>
          <w:rFonts w:ascii="Arial" w:hAnsi="Arial" w:cs="Arial"/>
          <w:szCs w:val="20"/>
        </w:rPr>
        <w:t>,  Y</w:t>
      </w:r>
      <w:r>
        <w:rPr>
          <w:rFonts w:ascii="Arial" w:hAnsi="Arial" w:cs="Arial"/>
          <w:szCs w:val="20"/>
          <w:vertAlign w:val="subscript"/>
        </w:rPr>
        <w:t>2t</w:t>
      </w:r>
      <w:r>
        <w:rPr>
          <w:rFonts w:ascii="Arial" w:hAnsi="Arial" w:cs="Arial"/>
          <w:szCs w:val="20"/>
        </w:rPr>
        <w:t>, Y</w:t>
      </w:r>
      <w:r>
        <w:rPr>
          <w:rFonts w:ascii="Arial" w:hAnsi="Arial" w:cs="Arial"/>
          <w:szCs w:val="20"/>
          <w:vertAlign w:val="subscript"/>
        </w:rPr>
        <w:t>3t</w:t>
      </w:r>
      <w:r>
        <w:rPr>
          <w:rFonts w:ascii="Arial" w:hAnsi="Arial" w:cs="Arial"/>
          <w:szCs w:val="20"/>
        </w:rPr>
        <w:t xml:space="preserve">, .... </w:t>
      </w:r>
      <w:r>
        <w:rPr>
          <w:rFonts w:ascii="Arial" w:hAnsi="Arial" w:cs="Arial"/>
          <w:szCs w:val="20"/>
          <w:lang w:val="en-US"/>
        </w:rPr>
        <w:t>Y</w:t>
      </w:r>
      <w:r>
        <w:rPr>
          <w:rFonts w:ascii="Arial" w:hAnsi="Arial" w:cs="Arial"/>
          <w:sz w:val="28"/>
          <w:szCs w:val="20"/>
          <w:vertAlign w:val="subscript"/>
          <w:lang w:val="en-US"/>
        </w:rPr>
        <w:t xml:space="preserve">nt </w:t>
      </w:r>
      <w:r>
        <w:rPr>
          <w:rFonts w:ascii="Arial" w:hAnsi="Arial" w:cs="Arial"/>
          <w:szCs w:val="20"/>
          <w:lang w:val="en-US"/>
        </w:rPr>
        <w:t>]’                                 M = [ m</w:t>
      </w:r>
      <w:r>
        <w:rPr>
          <w:rFonts w:ascii="Arial" w:hAnsi="Arial" w:cs="Arial"/>
          <w:szCs w:val="20"/>
          <w:vertAlign w:val="subscript"/>
          <w:lang w:val="en-US"/>
        </w:rPr>
        <w:t xml:space="preserve">1 </w:t>
      </w:r>
      <w:r>
        <w:rPr>
          <w:rFonts w:ascii="Arial" w:hAnsi="Arial" w:cs="Arial"/>
          <w:szCs w:val="20"/>
          <w:lang w:val="en-US"/>
        </w:rPr>
        <w:t xml:space="preserve">  m</w:t>
      </w:r>
      <w:r>
        <w:rPr>
          <w:rFonts w:ascii="Arial" w:hAnsi="Arial" w:cs="Arial"/>
          <w:szCs w:val="20"/>
          <w:vertAlign w:val="subscript"/>
          <w:lang w:val="en-US"/>
        </w:rPr>
        <w:t>2</w:t>
      </w:r>
      <w:r>
        <w:rPr>
          <w:rFonts w:ascii="Arial" w:hAnsi="Arial" w:cs="Arial"/>
          <w:szCs w:val="20"/>
          <w:lang w:val="en-US"/>
        </w:rPr>
        <w:t>, m</w:t>
      </w:r>
      <w:r>
        <w:rPr>
          <w:rFonts w:ascii="Arial" w:hAnsi="Arial" w:cs="Arial"/>
          <w:szCs w:val="20"/>
          <w:vertAlign w:val="subscript"/>
          <w:lang w:val="en-US"/>
        </w:rPr>
        <w:t>3</w:t>
      </w:r>
      <w:r>
        <w:rPr>
          <w:rFonts w:ascii="Arial" w:hAnsi="Arial" w:cs="Arial"/>
          <w:szCs w:val="20"/>
          <w:lang w:val="en-US"/>
        </w:rPr>
        <w:t>, .... m</w:t>
      </w:r>
      <w:r>
        <w:rPr>
          <w:rFonts w:ascii="Arial" w:hAnsi="Arial" w:cs="Arial"/>
          <w:sz w:val="28"/>
          <w:szCs w:val="20"/>
          <w:vertAlign w:val="subscript"/>
          <w:lang w:val="en-US"/>
        </w:rPr>
        <w:t>n</w:t>
      </w:r>
      <w:r>
        <w:rPr>
          <w:rFonts w:ascii="Arial" w:hAnsi="Arial" w:cs="Arial"/>
          <w:szCs w:val="20"/>
          <w:lang w:val="en-US"/>
        </w:rPr>
        <w:t xml:space="preserve"> ]’ ,</w:t>
      </w:r>
      <w:r>
        <w:rPr>
          <w:rFonts w:ascii="Arial" w:hAnsi="Arial" w:cs="Arial"/>
          <w:sz w:val="28"/>
          <w:szCs w:val="20"/>
          <w:lang w:val="en-US"/>
        </w:rPr>
        <w:t xml:space="preserve"> </w:t>
      </w:r>
      <w:r>
        <w:rPr>
          <w:rFonts w:ascii="Arial" w:hAnsi="Arial" w:cs="Arial"/>
          <w:sz w:val="28"/>
          <w:szCs w:val="20"/>
        </w:rPr>
        <w:sym w:font="Symbol" w:char="F065"/>
      </w:r>
      <w:r>
        <w:rPr>
          <w:vertAlign w:val="subscript"/>
          <w:lang w:val="en-US"/>
        </w:rPr>
        <w:t>t</w:t>
      </w:r>
      <w:r>
        <w:rPr>
          <w:lang w:val="en-US"/>
        </w:rPr>
        <w:t xml:space="preserve"> =</w:t>
      </w:r>
      <w:r>
        <w:rPr>
          <w:rFonts w:ascii="Arial" w:hAnsi="Arial" w:cs="Arial"/>
          <w:szCs w:val="20"/>
          <w:lang w:val="en-US"/>
        </w:rPr>
        <w:t xml:space="preserve"> </w:t>
      </w:r>
      <w:r>
        <w:rPr>
          <w:rFonts w:ascii="Arial" w:hAnsi="Arial" w:cs="Arial"/>
          <w:sz w:val="28"/>
          <w:szCs w:val="20"/>
          <w:lang w:val="en-US"/>
        </w:rPr>
        <w:t xml:space="preserve">[ </w:t>
      </w:r>
      <w:r>
        <w:rPr>
          <w:rFonts w:ascii="Arial" w:hAnsi="Arial" w:cs="Arial"/>
          <w:sz w:val="28"/>
          <w:szCs w:val="20"/>
        </w:rPr>
        <w:sym w:font="Symbol" w:char="F065"/>
      </w:r>
      <w:r>
        <w:rPr>
          <w:rFonts w:ascii="Arial" w:hAnsi="Arial" w:cs="Arial"/>
          <w:sz w:val="28"/>
          <w:szCs w:val="20"/>
          <w:vertAlign w:val="subscript"/>
          <w:lang w:val="en-US"/>
        </w:rPr>
        <w:t>1t</w:t>
      </w:r>
      <w:r>
        <w:rPr>
          <w:rFonts w:ascii="Arial" w:hAnsi="Arial" w:cs="Arial"/>
          <w:sz w:val="28"/>
          <w:szCs w:val="20"/>
          <w:lang w:val="en-US"/>
        </w:rPr>
        <w:t xml:space="preserve">,  </w:t>
      </w:r>
      <w:r>
        <w:rPr>
          <w:rFonts w:ascii="Arial" w:hAnsi="Arial" w:cs="Arial"/>
          <w:sz w:val="28"/>
          <w:szCs w:val="20"/>
        </w:rPr>
        <w:sym w:font="Symbol" w:char="F065"/>
      </w:r>
      <w:r>
        <w:rPr>
          <w:rFonts w:ascii="Arial" w:hAnsi="Arial" w:cs="Arial"/>
          <w:sz w:val="28"/>
          <w:szCs w:val="20"/>
          <w:vertAlign w:val="subscript"/>
          <w:lang w:val="en-US"/>
        </w:rPr>
        <w:t>2t</w:t>
      </w:r>
      <w:r>
        <w:rPr>
          <w:rFonts w:ascii="Arial" w:hAnsi="Arial" w:cs="Arial"/>
          <w:sz w:val="28"/>
          <w:szCs w:val="20"/>
          <w:lang w:val="en-US"/>
        </w:rPr>
        <w:t xml:space="preserve">, </w:t>
      </w:r>
      <w:r>
        <w:rPr>
          <w:rFonts w:ascii="Arial" w:hAnsi="Arial" w:cs="Arial"/>
          <w:sz w:val="28"/>
          <w:szCs w:val="20"/>
        </w:rPr>
        <w:sym w:font="Symbol" w:char="F065"/>
      </w:r>
      <w:r>
        <w:rPr>
          <w:rFonts w:ascii="Arial" w:hAnsi="Arial" w:cs="Arial"/>
          <w:sz w:val="28"/>
          <w:szCs w:val="20"/>
          <w:vertAlign w:val="subscript"/>
          <w:lang w:val="en-US"/>
        </w:rPr>
        <w:t>3t</w:t>
      </w:r>
      <w:r>
        <w:rPr>
          <w:rFonts w:ascii="Arial" w:hAnsi="Arial" w:cs="Arial"/>
          <w:sz w:val="28"/>
          <w:szCs w:val="20"/>
          <w:lang w:val="en-US"/>
        </w:rPr>
        <w:t xml:space="preserve">, .... </w:t>
      </w:r>
      <w:r>
        <w:rPr>
          <w:rFonts w:ascii="Arial" w:hAnsi="Arial" w:cs="Arial"/>
          <w:sz w:val="28"/>
          <w:szCs w:val="20"/>
        </w:rPr>
        <w:sym w:font="Symbol" w:char="F065"/>
      </w:r>
      <w:r>
        <w:rPr>
          <w:rFonts w:ascii="Arial" w:hAnsi="Arial" w:cs="Arial"/>
          <w:sz w:val="28"/>
          <w:szCs w:val="20"/>
          <w:vertAlign w:val="subscript"/>
          <w:lang w:val="es-EC"/>
        </w:rPr>
        <w:t>nt</w:t>
      </w:r>
      <w:r>
        <w:rPr>
          <w:rFonts w:ascii="Arial" w:hAnsi="Arial" w:cs="Arial"/>
          <w:sz w:val="28"/>
          <w:szCs w:val="20"/>
          <w:lang w:val="es-EC"/>
        </w:rPr>
        <w:t xml:space="preserve"> ]</w:t>
      </w:r>
      <w:r>
        <w:rPr>
          <w:rFonts w:ascii="Arial" w:hAnsi="Arial" w:cs="Arial"/>
          <w:szCs w:val="20"/>
          <w:lang w:val="es-EC"/>
        </w:rPr>
        <w:t xml:space="preserve">’ </w:t>
      </w:r>
    </w:p>
    <w:p w:rsidR="00000000" w:rsidRDefault="00313A5D">
      <w:pPr>
        <w:spacing w:before="120" w:after="120" w:line="480" w:lineRule="auto"/>
        <w:jc w:val="center"/>
        <w:rPr>
          <w:rFonts w:ascii="Arial" w:hAnsi="Arial" w:cs="Arial"/>
          <w:szCs w:val="20"/>
          <w:lang w:val="es-EC"/>
        </w:rPr>
      </w:pPr>
      <w:r>
        <w:rPr>
          <w:rFonts w:ascii="Arial" w:hAnsi="Arial" w:cs="Arial"/>
          <w:position w:val="-68"/>
          <w:szCs w:val="20"/>
        </w:rPr>
        <w:object w:dxaOrig="2600" w:dyaOrig="1480">
          <v:shape id="_x0000_i1034" type="#_x0000_t75" style="width:130pt;height:74pt" o:ole="">
            <v:imagedata r:id="rId27" o:title=""/>
          </v:shape>
          <o:OLEObject Type="Embed" ProgID="Equation.3" ShapeID="_x0000_i1034" DrawAspect="Content" ObjectID="_1309078446" r:id="rId28"/>
        </w:object>
      </w:r>
      <w:r>
        <w:rPr>
          <w:rFonts w:ascii="Arial" w:hAnsi="Arial" w:cs="Arial"/>
          <w:szCs w:val="20"/>
          <w:lang w:val="es-EC"/>
        </w:rPr>
        <w:t xml:space="preserve"> </w:t>
      </w:r>
      <w:r>
        <w:rPr>
          <w:rFonts w:ascii="Arial" w:hAnsi="Arial" w:cs="Arial"/>
          <w:position w:val="-68"/>
          <w:szCs w:val="20"/>
        </w:rPr>
        <w:object w:dxaOrig="2700" w:dyaOrig="1480">
          <v:shape id="_x0000_i1035" type="#_x0000_t75" style="width:135pt;height:74pt" o:ole="">
            <v:imagedata r:id="rId29" o:title=""/>
          </v:shape>
          <o:OLEObject Type="Embed" ProgID="Equation.3" ShapeID="_x0000_i1035" DrawAspect="Content" ObjectID="_1309078447" r:id="rId30"/>
        </w:object>
      </w:r>
      <w:r>
        <w:rPr>
          <w:rFonts w:ascii="Arial" w:hAnsi="Arial" w:cs="Arial"/>
          <w:szCs w:val="20"/>
          <w:lang w:val="es-EC"/>
        </w:rPr>
        <w:t xml:space="preserve">  </w:t>
      </w:r>
      <w:r>
        <w:rPr>
          <w:rFonts w:ascii="Arial" w:hAnsi="Arial" w:cs="Arial"/>
          <w:position w:val="-68"/>
          <w:szCs w:val="20"/>
        </w:rPr>
        <w:object w:dxaOrig="2780" w:dyaOrig="1480">
          <v:shape id="_x0000_i1036" type="#_x0000_t75" style="width:139pt;height:74pt" o:ole="">
            <v:imagedata r:id="rId31" o:title=""/>
          </v:shape>
          <o:OLEObject Type="Embed" ProgID="Equation.3" ShapeID="_x0000_i1036" DrawAspect="Content" ObjectID="_1309078448" r:id="rId32"/>
        </w:object>
      </w:r>
    </w:p>
    <w:p w:rsidR="00000000" w:rsidRDefault="00313A5D">
      <w:pPr>
        <w:spacing w:before="120" w:after="120" w:line="480" w:lineRule="auto"/>
        <w:rPr>
          <w:rFonts w:ascii="Arial" w:hAnsi="Arial" w:cs="Arial"/>
          <w:szCs w:val="20"/>
        </w:rPr>
      </w:pPr>
      <w:r>
        <w:rPr>
          <w:rFonts w:ascii="Arial" w:hAnsi="Arial" w:cs="Arial"/>
          <w:szCs w:val="20"/>
          <w:lang w:val="es-EC"/>
        </w:rPr>
        <w:t xml:space="preserve">Entonces el modelo </w:t>
      </w:r>
      <w:r>
        <w:rPr>
          <w:rFonts w:ascii="Arial" w:hAnsi="Arial" w:cs="Arial"/>
          <w:szCs w:val="20"/>
        </w:rPr>
        <w:t xml:space="preserve">2.1.6,  en forma matricial,  está dado por la siguiente expresión: </w:t>
      </w:r>
    </w:p>
    <w:p w:rsidR="00000000" w:rsidRDefault="00313A5D">
      <w:pPr>
        <w:spacing w:before="120" w:after="120" w:line="480" w:lineRule="auto"/>
        <w:jc w:val="right"/>
        <w:rPr>
          <w:rFonts w:ascii="Arial" w:hAnsi="Arial" w:cs="Arial"/>
          <w:szCs w:val="20"/>
          <w:lang w:val="es-EC"/>
        </w:rPr>
      </w:pPr>
      <w:r>
        <w:rPr>
          <w:rFonts w:ascii="Arial" w:hAnsi="Arial" w:cs="Arial"/>
          <w:position w:val="-14"/>
          <w:szCs w:val="20"/>
        </w:rPr>
        <w:object w:dxaOrig="3760" w:dyaOrig="380">
          <v:shape id="_x0000_i1037" type="#_x0000_t75" style="width:202pt;height:20pt" o:ole="">
            <v:imagedata r:id="rId33" o:title=""/>
          </v:shape>
          <o:OLEObject Type="Embed" ProgID="Equation.3" ShapeID="_x0000_i1037" DrawAspect="Content" ObjectID="_1309078449" r:id="rId34"/>
        </w:object>
      </w:r>
      <w:r>
        <w:rPr>
          <w:rFonts w:ascii="Arial" w:hAnsi="Arial" w:cs="Arial"/>
          <w:szCs w:val="20"/>
        </w:rPr>
        <w:t xml:space="preserve">                         (2.1.7)</w:t>
      </w:r>
    </w:p>
    <w:p w:rsidR="00000000" w:rsidRDefault="00313A5D">
      <w:pPr>
        <w:spacing w:before="120" w:after="120" w:line="480" w:lineRule="auto"/>
        <w:jc w:val="both"/>
        <w:rPr>
          <w:rFonts w:ascii="Arial" w:hAnsi="Arial" w:cs="Arial"/>
          <w:szCs w:val="20"/>
        </w:rPr>
      </w:pPr>
      <w:r>
        <w:rPr>
          <w:rFonts w:ascii="Arial" w:hAnsi="Arial" w:cs="Arial"/>
          <w:szCs w:val="20"/>
        </w:rPr>
        <w:t xml:space="preserve">Donde </w:t>
      </w:r>
      <w:r>
        <w:rPr>
          <w:rFonts w:ascii="Arial" w:hAnsi="Arial" w:cs="Arial"/>
          <w:b/>
          <w:bCs/>
          <w:szCs w:val="20"/>
        </w:rPr>
        <w:t>A</w:t>
      </w:r>
      <w:r>
        <w:rPr>
          <w:rFonts w:ascii="Arial" w:hAnsi="Arial" w:cs="Arial"/>
          <w:szCs w:val="20"/>
        </w:rPr>
        <w:t xml:space="preserve"> es una </w:t>
      </w:r>
      <w:bookmarkStart w:id="0" w:name="OLE_LINK1"/>
      <w:r>
        <w:rPr>
          <w:rFonts w:ascii="Arial" w:hAnsi="Arial" w:cs="Arial"/>
          <w:szCs w:val="20"/>
        </w:rPr>
        <w:t xml:space="preserve">matriz de coeficientes de dimensión n x n, </w:t>
      </w:r>
      <w:r>
        <w:rPr>
          <w:rFonts w:ascii="Arial" w:hAnsi="Arial" w:cs="Arial"/>
          <w:b/>
          <w:bCs/>
          <w:szCs w:val="20"/>
        </w:rPr>
        <w:t>M</w:t>
      </w:r>
      <w:r>
        <w:rPr>
          <w:rFonts w:ascii="Arial" w:hAnsi="Arial" w:cs="Arial"/>
          <w:szCs w:val="20"/>
        </w:rPr>
        <w:t xml:space="preserve"> es un</w:t>
      </w:r>
      <w:bookmarkEnd w:id="0"/>
      <w:r>
        <w:rPr>
          <w:rFonts w:ascii="Arial" w:hAnsi="Arial" w:cs="Arial"/>
          <w:szCs w:val="20"/>
        </w:rPr>
        <w:t xml:space="preserve"> vector de constantes de orden n x 1 y </w:t>
      </w:r>
      <w:r>
        <w:rPr>
          <w:b/>
          <w:bCs/>
          <w:sz w:val="28"/>
        </w:rPr>
        <w:sym w:font="Symbol" w:char="F065"/>
      </w:r>
      <w:r>
        <w:rPr>
          <w:b/>
          <w:bCs/>
          <w:vertAlign w:val="subscript"/>
        </w:rPr>
        <w:t>t</w:t>
      </w:r>
      <w:r>
        <w:t xml:space="preserve">  </w:t>
      </w:r>
      <w:r>
        <w:rPr>
          <w:rFonts w:ascii="Arial" w:hAnsi="Arial" w:cs="Arial"/>
          <w:szCs w:val="20"/>
        </w:rPr>
        <w:t xml:space="preserve">es el vector de orden n x 1  de variables  ruido blanco. </w:t>
      </w:r>
    </w:p>
    <w:p w:rsidR="00000000" w:rsidRDefault="00313A5D">
      <w:pPr>
        <w:spacing w:before="120" w:after="120" w:line="480" w:lineRule="auto"/>
        <w:jc w:val="both"/>
        <w:rPr>
          <w:rFonts w:ascii="Arial" w:hAnsi="Arial" w:cs="Arial"/>
          <w:szCs w:val="20"/>
        </w:rPr>
      </w:pPr>
      <w:r>
        <w:rPr>
          <w:rFonts w:ascii="Arial" w:hAnsi="Arial" w:cs="Arial"/>
          <w:szCs w:val="20"/>
        </w:rPr>
        <w:t>Para denotar al sistema Y</w:t>
      </w:r>
      <w:r>
        <w:rPr>
          <w:rFonts w:ascii="Arial" w:hAnsi="Arial" w:cs="Arial"/>
          <w:szCs w:val="20"/>
          <w:vertAlign w:val="subscript"/>
        </w:rPr>
        <w:t>t</w:t>
      </w:r>
      <w:r>
        <w:rPr>
          <w:rFonts w:ascii="Arial" w:hAnsi="Arial" w:cs="Arial"/>
          <w:szCs w:val="20"/>
        </w:rPr>
        <w:t xml:space="preserve"> como un  Vector Autorregresivo de orden p  éste debe cumplir dos condiciones: </w:t>
      </w:r>
    </w:p>
    <w:p w:rsidR="00000000" w:rsidRDefault="00313A5D">
      <w:pPr>
        <w:numPr>
          <w:ilvl w:val="0"/>
          <w:numId w:val="20"/>
        </w:numPr>
        <w:spacing w:before="120" w:after="120" w:line="480" w:lineRule="auto"/>
        <w:jc w:val="both"/>
        <w:rPr>
          <w:rFonts w:ascii="Arial" w:hAnsi="Arial" w:cs="Arial"/>
          <w:szCs w:val="20"/>
        </w:rPr>
      </w:pPr>
      <w:r>
        <w:rPr>
          <w:rFonts w:ascii="Arial" w:hAnsi="Arial" w:cs="Arial"/>
          <w:szCs w:val="20"/>
        </w:rPr>
        <w:t>El Sistema debe ser estacionario</w:t>
      </w:r>
    </w:p>
    <w:p w:rsidR="00000000" w:rsidRDefault="00313A5D">
      <w:pPr>
        <w:numPr>
          <w:ilvl w:val="0"/>
          <w:numId w:val="20"/>
        </w:numPr>
        <w:spacing w:before="120" w:after="120" w:line="480" w:lineRule="auto"/>
        <w:jc w:val="both"/>
        <w:rPr>
          <w:rFonts w:ascii="Arial" w:hAnsi="Arial" w:cs="Arial"/>
          <w:szCs w:val="20"/>
        </w:rPr>
      </w:pPr>
      <w:r>
        <w:rPr>
          <w:rFonts w:ascii="Arial" w:hAnsi="Arial" w:cs="Arial"/>
          <w:szCs w:val="20"/>
        </w:rPr>
        <w:t xml:space="preserve">El vector </w:t>
      </w:r>
      <w:r>
        <w:rPr>
          <w:b/>
          <w:bCs/>
          <w:sz w:val="28"/>
        </w:rPr>
        <w:sym w:font="Symbol" w:char="F065"/>
      </w:r>
      <w:r>
        <w:rPr>
          <w:b/>
          <w:bCs/>
          <w:vertAlign w:val="subscript"/>
        </w:rPr>
        <w:t>t</w:t>
      </w:r>
      <w:r>
        <w:t xml:space="preserve">  </w:t>
      </w:r>
      <w:r>
        <w:rPr>
          <w:rFonts w:ascii="Arial" w:hAnsi="Arial" w:cs="Arial"/>
          <w:szCs w:val="20"/>
        </w:rPr>
        <w:t xml:space="preserve">debe estar no correlacionado en el tiempo </w:t>
      </w:r>
      <w:r>
        <w:rPr>
          <w:rFonts w:ascii="Arial" w:hAnsi="Arial" w:cs="Arial"/>
          <w:szCs w:val="20"/>
        </w:rPr>
        <w:t>y estar compuesto de variables ruido blanco.</w:t>
      </w:r>
    </w:p>
    <w:p w:rsidR="00000000" w:rsidRDefault="00313A5D">
      <w:pPr>
        <w:spacing w:before="120" w:after="120" w:line="480" w:lineRule="auto"/>
        <w:jc w:val="both"/>
        <w:rPr>
          <w:rFonts w:ascii="Arial" w:hAnsi="Arial" w:cs="Arial"/>
          <w:szCs w:val="20"/>
        </w:rPr>
      </w:pPr>
      <w:r>
        <w:rPr>
          <w:rFonts w:ascii="Arial" w:hAnsi="Arial" w:cs="Arial"/>
          <w:szCs w:val="20"/>
        </w:rPr>
        <w:t xml:space="preserve">Para determinar si el sistema es estacionario se puede probar la estacionariedad de cada una de las variables de éste o usar un método de estacionariedad del sistema en conjunto. </w:t>
      </w:r>
    </w:p>
    <w:p w:rsidR="00000000" w:rsidRDefault="00313A5D">
      <w:pPr>
        <w:spacing w:before="120" w:after="120" w:line="480" w:lineRule="auto"/>
        <w:jc w:val="both"/>
        <w:rPr>
          <w:rFonts w:ascii="Arial" w:hAnsi="Arial" w:cs="Arial"/>
          <w:szCs w:val="20"/>
        </w:rPr>
      </w:pPr>
      <w:r>
        <w:rPr>
          <w:rFonts w:ascii="Arial" w:hAnsi="Arial" w:cs="Arial"/>
          <w:szCs w:val="20"/>
        </w:rPr>
        <w:t>El presente estudio toma el uso</w:t>
      </w:r>
      <w:r>
        <w:rPr>
          <w:rFonts w:ascii="Arial" w:hAnsi="Arial" w:cs="Arial"/>
          <w:szCs w:val="20"/>
        </w:rPr>
        <w:t xml:space="preserve"> de Vectores autorregresivos (VAR)  como la herramienta idónea para  cumplir los objetivos planteados. </w:t>
      </w:r>
    </w:p>
    <w:p w:rsidR="00000000" w:rsidRDefault="00313A5D">
      <w:pPr>
        <w:pStyle w:val="Textoindependiente"/>
        <w:spacing w:before="120" w:after="120" w:line="480" w:lineRule="auto"/>
        <w:rPr>
          <w:rFonts w:ascii="Arial" w:hAnsi="Arial"/>
        </w:rPr>
      </w:pPr>
      <w:r>
        <w:rPr>
          <w:rFonts w:ascii="Arial" w:hAnsi="Arial"/>
        </w:rPr>
        <w:t>Como se mencionó anteriormente, las variables del VAR(p) deben ser estacionarias, uno  de los principales métodos para medir estacionariedad corresponde</w:t>
      </w:r>
      <w:r>
        <w:rPr>
          <w:rFonts w:ascii="Arial" w:hAnsi="Arial"/>
        </w:rPr>
        <w:t xml:space="preserve"> a las pruebas formales para raíces unitarias. Los tests más frecuentemente utilizados para evaluar la presencia de una raíz unitaria son variantes de los tests propuestos por Dickey y Fuller (1979).  En su versión general, el test más popular corresponde </w:t>
      </w:r>
      <w:r>
        <w:rPr>
          <w:rFonts w:ascii="Arial" w:hAnsi="Arial"/>
        </w:rPr>
        <w:t xml:space="preserve">al test de Dickey y Fuller aumentado (ADF) que consiste en estimar mediante mínimos cuadrados ordinarios (OLS) para evaluar la hipótesis nula Ho : </w:t>
      </w:r>
      <w:r>
        <w:rPr>
          <w:rFonts w:ascii="Arial" w:hAnsi="Arial" w:hint="eastAsia"/>
        </w:rPr>
        <w:t>ρ</w:t>
      </w:r>
      <w:r>
        <w:rPr>
          <w:rFonts w:ascii="Arial" w:hAnsi="Arial"/>
        </w:rPr>
        <w:t xml:space="preserve"> = 1 contra la hipótesis alternativa H1 : </w:t>
      </w:r>
      <w:r>
        <w:rPr>
          <w:rFonts w:ascii="Arial" w:hAnsi="Arial" w:hint="eastAsia"/>
        </w:rPr>
        <w:t>ρ</w:t>
      </w:r>
      <w:r>
        <w:rPr>
          <w:rFonts w:ascii="Arial" w:hAnsi="Arial"/>
        </w:rPr>
        <w:t xml:space="preserve"> &lt; 1, a partir de la siguiente regresión: </w:t>
      </w:r>
    </w:p>
    <w:p w:rsidR="00000000" w:rsidRDefault="00313A5D">
      <w:pPr>
        <w:autoSpaceDE w:val="0"/>
        <w:autoSpaceDN w:val="0"/>
        <w:adjustRightInd w:val="0"/>
        <w:spacing w:before="120" w:after="120" w:line="480" w:lineRule="auto"/>
        <w:jc w:val="right"/>
        <w:rPr>
          <w:rFonts w:ascii="Arial" w:hAnsi="Arial" w:cs="Arial"/>
          <w:szCs w:val="20"/>
        </w:rPr>
      </w:pPr>
      <w:r>
        <w:rPr>
          <w:rFonts w:ascii="Arial" w:hAnsi="Arial" w:cs="Arial"/>
          <w:position w:val="-28"/>
          <w:szCs w:val="20"/>
        </w:rPr>
        <w:object w:dxaOrig="3440" w:dyaOrig="700">
          <v:shape id="_x0000_i1038" type="#_x0000_t75" style="width:172pt;height:35pt" o:ole="">
            <v:imagedata r:id="rId35" o:title=""/>
          </v:shape>
          <o:OLEObject Type="Embed" ProgID="Equation.3" ShapeID="_x0000_i1038" DrawAspect="Content" ObjectID="_1309078450" r:id="rId36"/>
        </w:object>
      </w:r>
      <w:r>
        <w:rPr>
          <w:rFonts w:ascii="Arial" w:hAnsi="Arial" w:cs="Arial"/>
          <w:szCs w:val="20"/>
        </w:rPr>
        <w:t xml:space="preserve">                                 (2.1.8)</w:t>
      </w:r>
    </w:p>
    <w:p w:rsidR="00000000" w:rsidRDefault="00313A5D">
      <w:pPr>
        <w:autoSpaceDE w:val="0"/>
        <w:autoSpaceDN w:val="0"/>
        <w:adjustRightInd w:val="0"/>
        <w:spacing w:before="120" w:after="120" w:line="480" w:lineRule="auto"/>
        <w:jc w:val="both"/>
        <w:rPr>
          <w:rFonts w:ascii="Arial" w:hAnsi="Arial" w:cs="Arial"/>
          <w:szCs w:val="20"/>
        </w:rPr>
      </w:pPr>
      <w:r>
        <w:rPr>
          <w:rFonts w:ascii="Arial" w:hAnsi="Arial" w:cs="Arial"/>
          <w:szCs w:val="20"/>
        </w:rPr>
        <w:t xml:space="preserve">En la ecuación 2.1.8,  j es escogido de modo tal que </w:t>
      </w:r>
      <w:r>
        <w:rPr>
          <w:rFonts w:ascii="Arial" w:hAnsi="Arial" w:cs="Arial" w:hint="eastAsia"/>
          <w:szCs w:val="20"/>
        </w:rPr>
        <w:t>ε</w:t>
      </w:r>
      <w:r>
        <w:rPr>
          <w:rFonts w:ascii="Arial" w:hAnsi="Arial" w:cs="Arial"/>
          <w:szCs w:val="20"/>
          <w:vertAlign w:val="subscript"/>
        </w:rPr>
        <w:t>t</w:t>
      </w:r>
      <w:r>
        <w:rPr>
          <w:rFonts w:ascii="Arial" w:hAnsi="Arial" w:cs="Arial"/>
          <w:szCs w:val="20"/>
        </w:rPr>
        <w:t xml:space="preserve">  sea ruido blanco. </w:t>
      </w:r>
    </w:p>
    <w:p w:rsidR="00000000" w:rsidRDefault="00313A5D">
      <w:pPr>
        <w:autoSpaceDE w:val="0"/>
        <w:autoSpaceDN w:val="0"/>
        <w:adjustRightInd w:val="0"/>
        <w:spacing w:before="120" w:after="120" w:line="480" w:lineRule="auto"/>
        <w:jc w:val="both"/>
        <w:rPr>
          <w:rFonts w:ascii="Arial" w:hAnsi="Arial" w:cs="Arial"/>
          <w:szCs w:val="20"/>
        </w:rPr>
      </w:pPr>
      <w:r>
        <w:rPr>
          <w:rFonts w:ascii="Arial" w:hAnsi="Arial" w:cs="Arial"/>
          <w:szCs w:val="20"/>
        </w:rPr>
        <w:t>Tal como lo demostraran Dickey y Fuller, la distribución asintótica de cada uno de estos tests no es estándar, por lo que los valores calc</w:t>
      </w:r>
      <w:r>
        <w:rPr>
          <w:rFonts w:ascii="Arial" w:hAnsi="Arial" w:cs="Arial"/>
          <w:szCs w:val="20"/>
        </w:rPr>
        <w:t>ulados deben compararse con valores críticos distintos a los convencionalmente utilizados para el caso de series estacionarias</w:t>
      </w:r>
      <w:r>
        <w:rPr>
          <w:rStyle w:val="Refdenotaalpie"/>
          <w:rFonts w:ascii="Arial" w:hAnsi="Arial" w:cs="Arial"/>
          <w:szCs w:val="20"/>
        </w:rPr>
        <w:footnoteReference w:id="6"/>
      </w:r>
      <w:r>
        <w:rPr>
          <w:rFonts w:ascii="Arial" w:hAnsi="Arial" w:cs="Arial"/>
          <w:szCs w:val="20"/>
        </w:rPr>
        <w:t xml:space="preserve"> . Un problema operacional importante que se encuentra en este test corresponde a la elección de j número de rezagos incluidos). </w:t>
      </w:r>
      <w:r>
        <w:rPr>
          <w:rFonts w:ascii="Arial" w:hAnsi="Arial" w:cs="Arial"/>
          <w:szCs w:val="20"/>
        </w:rPr>
        <w:t>Una variante del test de ADF propuesta por Phillips y Perron (1988, que denotamos por PP) es la de estimar:</w:t>
      </w:r>
    </w:p>
    <w:p w:rsidR="00000000" w:rsidRDefault="00313A5D">
      <w:pPr>
        <w:autoSpaceDE w:val="0"/>
        <w:autoSpaceDN w:val="0"/>
        <w:adjustRightInd w:val="0"/>
        <w:spacing w:before="120" w:after="120" w:line="480" w:lineRule="auto"/>
        <w:jc w:val="right"/>
        <w:rPr>
          <w:rFonts w:ascii="Arial" w:hAnsi="Arial" w:cs="Arial"/>
          <w:szCs w:val="20"/>
        </w:rPr>
      </w:pPr>
      <w:r>
        <w:rPr>
          <w:rFonts w:ascii="Arial" w:hAnsi="Arial" w:cs="Arial"/>
          <w:position w:val="-12"/>
          <w:szCs w:val="20"/>
        </w:rPr>
        <w:object w:dxaOrig="1800" w:dyaOrig="360">
          <v:shape id="_x0000_i1039" type="#_x0000_t75" style="width:90pt;height:18pt" o:ole="">
            <v:imagedata r:id="rId37" o:title=""/>
          </v:shape>
          <o:OLEObject Type="Embed" ProgID="Equation.3" ShapeID="_x0000_i1039" DrawAspect="Content" ObjectID="_1309078451" r:id="rId38"/>
        </w:object>
      </w:r>
      <w:r>
        <w:rPr>
          <w:rFonts w:ascii="Arial" w:hAnsi="Arial" w:cs="Arial"/>
          <w:szCs w:val="20"/>
        </w:rPr>
        <w:t xml:space="preserve">                                           (2.1.9)</w:t>
      </w:r>
    </w:p>
    <w:p w:rsidR="00000000" w:rsidRDefault="00313A5D">
      <w:pPr>
        <w:spacing w:before="120" w:after="120" w:line="480" w:lineRule="auto"/>
        <w:jc w:val="both"/>
        <w:rPr>
          <w:rFonts w:ascii="Arial" w:hAnsi="Arial" w:cs="Arial"/>
          <w:szCs w:val="20"/>
        </w:rPr>
      </w:pPr>
      <w:r>
        <w:rPr>
          <w:rFonts w:ascii="Arial" w:hAnsi="Arial" w:cs="Arial"/>
          <w:szCs w:val="20"/>
        </w:rPr>
        <w:t xml:space="preserve">  Donde </w:t>
      </w:r>
      <w:r>
        <w:rPr>
          <w:rFonts w:ascii="Arial" w:hAnsi="Arial" w:cs="Arial"/>
          <w:szCs w:val="20"/>
        </w:rPr>
        <w:sym w:font="Symbol" w:char="F06D"/>
      </w:r>
      <w:r>
        <w:rPr>
          <w:rFonts w:ascii="Arial" w:hAnsi="Arial" w:cs="Arial"/>
          <w:szCs w:val="20"/>
        </w:rPr>
        <w:t xml:space="preserve"> y </w:t>
      </w:r>
      <w:r>
        <w:rPr>
          <w:rFonts w:ascii="Arial" w:hAnsi="Arial" w:cs="Arial"/>
          <w:szCs w:val="20"/>
        </w:rPr>
        <w:sym w:font="Symbol" w:char="F072"/>
      </w:r>
      <w:r>
        <w:rPr>
          <w:rFonts w:ascii="Arial" w:hAnsi="Arial" w:cs="Arial"/>
          <w:szCs w:val="20"/>
        </w:rPr>
        <w:t xml:space="preserve"> son parámetros y </w:t>
      </w:r>
      <w:r>
        <w:rPr>
          <w:rFonts w:ascii="Arial" w:hAnsi="Arial" w:cs="Arial"/>
          <w:szCs w:val="20"/>
        </w:rPr>
        <w:sym w:font="Symbol" w:char="F065"/>
      </w:r>
      <w:r>
        <w:rPr>
          <w:rFonts w:ascii="Arial" w:hAnsi="Arial" w:cs="Arial"/>
          <w:szCs w:val="20"/>
          <w:vertAlign w:val="subscript"/>
        </w:rPr>
        <w:t>t</w:t>
      </w:r>
      <w:r>
        <w:rPr>
          <w:rFonts w:ascii="Arial" w:hAnsi="Arial" w:cs="Arial"/>
          <w:szCs w:val="20"/>
        </w:rPr>
        <w:t xml:space="preserve"> es ruido blanco. La serie  Y</w:t>
      </w:r>
      <w:r>
        <w:rPr>
          <w:rFonts w:ascii="Arial" w:hAnsi="Arial" w:cs="Arial"/>
          <w:szCs w:val="20"/>
          <w:vertAlign w:val="subscript"/>
        </w:rPr>
        <w:t xml:space="preserve">t </w:t>
      </w:r>
      <w:r>
        <w:rPr>
          <w:rFonts w:ascii="Arial" w:hAnsi="Arial" w:cs="Arial"/>
          <w:szCs w:val="20"/>
        </w:rPr>
        <w:t xml:space="preserve">  estacion</w:t>
      </w:r>
      <w:r>
        <w:rPr>
          <w:rFonts w:ascii="Arial" w:hAnsi="Arial" w:cs="Arial"/>
          <w:szCs w:val="20"/>
        </w:rPr>
        <w:t>aria si –1&lt;</w:t>
      </w:r>
      <w:r>
        <w:rPr>
          <w:rFonts w:ascii="Arial" w:hAnsi="Arial" w:cs="Arial"/>
          <w:szCs w:val="20"/>
        </w:rPr>
        <w:sym w:font="Symbol" w:char="F072"/>
      </w:r>
      <w:r>
        <w:rPr>
          <w:rFonts w:ascii="Arial" w:hAnsi="Arial" w:cs="Arial"/>
          <w:szCs w:val="20"/>
        </w:rPr>
        <w:t xml:space="preserve"> &lt;1.  Si </w:t>
      </w:r>
      <w:r>
        <w:rPr>
          <w:rFonts w:ascii="Arial" w:hAnsi="Arial" w:cs="Arial"/>
          <w:szCs w:val="20"/>
        </w:rPr>
        <w:sym w:font="Symbol" w:char="F072"/>
      </w:r>
      <w:r>
        <w:rPr>
          <w:rFonts w:ascii="Arial" w:hAnsi="Arial" w:cs="Arial"/>
          <w:szCs w:val="20"/>
        </w:rPr>
        <w:t xml:space="preserve"> =1, Y</w:t>
      </w:r>
      <w:r>
        <w:rPr>
          <w:rFonts w:ascii="Arial" w:hAnsi="Arial" w:cs="Arial"/>
          <w:szCs w:val="20"/>
          <w:vertAlign w:val="subscript"/>
        </w:rPr>
        <w:t xml:space="preserve">t </w:t>
      </w:r>
      <w:r>
        <w:rPr>
          <w:rFonts w:ascii="Arial" w:hAnsi="Arial" w:cs="Arial"/>
          <w:szCs w:val="20"/>
        </w:rPr>
        <w:t>es una serie no estacionaria (caminata aleatoria con drift); si el proceso comienza en cualquier punto, la varianza de Y</w:t>
      </w:r>
      <w:r>
        <w:rPr>
          <w:rFonts w:ascii="Arial" w:hAnsi="Arial" w:cs="Arial"/>
          <w:szCs w:val="20"/>
          <w:vertAlign w:val="subscript"/>
        </w:rPr>
        <w:t>t</w:t>
      </w:r>
      <w:r>
        <w:rPr>
          <w:rFonts w:ascii="Arial" w:hAnsi="Arial" w:cs="Arial"/>
          <w:szCs w:val="20"/>
        </w:rPr>
        <w:t xml:space="preserve"> se incrementa con el tiempo y tiende al infinito. Si el valor absoluto de </w:t>
      </w:r>
      <w:r>
        <w:rPr>
          <w:rFonts w:ascii="Arial" w:hAnsi="Arial" w:cs="Arial" w:hint="eastAsia"/>
          <w:szCs w:val="20"/>
        </w:rPr>
        <w:t>ρ</w:t>
      </w:r>
      <w:r>
        <w:rPr>
          <w:rFonts w:ascii="Arial" w:hAnsi="Arial" w:cs="Arial"/>
          <w:szCs w:val="20"/>
        </w:rPr>
        <w:t xml:space="preserve"> es mayor que uno, la serie e</w:t>
      </w:r>
      <w:r>
        <w:rPr>
          <w:rFonts w:ascii="Arial" w:hAnsi="Arial" w:cs="Arial"/>
          <w:szCs w:val="20"/>
        </w:rPr>
        <w:t>s explosiva. Si se lo compara con el test ADF, el modelo propuesto por Philips y Perron excluye los rezagos de las primeras diferencias de la variable entonces  los residuos resultantes no serán necesariamente ruido blanco.</w:t>
      </w:r>
    </w:p>
    <w:p w:rsidR="00000000" w:rsidRDefault="00313A5D">
      <w:pPr>
        <w:spacing w:before="120" w:after="120" w:line="480" w:lineRule="auto"/>
        <w:jc w:val="both"/>
        <w:rPr>
          <w:rFonts w:ascii="Arial" w:hAnsi="Arial" w:cs="Arial"/>
          <w:szCs w:val="20"/>
        </w:rPr>
      </w:pPr>
      <w:r>
        <w:rPr>
          <w:rFonts w:ascii="Arial" w:hAnsi="Arial" w:cs="Arial"/>
          <w:szCs w:val="20"/>
        </w:rPr>
        <w:t>Por lo tanto, la hipótesis que u</w:t>
      </w:r>
      <w:r>
        <w:rPr>
          <w:rFonts w:ascii="Arial" w:hAnsi="Arial" w:cs="Arial"/>
          <w:szCs w:val="20"/>
        </w:rPr>
        <w:t xml:space="preserve">na serie es estacionaria puede ser evaluada testeando si el valor absoluto de </w:t>
      </w:r>
      <w:r>
        <w:rPr>
          <w:rFonts w:ascii="Arial" w:hAnsi="Arial" w:cs="Arial" w:hint="eastAsia"/>
          <w:szCs w:val="20"/>
        </w:rPr>
        <w:t>ρ</w:t>
      </w:r>
      <w:r>
        <w:rPr>
          <w:rFonts w:ascii="Arial" w:hAnsi="Arial" w:cs="Arial"/>
          <w:szCs w:val="20"/>
        </w:rPr>
        <w:t xml:space="preserve"> es estrictamente menor que uno. El test de Phillips-Perron toma como hipótesis nula la existencia de raíz unitaria H0: </w:t>
      </w:r>
      <w:r>
        <w:rPr>
          <w:rFonts w:ascii="Arial" w:hAnsi="Arial" w:cs="Arial" w:hint="eastAsia"/>
          <w:szCs w:val="20"/>
        </w:rPr>
        <w:t>ρ</w:t>
      </w:r>
      <w:r>
        <w:rPr>
          <w:rFonts w:ascii="Arial" w:hAnsi="Arial" w:cs="Arial"/>
          <w:szCs w:val="20"/>
        </w:rPr>
        <w:t xml:space="preserve">=1. Donde el rechazo de esta hipótesis equivale a concluir, con un cierto nivel de confianza, que la serie temporal es estacionaria. </w:t>
      </w:r>
    </w:p>
    <w:p w:rsidR="00000000" w:rsidRDefault="00313A5D">
      <w:pPr>
        <w:autoSpaceDE w:val="0"/>
        <w:autoSpaceDN w:val="0"/>
        <w:adjustRightInd w:val="0"/>
        <w:spacing w:before="120" w:after="120" w:line="480" w:lineRule="auto"/>
        <w:rPr>
          <w:rFonts w:ascii="Arial" w:hAnsi="Arial" w:cs="Arial"/>
          <w:szCs w:val="20"/>
        </w:rPr>
      </w:pPr>
      <w:r>
        <w:rPr>
          <w:rFonts w:ascii="Arial" w:hAnsi="Arial" w:cs="Arial"/>
          <w:szCs w:val="20"/>
        </w:rPr>
        <w:t xml:space="preserve">Debido a que las series explosivas no tienen mucho sentido económico, esta hipótesis nula es testeada  contra la alternativa H1: </w:t>
      </w:r>
      <w:r>
        <w:rPr>
          <w:rFonts w:ascii="Arial" w:hAnsi="Arial" w:cs="Arial" w:hint="eastAsia"/>
          <w:szCs w:val="20"/>
        </w:rPr>
        <w:t>ρ</w:t>
      </w:r>
      <w:r>
        <w:rPr>
          <w:rFonts w:ascii="Arial" w:hAnsi="Arial" w:cs="Arial"/>
          <w:szCs w:val="20"/>
        </w:rPr>
        <w:t xml:space="preserve"> &lt;1.</w:t>
      </w:r>
    </w:p>
    <w:p w:rsidR="00000000" w:rsidRDefault="00313A5D">
      <w:pPr>
        <w:autoSpaceDE w:val="0"/>
        <w:autoSpaceDN w:val="0"/>
        <w:adjustRightInd w:val="0"/>
        <w:spacing w:before="120" w:after="120" w:line="480" w:lineRule="auto"/>
        <w:rPr>
          <w:rFonts w:ascii="Arial" w:hAnsi="Arial" w:cs="Arial"/>
          <w:szCs w:val="20"/>
        </w:rPr>
      </w:pPr>
      <w:r>
        <w:rPr>
          <w:rFonts w:ascii="Arial" w:hAnsi="Arial" w:cs="Arial"/>
          <w:szCs w:val="20"/>
        </w:rPr>
        <w:t xml:space="preserve">El test se estima restando Y </w:t>
      </w:r>
      <w:r>
        <w:rPr>
          <w:rFonts w:ascii="Arial" w:hAnsi="Arial" w:cs="Arial"/>
          <w:szCs w:val="20"/>
          <w:vertAlign w:val="subscript"/>
        </w:rPr>
        <w:t>t-1</w:t>
      </w:r>
      <w:r>
        <w:rPr>
          <w:rFonts w:ascii="Arial" w:hAnsi="Arial" w:cs="Arial"/>
          <w:szCs w:val="20"/>
        </w:rPr>
        <w:t xml:space="preserve"> a ambos lados de la ecuación:</w:t>
      </w:r>
    </w:p>
    <w:p w:rsidR="00000000" w:rsidRDefault="00313A5D">
      <w:pPr>
        <w:autoSpaceDE w:val="0"/>
        <w:autoSpaceDN w:val="0"/>
        <w:adjustRightInd w:val="0"/>
        <w:spacing w:before="120" w:after="120" w:line="480" w:lineRule="auto"/>
        <w:jc w:val="right"/>
        <w:rPr>
          <w:rFonts w:ascii="Arial" w:hAnsi="Arial" w:cs="Arial"/>
          <w:szCs w:val="20"/>
        </w:rPr>
      </w:pPr>
      <w:r>
        <w:rPr>
          <w:rFonts w:ascii="Arial" w:hAnsi="Arial" w:cs="Arial"/>
          <w:position w:val="-12"/>
          <w:szCs w:val="20"/>
        </w:rPr>
        <w:object w:dxaOrig="1880" w:dyaOrig="360">
          <v:shape id="_x0000_i1040" type="#_x0000_t75" style="width:94pt;height:18pt" o:ole="">
            <v:imagedata r:id="rId39" o:title=""/>
          </v:shape>
          <o:OLEObject Type="Embed" ProgID="Equation.3" ShapeID="_x0000_i1040" DrawAspect="Content" ObjectID="_1309078452" r:id="rId40"/>
        </w:object>
      </w:r>
      <w:r>
        <w:rPr>
          <w:rFonts w:ascii="Arial" w:hAnsi="Arial" w:cs="Arial"/>
          <w:szCs w:val="20"/>
        </w:rPr>
        <w:t xml:space="preserve">                                   </w:t>
      </w:r>
      <w:r>
        <w:rPr>
          <w:rFonts w:ascii="Arial" w:hAnsi="Arial" w:cs="Arial"/>
          <w:szCs w:val="20"/>
        </w:rPr>
        <w:t xml:space="preserve">   (2.1.10)</w:t>
      </w:r>
    </w:p>
    <w:p w:rsidR="00000000" w:rsidRDefault="00313A5D">
      <w:pPr>
        <w:autoSpaceDE w:val="0"/>
        <w:autoSpaceDN w:val="0"/>
        <w:adjustRightInd w:val="0"/>
        <w:spacing w:before="120" w:after="120" w:line="480" w:lineRule="auto"/>
        <w:rPr>
          <w:rFonts w:ascii="Arial" w:hAnsi="Arial" w:cs="Arial"/>
          <w:szCs w:val="20"/>
        </w:rPr>
      </w:pPr>
      <w:r>
        <w:rPr>
          <w:rFonts w:ascii="Arial" w:hAnsi="Arial" w:cs="Arial"/>
          <w:szCs w:val="20"/>
        </w:rPr>
        <w:t xml:space="preserve">De lo que </w:t>
      </w:r>
      <w:r>
        <w:rPr>
          <w:rFonts w:ascii="Arial" w:hAnsi="Arial" w:cs="Arial"/>
          <w:szCs w:val="20"/>
        </w:rPr>
        <w:sym w:font="Symbol" w:char="F067"/>
      </w:r>
      <w:r>
        <w:rPr>
          <w:rFonts w:ascii="Arial" w:hAnsi="Arial" w:cs="Arial"/>
          <w:szCs w:val="20"/>
        </w:rPr>
        <w:t xml:space="preserve"> = </w:t>
      </w:r>
      <w:r>
        <w:rPr>
          <w:rFonts w:ascii="Arial" w:hAnsi="Arial" w:cs="Arial"/>
          <w:szCs w:val="20"/>
        </w:rPr>
        <w:sym w:font="Symbol" w:char="F072"/>
      </w:r>
      <w:r>
        <w:rPr>
          <w:rFonts w:ascii="Arial" w:hAnsi="Arial" w:cs="Arial"/>
          <w:szCs w:val="20"/>
        </w:rPr>
        <w:t>-1 y el contrate de hipótesis es :</w:t>
      </w:r>
    </w:p>
    <w:p w:rsidR="00000000" w:rsidRDefault="00313A5D">
      <w:pPr>
        <w:autoSpaceDE w:val="0"/>
        <w:autoSpaceDN w:val="0"/>
        <w:adjustRightInd w:val="0"/>
        <w:spacing w:before="120" w:after="120" w:line="480" w:lineRule="auto"/>
        <w:jc w:val="center"/>
        <w:rPr>
          <w:rFonts w:ascii="TimesNewRomanPSMT" w:hAnsi="TimesNewRomanPSMT"/>
          <w:lang w:val="en-US"/>
        </w:rPr>
      </w:pPr>
      <w:r>
        <w:rPr>
          <w:rFonts w:ascii="TimesNewRomanPSMT" w:hAnsi="TimesNewRomanPSMT"/>
          <w:lang w:val="en-US"/>
        </w:rPr>
        <w:t>H</w:t>
      </w:r>
      <w:r>
        <w:rPr>
          <w:rFonts w:ascii="TimesNewRomanPSMT" w:hAnsi="TimesNewRomanPSMT"/>
          <w:sz w:val="16"/>
          <w:szCs w:val="16"/>
          <w:lang w:val="en-US"/>
        </w:rPr>
        <w:t>0</w:t>
      </w:r>
      <w:r>
        <w:rPr>
          <w:rFonts w:ascii="TimesNewRomanPSMT" w:hAnsi="TimesNewRomanPSMT"/>
          <w:lang w:val="en-US"/>
        </w:rPr>
        <w:t xml:space="preserve">: </w:t>
      </w:r>
      <w:r>
        <w:rPr>
          <w:rFonts w:ascii="TimesNewRomanPSMT" w:hAnsi="TimesNewRomanPSMT"/>
        </w:rPr>
        <w:sym w:font="Symbol" w:char="F067"/>
      </w:r>
      <w:r>
        <w:rPr>
          <w:rFonts w:ascii="TimesNewRomanPSMT" w:hAnsi="TimesNewRomanPSMT"/>
          <w:lang w:val="en-US"/>
        </w:rPr>
        <w:t>=0                      VS                   H</w:t>
      </w:r>
      <w:r>
        <w:rPr>
          <w:rFonts w:ascii="TimesNewRomanPSMT" w:hAnsi="TimesNewRomanPSMT"/>
          <w:sz w:val="16"/>
          <w:szCs w:val="16"/>
          <w:lang w:val="en-US"/>
        </w:rPr>
        <w:t>1</w:t>
      </w:r>
      <w:r>
        <w:rPr>
          <w:rFonts w:ascii="TimesNewRomanPSMT" w:hAnsi="TimesNewRomanPSMT"/>
          <w:lang w:val="en-US"/>
        </w:rPr>
        <w:t xml:space="preserve">: </w:t>
      </w:r>
      <w:r>
        <w:rPr>
          <w:rFonts w:ascii="TimesNewRomanPSMT" w:hAnsi="TimesNewRomanPSMT"/>
        </w:rPr>
        <w:sym w:font="Symbol" w:char="F067"/>
      </w:r>
      <w:r>
        <w:rPr>
          <w:rFonts w:ascii="TimesNewRomanPSMT" w:hAnsi="TimesNewRomanPSMT"/>
          <w:lang w:val="en-US"/>
        </w:rPr>
        <w:t>&lt;0</w:t>
      </w:r>
    </w:p>
    <w:p w:rsidR="00000000" w:rsidRDefault="00313A5D">
      <w:pPr>
        <w:pStyle w:val="Textoindependiente"/>
        <w:spacing w:before="120" w:after="120" w:line="480" w:lineRule="auto"/>
        <w:rPr>
          <w:rFonts w:ascii="Arial" w:hAnsi="Arial"/>
        </w:rPr>
      </w:pPr>
      <w:r>
        <w:rPr>
          <w:rFonts w:ascii="Arial" w:hAnsi="Arial"/>
          <w:lang w:val="es-EC"/>
        </w:rPr>
        <w:t>En los dos test presentados (ADF y PP) e</w:t>
      </w:r>
      <w:r>
        <w:rPr>
          <w:rFonts w:ascii="Arial" w:hAnsi="Arial"/>
        </w:rPr>
        <w:t>l estadístico no sigue una distribución t convencional, por lo tanto no puede evaluarse los resu</w:t>
      </w:r>
      <w:r>
        <w:rPr>
          <w:rFonts w:ascii="Arial" w:hAnsi="Arial"/>
        </w:rPr>
        <w:t>ltados con esta distribución. MacKinnon (1991) simuló valores críticos para un gran número de tamaños de muestras y regresores, creando una tabla que reporta estos valores críticos; que son válidos tanto para el test ADF (Augmented Dickey-Fuller) como para</w:t>
      </w:r>
      <w:r>
        <w:rPr>
          <w:rFonts w:ascii="Arial" w:hAnsi="Arial"/>
        </w:rPr>
        <w:t xml:space="preserve"> el PP (Phillips-Perron).</w:t>
      </w:r>
    </w:p>
    <w:p w:rsidR="00000000" w:rsidRDefault="00313A5D">
      <w:pPr>
        <w:spacing w:before="120" w:after="120" w:line="480" w:lineRule="auto"/>
        <w:jc w:val="both"/>
        <w:rPr>
          <w:rFonts w:ascii="Arial" w:hAnsi="Arial" w:cs="Arial"/>
          <w:szCs w:val="20"/>
        </w:rPr>
      </w:pPr>
      <w:r>
        <w:rPr>
          <w:rFonts w:ascii="Arial" w:hAnsi="Arial" w:cs="Arial"/>
          <w:szCs w:val="20"/>
        </w:rPr>
        <w:t>Aunque estos dos test (ADF y PP) son los más utilizados al momento de testear si la serie es estacionaria , cuando la serie tiene quiebres en tendencia , estas pruebas tienden a cometer error tipo II,  es decir no rechazan la hipó</w:t>
      </w:r>
      <w:r>
        <w:rPr>
          <w:rFonts w:ascii="Arial" w:hAnsi="Arial" w:cs="Arial"/>
          <w:szCs w:val="20"/>
        </w:rPr>
        <w:t xml:space="preserve">tesis nula de existencia de raíz unitaria cuando deberían hacerlo. </w:t>
      </w:r>
    </w:p>
    <w:p w:rsidR="00000000" w:rsidRDefault="00313A5D">
      <w:pPr>
        <w:spacing w:before="120" w:after="120" w:line="480" w:lineRule="auto"/>
        <w:jc w:val="both"/>
        <w:rPr>
          <w:rFonts w:ascii="Arial" w:hAnsi="Arial" w:cs="Arial"/>
          <w:szCs w:val="20"/>
        </w:rPr>
      </w:pPr>
      <w:r>
        <w:rPr>
          <w:rFonts w:ascii="Arial" w:hAnsi="Arial" w:cs="Arial"/>
          <w:szCs w:val="20"/>
        </w:rPr>
        <w:t>Si recordamos que en el contraste de hipótesis de los test de raíz unitaria , la hipótesis nula corresponde a la existencia de una raíz unitaria (la serie resultará estacionaria al ser dif</w:t>
      </w:r>
      <w:r>
        <w:rPr>
          <w:rFonts w:ascii="Arial" w:hAnsi="Arial" w:cs="Arial"/>
          <w:szCs w:val="20"/>
        </w:rPr>
        <w:t xml:space="preserve">erenciada) en contra de la nula ( la serie puede ser estacionaria en tendencia, tendencia e intercepto o  ninguna de las dos),  el determinar correctamente si la serie es estacionaria o no es un factor clave para el tratamiento de la misma. </w:t>
      </w:r>
    </w:p>
    <w:p w:rsidR="00000000" w:rsidRDefault="00313A5D">
      <w:pPr>
        <w:spacing w:before="120" w:after="120" w:line="480" w:lineRule="auto"/>
        <w:jc w:val="both"/>
        <w:rPr>
          <w:rFonts w:ascii="Arial" w:hAnsi="Arial" w:cs="Arial"/>
          <w:szCs w:val="20"/>
        </w:rPr>
      </w:pPr>
    </w:p>
    <w:p w:rsidR="00000000" w:rsidRDefault="00313A5D">
      <w:pPr>
        <w:pStyle w:val="Textoindependiente"/>
        <w:spacing w:before="120" w:after="120" w:line="480" w:lineRule="auto"/>
        <w:rPr>
          <w:rFonts w:ascii="Arial" w:hAnsi="Arial"/>
        </w:rPr>
      </w:pPr>
      <w:r>
        <w:rPr>
          <w:rFonts w:ascii="Arial" w:hAnsi="Arial"/>
        </w:rPr>
        <w:t>Las diferenci</w:t>
      </w:r>
      <w:r>
        <w:rPr>
          <w:rFonts w:ascii="Arial" w:hAnsi="Arial"/>
        </w:rPr>
        <w:t>as fundamentales que existen entre series estacionarias en tendencia y series estacionarias en diferencia son diversas.  Mientras las primeras tienen intervalos de confianza acotados para proyecciones de largo plazo a sus niveles, las segundas no los tiene</w:t>
      </w:r>
      <w:r>
        <w:rPr>
          <w:rFonts w:ascii="Arial" w:hAnsi="Arial"/>
        </w:rPr>
        <w:t>n. Más importante aún, shocks transitorios y no anticipados tienen efectos transitorios sobre los niveles de las series cuando éstas son estacionarias en tendencia, en tanto que los efectos son permanentes para los niveles si las series son estacionarias e</w:t>
      </w:r>
      <w:r>
        <w:rPr>
          <w:rFonts w:ascii="Arial" w:hAnsi="Arial"/>
        </w:rPr>
        <w:t>n diferencia.</w:t>
      </w:r>
    </w:p>
    <w:p w:rsidR="00000000" w:rsidRDefault="00313A5D">
      <w:pPr>
        <w:pStyle w:val="Textoindependiente"/>
        <w:spacing w:before="120" w:after="120" w:line="480" w:lineRule="auto"/>
        <w:rPr>
          <w:rFonts w:ascii="Arial" w:hAnsi="Arial"/>
        </w:rPr>
      </w:pPr>
      <w:r>
        <w:rPr>
          <w:rFonts w:ascii="Arial" w:hAnsi="Arial"/>
        </w:rPr>
        <w:t>Zivot  y Andrews (1992) desarrollaron un procedimiento para  contrastar la existencia de raíz unitaria, que contempla como hipótesis alterna  la existencia de un quiebre en la función de tendencia, éste contraste es llamado secuencial  porque</w:t>
      </w:r>
      <w:r>
        <w:rPr>
          <w:rFonts w:ascii="Arial" w:hAnsi="Arial"/>
        </w:rPr>
        <w:t xml:space="preserve"> evalúa la posible  presencia de un quiebre estructural en cada observación analizada. </w:t>
      </w:r>
    </w:p>
    <w:p w:rsidR="00000000" w:rsidRDefault="00313A5D">
      <w:pPr>
        <w:pStyle w:val="Textoindependiente"/>
        <w:spacing w:before="120" w:after="120" w:line="480" w:lineRule="auto"/>
        <w:rPr>
          <w:rFonts w:ascii="Arial" w:hAnsi="Arial"/>
        </w:rPr>
      </w:pPr>
      <w:r>
        <w:rPr>
          <w:rFonts w:ascii="Arial" w:hAnsi="Arial"/>
        </w:rPr>
        <w:t xml:space="preserve">La hipótesis nula del test de Zivot y Andrews es: </w:t>
      </w:r>
    </w:p>
    <w:p w:rsidR="00000000" w:rsidRDefault="00313A5D">
      <w:pPr>
        <w:pStyle w:val="Textoindependiente"/>
        <w:spacing w:before="120" w:after="120" w:line="480" w:lineRule="auto"/>
        <w:jc w:val="right"/>
        <w:rPr>
          <w:rFonts w:ascii="Arial" w:hAnsi="Arial"/>
        </w:rPr>
      </w:pPr>
      <w:r>
        <w:rPr>
          <w:rFonts w:ascii="Arial" w:hAnsi="Arial"/>
          <w:position w:val="-12"/>
        </w:rPr>
        <w:object w:dxaOrig="1660" w:dyaOrig="360">
          <v:shape id="_x0000_i1041" type="#_x0000_t75" style="width:91pt;height:20pt" o:ole="">
            <v:imagedata r:id="rId41" o:title=""/>
          </v:shape>
          <o:OLEObject Type="Embed" ProgID="Equation.3" ShapeID="_x0000_i1041" DrawAspect="Content" ObjectID="_1309078453" r:id="rId42"/>
        </w:object>
      </w:r>
      <w:r>
        <w:rPr>
          <w:rFonts w:ascii="Arial" w:hAnsi="Arial"/>
        </w:rPr>
        <w:t xml:space="preserve">                                            (2.1.11)</w:t>
      </w:r>
    </w:p>
    <w:p w:rsidR="00000000" w:rsidRDefault="00313A5D">
      <w:pPr>
        <w:pStyle w:val="Textoindependiente"/>
        <w:spacing w:before="120" w:after="120" w:line="480" w:lineRule="auto"/>
        <w:rPr>
          <w:rFonts w:ascii="Arial" w:hAnsi="Arial"/>
        </w:rPr>
      </w:pPr>
      <w:r>
        <w:rPr>
          <w:rFonts w:ascii="Arial" w:hAnsi="Arial"/>
        </w:rPr>
        <w:t>Ahora, se considera la especificación ani</w:t>
      </w:r>
      <w:r>
        <w:rPr>
          <w:rFonts w:ascii="Arial" w:hAnsi="Arial"/>
        </w:rPr>
        <w:t xml:space="preserve">dada para contrastar la presencia de una raíz unitaria. </w:t>
      </w:r>
    </w:p>
    <w:p w:rsidR="00000000" w:rsidRDefault="00313A5D">
      <w:pPr>
        <w:pStyle w:val="Textoindependiente"/>
        <w:spacing w:before="120" w:after="120" w:line="480" w:lineRule="auto"/>
        <w:jc w:val="right"/>
        <w:rPr>
          <w:rFonts w:ascii="Arial" w:hAnsi="Arial"/>
        </w:rPr>
      </w:pPr>
      <w:r>
        <w:rPr>
          <w:rFonts w:ascii="Arial" w:hAnsi="Arial"/>
          <w:position w:val="-30"/>
        </w:rPr>
        <w:object w:dxaOrig="4580" w:dyaOrig="700">
          <v:shape id="_x0000_i1042" type="#_x0000_t75" style="width:241pt;height:37pt" o:ole="">
            <v:imagedata r:id="rId43" o:title=""/>
          </v:shape>
          <o:OLEObject Type="Embed" ProgID="Equation.3" ShapeID="_x0000_i1042" DrawAspect="Content" ObjectID="_1309078454" r:id="rId44"/>
        </w:object>
      </w:r>
      <w:r>
        <w:rPr>
          <w:rFonts w:ascii="Arial" w:hAnsi="Arial"/>
        </w:rPr>
        <w:t xml:space="preserve">                   (2.1.12)</w:t>
      </w:r>
    </w:p>
    <w:p w:rsidR="00000000" w:rsidRDefault="00313A5D">
      <w:pPr>
        <w:pStyle w:val="Textoindependiente"/>
        <w:autoSpaceDE/>
        <w:autoSpaceDN/>
        <w:adjustRightInd/>
        <w:spacing w:before="120" w:after="120" w:line="480" w:lineRule="auto"/>
        <w:rPr>
          <w:rFonts w:ascii="Arial" w:hAnsi="Arial"/>
        </w:rPr>
      </w:pPr>
    </w:p>
    <w:p w:rsidR="00000000" w:rsidRDefault="00313A5D">
      <w:pPr>
        <w:pStyle w:val="Textoindependiente"/>
        <w:autoSpaceDE/>
        <w:autoSpaceDN/>
        <w:adjustRightInd/>
        <w:spacing w:before="120" w:after="120" w:line="480" w:lineRule="auto"/>
        <w:rPr>
          <w:rFonts w:ascii="Arial" w:hAnsi="Arial"/>
        </w:rPr>
      </w:pPr>
      <w:r>
        <w:rPr>
          <w:rFonts w:ascii="Arial" w:hAnsi="Arial"/>
        </w:rPr>
        <w:t xml:space="preserve">donde : </w:t>
      </w:r>
    </w:p>
    <w:p w:rsidR="00000000" w:rsidRDefault="00313A5D">
      <w:pPr>
        <w:pStyle w:val="Textoindependiente"/>
        <w:autoSpaceDE/>
        <w:autoSpaceDN/>
        <w:adjustRightInd/>
        <w:spacing w:before="120" w:after="120" w:line="480" w:lineRule="auto"/>
        <w:rPr>
          <w:rFonts w:ascii="Arial" w:hAnsi="Arial"/>
        </w:rPr>
      </w:pPr>
      <w:r>
        <w:rPr>
          <w:rFonts w:ascii="Arial" w:hAnsi="Arial"/>
        </w:rPr>
        <w:t>D</w:t>
      </w:r>
      <w:r>
        <w:rPr>
          <w:rFonts w:ascii="Arial" w:hAnsi="Arial"/>
          <w:vertAlign w:val="subscript"/>
        </w:rPr>
        <w:t xml:space="preserve">t   </w:t>
      </w:r>
      <w:r>
        <w:rPr>
          <w:rFonts w:ascii="Arial" w:hAnsi="Arial"/>
        </w:rPr>
        <w:t>y  DT</w:t>
      </w:r>
      <w:r>
        <w:rPr>
          <w:rFonts w:ascii="Arial" w:hAnsi="Arial"/>
          <w:vertAlign w:val="subscript"/>
        </w:rPr>
        <w:t>t</w:t>
      </w:r>
      <w:r>
        <w:rPr>
          <w:rFonts w:ascii="Arial" w:hAnsi="Arial"/>
        </w:rPr>
        <w:t xml:space="preserve">  son variables ficticias definidas como : </w:t>
      </w:r>
    </w:p>
    <w:p w:rsidR="00000000" w:rsidRDefault="00313A5D">
      <w:pPr>
        <w:pStyle w:val="Textoindependiente"/>
        <w:autoSpaceDE/>
        <w:autoSpaceDN/>
        <w:adjustRightInd/>
        <w:spacing w:before="120" w:after="120" w:line="480" w:lineRule="auto"/>
        <w:jc w:val="center"/>
        <w:rPr>
          <w:rFonts w:ascii="Arial" w:hAnsi="Arial"/>
        </w:rPr>
      </w:pPr>
      <w:r>
        <w:rPr>
          <w:rFonts w:ascii="Arial" w:hAnsi="Arial"/>
          <w:position w:val="-32"/>
        </w:rPr>
        <w:object w:dxaOrig="1600" w:dyaOrig="760">
          <v:shape id="_x0000_i1043" type="#_x0000_t75" style="width:99pt;height:47pt" o:ole="">
            <v:imagedata r:id="rId45" o:title=""/>
          </v:shape>
          <o:OLEObject Type="Embed" ProgID="Equation.3" ShapeID="_x0000_i1043" DrawAspect="Content" ObjectID="_1309078455" r:id="rId46"/>
        </w:object>
      </w:r>
      <w:r>
        <w:rPr>
          <w:rFonts w:ascii="Arial" w:hAnsi="Arial"/>
        </w:rPr>
        <w:t xml:space="preserve">                     </w:t>
      </w:r>
      <w:r>
        <w:rPr>
          <w:rFonts w:ascii="Arial" w:hAnsi="Arial"/>
          <w:position w:val="-32"/>
        </w:rPr>
        <w:object w:dxaOrig="2100" w:dyaOrig="760">
          <v:shape id="_x0000_i1044" type="#_x0000_t75" style="width:130pt;height:47pt" o:ole="">
            <v:imagedata r:id="rId47" o:title=""/>
          </v:shape>
          <o:OLEObject Type="Embed" ProgID="Equation.3" ShapeID="_x0000_i1044" DrawAspect="Content" ObjectID="_1309078456" r:id="rId48"/>
        </w:object>
      </w:r>
    </w:p>
    <w:p w:rsidR="00000000" w:rsidRDefault="00313A5D">
      <w:pPr>
        <w:tabs>
          <w:tab w:val="num" w:pos="720"/>
        </w:tabs>
        <w:spacing w:before="120" w:after="120" w:line="480" w:lineRule="auto"/>
        <w:ind w:left="360" w:hanging="360"/>
        <w:jc w:val="both"/>
        <w:rPr>
          <w:rFonts w:ascii="Arial" w:hAnsi="Arial" w:cs="Arial"/>
          <w:szCs w:val="20"/>
        </w:rPr>
      </w:pPr>
      <w:r>
        <w:rPr>
          <w:rFonts w:ascii="Arial" w:hAnsi="Arial" w:cs="Arial"/>
          <w:position w:val="-4"/>
          <w:szCs w:val="20"/>
        </w:rPr>
        <w:object w:dxaOrig="220" w:dyaOrig="260">
          <v:shape id="_x0000_i1045" type="#_x0000_t75" style="width:11pt;height:13pt" o:ole="">
            <v:imagedata r:id="rId49" o:title=""/>
          </v:shape>
          <o:OLEObject Type="Embed" ProgID="Equation.3" ShapeID="_x0000_i1045" DrawAspect="Content" ObjectID="_1309078457" r:id="rId50"/>
        </w:object>
      </w:r>
      <w:r>
        <w:rPr>
          <w:rFonts w:ascii="Arial" w:hAnsi="Arial" w:cs="Arial"/>
          <w:szCs w:val="20"/>
        </w:rPr>
        <w:tab/>
        <w:t xml:space="preserve">   : Es el operador de primera diferencia </w:t>
      </w:r>
    </w:p>
    <w:p w:rsidR="00000000" w:rsidRDefault="00313A5D">
      <w:pPr>
        <w:tabs>
          <w:tab w:val="num" w:pos="720"/>
        </w:tabs>
        <w:spacing w:before="120" w:after="120" w:line="480" w:lineRule="auto"/>
        <w:ind w:left="360" w:hanging="360"/>
        <w:jc w:val="both"/>
        <w:rPr>
          <w:rFonts w:ascii="Arial" w:hAnsi="Arial" w:cs="Arial"/>
          <w:szCs w:val="20"/>
        </w:rPr>
      </w:pPr>
      <w:r>
        <w:rPr>
          <w:rFonts w:ascii="Arial" w:hAnsi="Arial" w:cs="Arial"/>
          <w:szCs w:val="20"/>
        </w:rPr>
        <w:t xml:space="preserve">L  </w:t>
      </w:r>
      <w:r>
        <w:rPr>
          <w:rFonts w:ascii="Arial" w:hAnsi="Arial" w:cs="Arial"/>
          <w:szCs w:val="20"/>
        </w:rPr>
        <w:tab/>
        <w:t xml:space="preserve">   : Es el número de rezagos necesarios para que </w:t>
      </w:r>
      <w:r>
        <w:rPr>
          <w:rFonts w:ascii="Arial" w:hAnsi="Arial" w:cs="Arial"/>
          <w:position w:val="-12"/>
          <w:szCs w:val="20"/>
        </w:rPr>
        <w:object w:dxaOrig="240" w:dyaOrig="360">
          <v:shape id="_x0000_i1046" type="#_x0000_t75" style="width:12pt;height:18pt" o:ole="">
            <v:imagedata r:id="rId51" o:title=""/>
          </v:shape>
          <o:OLEObject Type="Embed" ProgID="Equation.3" ShapeID="_x0000_i1046" DrawAspect="Content" ObjectID="_1309078458" r:id="rId52"/>
        </w:object>
      </w:r>
      <w:r>
        <w:rPr>
          <w:rFonts w:ascii="Arial" w:hAnsi="Arial" w:cs="Arial"/>
          <w:szCs w:val="20"/>
        </w:rPr>
        <w:t xml:space="preserve"> sea ruido blanco </w:t>
      </w:r>
    </w:p>
    <w:p w:rsidR="00000000" w:rsidRDefault="00313A5D">
      <w:pPr>
        <w:pStyle w:val="Textoindependiente"/>
        <w:spacing w:before="120" w:after="120" w:line="480" w:lineRule="auto"/>
        <w:rPr>
          <w:rFonts w:ascii="Arial" w:hAnsi="Arial"/>
        </w:rPr>
      </w:pPr>
      <w:r>
        <w:rPr>
          <w:rFonts w:ascii="Arial" w:hAnsi="Arial"/>
        </w:rPr>
        <w:t>T</w:t>
      </w:r>
      <w:r>
        <w:rPr>
          <w:rFonts w:ascii="Arial" w:hAnsi="Arial"/>
          <w:vertAlign w:val="subscript"/>
        </w:rPr>
        <w:t>0</w:t>
      </w:r>
      <w:r>
        <w:rPr>
          <w:rFonts w:ascii="Arial" w:hAnsi="Arial"/>
        </w:rPr>
        <w:t xml:space="preserve">     :Denota el período en el que se asume que el quiebre se presenta.</w:t>
      </w:r>
    </w:p>
    <w:p w:rsidR="00000000" w:rsidRDefault="00313A5D">
      <w:pPr>
        <w:pStyle w:val="Textoindependiente"/>
        <w:spacing w:before="120" w:after="120" w:line="480" w:lineRule="auto"/>
        <w:rPr>
          <w:rFonts w:ascii="Arial" w:hAnsi="Arial"/>
        </w:rPr>
      </w:pPr>
      <w:bookmarkStart w:id="1" w:name="OLE_LINK2"/>
      <w:r>
        <w:rPr>
          <w:rFonts w:ascii="Arial" w:hAnsi="Arial"/>
        </w:rPr>
        <w:t>Lo que realiza el test ZA es estimar</w:t>
      </w:r>
      <w:r>
        <w:rPr>
          <w:rFonts w:ascii="Arial" w:hAnsi="Arial"/>
        </w:rPr>
        <w:t xml:space="preserve"> la regresión anidada para los To que la muestra permita, de cada estimación se obtienen los valores de estadísticos t y se escoge aquel valor que sea menos favorable para la hipótesis nula de raíz unitaria y por tanto más favorable a la alternativa de est</w:t>
      </w:r>
      <w:r>
        <w:rPr>
          <w:rFonts w:ascii="Arial" w:hAnsi="Arial"/>
        </w:rPr>
        <w:t>acionariedad en tendencia con quiebre estructural que pueden ser en nivel ,en la tendencia  o en ambos . Los valores de t deben luego compararse  con los valores críticos reportados en ZA . Un valor bajo, en absoluto, constituye una clara evidencia a favor</w:t>
      </w:r>
      <w:r>
        <w:rPr>
          <w:rFonts w:ascii="Arial" w:hAnsi="Arial"/>
        </w:rPr>
        <w:t xml:space="preserve"> de la hipótesis nula de existencia de raíz unitaria y en contra de la alterna. </w:t>
      </w:r>
      <w:bookmarkEnd w:id="1"/>
    </w:p>
    <w:p w:rsidR="00000000" w:rsidRDefault="00313A5D">
      <w:pPr>
        <w:pStyle w:val="Textoindependiente"/>
        <w:spacing w:before="120" w:after="120" w:line="480" w:lineRule="auto"/>
        <w:rPr>
          <w:rFonts w:ascii="Arial" w:hAnsi="Arial"/>
        </w:rPr>
      </w:pPr>
      <w:r>
        <w:rPr>
          <w:rFonts w:ascii="Arial" w:hAnsi="Arial"/>
        </w:rPr>
        <w:t>Mientras que este test secuencial permite determinar con cierto nivel de confianza la existencia de cambios estructurales , ya sea de nivel (medidos por  D</w:t>
      </w:r>
      <w:r>
        <w:rPr>
          <w:rFonts w:ascii="Arial" w:hAnsi="Arial"/>
          <w:vertAlign w:val="subscript"/>
        </w:rPr>
        <w:t>t</w:t>
      </w:r>
      <w:r>
        <w:rPr>
          <w:rFonts w:ascii="Arial" w:hAnsi="Arial"/>
        </w:rPr>
        <w:t>) ,  tendencia (med</w:t>
      </w:r>
      <w:r>
        <w:rPr>
          <w:rFonts w:ascii="Arial" w:hAnsi="Arial"/>
        </w:rPr>
        <w:t>idos por DT</w:t>
      </w:r>
      <w:r>
        <w:rPr>
          <w:rFonts w:ascii="Arial" w:hAnsi="Arial"/>
          <w:vertAlign w:val="subscript"/>
        </w:rPr>
        <w:t>t</w:t>
      </w:r>
      <w:r>
        <w:rPr>
          <w:rFonts w:ascii="Arial" w:hAnsi="Arial"/>
        </w:rPr>
        <w:t xml:space="preserve"> ) o ambos, el test de Bai Perron  (1998)  ayuda a establecer en que fecha ocurrió  este  cambio.</w:t>
      </w:r>
    </w:p>
    <w:p w:rsidR="00000000" w:rsidRDefault="00313A5D">
      <w:pPr>
        <w:pStyle w:val="Textoindependiente"/>
        <w:spacing w:before="120" w:after="120" w:line="480" w:lineRule="auto"/>
        <w:rPr>
          <w:rFonts w:ascii="Arial" w:hAnsi="Arial"/>
        </w:rPr>
      </w:pPr>
      <w:r>
        <w:rPr>
          <w:rFonts w:ascii="Arial" w:hAnsi="Arial"/>
        </w:rPr>
        <w:t>La metodología de Bai-Perron (1998) considera el modelo múltiple con m quiebres estructurales.</w:t>
      </w:r>
    </w:p>
    <w:p w:rsidR="00000000" w:rsidRDefault="00313A5D">
      <w:pPr>
        <w:pStyle w:val="Textoindependiente"/>
        <w:spacing w:before="120" w:after="120" w:line="480" w:lineRule="auto"/>
        <w:jc w:val="center"/>
        <w:rPr>
          <w:rFonts w:ascii="Arial" w:hAnsi="Arial"/>
          <w:lang w:val="en-US"/>
        </w:rPr>
      </w:pPr>
      <w:r>
        <w:rPr>
          <w:rFonts w:ascii="Arial" w:hAnsi="Arial"/>
          <w:position w:val="-12"/>
          <w:sz w:val="32"/>
        </w:rPr>
        <w:object w:dxaOrig="2000" w:dyaOrig="400">
          <v:shape id="_x0000_i1047" type="#_x0000_t75" style="width:199pt;height:25pt" o:ole="">
            <v:imagedata r:id="rId53" o:title=""/>
          </v:shape>
          <o:OLEObject Type="Embed" ProgID="Equation.3" ShapeID="_x0000_i1047" DrawAspect="Content" ObjectID="_1309078459" r:id="rId54"/>
        </w:object>
      </w:r>
      <w:r>
        <w:rPr>
          <w:rFonts w:ascii="Arial" w:hAnsi="Arial"/>
          <w:sz w:val="32"/>
          <w:lang w:val="en-US"/>
        </w:rPr>
        <w:t xml:space="preserve">         </w:t>
      </w:r>
      <w:r>
        <w:rPr>
          <w:rFonts w:ascii="Arial" w:hAnsi="Arial"/>
          <w:lang w:val="en-US"/>
        </w:rPr>
        <w:t>t =1,..., T1</w:t>
      </w:r>
    </w:p>
    <w:p w:rsidR="00000000" w:rsidRDefault="00313A5D">
      <w:pPr>
        <w:pStyle w:val="Textoindependiente"/>
        <w:spacing w:before="120" w:after="120" w:line="480" w:lineRule="auto"/>
        <w:jc w:val="center"/>
        <w:rPr>
          <w:rFonts w:ascii="Arial" w:hAnsi="Arial"/>
          <w:lang w:val="en-US"/>
        </w:rPr>
      </w:pPr>
      <w:r>
        <w:rPr>
          <w:rFonts w:ascii="Arial" w:hAnsi="Arial"/>
          <w:position w:val="-12"/>
          <w:sz w:val="32"/>
        </w:rPr>
        <w:object w:dxaOrig="2040" w:dyaOrig="400">
          <v:shape id="_x0000_i1048" type="#_x0000_t75" style="width:203pt;height:25pt" o:ole="">
            <v:imagedata r:id="rId55" o:title=""/>
          </v:shape>
          <o:OLEObject Type="Embed" ProgID="Equation.3" ShapeID="_x0000_i1048" DrawAspect="Content" ObjectID="_1309078460" r:id="rId56"/>
        </w:object>
      </w:r>
      <w:r>
        <w:rPr>
          <w:rFonts w:ascii="Arial" w:hAnsi="Arial"/>
          <w:sz w:val="32"/>
          <w:lang w:val="en-US"/>
        </w:rPr>
        <w:t xml:space="preserve">        </w:t>
      </w:r>
      <w:r>
        <w:rPr>
          <w:rFonts w:ascii="Arial" w:hAnsi="Arial"/>
          <w:lang w:val="en-US"/>
        </w:rPr>
        <w:t>t =1,..., T2</w:t>
      </w:r>
    </w:p>
    <w:p w:rsidR="00000000" w:rsidRDefault="00313A5D">
      <w:pPr>
        <w:pStyle w:val="Textoindependiente"/>
        <w:spacing w:before="120" w:after="120" w:line="480" w:lineRule="auto"/>
        <w:jc w:val="center"/>
        <w:rPr>
          <w:rFonts w:ascii="Arial" w:hAnsi="Arial"/>
          <w:lang w:val="es-EC"/>
        </w:rPr>
      </w:pPr>
      <w:r>
        <w:rPr>
          <w:rFonts w:ascii="Arial" w:hAnsi="Arial"/>
          <w:lang w:val="es-EC"/>
        </w:rPr>
        <w:t>..........................................................</w:t>
      </w:r>
    </w:p>
    <w:p w:rsidR="00000000" w:rsidRDefault="00313A5D">
      <w:pPr>
        <w:pStyle w:val="Textoindependiente"/>
        <w:spacing w:before="120" w:after="120" w:line="480" w:lineRule="auto"/>
        <w:jc w:val="center"/>
        <w:rPr>
          <w:rFonts w:ascii="Arial" w:hAnsi="Arial"/>
          <w:lang w:val="es-EC"/>
        </w:rPr>
      </w:pPr>
      <w:r>
        <w:rPr>
          <w:rFonts w:ascii="Arial" w:hAnsi="Arial"/>
          <w:position w:val="-12"/>
          <w:sz w:val="32"/>
        </w:rPr>
        <w:object w:dxaOrig="2220" w:dyaOrig="400">
          <v:shape id="_x0000_i1049" type="#_x0000_t75" style="width:221pt;height:25pt" o:ole="">
            <v:imagedata r:id="rId57" o:title=""/>
          </v:shape>
          <o:OLEObject Type="Embed" ProgID="Equation.3" ShapeID="_x0000_i1049" DrawAspect="Content" ObjectID="_1309078461" r:id="rId58"/>
        </w:object>
      </w:r>
      <w:r>
        <w:rPr>
          <w:rFonts w:ascii="Arial" w:hAnsi="Arial"/>
          <w:sz w:val="32"/>
          <w:lang w:val="es-EC"/>
        </w:rPr>
        <w:t xml:space="preserve">    </w:t>
      </w:r>
      <w:r>
        <w:rPr>
          <w:rFonts w:ascii="Arial" w:hAnsi="Arial"/>
          <w:lang w:val="es-EC"/>
        </w:rPr>
        <w:t>t =T</w:t>
      </w:r>
      <w:r>
        <w:rPr>
          <w:rFonts w:ascii="Arial" w:hAnsi="Arial"/>
          <w:vertAlign w:val="subscript"/>
          <w:lang w:val="es-EC"/>
        </w:rPr>
        <w:t>m</w:t>
      </w:r>
      <w:r>
        <w:rPr>
          <w:rFonts w:ascii="Arial" w:hAnsi="Arial"/>
          <w:lang w:val="es-EC"/>
        </w:rPr>
        <w:t xml:space="preserve"> +1,..T</w:t>
      </w:r>
    </w:p>
    <w:p w:rsidR="00000000" w:rsidRDefault="00313A5D">
      <w:pPr>
        <w:pStyle w:val="Textoindependiente"/>
        <w:spacing w:before="120" w:after="120" w:line="480" w:lineRule="auto"/>
        <w:rPr>
          <w:rFonts w:ascii="Arial" w:hAnsi="Arial"/>
          <w:lang w:val="es-EC"/>
        </w:rPr>
      </w:pPr>
    </w:p>
    <w:p w:rsidR="00000000" w:rsidRDefault="00313A5D">
      <w:pPr>
        <w:pStyle w:val="Textoindependiente"/>
        <w:spacing w:before="120" w:after="120" w:line="480" w:lineRule="auto"/>
        <w:rPr>
          <w:rFonts w:ascii="Arial" w:hAnsi="Arial"/>
        </w:rPr>
      </w:pPr>
      <w:r>
        <w:rPr>
          <w:rFonts w:ascii="Arial" w:hAnsi="Arial"/>
        </w:rPr>
        <w:t xml:space="preserve">Donde </w:t>
      </w:r>
    </w:p>
    <w:p w:rsidR="00000000" w:rsidRDefault="00313A5D">
      <w:pPr>
        <w:pStyle w:val="Textoindependiente"/>
        <w:spacing w:before="120" w:after="120" w:line="480" w:lineRule="auto"/>
        <w:rPr>
          <w:rFonts w:ascii="Arial" w:hAnsi="Arial"/>
        </w:rPr>
      </w:pPr>
      <w:r>
        <w:rPr>
          <w:rFonts w:ascii="Arial" w:hAnsi="Arial"/>
          <w:sz w:val="28"/>
        </w:rPr>
        <w:t>y</w:t>
      </w:r>
      <w:r>
        <w:rPr>
          <w:rFonts w:ascii="Arial" w:hAnsi="Arial"/>
          <w:sz w:val="28"/>
          <w:vertAlign w:val="subscript"/>
        </w:rPr>
        <w:t xml:space="preserve">t </w:t>
      </w:r>
      <w:r>
        <w:rPr>
          <w:rFonts w:ascii="Arial" w:hAnsi="Arial"/>
        </w:rPr>
        <w:t xml:space="preserve">, es la variable dependiente observada en el tiempo t; </w:t>
      </w:r>
    </w:p>
    <w:p w:rsidR="00000000" w:rsidRDefault="00313A5D">
      <w:pPr>
        <w:pStyle w:val="Textoindependiente"/>
        <w:spacing w:before="120" w:after="120" w:line="480" w:lineRule="auto"/>
        <w:rPr>
          <w:rFonts w:ascii="Arial" w:hAnsi="Arial"/>
        </w:rPr>
      </w:pPr>
      <w:r>
        <w:rPr>
          <w:rFonts w:ascii="Arial" w:hAnsi="Arial"/>
          <w:sz w:val="28"/>
        </w:rPr>
        <w:t>x</w:t>
      </w:r>
      <w:r>
        <w:rPr>
          <w:rFonts w:ascii="Arial" w:hAnsi="Arial"/>
          <w:sz w:val="28"/>
          <w:vertAlign w:val="subscript"/>
        </w:rPr>
        <w:t xml:space="preserve">t </w:t>
      </w:r>
      <w:r>
        <w:rPr>
          <w:rFonts w:ascii="Arial" w:hAnsi="Arial"/>
          <w:sz w:val="28"/>
        </w:rPr>
        <w:t xml:space="preserve"> ,</w:t>
      </w:r>
      <w:r>
        <w:rPr>
          <w:rFonts w:ascii="Arial" w:hAnsi="Arial"/>
        </w:rPr>
        <w:t xml:space="preserve"> es la matriz de coeficientes de la regresión. </w:t>
      </w:r>
    </w:p>
    <w:p w:rsidR="00000000" w:rsidRDefault="00313A5D">
      <w:pPr>
        <w:pStyle w:val="Textoindependiente"/>
        <w:spacing w:before="120" w:after="120" w:line="480" w:lineRule="auto"/>
        <w:rPr>
          <w:rFonts w:ascii="Arial" w:hAnsi="Arial"/>
        </w:rPr>
      </w:pPr>
      <w:r>
        <w:rPr>
          <w:rFonts w:ascii="Arial" w:hAnsi="Arial"/>
          <w:sz w:val="28"/>
        </w:rPr>
        <w:sym w:font="Symbol" w:char="F062"/>
      </w:r>
      <w:r>
        <w:rPr>
          <w:rFonts w:ascii="Arial" w:hAnsi="Arial"/>
          <w:sz w:val="28"/>
        </w:rPr>
        <w:t xml:space="preserve">   </w:t>
      </w:r>
      <w:r>
        <w:rPr>
          <w:rFonts w:ascii="Arial" w:hAnsi="Arial"/>
        </w:rPr>
        <w:t>y</w:t>
      </w:r>
      <w:r>
        <w:rPr>
          <w:rFonts w:ascii="Arial" w:hAnsi="Arial"/>
          <w:sz w:val="28"/>
        </w:rPr>
        <w:t xml:space="preserve">  </w:t>
      </w:r>
      <w:r>
        <w:rPr>
          <w:rFonts w:ascii="Arial" w:hAnsi="Arial"/>
          <w:sz w:val="28"/>
        </w:rPr>
        <w:sym w:font="Symbol" w:char="F064"/>
      </w:r>
      <w:r>
        <w:rPr>
          <w:rFonts w:ascii="Arial" w:hAnsi="Arial"/>
          <w:sz w:val="28"/>
          <w:vertAlign w:val="subscript"/>
        </w:rPr>
        <w:t>j</w:t>
      </w:r>
      <w:r>
        <w:rPr>
          <w:rFonts w:ascii="Arial" w:hAnsi="Arial"/>
        </w:rPr>
        <w:t xml:space="preserve">  (j=1, ...,m+1) son los respectivos vectores de coeficientes </w:t>
      </w:r>
    </w:p>
    <w:p w:rsidR="00000000" w:rsidRDefault="00313A5D">
      <w:pPr>
        <w:pStyle w:val="Textoindependiente"/>
        <w:spacing w:before="120" w:after="120" w:line="480" w:lineRule="auto"/>
        <w:rPr>
          <w:rFonts w:ascii="Arial" w:hAnsi="Arial"/>
        </w:rPr>
      </w:pPr>
      <w:r>
        <w:rPr>
          <w:rFonts w:ascii="Arial" w:hAnsi="Arial"/>
        </w:rPr>
        <w:sym w:font="Symbol" w:char="F06D"/>
      </w:r>
      <w:r>
        <w:rPr>
          <w:rFonts w:ascii="Arial" w:hAnsi="Arial"/>
          <w:vertAlign w:val="subscript"/>
        </w:rPr>
        <w:t>t</w:t>
      </w:r>
      <w:r>
        <w:rPr>
          <w:rFonts w:ascii="Arial" w:hAnsi="Arial"/>
        </w:rPr>
        <w:t xml:space="preserve">    : es el término de error en el tiempo. </w:t>
      </w:r>
    </w:p>
    <w:p w:rsidR="00000000" w:rsidRDefault="00313A5D">
      <w:pPr>
        <w:pStyle w:val="Textoindependiente"/>
        <w:spacing w:before="120" w:after="120" w:line="480" w:lineRule="auto"/>
        <w:rPr>
          <w:rFonts w:ascii="Arial" w:hAnsi="Arial"/>
        </w:rPr>
      </w:pPr>
      <w:r>
        <w:rPr>
          <w:rFonts w:ascii="Arial" w:hAnsi="Arial"/>
        </w:rPr>
        <w:t>Los puntos de quiebre (T</w:t>
      </w:r>
      <w:r>
        <w:rPr>
          <w:rFonts w:ascii="Arial" w:hAnsi="Arial"/>
          <w:vertAlign w:val="subscript"/>
        </w:rPr>
        <w:t>1</w:t>
      </w:r>
      <w:r>
        <w:rPr>
          <w:rFonts w:ascii="Arial" w:hAnsi="Arial"/>
        </w:rPr>
        <w:t>, ... T</w:t>
      </w:r>
      <w:r>
        <w:rPr>
          <w:rFonts w:ascii="Arial" w:hAnsi="Arial"/>
          <w:vertAlign w:val="subscript"/>
        </w:rPr>
        <w:t>m</w:t>
      </w:r>
      <w:r>
        <w:rPr>
          <w:rFonts w:ascii="Arial" w:hAnsi="Arial"/>
        </w:rPr>
        <w:t>) son tratados como desconocidos y son estimados junto con los coeficientes de  las T  observaciones dis</w:t>
      </w:r>
      <w:r>
        <w:rPr>
          <w:rFonts w:ascii="Arial" w:hAnsi="Arial"/>
        </w:rPr>
        <w:t xml:space="preserve">ponibles. La hipótesis nula de este test  es la no existencia de quiebres contra la alternativa de un desconocido número de quiebres . </w:t>
      </w:r>
    </w:p>
    <w:p w:rsidR="00000000" w:rsidRDefault="00313A5D">
      <w:pPr>
        <w:spacing w:before="120" w:after="120" w:line="480" w:lineRule="auto"/>
        <w:jc w:val="both"/>
        <w:rPr>
          <w:rFonts w:ascii="Arial" w:hAnsi="Arial" w:cs="Arial"/>
          <w:lang w:val="es-EC"/>
        </w:rPr>
      </w:pPr>
      <w:r>
        <w:rPr>
          <w:rFonts w:ascii="Arial" w:hAnsi="Arial" w:cs="Arial"/>
          <w:lang w:val="es-EC"/>
        </w:rPr>
        <w:t>Otra manera de determinar si el VAR es estacionario es probar que el sistema en conjunto lo sea , para ello , si el mode</w:t>
      </w:r>
      <w:r>
        <w:rPr>
          <w:rFonts w:ascii="Arial" w:hAnsi="Arial" w:cs="Arial"/>
          <w:lang w:val="es-EC"/>
        </w:rPr>
        <w:t xml:space="preserve">lo 2.1.7 se lo escribe en desviaciones de medias se tiene : </w:t>
      </w:r>
    </w:p>
    <w:p w:rsidR="00000000" w:rsidRDefault="00313A5D">
      <w:pPr>
        <w:spacing w:before="120" w:after="120" w:line="480" w:lineRule="auto"/>
        <w:jc w:val="right"/>
        <w:rPr>
          <w:rFonts w:ascii="Arial" w:hAnsi="Arial" w:cs="Arial"/>
          <w:lang w:val="es-EC"/>
        </w:rPr>
      </w:pPr>
      <w:r>
        <w:rPr>
          <w:rFonts w:ascii="Arial" w:hAnsi="Arial" w:cs="Arial"/>
          <w:position w:val="-14"/>
          <w:szCs w:val="20"/>
        </w:rPr>
        <w:object w:dxaOrig="5700" w:dyaOrig="380">
          <v:shape id="_x0000_i1050" type="#_x0000_t75" style="width:306pt;height:20pt" o:ole="">
            <v:imagedata r:id="rId59" o:title=""/>
          </v:shape>
          <o:OLEObject Type="Embed" ProgID="Equation.3" ShapeID="_x0000_i1050" DrawAspect="Content" ObjectID="_1309078462" r:id="rId60"/>
        </w:object>
      </w:r>
      <w:r>
        <w:rPr>
          <w:rFonts w:ascii="Arial" w:hAnsi="Arial" w:cs="Arial"/>
          <w:szCs w:val="20"/>
        </w:rPr>
        <w:t xml:space="preserve">      (2.1.13)</w:t>
      </w:r>
    </w:p>
    <w:p w:rsidR="00000000" w:rsidRDefault="00313A5D">
      <w:pPr>
        <w:spacing w:before="120" w:after="120" w:line="480" w:lineRule="auto"/>
        <w:jc w:val="both"/>
        <w:rPr>
          <w:rFonts w:ascii="Arial" w:hAnsi="Arial" w:cs="Arial"/>
          <w:lang w:val="es-EC"/>
        </w:rPr>
      </w:pPr>
      <w:r>
        <w:rPr>
          <w:rFonts w:ascii="Arial" w:hAnsi="Arial" w:cs="Arial"/>
          <w:lang w:val="es-EC"/>
        </w:rPr>
        <w:t xml:space="preserve">de lo cual se define el vector </w:t>
      </w:r>
      <w:r>
        <w:rPr>
          <w:rFonts w:ascii="Arial" w:hAnsi="Arial" w:cs="Arial"/>
          <w:lang w:val="es-EC"/>
        </w:rPr>
        <w:sym w:font="Symbol" w:char="F078"/>
      </w:r>
    </w:p>
    <w:p w:rsidR="00000000" w:rsidRDefault="00313A5D">
      <w:pPr>
        <w:spacing w:before="120" w:after="120" w:line="480" w:lineRule="auto"/>
        <w:jc w:val="center"/>
        <w:rPr>
          <w:rFonts w:ascii="Arial" w:hAnsi="Arial" w:cs="Arial"/>
          <w:lang w:val="es-EC"/>
        </w:rPr>
      </w:pPr>
      <w:r>
        <w:rPr>
          <w:rFonts w:ascii="Arial" w:hAnsi="Arial" w:cs="Arial"/>
          <w:position w:val="-68"/>
          <w:lang w:val="es-EC"/>
        </w:rPr>
        <w:object w:dxaOrig="1719" w:dyaOrig="1480">
          <v:shape id="_x0000_i1051" type="#_x0000_t75" style="width:86pt;height:74pt" o:ole="">
            <v:imagedata r:id="rId61" o:title=""/>
          </v:shape>
          <o:OLEObject Type="Embed" ProgID="Equation.3" ShapeID="_x0000_i1051" DrawAspect="Content" ObjectID="_1309078463" r:id="rId62"/>
        </w:object>
      </w:r>
      <w:r>
        <w:rPr>
          <w:rFonts w:ascii="Arial" w:hAnsi="Arial" w:cs="Arial"/>
          <w:lang w:val="es-EC"/>
        </w:rPr>
        <w:t xml:space="preserve">               </w:t>
      </w:r>
      <w:r>
        <w:rPr>
          <w:rFonts w:ascii="Arial" w:hAnsi="Arial" w:cs="Arial"/>
          <w:position w:val="-68"/>
          <w:lang w:val="es-EC"/>
        </w:rPr>
        <w:object w:dxaOrig="2120" w:dyaOrig="1480">
          <v:shape id="_x0000_i1052" type="#_x0000_t75" style="width:106pt;height:74pt" o:ole="">
            <v:imagedata r:id="rId63" o:title=""/>
          </v:shape>
          <o:OLEObject Type="Embed" ProgID="Equation.3" ShapeID="_x0000_i1052" DrawAspect="Content" ObjectID="_1309078464" r:id="rId64"/>
        </w:object>
      </w:r>
      <w:r>
        <w:rPr>
          <w:rFonts w:ascii="Arial" w:hAnsi="Arial" w:cs="Arial"/>
          <w:lang w:val="es-EC"/>
        </w:rPr>
        <w:t xml:space="preserve">               </w:t>
      </w:r>
      <w:r>
        <w:rPr>
          <w:rFonts w:ascii="Arial" w:hAnsi="Arial" w:cs="Arial"/>
          <w:position w:val="-66"/>
          <w:lang w:val="es-EC"/>
        </w:rPr>
        <w:object w:dxaOrig="900" w:dyaOrig="1440">
          <v:shape id="_x0000_i1053" type="#_x0000_t75" style="width:45pt;height:1in" o:ole="">
            <v:imagedata r:id="rId65" o:title=""/>
          </v:shape>
          <o:OLEObject Type="Embed" ProgID="Equation.3" ShapeID="_x0000_i1053" DrawAspect="Content" ObjectID="_1309078465" r:id="rId66"/>
        </w:object>
      </w:r>
    </w:p>
    <w:p w:rsidR="00000000" w:rsidRDefault="00313A5D">
      <w:pPr>
        <w:spacing w:before="120" w:after="120" w:line="480" w:lineRule="auto"/>
        <w:jc w:val="both"/>
        <w:rPr>
          <w:rFonts w:ascii="Arial" w:hAnsi="Arial" w:cs="Arial"/>
          <w:lang w:val="es-EC"/>
        </w:rPr>
      </w:pPr>
      <w:r>
        <w:rPr>
          <w:rFonts w:ascii="Arial" w:hAnsi="Arial" w:cs="Arial"/>
          <w:lang w:val="es-EC"/>
        </w:rPr>
        <w:t>Entonces al sistema auto</w:t>
      </w:r>
      <w:r>
        <w:rPr>
          <w:rFonts w:ascii="Arial" w:hAnsi="Arial" w:cs="Arial"/>
          <w:lang w:val="es-EC"/>
        </w:rPr>
        <w:t>rregresivo se lo puede escribir como lo muestra la expresión 2.1.14</w:t>
      </w:r>
    </w:p>
    <w:p w:rsidR="00000000" w:rsidRDefault="00313A5D">
      <w:pPr>
        <w:spacing w:before="120" w:after="120" w:line="480" w:lineRule="auto"/>
        <w:jc w:val="right"/>
        <w:rPr>
          <w:rFonts w:ascii="Arial" w:hAnsi="Arial" w:cs="Arial"/>
          <w:lang w:val="es-EC"/>
        </w:rPr>
      </w:pPr>
      <w:r>
        <w:rPr>
          <w:rFonts w:ascii="Arial" w:hAnsi="Arial" w:cs="Arial"/>
          <w:position w:val="-12"/>
          <w:lang w:val="es-EC"/>
        </w:rPr>
        <w:object w:dxaOrig="1420" w:dyaOrig="360">
          <v:shape id="_x0000_i1054" type="#_x0000_t75" style="width:71pt;height:18pt" o:ole="">
            <v:imagedata r:id="rId67" o:title=""/>
          </v:shape>
          <o:OLEObject Type="Embed" ProgID="Equation.3" ShapeID="_x0000_i1054" DrawAspect="Content" ObjectID="_1309078466" r:id="rId68"/>
        </w:object>
      </w:r>
      <w:r>
        <w:rPr>
          <w:rFonts w:ascii="Arial" w:hAnsi="Arial" w:cs="Arial"/>
          <w:lang w:val="es-EC"/>
        </w:rPr>
        <w:t xml:space="preserve">                                                    (2.1.14)</w:t>
      </w:r>
    </w:p>
    <w:p w:rsidR="00000000" w:rsidRDefault="00313A5D">
      <w:pPr>
        <w:spacing w:before="120" w:after="120" w:line="480" w:lineRule="auto"/>
        <w:jc w:val="both"/>
        <w:rPr>
          <w:rFonts w:ascii="Arial" w:hAnsi="Arial" w:cs="Arial"/>
          <w:lang w:val="es-EC"/>
        </w:rPr>
      </w:pPr>
      <w:r>
        <w:rPr>
          <w:rFonts w:ascii="Arial" w:hAnsi="Arial" w:cs="Arial"/>
          <w:lang w:val="es-EC"/>
        </w:rPr>
        <w:t xml:space="preserve">Haciendo reemplazos sucesivos en </w:t>
      </w:r>
      <w:r>
        <w:rPr>
          <w:rFonts w:ascii="Arial" w:hAnsi="Arial" w:cs="Arial"/>
          <w:lang w:val="es-EC"/>
        </w:rPr>
        <w:sym w:font="Symbol" w:char="F078"/>
      </w:r>
      <w:r>
        <w:rPr>
          <w:rFonts w:ascii="Arial" w:hAnsi="Arial" w:cs="Arial"/>
          <w:vertAlign w:val="subscript"/>
          <w:lang w:val="es-EC"/>
        </w:rPr>
        <w:t>t</w:t>
      </w:r>
      <w:r>
        <w:rPr>
          <w:rFonts w:ascii="Arial" w:hAnsi="Arial" w:cs="Arial"/>
          <w:lang w:val="es-EC"/>
        </w:rPr>
        <w:t xml:space="preserve"> y llevándolo S periodos adelante,  se tiene :</w:t>
      </w:r>
    </w:p>
    <w:p w:rsidR="00000000" w:rsidRDefault="00313A5D">
      <w:pPr>
        <w:spacing w:before="120" w:after="120" w:line="480" w:lineRule="auto"/>
        <w:jc w:val="right"/>
        <w:rPr>
          <w:rFonts w:ascii="Arial" w:hAnsi="Arial" w:cs="Arial"/>
          <w:lang w:val="es-EC"/>
        </w:rPr>
      </w:pPr>
      <w:r>
        <w:rPr>
          <w:rFonts w:ascii="Arial" w:hAnsi="Arial" w:cs="Arial"/>
          <w:position w:val="-12"/>
          <w:lang w:val="es-EC"/>
        </w:rPr>
        <w:object w:dxaOrig="5000" w:dyaOrig="380">
          <v:shape id="_x0000_i1055" type="#_x0000_t75" style="width:250pt;height:19pt" o:ole="">
            <v:imagedata r:id="rId69" o:title=""/>
          </v:shape>
          <o:OLEObject Type="Embed" ProgID="Equation.3" ShapeID="_x0000_i1055" DrawAspect="Content" ObjectID="_1309078467" r:id="rId70"/>
        </w:object>
      </w:r>
      <w:r>
        <w:rPr>
          <w:rFonts w:ascii="Arial" w:hAnsi="Arial" w:cs="Arial"/>
          <w:lang w:val="es-EC"/>
        </w:rPr>
        <w:t xml:space="preserve">                   (2.1.15)</w:t>
      </w:r>
    </w:p>
    <w:p w:rsidR="00000000" w:rsidRDefault="00313A5D">
      <w:pPr>
        <w:spacing w:before="120" w:after="120" w:line="480" w:lineRule="auto"/>
        <w:jc w:val="both"/>
        <w:rPr>
          <w:rFonts w:ascii="Arial" w:hAnsi="Arial" w:cs="Arial"/>
          <w:lang w:val="es-EC"/>
        </w:rPr>
      </w:pPr>
      <w:r>
        <w:rPr>
          <w:rFonts w:ascii="Arial" w:hAnsi="Arial" w:cs="Arial"/>
          <w:lang w:val="es-EC"/>
        </w:rPr>
        <w:t xml:space="preserve">Para que el sistema 2.1.15 sea estacionario , el vector de variables </w:t>
      </w:r>
      <w:r>
        <w:rPr>
          <w:rFonts w:ascii="Arial" w:hAnsi="Arial" w:cs="Arial"/>
          <w:lang w:val="es-EC"/>
        </w:rPr>
        <w:sym w:font="Symbol" w:char="F078"/>
      </w:r>
      <w:r>
        <w:rPr>
          <w:rFonts w:ascii="Arial" w:hAnsi="Arial" w:cs="Arial"/>
          <w:lang w:val="es-EC"/>
        </w:rPr>
        <w:t xml:space="preserve"> , al largo tiempo no debe estar en función de sus valores en el pasado , por lo que la matriz F debería converger a cero, es decir determinar la  estacionar</w:t>
      </w:r>
      <w:r>
        <w:rPr>
          <w:rFonts w:ascii="Arial" w:hAnsi="Arial" w:cs="Arial"/>
          <w:lang w:val="es-EC"/>
        </w:rPr>
        <w:t xml:space="preserve">iedad del Sistema Autorregresivo basta con probar si los   valores propios de la matriz F deben encontrarse dentro del circulo unitario. </w:t>
      </w:r>
    </w:p>
    <w:p w:rsidR="00000000" w:rsidRDefault="00313A5D">
      <w:pPr>
        <w:spacing w:before="120" w:after="120" w:line="480" w:lineRule="auto"/>
        <w:jc w:val="both"/>
        <w:rPr>
          <w:rFonts w:ascii="Arial" w:hAnsi="Arial" w:cs="Arial"/>
          <w:szCs w:val="20"/>
        </w:rPr>
      </w:pPr>
      <w:r>
        <w:rPr>
          <w:rFonts w:ascii="Arial" w:hAnsi="Arial" w:cs="Arial"/>
          <w:szCs w:val="20"/>
        </w:rPr>
        <w:t>Para conocer si las series eran estacionarias, en este estudio se aplicó el test de Philips y Perron (PP),  en caso de</w:t>
      </w:r>
      <w:r>
        <w:rPr>
          <w:rFonts w:ascii="Arial" w:hAnsi="Arial" w:cs="Arial"/>
          <w:szCs w:val="20"/>
        </w:rPr>
        <w:t xml:space="preserve"> no existir evidencia estadística para rechazar la existencia de raíz unitaria se utilizó el test de Zivot y Andrews para determinar la existencia de quiebres estructurales, mientras  que el procedimiento de Bai-Perron ayudó a determinar  la fecha del camb</w:t>
      </w:r>
      <w:r>
        <w:rPr>
          <w:rFonts w:ascii="Arial" w:hAnsi="Arial" w:cs="Arial"/>
          <w:szCs w:val="20"/>
        </w:rPr>
        <w:t xml:space="preserve">io detectado. </w:t>
      </w:r>
    </w:p>
    <w:p w:rsidR="00000000" w:rsidRDefault="00313A5D">
      <w:pPr>
        <w:spacing w:before="120" w:after="120" w:line="480" w:lineRule="auto"/>
        <w:jc w:val="both"/>
        <w:rPr>
          <w:rFonts w:ascii="Arial" w:hAnsi="Arial" w:cs="Arial"/>
          <w:szCs w:val="20"/>
        </w:rPr>
      </w:pPr>
      <w:r>
        <w:rPr>
          <w:rFonts w:ascii="Arial" w:hAnsi="Arial" w:cs="Arial"/>
          <w:szCs w:val="20"/>
        </w:rPr>
        <w:t xml:space="preserve">Adicionalmente se comprobó la estacionariedad del modelo , incluyendo las variables auxiliares de cambio estructural. </w:t>
      </w:r>
    </w:p>
    <w:p w:rsidR="00000000" w:rsidRDefault="00313A5D">
      <w:pPr>
        <w:spacing w:before="120" w:after="120" w:line="480" w:lineRule="auto"/>
        <w:jc w:val="both"/>
        <w:rPr>
          <w:rFonts w:ascii="Arial" w:hAnsi="Arial" w:cs="Arial"/>
          <w:szCs w:val="20"/>
          <w:vertAlign w:val="superscript"/>
        </w:rPr>
      </w:pPr>
      <w:r>
        <w:rPr>
          <w:rFonts w:ascii="Arial" w:hAnsi="Arial" w:cs="Arial"/>
          <w:szCs w:val="20"/>
        </w:rPr>
        <w:t>Una vez que se  verifica la estacionariedad del modelo,  el siguiente paso es determinar el orden óptimo de rezagos (p)  d</w:t>
      </w:r>
      <w:r>
        <w:rPr>
          <w:rFonts w:ascii="Arial" w:hAnsi="Arial" w:cs="Arial"/>
          <w:szCs w:val="20"/>
        </w:rPr>
        <w:t xml:space="preserve">el VAR utilizando algún criterio de selección, en el presente trabajo se seleccionó  el  criterio de Akaike y Schwarz </w:t>
      </w:r>
      <w:r>
        <w:rPr>
          <w:rFonts w:ascii="Arial" w:hAnsi="Arial"/>
          <w:szCs w:val="20"/>
          <w:vertAlign w:val="superscript"/>
        </w:rPr>
        <w:footnoteReference w:id="7"/>
      </w:r>
      <w:r>
        <w:rPr>
          <w:rFonts w:ascii="Arial" w:hAnsi="Arial" w:cs="Arial"/>
          <w:szCs w:val="20"/>
          <w:vertAlign w:val="superscript"/>
        </w:rPr>
        <w:t>.</w:t>
      </w:r>
    </w:p>
    <w:p w:rsidR="00000000" w:rsidRDefault="00313A5D">
      <w:pPr>
        <w:spacing w:before="120" w:after="120" w:line="480" w:lineRule="auto"/>
        <w:jc w:val="both"/>
        <w:rPr>
          <w:rFonts w:ascii="Arial" w:hAnsi="Arial" w:cs="Arial"/>
          <w:szCs w:val="20"/>
        </w:rPr>
      </w:pPr>
      <w:r>
        <w:rPr>
          <w:rFonts w:ascii="Arial" w:hAnsi="Arial" w:cs="Arial"/>
          <w:szCs w:val="20"/>
        </w:rPr>
        <w:t>Dada la estimación del VAR con los p rezagos óptimos se extraen los residuos del sistema, estos residuos son los errores de precisión e</w:t>
      </w:r>
      <w:r>
        <w:rPr>
          <w:rFonts w:ascii="Arial" w:hAnsi="Arial" w:cs="Arial"/>
          <w:szCs w:val="20"/>
        </w:rPr>
        <w:t xml:space="preserve">ntre los valores estimados de las variables involucradas en el modelo y sus valores observados. Aunque por definición, los residuos de una regresión no tienen sentido económico, para este caso de estimación de vectores autorregresivos, los residuos pueden </w:t>
      </w:r>
      <w:r>
        <w:rPr>
          <w:rFonts w:ascii="Arial" w:hAnsi="Arial" w:cs="Arial"/>
          <w:szCs w:val="20"/>
        </w:rPr>
        <w:t xml:space="preserve">ser interpretados como los niveles de impactos o shocks que las variables del sistema tuvieron en la actividad. </w:t>
      </w:r>
    </w:p>
    <w:p w:rsidR="00000000" w:rsidRDefault="00313A5D">
      <w:pPr>
        <w:spacing w:before="120" w:after="120" w:line="480" w:lineRule="auto"/>
        <w:jc w:val="both"/>
        <w:rPr>
          <w:rFonts w:ascii="Arial" w:hAnsi="Arial" w:cs="Arial"/>
          <w:szCs w:val="20"/>
          <w:vertAlign w:val="subscript"/>
        </w:rPr>
      </w:pPr>
      <w:r>
        <w:rPr>
          <w:rFonts w:ascii="Arial" w:hAnsi="Arial" w:cs="Arial"/>
          <w:szCs w:val="20"/>
        </w:rPr>
        <w:t>Esta interpretación económica de los residuos se justifica, por la interrelación o interdependencia que existe entre las variables objetivo y s</w:t>
      </w:r>
      <w:r>
        <w:rPr>
          <w:rFonts w:ascii="Arial" w:hAnsi="Arial" w:cs="Arial"/>
          <w:szCs w:val="20"/>
        </w:rPr>
        <w:t>us respectivos retardos. Esto es, el residuo de una variable Y</w:t>
      </w:r>
      <w:r>
        <w:rPr>
          <w:rFonts w:ascii="Arial" w:hAnsi="Arial" w:cs="Arial"/>
          <w:szCs w:val="20"/>
          <w:vertAlign w:val="subscript"/>
        </w:rPr>
        <w:t>t</w:t>
      </w:r>
      <w:r>
        <w:rPr>
          <w:rFonts w:ascii="Arial" w:hAnsi="Arial" w:cs="Arial"/>
          <w:szCs w:val="20"/>
        </w:rPr>
        <w:t xml:space="preserve"> se define como el impacto que genera el vector Y</w:t>
      </w:r>
      <w:r>
        <w:rPr>
          <w:rFonts w:ascii="Arial" w:hAnsi="Arial" w:cs="Arial"/>
          <w:szCs w:val="20"/>
          <w:vertAlign w:val="subscript"/>
        </w:rPr>
        <w:t>t</w:t>
      </w:r>
      <w:r>
        <w:rPr>
          <w:rFonts w:ascii="Arial" w:hAnsi="Arial" w:cs="Arial"/>
          <w:szCs w:val="20"/>
        </w:rPr>
        <w:t xml:space="preserve"> en la actividad considerando su interdependencia con el resto de variables del sistema VAR una vez que se ha definido las tasas de contribució</w:t>
      </w:r>
      <w:r>
        <w:rPr>
          <w:rFonts w:ascii="Arial" w:hAnsi="Arial" w:cs="Arial"/>
          <w:szCs w:val="20"/>
        </w:rPr>
        <w:t>n de este conjunto restantes de variables sobre dicha variable Y</w:t>
      </w:r>
      <w:r>
        <w:rPr>
          <w:rFonts w:ascii="Arial" w:hAnsi="Arial" w:cs="Arial"/>
          <w:szCs w:val="20"/>
          <w:vertAlign w:val="subscript"/>
        </w:rPr>
        <w:t>t.</w:t>
      </w:r>
    </w:p>
    <w:p w:rsidR="00000000" w:rsidRDefault="00313A5D">
      <w:pPr>
        <w:spacing w:before="120" w:after="120" w:line="480" w:lineRule="auto"/>
        <w:jc w:val="both"/>
        <w:rPr>
          <w:rFonts w:ascii="Arial" w:hAnsi="Arial" w:cs="Arial"/>
          <w:szCs w:val="20"/>
        </w:rPr>
      </w:pPr>
      <w:r>
        <w:rPr>
          <w:rFonts w:ascii="Arial" w:hAnsi="Arial" w:cs="Arial"/>
          <w:szCs w:val="20"/>
        </w:rPr>
        <w:t xml:space="preserve">Con el objeto de verificar que con dicho orden de rezagos del VAR,  el vector de residuos </w:t>
      </w:r>
      <w:r>
        <w:rPr>
          <w:position w:val="-6"/>
        </w:rPr>
        <w:object w:dxaOrig="180" w:dyaOrig="220">
          <v:shape id="_x0000_i1056" type="#_x0000_t75" style="width:11pt;height:14pt" o:ole="">
            <v:imagedata r:id="rId71" o:title=""/>
          </v:shape>
          <o:OLEObject Type="Embed" ProgID="Equation.3" ShapeID="_x0000_i1056" DrawAspect="Content" ObjectID="_1309078468" r:id="rId72"/>
        </w:object>
      </w:r>
      <w:r>
        <w:rPr>
          <w:vertAlign w:val="subscript"/>
        </w:rPr>
        <w:t>t</w:t>
      </w:r>
      <w:r>
        <w:rPr>
          <w:rFonts w:ascii="Arial" w:hAnsi="Arial" w:cs="Arial"/>
          <w:szCs w:val="20"/>
        </w:rPr>
        <w:t xml:space="preserve"> corresponda a un ruido blanco, se forma un modelo VAR con el Vector de los</w:t>
      </w:r>
      <w:r>
        <w:rPr>
          <w:rFonts w:ascii="Arial" w:hAnsi="Arial" w:cs="Arial"/>
          <w:szCs w:val="20"/>
        </w:rPr>
        <w:t xml:space="preserve"> errores  </w:t>
      </w:r>
      <w:r>
        <w:rPr>
          <w:position w:val="-6"/>
        </w:rPr>
        <w:object w:dxaOrig="180" w:dyaOrig="220">
          <v:shape id="_x0000_i1057" type="#_x0000_t75" style="width:11pt;height:14pt" o:ole="">
            <v:imagedata r:id="rId71" o:title=""/>
          </v:shape>
          <o:OLEObject Type="Embed" ProgID="Equation.3" ShapeID="_x0000_i1057" DrawAspect="Content" ObjectID="_1309078469" r:id="rId73"/>
        </w:object>
      </w:r>
      <w:r>
        <w:rPr>
          <w:vertAlign w:val="subscript"/>
        </w:rPr>
        <w:t>t</w:t>
      </w:r>
      <w:r>
        <w:rPr>
          <w:rFonts w:ascii="Arial" w:hAnsi="Arial" w:cs="Arial"/>
          <w:szCs w:val="20"/>
        </w:rPr>
        <w:t xml:space="preserve">, </w:t>
      </w:r>
    </w:p>
    <w:p w:rsidR="00000000" w:rsidRDefault="00313A5D">
      <w:pPr>
        <w:spacing w:before="120" w:after="120" w:line="480" w:lineRule="auto"/>
        <w:jc w:val="right"/>
        <w:rPr>
          <w:rFonts w:ascii="Arial" w:hAnsi="Arial" w:cs="Arial"/>
          <w:szCs w:val="20"/>
        </w:rPr>
      </w:pPr>
      <w:r>
        <w:rPr>
          <w:rFonts w:ascii="Arial" w:hAnsi="Arial" w:cs="Arial"/>
          <w:position w:val="-14"/>
          <w:szCs w:val="20"/>
        </w:rPr>
        <w:object w:dxaOrig="3500" w:dyaOrig="380">
          <v:shape id="_x0000_i1058" type="#_x0000_t75" style="width:190pt;height:20pt" o:ole="">
            <v:imagedata r:id="rId74" o:title=""/>
          </v:shape>
          <o:OLEObject Type="Embed" ProgID="Equation.3" ShapeID="_x0000_i1058" DrawAspect="Content" ObjectID="_1309078470" r:id="rId75"/>
        </w:object>
      </w:r>
      <w:r>
        <w:rPr>
          <w:rFonts w:ascii="Arial" w:hAnsi="Arial" w:cs="Arial"/>
          <w:szCs w:val="20"/>
        </w:rPr>
        <w:t xml:space="preserve">                                    (2.1.16)</w:t>
      </w:r>
    </w:p>
    <w:p w:rsidR="00000000" w:rsidRDefault="00313A5D">
      <w:pPr>
        <w:spacing w:before="120" w:after="120" w:line="480" w:lineRule="auto"/>
        <w:jc w:val="both"/>
        <w:rPr>
          <w:rFonts w:ascii="Arial" w:hAnsi="Arial" w:cs="Arial"/>
          <w:szCs w:val="20"/>
        </w:rPr>
      </w:pPr>
      <w:r>
        <w:rPr>
          <w:rFonts w:ascii="Arial" w:hAnsi="Arial" w:cs="Arial"/>
          <w:szCs w:val="20"/>
        </w:rPr>
        <w:t xml:space="preserve">donde se probará que los errores </w:t>
      </w:r>
      <w:r>
        <w:rPr>
          <w:position w:val="-6"/>
        </w:rPr>
        <w:object w:dxaOrig="180" w:dyaOrig="220">
          <v:shape id="_x0000_i1059" type="#_x0000_t75" style="width:11pt;height:14pt" o:ole="">
            <v:imagedata r:id="rId71" o:title=""/>
          </v:shape>
          <o:OLEObject Type="Embed" ProgID="Equation.3" ShapeID="_x0000_i1059" DrawAspect="Content" ObjectID="_1309078471" r:id="rId76"/>
        </w:object>
      </w:r>
      <w:r>
        <w:rPr>
          <w:vertAlign w:val="subscript"/>
        </w:rPr>
        <w:t>t</w:t>
      </w:r>
      <w:r>
        <w:rPr>
          <w:rFonts w:ascii="Arial" w:hAnsi="Arial" w:cs="Arial"/>
          <w:szCs w:val="20"/>
        </w:rPr>
        <w:t xml:space="preserve"> no están autocorrelacionados , es decir que el numero de rezagos óptimo para el VAR de los re</w:t>
      </w:r>
      <w:r>
        <w:rPr>
          <w:rFonts w:ascii="Arial" w:hAnsi="Arial" w:cs="Arial"/>
          <w:szCs w:val="20"/>
        </w:rPr>
        <w:t>siduos es cero (p=0), para ello se utiliza el criterio de máxima verosimilitud (Likelihood Ratio Test) definido por:</w:t>
      </w:r>
    </w:p>
    <w:p w:rsidR="00000000" w:rsidRDefault="00313A5D">
      <w:pPr>
        <w:spacing w:before="120" w:after="120" w:line="480" w:lineRule="auto"/>
        <w:jc w:val="right"/>
        <w:rPr>
          <w:rFonts w:ascii="Arial" w:hAnsi="Arial" w:cs="Arial"/>
          <w:szCs w:val="20"/>
        </w:rPr>
      </w:pPr>
      <w:r>
        <w:rPr>
          <w:rFonts w:ascii="Arial" w:hAnsi="Arial" w:cs="Arial"/>
          <w:position w:val="-18"/>
          <w:szCs w:val="20"/>
        </w:rPr>
        <w:object w:dxaOrig="3159" w:dyaOrig="460">
          <v:shape id="_x0000_i1060" type="#_x0000_t75" style="width:158pt;height:23pt" o:ole="">
            <v:imagedata r:id="rId77" o:title=""/>
          </v:shape>
          <o:OLEObject Type="Embed" ProgID="Equation.3" ShapeID="_x0000_i1060" DrawAspect="Content" ObjectID="_1309078472" r:id="rId78"/>
        </w:object>
      </w:r>
      <w:r>
        <w:rPr>
          <w:rFonts w:ascii="Arial" w:hAnsi="Arial" w:cs="Arial"/>
          <w:szCs w:val="20"/>
        </w:rPr>
        <w:t xml:space="preserve">                               (2.1.17) </w:t>
      </w:r>
    </w:p>
    <w:p w:rsidR="00000000" w:rsidRDefault="00313A5D">
      <w:pPr>
        <w:spacing w:before="120" w:after="120" w:line="480" w:lineRule="auto"/>
        <w:jc w:val="both"/>
        <w:rPr>
          <w:rFonts w:ascii="Arial" w:hAnsi="Arial" w:cs="Arial"/>
          <w:szCs w:val="20"/>
        </w:rPr>
      </w:pPr>
      <w:r>
        <w:rPr>
          <w:rFonts w:ascii="Arial" w:hAnsi="Arial" w:cs="Arial"/>
          <w:szCs w:val="20"/>
        </w:rPr>
        <w:t xml:space="preserve">en el cual,  </w:t>
      </w:r>
      <w:r>
        <w:rPr>
          <w:rFonts w:ascii="Arial" w:hAnsi="Arial" w:cs="Arial"/>
          <w:szCs w:val="20"/>
        </w:rPr>
        <w:object w:dxaOrig="220" w:dyaOrig="260">
          <v:shape id="_x0000_i1061" type="#_x0000_t75" style="width:11pt;height:13pt" o:ole="">
            <v:imagedata r:id="rId79" o:title=""/>
          </v:shape>
          <o:OLEObject Type="Embed" ProgID="Equation.3" ShapeID="_x0000_i1061" DrawAspect="Content" ObjectID="_1309078473" r:id="rId80"/>
        </w:object>
      </w:r>
      <w:r>
        <w:rPr>
          <w:rFonts w:ascii="Arial" w:hAnsi="Arial" w:cs="Arial"/>
          <w:szCs w:val="20"/>
        </w:rPr>
        <w:t xml:space="preserve"> es el número de observaciones que defi</w:t>
      </w:r>
      <w:r>
        <w:rPr>
          <w:rFonts w:ascii="Arial" w:hAnsi="Arial" w:cs="Arial"/>
          <w:szCs w:val="20"/>
        </w:rPr>
        <w:t xml:space="preserve">nen a las series de tiempo del sistema VAR, </w:t>
      </w:r>
      <w:r>
        <w:rPr>
          <w:rFonts w:ascii="Arial" w:hAnsi="Arial" w:cs="Arial"/>
          <w:position w:val="-12"/>
          <w:szCs w:val="20"/>
        </w:rPr>
        <w:object w:dxaOrig="340" w:dyaOrig="360">
          <v:shape id="_x0000_i1062" type="#_x0000_t75" style="width:17pt;height:18pt" o:ole="">
            <v:imagedata r:id="rId81" o:title=""/>
          </v:shape>
          <o:OLEObject Type="Embed" ProgID="Equation.3" ShapeID="_x0000_i1062" DrawAspect="Content" ObjectID="_1309078474" r:id="rId82"/>
        </w:object>
      </w:r>
      <w:r>
        <w:rPr>
          <w:rFonts w:ascii="Arial" w:hAnsi="Arial" w:cs="Arial"/>
          <w:szCs w:val="20"/>
        </w:rPr>
        <w:t xml:space="preserve"> (omega) se interpreta como la matriz de varianza-covarianza de los residuos </w:t>
      </w:r>
      <w:r>
        <w:rPr>
          <w:rFonts w:ascii="Arial" w:hAnsi="Arial" w:cs="Arial"/>
          <w:position w:val="-12"/>
          <w:szCs w:val="20"/>
        </w:rPr>
        <w:object w:dxaOrig="279" w:dyaOrig="360">
          <v:shape id="_x0000_i1063" type="#_x0000_t75" style="width:14pt;height:18pt" o:ole="">
            <v:imagedata r:id="rId83" o:title=""/>
          </v:shape>
          <o:OLEObject Type="Embed" ProgID="Equation.3" ShapeID="_x0000_i1063" DrawAspect="Content" ObjectID="_1309078475" r:id="rId84"/>
        </w:object>
      </w:r>
      <w:r>
        <w:rPr>
          <w:rFonts w:ascii="Arial" w:hAnsi="Arial" w:cs="Arial"/>
          <w:szCs w:val="20"/>
        </w:rPr>
        <w:t xml:space="preserve"> derivados de la estimación del modelo de residuos con p</w:t>
      </w:r>
      <w:r>
        <w:rPr>
          <w:rFonts w:ascii="Arial" w:hAnsi="Arial" w:cs="Arial"/>
          <w:szCs w:val="20"/>
          <w:vertAlign w:val="subscript"/>
        </w:rPr>
        <w:t>0</w:t>
      </w:r>
      <w:r>
        <w:rPr>
          <w:rFonts w:ascii="Arial" w:hAnsi="Arial" w:cs="Arial"/>
          <w:szCs w:val="20"/>
        </w:rPr>
        <w:t xml:space="preserve"> rezagos y  </w:t>
      </w:r>
      <w:r>
        <w:rPr>
          <w:rFonts w:ascii="Arial" w:hAnsi="Arial" w:cs="Arial"/>
          <w:position w:val="-10"/>
          <w:szCs w:val="20"/>
        </w:rPr>
        <w:object w:dxaOrig="320" w:dyaOrig="340">
          <v:shape id="_x0000_i1064" type="#_x0000_t75" style="width:16pt;height:17pt" o:ole="">
            <v:imagedata r:id="rId85" o:title=""/>
          </v:shape>
          <o:OLEObject Type="Embed" ProgID="Equation.3" ShapeID="_x0000_i1064" DrawAspect="Content" ObjectID="_1309078476" r:id="rId86"/>
        </w:object>
      </w:r>
      <w:r>
        <w:rPr>
          <w:rFonts w:ascii="Arial" w:hAnsi="Arial" w:cs="Arial"/>
          <w:szCs w:val="20"/>
        </w:rPr>
        <w:t xml:space="preserve"> se define como la matriz de varianza-covarianza de los residuos  </w:t>
      </w:r>
      <w:r>
        <w:rPr>
          <w:rFonts w:ascii="Arial" w:hAnsi="Arial" w:cs="Arial"/>
          <w:position w:val="-12"/>
          <w:szCs w:val="20"/>
        </w:rPr>
        <w:object w:dxaOrig="279" w:dyaOrig="360">
          <v:shape id="_x0000_i1065" type="#_x0000_t75" style="width:14pt;height:18pt" o:ole="">
            <v:imagedata r:id="rId87" o:title=""/>
          </v:shape>
          <o:OLEObject Type="Embed" ProgID="Equation.3" ShapeID="_x0000_i1065" DrawAspect="Content" ObjectID="_1309078477" r:id="rId88"/>
        </w:object>
      </w:r>
      <w:r>
        <w:rPr>
          <w:rFonts w:ascii="Arial" w:hAnsi="Arial" w:cs="Arial"/>
          <w:szCs w:val="20"/>
        </w:rPr>
        <w:t xml:space="preserve">  derivados de una segunda estimación del VAR de residuos. </w:t>
      </w:r>
    </w:p>
    <w:p w:rsidR="00000000" w:rsidRDefault="00313A5D">
      <w:pPr>
        <w:spacing w:before="120" w:after="120" w:line="480" w:lineRule="auto"/>
        <w:jc w:val="both"/>
        <w:rPr>
          <w:rFonts w:ascii="Arial" w:hAnsi="Arial" w:cs="Arial"/>
          <w:szCs w:val="20"/>
        </w:rPr>
      </w:pPr>
      <w:r>
        <w:rPr>
          <w:rFonts w:ascii="Arial" w:hAnsi="Arial" w:cs="Arial"/>
          <w:szCs w:val="20"/>
        </w:rPr>
        <w:t xml:space="preserve">La razón intuitiva del test consiste en que si el rezago adicional </w:t>
      </w:r>
      <w:r>
        <w:rPr>
          <w:rFonts w:ascii="Arial" w:hAnsi="Arial" w:cs="Arial"/>
          <w:position w:val="-12"/>
          <w:szCs w:val="20"/>
        </w:rPr>
        <w:object w:dxaOrig="1140" w:dyaOrig="360">
          <v:shape id="_x0000_i1066" type="#_x0000_t75" style="width:57pt;height:18pt" o:ole="">
            <v:imagedata r:id="rId89" o:title=""/>
          </v:shape>
          <o:OLEObject Type="Embed" ProgID="Equation.3" ShapeID="_x0000_i1066" DrawAspect="Content" ObjectID="_1309078478" r:id="rId90"/>
        </w:object>
      </w:r>
      <w:r>
        <w:rPr>
          <w:rFonts w:ascii="Arial" w:hAnsi="Arial" w:cs="Arial"/>
          <w:szCs w:val="20"/>
        </w:rPr>
        <w:t xml:space="preserve"> del segundo m</w:t>
      </w:r>
      <w:r>
        <w:rPr>
          <w:rFonts w:ascii="Arial" w:hAnsi="Arial" w:cs="Arial"/>
          <w:szCs w:val="20"/>
        </w:rPr>
        <w:t>odelo no resulta ser significativo, entonces los residuos de las regresiones presentan variaciones poco considerables con respecto a los residuos resultantes del primer modelo con p</w:t>
      </w:r>
      <w:r>
        <w:rPr>
          <w:rFonts w:ascii="Arial" w:hAnsi="Arial" w:cs="Arial"/>
          <w:szCs w:val="20"/>
          <w:vertAlign w:val="subscript"/>
        </w:rPr>
        <w:t>0</w:t>
      </w:r>
      <w:r>
        <w:rPr>
          <w:rFonts w:ascii="Arial" w:hAnsi="Arial" w:cs="Arial"/>
          <w:szCs w:val="20"/>
        </w:rPr>
        <w:t xml:space="preserve"> rezagos, por lo que el valor del test será menor al estadístico de la Chi</w:t>
      </w:r>
      <w:r>
        <w:rPr>
          <w:rFonts w:ascii="Arial" w:hAnsi="Arial" w:cs="Arial"/>
          <w:szCs w:val="20"/>
        </w:rPr>
        <w:t xml:space="preserve"> cuadrado X</w:t>
      </w:r>
      <w:r>
        <w:rPr>
          <w:rFonts w:ascii="Arial" w:hAnsi="Arial" w:cs="Arial"/>
          <w:szCs w:val="20"/>
          <w:vertAlign w:val="superscript"/>
        </w:rPr>
        <w:t>2</w:t>
      </w:r>
      <w:r>
        <w:rPr>
          <w:rFonts w:ascii="Arial" w:hAnsi="Arial" w:cs="Arial"/>
          <w:szCs w:val="20"/>
        </w:rPr>
        <w:t xml:space="preserve"> con </w:t>
      </w:r>
      <w:r>
        <w:rPr>
          <w:rFonts w:ascii="Arial" w:hAnsi="Arial" w:cs="Arial"/>
          <w:position w:val="-12"/>
          <w:szCs w:val="20"/>
        </w:rPr>
        <w:object w:dxaOrig="1219" w:dyaOrig="380">
          <v:shape id="_x0000_i1067" type="#_x0000_t75" style="width:61pt;height:19pt" o:ole="">
            <v:imagedata r:id="rId91" o:title=""/>
          </v:shape>
          <o:OLEObject Type="Embed" ProgID="Equation.3" ShapeID="_x0000_i1067" DrawAspect="Content" ObjectID="_1309078479" r:id="rId92"/>
        </w:object>
      </w:r>
      <w:r>
        <w:rPr>
          <w:rFonts w:ascii="Arial" w:hAnsi="Arial" w:cs="Arial"/>
          <w:position w:val="-10"/>
          <w:szCs w:val="20"/>
        </w:rPr>
        <w:object w:dxaOrig="180" w:dyaOrig="340">
          <v:shape id="_x0000_i1068" type="#_x0000_t75" style="width:9pt;height:17pt" o:ole="">
            <v:imagedata r:id="rId93" o:title=""/>
          </v:shape>
          <o:OLEObject Type="Embed" ProgID="Equation.3" ShapeID="_x0000_i1068" DrawAspect="Content" ObjectID="_1309078480" r:id="rId94"/>
        </w:object>
      </w:r>
      <w:r>
        <w:rPr>
          <w:rFonts w:ascii="Arial" w:hAnsi="Arial" w:cs="Arial"/>
          <w:szCs w:val="20"/>
        </w:rPr>
        <w:t>grados de libertad , donde n indica el número de variables del sistema. Por lo tanto, se terminará no rechazando la hipótesis nula que el rezago óptimo es p</w:t>
      </w:r>
      <w:r>
        <w:rPr>
          <w:rFonts w:ascii="Arial" w:hAnsi="Arial" w:cs="Arial"/>
          <w:szCs w:val="20"/>
          <w:vertAlign w:val="subscript"/>
        </w:rPr>
        <w:t>0</w:t>
      </w:r>
      <w:r>
        <w:rPr>
          <w:rFonts w:ascii="Arial" w:hAnsi="Arial" w:cs="Arial"/>
          <w:szCs w:val="20"/>
        </w:rPr>
        <w:t>, caso contrario se rechaza y se pru</w:t>
      </w:r>
      <w:r>
        <w:rPr>
          <w:rFonts w:ascii="Arial" w:hAnsi="Arial" w:cs="Arial"/>
          <w:szCs w:val="20"/>
        </w:rPr>
        <w:t>eba con un mayor número de retardos p</w:t>
      </w:r>
      <w:r>
        <w:rPr>
          <w:rFonts w:ascii="Arial" w:hAnsi="Arial" w:cs="Arial"/>
          <w:szCs w:val="20"/>
          <w:vertAlign w:val="subscript"/>
        </w:rPr>
        <w:t>0</w:t>
      </w:r>
      <w:r>
        <w:rPr>
          <w:rFonts w:ascii="Arial" w:hAnsi="Arial" w:cs="Arial"/>
          <w:szCs w:val="20"/>
        </w:rPr>
        <w:t>+i .</w:t>
      </w:r>
    </w:p>
    <w:p w:rsidR="00000000" w:rsidRDefault="00313A5D">
      <w:pPr>
        <w:spacing w:before="120" w:after="120" w:line="480" w:lineRule="auto"/>
        <w:jc w:val="both"/>
        <w:rPr>
          <w:rFonts w:ascii="Arial" w:hAnsi="Arial" w:cs="Arial"/>
          <w:szCs w:val="20"/>
        </w:rPr>
      </w:pPr>
      <w:r>
        <w:rPr>
          <w:rFonts w:ascii="Arial" w:hAnsi="Arial" w:cs="Arial"/>
          <w:szCs w:val="20"/>
        </w:rPr>
        <w:t>De lo antes mencionado, Sims (1980) sugiere una modificación del test, en el cual  considera la pérdida de grados de libertad cuando más variables (rezagos) son incluidos en el modelo, por lo que recomienda reempl</w:t>
      </w:r>
      <w:r>
        <w:rPr>
          <w:rFonts w:ascii="Arial" w:hAnsi="Arial" w:cs="Arial"/>
          <w:szCs w:val="20"/>
        </w:rPr>
        <w:t>azar la ecuación 2.1.17  por,</w:t>
      </w:r>
    </w:p>
    <w:p w:rsidR="00000000" w:rsidRDefault="00313A5D">
      <w:pPr>
        <w:spacing w:before="120" w:after="120" w:line="480" w:lineRule="auto"/>
        <w:jc w:val="right"/>
        <w:rPr>
          <w:rFonts w:ascii="Arial" w:hAnsi="Arial" w:cs="Arial"/>
          <w:szCs w:val="20"/>
        </w:rPr>
      </w:pPr>
      <w:r>
        <w:rPr>
          <w:rFonts w:ascii="Arial" w:hAnsi="Arial" w:cs="Arial"/>
          <w:position w:val="-18"/>
          <w:szCs w:val="20"/>
        </w:rPr>
        <w:object w:dxaOrig="3519" w:dyaOrig="460">
          <v:shape id="_x0000_i1069" type="#_x0000_t75" style="width:176pt;height:23pt" o:ole="">
            <v:imagedata r:id="rId95" o:title=""/>
          </v:shape>
          <o:OLEObject Type="Embed" ProgID="Equation.3" ShapeID="_x0000_i1069" DrawAspect="Content" ObjectID="_1309078481" r:id="rId96"/>
        </w:object>
      </w:r>
      <w:r>
        <w:rPr>
          <w:rFonts w:ascii="Arial" w:hAnsi="Arial" w:cs="Arial"/>
          <w:szCs w:val="20"/>
        </w:rPr>
        <w:t>,                           (2.1.18)</w:t>
      </w:r>
    </w:p>
    <w:p w:rsidR="00000000" w:rsidRDefault="00313A5D">
      <w:pPr>
        <w:spacing w:before="120" w:after="120" w:line="480" w:lineRule="auto"/>
        <w:jc w:val="both"/>
        <w:rPr>
          <w:rFonts w:ascii="Arial" w:hAnsi="Arial" w:cs="Arial"/>
          <w:szCs w:val="20"/>
        </w:rPr>
      </w:pPr>
      <w:r>
        <w:rPr>
          <w:rFonts w:ascii="Arial" w:hAnsi="Arial" w:cs="Arial"/>
          <w:szCs w:val="20"/>
        </w:rPr>
        <w:t xml:space="preserve">donde, </w:t>
      </w:r>
      <w:r>
        <w:rPr>
          <w:rFonts w:ascii="Arial" w:hAnsi="Arial" w:cs="Arial"/>
          <w:i/>
          <w:iCs/>
          <w:szCs w:val="20"/>
        </w:rPr>
        <w:t>k = 1+n p</w:t>
      </w:r>
      <w:r>
        <w:rPr>
          <w:rFonts w:ascii="Arial" w:hAnsi="Arial" w:cs="Arial"/>
          <w:i/>
          <w:iCs/>
          <w:szCs w:val="20"/>
          <w:vertAlign w:val="subscript"/>
        </w:rPr>
        <w:t>1</w:t>
      </w:r>
      <w:r>
        <w:rPr>
          <w:rFonts w:ascii="Arial" w:hAnsi="Arial" w:cs="Arial"/>
          <w:szCs w:val="20"/>
        </w:rPr>
        <w:t xml:space="preserve"> es el número de parámetros estimados por cada ecuación</w:t>
      </w:r>
      <w:r>
        <w:rPr>
          <w:rFonts w:ascii="Arial" w:hAnsi="Arial" w:cs="Arial"/>
          <w:szCs w:val="20"/>
          <w:vertAlign w:val="superscript"/>
        </w:rPr>
        <w:footnoteReference w:id="8"/>
      </w:r>
      <w:r>
        <w:rPr>
          <w:rFonts w:ascii="Arial" w:hAnsi="Arial" w:cs="Arial"/>
          <w:szCs w:val="20"/>
        </w:rPr>
        <w:t>.</w:t>
      </w:r>
    </w:p>
    <w:p w:rsidR="00000000" w:rsidRDefault="00313A5D">
      <w:pPr>
        <w:spacing w:before="120" w:after="120" w:line="480" w:lineRule="auto"/>
        <w:jc w:val="both"/>
        <w:rPr>
          <w:rFonts w:ascii="Arial" w:hAnsi="Arial" w:cs="Arial"/>
          <w:szCs w:val="20"/>
        </w:rPr>
      </w:pPr>
      <w:r>
        <w:rPr>
          <w:rFonts w:ascii="Arial" w:hAnsi="Arial" w:cs="Arial"/>
          <w:szCs w:val="20"/>
        </w:rPr>
        <w:t xml:space="preserve">En la formulación general del VAR, los valores rezagados de cada variable aparecen en cada </w:t>
      </w:r>
      <w:r>
        <w:rPr>
          <w:rFonts w:ascii="Arial" w:hAnsi="Arial" w:cs="Arial"/>
          <w:szCs w:val="20"/>
        </w:rPr>
        <w:t>ecuación del sistema. Algunas veces se puede desear probar si una variable específica o grupo de variables desempeña un papel importante en la determinación de otras variables en el VAR. Suponga el siguiente sistema de ecuaciones autorregresivas:</w:t>
      </w:r>
    </w:p>
    <w:p w:rsidR="00000000" w:rsidRDefault="00313A5D">
      <w:pPr>
        <w:spacing w:before="120" w:after="120" w:line="480" w:lineRule="auto"/>
        <w:jc w:val="right"/>
        <w:rPr>
          <w:rFonts w:ascii="Arial" w:hAnsi="Arial" w:cs="Arial"/>
          <w:szCs w:val="20"/>
        </w:rPr>
      </w:pPr>
      <w:r>
        <w:rPr>
          <w:rFonts w:ascii="Arial" w:hAnsi="Arial" w:cs="Arial"/>
          <w:position w:val="-14"/>
          <w:szCs w:val="20"/>
        </w:rPr>
        <w:object w:dxaOrig="3260" w:dyaOrig="400">
          <v:shape id="_x0000_i1070" type="#_x0000_t75" style="width:163pt;height:20pt" o:ole="">
            <v:imagedata r:id="rId97" o:title=""/>
          </v:shape>
          <o:OLEObject Type="Embed" ProgID="Equation.3" ShapeID="_x0000_i1070" DrawAspect="Content" ObjectID="_1309078482" r:id="rId98"/>
        </w:object>
      </w:r>
      <w:r>
        <w:rPr>
          <w:rFonts w:ascii="Arial" w:hAnsi="Arial" w:cs="Arial"/>
          <w:szCs w:val="20"/>
        </w:rPr>
        <w:t xml:space="preserve">                               (2.1.19)</w:t>
      </w:r>
    </w:p>
    <w:p w:rsidR="00000000" w:rsidRDefault="00313A5D">
      <w:pPr>
        <w:spacing w:before="120" w:after="120" w:line="480" w:lineRule="auto"/>
        <w:jc w:val="right"/>
        <w:rPr>
          <w:rFonts w:ascii="Arial" w:hAnsi="Arial" w:cs="Arial"/>
          <w:szCs w:val="20"/>
        </w:rPr>
      </w:pPr>
      <w:r>
        <w:rPr>
          <w:rFonts w:ascii="Arial" w:hAnsi="Arial" w:cs="Arial"/>
          <w:position w:val="-14"/>
          <w:szCs w:val="20"/>
        </w:rPr>
        <w:object w:dxaOrig="3340" w:dyaOrig="400">
          <v:shape id="_x0000_i1071" type="#_x0000_t75" style="width:167pt;height:20pt" o:ole="">
            <v:imagedata r:id="rId99" o:title=""/>
          </v:shape>
          <o:OLEObject Type="Embed" ProgID="Equation.3" ShapeID="_x0000_i1071" DrawAspect="Content" ObjectID="_1309078483" r:id="rId100"/>
        </w:object>
      </w:r>
      <w:r>
        <w:rPr>
          <w:rFonts w:ascii="Arial" w:hAnsi="Arial" w:cs="Arial"/>
          <w:szCs w:val="20"/>
        </w:rPr>
        <w:t xml:space="preserve">                              (2.1.20)</w:t>
      </w:r>
    </w:p>
    <w:p w:rsidR="00000000" w:rsidRDefault="00313A5D">
      <w:pPr>
        <w:pStyle w:val="Textoindependiente3"/>
        <w:spacing w:before="120" w:after="120"/>
        <w:jc w:val="both"/>
      </w:pPr>
      <w:r>
        <w:t xml:space="preserve">En 2.1.19 , si </w:t>
      </w:r>
      <w:r>
        <w:rPr>
          <w:position w:val="-10"/>
        </w:rPr>
        <w:object w:dxaOrig="380" w:dyaOrig="360">
          <v:shape id="_x0000_i1072" type="#_x0000_t75" style="width:19pt;height:18pt" o:ole="">
            <v:imagedata r:id="rId101" o:title=""/>
          </v:shape>
          <o:OLEObject Type="Embed" ProgID="Equation.3" ShapeID="_x0000_i1072" DrawAspect="Content" ObjectID="_1309078484" r:id="rId102"/>
        </w:object>
      </w:r>
      <w:r>
        <w:t>=0,  el valor rezagado de Y</w:t>
      </w:r>
      <w:r>
        <w:rPr>
          <w:vertAlign w:val="subscript"/>
        </w:rPr>
        <w:t xml:space="preserve">2 </w:t>
      </w:r>
      <w:r>
        <w:t xml:space="preserve"> no juega un papel importante en la determinación de Y</w:t>
      </w:r>
      <w:r>
        <w:rPr>
          <w:vertAlign w:val="subscript"/>
        </w:rPr>
        <w:t>1</w:t>
      </w:r>
      <w:r>
        <w:t xml:space="preserve">. La hipótesis de </w:t>
      </w:r>
      <w:r>
        <w:t>que Y</w:t>
      </w:r>
      <w:r>
        <w:rPr>
          <w:vertAlign w:val="subscript"/>
        </w:rPr>
        <w:t xml:space="preserve">2 </w:t>
      </w:r>
      <w:r>
        <w:t xml:space="preserve"> no causa a la Granger  a  Y</w:t>
      </w:r>
      <w:r>
        <w:rPr>
          <w:vertAlign w:val="subscript"/>
        </w:rPr>
        <w:t>1</w:t>
      </w:r>
      <w:r>
        <w:t xml:space="preserve"> puede ser probada corriendo la regresión de Y</w:t>
      </w:r>
      <w:r>
        <w:rPr>
          <w:vertAlign w:val="subscript"/>
        </w:rPr>
        <w:t xml:space="preserve">1 </w:t>
      </w:r>
      <w:r>
        <w:t xml:space="preserve"> sobre los valores rezagados de  Y</w:t>
      </w:r>
      <w:r>
        <w:rPr>
          <w:vertAlign w:val="subscript"/>
        </w:rPr>
        <w:t xml:space="preserve">1 </w:t>
      </w:r>
      <w:r>
        <w:t>, Y</w:t>
      </w:r>
      <w:r>
        <w:rPr>
          <w:vertAlign w:val="subscript"/>
        </w:rPr>
        <w:t xml:space="preserve">2 </w:t>
      </w:r>
      <w:r>
        <w:t xml:space="preserve">y examinando si el  coeficiente </w:t>
      </w:r>
      <w:r>
        <w:rPr>
          <w:position w:val="-10"/>
        </w:rPr>
        <w:object w:dxaOrig="380" w:dyaOrig="360">
          <v:shape id="_x0000_i1073" type="#_x0000_t75" style="width:19pt;height:18pt" o:ole="">
            <v:imagedata r:id="rId101" o:title=""/>
          </v:shape>
          <o:OLEObject Type="Embed" ProgID="Equation.3" ShapeID="_x0000_i1073" DrawAspect="Content" ObjectID="_1309078485" r:id="rId103"/>
        </w:object>
      </w:r>
      <w:r>
        <w:rPr>
          <w:vertAlign w:val="subscript"/>
        </w:rPr>
        <w:t xml:space="preserve"> </w:t>
      </w:r>
      <w:r>
        <w:t xml:space="preserve">es significativamente diferente a cero.  </w:t>
      </w:r>
    </w:p>
    <w:p w:rsidR="00000000" w:rsidRDefault="00313A5D">
      <w:pPr>
        <w:pStyle w:val="Textoindependiente3"/>
        <w:spacing w:before="120" w:after="120"/>
        <w:jc w:val="both"/>
      </w:pPr>
      <w:r>
        <w:t>Si se generaliza la ecuación 2.1.</w:t>
      </w:r>
      <w:r>
        <w:t xml:space="preserve">19 tenemos: </w:t>
      </w:r>
    </w:p>
    <w:p w:rsidR="00000000" w:rsidRDefault="00313A5D">
      <w:pPr>
        <w:pStyle w:val="Textoindependiente3"/>
        <w:spacing w:before="120" w:after="120"/>
        <w:jc w:val="both"/>
        <w:rPr>
          <w:sz w:val="18"/>
        </w:rPr>
      </w:pPr>
      <w:r>
        <w:rPr>
          <w:position w:val="-14"/>
          <w:sz w:val="18"/>
        </w:rPr>
        <w:object w:dxaOrig="7980" w:dyaOrig="400">
          <v:shape id="_x0000_i1074" type="#_x0000_t75" style="width:396pt;height:21pt" o:ole="">
            <v:imagedata r:id="rId104" o:title=""/>
          </v:shape>
          <o:OLEObject Type="Embed" ProgID="Equation.3" ShapeID="_x0000_i1074" DrawAspect="Content" ObjectID="_1309078486" r:id="rId105"/>
        </w:object>
      </w:r>
    </w:p>
    <w:p w:rsidR="00000000" w:rsidRDefault="00313A5D">
      <w:pPr>
        <w:pStyle w:val="Textoindependiente3"/>
        <w:spacing w:before="120" w:after="120"/>
        <w:jc w:val="right"/>
      </w:pPr>
      <w:r>
        <w:t>(2.1.21)</w:t>
      </w:r>
    </w:p>
    <w:p w:rsidR="00000000" w:rsidRDefault="00313A5D">
      <w:pPr>
        <w:pStyle w:val="Textoindependiente3"/>
        <w:spacing w:before="120" w:after="120"/>
        <w:jc w:val="both"/>
        <w:rPr>
          <w:lang w:val="es-EC"/>
        </w:rPr>
      </w:pPr>
      <w:r>
        <w:t>Para determinar si Y</w:t>
      </w:r>
      <w:r>
        <w:rPr>
          <w:vertAlign w:val="subscript"/>
        </w:rPr>
        <w:t xml:space="preserve">2t </w:t>
      </w:r>
      <w:r>
        <w:t>causa a la Granger a Y</w:t>
      </w:r>
      <w:r>
        <w:rPr>
          <w:vertAlign w:val="subscript"/>
        </w:rPr>
        <w:t>1t</w:t>
      </w:r>
      <w:r>
        <w:t xml:space="preserve"> ,  se utiliza la prueba F donde la hipótesis nula es que</w:t>
      </w:r>
      <w:r>
        <w:rPr>
          <w:lang w:val="es-EC"/>
        </w:rPr>
        <w:t xml:space="preserve"> </w:t>
      </w:r>
      <w:r>
        <w:rPr>
          <w:position w:val="-10"/>
          <w:lang w:val="es-EC"/>
        </w:rPr>
        <w:object w:dxaOrig="2439" w:dyaOrig="360">
          <v:shape id="_x0000_i1075" type="#_x0000_t75" style="width:122pt;height:18pt" o:ole="">
            <v:imagedata r:id="rId106" o:title=""/>
          </v:shape>
          <o:OLEObject Type="Embed" ProgID="Equation.3" ShapeID="_x0000_i1075" DrawAspect="Content" ObjectID="_1309078487" r:id="rId107"/>
        </w:object>
      </w:r>
      <w:r>
        <w:rPr>
          <w:lang w:val="es-EC"/>
        </w:rPr>
        <w:t xml:space="preserve"> siendo el  estadístico :</w:t>
      </w:r>
    </w:p>
    <w:p w:rsidR="00000000" w:rsidRDefault="00313A5D">
      <w:pPr>
        <w:pStyle w:val="Textoindependiente3"/>
        <w:spacing w:before="120" w:after="120"/>
        <w:jc w:val="left"/>
        <w:rPr>
          <w:lang w:val="es-EC"/>
        </w:rPr>
      </w:pPr>
      <w:r>
        <w:rPr>
          <w:noProof/>
          <w:sz w:val="20"/>
        </w:rPr>
        <w:pict>
          <v:shape id="_x0000_s1064" type="#_x0000_t75" style="position:absolute;margin-left:95pt;margin-top:0;width:210pt;height:33pt;z-index:251654144">
            <v:imagedata r:id="rId108" o:title=""/>
            <w10:wrap type="square" side="left"/>
          </v:shape>
          <o:OLEObject Type="Embed" ProgID="Equation.3" ShapeID="_x0000_s1064" DrawAspect="Content" ObjectID="_1309078502" r:id="rId109"/>
        </w:pict>
      </w:r>
      <w:r>
        <w:rPr>
          <w:lang w:val="es-EC"/>
        </w:rPr>
        <w:br w:type="textWrapping" w:clear="all"/>
      </w:r>
      <w:bookmarkStart w:id="2" w:name="OLE_LINK4"/>
      <w:r>
        <w:rPr>
          <w:lang w:val="es-EC"/>
        </w:rPr>
        <w:t>Donde:</w:t>
      </w:r>
    </w:p>
    <w:p w:rsidR="00000000" w:rsidRDefault="00313A5D">
      <w:pPr>
        <w:pStyle w:val="Textoindependiente3"/>
        <w:numPr>
          <w:ilvl w:val="0"/>
          <w:numId w:val="19"/>
        </w:numPr>
        <w:spacing w:before="120" w:after="120"/>
        <w:jc w:val="both"/>
        <w:rPr>
          <w:lang w:val="es-EC"/>
        </w:rPr>
      </w:pPr>
      <w:r>
        <w:rPr>
          <w:lang w:val="es-EC"/>
        </w:rPr>
        <w:t xml:space="preserve">RRSS= Suma cuadrática residual que proviene de </w:t>
      </w:r>
      <w:r>
        <w:rPr>
          <w:lang w:val="es-EC"/>
        </w:rPr>
        <w:t>la regresión del modelo 2.1.14,  imponiendo la hipótesis nula.</w:t>
      </w:r>
    </w:p>
    <w:p w:rsidR="00000000" w:rsidRDefault="00313A5D">
      <w:pPr>
        <w:pStyle w:val="Textoindependiente3"/>
        <w:numPr>
          <w:ilvl w:val="0"/>
          <w:numId w:val="19"/>
        </w:numPr>
        <w:spacing w:before="120" w:after="120"/>
        <w:jc w:val="both"/>
        <w:rPr>
          <w:lang w:val="es-EC"/>
        </w:rPr>
      </w:pPr>
      <w:r>
        <w:rPr>
          <w:lang w:val="es-EC"/>
        </w:rPr>
        <w:t>URSS= Suma cuadrática residual que proviene de la regresión del modelo 2.1.14,  sin imponer la hipótesis nula.</w:t>
      </w:r>
    </w:p>
    <w:p w:rsidR="00000000" w:rsidRDefault="00313A5D">
      <w:pPr>
        <w:pStyle w:val="Textoindependiente3"/>
        <w:numPr>
          <w:ilvl w:val="0"/>
          <w:numId w:val="19"/>
        </w:numPr>
        <w:spacing w:before="120" w:after="120"/>
        <w:jc w:val="both"/>
        <w:rPr>
          <w:lang w:val="es-EC"/>
        </w:rPr>
      </w:pPr>
      <w:r>
        <w:rPr>
          <w:lang w:val="es-EC"/>
        </w:rPr>
        <w:t>P= Orden del VAR(p)</w:t>
      </w:r>
    </w:p>
    <w:bookmarkEnd w:id="2"/>
    <w:p w:rsidR="00000000" w:rsidRDefault="00313A5D">
      <w:pPr>
        <w:pStyle w:val="Textoindependiente3"/>
        <w:spacing w:before="120" w:after="120"/>
        <w:jc w:val="both"/>
        <w:rPr>
          <w:lang w:val="es-EC"/>
        </w:rPr>
      </w:pPr>
      <w:r>
        <w:rPr>
          <w:lang w:val="es-EC"/>
        </w:rPr>
        <w:t>Si S</w:t>
      </w:r>
      <w:r>
        <w:rPr>
          <w:vertAlign w:val="subscript"/>
          <w:lang w:val="es-EC"/>
        </w:rPr>
        <w:t>1</w:t>
      </w:r>
      <w:r>
        <w:rPr>
          <w:lang w:val="es-EC"/>
        </w:rPr>
        <w:t xml:space="preserve"> es mayor a la F entonces se rechazará la hipótesis nula </w:t>
      </w:r>
      <w:r>
        <w:rPr>
          <w:lang w:val="es-EC"/>
        </w:rPr>
        <w:t>de no causalidad.</w:t>
      </w:r>
    </w:p>
    <w:p w:rsidR="00000000" w:rsidRDefault="00313A5D">
      <w:pPr>
        <w:pStyle w:val="Textoindependiente3"/>
        <w:spacing w:before="120" w:after="120"/>
        <w:jc w:val="both"/>
      </w:pPr>
      <w:r>
        <w:rPr>
          <w:lang w:val="es-EC"/>
        </w:rPr>
        <w:t xml:space="preserve">Es importante saber el orden de causalidad pues de este hecho dependerán las funciones de impulso respuesta. </w:t>
      </w:r>
      <w:r>
        <w:t xml:space="preserve">Una función de impulso respuesta traza el efecto de la variación en  una desviación estándar del error. </w:t>
      </w:r>
    </w:p>
    <w:p w:rsidR="00000000" w:rsidRDefault="00313A5D">
      <w:pPr>
        <w:spacing w:before="120" w:after="120" w:line="480" w:lineRule="auto"/>
        <w:jc w:val="both"/>
        <w:rPr>
          <w:rFonts w:ascii="Arial" w:hAnsi="Arial" w:cs="Arial"/>
          <w:szCs w:val="20"/>
          <w:lang w:val="es-EC"/>
        </w:rPr>
      </w:pPr>
      <w:r>
        <w:rPr>
          <w:rFonts w:ascii="Arial" w:hAnsi="Arial" w:cs="Arial"/>
          <w:szCs w:val="20"/>
          <w:lang w:val="es-EC"/>
        </w:rPr>
        <w:t xml:space="preserve">Considere el siguiente  </w:t>
      </w:r>
      <w:r>
        <w:rPr>
          <w:rFonts w:ascii="Arial" w:hAnsi="Arial" w:cs="Arial"/>
          <w:szCs w:val="20"/>
          <w:lang w:val="es-EC"/>
        </w:rPr>
        <w:t>VAR(1) bivariado:</w:t>
      </w:r>
    </w:p>
    <w:p w:rsidR="00000000" w:rsidRDefault="00313A5D">
      <w:pPr>
        <w:spacing w:before="120" w:after="120" w:line="480" w:lineRule="auto"/>
        <w:jc w:val="right"/>
        <w:rPr>
          <w:rFonts w:ascii="Arial" w:hAnsi="Arial" w:cs="Arial"/>
          <w:szCs w:val="20"/>
          <w:lang w:val="es-EC"/>
        </w:rPr>
      </w:pPr>
      <w:r>
        <w:rPr>
          <w:rFonts w:ascii="Arial" w:hAnsi="Arial" w:cs="Arial"/>
          <w:position w:val="-14"/>
          <w:szCs w:val="20"/>
        </w:rPr>
        <w:object w:dxaOrig="3159" w:dyaOrig="380">
          <v:shape id="_x0000_i1076" type="#_x0000_t75" style="width:158pt;height:19pt" o:ole="">
            <v:imagedata r:id="rId110" o:title=""/>
          </v:shape>
          <o:OLEObject Type="Embed" ProgID="Equation.3" ShapeID="_x0000_i1076" DrawAspect="Content" ObjectID="_1309078488" r:id="rId111"/>
        </w:object>
      </w:r>
      <w:r>
        <w:rPr>
          <w:rFonts w:ascii="Arial" w:hAnsi="Arial" w:cs="Arial"/>
          <w:szCs w:val="20"/>
          <w:lang w:val="es-EC"/>
        </w:rPr>
        <w:t xml:space="preserve">                              (2.1.22)</w:t>
      </w:r>
    </w:p>
    <w:p w:rsidR="00000000" w:rsidRDefault="00313A5D">
      <w:pPr>
        <w:spacing w:before="120" w:after="120" w:line="480" w:lineRule="auto"/>
        <w:jc w:val="right"/>
        <w:rPr>
          <w:rFonts w:ascii="Arial" w:hAnsi="Arial" w:cs="Arial"/>
          <w:szCs w:val="20"/>
          <w:lang w:val="es-EC"/>
        </w:rPr>
      </w:pPr>
      <w:r>
        <w:rPr>
          <w:rFonts w:ascii="Arial" w:hAnsi="Arial" w:cs="Arial"/>
          <w:position w:val="-14"/>
          <w:szCs w:val="20"/>
        </w:rPr>
        <w:object w:dxaOrig="3260" w:dyaOrig="380">
          <v:shape id="_x0000_i1077" type="#_x0000_t75" style="width:163pt;height:19pt" o:ole="">
            <v:imagedata r:id="rId112" o:title=""/>
          </v:shape>
          <o:OLEObject Type="Embed" ProgID="Equation.3" ShapeID="_x0000_i1077" DrawAspect="Content" ObjectID="_1309078489" r:id="rId113"/>
        </w:object>
      </w:r>
      <w:r>
        <w:rPr>
          <w:rFonts w:ascii="Arial" w:hAnsi="Arial" w:cs="Arial"/>
          <w:szCs w:val="20"/>
          <w:lang w:val="es-EC"/>
        </w:rPr>
        <w:t xml:space="preserve">                             (2.1.23)</w:t>
      </w:r>
    </w:p>
    <w:p w:rsidR="00000000" w:rsidRDefault="00313A5D">
      <w:pPr>
        <w:spacing w:before="120" w:after="120" w:line="480" w:lineRule="auto"/>
        <w:jc w:val="both"/>
        <w:rPr>
          <w:rFonts w:ascii="Arial" w:hAnsi="Arial" w:cs="Arial"/>
          <w:lang w:val="es-EC"/>
        </w:rPr>
      </w:pPr>
      <w:r>
        <w:rPr>
          <w:rFonts w:ascii="Arial" w:hAnsi="Arial" w:cs="Arial"/>
          <w:lang w:val="es-EC"/>
        </w:rPr>
        <w:t>Un cambio en u</w:t>
      </w:r>
      <w:r>
        <w:rPr>
          <w:rFonts w:ascii="Arial" w:hAnsi="Arial" w:cs="Arial"/>
          <w:vertAlign w:val="subscript"/>
          <w:lang w:val="es-EC"/>
        </w:rPr>
        <w:t xml:space="preserve">1t </w:t>
      </w:r>
      <w:r>
        <w:rPr>
          <w:rFonts w:ascii="Arial" w:hAnsi="Arial" w:cs="Arial"/>
          <w:lang w:val="es-EC"/>
        </w:rPr>
        <w:t>generará,  no solo una  variación inmediata</w:t>
      </w:r>
      <w:r>
        <w:rPr>
          <w:rFonts w:ascii="Arial" w:hAnsi="Arial" w:cs="Arial"/>
          <w:vertAlign w:val="subscript"/>
          <w:lang w:val="es-EC"/>
        </w:rPr>
        <w:t xml:space="preserve"> </w:t>
      </w:r>
      <w:r>
        <w:rPr>
          <w:rFonts w:ascii="Arial" w:hAnsi="Arial" w:cs="Arial"/>
          <w:lang w:val="es-EC"/>
        </w:rPr>
        <w:t>en Y</w:t>
      </w:r>
      <w:r>
        <w:rPr>
          <w:rFonts w:ascii="Arial" w:hAnsi="Arial" w:cs="Arial"/>
          <w:vertAlign w:val="subscript"/>
          <w:lang w:val="es-EC"/>
        </w:rPr>
        <w:t>1t</w:t>
      </w:r>
      <w:r>
        <w:rPr>
          <w:rFonts w:ascii="Arial" w:hAnsi="Arial" w:cs="Arial"/>
          <w:lang w:val="es-EC"/>
        </w:rPr>
        <w:t xml:space="preserve"> sino también a todos los valores futuros de Y</w:t>
      </w:r>
      <w:r>
        <w:rPr>
          <w:rFonts w:ascii="Arial" w:hAnsi="Arial" w:cs="Arial"/>
          <w:vertAlign w:val="subscript"/>
          <w:lang w:val="es-EC"/>
        </w:rPr>
        <w:t>1t</w:t>
      </w:r>
      <w:r>
        <w:rPr>
          <w:rFonts w:ascii="Arial" w:hAnsi="Arial" w:cs="Arial"/>
          <w:vertAlign w:val="subscript"/>
          <w:lang w:val="es-EC"/>
        </w:rPr>
        <w:t xml:space="preserve"> </w:t>
      </w:r>
      <w:r>
        <w:rPr>
          <w:rFonts w:ascii="Arial" w:hAnsi="Arial" w:cs="Arial"/>
          <w:lang w:val="es-EC"/>
        </w:rPr>
        <w:t xml:space="preserve"> y de Y</w:t>
      </w:r>
      <w:r>
        <w:rPr>
          <w:rFonts w:ascii="Arial" w:hAnsi="Arial" w:cs="Arial"/>
          <w:vertAlign w:val="subscript"/>
          <w:lang w:val="es-EC"/>
        </w:rPr>
        <w:t>2t</w:t>
      </w:r>
      <w:r>
        <w:rPr>
          <w:rFonts w:ascii="Arial" w:hAnsi="Arial" w:cs="Arial"/>
          <w:lang w:val="es-EC"/>
        </w:rPr>
        <w:t xml:space="preserve">  debido a que los valores rezagados de Y</w:t>
      </w:r>
      <w:r>
        <w:rPr>
          <w:rFonts w:ascii="Arial" w:hAnsi="Arial" w:cs="Arial"/>
          <w:vertAlign w:val="subscript"/>
          <w:lang w:val="es-EC"/>
        </w:rPr>
        <w:t xml:space="preserve">1t  </w:t>
      </w:r>
      <w:r>
        <w:rPr>
          <w:rFonts w:ascii="Arial" w:hAnsi="Arial" w:cs="Arial"/>
          <w:lang w:val="es-EC"/>
        </w:rPr>
        <w:t>también explican a</w:t>
      </w:r>
      <w:r>
        <w:rPr>
          <w:rFonts w:ascii="Arial" w:hAnsi="Arial" w:cs="Arial"/>
          <w:vertAlign w:val="subscript"/>
          <w:lang w:val="es-EC"/>
        </w:rPr>
        <w:t xml:space="preserve"> </w:t>
      </w:r>
      <w:r>
        <w:rPr>
          <w:rFonts w:ascii="Arial" w:hAnsi="Arial" w:cs="Arial"/>
          <w:lang w:val="es-EC"/>
        </w:rPr>
        <w:t>Y</w:t>
      </w:r>
      <w:r>
        <w:rPr>
          <w:rFonts w:ascii="Arial" w:hAnsi="Arial" w:cs="Arial"/>
          <w:vertAlign w:val="subscript"/>
          <w:lang w:val="es-EC"/>
        </w:rPr>
        <w:t>2t</w:t>
      </w:r>
      <w:r>
        <w:rPr>
          <w:rFonts w:ascii="Arial" w:hAnsi="Arial" w:cs="Arial"/>
          <w:lang w:val="es-EC"/>
        </w:rPr>
        <w:t xml:space="preserve">. </w:t>
      </w:r>
    </w:p>
    <w:p w:rsidR="00000000" w:rsidRDefault="00313A5D">
      <w:pPr>
        <w:spacing w:before="120" w:after="120" w:line="480" w:lineRule="auto"/>
        <w:jc w:val="both"/>
        <w:rPr>
          <w:rFonts w:ascii="Arial" w:hAnsi="Arial" w:cs="Arial"/>
          <w:lang w:val="es-EC"/>
        </w:rPr>
      </w:pPr>
      <w:r>
        <w:rPr>
          <w:rFonts w:ascii="Arial" w:hAnsi="Arial" w:cs="Arial"/>
          <w:lang w:val="es-EC"/>
        </w:rPr>
        <w:t>De la representación del VAR en desviaciones de media (Eq. 2.1.9) y se realizan reemplazos sucesivos se tiene la expresión:</w:t>
      </w:r>
    </w:p>
    <w:p w:rsidR="00000000" w:rsidRDefault="00313A5D">
      <w:pPr>
        <w:spacing w:before="120" w:after="120" w:line="480" w:lineRule="auto"/>
        <w:jc w:val="right"/>
        <w:rPr>
          <w:rFonts w:ascii="Arial" w:hAnsi="Arial" w:cs="Arial"/>
          <w:lang w:val="es-EC"/>
        </w:rPr>
      </w:pPr>
      <w:r>
        <w:rPr>
          <w:rFonts w:ascii="Arial" w:hAnsi="Arial" w:cs="Arial"/>
          <w:position w:val="-50"/>
          <w:lang w:val="es-EC"/>
        </w:rPr>
        <w:object w:dxaOrig="3760" w:dyaOrig="1120">
          <v:shape id="_x0000_i1078" type="#_x0000_t75" style="width:188pt;height:56pt" o:ole="">
            <v:imagedata r:id="rId114" o:title=""/>
          </v:shape>
          <o:OLEObject Type="Embed" ProgID="Equation.3" ShapeID="_x0000_i1078" DrawAspect="Content" ObjectID="_1309078490" r:id="rId115"/>
        </w:object>
      </w:r>
      <w:r>
        <w:rPr>
          <w:rFonts w:ascii="Arial" w:hAnsi="Arial" w:cs="Arial"/>
          <w:lang w:val="es-EC"/>
        </w:rPr>
        <w:t xml:space="preserve">                ( 2.1.24 )</w:t>
      </w:r>
    </w:p>
    <w:p w:rsidR="00000000" w:rsidRDefault="00313A5D">
      <w:pPr>
        <w:spacing w:before="120" w:after="120" w:line="480" w:lineRule="auto"/>
        <w:jc w:val="both"/>
        <w:rPr>
          <w:rFonts w:ascii="Arial" w:hAnsi="Arial" w:cs="Arial"/>
          <w:lang w:val="es-EC"/>
        </w:rPr>
      </w:pPr>
      <w:r>
        <w:rPr>
          <w:rFonts w:ascii="Arial" w:hAnsi="Arial" w:cs="Arial"/>
          <w:lang w:val="es-EC"/>
        </w:rPr>
        <w:t>de</w:t>
      </w:r>
      <w:r>
        <w:rPr>
          <w:rFonts w:ascii="Arial" w:hAnsi="Arial" w:cs="Arial"/>
          <w:lang w:val="es-EC"/>
        </w:rPr>
        <w:t xml:space="preserve"> este sistema tomamos las n primeras filas , de lo que resulta:</w:t>
      </w:r>
    </w:p>
    <w:p w:rsidR="00000000" w:rsidRDefault="00313A5D">
      <w:pPr>
        <w:spacing w:before="120" w:after="120" w:line="480" w:lineRule="auto"/>
        <w:jc w:val="right"/>
        <w:rPr>
          <w:rFonts w:ascii="Arial" w:hAnsi="Arial" w:cs="Arial"/>
          <w:lang w:val="es-EC"/>
        </w:rPr>
      </w:pPr>
      <w:r>
        <w:rPr>
          <w:rFonts w:ascii="Arial" w:hAnsi="Arial" w:cs="Arial"/>
          <w:position w:val="-12"/>
          <w:lang w:val="es-EC"/>
        </w:rPr>
        <w:object w:dxaOrig="3400" w:dyaOrig="360">
          <v:shape id="_x0000_i1079" type="#_x0000_t75" style="width:205pt;height:22pt" o:ole="">
            <v:imagedata r:id="rId116" o:title=""/>
          </v:shape>
          <o:OLEObject Type="Embed" ProgID="Equation.3" ShapeID="_x0000_i1079" DrawAspect="Content" ObjectID="_1309078491" r:id="rId117"/>
        </w:object>
      </w:r>
      <w:r>
        <w:rPr>
          <w:rFonts w:ascii="Arial" w:hAnsi="Arial" w:cs="Arial"/>
          <w:lang w:val="es-EC"/>
        </w:rPr>
        <w:t xml:space="preserve">                         (2.1.25)</w:t>
      </w:r>
    </w:p>
    <w:p w:rsidR="00000000" w:rsidRDefault="00313A5D">
      <w:pPr>
        <w:spacing w:before="120" w:after="120" w:line="480" w:lineRule="auto"/>
        <w:jc w:val="both"/>
        <w:rPr>
          <w:rFonts w:ascii="Arial" w:hAnsi="Arial" w:cs="Arial"/>
          <w:lang w:val="es-EC"/>
        </w:rPr>
      </w:pPr>
      <w:r>
        <w:rPr>
          <w:rFonts w:ascii="Arial" w:hAnsi="Arial" w:cs="Arial"/>
          <w:noProof/>
          <w:sz w:val="20"/>
        </w:rPr>
        <w:pict>
          <v:shape id="_x0000_s1065" type="#_x0000_t75" style="position:absolute;left:0;text-align:left;margin-left:126pt;margin-top:20.3pt;width:81pt;height:50pt;z-index:-251661312;mso-wrap-edited:f" wrapcoords="11600 1934 11000 5158 11000 6770 800 8060 400 10316 1000 13540 10000 17409 12600 17731 16800 19343 17200 19343 18200 19343 18600 12251 20400 12251 20800 10316 19800 7093 20000 4836 16200 1934 12800 1934 11600 1934">
            <v:imagedata r:id="rId118" o:title=""/>
            <w10:wrap type="tight" side="right"/>
          </v:shape>
          <o:OLEObject Type="Embed" ProgID="Equation.3" ShapeID="_x0000_s1065" DrawAspect="Content" ObjectID="_1309078501" r:id="rId119"/>
        </w:pict>
      </w:r>
      <w:r>
        <w:rPr>
          <w:rFonts w:ascii="Arial" w:hAnsi="Arial" w:cs="Arial"/>
          <w:lang w:val="es-EC"/>
        </w:rPr>
        <w:t xml:space="preserve">Entonces la matriz </w:t>
      </w:r>
      <w:r>
        <w:rPr>
          <w:rFonts w:ascii="Arial" w:hAnsi="Arial" w:cs="Arial"/>
          <w:lang w:val="es-EC"/>
        </w:rPr>
        <w:sym w:font="Symbol" w:char="F079"/>
      </w:r>
      <w:r>
        <w:rPr>
          <w:rFonts w:ascii="Arial" w:hAnsi="Arial" w:cs="Arial"/>
          <w:vertAlign w:val="subscript"/>
          <w:lang w:val="es-EC"/>
        </w:rPr>
        <w:t>s</w:t>
      </w:r>
      <w:r>
        <w:rPr>
          <w:rFonts w:ascii="Arial" w:hAnsi="Arial" w:cs="Arial"/>
          <w:lang w:val="es-EC"/>
        </w:rPr>
        <w:t xml:space="preserve"> tiene la siguiente interpretación :</w:t>
      </w:r>
    </w:p>
    <w:p w:rsidR="00000000" w:rsidRDefault="00313A5D">
      <w:pPr>
        <w:tabs>
          <w:tab w:val="left" w:pos="380"/>
          <w:tab w:val="center" w:pos="3097"/>
        </w:tabs>
        <w:spacing w:before="120" w:after="120" w:line="480" w:lineRule="auto"/>
        <w:jc w:val="both"/>
        <w:rPr>
          <w:rFonts w:ascii="Arial" w:hAnsi="Arial" w:cs="Arial"/>
          <w:lang w:val="es-EC"/>
        </w:rPr>
      </w:pPr>
      <w:r>
        <w:rPr>
          <w:rFonts w:ascii="Arial" w:hAnsi="Arial" w:cs="Arial"/>
          <w:lang w:val="es-EC"/>
        </w:rPr>
        <w:t xml:space="preserve">   </w:t>
      </w:r>
      <w:r>
        <w:rPr>
          <w:rFonts w:ascii="Arial" w:hAnsi="Arial" w:cs="Arial"/>
          <w:lang w:val="es-EC"/>
        </w:rPr>
        <w:tab/>
      </w:r>
      <w:r>
        <w:rPr>
          <w:rFonts w:ascii="Arial" w:hAnsi="Arial" w:cs="Arial"/>
          <w:lang w:val="es-EC"/>
        </w:rPr>
        <w:tab/>
        <w:t xml:space="preserve">(2.1.26)                                                               </w:t>
      </w:r>
      <w:r>
        <w:rPr>
          <w:rFonts w:ascii="Arial" w:hAnsi="Arial" w:cs="Arial"/>
          <w:lang w:val="es-EC"/>
        </w:rPr>
        <w:t xml:space="preserve">       </w:t>
      </w:r>
      <w:r>
        <w:rPr>
          <w:rFonts w:ascii="Arial" w:hAnsi="Arial" w:cs="Arial"/>
          <w:lang w:val="es-EC"/>
        </w:rPr>
        <w:br w:type="textWrapping" w:clear="all"/>
      </w:r>
      <w:r>
        <w:rPr>
          <w:rFonts w:ascii="Arial" w:hAnsi="Arial" w:cs="Arial"/>
          <w:lang w:val="es-EC"/>
        </w:rPr>
        <w:t xml:space="preserve">Esto significa que, el elemento de la fila i , columna j de </w:t>
      </w:r>
      <w:r>
        <w:rPr>
          <w:rFonts w:ascii="Arial" w:hAnsi="Arial" w:cs="Arial"/>
          <w:lang w:val="es-EC"/>
        </w:rPr>
        <w:sym w:font="Symbol" w:char="F079"/>
      </w:r>
      <w:r>
        <w:rPr>
          <w:rFonts w:ascii="Arial" w:hAnsi="Arial" w:cs="Arial"/>
          <w:lang w:val="es-EC"/>
        </w:rPr>
        <w:t xml:space="preserve"> , identifica las consecuencias de el incremento de la innovación j-ésima en la fecha t (</w:t>
      </w:r>
      <w:r>
        <w:rPr>
          <w:rFonts w:ascii="Arial" w:hAnsi="Arial" w:cs="Arial"/>
          <w:sz w:val="28"/>
          <w:lang w:val="es-EC"/>
        </w:rPr>
        <w:t xml:space="preserve"> </w:t>
      </w:r>
      <w:r>
        <w:rPr>
          <w:rFonts w:ascii="Arial" w:hAnsi="Arial" w:cs="Arial"/>
          <w:sz w:val="28"/>
          <w:lang w:val="es-EC"/>
        </w:rPr>
        <w:sym w:font="Symbol" w:char="F065"/>
      </w:r>
      <w:r>
        <w:rPr>
          <w:rFonts w:ascii="Arial" w:hAnsi="Arial" w:cs="Arial"/>
          <w:sz w:val="28"/>
          <w:vertAlign w:val="subscript"/>
          <w:lang w:val="es-EC"/>
        </w:rPr>
        <w:t xml:space="preserve">t </w:t>
      </w:r>
      <w:r>
        <w:rPr>
          <w:rFonts w:ascii="Arial" w:hAnsi="Arial" w:cs="Arial"/>
          <w:lang w:val="es-EC"/>
        </w:rPr>
        <w:t xml:space="preserve">) para los valores de la i-ésima variable en el tiempo  t+s ( </w:t>
      </w:r>
      <w:r>
        <w:rPr>
          <w:rFonts w:ascii="Arial" w:hAnsi="Arial" w:cs="Arial"/>
          <w:sz w:val="28"/>
          <w:lang w:val="es-EC"/>
        </w:rPr>
        <w:t>Y</w:t>
      </w:r>
      <w:r>
        <w:rPr>
          <w:rFonts w:ascii="Arial" w:hAnsi="Arial" w:cs="Arial"/>
          <w:sz w:val="28"/>
          <w:vertAlign w:val="subscript"/>
          <w:lang w:val="es-EC"/>
        </w:rPr>
        <w:t>t+s</w:t>
      </w:r>
      <w:r>
        <w:rPr>
          <w:rFonts w:ascii="Arial" w:hAnsi="Arial" w:cs="Arial"/>
          <w:vertAlign w:val="subscript"/>
          <w:lang w:val="es-EC"/>
        </w:rPr>
        <w:t xml:space="preserve"> </w:t>
      </w:r>
      <w:r>
        <w:rPr>
          <w:rFonts w:ascii="Arial" w:hAnsi="Arial" w:cs="Arial"/>
          <w:lang w:val="es-EC"/>
        </w:rPr>
        <w:t xml:space="preserve">), bajo el supuesto de que </w:t>
      </w:r>
      <w:r>
        <w:rPr>
          <w:rFonts w:ascii="Arial" w:hAnsi="Arial" w:cs="Arial"/>
          <w:lang w:val="es-EC"/>
        </w:rPr>
        <w:t>las demás innovaciones son constantes.</w:t>
      </w:r>
    </w:p>
    <w:p w:rsidR="00000000" w:rsidRDefault="00313A5D">
      <w:pPr>
        <w:spacing w:before="120" w:after="120" w:line="480" w:lineRule="auto"/>
        <w:jc w:val="both"/>
        <w:rPr>
          <w:rFonts w:ascii="Arial" w:hAnsi="Arial" w:cs="Arial"/>
          <w:lang w:val="es-EC"/>
        </w:rPr>
      </w:pPr>
      <w:r>
        <w:rPr>
          <w:rFonts w:ascii="Arial" w:hAnsi="Arial" w:cs="Arial"/>
          <w:lang w:val="es-EC"/>
        </w:rPr>
        <w:t xml:space="preserve">Si se establece que el primer elemento del vector </w:t>
      </w:r>
      <w:r>
        <w:rPr>
          <w:rFonts w:ascii="Arial" w:hAnsi="Arial" w:cs="Arial"/>
          <w:sz w:val="28"/>
          <w:lang w:val="es-EC"/>
        </w:rPr>
        <w:sym w:font="Symbol" w:char="F065"/>
      </w:r>
      <w:r>
        <w:rPr>
          <w:rFonts w:ascii="Arial" w:hAnsi="Arial" w:cs="Arial"/>
          <w:sz w:val="28"/>
          <w:vertAlign w:val="subscript"/>
          <w:lang w:val="es-EC"/>
        </w:rPr>
        <w:t xml:space="preserve">t </w:t>
      </w:r>
      <w:r>
        <w:rPr>
          <w:rFonts w:ascii="Arial" w:hAnsi="Arial" w:cs="Arial"/>
          <w:lang w:val="es-EC"/>
        </w:rPr>
        <w:t xml:space="preserve">cambia </w:t>
      </w:r>
      <w:r>
        <w:rPr>
          <w:rFonts w:ascii="Arial" w:hAnsi="Arial" w:cs="Arial"/>
          <w:lang w:val="es-EC"/>
        </w:rPr>
        <w:sym w:font="Symbol" w:char="F064"/>
      </w:r>
      <w:r>
        <w:rPr>
          <w:rFonts w:ascii="Arial" w:hAnsi="Arial" w:cs="Arial"/>
          <w:lang w:val="es-EC"/>
        </w:rPr>
        <w:t xml:space="preserve"> </w:t>
      </w:r>
      <w:r>
        <w:rPr>
          <w:rFonts w:ascii="Arial" w:hAnsi="Arial" w:cs="Arial"/>
          <w:vertAlign w:val="subscript"/>
          <w:lang w:val="es-EC"/>
        </w:rPr>
        <w:t>1</w:t>
      </w:r>
      <w:r>
        <w:rPr>
          <w:rFonts w:ascii="Arial" w:hAnsi="Arial" w:cs="Arial"/>
          <w:lang w:val="es-EC"/>
        </w:rPr>
        <w:t xml:space="preserve"> unidades, al mismo tiempo que el segundo elemento cambia por  </w:t>
      </w:r>
      <w:r>
        <w:rPr>
          <w:rFonts w:ascii="Arial" w:hAnsi="Arial" w:cs="Arial"/>
          <w:lang w:val="es-EC"/>
        </w:rPr>
        <w:sym w:font="Symbol" w:char="F064"/>
      </w:r>
      <w:r>
        <w:rPr>
          <w:rFonts w:ascii="Arial" w:hAnsi="Arial" w:cs="Arial"/>
          <w:lang w:val="es-EC"/>
        </w:rPr>
        <w:t xml:space="preserve"> </w:t>
      </w:r>
      <w:r>
        <w:rPr>
          <w:rFonts w:ascii="Arial" w:hAnsi="Arial" w:cs="Arial"/>
          <w:vertAlign w:val="subscript"/>
          <w:lang w:val="es-EC"/>
        </w:rPr>
        <w:t>2</w:t>
      </w:r>
      <w:r>
        <w:rPr>
          <w:rFonts w:ascii="Arial" w:hAnsi="Arial" w:cs="Arial"/>
          <w:lang w:val="es-EC"/>
        </w:rPr>
        <w:t xml:space="preserve"> , ..., y el n-esimo elemento por </w:t>
      </w:r>
      <w:r>
        <w:rPr>
          <w:rFonts w:ascii="Arial" w:hAnsi="Arial" w:cs="Arial"/>
          <w:lang w:val="es-EC"/>
        </w:rPr>
        <w:sym w:font="Symbol" w:char="F064"/>
      </w:r>
      <w:r>
        <w:rPr>
          <w:rFonts w:ascii="Arial" w:hAnsi="Arial" w:cs="Arial"/>
          <w:lang w:val="es-EC"/>
        </w:rPr>
        <w:t xml:space="preserve"> </w:t>
      </w:r>
      <w:r>
        <w:rPr>
          <w:rFonts w:ascii="Arial" w:hAnsi="Arial" w:cs="Arial"/>
          <w:vertAlign w:val="subscript"/>
          <w:lang w:val="es-EC"/>
        </w:rPr>
        <w:t>n</w:t>
      </w:r>
      <w:r>
        <w:rPr>
          <w:rFonts w:ascii="Arial" w:hAnsi="Arial" w:cs="Arial"/>
          <w:lang w:val="es-EC"/>
        </w:rPr>
        <w:t>, entonces la variación total esta dada por:</w:t>
      </w:r>
    </w:p>
    <w:p w:rsidR="00000000" w:rsidRDefault="00313A5D">
      <w:pPr>
        <w:spacing w:before="120" w:after="120" w:line="480" w:lineRule="auto"/>
        <w:jc w:val="right"/>
        <w:rPr>
          <w:rFonts w:ascii="Arial" w:hAnsi="Arial" w:cs="Arial"/>
          <w:lang w:val="es-EC"/>
        </w:rPr>
      </w:pPr>
      <w:r>
        <w:rPr>
          <w:rFonts w:ascii="Arial" w:hAnsi="Arial" w:cs="Arial"/>
          <w:position w:val="-30"/>
          <w:lang w:val="es-EC"/>
        </w:rPr>
        <w:object w:dxaOrig="4599" w:dyaOrig="680">
          <v:shape id="_x0000_i1080" type="#_x0000_t75" style="width:230pt;height:34pt" o:ole="">
            <v:imagedata r:id="rId120" o:title=""/>
          </v:shape>
          <o:OLEObject Type="Embed" ProgID="Equation.3" ShapeID="_x0000_i1080" DrawAspect="Content" ObjectID="_1309078492" r:id="rId121"/>
        </w:object>
      </w:r>
      <w:r>
        <w:rPr>
          <w:rFonts w:ascii="Arial" w:hAnsi="Arial" w:cs="Arial"/>
          <w:lang w:val="es-EC"/>
        </w:rPr>
        <w:t xml:space="preserve">                          (2.1.27)</w:t>
      </w:r>
    </w:p>
    <w:p w:rsidR="00000000" w:rsidRDefault="00313A5D">
      <w:pPr>
        <w:pStyle w:val="Textoindependiente"/>
        <w:autoSpaceDE/>
        <w:autoSpaceDN/>
        <w:adjustRightInd/>
        <w:spacing w:before="120" w:after="120" w:line="480" w:lineRule="auto"/>
        <w:rPr>
          <w:rFonts w:ascii="Arial" w:hAnsi="Arial"/>
          <w:lang w:val="es-EC"/>
        </w:rPr>
      </w:pPr>
      <w:r>
        <w:rPr>
          <w:rFonts w:ascii="Arial" w:hAnsi="Arial"/>
          <w:lang w:val="es-EC"/>
        </w:rPr>
        <w:t xml:space="preserve">Una forma simple de encontrar estos multiplicadores </w:t>
      </w:r>
      <w:r>
        <w:rPr>
          <w:rFonts w:ascii="Arial" w:hAnsi="Arial"/>
          <w:lang w:val="es-EC"/>
        </w:rPr>
        <w:sym w:font="Symbol" w:char="F064"/>
      </w:r>
      <w:r>
        <w:rPr>
          <w:rFonts w:ascii="Arial" w:hAnsi="Arial"/>
          <w:lang w:val="es-EC"/>
        </w:rPr>
        <w:t xml:space="preserve"> es por simulación.</w:t>
      </w:r>
    </w:p>
    <w:p w:rsidR="00000000" w:rsidRDefault="00313A5D">
      <w:pPr>
        <w:spacing w:before="120" w:after="120" w:line="480" w:lineRule="auto"/>
        <w:jc w:val="both"/>
        <w:rPr>
          <w:rFonts w:ascii="Arial" w:hAnsi="Arial" w:cs="Arial"/>
          <w:lang w:val="es-EC"/>
        </w:rPr>
      </w:pPr>
      <w:r>
        <w:rPr>
          <w:rFonts w:ascii="Arial" w:hAnsi="Arial" w:cs="Arial"/>
          <w:lang w:val="es-EC"/>
        </w:rPr>
        <w:t>Para implementar  la simulación , se toma como condición inicial que los valores de Y desde el periodo t-1 hasta el periodo t-p sea</w:t>
      </w:r>
      <w:r>
        <w:rPr>
          <w:rFonts w:ascii="Arial" w:hAnsi="Arial" w:cs="Arial"/>
          <w:lang w:val="es-EC"/>
        </w:rPr>
        <w:t>n igual a cero y que la innovación dela variable j-ésima sea uno y para el resto de innovaciones cero. El valor del vector Y</w:t>
      </w:r>
      <w:r>
        <w:rPr>
          <w:rFonts w:ascii="Arial" w:hAnsi="Arial" w:cs="Arial"/>
          <w:vertAlign w:val="subscript"/>
          <w:lang w:val="es-EC"/>
        </w:rPr>
        <w:t>t+s</w:t>
      </w:r>
      <w:r>
        <w:rPr>
          <w:rFonts w:ascii="Arial" w:hAnsi="Arial" w:cs="Arial"/>
          <w:lang w:val="es-EC"/>
        </w:rPr>
        <w:t xml:space="preserve"> corresponde a la simulación por  el impulso de cada innovación (j = 1, 2, ... , n), de esta forma todas las columnas de  </w:t>
      </w:r>
      <w:r>
        <w:rPr>
          <w:rFonts w:ascii="Arial" w:hAnsi="Arial" w:cs="Arial"/>
          <w:lang w:val="es-EC"/>
        </w:rPr>
        <w:sym w:font="Symbol" w:char="F079"/>
      </w:r>
      <w:r>
        <w:rPr>
          <w:rFonts w:ascii="Arial" w:hAnsi="Arial" w:cs="Arial"/>
          <w:vertAlign w:val="subscript"/>
          <w:lang w:val="es-EC"/>
        </w:rPr>
        <w:t xml:space="preserve">s </w:t>
      </w:r>
      <w:r>
        <w:rPr>
          <w:rFonts w:ascii="Arial" w:hAnsi="Arial" w:cs="Arial"/>
          <w:lang w:val="es-EC"/>
        </w:rPr>
        <w:t>pued</w:t>
      </w:r>
      <w:r>
        <w:rPr>
          <w:rFonts w:ascii="Arial" w:hAnsi="Arial" w:cs="Arial"/>
          <w:lang w:val="es-EC"/>
        </w:rPr>
        <w:t xml:space="preserve">en ser calculadas </w:t>
      </w:r>
      <w:r>
        <w:rPr>
          <w:rFonts w:ascii="Arial" w:hAnsi="Arial" w:cs="Arial"/>
          <w:vertAlign w:val="subscript"/>
          <w:lang w:val="es-EC"/>
        </w:rPr>
        <w:t xml:space="preserve"> </w:t>
      </w:r>
      <w:r>
        <w:rPr>
          <w:rFonts w:ascii="Arial" w:hAnsi="Arial" w:cs="Arial"/>
          <w:lang w:val="es-EC"/>
        </w:rPr>
        <w:t xml:space="preserve">Un grafico del elemento i j de </w:t>
      </w:r>
      <w:r>
        <w:rPr>
          <w:rFonts w:ascii="Arial" w:hAnsi="Arial" w:cs="Arial"/>
          <w:lang w:val="es-EC"/>
        </w:rPr>
        <w:sym w:font="Symbol" w:char="F079"/>
      </w:r>
      <w:r>
        <w:rPr>
          <w:rFonts w:ascii="Arial" w:hAnsi="Arial" w:cs="Arial"/>
          <w:vertAlign w:val="subscript"/>
          <w:lang w:val="es-EC"/>
        </w:rPr>
        <w:t xml:space="preserve">s,  </w:t>
      </w:r>
      <w:r>
        <w:rPr>
          <w:rFonts w:ascii="Arial" w:hAnsi="Arial" w:cs="Arial"/>
          <w:lang w:val="es-EC"/>
        </w:rPr>
        <w:t>como una función de s,  es llamada función impulso respuesta . Esta describe la respuesta de Y</w:t>
      </w:r>
      <w:r>
        <w:rPr>
          <w:rFonts w:ascii="Arial" w:hAnsi="Arial" w:cs="Arial"/>
          <w:vertAlign w:val="subscript"/>
          <w:lang w:val="es-EC"/>
        </w:rPr>
        <w:t xml:space="preserve">it </w:t>
      </w:r>
      <w:r>
        <w:rPr>
          <w:rFonts w:ascii="Arial" w:hAnsi="Arial" w:cs="Arial"/>
          <w:lang w:val="es-EC"/>
        </w:rPr>
        <w:t>ante un impulso en Y</w:t>
      </w:r>
      <w:r>
        <w:rPr>
          <w:rFonts w:ascii="Arial" w:hAnsi="Arial" w:cs="Arial"/>
          <w:vertAlign w:val="subscript"/>
          <w:lang w:val="es-EC"/>
        </w:rPr>
        <w:t>jt</w:t>
      </w:r>
      <w:r>
        <w:rPr>
          <w:rFonts w:ascii="Arial" w:hAnsi="Arial" w:cs="Arial"/>
          <w:lang w:val="es-EC"/>
        </w:rPr>
        <w:t xml:space="preserve"> , es decir un cambio en el error asociado a Y</w:t>
      </w:r>
      <w:r>
        <w:rPr>
          <w:rFonts w:ascii="Arial" w:hAnsi="Arial" w:cs="Arial"/>
          <w:vertAlign w:val="subscript"/>
          <w:lang w:val="es-EC"/>
        </w:rPr>
        <w:t xml:space="preserve">it </w:t>
      </w:r>
      <w:r>
        <w:rPr>
          <w:rFonts w:ascii="Arial" w:hAnsi="Arial" w:cs="Arial"/>
          <w:lang w:val="es-EC"/>
        </w:rPr>
        <w:t>afecta a Y</w:t>
      </w:r>
      <w:r>
        <w:rPr>
          <w:rFonts w:ascii="Arial" w:hAnsi="Arial" w:cs="Arial"/>
          <w:vertAlign w:val="subscript"/>
          <w:lang w:val="es-EC"/>
        </w:rPr>
        <w:t>jt</w:t>
      </w:r>
      <w:r>
        <w:rPr>
          <w:rFonts w:ascii="Arial" w:hAnsi="Arial" w:cs="Arial"/>
          <w:lang w:val="es-EC"/>
        </w:rPr>
        <w:t xml:space="preserve"> . Sin embargo, estos</w:t>
      </w:r>
      <w:r>
        <w:rPr>
          <w:rFonts w:ascii="Arial" w:hAnsi="Arial" w:cs="Arial"/>
          <w:lang w:val="es-EC"/>
        </w:rPr>
        <w:t xml:space="preserve"> errores o  innovaciones son contemporáneamente correlacionados y esto significa que tienen componentes comunes los cuales no pueden ser asociados a una innovación en particular. La intuición indica que se debería  someter a los errores a algún tratamiento</w:t>
      </w:r>
      <w:r>
        <w:rPr>
          <w:rFonts w:ascii="Arial" w:hAnsi="Arial" w:cs="Arial"/>
          <w:lang w:val="es-EC"/>
        </w:rPr>
        <w:t xml:space="preserve"> con el objeto de ortogonalizarlos para que la función impulso respuesta mida el impacto real por cada innovación y  aislar los efectos combinados  de los errores. Uno de los métodos más utilizados para conseguirlo  es la descomposición de Cholesky</w:t>
      </w:r>
      <w:r>
        <w:rPr>
          <w:rFonts w:ascii="Arial" w:hAnsi="Arial" w:cs="Arial"/>
          <w:vertAlign w:val="superscript"/>
          <w:lang w:val="es-EC"/>
        </w:rPr>
        <w:footnoteReference w:id="9"/>
      </w:r>
      <w:r>
        <w:rPr>
          <w:rFonts w:ascii="Arial" w:hAnsi="Arial" w:cs="Arial"/>
          <w:lang w:val="es-EC"/>
        </w:rPr>
        <w:t xml:space="preserve">. </w:t>
      </w:r>
    </w:p>
    <w:p w:rsidR="00000000" w:rsidRDefault="00313A5D">
      <w:pPr>
        <w:spacing w:before="120" w:after="120" w:line="480" w:lineRule="auto"/>
        <w:jc w:val="both"/>
        <w:rPr>
          <w:rFonts w:ascii="Arial" w:hAnsi="Arial" w:cs="Arial"/>
          <w:lang w:val="es-EC"/>
        </w:rPr>
      </w:pPr>
      <w:r>
        <w:rPr>
          <w:rFonts w:ascii="Arial" w:hAnsi="Arial" w:cs="Arial"/>
          <w:lang w:val="es-EC"/>
        </w:rPr>
        <w:t>La m</w:t>
      </w:r>
      <w:r>
        <w:rPr>
          <w:rFonts w:ascii="Arial" w:hAnsi="Arial" w:cs="Arial"/>
          <w:lang w:val="es-EC"/>
        </w:rPr>
        <w:t xml:space="preserve">etodología de Cholesky consiste en  descomponer la matriz de varianza y covarianza </w:t>
      </w:r>
      <w:r>
        <w:rPr>
          <w:rFonts w:ascii="Arial" w:hAnsi="Arial" w:cs="Arial"/>
          <w:lang w:val="es-EC"/>
        </w:rPr>
        <w:sym w:font="Symbol" w:char="F057"/>
      </w:r>
      <w:r>
        <w:rPr>
          <w:rFonts w:ascii="Arial" w:hAnsi="Arial" w:cs="Arial"/>
          <w:lang w:val="es-EC"/>
        </w:rPr>
        <w:t xml:space="preserve"> de los residuos del sistema VAR realizando las siguientes operaciones:</w:t>
      </w:r>
    </w:p>
    <w:p w:rsidR="00000000" w:rsidRDefault="00313A5D">
      <w:pPr>
        <w:spacing w:before="120" w:after="120" w:line="480" w:lineRule="auto"/>
        <w:jc w:val="right"/>
        <w:rPr>
          <w:rFonts w:ascii="Arial" w:hAnsi="Arial" w:cs="Arial"/>
          <w:lang w:val="en-US"/>
        </w:rPr>
      </w:pPr>
      <w:r>
        <w:rPr>
          <w:rFonts w:ascii="Arial" w:hAnsi="Arial" w:cs="Arial"/>
          <w:position w:val="-4"/>
          <w:lang w:val="es-EC"/>
        </w:rPr>
        <w:object w:dxaOrig="859" w:dyaOrig="260">
          <v:shape id="_x0000_i1081" type="#_x0000_t75" style="width:43pt;height:13pt" o:ole="">
            <v:imagedata r:id="rId122" o:title=""/>
          </v:shape>
          <o:OLEObject Type="Embed" ProgID="Equation.3" ShapeID="_x0000_i1081" DrawAspect="Content" ObjectID="_1309078493" r:id="rId123"/>
        </w:object>
      </w:r>
      <w:r>
        <w:rPr>
          <w:rFonts w:ascii="Arial" w:hAnsi="Arial" w:cs="Arial"/>
          <w:lang w:val="en-US"/>
        </w:rPr>
        <w:t xml:space="preserve">                                               (2.1.28)</w:t>
      </w:r>
    </w:p>
    <w:p w:rsidR="00000000" w:rsidRDefault="00313A5D">
      <w:pPr>
        <w:spacing w:before="120" w:after="120" w:line="480" w:lineRule="auto"/>
        <w:jc w:val="right"/>
        <w:rPr>
          <w:rFonts w:ascii="Arial" w:hAnsi="Arial" w:cs="Arial"/>
          <w:lang w:val="en-US"/>
        </w:rPr>
      </w:pPr>
      <w:r>
        <w:rPr>
          <w:rFonts w:ascii="Arial" w:hAnsi="Arial" w:cs="Arial"/>
          <w:i/>
          <w:iCs/>
          <w:lang w:val="en-US"/>
        </w:rPr>
        <w:t>P = A  D</w:t>
      </w:r>
      <w:r>
        <w:rPr>
          <w:rFonts w:ascii="Arial" w:hAnsi="Arial" w:cs="Arial"/>
          <w:i/>
          <w:iCs/>
          <w:vertAlign w:val="superscript"/>
          <w:lang w:val="en-US"/>
        </w:rPr>
        <w:t xml:space="preserve">1/2          </w:t>
      </w:r>
      <w:r>
        <w:rPr>
          <w:rFonts w:ascii="Arial" w:hAnsi="Arial" w:cs="Arial"/>
          <w:i/>
          <w:iCs/>
          <w:vertAlign w:val="superscript"/>
          <w:lang w:val="en-US"/>
        </w:rPr>
        <w:t xml:space="preserve">                                                        </w:t>
      </w:r>
      <w:r>
        <w:rPr>
          <w:rFonts w:ascii="Arial" w:hAnsi="Arial" w:cs="Arial"/>
          <w:lang w:val="en-US"/>
        </w:rPr>
        <w:t>(2.1.29)</w:t>
      </w:r>
    </w:p>
    <w:p w:rsidR="00000000" w:rsidRDefault="00313A5D">
      <w:pPr>
        <w:spacing w:before="120" w:after="120" w:line="480" w:lineRule="auto"/>
        <w:jc w:val="right"/>
        <w:rPr>
          <w:rFonts w:ascii="Arial" w:hAnsi="Arial" w:cs="Arial"/>
          <w:lang w:val="es-EC"/>
        </w:rPr>
      </w:pPr>
      <w:r>
        <w:rPr>
          <w:rFonts w:ascii="Arial" w:hAnsi="Arial" w:cs="Arial"/>
          <w:lang w:val="es-EC"/>
        </w:rPr>
        <w:t>V</w:t>
      </w:r>
      <w:r>
        <w:rPr>
          <w:rFonts w:ascii="Arial" w:hAnsi="Arial" w:cs="Arial"/>
          <w:vertAlign w:val="subscript"/>
          <w:lang w:val="es-EC"/>
        </w:rPr>
        <w:t>t</w:t>
      </w:r>
      <w:r>
        <w:rPr>
          <w:rFonts w:ascii="Arial" w:hAnsi="Arial" w:cs="Arial"/>
          <w:lang w:val="es-EC"/>
        </w:rPr>
        <w:t>=</w:t>
      </w:r>
      <w:r>
        <w:rPr>
          <w:rFonts w:ascii="Arial" w:hAnsi="Arial" w:cs="Arial"/>
          <w:i/>
          <w:iCs/>
          <w:lang w:val="es-EC"/>
        </w:rPr>
        <w:t xml:space="preserve"> A</w:t>
      </w:r>
      <w:r>
        <w:rPr>
          <w:rFonts w:ascii="Arial" w:hAnsi="Arial" w:cs="Arial"/>
          <w:i/>
          <w:iCs/>
          <w:vertAlign w:val="superscript"/>
          <w:lang w:val="es-EC"/>
        </w:rPr>
        <w:t>-1</w:t>
      </w:r>
      <w:r>
        <w:rPr>
          <w:rFonts w:ascii="Arial" w:hAnsi="Arial" w:cs="Arial"/>
          <w:i/>
          <w:iCs/>
          <w:lang w:val="es-EC"/>
        </w:rPr>
        <w:t xml:space="preserve">  u</w:t>
      </w:r>
      <w:r>
        <w:rPr>
          <w:rFonts w:ascii="Arial" w:hAnsi="Arial" w:cs="Arial"/>
          <w:i/>
          <w:iCs/>
          <w:vertAlign w:val="subscript"/>
          <w:lang w:val="es-EC"/>
        </w:rPr>
        <w:t xml:space="preserve">t                                                                   </w:t>
      </w:r>
      <w:r>
        <w:rPr>
          <w:rFonts w:ascii="Arial" w:hAnsi="Arial" w:cs="Arial"/>
          <w:lang w:val="es-EC"/>
        </w:rPr>
        <w:t>(2.1.30)</w:t>
      </w:r>
    </w:p>
    <w:p w:rsidR="00000000" w:rsidRDefault="00313A5D">
      <w:pPr>
        <w:spacing w:before="120" w:after="120" w:line="480" w:lineRule="auto"/>
        <w:jc w:val="both"/>
        <w:rPr>
          <w:rFonts w:ascii="Arial" w:hAnsi="Arial" w:cs="Arial"/>
          <w:lang w:val="es-EC"/>
        </w:rPr>
      </w:pPr>
      <w:r>
        <w:rPr>
          <w:rFonts w:ascii="Arial" w:hAnsi="Arial" w:cs="Arial"/>
          <w:lang w:val="es-EC"/>
        </w:rPr>
        <w:t xml:space="preserve">La matriz de varianza y covarianza </w:t>
      </w:r>
      <w:r>
        <w:rPr>
          <w:rFonts w:ascii="Arial" w:hAnsi="Arial" w:cs="Arial"/>
          <w:lang w:val="es-EC"/>
        </w:rPr>
        <w:sym w:font="Symbol" w:char="F057"/>
      </w:r>
      <w:r>
        <w:rPr>
          <w:rFonts w:ascii="Arial" w:hAnsi="Arial" w:cs="Arial"/>
          <w:lang w:val="es-EC"/>
        </w:rPr>
        <w:t xml:space="preserve"> se la expresa como el producto entre la matriz P y su transpuesta (</w:t>
      </w:r>
      <w:r>
        <w:rPr>
          <w:rFonts w:ascii="Arial" w:hAnsi="Arial" w:cs="Arial"/>
          <w:lang w:val="es-EC"/>
        </w:rPr>
        <w:t>2.1.28) , donde P recoge los elementos que “estandarizaran ” las innovaciones y  resulta de multiplicar una matriz A (matriz triangular inferior con unos en la diagonal) y la matriz diagonal D (2.1.29).  Luego, el vector de errores ortogonales resulta de m</w:t>
      </w:r>
      <w:r>
        <w:rPr>
          <w:rFonts w:ascii="Arial" w:hAnsi="Arial" w:cs="Arial"/>
          <w:lang w:val="es-EC"/>
        </w:rPr>
        <w:t>ultiplicación de la inversa de la matriz A y  los  vector de errores dependientes u</w:t>
      </w:r>
      <w:r>
        <w:rPr>
          <w:rFonts w:ascii="Arial" w:hAnsi="Arial" w:cs="Arial"/>
          <w:vertAlign w:val="subscript"/>
          <w:lang w:val="es-EC"/>
        </w:rPr>
        <w:t>t</w:t>
      </w:r>
      <w:r>
        <w:rPr>
          <w:rFonts w:ascii="Arial" w:hAnsi="Arial" w:cs="Arial"/>
          <w:lang w:val="es-EC"/>
        </w:rPr>
        <w:t xml:space="preserve">, de esta forma una apropiada combinación lineal puede ortogonalizar las  innovaciones originales , por lo que,  la función impulso proporcionará resultados correctos . </w:t>
      </w:r>
    </w:p>
    <w:p w:rsidR="00000000" w:rsidRDefault="00313A5D">
      <w:pPr>
        <w:spacing w:before="120" w:after="120" w:line="480" w:lineRule="auto"/>
        <w:jc w:val="both"/>
        <w:rPr>
          <w:rFonts w:ascii="Arial" w:hAnsi="Arial" w:cs="Arial"/>
          <w:lang w:val="es-EC"/>
        </w:rPr>
      </w:pPr>
    </w:p>
    <w:p w:rsidR="00000000" w:rsidRDefault="00313A5D">
      <w:pPr>
        <w:pStyle w:val="Textoindependiente"/>
        <w:jc w:val="center"/>
        <w:rPr>
          <w:rFonts w:ascii="Arial" w:hAnsi="Arial" w:cs="Arial"/>
          <w:b/>
          <w:bCs/>
          <w:sz w:val="48"/>
        </w:rPr>
      </w:pPr>
      <w:r>
        <w:rPr>
          <w:rFonts w:ascii="Arial" w:hAnsi="Arial"/>
          <w:bCs/>
        </w:rPr>
        <w:br w:type="page"/>
      </w:r>
      <w:r>
        <w:rPr>
          <w:rFonts w:ascii="Arial" w:hAnsi="Arial" w:cs="Arial"/>
          <w:b/>
          <w:bCs/>
          <w:sz w:val="48"/>
        </w:rPr>
        <w:t>CAPITULO III</w:t>
      </w:r>
    </w:p>
    <w:p w:rsidR="00000000" w:rsidRDefault="00313A5D">
      <w:pPr>
        <w:pStyle w:val="Textoindependiente"/>
      </w:pPr>
    </w:p>
    <w:p w:rsidR="00000000" w:rsidRDefault="00313A5D">
      <w:pPr>
        <w:pStyle w:val="Textoindependiente"/>
        <w:rPr>
          <w:b/>
          <w:bCs/>
          <w:sz w:val="32"/>
        </w:rPr>
      </w:pPr>
      <w:r>
        <w:rPr>
          <w:b/>
          <w:bCs/>
          <w:sz w:val="32"/>
        </w:rPr>
        <w:t>3. ANÁLISIS DE DATOS</w:t>
      </w:r>
    </w:p>
    <w:p w:rsidR="00000000" w:rsidRDefault="00313A5D">
      <w:pPr>
        <w:autoSpaceDE w:val="0"/>
        <w:autoSpaceDN w:val="0"/>
        <w:adjustRightInd w:val="0"/>
        <w:spacing w:line="720" w:lineRule="auto"/>
        <w:jc w:val="both"/>
        <w:rPr>
          <w:rFonts w:ascii="Arial" w:hAnsi="Arial" w:cs="Arial"/>
        </w:rPr>
      </w:pPr>
    </w:p>
    <w:p w:rsidR="00000000" w:rsidRDefault="00313A5D">
      <w:pPr>
        <w:autoSpaceDE w:val="0"/>
        <w:autoSpaceDN w:val="0"/>
        <w:adjustRightInd w:val="0"/>
        <w:spacing w:line="480" w:lineRule="auto"/>
        <w:jc w:val="both"/>
        <w:rPr>
          <w:rFonts w:ascii="Arial" w:hAnsi="Arial" w:cs="Arial"/>
        </w:rPr>
      </w:pPr>
      <w:r>
        <w:rPr>
          <w:rFonts w:ascii="Arial" w:hAnsi="Arial" w:cs="Arial"/>
        </w:rPr>
        <w:t xml:space="preserve">El objetivo del desarrollo de este trabajo es determinar la incidencia del fenómeno El Niño en la economía del país, en consecuencia  se requirió información de naturaleza Climatológica y Económica. </w:t>
      </w:r>
    </w:p>
    <w:p w:rsidR="00000000" w:rsidRDefault="00313A5D">
      <w:pPr>
        <w:pStyle w:val="Textoindependiente3"/>
        <w:jc w:val="both"/>
      </w:pPr>
    </w:p>
    <w:p w:rsidR="00000000" w:rsidRDefault="00313A5D">
      <w:pPr>
        <w:pStyle w:val="Textoindependiente3"/>
        <w:jc w:val="both"/>
      </w:pPr>
      <w:r>
        <w:t>En el presente estu</w:t>
      </w:r>
      <w:r>
        <w:t xml:space="preserve">dio, la variable climatológica utilizada fue la  Precipitación acaecida en Guayaquil, mientras que el PIB, tasas de interés e inflación corresponden a las de tipo económica. </w:t>
      </w:r>
    </w:p>
    <w:p w:rsidR="00000000" w:rsidRDefault="00313A5D">
      <w:pPr>
        <w:pStyle w:val="Textoindependiente3"/>
        <w:jc w:val="both"/>
      </w:pPr>
    </w:p>
    <w:p w:rsidR="00000000" w:rsidRDefault="00313A5D">
      <w:pPr>
        <w:pStyle w:val="Textoindependiente3"/>
        <w:jc w:val="both"/>
      </w:pPr>
      <w:r>
        <w:t xml:space="preserve">Para la mejor comprensión del comportamiento de la variables, a continuación se </w:t>
      </w:r>
      <w:r>
        <w:t xml:space="preserve">hará un repaso teórico  de cada una de estas, para luego mostrar su análisis descriptivo y temporal. </w:t>
      </w:r>
    </w:p>
    <w:p w:rsidR="00000000" w:rsidRDefault="00313A5D">
      <w:pPr>
        <w:pStyle w:val="Textoindependiente3"/>
        <w:jc w:val="both"/>
        <w:rPr>
          <w:b/>
          <w:bCs/>
        </w:rPr>
      </w:pPr>
    </w:p>
    <w:p w:rsidR="00000000" w:rsidRDefault="00313A5D">
      <w:pPr>
        <w:pStyle w:val="Textoindependiente3"/>
        <w:jc w:val="both"/>
        <w:rPr>
          <w:b/>
          <w:bCs/>
        </w:rPr>
      </w:pPr>
      <w:r>
        <w:rPr>
          <w:b/>
          <w:bCs/>
        </w:rPr>
        <w:t xml:space="preserve">3.1 Definición de variables  </w:t>
      </w:r>
    </w:p>
    <w:p w:rsidR="00000000" w:rsidRDefault="00313A5D">
      <w:pPr>
        <w:pStyle w:val="Textoindependiente3"/>
        <w:jc w:val="both"/>
      </w:pPr>
    </w:p>
    <w:p w:rsidR="00000000" w:rsidRDefault="00313A5D">
      <w:pPr>
        <w:pStyle w:val="Textoindependiente3"/>
        <w:jc w:val="both"/>
      </w:pPr>
      <w:r>
        <w:t xml:space="preserve">La </w:t>
      </w:r>
      <w:r>
        <w:rPr>
          <w:b/>
          <w:bCs/>
        </w:rPr>
        <w:t xml:space="preserve">Precipitación </w:t>
      </w:r>
      <w:r>
        <w:t xml:space="preserve">mide el nivel de lluvias acaecidas en un lugar determinado , su unidad es el  milímetro. </w:t>
      </w:r>
    </w:p>
    <w:p w:rsidR="00000000" w:rsidRDefault="00313A5D">
      <w:pPr>
        <w:pStyle w:val="Textoindependiente2"/>
        <w:spacing w:line="480" w:lineRule="auto"/>
        <w:jc w:val="both"/>
        <w:rPr>
          <w:rFonts w:ascii="Arial" w:hAnsi="Arial"/>
          <w:b w:val="0"/>
          <w:bCs w:val="0"/>
          <w:sz w:val="16"/>
        </w:rPr>
      </w:pP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 xml:space="preserve">El </w:t>
      </w:r>
      <w:r>
        <w:rPr>
          <w:rFonts w:ascii="Arial" w:hAnsi="Arial"/>
          <w:sz w:val="24"/>
        </w:rPr>
        <w:t>Producto In</w:t>
      </w:r>
      <w:r>
        <w:rPr>
          <w:rFonts w:ascii="Arial" w:hAnsi="Arial"/>
          <w:sz w:val="24"/>
        </w:rPr>
        <w:t>terno Bruto (PIB)</w:t>
      </w:r>
      <w:r>
        <w:rPr>
          <w:rFonts w:ascii="Arial" w:hAnsi="Arial"/>
          <w:b w:val="0"/>
          <w:bCs w:val="0"/>
          <w:sz w:val="24"/>
        </w:rPr>
        <w:t xml:space="preserve"> corresponde al valor de todos los bienes y servicios  finales producidos  en una economía en un año. Este cálculo implica simplemente la multiplicación de la cantidad producida de cada bien final o servicio por su precio , para ello es im</w:t>
      </w:r>
      <w:r>
        <w:rPr>
          <w:rFonts w:ascii="Arial" w:hAnsi="Arial"/>
          <w:b w:val="0"/>
          <w:bCs w:val="0"/>
          <w:sz w:val="24"/>
        </w:rPr>
        <w:t>portante distinguir los cambios de precios  de los cambios de cantidad  y dos conceptos puede aclarar esta diferenciación es el PIB nominal y el Real. El PIB nominal mide el valor de la producción de bienes finales y servicios usando precios corrientes , m</w:t>
      </w:r>
      <w:r>
        <w:rPr>
          <w:rFonts w:ascii="Arial" w:hAnsi="Arial"/>
          <w:b w:val="0"/>
          <w:bCs w:val="0"/>
          <w:sz w:val="24"/>
        </w:rPr>
        <w:t>ientras que el PIB real usa los precios que prevalecían en algún periodo base.</w:t>
      </w: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La</w:t>
      </w:r>
      <w:r>
        <w:rPr>
          <w:rFonts w:ascii="Arial" w:hAnsi="Arial"/>
          <w:sz w:val="24"/>
        </w:rPr>
        <w:t xml:space="preserve"> Tasa de Interés</w:t>
      </w:r>
      <w:r>
        <w:rPr>
          <w:rFonts w:ascii="Arial" w:hAnsi="Arial"/>
          <w:b w:val="0"/>
          <w:bCs w:val="0"/>
          <w:sz w:val="24"/>
        </w:rPr>
        <w:t xml:space="preserve"> es el rendimiento porcentual de un valor financiero, como bono o una acción . Es significativo distinguir entre las tasas de interés nominal y las tasas de i</w:t>
      </w:r>
      <w:r>
        <w:rPr>
          <w:rFonts w:ascii="Arial" w:hAnsi="Arial"/>
          <w:b w:val="0"/>
          <w:bCs w:val="0"/>
          <w:sz w:val="24"/>
        </w:rPr>
        <w:t xml:space="preserve">nterés real, entre las activas y pasivas .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 xml:space="preserve">Las tasas de interés nominal son las pagadas y recibidas efectivamente por el mercado mientras que las tasas de interés reales son las tasas en las que se convierten las tasa nominales cuando se tienen en cuenta </w:t>
      </w:r>
      <w:r>
        <w:rPr>
          <w:rFonts w:ascii="Arial" w:hAnsi="Arial"/>
          <w:b w:val="0"/>
          <w:bCs w:val="0"/>
          <w:sz w:val="24"/>
        </w:rPr>
        <w:t>los efectos de la inflación .</w:t>
      </w: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Existen tasas de interés pasivas y activas. Las tasa activas son los porcentajes cobrados por las entidades financieras sometidas al control de la Superintendencia de Bancos, a los destinatarios finales del préstamo o crédito</w:t>
      </w:r>
      <w:r>
        <w:rPr>
          <w:rFonts w:ascii="Arial" w:hAnsi="Arial"/>
          <w:b w:val="0"/>
          <w:bCs w:val="0"/>
          <w:sz w:val="24"/>
        </w:rPr>
        <w:t xml:space="preserve"> . Las tasa de interés pasivas corresponden al porcentaje que pagan las entidades financieras sometidas al Control de la Superintendencia de Bancos a los ahorristas , personas naturales o jurídicas .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Se reportan las tasas pasivas de libre contratación, cl</w:t>
      </w:r>
      <w:r>
        <w:rPr>
          <w:rFonts w:ascii="Arial" w:hAnsi="Arial"/>
          <w:b w:val="0"/>
          <w:bCs w:val="0"/>
          <w:sz w:val="24"/>
        </w:rPr>
        <w:t>asificadas de acuerdo al tipo de entidad : bancos privados , compañías financieras y compañías de arrendamiento mercantil. Adicionalmente , se presentan para cada clase de entidad , las tasas para los depósitos de ahorro, otros depósitos, depósitos a plazo</w:t>
      </w:r>
      <w:r>
        <w:rPr>
          <w:rFonts w:ascii="Arial" w:hAnsi="Arial"/>
          <w:b w:val="0"/>
          <w:bCs w:val="0"/>
          <w:sz w:val="24"/>
        </w:rPr>
        <w:t xml:space="preserve"> y para las operaciones de reporto.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Las tasas de interés pasivas son tasas nominales promedio ponderadas, calculadas en base a la información proporcionada al Banco Central por las entidades del sistema financiero, de las operaciones diarias realizadas du</w:t>
      </w:r>
      <w:r>
        <w:rPr>
          <w:rFonts w:ascii="Arial" w:hAnsi="Arial"/>
          <w:b w:val="0"/>
          <w:bCs w:val="0"/>
          <w:sz w:val="24"/>
        </w:rPr>
        <w:t>rante el mes .</w:t>
      </w: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 xml:space="preserve">La </w:t>
      </w:r>
      <w:r>
        <w:rPr>
          <w:rFonts w:ascii="Arial" w:hAnsi="Arial"/>
          <w:sz w:val="24"/>
        </w:rPr>
        <w:t>Inflación</w:t>
      </w:r>
      <w:r>
        <w:rPr>
          <w:rFonts w:ascii="Arial" w:hAnsi="Arial"/>
          <w:b w:val="0"/>
          <w:bCs w:val="0"/>
          <w:sz w:val="24"/>
        </w:rPr>
        <w:t xml:space="preserve"> es un movimiento ascendente del nivel medio de precios, su opuesto es la deflación. El limite entre inflación y deflación es la estabilidad de los precios. El nivel medio de precios se calcula con un índice de precios  que mide</w:t>
      </w:r>
      <w:r>
        <w:rPr>
          <w:rFonts w:ascii="Arial" w:hAnsi="Arial"/>
          <w:b w:val="0"/>
          <w:bCs w:val="0"/>
          <w:sz w:val="24"/>
        </w:rPr>
        <w:t xml:space="preserve"> el nivel medio de precios  en un periodo como porcentaje de su nivel medio en un periodo anterior llamado el periodo base. La tasa de inflación es el cambio porcentual en el nivel de precio. Una forma común de medir el nivel de precios es el Índice de Pre</w:t>
      </w:r>
      <w:r>
        <w:rPr>
          <w:rFonts w:ascii="Arial" w:hAnsi="Arial"/>
          <w:b w:val="0"/>
          <w:bCs w:val="0"/>
          <w:sz w:val="24"/>
        </w:rPr>
        <w:t xml:space="preserve">cios al Consumidor  o IPC.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En Ecuador la evolución de los precios del consumo de las familias de ingresos bajos y medios es proporcionada por el Instituto Nacional de Estadísticas y Censos (INEC).</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Luego de haber presentado las acepciones básicas de las va</w:t>
      </w:r>
      <w:r>
        <w:rPr>
          <w:rFonts w:ascii="Arial" w:hAnsi="Arial"/>
          <w:b w:val="0"/>
          <w:bCs w:val="0"/>
          <w:sz w:val="24"/>
        </w:rPr>
        <w:t xml:space="preserve">riables involucradas en este estudio, se presentará la justificación y Obtención de datos. </w:t>
      </w:r>
    </w:p>
    <w:p w:rsidR="00000000" w:rsidRDefault="00313A5D">
      <w:pPr>
        <w:autoSpaceDE w:val="0"/>
        <w:autoSpaceDN w:val="0"/>
        <w:adjustRightInd w:val="0"/>
        <w:spacing w:line="480" w:lineRule="auto"/>
        <w:rPr>
          <w:rFonts w:ascii="Arial" w:hAnsi="Arial" w:cs="Arial"/>
          <w:b/>
          <w:bCs/>
        </w:rPr>
      </w:pPr>
      <w:r>
        <w:rPr>
          <w:rFonts w:ascii="Arial" w:hAnsi="Arial" w:cs="Arial"/>
          <w:b/>
          <w:bCs/>
        </w:rPr>
        <w:t>3.2 Justificación y Obtención de datos</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Con el propósito de apreciar si la economía ecuatoriana ha producido mayor o menor cantidad de bienes y servicios , se decidi</w:t>
      </w:r>
      <w:r>
        <w:rPr>
          <w:rFonts w:ascii="Arial" w:hAnsi="Arial"/>
          <w:b w:val="0"/>
          <w:bCs w:val="0"/>
          <w:sz w:val="24"/>
        </w:rPr>
        <w:t>ó trabajar con el  PIB real. En cuanto a la tasa de interés , ésta corresponde a la de operaciones pasivas de libre contratación de depósitos a 92-175 días de  Bancos privados . Por último, la Inflación fue calculada anualizando la variación mensual del IP</w:t>
      </w:r>
      <w:r>
        <w:rPr>
          <w:rFonts w:ascii="Arial" w:hAnsi="Arial"/>
          <w:b w:val="0"/>
          <w:bCs w:val="0"/>
          <w:sz w:val="24"/>
        </w:rPr>
        <w:t xml:space="preserve">C.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 xml:space="preserve">Con el fin de realizar un mejor análisis econométrico, la teoría sugiere que los datos deben tener la mayor frecuencia posible, y dado que las cuentas nacionales presentan el PIB trimestralmente, se ajustó  todas las demás variables  a esta frecuencia </w:t>
      </w:r>
      <w:r>
        <w:rPr>
          <w:rFonts w:ascii="Arial" w:hAnsi="Arial"/>
          <w:b w:val="0"/>
          <w:bCs w:val="0"/>
          <w:sz w:val="24"/>
        </w:rPr>
        <w:t>tomando  el valor del tercer mes de las series mensuales como dato de la serie trimestral. Debido a que  los registros de las cuentas nacionales de la tasa de interés están disponibles desde enero de 1980 y el PIB hasta el segundo semestre del año 2002, es</w:t>
      </w:r>
      <w:r>
        <w:rPr>
          <w:rFonts w:ascii="Arial" w:hAnsi="Arial"/>
          <w:b w:val="0"/>
          <w:bCs w:val="0"/>
          <w:sz w:val="24"/>
        </w:rPr>
        <w:t xml:space="preserve">tos son los extremos temporales de corte de todas las variables de estudio, razón por la cual se trabajó con 90 datos.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Los datos de  Precipitación fueron extraídos de boletines del Instituto Oceanográfico de la Armada (INOCAR), mientras que la información</w:t>
      </w:r>
      <w:r>
        <w:rPr>
          <w:rFonts w:ascii="Arial" w:hAnsi="Arial"/>
          <w:b w:val="0"/>
          <w:bCs w:val="0"/>
          <w:sz w:val="24"/>
        </w:rPr>
        <w:t xml:space="preserve"> de las series económicas : PIB, Tasa de Interés e Inflación fueron recopilada a partir de la información publicada en las Cuentas Nacionales del Banco Central del Ecuador. </w:t>
      </w:r>
    </w:p>
    <w:p w:rsidR="00000000" w:rsidRDefault="00313A5D">
      <w:pPr>
        <w:pStyle w:val="Textoindependiente2"/>
        <w:spacing w:line="480" w:lineRule="auto"/>
        <w:jc w:val="both"/>
        <w:rPr>
          <w:rFonts w:ascii="Arial" w:hAnsi="Arial"/>
          <w:sz w:val="24"/>
        </w:rPr>
      </w:pPr>
      <w:r>
        <w:rPr>
          <w:rFonts w:ascii="Arial" w:hAnsi="Arial"/>
          <w:sz w:val="24"/>
        </w:rPr>
        <w:t>3.3 Análisis Descriptivo</w:t>
      </w:r>
    </w:p>
    <w:p w:rsidR="00000000" w:rsidRDefault="00313A5D">
      <w:pPr>
        <w:spacing w:before="120" w:after="120" w:line="480" w:lineRule="auto"/>
        <w:jc w:val="both"/>
        <w:rPr>
          <w:rFonts w:ascii="Arial" w:hAnsi="Arial" w:cs="Arial"/>
        </w:rPr>
      </w:pPr>
      <w:r>
        <w:rPr>
          <w:rFonts w:ascii="Arial" w:hAnsi="Arial" w:cs="Arial"/>
        </w:rPr>
        <w:t>En esta sección se presentará un análisis de los principa</w:t>
      </w:r>
      <w:r>
        <w:rPr>
          <w:rFonts w:ascii="Arial" w:hAnsi="Arial" w:cs="Arial"/>
        </w:rPr>
        <w:t xml:space="preserve">les estadísticas descriptivas  de todas las variables que intervienen en el estudio. A continuación se presenta un cuadro que resume las principales estadística del estudio junto con las graficas respectivas de las series. </w:t>
      </w:r>
    </w:p>
    <w:p w:rsidR="00000000" w:rsidRDefault="00313A5D">
      <w:pPr>
        <w:pStyle w:val="Textoindependiente2"/>
        <w:spacing w:line="480" w:lineRule="auto"/>
        <w:rPr>
          <w:rFonts w:ascii="Arial" w:hAnsi="Arial"/>
          <w:sz w:val="24"/>
        </w:rPr>
      </w:pPr>
      <w:r>
        <w:rPr>
          <w:rFonts w:ascii="Arial" w:hAnsi="Arial"/>
          <w:sz w:val="24"/>
        </w:rPr>
        <w:t>Cuadro Nº 5</w:t>
      </w:r>
    </w:p>
    <w:p w:rsidR="00000000" w:rsidRDefault="00313A5D">
      <w:pPr>
        <w:pStyle w:val="Textoindependiente2"/>
        <w:spacing w:line="480" w:lineRule="auto"/>
        <w:rPr>
          <w:rFonts w:ascii="Arial" w:hAnsi="Arial"/>
          <w:sz w:val="24"/>
        </w:rPr>
      </w:pPr>
      <w:r>
        <w:rPr>
          <w:rFonts w:ascii="Arial" w:hAnsi="Arial"/>
          <w:sz w:val="24"/>
        </w:rPr>
        <w:t>Estadística Descript</w:t>
      </w:r>
      <w:r>
        <w:rPr>
          <w:rFonts w:ascii="Arial" w:hAnsi="Arial"/>
          <w:sz w:val="24"/>
        </w:rPr>
        <w:t xml:space="preserve">iva </w:t>
      </w:r>
    </w:p>
    <w:tbl>
      <w:tblPr>
        <w:tblW w:w="0" w:type="auto"/>
        <w:tblInd w:w="6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left w:w="30" w:type="dxa"/>
          <w:right w:w="30" w:type="dxa"/>
        </w:tblCellMar>
        <w:tblLook w:val="0000"/>
      </w:tblPr>
      <w:tblGrid>
        <w:gridCol w:w="1950"/>
        <w:gridCol w:w="1691"/>
        <w:gridCol w:w="900"/>
        <w:gridCol w:w="961"/>
        <w:gridCol w:w="1291"/>
        <w:gridCol w:w="1168"/>
      </w:tblGrid>
      <w:tr w:rsidR="00000000">
        <w:tblPrEx>
          <w:tblCellMar>
            <w:top w:w="0" w:type="dxa"/>
            <w:bottom w:w="0" w:type="dxa"/>
          </w:tblCellMar>
        </w:tblPrEx>
        <w:trPr>
          <w:trHeight w:val="284"/>
        </w:trPr>
        <w:tc>
          <w:tcPr>
            <w:tcW w:w="1950" w:type="dxa"/>
            <w:vAlign w:val="center"/>
          </w:tcPr>
          <w:p w:rsidR="00000000" w:rsidRDefault="00313A5D">
            <w:pPr>
              <w:autoSpaceDE w:val="0"/>
              <w:autoSpaceDN w:val="0"/>
              <w:adjustRightInd w:val="0"/>
              <w:jc w:val="center"/>
              <w:rPr>
                <w:rFonts w:ascii="Arial" w:hAnsi="Arial" w:cs="Arial"/>
                <w:sz w:val="16"/>
                <w:szCs w:val="20"/>
              </w:rPr>
            </w:pPr>
          </w:p>
        </w:tc>
        <w:tc>
          <w:tcPr>
            <w:tcW w:w="1691" w:type="dxa"/>
            <w:vAlign w:val="center"/>
          </w:tcPr>
          <w:p w:rsidR="00000000" w:rsidRDefault="00313A5D">
            <w:pPr>
              <w:pStyle w:val="Ttulo3"/>
              <w:rPr>
                <w:sz w:val="18"/>
              </w:rPr>
            </w:pPr>
            <w:r>
              <w:rPr>
                <w:sz w:val="18"/>
              </w:rPr>
              <w:t>PRECIPITACION</w:t>
            </w:r>
          </w:p>
        </w:tc>
        <w:tc>
          <w:tcPr>
            <w:tcW w:w="900" w:type="dxa"/>
            <w:vAlign w:val="center"/>
          </w:tcPr>
          <w:p w:rsidR="00000000" w:rsidRDefault="00313A5D">
            <w:pPr>
              <w:autoSpaceDE w:val="0"/>
              <w:autoSpaceDN w:val="0"/>
              <w:adjustRightInd w:val="0"/>
              <w:jc w:val="center"/>
              <w:rPr>
                <w:rFonts w:ascii="Arial" w:hAnsi="Arial" w:cs="Arial"/>
                <w:b/>
                <w:bCs/>
                <w:sz w:val="16"/>
                <w:szCs w:val="20"/>
              </w:rPr>
            </w:pPr>
            <w:r>
              <w:rPr>
                <w:rFonts w:ascii="Arial" w:hAnsi="Arial" w:cs="Arial"/>
                <w:b/>
                <w:bCs/>
                <w:sz w:val="16"/>
                <w:szCs w:val="20"/>
              </w:rPr>
              <w:t>PIB</w:t>
            </w:r>
          </w:p>
        </w:tc>
        <w:tc>
          <w:tcPr>
            <w:tcW w:w="961" w:type="dxa"/>
            <w:vAlign w:val="center"/>
          </w:tcPr>
          <w:p w:rsidR="00000000" w:rsidRDefault="00313A5D">
            <w:pPr>
              <w:autoSpaceDE w:val="0"/>
              <w:autoSpaceDN w:val="0"/>
              <w:adjustRightInd w:val="0"/>
              <w:jc w:val="center"/>
              <w:rPr>
                <w:rFonts w:ascii="Arial" w:hAnsi="Arial" w:cs="Arial"/>
                <w:b/>
                <w:bCs/>
                <w:sz w:val="16"/>
                <w:szCs w:val="20"/>
              </w:rPr>
            </w:pPr>
            <w:r>
              <w:rPr>
                <w:rFonts w:ascii="Arial" w:hAnsi="Arial" w:cs="Arial"/>
                <w:b/>
                <w:bCs/>
                <w:sz w:val="16"/>
                <w:szCs w:val="20"/>
              </w:rPr>
              <w:t>LPIB</w:t>
            </w:r>
          </w:p>
        </w:tc>
        <w:tc>
          <w:tcPr>
            <w:tcW w:w="1291" w:type="dxa"/>
            <w:vAlign w:val="center"/>
          </w:tcPr>
          <w:p w:rsidR="00000000" w:rsidRDefault="00313A5D">
            <w:pPr>
              <w:autoSpaceDE w:val="0"/>
              <w:autoSpaceDN w:val="0"/>
              <w:adjustRightInd w:val="0"/>
              <w:jc w:val="center"/>
              <w:rPr>
                <w:rFonts w:ascii="Arial" w:hAnsi="Arial" w:cs="Arial"/>
                <w:b/>
                <w:bCs/>
                <w:sz w:val="16"/>
                <w:szCs w:val="20"/>
              </w:rPr>
            </w:pPr>
            <w:r>
              <w:rPr>
                <w:rFonts w:ascii="Arial" w:hAnsi="Arial" w:cs="Arial"/>
                <w:b/>
                <w:bCs/>
                <w:sz w:val="16"/>
                <w:szCs w:val="20"/>
              </w:rPr>
              <w:t>INTERES</w:t>
            </w:r>
          </w:p>
        </w:tc>
        <w:tc>
          <w:tcPr>
            <w:tcW w:w="1168" w:type="dxa"/>
            <w:vAlign w:val="center"/>
          </w:tcPr>
          <w:p w:rsidR="00000000" w:rsidRDefault="00313A5D">
            <w:pPr>
              <w:autoSpaceDE w:val="0"/>
              <w:autoSpaceDN w:val="0"/>
              <w:adjustRightInd w:val="0"/>
              <w:jc w:val="center"/>
              <w:rPr>
                <w:rFonts w:ascii="Arial" w:hAnsi="Arial" w:cs="Arial"/>
                <w:b/>
                <w:bCs/>
                <w:sz w:val="16"/>
                <w:szCs w:val="20"/>
              </w:rPr>
            </w:pPr>
            <w:r>
              <w:rPr>
                <w:rFonts w:ascii="Arial" w:hAnsi="Arial" w:cs="Arial"/>
                <w:b/>
                <w:bCs/>
                <w:sz w:val="16"/>
                <w:szCs w:val="20"/>
              </w:rPr>
              <w:t>INFLACIÓN</w:t>
            </w:r>
          </w:p>
        </w:tc>
      </w:tr>
      <w:tr w:rsidR="00000000">
        <w:tblPrEx>
          <w:tblCellMar>
            <w:top w:w="0" w:type="dxa"/>
            <w:bottom w:w="0" w:type="dxa"/>
          </w:tblCellMar>
        </w:tblPrEx>
        <w:trPr>
          <w:trHeight w:val="284"/>
        </w:trPr>
        <w:tc>
          <w:tcPr>
            <w:tcW w:w="1950" w:type="dxa"/>
            <w:vAlign w:val="center"/>
          </w:tcPr>
          <w:p w:rsidR="00000000" w:rsidRDefault="00313A5D">
            <w:pPr>
              <w:jc w:val="center"/>
              <w:rPr>
                <w:rFonts w:eastAsia="Arial Unicode MS"/>
              </w:rPr>
            </w:pPr>
            <w:r>
              <w:rPr>
                <w:rFonts w:ascii="Arial" w:hAnsi="Arial" w:cs="Arial"/>
                <w:b/>
                <w:bCs/>
                <w:sz w:val="20"/>
                <w:szCs w:val="20"/>
              </w:rPr>
              <w:t>Media</w:t>
            </w:r>
          </w:p>
        </w:tc>
        <w:tc>
          <w:tcPr>
            <w:tcW w:w="1691" w:type="dxa"/>
            <w:vAlign w:val="center"/>
          </w:tcPr>
          <w:p w:rsidR="00000000" w:rsidRDefault="00313A5D">
            <w:pPr>
              <w:jc w:val="center"/>
              <w:rPr>
                <w:rFonts w:ascii="Arial" w:hAnsi="Arial" w:cs="Arial"/>
                <w:sz w:val="20"/>
                <w:szCs w:val="20"/>
              </w:rPr>
            </w:pPr>
            <w:r>
              <w:rPr>
                <w:rFonts w:ascii="Arial" w:hAnsi="Arial" w:cs="Arial"/>
                <w:sz w:val="20"/>
                <w:szCs w:val="20"/>
              </w:rPr>
              <w:t>290.48</w:t>
            </w:r>
          </w:p>
        </w:tc>
        <w:tc>
          <w:tcPr>
            <w:tcW w:w="900" w:type="dxa"/>
            <w:vAlign w:val="center"/>
          </w:tcPr>
          <w:p w:rsidR="00000000" w:rsidRDefault="00313A5D">
            <w:pPr>
              <w:jc w:val="center"/>
              <w:rPr>
                <w:rFonts w:ascii="Arial" w:eastAsia="Arial Unicode MS" w:hAnsi="Arial" w:cs="Arial"/>
                <w:sz w:val="20"/>
                <w:szCs w:val="20"/>
              </w:rPr>
            </w:pPr>
            <w:r>
              <w:rPr>
                <w:rFonts w:ascii="Arial" w:hAnsi="Arial" w:cs="Arial"/>
                <w:sz w:val="20"/>
                <w:szCs w:val="20"/>
              </w:rPr>
              <w:t>47229.07</w:t>
            </w:r>
          </w:p>
        </w:tc>
        <w:tc>
          <w:tcPr>
            <w:tcW w:w="96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10.75134</w:t>
            </w:r>
          </w:p>
        </w:tc>
        <w:tc>
          <w:tcPr>
            <w:tcW w:w="129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0.297560</w:t>
            </w:r>
          </w:p>
        </w:tc>
        <w:tc>
          <w:tcPr>
            <w:tcW w:w="1168"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0.430333</w:t>
            </w:r>
          </w:p>
        </w:tc>
      </w:tr>
      <w:tr w:rsidR="00000000">
        <w:tblPrEx>
          <w:tblCellMar>
            <w:top w:w="0" w:type="dxa"/>
            <w:bottom w:w="0" w:type="dxa"/>
          </w:tblCellMar>
        </w:tblPrEx>
        <w:trPr>
          <w:trHeight w:val="284"/>
        </w:trPr>
        <w:tc>
          <w:tcPr>
            <w:tcW w:w="1950" w:type="dxa"/>
            <w:vAlign w:val="center"/>
          </w:tcPr>
          <w:p w:rsidR="00000000" w:rsidRDefault="00313A5D">
            <w:pPr>
              <w:jc w:val="center"/>
              <w:rPr>
                <w:rFonts w:ascii="Arial" w:eastAsia="Arial Unicode MS" w:hAnsi="Arial" w:cs="Arial"/>
                <w:b/>
                <w:bCs/>
                <w:sz w:val="20"/>
                <w:szCs w:val="20"/>
              </w:rPr>
            </w:pPr>
            <w:r>
              <w:rPr>
                <w:rFonts w:ascii="Arial" w:hAnsi="Arial" w:cs="Arial"/>
                <w:b/>
                <w:bCs/>
                <w:sz w:val="20"/>
                <w:szCs w:val="20"/>
              </w:rPr>
              <w:t>Mediana</w:t>
            </w:r>
          </w:p>
        </w:tc>
        <w:tc>
          <w:tcPr>
            <w:tcW w:w="1691" w:type="dxa"/>
            <w:vAlign w:val="center"/>
          </w:tcPr>
          <w:p w:rsidR="00000000" w:rsidRDefault="00313A5D">
            <w:pPr>
              <w:jc w:val="center"/>
              <w:rPr>
                <w:rFonts w:ascii="Arial" w:hAnsi="Arial" w:cs="Arial"/>
                <w:sz w:val="20"/>
                <w:szCs w:val="20"/>
              </w:rPr>
            </w:pPr>
            <w:r>
              <w:rPr>
                <w:rFonts w:ascii="Arial" w:hAnsi="Arial" w:cs="Arial"/>
                <w:sz w:val="20"/>
                <w:szCs w:val="20"/>
              </w:rPr>
              <w:t>84.45</w:t>
            </w:r>
          </w:p>
        </w:tc>
        <w:tc>
          <w:tcPr>
            <w:tcW w:w="900" w:type="dxa"/>
            <w:vAlign w:val="center"/>
          </w:tcPr>
          <w:p w:rsidR="00000000" w:rsidRDefault="00313A5D">
            <w:pPr>
              <w:jc w:val="center"/>
              <w:rPr>
                <w:rFonts w:ascii="Arial" w:eastAsia="Arial Unicode MS" w:hAnsi="Arial" w:cs="Arial"/>
                <w:sz w:val="20"/>
                <w:szCs w:val="20"/>
              </w:rPr>
            </w:pPr>
            <w:r>
              <w:rPr>
                <w:rFonts w:ascii="Arial" w:hAnsi="Arial" w:cs="Arial"/>
                <w:sz w:val="20"/>
                <w:szCs w:val="20"/>
              </w:rPr>
              <w:t>47155</w:t>
            </w:r>
          </w:p>
        </w:tc>
        <w:tc>
          <w:tcPr>
            <w:tcW w:w="96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10.76113</w:t>
            </w:r>
          </w:p>
        </w:tc>
        <w:tc>
          <w:tcPr>
            <w:tcW w:w="129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0.298500</w:t>
            </w:r>
          </w:p>
        </w:tc>
        <w:tc>
          <w:tcPr>
            <w:tcW w:w="1168"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0.300000</w:t>
            </w:r>
          </w:p>
        </w:tc>
      </w:tr>
      <w:tr w:rsidR="00000000">
        <w:tblPrEx>
          <w:tblCellMar>
            <w:top w:w="0" w:type="dxa"/>
            <w:bottom w:w="0" w:type="dxa"/>
          </w:tblCellMar>
        </w:tblPrEx>
        <w:trPr>
          <w:trHeight w:val="284"/>
        </w:trPr>
        <w:tc>
          <w:tcPr>
            <w:tcW w:w="1950" w:type="dxa"/>
            <w:vAlign w:val="center"/>
          </w:tcPr>
          <w:p w:rsidR="00000000" w:rsidRDefault="00313A5D">
            <w:pPr>
              <w:jc w:val="center"/>
              <w:rPr>
                <w:rFonts w:ascii="Arial" w:eastAsia="Arial Unicode MS" w:hAnsi="Arial" w:cs="Arial"/>
                <w:b/>
                <w:bCs/>
                <w:sz w:val="20"/>
                <w:szCs w:val="20"/>
              </w:rPr>
            </w:pPr>
            <w:r>
              <w:rPr>
                <w:rFonts w:ascii="Arial" w:hAnsi="Arial" w:cs="Arial"/>
                <w:b/>
                <w:bCs/>
                <w:sz w:val="20"/>
                <w:szCs w:val="20"/>
              </w:rPr>
              <w:t>Máximo</w:t>
            </w:r>
          </w:p>
        </w:tc>
        <w:tc>
          <w:tcPr>
            <w:tcW w:w="1691" w:type="dxa"/>
            <w:vAlign w:val="center"/>
          </w:tcPr>
          <w:p w:rsidR="00000000" w:rsidRDefault="00313A5D">
            <w:pPr>
              <w:jc w:val="center"/>
              <w:rPr>
                <w:rFonts w:ascii="Arial" w:hAnsi="Arial" w:cs="Arial"/>
                <w:sz w:val="20"/>
                <w:szCs w:val="20"/>
              </w:rPr>
            </w:pPr>
            <w:r>
              <w:rPr>
                <w:rFonts w:ascii="Arial" w:hAnsi="Arial" w:cs="Arial"/>
                <w:sz w:val="20"/>
                <w:szCs w:val="20"/>
              </w:rPr>
              <w:t>1919.5</w:t>
            </w:r>
          </w:p>
        </w:tc>
        <w:tc>
          <w:tcPr>
            <w:tcW w:w="900" w:type="dxa"/>
            <w:vAlign w:val="center"/>
          </w:tcPr>
          <w:p w:rsidR="00000000" w:rsidRDefault="00313A5D">
            <w:pPr>
              <w:jc w:val="center"/>
              <w:rPr>
                <w:rFonts w:ascii="Arial" w:eastAsia="Arial Unicode MS" w:hAnsi="Arial" w:cs="Arial"/>
                <w:sz w:val="20"/>
                <w:szCs w:val="20"/>
              </w:rPr>
            </w:pPr>
            <w:r>
              <w:rPr>
                <w:rFonts w:ascii="Arial" w:hAnsi="Arial" w:cs="Arial"/>
                <w:sz w:val="20"/>
                <w:szCs w:val="20"/>
              </w:rPr>
              <w:t>59189</w:t>
            </w:r>
          </w:p>
        </w:tc>
        <w:tc>
          <w:tcPr>
            <w:tcW w:w="96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10.98849</w:t>
            </w:r>
          </w:p>
        </w:tc>
        <w:tc>
          <w:tcPr>
            <w:tcW w:w="129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0.640700</w:t>
            </w:r>
          </w:p>
        </w:tc>
        <w:tc>
          <w:tcPr>
            <w:tcW w:w="1168"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3.560000</w:t>
            </w:r>
          </w:p>
        </w:tc>
      </w:tr>
      <w:tr w:rsidR="00000000">
        <w:tblPrEx>
          <w:tblCellMar>
            <w:top w:w="0" w:type="dxa"/>
            <w:bottom w:w="0" w:type="dxa"/>
          </w:tblCellMar>
        </w:tblPrEx>
        <w:trPr>
          <w:trHeight w:val="284"/>
        </w:trPr>
        <w:tc>
          <w:tcPr>
            <w:tcW w:w="1950" w:type="dxa"/>
            <w:vAlign w:val="center"/>
          </w:tcPr>
          <w:p w:rsidR="00000000" w:rsidRDefault="00313A5D">
            <w:pPr>
              <w:jc w:val="center"/>
              <w:rPr>
                <w:rFonts w:ascii="Arial" w:eastAsia="Arial Unicode MS" w:hAnsi="Arial" w:cs="Arial"/>
                <w:b/>
                <w:bCs/>
                <w:sz w:val="20"/>
                <w:szCs w:val="20"/>
              </w:rPr>
            </w:pPr>
            <w:r>
              <w:rPr>
                <w:rFonts w:ascii="Arial" w:hAnsi="Arial" w:cs="Arial"/>
                <w:b/>
                <w:bCs/>
                <w:sz w:val="20"/>
                <w:szCs w:val="20"/>
              </w:rPr>
              <w:t>Mínino</w:t>
            </w:r>
          </w:p>
        </w:tc>
        <w:tc>
          <w:tcPr>
            <w:tcW w:w="1691" w:type="dxa"/>
            <w:vAlign w:val="center"/>
          </w:tcPr>
          <w:p w:rsidR="00000000" w:rsidRDefault="00313A5D">
            <w:pPr>
              <w:jc w:val="center"/>
              <w:rPr>
                <w:rFonts w:ascii="Arial" w:hAnsi="Arial" w:cs="Arial"/>
                <w:sz w:val="20"/>
                <w:szCs w:val="20"/>
              </w:rPr>
            </w:pPr>
            <w:r>
              <w:rPr>
                <w:rFonts w:ascii="Arial" w:hAnsi="Arial" w:cs="Arial"/>
                <w:sz w:val="20"/>
                <w:szCs w:val="20"/>
              </w:rPr>
              <w:t>0</w:t>
            </w:r>
          </w:p>
        </w:tc>
        <w:tc>
          <w:tcPr>
            <w:tcW w:w="900" w:type="dxa"/>
            <w:vAlign w:val="center"/>
          </w:tcPr>
          <w:p w:rsidR="00000000" w:rsidRDefault="00313A5D">
            <w:pPr>
              <w:jc w:val="center"/>
              <w:rPr>
                <w:rFonts w:ascii="Arial" w:eastAsia="Arial Unicode MS" w:hAnsi="Arial" w:cs="Arial"/>
                <w:sz w:val="20"/>
                <w:szCs w:val="20"/>
              </w:rPr>
            </w:pPr>
            <w:r>
              <w:rPr>
                <w:rFonts w:ascii="Arial" w:hAnsi="Arial" w:cs="Arial"/>
                <w:sz w:val="20"/>
                <w:szCs w:val="20"/>
              </w:rPr>
              <w:t>35779</w:t>
            </w:r>
          </w:p>
        </w:tc>
        <w:tc>
          <w:tcPr>
            <w:tcW w:w="96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10.48512</w:t>
            </w:r>
          </w:p>
        </w:tc>
        <w:tc>
          <w:tcPr>
            <w:tcW w:w="129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0.063000</w:t>
            </w:r>
          </w:p>
        </w:tc>
        <w:tc>
          <w:tcPr>
            <w:tcW w:w="1168"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0.000000</w:t>
            </w:r>
          </w:p>
        </w:tc>
      </w:tr>
      <w:tr w:rsidR="00000000">
        <w:tblPrEx>
          <w:tblCellMar>
            <w:top w:w="0" w:type="dxa"/>
            <w:bottom w:w="0" w:type="dxa"/>
          </w:tblCellMar>
        </w:tblPrEx>
        <w:trPr>
          <w:trHeight w:val="284"/>
        </w:trPr>
        <w:tc>
          <w:tcPr>
            <w:tcW w:w="1950" w:type="dxa"/>
            <w:vAlign w:val="center"/>
          </w:tcPr>
          <w:p w:rsidR="00000000" w:rsidRDefault="00313A5D">
            <w:pPr>
              <w:jc w:val="center"/>
              <w:rPr>
                <w:rFonts w:ascii="Arial" w:eastAsia="Arial Unicode MS" w:hAnsi="Arial" w:cs="Arial"/>
                <w:b/>
                <w:bCs/>
                <w:sz w:val="20"/>
                <w:szCs w:val="20"/>
              </w:rPr>
            </w:pPr>
            <w:r>
              <w:rPr>
                <w:rFonts w:ascii="Arial" w:hAnsi="Arial" w:cs="Arial"/>
                <w:b/>
                <w:bCs/>
                <w:sz w:val="20"/>
                <w:szCs w:val="20"/>
              </w:rPr>
              <w:t>Desv. Std</w:t>
            </w:r>
          </w:p>
        </w:tc>
        <w:tc>
          <w:tcPr>
            <w:tcW w:w="1691" w:type="dxa"/>
            <w:vAlign w:val="center"/>
          </w:tcPr>
          <w:p w:rsidR="00000000" w:rsidRDefault="00313A5D">
            <w:pPr>
              <w:jc w:val="center"/>
              <w:rPr>
                <w:rFonts w:ascii="Arial" w:hAnsi="Arial" w:cs="Arial"/>
                <w:sz w:val="20"/>
                <w:szCs w:val="20"/>
              </w:rPr>
            </w:pPr>
            <w:r>
              <w:rPr>
                <w:rFonts w:ascii="Arial" w:hAnsi="Arial" w:cs="Arial"/>
                <w:sz w:val="20"/>
                <w:szCs w:val="20"/>
              </w:rPr>
              <w:t>435.50</w:t>
            </w:r>
          </w:p>
        </w:tc>
        <w:tc>
          <w:tcPr>
            <w:tcW w:w="900" w:type="dxa"/>
            <w:vAlign w:val="center"/>
          </w:tcPr>
          <w:p w:rsidR="00000000" w:rsidRDefault="00313A5D">
            <w:pPr>
              <w:jc w:val="center"/>
              <w:rPr>
                <w:rFonts w:ascii="Arial" w:eastAsia="Arial Unicode MS" w:hAnsi="Arial" w:cs="Arial"/>
                <w:sz w:val="20"/>
                <w:szCs w:val="20"/>
              </w:rPr>
            </w:pPr>
            <w:r>
              <w:rPr>
                <w:rFonts w:ascii="Arial" w:hAnsi="Arial" w:cs="Arial"/>
                <w:sz w:val="20"/>
                <w:szCs w:val="20"/>
              </w:rPr>
              <w:t>71</w:t>
            </w:r>
            <w:r>
              <w:rPr>
                <w:rFonts w:ascii="Arial" w:hAnsi="Arial" w:cs="Arial"/>
                <w:sz w:val="20"/>
                <w:szCs w:val="20"/>
              </w:rPr>
              <w:t>19.765</w:t>
            </w:r>
          </w:p>
        </w:tc>
        <w:tc>
          <w:tcPr>
            <w:tcW w:w="96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0.152629</w:t>
            </w:r>
          </w:p>
        </w:tc>
        <w:tc>
          <w:tcPr>
            <w:tcW w:w="129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0.151607</w:t>
            </w:r>
          </w:p>
        </w:tc>
        <w:tc>
          <w:tcPr>
            <w:tcW w:w="1168"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0.499916</w:t>
            </w:r>
          </w:p>
        </w:tc>
      </w:tr>
      <w:tr w:rsidR="00000000">
        <w:tblPrEx>
          <w:tblCellMar>
            <w:top w:w="0" w:type="dxa"/>
            <w:bottom w:w="0" w:type="dxa"/>
          </w:tblCellMar>
        </w:tblPrEx>
        <w:trPr>
          <w:trHeight w:val="284"/>
        </w:trPr>
        <w:tc>
          <w:tcPr>
            <w:tcW w:w="1950" w:type="dxa"/>
            <w:vAlign w:val="center"/>
          </w:tcPr>
          <w:p w:rsidR="00000000" w:rsidRDefault="00313A5D">
            <w:pPr>
              <w:jc w:val="center"/>
              <w:rPr>
                <w:rFonts w:ascii="Arial" w:hAnsi="Arial" w:cs="Arial"/>
                <w:b/>
                <w:bCs/>
                <w:sz w:val="20"/>
                <w:szCs w:val="20"/>
              </w:rPr>
            </w:pPr>
            <w:r>
              <w:rPr>
                <w:rFonts w:ascii="Arial" w:hAnsi="Arial" w:cs="Arial"/>
                <w:b/>
                <w:bCs/>
                <w:sz w:val="20"/>
                <w:szCs w:val="20"/>
              </w:rPr>
              <w:t>Volatilidad</w:t>
            </w:r>
          </w:p>
          <w:p w:rsidR="00000000" w:rsidRDefault="00313A5D">
            <w:pPr>
              <w:jc w:val="center"/>
              <w:rPr>
                <w:rFonts w:ascii="Arial" w:hAnsi="Arial" w:cs="Arial"/>
                <w:b/>
                <w:bCs/>
                <w:sz w:val="20"/>
                <w:szCs w:val="20"/>
                <w:lang w:val="en-US"/>
              </w:rPr>
            </w:pPr>
            <w:r>
              <w:rPr>
                <w:rFonts w:ascii="Arial" w:hAnsi="Arial" w:cs="Arial"/>
                <w:b/>
                <w:bCs/>
                <w:sz w:val="20"/>
                <w:szCs w:val="20"/>
              </w:rPr>
              <w:t xml:space="preserve">(Desv. </w:t>
            </w:r>
            <w:r>
              <w:rPr>
                <w:rFonts w:ascii="Arial" w:hAnsi="Arial" w:cs="Arial"/>
                <w:b/>
                <w:bCs/>
                <w:sz w:val="20"/>
                <w:szCs w:val="20"/>
                <w:lang w:val="en-US"/>
              </w:rPr>
              <w:t>Std /media)</w:t>
            </w:r>
          </w:p>
        </w:tc>
        <w:tc>
          <w:tcPr>
            <w:tcW w:w="1691" w:type="dxa"/>
            <w:vAlign w:val="center"/>
          </w:tcPr>
          <w:p w:rsidR="00000000" w:rsidRDefault="00313A5D">
            <w:pPr>
              <w:jc w:val="center"/>
              <w:rPr>
                <w:rFonts w:ascii="Arial" w:hAnsi="Arial" w:cs="Arial"/>
                <w:sz w:val="20"/>
                <w:szCs w:val="20"/>
                <w:lang w:val="en-US"/>
              </w:rPr>
            </w:pPr>
            <w:r>
              <w:rPr>
                <w:rFonts w:ascii="Arial" w:hAnsi="Arial" w:cs="Arial"/>
                <w:sz w:val="20"/>
                <w:szCs w:val="20"/>
                <w:lang w:val="en-US"/>
              </w:rPr>
              <w:t>1.49</w:t>
            </w:r>
          </w:p>
        </w:tc>
        <w:tc>
          <w:tcPr>
            <w:tcW w:w="900" w:type="dxa"/>
            <w:vAlign w:val="center"/>
          </w:tcPr>
          <w:p w:rsidR="00000000" w:rsidRDefault="00313A5D">
            <w:pPr>
              <w:jc w:val="center"/>
              <w:rPr>
                <w:rFonts w:ascii="Arial" w:hAnsi="Arial" w:cs="Arial"/>
                <w:sz w:val="20"/>
                <w:szCs w:val="20"/>
                <w:lang w:val="en-US"/>
              </w:rPr>
            </w:pPr>
            <w:r>
              <w:rPr>
                <w:rFonts w:ascii="Arial" w:hAnsi="Arial" w:cs="Arial"/>
                <w:sz w:val="20"/>
                <w:szCs w:val="20"/>
                <w:lang w:val="en-US"/>
              </w:rPr>
              <w:t>0.15</w:t>
            </w:r>
          </w:p>
        </w:tc>
        <w:tc>
          <w:tcPr>
            <w:tcW w:w="961" w:type="dxa"/>
            <w:vAlign w:val="center"/>
          </w:tcPr>
          <w:p w:rsidR="00000000" w:rsidRDefault="00313A5D">
            <w:pPr>
              <w:autoSpaceDE w:val="0"/>
              <w:autoSpaceDN w:val="0"/>
              <w:adjustRightInd w:val="0"/>
              <w:jc w:val="center"/>
              <w:rPr>
                <w:rFonts w:ascii="Arial" w:hAnsi="Arial" w:cs="Arial"/>
                <w:sz w:val="20"/>
                <w:szCs w:val="20"/>
                <w:lang w:val="en-US"/>
              </w:rPr>
            </w:pPr>
            <w:r>
              <w:rPr>
                <w:rFonts w:ascii="Arial" w:hAnsi="Arial" w:cs="Arial"/>
                <w:sz w:val="20"/>
                <w:szCs w:val="20"/>
                <w:lang w:val="en-US"/>
              </w:rPr>
              <w:t>0.01</w:t>
            </w:r>
          </w:p>
        </w:tc>
        <w:tc>
          <w:tcPr>
            <w:tcW w:w="1291" w:type="dxa"/>
            <w:vAlign w:val="center"/>
          </w:tcPr>
          <w:p w:rsidR="00000000" w:rsidRDefault="00313A5D">
            <w:pPr>
              <w:autoSpaceDE w:val="0"/>
              <w:autoSpaceDN w:val="0"/>
              <w:adjustRightInd w:val="0"/>
              <w:jc w:val="center"/>
              <w:rPr>
                <w:rFonts w:ascii="Arial" w:hAnsi="Arial" w:cs="Arial"/>
                <w:sz w:val="20"/>
                <w:szCs w:val="20"/>
                <w:lang w:val="en-US"/>
              </w:rPr>
            </w:pPr>
            <w:r>
              <w:rPr>
                <w:rFonts w:ascii="Arial" w:hAnsi="Arial" w:cs="Arial"/>
                <w:sz w:val="20"/>
                <w:szCs w:val="20"/>
                <w:lang w:val="en-US"/>
              </w:rPr>
              <w:t>0.5</w:t>
            </w:r>
          </w:p>
        </w:tc>
        <w:tc>
          <w:tcPr>
            <w:tcW w:w="1168" w:type="dxa"/>
            <w:vAlign w:val="center"/>
          </w:tcPr>
          <w:p w:rsidR="00000000" w:rsidRDefault="00313A5D">
            <w:pPr>
              <w:autoSpaceDE w:val="0"/>
              <w:autoSpaceDN w:val="0"/>
              <w:adjustRightInd w:val="0"/>
              <w:jc w:val="center"/>
              <w:rPr>
                <w:rFonts w:ascii="Arial" w:hAnsi="Arial" w:cs="Arial"/>
                <w:sz w:val="20"/>
                <w:szCs w:val="20"/>
                <w:lang w:val="en-US"/>
              </w:rPr>
            </w:pPr>
            <w:r>
              <w:rPr>
                <w:rFonts w:ascii="Arial" w:hAnsi="Arial" w:cs="Arial"/>
                <w:sz w:val="20"/>
                <w:szCs w:val="20"/>
                <w:lang w:val="en-US"/>
              </w:rPr>
              <w:t>1.15</w:t>
            </w:r>
          </w:p>
        </w:tc>
      </w:tr>
      <w:tr w:rsidR="00000000">
        <w:tblPrEx>
          <w:tblCellMar>
            <w:top w:w="0" w:type="dxa"/>
            <w:bottom w:w="0" w:type="dxa"/>
          </w:tblCellMar>
        </w:tblPrEx>
        <w:trPr>
          <w:trHeight w:val="284"/>
        </w:trPr>
        <w:tc>
          <w:tcPr>
            <w:tcW w:w="1950" w:type="dxa"/>
            <w:vAlign w:val="center"/>
          </w:tcPr>
          <w:p w:rsidR="00000000" w:rsidRDefault="00313A5D">
            <w:pPr>
              <w:jc w:val="center"/>
              <w:rPr>
                <w:rFonts w:ascii="Arial" w:eastAsia="Arial Unicode MS" w:hAnsi="Arial" w:cs="Arial"/>
                <w:b/>
                <w:bCs/>
                <w:sz w:val="20"/>
                <w:szCs w:val="20"/>
                <w:lang w:val="en-US"/>
              </w:rPr>
            </w:pPr>
            <w:r>
              <w:rPr>
                <w:rFonts w:ascii="Arial" w:hAnsi="Arial" w:cs="Arial"/>
                <w:b/>
                <w:bCs/>
                <w:sz w:val="20"/>
                <w:szCs w:val="20"/>
                <w:lang w:val="en-US"/>
              </w:rPr>
              <w:t>Observaciones</w:t>
            </w:r>
          </w:p>
        </w:tc>
        <w:tc>
          <w:tcPr>
            <w:tcW w:w="169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90</w:t>
            </w:r>
          </w:p>
        </w:tc>
        <w:tc>
          <w:tcPr>
            <w:tcW w:w="900"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90</w:t>
            </w:r>
          </w:p>
        </w:tc>
        <w:tc>
          <w:tcPr>
            <w:tcW w:w="96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90</w:t>
            </w:r>
          </w:p>
        </w:tc>
        <w:tc>
          <w:tcPr>
            <w:tcW w:w="1291"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90</w:t>
            </w:r>
          </w:p>
        </w:tc>
        <w:tc>
          <w:tcPr>
            <w:tcW w:w="1168" w:type="dxa"/>
            <w:vAlign w:val="center"/>
          </w:tcPr>
          <w:p w:rsidR="00000000" w:rsidRDefault="00313A5D">
            <w:pPr>
              <w:autoSpaceDE w:val="0"/>
              <w:autoSpaceDN w:val="0"/>
              <w:adjustRightInd w:val="0"/>
              <w:jc w:val="center"/>
              <w:rPr>
                <w:rFonts w:ascii="Arial" w:hAnsi="Arial" w:cs="Arial"/>
                <w:sz w:val="20"/>
                <w:szCs w:val="20"/>
              </w:rPr>
            </w:pPr>
            <w:r>
              <w:rPr>
                <w:rFonts w:ascii="Arial" w:hAnsi="Arial" w:cs="Arial"/>
                <w:sz w:val="20"/>
                <w:szCs w:val="20"/>
              </w:rPr>
              <w:t>90</w:t>
            </w:r>
          </w:p>
        </w:tc>
      </w:tr>
    </w:tbl>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sz w:val="24"/>
          <w:szCs w:val="24"/>
        </w:rPr>
      </w:pPr>
    </w:p>
    <w:p w:rsidR="00000000" w:rsidRDefault="00313A5D">
      <w:pPr>
        <w:pStyle w:val="Textoindependiente2"/>
        <w:spacing w:line="480" w:lineRule="auto"/>
        <w:rPr>
          <w:rFonts w:ascii="Arial" w:hAnsi="Arial"/>
          <w:sz w:val="24"/>
          <w:szCs w:val="24"/>
        </w:rPr>
      </w:pPr>
    </w:p>
    <w:p w:rsidR="00000000" w:rsidRDefault="00313A5D">
      <w:pPr>
        <w:pStyle w:val="Textoindependiente2"/>
        <w:spacing w:line="480" w:lineRule="auto"/>
        <w:rPr>
          <w:rFonts w:ascii="Arial" w:hAnsi="Arial"/>
          <w:sz w:val="24"/>
          <w:szCs w:val="24"/>
        </w:rPr>
      </w:pPr>
    </w:p>
    <w:p w:rsidR="00000000" w:rsidRDefault="00313A5D">
      <w:pPr>
        <w:pStyle w:val="Textoindependiente2"/>
        <w:spacing w:line="480" w:lineRule="auto"/>
        <w:rPr>
          <w:rFonts w:ascii="Arial" w:hAnsi="Arial"/>
          <w:sz w:val="24"/>
          <w:szCs w:val="24"/>
        </w:rPr>
      </w:pPr>
    </w:p>
    <w:p w:rsidR="00000000" w:rsidRDefault="00313A5D">
      <w:pPr>
        <w:pStyle w:val="Textoindependiente2"/>
        <w:spacing w:line="480" w:lineRule="auto"/>
        <w:rPr>
          <w:rFonts w:ascii="Arial" w:hAnsi="Arial"/>
          <w:sz w:val="24"/>
          <w:szCs w:val="24"/>
        </w:rPr>
      </w:pPr>
    </w:p>
    <w:p w:rsidR="00000000" w:rsidRDefault="00313A5D">
      <w:pPr>
        <w:pStyle w:val="Textoindependiente2"/>
        <w:spacing w:line="480" w:lineRule="auto"/>
        <w:rPr>
          <w:rFonts w:ascii="Arial" w:hAnsi="Arial"/>
          <w:sz w:val="24"/>
          <w:szCs w:val="24"/>
        </w:rPr>
      </w:pPr>
    </w:p>
    <w:p w:rsidR="00000000" w:rsidRDefault="00313A5D">
      <w:pPr>
        <w:pStyle w:val="Textoindependiente2"/>
        <w:spacing w:line="480" w:lineRule="auto"/>
        <w:rPr>
          <w:rFonts w:ascii="Arial" w:hAnsi="Arial"/>
          <w:sz w:val="24"/>
          <w:szCs w:val="24"/>
        </w:rPr>
      </w:pPr>
      <w:r>
        <w:rPr>
          <w:rFonts w:ascii="Arial" w:hAnsi="Arial"/>
          <w:sz w:val="24"/>
          <w:szCs w:val="24"/>
        </w:rPr>
        <w:t xml:space="preserve">Series temporales </w:t>
      </w:r>
    </w:p>
    <w:p w:rsidR="00000000" w:rsidRDefault="00313A5D">
      <w:pPr>
        <w:pStyle w:val="Textoindependiente2"/>
        <w:spacing w:line="480" w:lineRule="auto"/>
        <w:jc w:val="both"/>
        <w:rPr>
          <w:rFonts w:ascii="Arial" w:hAnsi="Arial"/>
          <w:b w:val="0"/>
          <w:bCs w:val="0"/>
          <w:sz w:val="24"/>
          <w:szCs w:val="24"/>
        </w:rPr>
      </w:pPr>
      <w:r>
        <w:rPr>
          <w:rFonts w:ascii="Arial" w:hAnsi="Arial"/>
          <w:b w:val="0"/>
          <w:bCs w:val="0"/>
          <w:noProof/>
          <w:sz w:val="20"/>
          <w:szCs w:val="24"/>
        </w:rPr>
        <w:pict>
          <v:shape id="_x0000_s1074" type="#_x0000_t202" style="position:absolute;left:0;text-align:left;margin-left:0;margin-top:8.4pt;width:207pt;height:54pt;z-index:251656192" stroked="f">
            <v:textbox>
              <w:txbxContent>
                <w:p w:rsidR="00000000" w:rsidRDefault="00313A5D">
                  <w:pPr>
                    <w:pStyle w:val="Ttulo1"/>
                    <w:jc w:val="center"/>
                  </w:pPr>
                  <w:r>
                    <w:t>Gráfi</w:t>
                  </w:r>
                  <w:r>
                    <w:t>co Nº 4</w:t>
                  </w:r>
                </w:p>
                <w:p w:rsidR="00000000" w:rsidRDefault="00313A5D">
                  <w:pPr>
                    <w:jc w:val="center"/>
                  </w:pPr>
                  <w:r>
                    <w:rPr>
                      <w:b/>
                      <w:bCs/>
                    </w:rPr>
                    <w:t>Serie Precipitación (en mm) acumulada trimestral</w:t>
                  </w:r>
                </w:p>
              </w:txbxContent>
            </v:textbox>
          </v:shape>
        </w:pict>
      </w:r>
      <w:r>
        <w:rPr>
          <w:rFonts w:ascii="Arial" w:hAnsi="Arial"/>
          <w:noProof/>
          <w:sz w:val="20"/>
        </w:rPr>
        <w:pict>
          <v:shape id="_x0000_s1076" type="#_x0000_t202" style="position:absolute;left:0;text-align:left;margin-left:252pt;margin-top:17.4pt;width:2in;height:36pt;z-index:251658240" stroked="f">
            <v:textbox style="mso-next-textbox:#_x0000_s1076">
              <w:txbxContent>
                <w:p w:rsidR="00000000" w:rsidRDefault="00313A5D">
                  <w:pPr>
                    <w:tabs>
                      <w:tab w:val="left" w:pos="1080"/>
                    </w:tabs>
                    <w:jc w:val="center"/>
                    <w:rPr>
                      <w:b/>
                      <w:bCs/>
                    </w:rPr>
                  </w:pPr>
                  <w:r>
                    <w:rPr>
                      <w:b/>
                      <w:bCs/>
                    </w:rPr>
                    <w:t>Gráfico Nº 5</w:t>
                  </w:r>
                </w:p>
                <w:p w:rsidR="00000000" w:rsidRDefault="00313A5D">
                  <w:pPr>
                    <w:pStyle w:val="Ttulo1"/>
                    <w:tabs>
                      <w:tab w:val="left" w:pos="1080"/>
                    </w:tabs>
                    <w:jc w:val="center"/>
                  </w:pPr>
                  <w:r>
                    <w:t>PIB ecuatoriano</w:t>
                  </w:r>
                </w:p>
                <w:p w:rsidR="00000000" w:rsidRDefault="00313A5D">
                  <w:pPr>
                    <w:tabs>
                      <w:tab w:val="left" w:pos="1080"/>
                    </w:tabs>
                    <w:jc w:val="center"/>
                    <w:rPr>
                      <w:b/>
                      <w:bCs/>
                    </w:rPr>
                  </w:pPr>
                </w:p>
              </w:txbxContent>
            </v:textbox>
            <w10:wrap type="square"/>
          </v:shape>
        </w:pict>
      </w:r>
    </w:p>
    <w:p w:rsidR="00000000" w:rsidRDefault="00313A5D">
      <w:pPr>
        <w:pStyle w:val="Textoindependiente2"/>
        <w:spacing w:line="480" w:lineRule="auto"/>
        <w:rPr>
          <w:rFonts w:ascii="Arial" w:hAnsi="Arial"/>
          <w:b w:val="0"/>
          <w:bCs w:val="0"/>
          <w:sz w:val="24"/>
          <w:szCs w:val="24"/>
        </w:rPr>
      </w:pPr>
    </w:p>
    <w:p w:rsidR="00000000" w:rsidRDefault="00AF76A3">
      <w:pPr>
        <w:pStyle w:val="Textoindependiente2"/>
        <w:spacing w:line="480" w:lineRule="auto"/>
        <w:jc w:val="both"/>
        <w:rPr>
          <w:rFonts w:ascii="Arial" w:hAnsi="Arial"/>
          <w:b w:val="0"/>
          <w:bCs w:val="0"/>
          <w:sz w:val="24"/>
          <w:szCs w:val="24"/>
        </w:rPr>
      </w:pPr>
      <w:r>
        <w:rPr>
          <w:noProof/>
          <w:sz w:val="20"/>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190500</wp:posOffset>
            </wp:positionV>
            <wp:extent cx="2857500" cy="2171700"/>
            <wp:effectExtent l="0" t="0" r="0" b="0"/>
            <wp:wrapNone/>
            <wp:docPr id="51" name="Objeto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anchor>
        </w:drawing>
      </w:r>
      <w:r>
        <w:rPr>
          <w:noProof/>
          <w:sz w:val="20"/>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190500</wp:posOffset>
            </wp:positionV>
            <wp:extent cx="2743200" cy="2114550"/>
            <wp:effectExtent l="0" t="0" r="0" b="0"/>
            <wp:wrapNone/>
            <wp:docPr id="57" name="Objeto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anchor>
        </w:drawing>
      </w:r>
    </w:p>
    <w:p w:rsidR="00000000" w:rsidRDefault="00313A5D">
      <w:pPr>
        <w:pStyle w:val="Textoindependiente2"/>
        <w:spacing w:line="480" w:lineRule="auto"/>
        <w:jc w:val="both"/>
        <w:rPr>
          <w:rFonts w:ascii="Arial" w:hAnsi="Arial"/>
          <w:b w:val="0"/>
          <w:bCs w:val="0"/>
          <w:sz w:val="24"/>
          <w:szCs w:val="24"/>
        </w:rPr>
      </w:pPr>
    </w:p>
    <w:p w:rsidR="00000000" w:rsidRDefault="00313A5D">
      <w:pPr>
        <w:pStyle w:val="Textoindependiente2"/>
        <w:spacing w:line="480" w:lineRule="auto"/>
        <w:jc w:val="both"/>
        <w:rPr>
          <w:rFonts w:ascii="Arial" w:hAnsi="Arial"/>
          <w:b w:val="0"/>
          <w:bCs w:val="0"/>
          <w:sz w:val="24"/>
          <w:szCs w:val="24"/>
        </w:rPr>
      </w:pPr>
    </w:p>
    <w:p w:rsidR="00000000" w:rsidRDefault="00313A5D">
      <w:pPr>
        <w:pStyle w:val="Textoindependiente2"/>
        <w:spacing w:line="480" w:lineRule="auto"/>
        <w:jc w:val="both"/>
        <w:rPr>
          <w:rFonts w:ascii="Arial" w:hAnsi="Arial"/>
          <w:b w:val="0"/>
          <w:bCs w:val="0"/>
          <w:sz w:val="24"/>
          <w:szCs w:val="24"/>
        </w:rPr>
      </w:pPr>
    </w:p>
    <w:p w:rsidR="00000000" w:rsidRDefault="00313A5D">
      <w:pPr>
        <w:pStyle w:val="Textoindependiente2"/>
        <w:spacing w:line="480" w:lineRule="auto"/>
        <w:jc w:val="both"/>
        <w:rPr>
          <w:rFonts w:ascii="Arial" w:hAnsi="Arial"/>
          <w:b w:val="0"/>
          <w:bCs w:val="0"/>
          <w:sz w:val="24"/>
          <w:szCs w:val="24"/>
        </w:rPr>
      </w:pP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sz w:val="24"/>
        </w:rPr>
      </w:pPr>
    </w:p>
    <w:p w:rsidR="00000000" w:rsidRDefault="00313A5D">
      <w:pPr>
        <w:pStyle w:val="Textoindependiente2"/>
        <w:spacing w:line="480" w:lineRule="auto"/>
        <w:jc w:val="both"/>
        <w:rPr>
          <w:rFonts w:ascii="Arial" w:hAnsi="Arial"/>
          <w:sz w:val="24"/>
        </w:rPr>
      </w:pPr>
      <w:r>
        <w:rPr>
          <w:rFonts w:ascii="Arial" w:hAnsi="Arial"/>
          <w:noProof/>
          <w:sz w:val="20"/>
        </w:rPr>
        <w:pict>
          <v:shape id="_x0000_s1077" type="#_x0000_t202" style="position:absolute;left:0;text-align:left;margin-left:-27pt;margin-top:20.45pt;width:225pt;height:45pt;z-index:251659264" stroked="f">
            <v:textbox style="mso-next-textbox:#_x0000_s1077">
              <w:txbxContent>
                <w:p w:rsidR="00000000" w:rsidRDefault="00313A5D">
                  <w:pPr>
                    <w:pStyle w:val="Ttulo6"/>
                    <w:autoSpaceDE/>
                    <w:autoSpaceDN/>
                    <w:adjustRightInd/>
                  </w:pPr>
                  <w:r>
                    <w:t>Gráfico Nº 6</w:t>
                  </w:r>
                </w:p>
                <w:p w:rsidR="00000000" w:rsidRDefault="00313A5D">
                  <w:pPr>
                    <w:jc w:val="center"/>
                    <w:rPr>
                      <w:b/>
                      <w:bCs/>
                    </w:rPr>
                  </w:pPr>
                  <w:r>
                    <w:rPr>
                      <w:b/>
                      <w:bCs/>
                    </w:rPr>
                    <w:t>Tasa de interés pasiva de bancos privados 92-165 días</w:t>
                  </w:r>
                </w:p>
              </w:txbxContent>
            </v:textbox>
          </v:shape>
        </w:pict>
      </w:r>
      <w:r>
        <w:rPr>
          <w:rFonts w:ascii="Arial" w:hAnsi="Arial"/>
          <w:noProof/>
          <w:sz w:val="20"/>
        </w:rPr>
        <w:pict>
          <v:shape id="_x0000_s1078" type="#_x0000_t202" style="position:absolute;left:0;text-align:left;margin-left:225pt;margin-top:20.45pt;width:234.15pt;height:36pt;z-index:251660288" stroked="f">
            <v:textbox style="mso-next-textbox:#_x0000_s1078">
              <w:txbxContent>
                <w:p w:rsidR="00000000" w:rsidRDefault="00313A5D">
                  <w:pPr>
                    <w:jc w:val="center"/>
                  </w:pPr>
                  <w:r>
                    <w:rPr>
                      <w:b/>
                      <w:bCs/>
                    </w:rPr>
                    <w:t>Gráfico Nº 7</w:t>
                  </w:r>
                </w:p>
                <w:p w:rsidR="00000000" w:rsidRDefault="00313A5D">
                  <w:pPr>
                    <w:pStyle w:val="Ttulo1"/>
                    <w:jc w:val="center"/>
                  </w:pPr>
                  <w:r>
                    <w:t>Inflación mensual anualizada</w:t>
                  </w:r>
                </w:p>
              </w:txbxContent>
            </v:textbox>
          </v:shape>
        </w:pict>
      </w:r>
    </w:p>
    <w:p w:rsidR="00000000" w:rsidRDefault="00313A5D">
      <w:pPr>
        <w:pStyle w:val="Textoindependiente2"/>
        <w:spacing w:line="480" w:lineRule="auto"/>
        <w:jc w:val="both"/>
        <w:rPr>
          <w:rFonts w:ascii="Arial" w:hAnsi="Arial"/>
          <w:sz w:val="24"/>
        </w:rPr>
      </w:pPr>
    </w:p>
    <w:p w:rsidR="00000000" w:rsidRDefault="00AF76A3">
      <w:pPr>
        <w:pStyle w:val="Textoindependiente2"/>
        <w:spacing w:line="480" w:lineRule="auto"/>
        <w:jc w:val="both"/>
        <w:rPr>
          <w:rFonts w:ascii="Arial" w:hAnsi="Arial"/>
          <w:sz w:val="24"/>
        </w:rPr>
      </w:pPr>
      <w:r>
        <w:rPr>
          <w:noProof/>
          <w:sz w:val="20"/>
        </w:rPr>
        <w:drawing>
          <wp:anchor distT="0" distB="0" distL="114300" distR="114300" simplePos="0" relativeHeight="251662336" behindDoc="0" locked="0" layoutInCell="1" allowOverlap="1">
            <wp:simplePos x="0" y="0"/>
            <wp:positionH relativeFrom="column">
              <wp:posOffset>-228600</wp:posOffset>
            </wp:positionH>
            <wp:positionV relativeFrom="paragraph">
              <wp:posOffset>236855</wp:posOffset>
            </wp:positionV>
            <wp:extent cx="2857500" cy="2055495"/>
            <wp:effectExtent l="0" t="0" r="0" b="0"/>
            <wp:wrapNone/>
            <wp:docPr id="56" name="Objeto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anchor>
        </w:drawing>
      </w:r>
      <w:r>
        <w:rPr>
          <w:noProof/>
          <w:sz w:val="20"/>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236855</wp:posOffset>
            </wp:positionV>
            <wp:extent cx="2857500" cy="2057400"/>
            <wp:effectExtent l="0" t="0" r="0" b="0"/>
            <wp:wrapNone/>
            <wp:docPr id="55" name="Objeto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anchor>
        </w:drawing>
      </w:r>
    </w:p>
    <w:p w:rsidR="00000000" w:rsidRDefault="00313A5D">
      <w:pPr>
        <w:pStyle w:val="Textoindependiente2"/>
        <w:spacing w:line="480" w:lineRule="auto"/>
        <w:jc w:val="both"/>
        <w:rPr>
          <w:rFonts w:ascii="Arial" w:hAnsi="Arial"/>
          <w:sz w:val="24"/>
        </w:rPr>
      </w:pPr>
    </w:p>
    <w:p w:rsidR="00000000" w:rsidRDefault="00313A5D">
      <w:pPr>
        <w:pStyle w:val="Textoindependiente2"/>
        <w:spacing w:line="480" w:lineRule="auto"/>
        <w:jc w:val="both"/>
        <w:rPr>
          <w:rFonts w:ascii="Arial" w:hAnsi="Arial"/>
          <w:sz w:val="24"/>
        </w:rPr>
      </w:pPr>
    </w:p>
    <w:p w:rsidR="00000000" w:rsidRDefault="00313A5D">
      <w:pPr>
        <w:pStyle w:val="Textoindependiente2"/>
        <w:spacing w:line="480" w:lineRule="auto"/>
        <w:jc w:val="both"/>
        <w:rPr>
          <w:rFonts w:ascii="Arial" w:hAnsi="Arial"/>
          <w:sz w:val="24"/>
        </w:rPr>
      </w:pPr>
    </w:p>
    <w:p w:rsidR="00000000" w:rsidRDefault="00313A5D">
      <w:pPr>
        <w:pStyle w:val="Textoindependiente2"/>
        <w:spacing w:line="480" w:lineRule="auto"/>
        <w:jc w:val="both"/>
        <w:rPr>
          <w:rFonts w:ascii="Arial" w:hAnsi="Arial"/>
          <w:sz w:val="24"/>
        </w:rPr>
      </w:pPr>
    </w:p>
    <w:p w:rsidR="00000000" w:rsidRDefault="00313A5D">
      <w:pPr>
        <w:pStyle w:val="Textoindependiente2"/>
        <w:spacing w:line="480" w:lineRule="auto"/>
        <w:jc w:val="both"/>
        <w:rPr>
          <w:rFonts w:ascii="Arial" w:hAnsi="Arial"/>
          <w:sz w:val="24"/>
        </w:rPr>
      </w:pPr>
    </w:p>
    <w:p w:rsidR="00000000" w:rsidRDefault="00313A5D">
      <w:pPr>
        <w:pStyle w:val="Textoindependiente2"/>
        <w:spacing w:line="480" w:lineRule="auto"/>
        <w:jc w:val="both"/>
        <w:rPr>
          <w:rFonts w:ascii="Arial" w:hAnsi="Arial"/>
          <w:sz w:val="24"/>
        </w:rPr>
      </w:pP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La serie de naturaleza climatológica utilizada fue la Precipitación acumulada trime</w:t>
      </w:r>
      <w:r>
        <w:rPr>
          <w:rFonts w:ascii="Arial" w:hAnsi="Arial"/>
          <w:b w:val="0"/>
          <w:bCs w:val="0"/>
          <w:sz w:val="24"/>
        </w:rPr>
        <w:t>stral acaecida en la ciudad de Guayaquil (Gráfico Nº 4). La justificación de acumular dichos valores se fundamenta en el hecho de que no todo invierno con precipitaciones fuertes es consecuencia de un episodio ENOS por lo que el acumulado seria un buen ind</w:t>
      </w:r>
      <w:r>
        <w:rPr>
          <w:rFonts w:ascii="Arial" w:hAnsi="Arial"/>
          <w:b w:val="0"/>
          <w:bCs w:val="0"/>
          <w:sz w:val="24"/>
        </w:rPr>
        <w:t xml:space="preserve">icativo de la presencia o no de El Niño en nuestro país. </w:t>
      </w: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 xml:space="preserve">Desde al año 1980 hasta el año 2002 , la Precipitación promedio trimestral en Guayaquil fue de  304.17  milímetros, por lo menos en  45 trimestres  ha llovido menos de 84.45 milímetros  en todo el </w:t>
      </w:r>
      <w:r>
        <w:rPr>
          <w:rFonts w:ascii="Arial" w:hAnsi="Arial"/>
          <w:b w:val="0"/>
          <w:bCs w:val="0"/>
          <w:sz w:val="24"/>
        </w:rPr>
        <w:t>trimestre. El máximo valor de Precipitación  (1919.5 mm) corresponde al segundo trimestre de año 1998 , entre tanto por lo general , entre el 2º y 3º trimestre (desde abril a septiembre) se nota ausencia de lluvias, contribuyendo así a que la desviación es</w:t>
      </w:r>
      <w:r>
        <w:rPr>
          <w:rFonts w:ascii="Arial" w:hAnsi="Arial"/>
          <w:b w:val="0"/>
          <w:bCs w:val="0"/>
          <w:sz w:val="24"/>
        </w:rPr>
        <w:t>tándar de las precipitaciones sea bastante alta (451.0  mm).</w:t>
      </w: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Observando el Grafico Nº 4 , se aprecia el comportamiento  estacional de la  serie Precipitación. Al realizar la regresión respectiva, se confirmó que la Precipitación es explicada al 50% por el</w:t>
      </w:r>
      <w:r>
        <w:rPr>
          <w:rFonts w:ascii="Arial" w:hAnsi="Arial"/>
          <w:b w:val="0"/>
          <w:bCs w:val="0"/>
          <w:sz w:val="24"/>
        </w:rPr>
        <w:t xml:space="preserve"> comportamiento estacional  del primer y segundo trimestre, además , a fin de comprobar si esta serie presentaba tendencia, se realizó una regresión auxiliar , la que indicó , con un nivel de confianza del 95%, que los coeficientes que representan a la ten</w:t>
      </w:r>
      <w:r>
        <w:rPr>
          <w:rFonts w:ascii="Arial" w:hAnsi="Arial"/>
          <w:b w:val="0"/>
          <w:bCs w:val="0"/>
          <w:sz w:val="24"/>
        </w:rPr>
        <w:t>dencia e intercepto  no son significativos , por lo que podemos concluir que la serie Precipitación carece de  tendencia</w:t>
      </w:r>
      <w:r>
        <w:rPr>
          <w:rStyle w:val="Refdenotaalpie"/>
          <w:rFonts w:ascii="Arial" w:hAnsi="Arial"/>
          <w:b w:val="0"/>
          <w:bCs w:val="0"/>
          <w:sz w:val="24"/>
        </w:rPr>
        <w:footnoteReference w:id="10"/>
      </w:r>
      <w:r>
        <w:rPr>
          <w:rFonts w:ascii="Arial" w:hAnsi="Arial"/>
          <w:b w:val="0"/>
          <w:bCs w:val="0"/>
          <w:sz w:val="24"/>
        </w:rPr>
        <w:t xml:space="preserve"> .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 xml:space="preserve">Los datos de la  serie del Producto Interno Bruto PIB están expresados en millones de sucres de 1975 , el Gráfico Nº 5 nos permite </w:t>
      </w:r>
      <w:r>
        <w:rPr>
          <w:rFonts w:ascii="Arial" w:hAnsi="Arial"/>
          <w:b w:val="0"/>
          <w:bCs w:val="0"/>
          <w:sz w:val="24"/>
        </w:rPr>
        <w:t>visualizar su comportamiento a través del tiempo.</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Uno de los aspectos revelantes de la serie del PIB es la caída que sufrió en el año 1987 debido al terremoto que azotó a nuestro país. También se puede notar que posee una tendencia creciente. Al regresar l</w:t>
      </w:r>
      <w:r>
        <w:rPr>
          <w:rFonts w:ascii="Arial" w:hAnsi="Arial"/>
          <w:b w:val="0"/>
          <w:bCs w:val="0"/>
          <w:sz w:val="24"/>
        </w:rPr>
        <w:t>a serie PIB con la tendencia , los  resultados nos permiten concluir que a  largo plazo  ha existido una tendencia creciente de 273  y que el intercepto es de  34891 millones de sucres</w:t>
      </w:r>
      <w:r>
        <w:rPr>
          <w:rStyle w:val="Refdenotaalpie"/>
          <w:rFonts w:ascii="Arial" w:hAnsi="Arial"/>
          <w:b w:val="0"/>
          <w:bCs w:val="0"/>
          <w:sz w:val="24"/>
        </w:rPr>
        <w:footnoteReference w:id="11"/>
      </w:r>
      <w:r>
        <w:rPr>
          <w:rFonts w:ascii="Arial" w:hAnsi="Arial"/>
          <w:b w:val="0"/>
          <w:bCs w:val="0"/>
          <w:sz w:val="24"/>
        </w:rPr>
        <w:t>, este particular está relacionado a un característica deseable de la p</w:t>
      </w:r>
      <w:r>
        <w:rPr>
          <w:rFonts w:ascii="Arial" w:hAnsi="Arial"/>
          <w:b w:val="0"/>
          <w:bCs w:val="0"/>
          <w:sz w:val="24"/>
        </w:rPr>
        <w:t>roducción,  pues para afirmar que el comportamiento económico de un país se está desarrollando de manera normal, se espera que su Producto Interno Bruto tenga una comportamiento creciente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El Pib promedio trimestral en estos últimos 25 años  ha sido 47229</w:t>
      </w:r>
      <w:r>
        <w:rPr>
          <w:rFonts w:ascii="Arial" w:hAnsi="Arial"/>
          <w:b w:val="0"/>
          <w:bCs w:val="0"/>
          <w:sz w:val="24"/>
        </w:rPr>
        <w:t>.07 millones de sucres , al menos en 11  años ha sido menor a 47155 millones de sucres . Como se mencionó anteriormente, el PIB tiene un comportamiento creciente por ello la máxima cantidad de Producto interno bruto se registró en el último dato, segundo t</w:t>
      </w:r>
      <w:r>
        <w:rPr>
          <w:rFonts w:ascii="Arial" w:hAnsi="Arial"/>
          <w:b w:val="0"/>
          <w:bCs w:val="0"/>
          <w:sz w:val="24"/>
        </w:rPr>
        <w:t xml:space="preserve">rimestre de 2002.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 xml:space="preserve">Por la alta desviación estándar de esta serie se procedió a estandarizarlo obteniendo  su logaritmo natural . De aquí en adelante se trabajará con la serie PIB transformada en  logaritmos.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La  tasa de interés de operaciones pasivas de l</w:t>
      </w:r>
      <w:r>
        <w:rPr>
          <w:rFonts w:ascii="Arial" w:hAnsi="Arial"/>
          <w:b w:val="0"/>
          <w:bCs w:val="0"/>
          <w:sz w:val="24"/>
        </w:rPr>
        <w:t>ibre contratación de depósitos a 92-175 días de  Bancos privados (Grafico Nº 6),  en un principio, se encontraba en frecuencia mensual. A fin de trimestralizarla se tomo el valor de la tasa de interés al tercer mes,  puesto que ésta corresponde directament</w:t>
      </w:r>
      <w:r>
        <w:rPr>
          <w:rFonts w:ascii="Arial" w:hAnsi="Arial"/>
          <w:b w:val="0"/>
          <w:bCs w:val="0"/>
          <w:sz w:val="24"/>
        </w:rPr>
        <w:t xml:space="preserve">e a la tasa que el banco pagaría a sus clientes por ahorros  en un trimestre  (95 a 175 días).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Desde 1980 a 2002 , la tasa de interés pasiva promedio trimestral de bancos privados  ha sido 29% , registrando un máximo de 64%  en el tercer trimestre del añ</w:t>
      </w:r>
      <w:r>
        <w:rPr>
          <w:rFonts w:ascii="Arial" w:hAnsi="Arial"/>
          <w:b w:val="0"/>
          <w:bCs w:val="0"/>
          <w:sz w:val="24"/>
        </w:rPr>
        <w:t xml:space="preserve">o 1992 , mientras que en el segundo semestre de 2002 ,presenta una caída del 6.3%. Por lo menos en 45 trimestres la tasa de interés pasiva a sido mayor al 29%.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Por otro lado, la inflación corresponde a la anualización de la variación mensual del IPC trime</w:t>
      </w:r>
      <w:r>
        <w:rPr>
          <w:rFonts w:ascii="Arial" w:hAnsi="Arial"/>
          <w:b w:val="0"/>
          <w:bCs w:val="0"/>
          <w:sz w:val="24"/>
        </w:rPr>
        <w:t>stral ecuatoriana (Grafico Nº 7). Con el propósito de conseguir la serie trimestral de la Inflación, se tomó el valor anualizado al tercer mes. En estos últimos 25 años la Inflación  promedio ha sido del 43%,  tomando un máximo valor (356% ) en el primer t</w:t>
      </w:r>
      <w:r>
        <w:rPr>
          <w:rFonts w:ascii="Arial" w:hAnsi="Arial"/>
          <w:b w:val="0"/>
          <w:bCs w:val="0"/>
          <w:sz w:val="24"/>
        </w:rPr>
        <w:t>rimestre del año 1999. Por lo menos en 45 trimestres la inflación ha sido menor al 29%. Al observar el comportamiento de esta serie se puede distinguir la  posible existencia de un comportamiento estacional, a fin de demostrarlo se regresó la serie inflaci</w:t>
      </w:r>
      <w:r>
        <w:rPr>
          <w:rFonts w:ascii="Arial" w:hAnsi="Arial"/>
          <w:b w:val="0"/>
          <w:bCs w:val="0"/>
          <w:sz w:val="24"/>
        </w:rPr>
        <w:t>ón con variables estacionales</w:t>
      </w:r>
      <w:r>
        <w:rPr>
          <w:rStyle w:val="Refdenotaalpie"/>
          <w:rFonts w:ascii="Arial" w:hAnsi="Arial"/>
          <w:b w:val="0"/>
          <w:bCs w:val="0"/>
          <w:sz w:val="24"/>
        </w:rPr>
        <w:footnoteReference w:id="12"/>
      </w:r>
      <w:r>
        <w:rPr>
          <w:rFonts w:ascii="Arial" w:hAnsi="Arial"/>
          <w:b w:val="0"/>
          <w:bCs w:val="0"/>
          <w:sz w:val="24"/>
        </w:rPr>
        <w:t xml:space="preserve"> , a partir de lo cual se concluyó, con un nivel de confianza del 95% , que la inflación es explicada por estacionalidad en el  primer y tercer trimestre .</w:t>
      </w:r>
    </w:p>
    <w:p w:rsidR="00000000" w:rsidRDefault="00313A5D">
      <w:pPr>
        <w:pStyle w:val="Textoindependiente3"/>
        <w:jc w:val="both"/>
      </w:pPr>
    </w:p>
    <w:p w:rsidR="00000000" w:rsidRDefault="00313A5D">
      <w:pPr>
        <w:pStyle w:val="Textoindependiente3"/>
        <w:jc w:val="both"/>
      </w:pPr>
      <w:r>
        <w:t>En el siguiente cuadro (Cuadro Nº 5) se presentan  a manera de resume</w:t>
      </w:r>
      <w:r>
        <w:t xml:space="preserve">nlas principales estadísticas descriptivas de las series temporales. </w:t>
      </w: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 xml:space="preserve">Una de las características deseables de una serie es la estacionariedad, para  determinar si las series del presente estudio son estacionarias,  se utilizó el test de Philips y Perron. </w:t>
      </w: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Como muestra el Cuadro Nº 6, las series Precipitación e Inflación,  a un nivel de significancia del 1%,  rechazan la hipótesis nula de existencia de raíz unitaria a favor de la hipótesis alterna; cabe mencionar que para la serie Precipitación , el nivel d</w:t>
      </w:r>
      <w:r>
        <w:rPr>
          <w:rFonts w:ascii="Arial" w:hAnsi="Arial"/>
          <w:b w:val="0"/>
          <w:bCs w:val="0"/>
          <w:sz w:val="24"/>
        </w:rPr>
        <w:t xml:space="preserve">e explicación del modelo es mayor  cuando la hipótesis alterna indica que la serie es estacionaria sin intercepto ni  tendencia, este hecho confirma la ausencia de tendencia en la serie Precipitación. </w:t>
      </w: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rPr>
          <w:rFonts w:ascii="Arial" w:hAnsi="Arial"/>
          <w:sz w:val="24"/>
        </w:rPr>
      </w:pPr>
      <w:r>
        <w:rPr>
          <w:rFonts w:ascii="Arial" w:hAnsi="Arial"/>
          <w:sz w:val="24"/>
        </w:rPr>
        <w:t>Cuadro Nº 6</w:t>
      </w:r>
    </w:p>
    <w:p w:rsidR="00000000" w:rsidRDefault="00313A5D">
      <w:pPr>
        <w:pStyle w:val="Textoindependiente2"/>
        <w:spacing w:line="480" w:lineRule="auto"/>
        <w:rPr>
          <w:rFonts w:ascii="Arial" w:hAnsi="Arial"/>
          <w:sz w:val="24"/>
        </w:rPr>
      </w:pPr>
      <w:r>
        <w:rPr>
          <w:rFonts w:ascii="Arial" w:hAnsi="Arial"/>
          <w:sz w:val="24"/>
        </w:rPr>
        <w:t>Resultados del test Philips y Perron</w:t>
      </w:r>
    </w:p>
    <w:tbl>
      <w:tblPr>
        <w:tblW w:w="6637" w:type="dxa"/>
        <w:jc w:val="center"/>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left w:w="0" w:type="dxa"/>
          <w:right w:w="0" w:type="dxa"/>
        </w:tblCellMar>
        <w:tblLook w:val="0000"/>
      </w:tblPr>
      <w:tblGrid>
        <w:gridCol w:w="4367"/>
        <w:gridCol w:w="845"/>
        <w:gridCol w:w="743"/>
        <w:gridCol w:w="682"/>
      </w:tblGrid>
      <w:tr w:rsidR="00000000">
        <w:trPr>
          <w:cantSplit/>
          <w:trHeight w:val="255"/>
          <w:jc w:val="center"/>
        </w:trPr>
        <w:tc>
          <w:tcPr>
            <w:tcW w:w="4367" w:type="dxa"/>
            <w:noWrap/>
            <w:tcMar>
              <w:top w:w="15" w:type="dxa"/>
              <w:left w:w="15" w:type="dxa"/>
              <w:bottom w:w="0" w:type="dxa"/>
              <w:right w:w="15" w:type="dxa"/>
            </w:tcMar>
            <w:vAlign w:val="center"/>
          </w:tcPr>
          <w:p w:rsidR="00000000" w:rsidRDefault="00313A5D">
            <w:pPr>
              <w:jc w:val="center"/>
              <w:rPr>
                <w:rFonts w:ascii="Arial" w:eastAsia="Arial Unicode MS" w:hAnsi="Arial" w:cs="Arial"/>
                <w:b/>
                <w:bCs/>
                <w:sz w:val="20"/>
                <w:szCs w:val="20"/>
              </w:rPr>
            </w:pPr>
            <w:r>
              <w:rPr>
                <w:rFonts w:ascii="Arial" w:hAnsi="Arial" w:cs="Arial"/>
                <w:b/>
                <w:bCs/>
                <w:sz w:val="20"/>
                <w:szCs w:val="20"/>
              </w:rPr>
              <w:t>H</w:t>
            </w:r>
            <w:r>
              <w:rPr>
                <w:rFonts w:ascii="Arial" w:hAnsi="Arial" w:cs="Arial"/>
                <w:b/>
                <w:bCs/>
                <w:sz w:val="20"/>
                <w:szCs w:val="20"/>
              </w:rPr>
              <w:t>ipótesis  Alterna  ( H1)</w:t>
            </w:r>
          </w:p>
        </w:tc>
        <w:tc>
          <w:tcPr>
            <w:tcW w:w="845" w:type="dxa"/>
            <w:noWrap/>
            <w:tcMar>
              <w:top w:w="15" w:type="dxa"/>
              <w:left w:w="15" w:type="dxa"/>
              <w:bottom w:w="0" w:type="dxa"/>
              <w:right w:w="15" w:type="dxa"/>
            </w:tcMar>
            <w:vAlign w:val="center"/>
          </w:tcPr>
          <w:p w:rsidR="00000000" w:rsidRDefault="00313A5D">
            <w:pPr>
              <w:jc w:val="center"/>
              <w:rPr>
                <w:rFonts w:ascii="Arial" w:eastAsia="Arial Unicode MS" w:hAnsi="Arial" w:cs="Arial"/>
                <w:b/>
                <w:bCs/>
                <w:sz w:val="20"/>
                <w:szCs w:val="20"/>
              </w:rPr>
            </w:pPr>
            <w:r>
              <w:rPr>
                <w:rFonts w:ascii="Arial" w:hAnsi="Arial" w:cs="Arial"/>
                <w:b/>
                <w:bCs/>
                <w:sz w:val="20"/>
                <w:szCs w:val="20"/>
              </w:rPr>
              <w:t>Test PP</w:t>
            </w:r>
          </w:p>
        </w:tc>
        <w:tc>
          <w:tcPr>
            <w:tcW w:w="1425" w:type="dxa"/>
            <w:gridSpan w:val="2"/>
            <w:vAlign w:val="bottom"/>
          </w:tcPr>
          <w:p w:rsidR="00000000" w:rsidRDefault="00313A5D">
            <w:pPr>
              <w:jc w:val="center"/>
              <w:rPr>
                <w:rFonts w:ascii="Arial" w:hAnsi="Arial" w:cs="Arial"/>
                <w:b/>
                <w:bCs/>
                <w:sz w:val="20"/>
                <w:szCs w:val="20"/>
              </w:rPr>
            </w:pPr>
            <w:r>
              <w:rPr>
                <w:rFonts w:ascii="Arial" w:hAnsi="Arial" w:cs="Arial"/>
                <w:b/>
                <w:bCs/>
                <w:sz w:val="20"/>
                <w:szCs w:val="20"/>
              </w:rPr>
              <w:t>Valor crítico</w:t>
            </w:r>
          </w:p>
          <w:p w:rsidR="00000000" w:rsidRDefault="00313A5D">
            <w:pPr>
              <w:jc w:val="center"/>
              <w:rPr>
                <w:rFonts w:ascii="Arial" w:eastAsia="Arial Unicode MS" w:hAnsi="Arial" w:cs="Arial"/>
                <w:b/>
                <w:bCs/>
                <w:sz w:val="20"/>
                <w:szCs w:val="20"/>
              </w:rPr>
            </w:pPr>
            <w:r>
              <w:rPr>
                <w:rFonts w:ascii="Arial" w:hAnsi="Arial" w:cs="Arial"/>
                <w:b/>
                <w:bCs/>
                <w:sz w:val="20"/>
                <w:szCs w:val="20"/>
              </w:rPr>
              <w:t>1%        5%</w:t>
            </w:r>
          </w:p>
        </w:tc>
      </w:tr>
      <w:tr w:rsidR="00000000">
        <w:trPr>
          <w:trHeight w:val="62"/>
          <w:jc w:val="center"/>
        </w:trPr>
        <w:tc>
          <w:tcPr>
            <w:tcW w:w="4367" w:type="dxa"/>
            <w:tcMar>
              <w:top w:w="15" w:type="dxa"/>
              <w:left w:w="15" w:type="dxa"/>
              <w:bottom w:w="0" w:type="dxa"/>
              <w:right w:w="15" w:type="dxa"/>
            </w:tcMar>
            <w:vAlign w:val="bottom"/>
          </w:tcPr>
          <w:p w:rsidR="00000000" w:rsidRDefault="00313A5D">
            <w:pPr>
              <w:pStyle w:val="Ttulo4"/>
              <w:spacing w:line="360" w:lineRule="auto"/>
            </w:pPr>
            <w:r>
              <w:t>Serie Precipitación</w:t>
            </w:r>
          </w:p>
        </w:tc>
        <w:tc>
          <w:tcPr>
            <w:tcW w:w="845" w:type="dxa"/>
            <w:noWrap/>
            <w:tcMar>
              <w:top w:w="15" w:type="dxa"/>
              <w:left w:w="15" w:type="dxa"/>
              <w:bottom w:w="0" w:type="dxa"/>
              <w:right w:w="15" w:type="dxa"/>
            </w:tcMar>
            <w:vAlign w:val="bottom"/>
          </w:tcPr>
          <w:p w:rsidR="00000000" w:rsidRDefault="00313A5D">
            <w:pPr>
              <w:spacing w:line="360" w:lineRule="auto"/>
              <w:jc w:val="center"/>
              <w:rPr>
                <w:rFonts w:ascii="Arial" w:hAnsi="Arial" w:cs="Arial"/>
                <w:sz w:val="20"/>
                <w:szCs w:val="20"/>
              </w:rPr>
            </w:pPr>
          </w:p>
        </w:tc>
        <w:tc>
          <w:tcPr>
            <w:tcW w:w="743" w:type="dxa"/>
            <w:vAlign w:val="bottom"/>
          </w:tcPr>
          <w:p w:rsidR="00000000" w:rsidRDefault="00313A5D">
            <w:pPr>
              <w:spacing w:line="360" w:lineRule="auto"/>
              <w:jc w:val="center"/>
              <w:rPr>
                <w:rFonts w:ascii="Arial" w:hAnsi="Arial" w:cs="Arial"/>
                <w:sz w:val="20"/>
                <w:szCs w:val="20"/>
              </w:rPr>
            </w:pPr>
          </w:p>
        </w:tc>
        <w:tc>
          <w:tcPr>
            <w:tcW w:w="682" w:type="dxa"/>
            <w:noWrap/>
            <w:tcMar>
              <w:top w:w="15" w:type="dxa"/>
              <w:left w:w="15" w:type="dxa"/>
              <w:bottom w:w="0" w:type="dxa"/>
              <w:right w:w="15" w:type="dxa"/>
            </w:tcMar>
            <w:vAlign w:val="bottom"/>
          </w:tcPr>
          <w:p w:rsidR="00000000" w:rsidRDefault="00313A5D">
            <w:pPr>
              <w:spacing w:line="360" w:lineRule="auto"/>
              <w:jc w:val="center"/>
              <w:rPr>
                <w:rFonts w:ascii="Arial" w:hAnsi="Arial" w:cs="Arial"/>
                <w:sz w:val="20"/>
                <w:szCs w:val="20"/>
              </w:rPr>
            </w:pPr>
          </w:p>
        </w:tc>
      </w:tr>
      <w:tr w:rsidR="00000000">
        <w:trPr>
          <w:trHeight w:val="255"/>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Estacionaria con constante</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hAnsi="Arial" w:cs="Arial"/>
                <w:sz w:val="20"/>
                <w:szCs w:val="20"/>
              </w:rPr>
              <w:t>-6.74</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hAnsi="Arial" w:cs="Arial"/>
                <w:sz w:val="20"/>
                <w:szCs w:val="20"/>
              </w:rPr>
              <w:t>-3.50</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-2.89</w:t>
            </w:r>
          </w:p>
        </w:tc>
      </w:tr>
      <w:tr w:rsidR="00000000">
        <w:trPr>
          <w:trHeight w:val="171"/>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Estacionaria con tendencia e intercepto</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hAnsi="Arial" w:cs="Arial"/>
                <w:sz w:val="20"/>
                <w:szCs w:val="20"/>
              </w:rPr>
              <w:t>-6.72</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hAnsi="Arial" w:cs="Arial"/>
                <w:sz w:val="20"/>
                <w:szCs w:val="20"/>
              </w:rPr>
              <w:t>-4.06</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-3.46</w:t>
            </w:r>
          </w:p>
        </w:tc>
      </w:tr>
      <w:tr w:rsidR="00000000">
        <w:trPr>
          <w:trHeight w:val="250"/>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 xml:space="preserve">Estacionaria sin intercepto ni constante </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hAnsi="Arial" w:cs="Arial"/>
                <w:sz w:val="20"/>
                <w:szCs w:val="20"/>
              </w:rPr>
              <w:t>-5.16</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hAnsi="Arial" w:cs="Arial"/>
                <w:sz w:val="20"/>
                <w:szCs w:val="20"/>
              </w:rPr>
              <w:t>-2.58</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-1.94</w:t>
            </w:r>
          </w:p>
        </w:tc>
      </w:tr>
      <w:tr w:rsidR="00000000">
        <w:trPr>
          <w:trHeight w:val="168"/>
          <w:jc w:val="center"/>
        </w:trPr>
        <w:tc>
          <w:tcPr>
            <w:tcW w:w="4367" w:type="dxa"/>
            <w:tcMar>
              <w:top w:w="15" w:type="dxa"/>
              <w:left w:w="15" w:type="dxa"/>
              <w:bottom w:w="0" w:type="dxa"/>
              <w:right w:w="15" w:type="dxa"/>
            </w:tcMar>
            <w:vAlign w:val="bottom"/>
          </w:tcPr>
          <w:p w:rsidR="00000000" w:rsidRDefault="00313A5D">
            <w:pPr>
              <w:spacing w:line="360" w:lineRule="auto"/>
              <w:rPr>
                <w:rFonts w:ascii="Arial" w:eastAsia="Arial Unicode MS" w:hAnsi="Arial" w:cs="Arial"/>
                <w:sz w:val="20"/>
                <w:szCs w:val="20"/>
              </w:rPr>
            </w:pPr>
            <w:r>
              <w:rPr>
                <w:b/>
                <w:bCs/>
              </w:rPr>
              <w:t>Serie</w:t>
            </w:r>
            <w:r>
              <w:rPr>
                <w:b/>
                <w:bCs/>
              </w:rPr>
              <w:t xml:space="preserve"> LPIB</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p>
        </w:tc>
        <w:tc>
          <w:tcPr>
            <w:tcW w:w="743" w:type="dxa"/>
            <w:vAlign w:val="center"/>
          </w:tcPr>
          <w:p w:rsidR="00000000" w:rsidRDefault="00313A5D">
            <w:pPr>
              <w:spacing w:line="360" w:lineRule="auto"/>
              <w:jc w:val="center"/>
              <w:rPr>
                <w:rFonts w:ascii="Arial" w:eastAsia="Arial Unicode MS" w:hAnsi="Arial" w:cs="Arial"/>
                <w:sz w:val="20"/>
                <w:szCs w:val="20"/>
              </w:rPr>
            </w:pP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p>
        </w:tc>
      </w:tr>
      <w:tr w:rsidR="00000000">
        <w:trPr>
          <w:trHeight w:val="174"/>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Estacionaria con constante</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-0.92</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-3.50</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-2.89</w:t>
            </w:r>
          </w:p>
        </w:tc>
      </w:tr>
      <w:tr w:rsidR="00000000">
        <w:trPr>
          <w:trHeight w:val="227"/>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Estacionaria con tendencia e intercepto</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-2.877</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-4.06</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-3.46</w:t>
            </w:r>
          </w:p>
        </w:tc>
      </w:tr>
      <w:tr w:rsidR="00000000">
        <w:trPr>
          <w:trHeight w:val="126"/>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 xml:space="preserve">Estacionaria sin intercepto ni constante </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2.3913</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-2.58</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-1.94</w:t>
            </w:r>
          </w:p>
        </w:tc>
      </w:tr>
      <w:tr w:rsidR="00000000">
        <w:trPr>
          <w:trHeight w:val="162"/>
          <w:jc w:val="center"/>
        </w:trPr>
        <w:tc>
          <w:tcPr>
            <w:tcW w:w="4367" w:type="dxa"/>
            <w:tcMar>
              <w:top w:w="15" w:type="dxa"/>
              <w:left w:w="15" w:type="dxa"/>
              <w:bottom w:w="0" w:type="dxa"/>
              <w:right w:w="15" w:type="dxa"/>
            </w:tcMar>
            <w:vAlign w:val="bottom"/>
          </w:tcPr>
          <w:p w:rsidR="00000000" w:rsidRDefault="00313A5D">
            <w:pPr>
              <w:pStyle w:val="Ttulo4"/>
              <w:spacing w:line="360" w:lineRule="auto"/>
              <w:rPr>
                <w:rFonts w:eastAsia="Arial Unicode MS"/>
              </w:rPr>
            </w:pPr>
            <w:r>
              <w:rPr>
                <w:rFonts w:eastAsia="Arial Unicode MS"/>
              </w:rPr>
              <w:t>Serie Tasa de Interés</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p>
        </w:tc>
        <w:tc>
          <w:tcPr>
            <w:tcW w:w="743" w:type="dxa"/>
            <w:vAlign w:val="center"/>
          </w:tcPr>
          <w:p w:rsidR="00000000" w:rsidRDefault="00313A5D">
            <w:pPr>
              <w:spacing w:line="360" w:lineRule="auto"/>
              <w:jc w:val="center"/>
              <w:rPr>
                <w:rFonts w:ascii="Arial" w:eastAsia="Arial Unicode MS" w:hAnsi="Arial" w:cs="Arial"/>
                <w:sz w:val="20"/>
                <w:szCs w:val="20"/>
              </w:rPr>
            </w:pP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p>
        </w:tc>
      </w:tr>
      <w:tr w:rsidR="00000000">
        <w:trPr>
          <w:trHeight w:val="107"/>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Estacionaria con constante</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-1.97</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-3.5</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-2.89</w:t>
            </w:r>
          </w:p>
        </w:tc>
      </w:tr>
      <w:tr w:rsidR="00000000">
        <w:trPr>
          <w:trHeight w:val="173"/>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Estacio</w:t>
            </w:r>
            <w:r>
              <w:rPr>
                <w:rFonts w:ascii="Arial" w:hAnsi="Arial" w:cs="Arial"/>
                <w:sz w:val="20"/>
                <w:szCs w:val="20"/>
              </w:rPr>
              <w:t>naria con tendencia e intercepto</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-1.58</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-4.06</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-3.46</w:t>
            </w:r>
          </w:p>
        </w:tc>
      </w:tr>
      <w:tr w:rsidR="00000000">
        <w:trPr>
          <w:trHeight w:val="238"/>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 xml:space="preserve">Estacionaria sin intercepto ni constante </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-0.86</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-2.58</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-1.94</w:t>
            </w:r>
          </w:p>
        </w:tc>
      </w:tr>
      <w:tr w:rsidR="00000000">
        <w:trPr>
          <w:trHeight w:val="197"/>
          <w:jc w:val="center"/>
        </w:trPr>
        <w:tc>
          <w:tcPr>
            <w:tcW w:w="4367" w:type="dxa"/>
            <w:tcMar>
              <w:top w:w="15" w:type="dxa"/>
              <w:left w:w="15" w:type="dxa"/>
              <w:bottom w:w="0" w:type="dxa"/>
              <w:right w:w="15" w:type="dxa"/>
            </w:tcMar>
            <w:vAlign w:val="bottom"/>
          </w:tcPr>
          <w:p w:rsidR="00000000" w:rsidRDefault="00313A5D">
            <w:pPr>
              <w:pStyle w:val="Ttulo4"/>
              <w:spacing w:line="360" w:lineRule="auto"/>
              <w:rPr>
                <w:rFonts w:eastAsia="Arial Unicode MS"/>
              </w:rPr>
            </w:pPr>
            <w:r>
              <w:rPr>
                <w:rFonts w:eastAsia="Arial Unicode MS"/>
              </w:rPr>
              <w:t>Serie Inflación</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p>
        </w:tc>
        <w:tc>
          <w:tcPr>
            <w:tcW w:w="743" w:type="dxa"/>
            <w:vAlign w:val="center"/>
          </w:tcPr>
          <w:p w:rsidR="00000000" w:rsidRDefault="00313A5D">
            <w:pPr>
              <w:spacing w:line="360" w:lineRule="auto"/>
              <w:jc w:val="center"/>
              <w:rPr>
                <w:rFonts w:ascii="Arial" w:eastAsia="Arial Unicode MS" w:hAnsi="Arial" w:cs="Arial"/>
                <w:sz w:val="20"/>
                <w:szCs w:val="20"/>
              </w:rPr>
            </w:pP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p>
        </w:tc>
      </w:tr>
      <w:tr w:rsidR="00000000">
        <w:trPr>
          <w:trHeight w:val="232"/>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Estacionaria con constante</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-8.46</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-3.50</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2.98</w:t>
            </w:r>
          </w:p>
        </w:tc>
      </w:tr>
      <w:tr w:rsidR="00000000">
        <w:trPr>
          <w:trHeight w:val="105"/>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Estacionaria con tendencia e intercepto</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-8.56</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-4.06</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-3.46</w:t>
            </w:r>
          </w:p>
        </w:tc>
      </w:tr>
      <w:tr w:rsidR="00000000">
        <w:trPr>
          <w:trHeight w:val="142"/>
          <w:jc w:val="center"/>
        </w:trPr>
        <w:tc>
          <w:tcPr>
            <w:tcW w:w="4367" w:type="dxa"/>
            <w:tcMar>
              <w:top w:w="15" w:type="dxa"/>
              <w:left w:w="15" w:type="dxa"/>
              <w:bottom w:w="0" w:type="dxa"/>
              <w:right w:w="15" w:type="dxa"/>
            </w:tcMar>
            <w:vAlign w:val="bottom"/>
          </w:tcPr>
          <w:p w:rsidR="00000000" w:rsidRDefault="00313A5D">
            <w:pPr>
              <w:numPr>
                <w:ilvl w:val="0"/>
                <w:numId w:val="21"/>
              </w:numPr>
              <w:spacing w:line="360" w:lineRule="auto"/>
              <w:rPr>
                <w:rFonts w:ascii="Arial" w:eastAsia="Arial Unicode MS" w:hAnsi="Arial" w:cs="Arial"/>
                <w:sz w:val="20"/>
                <w:szCs w:val="20"/>
              </w:rPr>
            </w:pPr>
            <w:r>
              <w:rPr>
                <w:rFonts w:ascii="Arial" w:hAnsi="Arial" w:cs="Arial"/>
                <w:sz w:val="20"/>
                <w:szCs w:val="20"/>
              </w:rPr>
              <w:t>Estacionaria sin in</w:t>
            </w:r>
            <w:r>
              <w:rPr>
                <w:rFonts w:ascii="Arial" w:hAnsi="Arial" w:cs="Arial"/>
                <w:sz w:val="20"/>
                <w:szCs w:val="20"/>
              </w:rPr>
              <w:t>tercepto ni constante</w:t>
            </w:r>
          </w:p>
        </w:tc>
        <w:tc>
          <w:tcPr>
            <w:tcW w:w="845"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-5.50</w:t>
            </w:r>
          </w:p>
        </w:tc>
        <w:tc>
          <w:tcPr>
            <w:tcW w:w="743" w:type="dxa"/>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-2.58</w:t>
            </w:r>
          </w:p>
        </w:tc>
        <w:tc>
          <w:tcPr>
            <w:tcW w:w="682" w:type="dxa"/>
            <w:noWrap/>
            <w:tcMar>
              <w:top w:w="15" w:type="dxa"/>
              <w:left w:w="15" w:type="dxa"/>
              <w:bottom w:w="0" w:type="dxa"/>
              <w:right w:w="15" w:type="dxa"/>
            </w:tcMar>
            <w:vAlign w:val="center"/>
          </w:tcPr>
          <w:p w:rsidR="00000000" w:rsidRDefault="00313A5D">
            <w:pPr>
              <w:spacing w:line="360" w:lineRule="auto"/>
              <w:jc w:val="center"/>
              <w:rPr>
                <w:rFonts w:ascii="Arial" w:eastAsia="Arial Unicode MS" w:hAnsi="Arial" w:cs="Arial"/>
                <w:sz w:val="20"/>
                <w:szCs w:val="20"/>
              </w:rPr>
            </w:pPr>
            <w:r>
              <w:rPr>
                <w:rFonts w:ascii="Arial" w:eastAsia="Arial Unicode MS" w:hAnsi="Arial" w:cs="Arial"/>
                <w:sz w:val="20"/>
                <w:szCs w:val="20"/>
              </w:rPr>
              <w:t>-1.94</w:t>
            </w:r>
          </w:p>
        </w:tc>
      </w:tr>
    </w:tbl>
    <w:p w:rsidR="00000000" w:rsidRDefault="00313A5D">
      <w:pPr>
        <w:pStyle w:val="Textoindependiente2"/>
        <w:spacing w:line="480" w:lineRule="auto"/>
        <w:jc w:val="both"/>
        <w:rPr>
          <w:rFonts w:ascii="Arial" w:hAnsi="Arial"/>
          <w:b w:val="0"/>
          <w:bCs w:val="0"/>
          <w:sz w:val="24"/>
        </w:rPr>
      </w:pPr>
    </w:p>
    <w:p w:rsidR="00000000" w:rsidRDefault="00313A5D">
      <w:pPr>
        <w:pStyle w:val="Textoindependiente2"/>
        <w:spacing w:line="480" w:lineRule="auto"/>
        <w:jc w:val="both"/>
        <w:rPr>
          <w:rFonts w:ascii="Arial" w:hAnsi="Arial"/>
          <w:b w:val="0"/>
          <w:bCs w:val="0"/>
          <w:sz w:val="24"/>
        </w:rPr>
      </w:pPr>
      <w:r>
        <w:rPr>
          <w:rFonts w:ascii="Arial" w:hAnsi="Arial"/>
          <w:b w:val="0"/>
          <w:bCs w:val="0"/>
          <w:sz w:val="24"/>
        </w:rPr>
        <w:t>El test PP indica a un nivel de significancia del 1% que las series PIB y Tasa de Interés no rechazan la hipótesis nula de existencia de raíz unitaria (no estacionariedad), en el siguiente capítulo se mostrará un m</w:t>
      </w:r>
      <w:r>
        <w:rPr>
          <w:rFonts w:ascii="Arial" w:hAnsi="Arial"/>
          <w:b w:val="0"/>
          <w:bCs w:val="0"/>
          <w:sz w:val="24"/>
        </w:rPr>
        <w:t xml:space="preserve">ecanismo para estacionarizarla y así cumplir con una de las condiciones para utilizar la herramienta econométrica de Vectores autorregresivos (VAR) que nos ayudaran a  cumplir los objetivos propuestos en la presente tesis. </w:t>
      </w:r>
    </w:p>
    <w:p w:rsidR="00000000" w:rsidRDefault="00313A5D">
      <w:pPr>
        <w:pStyle w:val="Ttulo"/>
        <w:spacing w:before="120" w:after="120" w:line="480" w:lineRule="auto"/>
        <w:rPr>
          <w:b w:val="0"/>
          <w:sz w:val="48"/>
        </w:rPr>
      </w:pPr>
      <w:r>
        <w:rPr>
          <w:bCs w:val="0"/>
        </w:rPr>
        <w:br w:type="page"/>
      </w:r>
      <w:r>
        <w:rPr>
          <w:sz w:val="48"/>
          <w:szCs w:val="24"/>
        </w:rPr>
        <w:t>CAPITULO IV</w:t>
      </w:r>
      <w:r>
        <w:rPr>
          <w:b w:val="0"/>
          <w:sz w:val="48"/>
        </w:rPr>
        <w:t xml:space="preserve"> </w:t>
      </w:r>
    </w:p>
    <w:p w:rsidR="00000000" w:rsidRDefault="00313A5D">
      <w:pPr>
        <w:pStyle w:val="Ttulo"/>
        <w:spacing w:before="120" w:after="120" w:line="480" w:lineRule="auto"/>
        <w:jc w:val="left"/>
        <w:rPr>
          <w:bCs w:val="0"/>
          <w:sz w:val="24"/>
        </w:rPr>
      </w:pPr>
      <w:r>
        <w:rPr>
          <w:bCs w:val="0"/>
        </w:rPr>
        <w:t>4. ANÁLISIS DE RES</w:t>
      </w:r>
      <w:r>
        <w:rPr>
          <w:bCs w:val="0"/>
        </w:rPr>
        <w:t xml:space="preserve">ULTADOS </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En las últimas dos décadas los modelos VAR desarrollados por Sims (1980) se han convertido en una herramienta popular en el análisis empírico de series macroeconómicas. En general este tipo de sistemas de ecuaciones se puede interpretar como un mo</w:t>
      </w:r>
      <w:r>
        <w:rPr>
          <w:rFonts w:ascii="Arial" w:hAnsi="Arial"/>
          <w:b w:val="0"/>
          <w:sz w:val="24"/>
        </w:rPr>
        <w:t>delo de series de tiempo en forma reducida que pueden reemplazar en cierta medida a los anteriores modelos que involucraban la estimación de una gran cantidad de ecuaciones simultáneas .</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Una de las principales ventajas por la cual se trabaja con modelos VA</w:t>
      </w:r>
      <w:r>
        <w:rPr>
          <w:rFonts w:ascii="Arial" w:hAnsi="Arial"/>
          <w:b w:val="0"/>
          <w:sz w:val="24"/>
        </w:rPr>
        <w:t>R es su gran utilidad para realizar pronósticos y su habilidad para establecer  las características dinámicas de un modelo mediante las muy conocidas funciones de impulso respuesta, que analizan el efecto en el tiempo que, sobre el sistema estudiado, tiene</w:t>
      </w:r>
      <w:r>
        <w:rPr>
          <w:rFonts w:ascii="Arial" w:hAnsi="Arial"/>
          <w:b w:val="0"/>
          <w:sz w:val="24"/>
        </w:rPr>
        <w:t xml:space="preserve"> una innovación o shock sobre una variable en particular.</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 xml:space="preserve">En este capítulo se analizarán los resultados del modelo Var en las que participan variables de clima y económicas a fin de encontrar las posibles funciones de dependencia entre ellas y sus rezagos </w:t>
      </w:r>
      <w:r>
        <w:rPr>
          <w:rFonts w:ascii="Arial" w:hAnsi="Arial"/>
          <w:b w:val="0"/>
          <w:sz w:val="24"/>
        </w:rPr>
        <w:t xml:space="preserve">. </w:t>
      </w:r>
    </w:p>
    <w:p w:rsidR="00000000" w:rsidRDefault="00313A5D">
      <w:pPr>
        <w:pStyle w:val="Ttulo"/>
        <w:spacing w:before="120" w:after="120" w:line="480" w:lineRule="auto"/>
        <w:jc w:val="left"/>
        <w:rPr>
          <w:b w:val="0"/>
          <w:sz w:val="28"/>
        </w:rPr>
      </w:pPr>
    </w:p>
    <w:p w:rsidR="00000000" w:rsidRDefault="00313A5D">
      <w:pPr>
        <w:pStyle w:val="Ttulo"/>
        <w:spacing w:before="120" w:after="120" w:line="480" w:lineRule="auto"/>
        <w:jc w:val="left"/>
        <w:rPr>
          <w:bCs w:val="0"/>
          <w:sz w:val="24"/>
        </w:rPr>
      </w:pPr>
      <w:r>
        <w:rPr>
          <w:bCs w:val="0"/>
          <w:sz w:val="24"/>
        </w:rPr>
        <w:t xml:space="preserve">4.1 Modelo VAR </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En función a lo descrito en la metodología ( Capítulo II ) se planteó un modelo, que relaciona las variables Precipitación (Prec), Tasa de interés pasiva de Bancos Privados ( Int ) , Inflación (Inf) y el Producto Interno Bruto en logari</w:t>
      </w:r>
      <w:r>
        <w:rPr>
          <w:rFonts w:ascii="Arial" w:hAnsi="Arial"/>
          <w:b w:val="0"/>
          <w:sz w:val="24"/>
        </w:rPr>
        <w:t>tmo (LPIB), que en su expresión más simplificada sería :</w:t>
      </w:r>
    </w:p>
    <w:p w:rsidR="00000000" w:rsidRDefault="00313A5D">
      <w:pPr>
        <w:spacing w:before="120" w:after="120" w:line="480" w:lineRule="auto"/>
        <w:jc w:val="right"/>
        <w:rPr>
          <w:rFonts w:ascii="Arial" w:hAnsi="Arial"/>
        </w:rPr>
      </w:pPr>
      <w:r>
        <w:rPr>
          <w:position w:val="-28"/>
          <w:lang w:val="es-MX"/>
        </w:rPr>
        <w:object w:dxaOrig="2500" w:dyaOrig="700">
          <v:shape id="_x0000_i1082" type="#_x0000_t75" style="width:125pt;height:35pt" o:ole="" fillcolor="window">
            <v:imagedata r:id="rId128" o:title=""/>
          </v:shape>
          <o:OLEObject Type="Embed" ProgID="Equation.3" ShapeID="_x0000_i1082" DrawAspect="Content" ObjectID="_1309078494" r:id="rId129"/>
        </w:object>
      </w:r>
      <w:r>
        <w:rPr>
          <w:lang w:val="es-MX"/>
        </w:rPr>
        <w:t xml:space="preserve">                                          </w:t>
      </w:r>
      <w:r>
        <w:rPr>
          <w:rFonts w:ascii="Arial" w:hAnsi="Arial"/>
        </w:rPr>
        <w:t xml:space="preserve"> (4.1.1)</w:t>
      </w:r>
    </w:p>
    <w:p w:rsidR="00000000" w:rsidRDefault="00313A5D">
      <w:pPr>
        <w:pStyle w:val="Encabezado"/>
        <w:spacing w:before="120" w:after="120" w:line="480" w:lineRule="auto"/>
        <w:jc w:val="both"/>
        <w:rPr>
          <w:rFonts w:ascii="Bookman Old Style" w:hAnsi="Bookman Old Style"/>
          <w:lang w:val="es-MX"/>
        </w:rPr>
      </w:pPr>
      <w:r>
        <w:rPr>
          <w:rFonts w:ascii="Bookman Old Style" w:hAnsi="Bookman Old Style"/>
          <w:lang w:val="es-MX"/>
        </w:rPr>
        <w:t xml:space="preserve">Donde: </w:t>
      </w:r>
    </w:p>
    <w:p w:rsidR="00000000" w:rsidRDefault="00313A5D">
      <w:pPr>
        <w:pStyle w:val="Encabezado"/>
        <w:spacing w:before="120" w:after="120" w:line="480" w:lineRule="auto"/>
        <w:jc w:val="both"/>
        <w:rPr>
          <w:rFonts w:ascii="Arial" w:hAnsi="Arial"/>
        </w:rPr>
      </w:pPr>
      <w:r>
        <w:rPr>
          <w:rFonts w:ascii="Arial" w:hAnsi="Arial"/>
        </w:rPr>
        <w:object w:dxaOrig="1340" w:dyaOrig="1480">
          <v:shape id="_x0000_i1083" type="#_x0000_t75" style="width:59pt;height:1in" o:ole="" fillcolor="window">
            <v:imagedata r:id="rId130" o:title=""/>
          </v:shape>
          <o:OLEObject Type="Embed" ProgID="Equation.3" ShapeID="_x0000_i1083" DrawAspect="Content" ObjectID="_1309078495" r:id="rId131"/>
        </w:object>
      </w:r>
      <w:r>
        <w:rPr>
          <w:rFonts w:ascii="Arial" w:hAnsi="Arial"/>
        </w:rPr>
        <w:object w:dxaOrig="1140" w:dyaOrig="1480">
          <v:shape id="_x0000_i1084" type="#_x0000_t75" style="width:57pt;height:74pt" o:ole="" fillcolor="window">
            <v:imagedata r:id="rId132" o:title=""/>
          </v:shape>
          <o:OLEObject Type="Embed" ProgID="Equation.3" ShapeID="_x0000_i1084" DrawAspect="Content" ObjectID="_1309078496" r:id="rId133"/>
        </w:object>
      </w:r>
      <w:r>
        <w:rPr>
          <w:rFonts w:ascii="Arial" w:hAnsi="Arial"/>
        </w:rPr>
        <w:object w:dxaOrig="4140" w:dyaOrig="1480">
          <v:shape id="_x0000_i1085" type="#_x0000_t75" style="width:207pt;height:74pt" o:ole="" fillcolor="window">
            <v:imagedata r:id="rId134" o:title=""/>
          </v:shape>
          <o:OLEObject Type="Embed" ProgID="Equation.3" ShapeID="_x0000_i1085" DrawAspect="Content" ObjectID="_1309078497" r:id="rId135"/>
        </w:object>
      </w:r>
      <w:r>
        <w:rPr>
          <w:rFonts w:ascii="Arial" w:hAnsi="Arial"/>
        </w:rPr>
        <w:t xml:space="preserve"> </w:t>
      </w:r>
      <w:r>
        <w:rPr>
          <w:rFonts w:ascii="Arial" w:hAnsi="Arial"/>
        </w:rPr>
        <w:object w:dxaOrig="1080" w:dyaOrig="1480">
          <v:shape id="_x0000_i1086" type="#_x0000_t75" style="width:54pt;height:74pt" o:ole="" fillcolor="window">
            <v:imagedata r:id="rId136" o:title=""/>
          </v:shape>
          <o:OLEObject Type="Embed" ProgID="Equation.3" ShapeID="_x0000_i1086" DrawAspect="Content" ObjectID="_1309078498" r:id="rId137"/>
        </w:object>
      </w:r>
    </w:p>
    <w:p w:rsidR="00000000" w:rsidRDefault="00313A5D">
      <w:pPr>
        <w:pStyle w:val="Encabezado"/>
        <w:spacing w:before="120" w:after="120" w:line="480" w:lineRule="auto"/>
        <w:jc w:val="center"/>
        <w:rPr>
          <w:rFonts w:ascii="Arial" w:hAnsi="Arial"/>
        </w:rPr>
      </w:pPr>
      <w:r>
        <w:rPr>
          <w:rFonts w:ascii="Arial" w:hAnsi="Arial"/>
          <w:position w:val="-12"/>
        </w:rPr>
        <w:object w:dxaOrig="1420" w:dyaOrig="380">
          <v:shape id="_x0000_i1087" type="#_x0000_t75" style="width:71pt;height:19pt" o:ole="" fillcolor="window">
            <v:imagedata r:id="rId138" o:title=""/>
          </v:shape>
          <o:OLEObject Type="Embed" ProgID="Equation.3" ShapeID="_x0000_i1087" DrawAspect="Content" ObjectID="_1309078499" r:id="rId139"/>
        </w:object>
      </w:r>
    </w:p>
    <w:p w:rsidR="00000000" w:rsidRDefault="00313A5D">
      <w:pPr>
        <w:pStyle w:val="Encabezado"/>
        <w:spacing w:before="120" w:after="120" w:line="480" w:lineRule="auto"/>
        <w:jc w:val="both"/>
        <w:rPr>
          <w:rFonts w:ascii="Arial" w:hAnsi="Arial"/>
        </w:rPr>
      </w:pPr>
      <w:r>
        <w:rPr>
          <w:rFonts w:ascii="Arial" w:hAnsi="Arial"/>
        </w:rPr>
        <w:t xml:space="preserve">En este caso, C es un vector de intercepto, </w:t>
      </w:r>
      <w:r>
        <w:rPr>
          <w:rFonts w:ascii="Arial" w:hAnsi="Arial"/>
        </w:rPr>
        <w:sym w:font="Symbol" w:char="F071"/>
      </w:r>
      <w:r>
        <w:rPr>
          <w:rFonts w:ascii="Arial" w:hAnsi="Arial"/>
          <w:vertAlign w:val="subscript"/>
        </w:rPr>
        <w:t>ij</w:t>
      </w:r>
      <w:r>
        <w:rPr>
          <w:rFonts w:ascii="Arial" w:hAnsi="Arial"/>
        </w:rPr>
        <w:t xml:space="preserve"> (L) es una matriz de parámetros del modelo y </w:t>
      </w:r>
      <w:r>
        <w:rPr>
          <w:rFonts w:ascii="Arial" w:hAnsi="Arial"/>
        </w:rPr>
        <w:sym w:font="Symbol" w:char="F06D"/>
      </w:r>
      <w:r>
        <w:rPr>
          <w:rFonts w:ascii="Arial" w:hAnsi="Arial"/>
          <w:vertAlign w:val="subscript"/>
        </w:rPr>
        <w:t>t</w:t>
      </w:r>
      <w:r>
        <w:rPr>
          <w:rFonts w:ascii="Arial" w:hAnsi="Arial"/>
        </w:rPr>
        <w:t xml:space="preserve"> es una vector de perturbación estocástica ruido blanco, el cual determina el shock de la variable y</w:t>
      </w:r>
      <w:r>
        <w:rPr>
          <w:rFonts w:ascii="Arial" w:hAnsi="Arial"/>
          <w:vertAlign w:val="subscript"/>
        </w:rPr>
        <w:t>t</w:t>
      </w:r>
      <w:r>
        <w:rPr>
          <w:rFonts w:ascii="Arial" w:hAnsi="Arial"/>
        </w:rPr>
        <w:t xml:space="preserve"> ,  la constante p indica el número de rezagos óptimo del V</w:t>
      </w:r>
      <w:r>
        <w:rPr>
          <w:rFonts w:ascii="Arial" w:hAnsi="Arial"/>
        </w:rPr>
        <w:t xml:space="preserve">AR. </w:t>
      </w:r>
    </w:p>
    <w:p w:rsidR="00000000" w:rsidRDefault="00313A5D">
      <w:pPr>
        <w:pStyle w:val="Encabezado"/>
        <w:spacing w:before="120" w:after="120" w:line="480" w:lineRule="auto"/>
        <w:jc w:val="both"/>
        <w:rPr>
          <w:rFonts w:ascii="Arial" w:hAnsi="Arial"/>
        </w:rPr>
      </w:pPr>
      <w:r>
        <w:rPr>
          <w:rFonts w:ascii="Arial" w:hAnsi="Arial"/>
        </w:rPr>
        <w:t xml:space="preserve">La expresión matricial de los componentes de la ecuación 4.1.1 permite derivar una estructura más clara del sistema de vectores autorregresivos (VAR) aplicado en la presente investigación. </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Para realizar la estimación de la versión estructural del VAR</w:t>
      </w:r>
      <w:r>
        <w:rPr>
          <w:rFonts w:ascii="Arial" w:hAnsi="Arial"/>
          <w:b w:val="0"/>
          <w:sz w:val="24"/>
        </w:rPr>
        <w:t xml:space="preserve"> , es necesario verificar dos supuestos críticos: la condición de estacionariedad de las series que participan en el sistema y,  que el vector de errores u</w:t>
      </w:r>
      <w:r>
        <w:rPr>
          <w:rFonts w:ascii="Arial" w:hAnsi="Arial"/>
          <w:b w:val="0"/>
          <w:sz w:val="24"/>
          <w:vertAlign w:val="subscript"/>
        </w:rPr>
        <w:t>t</w:t>
      </w:r>
      <w:r>
        <w:rPr>
          <w:rFonts w:ascii="Arial" w:hAnsi="Arial"/>
          <w:b w:val="0"/>
          <w:sz w:val="24"/>
        </w:rPr>
        <w:t xml:space="preserve"> sea ruido blanco. </w:t>
      </w:r>
    </w:p>
    <w:p w:rsidR="00000000" w:rsidRDefault="00313A5D">
      <w:pPr>
        <w:pStyle w:val="Ttulo"/>
        <w:spacing w:before="120" w:after="120" w:line="480" w:lineRule="auto"/>
        <w:jc w:val="left"/>
        <w:rPr>
          <w:bCs w:val="0"/>
          <w:sz w:val="24"/>
        </w:rPr>
      </w:pPr>
      <w:r>
        <w:rPr>
          <w:bCs w:val="0"/>
          <w:sz w:val="24"/>
        </w:rPr>
        <w:t>4.2 Análisis de las condiciones del modelo VAR</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Como se indicó en el análisis uni</w:t>
      </w:r>
      <w:r>
        <w:rPr>
          <w:rFonts w:ascii="Arial" w:hAnsi="Arial"/>
          <w:b w:val="0"/>
          <w:sz w:val="24"/>
        </w:rPr>
        <w:t>variado, al someter  las  series Precipitación e Inflación al test de Philips y Perron, ambas resultaron carecer de raíz unitaria lo que indica que son estacionarias. En contraste,  en el caso de las series  LPIB (Logaritmo del PIB) y Tasa de Interés no ex</w:t>
      </w:r>
      <w:r>
        <w:rPr>
          <w:rFonts w:ascii="Arial" w:hAnsi="Arial"/>
          <w:b w:val="0"/>
          <w:sz w:val="24"/>
        </w:rPr>
        <w:t>istió evidencia estadística para rechazar la hipótesis de existencia de raíz unitaria lo que señala estacionariedad en diferencias.</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Cuando el supuesto de estacionariedad no se cumple, la práctica más común es diferenciar las series. Recientes  estudios</w:t>
      </w:r>
      <w:r>
        <w:rPr>
          <w:rStyle w:val="Refdenotaalpie"/>
          <w:rFonts w:ascii="Arial" w:hAnsi="Arial"/>
          <w:b w:val="0"/>
          <w:sz w:val="24"/>
        </w:rPr>
        <w:footnoteReference w:id="13"/>
      </w:r>
      <w:r>
        <w:rPr>
          <w:rFonts w:ascii="Arial" w:hAnsi="Arial"/>
          <w:b w:val="0"/>
          <w:sz w:val="24"/>
        </w:rPr>
        <w:t xml:space="preserve"> re</w:t>
      </w:r>
      <w:r>
        <w:rPr>
          <w:rFonts w:ascii="Arial" w:hAnsi="Arial"/>
          <w:b w:val="0"/>
          <w:sz w:val="24"/>
        </w:rPr>
        <w:t xml:space="preserve">velan que éste no siempre es el método más adecuado porque  se diferencia la serie sin reparar en las consecuencias económicas que pueden derivarse de sus resultados. </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Es importante destacar, que los tests tradicionales de raíces unitarias sufren de import</w:t>
      </w:r>
      <w:r>
        <w:rPr>
          <w:rFonts w:ascii="Arial" w:hAnsi="Arial"/>
          <w:b w:val="0"/>
          <w:sz w:val="24"/>
        </w:rPr>
        <w:t xml:space="preserve">antes problemas econométricos que los hacen bastante débiles a distintas alternativas. </w:t>
      </w:r>
    </w:p>
    <w:p w:rsidR="00000000" w:rsidRDefault="00313A5D">
      <w:pPr>
        <w:pStyle w:val="Textoindependiente"/>
        <w:spacing w:before="120" w:after="120" w:line="480" w:lineRule="auto"/>
        <w:rPr>
          <w:rFonts w:ascii="Arial" w:hAnsi="Arial"/>
        </w:rPr>
      </w:pPr>
      <w:r>
        <w:rPr>
          <w:rFonts w:ascii="Arial" w:hAnsi="Arial"/>
        </w:rPr>
        <w:t>Por esta razón, en lugar de diferenciar las series no estacionarias (PIB y Tasa de Interés)  se las ajustó a un  modelo lineal donde se expresarían como una combinación</w:t>
      </w:r>
      <w:r>
        <w:rPr>
          <w:rFonts w:ascii="Arial" w:hAnsi="Arial"/>
        </w:rPr>
        <w:t xml:space="preserve"> de tendencias e interceptos. Para determinar si existían cambios de tendencia o quiebres de nivel se realizó el test de Zivot y Andrews (ZA, 1992) quienes desarrollaron un procedimiento para  evaluar la posible  presencia de un quiebre estructural en cada</w:t>
      </w:r>
      <w:r>
        <w:rPr>
          <w:rFonts w:ascii="Arial" w:hAnsi="Arial"/>
        </w:rPr>
        <w:t xml:space="preserve"> observación analizada. </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El test ZA estima una  regresión anidada,  de cada estimación se obtienen los valores de estadísticos t y se escoge aquel valor que sea menos favorable para la hipótesis nula de raíz unitaria y por tanto más favorable a la alternat</w:t>
      </w:r>
      <w:r>
        <w:rPr>
          <w:rFonts w:ascii="Arial" w:hAnsi="Arial"/>
          <w:b w:val="0"/>
          <w:sz w:val="24"/>
        </w:rPr>
        <w:t xml:space="preserve">iva de estacionariedad en tendencia con quiebre estructural que pueden ser en nivel, en  tendencia  o en ambos. </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Al realizar la prueba ZA, los estadísticos t reportados para determinar quiebre estructural  de nivel, tendencia o ambos en las series LPIB e I</w:t>
      </w:r>
      <w:r>
        <w:rPr>
          <w:rFonts w:ascii="Arial" w:hAnsi="Arial"/>
          <w:b w:val="0"/>
          <w:sz w:val="24"/>
        </w:rPr>
        <w:t>nterés  fueron comparados con los valores críticos que reporta el test. La teoría indica que un valor t menor al dado por el test constituye una clara evidencia a rechazar  la hipótesis nula de existencia de raíz unitaria a favor de la alterna</w:t>
      </w:r>
      <w:r>
        <w:rPr>
          <w:rStyle w:val="Refdenotaalpie"/>
          <w:rFonts w:ascii="Arial" w:hAnsi="Arial"/>
          <w:b w:val="0"/>
          <w:sz w:val="24"/>
        </w:rPr>
        <w:footnoteReference w:id="14"/>
      </w:r>
      <w:r>
        <w:rPr>
          <w:rFonts w:ascii="Arial" w:hAnsi="Arial"/>
          <w:b w:val="0"/>
          <w:sz w:val="24"/>
        </w:rPr>
        <w:t xml:space="preserve">, hecho que </w:t>
      </w:r>
      <w:r>
        <w:rPr>
          <w:rFonts w:ascii="Arial" w:hAnsi="Arial"/>
          <w:b w:val="0"/>
          <w:sz w:val="24"/>
        </w:rPr>
        <w:t xml:space="preserve">permite concluir lo siguiente: </w:t>
      </w:r>
    </w:p>
    <w:p w:rsidR="00000000" w:rsidRDefault="00313A5D">
      <w:pPr>
        <w:pStyle w:val="Textoindependiente2"/>
        <w:numPr>
          <w:ilvl w:val="0"/>
          <w:numId w:val="22"/>
        </w:numPr>
        <w:spacing w:before="120" w:after="120" w:line="480" w:lineRule="auto"/>
        <w:jc w:val="both"/>
        <w:rPr>
          <w:rFonts w:ascii="Arial" w:hAnsi="Arial"/>
          <w:b w:val="0"/>
          <w:sz w:val="24"/>
        </w:rPr>
      </w:pPr>
      <w:r>
        <w:rPr>
          <w:rFonts w:ascii="Arial" w:hAnsi="Arial"/>
          <w:b w:val="0"/>
          <w:sz w:val="24"/>
        </w:rPr>
        <w:t>Con un nivel de significancia del 5% , la serie LPIB presenta un quiebre de nivel y tendencia (Anexo A4, Gráfico  Nº 9)</w:t>
      </w:r>
    </w:p>
    <w:p w:rsidR="00000000" w:rsidRDefault="00313A5D">
      <w:pPr>
        <w:pStyle w:val="Textoindependiente2"/>
        <w:numPr>
          <w:ilvl w:val="0"/>
          <w:numId w:val="22"/>
        </w:numPr>
        <w:spacing w:before="120" w:after="120" w:line="480" w:lineRule="auto"/>
        <w:jc w:val="both"/>
        <w:rPr>
          <w:rFonts w:ascii="Arial" w:hAnsi="Arial"/>
          <w:b w:val="0"/>
          <w:sz w:val="24"/>
        </w:rPr>
      </w:pPr>
      <w:r>
        <w:rPr>
          <w:rFonts w:ascii="Arial" w:hAnsi="Arial"/>
          <w:b w:val="0"/>
          <w:sz w:val="24"/>
        </w:rPr>
        <w:t>Con un nivel de significancia del 5%, la  serie Tasa de Interés posee un cambio de nivel. (Anexo A4, Grá</w:t>
      </w:r>
      <w:r>
        <w:rPr>
          <w:rFonts w:ascii="Arial" w:hAnsi="Arial"/>
          <w:b w:val="0"/>
          <w:sz w:val="24"/>
        </w:rPr>
        <w:t>fico Nº 10).</w:t>
      </w:r>
    </w:p>
    <w:p w:rsidR="00000000" w:rsidRDefault="00313A5D">
      <w:pPr>
        <w:pStyle w:val="Textoindependiente"/>
        <w:spacing w:before="120" w:after="120" w:line="480" w:lineRule="auto"/>
        <w:rPr>
          <w:rFonts w:ascii="Arial" w:hAnsi="Arial"/>
        </w:rPr>
      </w:pPr>
      <w:r>
        <w:rPr>
          <w:rFonts w:ascii="Arial" w:hAnsi="Arial"/>
        </w:rPr>
        <w:t xml:space="preserve">Luego de determinar la existencia de cambios estructurales, es fundamental conocer la fecha en que estos ocurrieron, para ello se utilizó el procedimiento  de Bai-Perron (1998). </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La metodología de Bai-Perron (1998) identificó que la serie LPIB</w:t>
      </w:r>
      <w:r>
        <w:rPr>
          <w:rFonts w:ascii="Arial" w:hAnsi="Arial"/>
          <w:b w:val="0"/>
          <w:sz w:val="24"/>
        </w:rPr>
        <w:t xml:space="preserve"> presenta un quiebre  de nivel (es decir un intercepto diferente) en el dato número 72, con un intervalo de confianza de 95% correspondiente a  72 </w:t>
      </w:r>
      <w:r>
        <w:rPr>
          <w:rFonts w:ascii="Arial" w:hAnsi="Arial"/>
          <w:b w:val="0"/>
          <w:sz w:val="24"/>
        </w:rPr>
        <w:sym w:font="Symbol" w:char="F0B1"/>
      </w:r>
      <w:r>
        <w:rPr>
          <w:rFonts w:ascii="Arial" w:hAnsi="Arial"/>
          <w:b w:val="0"/>
          <w:sz w:val="24"/>
        </w:rPr>
        <w:t xml:space="preserve"> 6 trimestres. Al ajustar la serie PIB en términos del cambio de nivel</w:t>
      </w:r>
      <w:r>
        <w:rPr>
          <w:rStyle w:val="Refdenotaalpie"/>
          <w:rFonts w:ascii="Arial" w:hAnsi="Arial"/>
          <w:b w:val="0"/>
          <w:sz w:val="24"/>
        </w:rPr>
        <w:footnoteReference w:id="15"/>
      </w:r>
      <w:r>
        <w:rPr>
          <w:rFonts w:ascii="Arial" w:hAnsi="Arial"/>
          <w:b w:val="0"/>
          <w:sz w:val="24"/>
        </w:rPr>
        <w:t>, resultó que este modelo tiene el ma</w:t>
      </w:r>
      <w:r>
        <w:rPr>
          <w:rFonts w:ascii="Arial" w:hAnsi="Arial"/>
          <w:b w:val="0"/>
          <w:sz w:val="24"/>
        </w:rPr>
        <w:t>yor nivel de explicación (R</w:t>
      </w:r>
      <w:r>
        <w:rPr>
          <w:rFonts w:ascii="Arial" w:hAnsi="Arial"/>
          <w:b w:val="0"/>
          <w:sz w:val="24"/>
          <w:vertAlign w:val="superscript"/>
        </w:rPr>
        <w:t xml:space="preserve">2 </w:t>
      </w:r>
      <w:r>
        <w:rPr>
          <w:rFonts w:ascii="Arial" w:hAnsi="Arial"/>
          <w:b w:val="0"/>
          <w:sz w:val="24"/>
        </w:rPr>
        <w:t>= 96%) cuando el quiebre fue en el dato 76 (último trimestre del año 1998).</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 xml:space="preserve">Para la variable Tipo de Interés, se utilizó el mismo mecanismo empleado con la serie LPIB, es decir se ajustó la serie Interés a un modelo lineal con </w:t>
      </w:r>
      <w:r>
        <w:rPr>
          <w:rFonts w:ascii="Arial" w:hAnsi="Arial"/>
          <w:b w:val="0"/>
          <w:sz w:val="24"/>
        </w:rPr>
        <w:t xml:space="preserve">tendencia e intercepto (Véase Anexo A6), de lo que implicó que la serie   Tasa de Interés queda explicado al 85%  por una combinación de dos interceptos y dos tendencias. </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Las variables auxiliares  utilizadas para denotar los cambios de nivel o tendencia e</w:t>
      </w:r>
      <w:r>
        <w:rPr>
          <w:rFonts w:ascii="Arial" w:hAnsi="Arial"/>
          <w:b w:val="0"/>
          <w:sz w:val="24"/>
        </w:rPr>
        <w:t>n las series LPIB e Interés serán utilizadas como variables exógenas al modelo VAR, éstas ayudarán a lograr la estacionariedad  del sistema autorregresivo, sin la necesidad de diferenciar estas  series no estacionarias. A manera de resumen, se presentan to</w:t>
      </w:r>
      <w:r>
        <w:rPr>
          <w:rFonts w:ascii="Arial" w:hAnsi="Arial"/>
          <w:b w:val="0"/>
          <w:sz w:val="24"/>
        </w:rPr>
        <w:t xml:space="preserve">das las variables auxiliares en el Cuadro Nº 7. </w:t>
      </w:r>
    </w:p>
    <w:p w:rsidR="00000000" w:rsidRDefault="00313A5D">
      <w:pPr>
        <w:pStyle w:val="Textoindependiente2"/>
        <w:spacing w:before="120" w:after="120" w:line="480" w:lineRule="auto"/>
        <w:jc w:val="both"/>
        <w:rPr>
          <w:rFonts w:ascii="Arial" w:hAnsi="Arial"/>
          <w:b w:val="0"/>
          <w:sz w:val="24"/>
        </w:rPr>
      </w:pPr>
    </w:p>
    <w:p w:rsidR="00000000" w:rsidRDefault="00313A5D">
      <w:pPr>
        <w:pStyle w:val="Textoindependiente2"/>
        <w:spacing w:before="120" w:after="120" w:line="480" w:lineRule="auto"/>
        <w:jc w:val="both"/>
        <w:rPr>
          <w:rFonts w:ascii="Arial" w:hAnsi="Arial"/>
          <w:b w:val="0"/>
          <w:sz w:val="24"/>
        </w:rPr>
      </w:pPr>
    </w:p>
    <w:p w:rsidR="00000000" w:rsidRDefault="00313A5D">
      <w:pPr>
        <w:pStyle w:val="Textoindependiente2"/>
        <w:spacing w:before="120" w:after="120" w:line="480" w:lineRule="auto"/>
        <w:jc w:val="both"/>
        <w:rPr>
          <w:rFonts w:ascii="Arial" w:hAnsi="Arial"/>
          <w:b w:val="0"/>
          <w:sz w:val="24"/>
        </w:rPr>
      </w:pPr>
    </w:p>
    <w:p w:rsidR="00000000" w:rsidRDefault="00313A5D">
      <w:pPr>
        <w:pStyle w:val="Textoindependiente3"/>
        <w:spacing w:before="120" w:after="120" w:line="360" w:lineRule="auto"/>
        <w:rPr>
          <w:b/>
        </w:rPr>
      </w:pPr>
      <w:r>
        <w:rPr>
          <w:b/>
        </w:rPr>
        <w:t>Cuadro Nº 7</w:t>
      </w:r>
    </w:p>
    <w:p w:rsidR="00000000" w:rsidRDefault="00313A5D">
      <w:pPr>
        <w:pStyle w:val="Textoindependiente3"/>
        <w:spacing w:before="120" w:after="120" w:line="360" w:lineRule="auto"/>
        <w:rPr>
          <w:b/>
        </w:rPr>
      </w:pPr>
      <w:r>
        <w:rPr>
          <w:b/>
        </w:rPr>
        <w:t>Variables exógenas al VAR</w:t>
      </w:r>
    </w:p>
    <w:tbl>
      <w:tblPr>
        <w:tblW w:w="0" w:type="auto"/>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CellMar>
          <w:left w:w="70" w:type="dxa"/>
          <w:right w:w="70" w:type="dxa"/>
        </w:tblCellMar>
        <w:tblLook w:val="0000"/>
      </w:tblPr>
      <w:tblGrid>
        <w:gridCol w:w="1870"/>
        <w:gridCol w:w="4140"/>
        <w:gridCol w:w="2278"/>
      </w:tblGrid>
      <w:tr w:rsidR="00000000">
        <w:tblPrEx>
          <w:tblCellMar>
            <w:top w:w="0" w:type="dxa"/>
            <w:bottom w:w="0" w:type="dxa"/>
          </w:tblCellMar>
        </w:tblPrEx>
        <w:tc>
          <w:tcPr>
            <w:tcW w:w="1870" w:type="dxa"/>
            <w:vAlign w:val="center"/>
          </w:tcPr>
          <w:p w:rsidR="00000000" w:rsidRDefault="00313A5D">
            <w:pPr>
              <w:jc w:val="center"/>
              <w:rPr>
                <w:rFonts w:ascii="Arial" w:hAnsi="Arial"/>
                <w:b/>
              </w:rPr>
            </w:pPr>
            <w:r>
              <w:rPr>
                <w:rFonts w:ascii="Arial" w:hAnsi="Arial"/>
                <w:b/>
              </w:rPr>
              <w:t>Variable</w:t>
            </w:r>
          </w:p>
        </w:tc>
        <w:tc>
          <w:tcPr>
            <w:tcW w:w="4140" w:type="dxa"/>
            <w:vAlign w:val="center"/>
          </w:tcPr>
          <w:p w:rsidR="00000000" w:rsidRDefault="00313A5D">
            <w:pPr>
              <w:jc w:val="center"/>
              <w:rPr>
                <w:rFonts w:ascii="Arial" w:hAnsi="Arial"/>
                <w:b/>
              </w:rPr>
            </w:pPr>
            <w:r>
              <w:rPr>
                <w:rFonts w:ascii="Arial" w:hAnsi="Arial"/>
                <w:b/>
              </w:rPr>
              <w:t>Variable auxiliar</w:t>
            </w:r>
          </w:p>
        </w:tc>
        <w:tc>
          <w:tcPr>
            <w:tcW w:w="2278" w:type="dxa"/>
            <w:vAlign w:val="center"/>
          </w:tcPr>
          <w:p w:rsidR="00000000" w:rsidRDefault="00313A5D">
            <w:pPr>
              <w:jc w:val="center"/>
              <w:rPr>
                <w:rFonts w:ascii="Arial" w:hAnsi="Arial"/>
                <w:b/>
              </w:rPr>
            </w:pPr>
            <w:r>
              <w:rPr>
                <w:rFonts w:ascii="Arial" w:hAnsi="Arial"/>
                <w:b/>
              </w:rPr>
              <w:t>Representación de variable auxiliar*</w:t>
            </w:r>
          </w:p>
        </w:tc>
      </w:tr>
      <w:tr w:rsidR="00000000">
        <w:tblPrEx>
          <w:tblCellMar>
            <w:top w:w="0" w:type="dxa"/>
            <w:bottom w:w="0" w:type="dxa"/>
          </w:tblCellMar>
        </w:tblPrEx>
        <w:trPr>
          <w:trHeight w:val="595"/>
        </w:trPr>
        <w:tc>
          <w:tcPr>
            <w:tcW w:w="1870" w:type="dxa"/>
            <w:vAlign w:val="center"/>
          </w:tcPr>
          <w:p w:rsidR="00000000" w:rsidRDefault="00313A5D">
            <w:pPr>
              <w:jc w:val="center"/>
              <w:rPr>
                <w:rFonts w:ascii="Arial" w:hAnsi="Arial"/>
                <w:sz w:val="22"/>
              </w:rPr>
            </w:pPr>
            <w:r>
              <w:rPr>
                <w:rFonts w:ascii="Arial" w:hAnsi="Arial"/>
                <w:sz w:val="22"/>
              </w:rPr>
              <w:t>Precipitación (PREC)</w:t>
            </w:r>
          </w:p>
        </w:tc>
        <w:tc>
          <w:tcPr>
            <w:tcW w:w="4140" w:type="dxa"/>
            <w:vAlign w:val="center"/>
          </w:tcPr>
          <w:p w:rsidR="00000000" w:rsidRDefault="00313A5D">
            <w:pPr>
              <w:jc w:val="center"/>
              <w:rPr>
                <w:rFonts w:ascii="Arial" w:hAnsi="Arial"/>
                <w:sz w:val="22"/>
              </w:rPr>
            </w:pPr>
            <w:r>
              <w:rPr>
                <w:rFonts w:ascii="Arial" w:hAnsi="Arial"/>
                <w:sz w:val="22"/>
              </w:rPr>
              <w:t>Estacionalidad en el 1º trimestre</w:t>
            </w:r>
          </w:p>
          <w:p w:rsidR="00000000" w:rsidRDefault="00313A5D">
            <w:pPr>
              <w:jc w:val="center"/>
              <w:rPr>
                <w:rFonts w:ascii="Arial" w:hAnsi="Arial"/>
                <w:sz w:val="22"/>
              </w:rPr>
            </w:pPr>
            <w:r>
              <w:rPr>
                <w:rFonts w:ascii="Arial" w:hAnsi="Arial"/>
                <w:sz w:val="22"/>
              </w:rPr>
              <w:t>Estacionalidad en el 2º  trimestre</w:t>
            </w:r>
          </w:p>
        </w:tc>
        <w:tc>
          <w:tcPr>
            <w:tcW w:w="2278" w:type="dxa"/>
            <w:vAlign w:val="center"/>
          </w:tcPr>
          <w:p w:rsidR="00000000" w:rsidRDefault="00313A5D">
            <w:pPr>
              <w:jc w:val="center"/>
              <w:rPr>
                <w:rFonts w:ascii="Arial" w:hAnsi="Arial"/>
                <w:sz w:val="22"/>
                <w:lang w:val="en-US"/>
              </w:rPr>
            </w:pPr>
            <w:r>
              <w:rPr>
                <w:rFonts w:ascii="Arial" w:hAnsi="Arial"/>
                <w:sz w:val="22"/>
                <w:lang w:val="en-US"/>
              </w:rPr>
              <w:t>S1</w:t>
            </w:r>
          </w:p>
          <w:p w:rsidR="00000000" w:rsidRDefault="00313A5D">
            <w:pPr>
              <w:jc w:val="center"/>
              <w:rPr>
                <w:rFonts w:ascii="Arial" w:hAnsi="Arial"/>
                <w:sz w:val="22"/>
                <w:lang w:val="en-US"/>
              </w:rPr>
            </w:pPr>
            <w:r>
              <w:rPr>
                <w:rFonts w:ascii="Arial" w:hAnsi="Arial"/>
                <w:sz w:val="22"/>
                <w:lang w:val="en-US"/>
              </w:rPr>
              <w:t>S2</w:t>
            </w:r>
          </w:p>
        </w:tc>
      </w:tr>
      <w:tr w:rsidR="00000000">
        <w:tblPrEx>
          <w:tblCellMar>
            <w:top w:w="0" w:type="dxa"/>
            <w:bottom w:w="0" w:type="dxa"/>
          </w:tblCellMar>
        </w:tblPrEx>
        <w:trPr>
          <w:trHeight w:val="505"/>
        </w:trPr>
        <w:tc>
          <w:tcPr>
            <w:tcW w:w="1870" w:type="dxa"/>
            <w:vAlign w:val="center"/>
          </w:tcPr>
          <w:p w:rsidR="00000000" w:rsidRDefault="00313A5D">
            <w:pPr>
              <w:jc w:val="center"/>
              <w:rPr>
                <w:rFonts w:ascii="Arial" w:hAnsi="Arial"/>
                <w:sz w:val="22"/>
                <w:lang w:val="en-US"/>
              </w:rPr>
            </w:pPr>
            <w:r>
              <w:rPr>
                <w:rFonts w:ascii="Arial" w:hAnsi="Arial"/>
                <w:sz w:val="22"/>
                <w:lang w:val="en-US"/>
              </w:rPr>
              <w:t>PIB</w:t>
            </w:r>
          </w:p>
          <w:p w:rsidR="00000000" w:rsidRDefault="00313A5D">
            <w:pPr>
              <w:jc w:val="center"/>
              <w:rPr>
                <w:rFonts w:ascii="Arial" w:hAnsi="Arial"/>
                <w:sz w:val="22"/>
                <w:lang w:val="en-US"/>
              </w:rPr>
            </w:pPr>
            <w:r>
              <w:rPr>
                <w:rFonts w:ascii="Arial" w:hAnsi="Arial"/>
                <w:sz w:val="22"/>
                <w:lang w:val="en-US"/>
              </w:rPr>
              <w:t xml:space="preserve"> (LPIB)</w:t>
            </w:r>
          </w:p>
        </w:tc>
        <w:tc>
          <w:tcPr>
            <w:tcW w:w="4140" w:type="dxa"/>
            <w:vAlign w:val="center"/>
          </w:tcPr>
          <w:p w:rsidR="00000000" w:rsidRDefault="00313A5D">
            <w:pPr>
              <w:jc w:val="center"/>
              <w:rPr>
                <w:rFonts w:ascii="Arial" w:hAnsi="Arial"/>
                <w:sz w:val="22"/>
              </w:rPr>
            </w:pPr>
            <w:r>
              <w:rPr>
                <w:rFonts w:ascii="Arial" w:hAnsi="Arial"/>
                <w:sz w:val="22"/>
              </w:rPr>
              <w:t>Tendencia</w:t>
            </w:r>
          </w:p>
          <w:p w:rsidR="00000000" w:rsidRDefault="00313A5D">
            <w:pPr>
              <w:jc w:val="center"/>
              <w:rPr>
                <w:rFonts w:ascii="Arial" w:hAnsi="Arial"/>
                <w:sz w:val="22"/>
              </w:rPr>
            </w:pPr>
            <w:r>
              <w:rPr>
                <w:rFonts w:ascii="Arial" w:hAnsi="Arial"/>
                <w:sz w:val="22"/>
              </w:rPr>
              <w:t>Cambio de nivel en el dato 76 (1998: q4)</w:t>
            </w:r>
          </w:p>
        </w:tc>
        <w:tc>
          <w:tcPr>
            <w:tcW w:w="2278" w:type="dxa"/>
            <w:vAlign w:val="center"/>
          </w:tcPr>
          <w:p w:rsidR="00000000" w:rsidRDefault="00313A5D">
            <w:pPr>
              <w:jc w:val="center"/>
              <w:rPr>
                <w:rFonts w:ascii="Arial" w:hAnsi="Arial"/>
                <w:sz w:val="22"/>
              </w:rPr>
            </w:pPr>
            <w:r>
              <w:rPr>
                <w:rFonts w:ascii="Arial" w:hAnsi="Arial"/>
                <w:sz w:val="22"/>
              </w:rPr>
              <w:t>T</w:t>
            </w:r>
          </w:p>
          <w:p w:rsidR="00000000" w:rsidRDefault="00313A5D">
            <w:pPr>
              <w:jc w:val="center"/>
              <w:rPr>
                <w:rFonts w:ascii="Arial" w:hAnsi="Arial"/>
                <w:sz w:val="22"/>
              </w:rPr>
            </w:pPr>
            <w:r>
              <w:rPr>
                <w:rFonts w:ascii="Arial" w:hAnsi="Arial"/>
                <w:sz w:val="22"/>
              </w:rPr>
              <w:t>PC</w:t>
            </w:r>
          </w:p>
        </w:tc>
      </w:tr>
      <w:tr w:rsidR="00000000">
        <w:tblPrEx>
          <w:tblCellMar>
            <w:top w:w="0" w:type="dxa"/>
            <w:bottom w:w="0" w:type="dxa"/>
          </w:tblCellMar>
        </w:tblPrEx>
        <w:trPr>
          <w:trHeight w:val="900"/>
        </w:trPr>
        <w:tc>
          <w:tcPr>
            <w:tcW w:w="1870" w:type="dxa"/>
            <w:vAlign w:val="center"/>
          </w:tcPr>
          <w:p w:rsidR="00000000" w:rsidRDefault="00313A5D">
            <w:pPr>
              <w:jc w:val="center"/>
              <w:rPr>
                <w:rFonts w:ascii="Arial" w:hAnsi="Arial"/>
                <w:sz w:val="22"/>
              </w:rPr>
            </w:pPr>
            <w:r>
              <w:rPr>
                <w:rFonts w:ascii="Arial" w:hAnsi="Arial"/>
                <w:sz w:val="22"/>
              </w:rPr>
              <w:t>Tasa de Interés (INT)</w:t>
            </w:r>
          </w:p>
        </w:tc>
        <w:tc>
          <w:tcPr>
            <w:tcW w:w="4140" w:type="dxa"/>
            <w:vAlign w:val="center"/>
          </w:tcPr>
          <w:p w:rsidR="00000000" w:rsidRDefault="00313A5D">
            <w:pPr>
              <w:jc w:val="center"/>
              <w:rPr>
                <w:rFonts w:ascii="Arial" w:hAnsi="Arial"/>
                <w:sz w:val="22"/>
              </w:rPr>
            </w:pPr>
            <w:r>
              <w:rPr>
                <w:rFonts w:ascii="Arial" w:hAnsi="Arial"/>
                <w:sz w:val="22"/>
              </w:rPr>
              <w:t>Tendencia</w:t>
            </w:r>
          </w:p>
          <w:p w:rsidR="00000000" w:rsidRDefault="00313A5D">
            <w:pPr>
              <w:jc w:val="center"/>
              <w:rPr>
                <w:rFonts w:ascii="Arial" w:hAnsi="Arial"/>
                <w:sz w:val="22"/>
              </w:rPr>
            </w:pPr>
            <w:r>
              <w:rPr>
                <w:rFonts w:ascii="Arial" w:hAnsi="Arial"/>
                <w:sz w:val="22"/>
              </w:rPr>
              <w:t>Quiebre de tendencia dato 51 (1992:q3)</w:t>
            </w:r>
          </w:p>
          <w:p w:rsidR="00000000" w:rsidRDefault="00313A5D">
            <w:pPr>
              <w:jc w:val="center"/>
              <w:rPr>
                <w:rFonts w:ascii="Arial" w:hAnsi="Arial"/>
                <w:sz w:val="22"/>
              </w:rPr>
            </w:pPr>
            <w:r>
              <w:rPr>
                <w:rFonts w:ascii="Arial" w:hAnsi="Arial"/>
                <w:sz w:val="22"/>
              </w:rPr>
              <w:t>Cambio de nivel en dato 51(1992:q3)</w:t>
            </w:r>
          </w:p>
          <w:p w:rsidR="00000000" w:rsidRDefault="00313A5D">
            <w:pPr>
              <w:jc w:val="center"/>
              <w:rPr>
                <w:rFonts w:ascii="Arial" w:hAnsi="Arial"/>
                <w:sz w:val="22"/>
              </w:rPr>
            </w:pPr>
            <w:r>
              <w:rPr>
                <w:rFonts w:ascii="Arial" w:hAnsi="Arial"/>
                <w:sz w:val="22"/>
              </w:rPr>
              <w:t>Cambio de nivel en dato (2000:q1)</w:t>
            </w:r>
          </w:p>
        </w:tc>
        <w:tc>
          <w:tcPr>
            <w:tcW w:w="2278" w:type="dxa"/>
            <w:vAlign w:val="center"/>
          </w:tcPr>
          <w:p w:rsidR="00000000" w:rsidRDefault="00313A5D">
            <w:pPr>
              <w:jc w:val="center"/>
              <w:rPr>
                <w:rFonts w:ascii="Arial" w:hAnsi="Arial"/>
                <w:sz w:val="22"/>
                <w:lang w:val="en-US"/>
              </w:rPr>
            </w:pPr>
            <w:r>
              <w:rPr>
                <w:rFonts w:ascii="Arial" w:hAnsi="Arial"/>
                <w:sz w:val="22"/>
                <w:lang w:val="en-US"/>
              </w:rPr>
              <w:t>T</w:t>
            </w:r>
          </w:p>
          <w:p w:rsidR="00000000" w:rsidRDefault="00313A5D">
            <w:pPr>
              <w:jc w:val="center"/>
              <w:rPr>
                <w:rFonts w:ascii="Arial" w:hAnsi="Arial"/>
                <w:sz w:val="22"/>
                <w:lang w:val="en-US"/>
              </w:rPr>
            </w:pPr>
            <w:r>
              <w:rPr>
                <w:rFonts w:ascii="Arial" w:hAnsi="Arial"/>
                <w:sz w:val="22"/>
                <w:lang w:val="en-US"/>
              </w:rPr>
              <w:t>T2</w:t>
            </w:r>
          </w:p>
          <w:p w:rsidR="00000000" w:rsidRDefault="00313A5D">
            <w:pPr>
              <w:jc w:val="center"/>
              <w:rPr>
                <w:rFonts w:ascii="Arial" w:hAnsi="Arial"/>
                <w:sz w:val="22"/>
                <w:lang w:val="en-US"/>
              </w:rPr>
            </w:pPr>
            <w:r>
              <w:rPr>
                <w:rFonts w:ascii="Arial" w:hAnsi="Arial"/>
                <w:sz w:val="22"/>
                <w:lang w:val="en-US"/>
              </w:rPr>
              <w:t>C2</w:t>
            </w:r>
          </w:p>
          <w:p w:rsidR="00000000" w:rsidRDefault="00313A5D">
            <w:pPr>
              <w:jc w:val="center"/>
              <w:rPr>
                <w:rFonts w:ascii="Arial" w:hAnsi="Arial"/>
                <w:sz w:val="22"/>
                <w:lang w:val="en-US"/>
              </w:rPr>
            </w:pPr>
            <w:r>
              <w:rPr>
                <w:rFonts w:ascii="Arial" w:hAnsi="Arial"/>
                <w:sz w:val="22"/>
                <w:lang w:val="en-US"/>
              </w:rPr>
              <w:t>C1</w:t>
            </w:r>
          </w:p>
        </w:tc>
      </w:tr>
    </w:tbl>
    <w:p w:rsidR="00000000" w:rsidRDefault="00313A5D">
      <w:pPr>
        <w:pStyle w:val="Textoindependiente2"/>
        <w:spacing w:before="120" w:after="120" w:line="480" w:lineRule="auto"/>
        <w:jc w:val="both"/>
        <w:rPr>
          <w:rFonts w:ascii="Arial" w:hAnsi="Arial"/>
          <w:b w:val="0"/>
          <w:sz w:val="24"/>
          <w:lang w:val="es-MX"/>
        </w:rPr>
      </w:pPr>
      <w:r>
        <w:rPr>
          <w:rFonts w:ascii="Arial" w:hAnsi="Arial"/>
          <w:b w:val="0"/>
          <w:sz w:val="24"/>
          <w:lang w:val="es-MX"/>
        </w:rPr>
        <w:t>* Véase Anexos A1-A6</w:t>
      </w:r>
    </w:p>
    <w:p w:rsidR="00000000" w:rsidRDefault="00313A5D">
      <w:pPr>
        <w:pStyle w:val="Textoindependiente2"/>
        <w:spacing w:before="120" w:after="120" w:line="480" w:lineRule="auto"/>
        <w:jc w:val="both"/>
        <w:rPr>
          <w:rFonts w:ascii="Arial" w:hAnsi="Arial"/>
          <w:bCs w:val="0"/>
          <w:sz w:val="24"/>
        </w:rPr>
      </w:pPr>
      <w:r>
        <w:rPr>
          <w:rFonts w:ascii="Arial" w:hAnsi="Arial"/>
          <w:bCs w:val="0"/>
          <w:sz w:val="24"/>
        </w:rPr>
        <w:t>4.3 Estimación de</w:t>
      </w:r>
      <w:r>
        <w:rPr>
          <w:rFonts w:ascii="Arial" w:hAnsi="Arial"/>
          <w:bCs w:val="0"/>
          <w:sz w:val="24"/>
        </w:rPr>
        <w:t>l Modelo VAR</w:t>
      </w:r>
    </w:p>
    <w:p w:rsidR="00000000" w:rsidRDefault="00313A5D">
      <w:pPr>
        <w:pStyle w:val="Textoindependiente2"/>
        <w:spacing w:before="120" w:after="120" w:line="480" w:lineRule="auto"/>
        <w:jc w:val="both"/>
        <w:rPr>
          <w:rFonts w:ascii="Arial" w:hAnsi="Arial"/>
          <w:b w:val="0"/>
          <w:sz w:val="24"/>
        </w:rPr>
      </w:pPr>
      <w:r>
        <w:rPr>
          <w:rFonts w:ascii="Arial" w:hAnsi="Arial"/>
          <w:b w:val="0"/>
          <w:sz w:val="24"/>
        </w:rPr>
        <w:t>Una vez que se ha identificado plenamente las variables endógenas (Precipitación, LPIB, Inflación, Tasa de Interés)  así como también las exógenas (Variables Auxiliares) del modelo VAR,  el siguiente paso es determinar cuál es el número de  re</w:t>
      </w:r>
      <w:r>
        <w:rPr>
          <w:rFonts w:ascii="Arial" w:hAnsi="Arial"/>
          <w:b w:val="0"/>
          <w:sz w:val="24"/>
        </w:rPr>
        <w:t>zagos  p  en el cual el sistema es estacionario,  el vector de residuos es ruido blanco y el sistema arroje el  mejor nivel de explicación, a éste número se lo conoce como orden óptimo del VAR. Para determinar dicho valor existen diversos criterios, en est</w:t>
      </w:r>
      <w:r>
        <w:rPr>
          <w:rFonts w:ascii="Arial" w:hAnsi="Arial"/>
          <w:b w:val="0"/>
          <w:sz w:val="24"/>
        </w:rPr>
        <w:t>e trabajo se utilizaron dos de ellos: el criterio de Akaike y el de Schwarz, para ello se realizaron corridas con diferentes órdenes de rezagos de lo que se seleccionó el orden p = 1 porque reportó el mínimo valor entre los dos  test, y  satisfacía la cond</w:t>
      </w:r>
      <w:r>
        <w:rPr>
          <w:rFonts w:ascii="Arial" w:hAnsi="Arial"/>
          <w:b w:val="0"/>
          <w:sz w:val="24"/>
        </w:rPr>
        <w:t>ición de estacionariedad del modelo</w:t>
      </w:r>
      <w:r>
        <w:rPr>
          <w:rStyle w:val="Refdenotaalpie"/>
          <w:rFonts w:ascii="Arial" w:hAnsi="Arial"/>
          <w:b w:val="0"/>
          <w:sz w:val="24"/>
        </w:rPr>
        <w:footnoteReference w:id="16"/>
      </w:r>
      <w:r>
        <w:rPr>
          <w:rFonts w:ascii="Arial" w:hAnsi="Arial"/>
          <w:b w:val="0"/>
          <w:sz w:val="24"/>
        </w:rPr>
        <w:t xml:space="preserve">.  </w:t>
      </w:r>
    </w:p>
    <w:p w:rsidR="00000000" w:rsidRDefault="00313A5D">
      <w:pPr>
        <w:pStyle w:val="Textoindependiente3"/>
        <w:tabs>
          <w:tab w:val="left" w:pos="930"/>
        </w:tabs>
        <w:spacing w:before="120" w:after="120"/>
        <w:jc w:val="both"/>
      </w:pPr>
      <w:r>
        <w:t xml:space="preserve">Como resultó que el VAR óptimo fue de orden uno,  tentativamente el modelo 4.2.1 queda expresado de la siguiente forma: </w:t>
      </w:r>
    </w:p>
    <w:p w:rsidR="00000000" w:rsidRDefault="00313A5D">
      <w:pPr>
        <w:tabs>
          <w:tab w:val="left" w:pos="930"/>
        </w:tabs>
        <w:spacing w:before="120" w:after="120" w:line="480" w:lineRule="auto"/>
        <w:jc w:val="right"/>
        <w:rPr>
          <w:rFonts w:ascii="Arial" w:hAnsi="Arial"/>
        </w:rPr>
      </w:pPr>
      <w:r>
        <w:rPr>
          <w:rFonts w:ascii="Arial" w:hAnsi="Arial"/>
        </w:rPr>
        <w:object w:dxaOrig="2140" w:dyaOrig="360">
          <v:shape id="_x0000_i1088" type="#_x0000_t75" style="width:107pt;height:18pt" o:ole="" fillcolor="window">
            <v:imagedata r:id="rId140" o:title=""/>
          </v:shape>
          <o:OLEObject Type="Embed" ProgID="Equation.3" ShapeID="_x0000_i1088" DrawAspect="Content" ObjectID="_1309078500" r:id="rId141"/>
        </w:object>
      </w:r>
      <w:r>
        <w:rPr>
          <w:rFonts w:ascii="Arial" w:hAnsi="Arial"/>
        </w:rPr>
        <w:t xml:space="preserve">                                          (4.3.1)</w:t>
      </w:r>
    </w:p>
    <w:p w:rsidR="00000000" w:rsidRDefault="00313A5D">
      <w:pPr>
        <w:spacing w:before="120" w:after="120" w:line="480" w:lineRule="auto"/>
        <w:jc w:val="both"/>
        <w:rPr>
          <w:rFonts w:ascii="Arial" w:hAnsi="Arial"/>
        </w:rPr>
      </w:pPr>
      <w:r>
        <w:rPr>
          <w:rFonts w:ascii="Arial" w:hAnsi="Arial"/>
        </w:rPr>
        <w:t>Para que este modelo s</w:t>
      </w:r>
      <w:r>
        <w:rPr>
          <w:rFonts w:ascii="Arial" w:hAnsi="Arial"/>
        </w:rPr>
        <w:t>ea un VAR correctamente especificado, se debe verificar que el vector de residuos sea ruido blanco. De acuerdo a lo mencionado en el capítulo II, una variable ruido blanco se caracteriza por tener  media cero, igual varianza y ser independiente en el tiemp</w:t>
      </w:r>
      <w:r>
        <w:rPr>
          <w:rFonts w:ascii="Arial" w:hAnsi="Arial"/>
        </w:rPr>
        <w:t>o, de manera similar se comprobó que el vector de residuos u</w:t>
      </w:r>
      <w:r>
        <w:rPr>
          <w:rFonts w:ascii="Arial" w:hAnsi="Arial"/>
          <w:vertAlign w:val="subscript"/>
        </w:rPr>
        <w:t>t</w:t>
      </w:r>
      <w:r>
        <w:rPr>
          <w:rFonts w:ascii="Arial" w:hAnsi="Arial"/>
        </w:rPr>
        <w:t xml:space="preserve">  no sea autocorrelacionado en el tiempo y que cada uno de sus componentes tenga esperanza cero y varianza constante.</w:t>
      </w:r>
    </w:p>
    <w:p w:rsidR="00000000" w:rsidRDefault="00313A5D">
      <w:pPr>
        <w:spacing w:before="120" w:after="120" w:line="480" w:lineRule="auto"/>
        <w:jc w:val="both"/>
        <w:rPr>
          <w:rFonts w:ascii="Arial" w:hAnsi="Arial"/>
        </w:rPr>
      </w:pPr>
      <w:r>
        <w:rPr>
          <w:rFonts w:ascii="Arial" w:hAnsi="Arial"/>
        </w:rPr>
        <w:t xml:space="preserve">Luego de que se ha estimado la matriz </w:t>
      </w:r>
      <w:r>
        <w:rPr>
          <w:rFonts w:ascii="Arial" w:hAnsi="Arial"/>
        </w:rPr>
        <w:sym w:font="Symbol" w:char="F071"/>
      </w:r>
      <w:r>
        <w:rPr>
          <w:rFonts w:ascii="Arial" w:hAnsi="Arial"/>
        </w:rPr>
        <w:t xml:space="preserve"> de los coeficientes de la regresión d</w:t>
      </w:r>
      <w:r>
        <w:rPr>
          <w:rFonts w:ascii="Arial" w:hAnsi="Arial"/>
        </w:rPr>
        <w:t>el VAR (1), se generaron los residuos de la regresión, estructurándolos como un sistema Var de residuos. Si este vector de residuos no es autocorrelacionado ( cov [ u</w:t>
      </w:r>
      <w:r>
        <w:rPr>
          <w:rFonts w:ascii="Arial" w:hAnsi="Arial"/>
          <w:vertAlign w:val="subscript"/>
        </w:rPr>
        <w:t>t</w:t>
      </w:r>
      <w:r>
        <w:rPr>
          <w:rFonts w:ascii="Arial" w:hAnsi="Arial"/>
        </w:rPr>
        <w:t xml:space="preserve"> , u</w:t>
      </w:r>
      <w:r>
        <w:rPr>
          <w:rFonts w:ascii="Arial" w:hAnsi="Arial"/>
          <w:vertAlign w:val="subscript"/>
        </w:rPr>
        <w:t>t-1</w:t>
      </w:r>
      <w:r>
        <w:rPr>
          <w:rFonts w:ascii="Arial" w:hAnsi="Arial"/>
        </w:rPr>
        <w:t>] = cov [ u</w:t>
      </w:r>
      <w:r>
        <w:rPr>
          <w:rFonts w:ascii="Arial" w:hAnsi="Arial"/>
          <w:vertAlign w:val="subscript"/>
        </w:rPr>
        <w:t>t</w:t>
      </w:r>
      <w:r>
        <w:rPr>
          <w:rFonts w:ascii="Arial" w:hAnsi="Arial"/>
        </w:rPr>
        <w:t xml:space="preserve"> , u</w:t>
      </w:r>
      <w:r>
        <w:rPr>
          <w:rFonts w:ascii="Arial" w:hAnsi="Arial"/>
          <w:vertAlign w:val="subscript"/>
        </w:rPr>
        <w:t>t-2</w:t>
      </w:r>
      <w:r>
        <w:rPr>
          <w:rFonts w:ascii="Arial" w:hAnsi="Arial"/>
        </w:rPr>
        <w:t>]= .....  =cov [ u</w:t>
      </w:r>
      <w:r>
        <w:rPr>
          <w:rFonts w:ascii="Arial" w:hAnsi="Arial"/>
          <w:vertAlign w:val="subscript"/>
        </w:rPr>
        <w:t>t</w:t>
      </w:r>
      <w:r>
        <w:rPr>
          <w:rFonts w:ascii="Arial" w:hAnsi="Arial"/>
        </w:rPr>
        <w:t xml:space="preserve"> , u</w:t>
      </w:r>
      <w:r>
        <w:rPr>
          <w:rFonts w:ascii="Arial" w:hAnsi="Arial"/>
          <w:vertAlign w:val="subscript"/>
        </w:rPr>
        <w:t>t –q</w:t>
      </w:r>
      <w:r>
        <w:rPr>
          <w:rFonts w:ascii="Arial" w:hAnsi="Arial"/>
        </w:rPr>
        <w:t>] = 0 ) , el orden del VAR de u</w:t>
      </w:r>
      <w:r>
        <w:rPr>
          <w:rFonts w:ascii="Arial" w:hAnsi="Arial"/>
          <w:vertAlign w:val="subscript"/>
        </w:rPr>
        <w:t>t</w:t>
      </w:r>
      <w:r>
        <w:rPr>
          <w:rFonts w:ascii="Arial" w:hAnsi="Arial"/>
        </w:rPr>
        <w:t xml:space="preserve"> que</w:t>
      </w:r>
      <w:r>
        <w:rPr>
          <w:rFonts w:ascii="Arial" w:hAnsi="Arial"/>
        </w:rPr>
        <w:t xml:space="preserve"> explicaría a este sistema debería ser cero y así  u</w:t>
      </w:r>
      <w:r>
        <w:rPr>
          <w:rFonts w:ascii="Arial" w:hAnsi="Arial"/>
          <w:vertAlign w:val="subscript"/>
        </w:rPr>
        <w:t xml:space="preserve">t  </w:t>
      </w:r>
      <w:r>
        <w:rPr>
          <w:rFonts w:ascii="Arial" w:hAnsi="Arial"/>
        </w:rPr>
        <w:t>no sería  explicado por valores rezagados de si mismo . En la estimación del VAR de residuos se probó de 0 a 8 rezagos y el resultado apuntó a la no existencia de evidencia estadística para rechazar la</w:t>
      </w:r>
      <w:r>
        <w:rPr>
          <w:rFonts w:ascii="Arial" w:hAnsi="Arial"/>
        </w:rPr>
        <w:t xml:space="preserve"> hipótesis nula de que el orden de dicho VAR era cero, de esta forma se comprobó que el vector de residuos cumple con la condición de no autocorrelación. </w:t>
      </w:r>
    </w:p>
    <w:p w:rsidR="00000000" w:rsidRDefault="00313A5D">
      <w:pPr>
        <w:pStyle w:val="Textoindependiente3"/>
        <w:spacing w:before="120" w:after="120"/>
        <w:jc w:val="both"/>
        <w:rPr>
          <w:sz w:val="8"/>
        </w:rPr>
      </w:pPr>
      <w:r>
        <w:t>Dado que el sistema autorregresivo de primer orden cumple con todas las condiciones antes mencionadas</w:t>
      </w:r>
      <w:r>
        <w:t>, es decir: es estacionario, el vector generado de residuos es ruido blanco y no esta autocorrelacionado,  El VAR es óptimo con un valor p=1.   Conocido esto,  se procedió a realizar su estimación, quedando el modelo VAR según se muestra a continuación:</w:t>
      </w: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p>
    <w:p w:rsidR="00000000" w:rsidRDefault="00313A5D">
      <w:pPr>
        <w:pStyle w:val="Textoindependiente3"/>
        <w:spacing w:before="120" w:after="120" w:line="240" w:lineRule="auto"/>
        <w:rPr>
          <w:b/>
        </w:rPr>
      </w:pPr>
      <w:r>
        <w:rPr>
          <w:b/>
        </w:rPr>
        <w:t>Cuadro Nº 8</w:t>
      </w:r>
    </w:p>
    <w:p w:rsidR="00000000" w:rsidRDefault="00313A5D">
      <w:pPr>
        <w:pStyle w:val="Textoindependiente3"/>
        <w:spacing w:before="120" w:after="120" w:line="240" w:lineRule="auto"/>
        <w:rPr>
          <w:b/>
        </w:rPr>
      </w:pPr>
      <w:r>
        <w:rPr>
          <w:b/>
        </w:rPr>
        <w:t>Modelo VAR(1)</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b/>
          <w:bCs/>
          <w:sz w:val="20"/>
          <w:szCs w:val="20"/>
          <w:lang w:val="es-MX"/>
        </w:rPr>
        <w:t xml:space="preserve">  </w:t>
      </w:r>
      <w:r>
        <w:rPr>
          <w:rFonts w:ascii="Arial" w:hAnsi="Arial" w:cs="Arial"/>
          <w:b/>
          <w:bCs/>
          <w:sz w:val="18"/>
          <w:szCs w:val="20"/>
          <w:lang w:val="en-US"/>
        </w:rPr>
        <w:t xml:space="preserve">LPIB </w:t>
      </w:r>
      <w:r>
        <w:rPr>
          <w:rFonts w:ascii="Arial" w:hAnsi="Arial" w:cs="Arial"/>
          <w:sz w:val="18"/>
          <w:szCs w:val="20"/>
          <w:lang w:val="en-US"/>
        </w:rPr>
        <w:t>= 0.599 LPIB</w:t>
      </w:r>
      <w:r>
        <w:rPr>
          <w:rFonts w:ascii="Arial" w:hAnsi="Arial" w:cs="Arial"/>
          <w:sz w:val="18"/>
          <w:szCs w:val="20"/>
          <w:vertAlign w:val="subscript"/>
          <w:lang w:val="en-US"/>
        </w:rPr>
        <w:t xml:space="preserve"> t-1</w:t>
      </w:r>
      <w:r>
        <w:rPr>
          <w:rFonts w:ascii="Arial" w:hAnsi="Arial" w:cs="Arial"/>
          <w:sz w:val="18"/>
          <w:szCs w:val="20"/>
          <w:lang w:val="en-US"/>
        </w:rPr>
        <w:t xml:space="preserve"> - 0.010 INT</w:t>
      </w:r>
      <w:r>
        <w:rPr>
          <w:rFonts w:ascii="Arial" w:hAnsi="Arial" w:cs="Arial"/>
          <w:sz w:val="18"/>
          <w:szCs w:val="20"/>
          <w:vertAlign w:val="subscript"/>
          <w:lang w:val="en-US"/>
        </w:rPr>
        <w:t>t-1</w:t>
      </w:r>
      <w:r>
        <w:rPr>
          <w:rFonts w:ascii="Arial" w:hAnsi="Arial" w:cs="Arial"/>
          <w:sz w:val="18"/>
          <w:szCs w:val="20"/>
          <w:lang w:val="en-US"/>
        </w:rPr>
        <w:t xml:space="preserve"> - 1.91e-05 PREC</w:t>
      </w:r>
      <w:r>
        <w:rPr>
          <w:rFonts w:ascii="Arial" w:hAnsi="Arial" w:cs="Arial"/>
          <w:sz w:val="18"/>
          <w:szCs w:val="20"/>
          <w:vertAlign w:val="subscript"/>
          <w:lang w:val="en-US"/>
        </w:rPr>
        <w:t xml:space="preserve"> t-1</w:t>
      </w:r>
      <w:r>
        <w:rPr>
          <w:rFonts w:ascii="Arial" w:hAnsi="Arial" w:cs="Arial"/>
          <w:sz w:val="18"/>
          <w:szCs w:val="20"/>
          <w:lang w:val="en-US"/>
        </w:rPr>
        <w:t xml:space="preserve">  - 0.006 INFL</w:t>
      </w:r>
      <w:r>
        <w:rPr>
          <w:rFonts w:ascii="Arial" w:hAnsi="Arial" w:cs="Arial"/>
          <w:sz w:val="18"/>
          <w:szCs w:val="20"/>
          <w:vertAlign w:val="subscript"/>
          <w:lang w:val="en-US"/>
        </w:rPr>
        <w:t xml:space="preserve"> t-1</w:t>
      </w:r>
      <w:r>
        <w:rPr>
          <w:rFonts w:ascii="Arial" w:hAnsi="Arial" w:cs="Arial"/>
          <w:sz w:val="18"/>
          <w:szCs w:val="20"/>
          <w:lang w:val="en-US"/>
        </w:rPr>
        <w:t xml:space="preserve"> + 4.203 + 0.002T</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r>
      <w:r>
        <w:rPr>
          <w:rFonts w:ascii="Arial" w:hAnsi="Arial" w:cs="Arial"/>
          <w:sz w:val="18"/>
          <w:szCs w:val="20"/>
          <w:lang w:val="en-US"/>
        </w:rPr>
        <w:tab/>
      </w:r>
      <w:r>
        <w:rPr>
          <w:rFonts w:ascii="Arial" w:hAnsi="Arial" w:cs="Arial"/>
          <w:sz w:val="18"/>
          <w:szCs w:val="20"/>
          <w:lang w:val="en-US"/>
        </w:rPr>
        <w:tab/>
        <w:t xml:space="preserve">  (0.000)</w:t>
      </w:r>
      <w:r>
        <w:rPr>
          <w:rFonts w:ascii="Arial" w:hAnsi="Arial" w:cs="Arial"/>
          <w:sz w:val="18"/>
          <w:szCs w:val="20"/>
          <w:lang w:val="en-US"/>
        </w:rPr>
        <w:tab/>
      </w:r>
      <w:r>
        <w:rPr>
          <w:rFonts w:ascii="Arial" w:hAnsi="Arial" w:cs="Arial"/>
          <w:sz w:val="18"/>
          <w:szCs w:val="20"/>
          <w:vertAlign w:val="superscript"/>
          <w:lang w:val="en-US"/>
        </w:rPr>
        <w:t>*</w:t>
      </w:r>
      <w:r>
        <w:rPr>
          <w:rFonts w:ascii="Arial" w:hAnsi="Arial" w:cs="Arial"/>
          <w:sz w:val="18"/>
          <w:szCs w:val="20"/>
          <w:lang w:val="en-US"/>
        </w:rPr>
        <w:tab/>
        <w:t xml:space="preserve">  (0.982)             (0.001)</w:t>
      </w:r>
      <w:r>
        <w:rPr>
          <w:rFonts w:ascii="Arial" w:hAnsi="Arial" w:cs="Arial"/>
          <w:sz w:val="18"/>
          <w:szCs w:val="20"/>
          <w:lang w:val="en-US"/>
        </w:rPr>
        <w:tab/>
      </w:r>
      <w:r>
        <w:rPr>
          <w:rFonts w:ascii="Arial" w:hAnsi="Arial" w:cs="Arial"/>
          <w:sz w:val="18"/>
          <w:szCs w:val="20"/>
          <w:lang w:val="en-US"/>
        </w:rPr>
        <w:tab/>
        <w:t xml:space="preserve">      (0.150)           (0.00)      (0.00)</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372"/>
          <w:tab w:val="left" w:pos="7080"/>
          <w:tab w:val="right" w:pos="7988"/>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r>
      <w:r>
        <w:rPr>
          <w:rFonts w:ascii="Arial" w:hAnsi="Arial" w:cs="Arial"/>
          <w:sz w:val="18"/>
          <w:szCs w:val="20"/>
          <w:lang w:val="en-US"/>
        </w:rPr>
        <w:tab/>
      </w:r>
      <w:r>
        <w:rPr>
          <w:rFonts w:ascii="Arial" w:hAnsi="Arial" w:cs="Arial"/>
          <w:sz w:val="18"/>
          <w:szCs w:val="20"/>
          <w:lang w:val="en-US"/>
        </w:rPr>
        <w:tab/>
        <w:t>- 0.0625 PC + 0.006 C2 + 0</w:t>
      </w:r>
      <w:r>
        <w:rPr>
          <w:rFonts w:ascii="Arial" w:hAnsi="Arial" w:cs="Arial"/>
          <w:sz w:val="18"/>
          <w:szCs w:val="20"/>
          <w:lang w:val="en-US"/>
        </w:rPr>
        <w:t>.019 C3 + 0.0001 T2 - 0.012S</w:t>
      </w:r>
      <w:r>
        <w:rPr>
          <w:rFonts w:ascii="Arial" w:hAnsi="Arial" w:cs="Arial"/>
          <w:sz w:val="18"/>
          <w:szCs w:val="20"/>
          <w:vertAlign w:val="subscript"/>
          <w:lang w:val="en-US"/>
        </w:rPr>
        <w:t>1</w:t>
      </w:r>
      <w:r>
        <w:rPr>
          <w:rFonts w:ascii="Arial" w:hAnsi="Arial" w:cs="Arial"/>
          <w:sz w:val="18"/>
          <w:szCs w:val="20"/>
          <w:lang w:val="en-US"/>
        </w:rPr>
        <w:t xml:space="preserve"> + 0.0077S</w:t>
      </w:r>
      <w:r>
        <w:rPr>
          <w:rFonts w:ascii="Arial" w:hAnsi="Arial" w:cs="Arial"/>
          <w:sz w:val="18"/>
          <w:szCs w:val="20"/>
          <w:vertAlign w:val="subscript"/>
          <w:lang w:val="en-US"/>
        </w:rPr>
        <w:t>2</w:t>
      </w:r>
      <w:r>
        <w:rPr>
          <w:rFonts w:ascii="Arial" w:hAnsi="Arial" w:cs="Arial"/>
          <w:sz w:val="18"/>
          <w:szCs w:val="20"/>
          <w:vertAlign w:val="subscript"/>
          <w:lang w:val="en-US"/>
        </w:rPr>
        <w:tab/>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r>
      <w:r>
        <w:rPr>
          <w:rFonts w:ascii="Arial" w:hAnsi="Arial" w:cs="Arial"/>
          <w:sz w:val="18"/>
          <w:szCs w:val="20"/>
          <w:lang w:val="en-US"/>
        </w:rPr>
        <w:tab/>
        <w:t xml:space="preserve">         (0.000)          (0.324)       (0.147)        (0.444)       (0.01)       (0.118)</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372"/>
          <w:tab w:val="left" w:pos="7080"/>
          <w:tab w:val="right" w:pos="7988"/>
        </w:tabs>
        <w:autoSpaceDE w:val="0"/>
        <w:autoSpaceDN w:val="0"/>
        <w:adjustRightInd w:val="0"/>
        <w:spacing w:line="360" w:lineRule="auto"/>
        <w:jc w:val="center"/>
        <w:rPr>
          <w:rFonts w:ascii="Arial" w:hAnsi="Arial" w:cs="Arial"/>
          <w:b/>
          <w:bCs/>
          <w:sz w:val="18"/>
          <w:szCs w:val="20"/>
          <w:lang w:val="en-US"/>
        </w:rPr>
      </w:pPr>
      <w:r>
        <w:rPr>
          <w:rFonts w:ascii="Arial" w:hAnsi="Arial" w:cs="Arial"/>
          <w:b/>
          <w:bCs/>
          <w:sz w:val="18"/>
          <w:szCs w:val="20"/>
          <w:lang w:val="en-US"/>
        </w:rPr>
        <w:t>R</w:t>
      </w:r>
      <w:r>
        <w:rPr>
          <w:rFonts w:ascii="Arial" w:hAnsi="Arial" w:cs="Arial"/>
          <w:b/>
          <w:bCs/>
          <w:sz w:val="18"/>
          <w:szCs w:val="20"/>
          <w:vertAlign w:val="superscript"/>
          <w:lang w:val="en-US"/>
        </w:rPr>
        <w:t>2</w:t>
      </w:r>
      <w:r>
        <w:rPr>
          <w:rFonts w:ascii="Arial" w:hAnsi="Arial" w:cs="Arial"/>
          <w:b/>
          <w:bCs/>
          <w:sz w:val="18"/>
          <w:szCs w:val="20"/>
          <w:lang w:val="en-US"/>
        </w:rPr>
        <w:t xml:space="preserve"> = 0.98</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jc w:val="center"/>
        <w:rPr>
          <w:rFonts w:ascii="Arial" w:hAnsi="Arial" w:cs="Arial"/>
          <w:sz w:val="18"/>
          <w:szCs w:val="20"/>
          <w:lang w:val="en-US"/>
        </w:rPr>
      </w:pPr>
      <w:r>
        <w:rPr>
          <w:rFonts w:ascii="Arial" w:hAnsi="Arial" w:cs="Arial"/>
          <w:b/>
          <w:bCs/>
          <w:sz w:val="18"/>
          <w:szCs w:val="20"/>
          <w:lang w:val="en-US"/>
        </w:rPr>
        <w:t xml:space="preserve">INT </w:t>
      </w:r>
      <w:r>
        <w:rPr>
          <w:rFonts w:ascii="Arial" w:hAnsi="Arial" w:cs="Arial"/>
          <w:sz w:val="18"/>
          <w:szCs w:val="20"/>
          <w:lang w:val="en-US"/>
        </w:rPr>
        <w:t>= 0.332 LPIB</w:t>
      </w:r>
      <w:r>
        <w:rPr>
          <w:rFonts w:ascii="Arial" w:hAnsi="Arial" w:cs="Arial"/>
          <w:sz w:val="18"/>
          <w:szCs w:val="20"/>
          <w:vertAlign w:val="subscript"/>
          <w:lang w:val="en-US"/>
        </w:rPr>
        <w:t xml:space="preserve"> t-1</w:t>
      </w:r>
      <w:r>
        <w:rPr>
          <w:rFonts w:ascii="Arial" w:hAnsi="Arial" w:cs="Arial"/>
          <w:sz w:val="18"/>
          <w:szCs w:val="20"/>
          <w:lang w:val="en-US"/>
        </w:rPr>
        <w:t xml:space="preserve"> + 0.355 INT</w:t>
      </w:r>
      <w:r>
        <w:rPr>
          <w:rFonts w:ascii="Arial" w:hAnsi="Arial" w:cs="Arial"/>
          <w:sz w:val="18"/>
          <w:szCs w:val="20"/>
          <w:vertAlign w:val="subscript"/>
          <w:lang w:val="en-US"/>
        </w:rPr>
        <w:t xml:space="preserve"> t-1</w:t>
      </w:r>
      <w:r>
        <w:rPr>
          <w:rFonts w:ascii="Arial" w:hAnsi="Arial" w:cs="Arial"/>
          <w:sz w:val="18"/>
          <w:szCs w:val="20"/>
          <w:lang w:val="en-US"/>
        </w:rPr>
        <w:t xml:space="preserve"> + 2.2 e-05 PREC</w:t>
      </w:r>
      <w:r>
        <w:rPr>
          <w:rFonts w:ascii="Arial" w:hAnsi="Arial" w:cs="Arial"/>
          <w:sz w:val="18"/>
          <w:szCs w:val="20"/>
          <w:vertAlign w:val="subscript"/>
          <w:lang w:val="en-US"/>
        </w:rPr>
        <w:t xml:space="preserve"> t-1</w:t>
      </w:r>
      <w:r>
        <w:rPr>
          <w:rFonts w:ascii="Arial" w:hAnsi="Arial" w:cs="Arial"/>
          <w:sz w:val="18"/>
          <w:szCs w:val="20"/>
          <w:lang w:val="en-US"/>
        </w:rPr>
        <w:t xml:space="preserve"> -0.005 INF</w:t>
      </w:r>
      <w:r>
        <w:rPr>
          <w:rFonts w:ascii="Arial" w:hAnsi="Arial" w:cs="Arial"/>
          <w:sz w:val="18"/>
          <w:szCs w:val="20"/>
          <w:vertAlign w:val="subscript"/>
          <w:lang w:val="en-US"/>
        </w:rPr>
        <w:t xml:space="preserve"> t-1</w:t>
      </w:r>
      <w:r>
        <w:rPr>
          <w:rFonts w:ascii="Arial" w:hAnsi="Arial" w:cs="Arial"/>
          <w:sz w:val="18"/>
          <w:szCs w:val="20"/>
          <w:lang w:val="en-US"/>
        </w:rPr>
        <w:t xml:space="preserve"> - 3.464 + 0.004 T </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t xml:space="preserve">              (0.1</w:t>
      </w:r>
      <w:r>
        <w:rPr>
          <w:rFonts w:ascii="Arial" w:hAnsi="Arial" w:cs="Arial"/>
          <w:sz w:val="18"/>
          <w:szCs w:val="20"/>
          <w:lang w:val="en-US"/>
        </w:rPr>
        <w:t xml:space="preserve">16)              (0.000)                 (0.224)              (0.665)         (0.119)    (0.004) </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jc w:val="center"/>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r>
      <w:r>
        <w:rPr>
          <w:rFonts w:ascii="Arial" w:hAnsi="Arial" w:cs="Arial"/>
          <w:sz w:val="18"/>
          <w:szCs w:val="20"/>
          <w:lang w:val="en-US"/>
        </w:rPr>
        <w:tab/>
        <w:t xml:space="preserve"> + 0.09 PC - 0.09 C2 - 0.264 C3 - 0.007 T2 - 0.015 S</w:t>
      </w:r>
      <w:r>
        <w:rPr>
          <w:rFonts w:ascii="Arial" w:hAnsi="Arial" w:cs="Arial"/>
          <w:sz w:val="18"/>
          <w:szCs w:val="20"/>
          <w:vertAlign w:val="subscript"/>
          <w:lang w:val="en-US"/>
        </w:rPr>
        <w:t xml:space="preserve">1 </w:t>
      </w:r>
      <w:r>
        <w:rPr>
          <w:rFonts w:ascii="Arial" w:hAnsi="Arial" w:cs="Arial"/>
          <w:sz w:val="18"/>
          <w:szCs w:val="20"/>
          <w:lang w:val="en-US"/>
        </w:rPr>
        <w:t>- 0.01 S</w:t>
      </w:r>
      <w:r>
        <w:rPr>
          <w:rFonts w:ascii="Arial" w:hAnsi="Arial" w:cs="Arial"/>
          <w:sz w:val="18"/>
          <w:szCs w:val="20"/>
          <w:vertAlign w:val="subscript"/>
          <w:lang w:val="en-US"/>
        </w:rPr>
        <w:t>2</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r>
      <w:r>
        <w:rPr>
          <w:rFonts w:ascii="Arial" w:hAnsi="Arial" w:cs="Arial"/>
          <w:sz w:val="18"/>
          <w:szCs w:val="20"/>
          <w:lang w:val="en-US"/>
        </w:rPr>
        <w:tab/>
        <w:t xml:space="preserve">     (0.033)     (0.001)     (0.000)      (0.000)      (0.276)     (0.656)</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jc w:val="center"/>
        <w:rPr>
          <w:rFonts w:ascii="Arial" w:hAnsi="Arial" w:cs="Arial"/>
          <w:b/>
          <w:bCs/>
          <w:sz w:val="18"/>
          <w:szCs w:val="20"/>
          <w:lang w:val="en-US"/>
        </w:rPr>
      </w:pPr>
      <w:r>
        <w:rPr>
          <w:rFonts w:ascii="Arial" w:hAnsi="Arial" w:cs="Arial"/>
          <w:b/>
          <w:bCs/>
          <w:sz w:val="18"/>
          <w:szCs w:val="20"/>
          <w:lang w:val="en-US"/>
        </w:rPr>
        <w:t>R</w:t>
      </w:r>
      <w:r>
        <w:rPr>
          <w:rFonts w:ascii="Arial" w:hAnsi="Arial" w:cs="Arial"/>
          <w:b/>
          <w:bCs/>
          <w:sz w:val="18"/>
          <w:szCs w:val="20"/>
          <w:vertAlign w:val="superscript"/>
          <w:lang w:val="en-US"/>
        </w:rPr>
        <w:t>2</w:t>
      </w:r>
      <w:r>
        <w:rPr>
          <w:rFonts w:ascii="Arial" w:hAnsi="Arial" w:cs="Arial"/>
          <w:b/>
          <w:bCs/>
          <w:sz w:val="18"/>
          <w:szCs w:val="20"/>
          <w:lang w:val="en-US"/>
        </w:rPr>
        <w:t xml:space="preserve"> = 0.88</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b/>
          <w:bCs/>
          <w:sz w:val="18"/>
          <w:szCs w:val="20"/>
          <w:lang w:val="en-US"/>
        </w:rPr>
        <w:t>P</w:t>
      </w:r>
      <w:r>
        <w:rPr>
          <w:rFonts w:ascii="Arial" w:hAnsi="Arial" w:cs="Arial"/>
          <w:b/>
          <w:bCs/>
          <w:sz w:val="18"/>
          <w:szCs w:val="20"/>
          <w:lang w:val="en-US"/>
        </w:rPr>
        <w:t>REC</w:t>
      </w:r>
      <w:r>
        <w:rPr>
          <w:rFonts w:ascii="Arial" w:hAnsi="Arial" w:cs="Arial"/>
          <w:sz w:val="18"/>
          <w:szCs w:val="20"/>
          <w:lang w:val="en-US"/>
        </w:rPr>
        <w:t xml:space="preserve"> = 1269 LPIB</w:t>
      </w:r>
      <w:r>
        <w:rPr>
          <w:rFonts w:ascii="Arial" w:hAnsi="Arial" w:cs="Arial"/>
          <w:sz w:val="18"/>
          <w:szCs w:val="20"/>
          <w:vertAlign w:val="subscript"/>
          <w:lang w:val="en-US"/>
        </w:rPr>
        <w:t xml:space="preserve"> t-1</w:t>
      </w:r>
      <w:r>
        <w:rPr>
          <w:rFonts w:ascii="Arial" w:hAnsi="Arial" w:cs="Arial"/>
          <w:sz w:val="18"/>
          <w:szCs w:val="20"/>
          <w:lang w:val="en-US"/>
        </w:rPr>
        <w:t xml:space="preserve">  - 909.28 INT </w:t>
      </w:r>
      <w:r>
        <w:rPr>
          <w:rFonts w:ascii="Arial" w:hAnsi="Arial" w:cs="Arial"/>
          <w:sz w:val="18"/>
          <w:szCs w:val="20"/>
          <w:vertAlign w:val="subscript"/>
          <w:lang w:val="en-US"/>
        </w:rPr>
        <w:t>t-1</w:t>
      </w:r>
      <w:r>
        <w:rPr>
          <w:rFonts w:ascii="Arial" w:hAnsi="Arial" w:cs="Arial"/>
          <w:sz w:val="18"/>
          <w:szCs w:val="20"/>
          <w:lang w:val="en-US"/>
        </w:rPr>
        <w:t xml:space="preserve"> + 0.45 PREC</w:t>
      </w:r>
      <w:r>
        <w:rPr>
          <w:rFonts w:ascii="Arial" w:hAnsi="Arial" w:cs="Arial"/>
          <w:sz w:val="18"/>
          <w:szCs w:val="20"/>
          <w:vertAlign w:val="subscript"/>
          <w:lang w:val="en-US"/>
        </w:rPr>
        <w:t xml:space="preserve"> t-1</w:t>
      </w:r>
      <w:r>
        <w:rPr>
          <w:rFonts w:ascii="Arial" w:hAnsi="Arial" w:cs="Arial"/>
          <w:sz w:val="18"/>
          <w:szCs w:val="20"/>
          <w:lang w:val="en-US"/>
        </w:rPr>
        <w:t xml:space="preserve"> + 36.76 INF</w:t>
      </w:r>
      <w:r>
        <w:rPr>
          <w:rFonts w:ascii="Arial" w:hAnsi="Arial" w:cs="Arial"/>
          <w:sz w:val="18"/>
          <w:szCs w:val="20"/>
          <w:vertAlign w:val="subscript"/>
          <w:lang w:val="en-US"/>
        </w:rPr>
        <w:t xml:space="preserve"> t-1</w:t>
      </w:r>
      <w:r>
        <w:rPr>
          <w:rFonts w:ascii="Arial" w:hAnsi="Arial" w:cs="Arial"/>
          <w:sz w:val="18"/>
          <w:szCs w:val="20"/>
          <w:lang w:val="en-US"/>
        </w:rPr>
        <w:t xml:space="preserve"> - 13270.43 - 0.264T</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r>
      <w:r>
        <w:rPr>
          <w:rFonts w:ascii="Arial" w:hAnsi="Arial" w:cs="Arial"/>
          <w:sz w:val="18"/>
          <w:szCs w:val="20"/>
          <w:lang w:val="en-US"/>
        </w:rPr>
        <w:tab/>
      </w:r>
      <w:r>
        <w:rPr>
          <w:rFonts w:ascii="Arial" w:hAnsi="Arial" w:cs="Arial"/>
          <w:sz w:val="18"/>
          <w:szCs w:val="20"/>
          <w:lang w:val="en-US"/>
        </w:rPr>
        <w:tab/>
        <w:t xml:space="preserve">  (0.411)            (0.088)               (0.000)            (0.658)           (0.411)     (0.781)</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r>
      <w:r>
        <w:rPr>
          <w:rFonts w:ascii="Arial" w:hAnsi="Arial" w:cs="Arial"/>
          <w:sz w:val="18"/>
          <w:szCs w:val="20"/>
          <w:lang w:val="en-US"/>
        </w:rPr>
        <w:tab/>
        <w:t xml:space="preserve"> - 32.67 PC - 221.43 C2 - 348.70 C3 + 2.822 T2 + 734.70 S</w:t>
      </w:r>
      <w:r>
        <w:rPr>
          <w:rFonts w:ascii="Arial" w:hAnsi="Arial" w:cs="Arial"/>
          <w:sz w:val="18"/>
          <w:szCs w:val="20"/>
          <w:vertAlign w:val="subscript"/>
          <w:lang w:val="en-US"/>
        </w:rPr>
        <w:t>1</w:t>
      </w:r>
      <w:r>
        <w:rPr>
          <w:rFonts w:ascii="Arial" w:hAnsi="Arial" w:cs="Arial"/>
          <w:sz w:val="18"/>
          <w:szCs w:val="20"/>
          <w:lang w:val="en-US"/>
        </w:rPr>
        <w:t xml:space="preserve"> -</w:t>
      </w:r>
      <w:r>
        <w:rPr>
          <w:rFonts w:ascii="Arial" w:hAnsi="Arial" w:cs="Arial"/>
          <w:sz w:val="18"/>
          <w:szCs w:val="20"/>
          <w:lang w:val="en-US"/>
        </w:rPr>
        <w:t xml:space="preserve"> 21.367 S</w:t>
      </w:r>
      <w:r>
        <w:rPr>
          <w:rFonts w:ascii="Arial" w:hAnsi="Arial" w:cs="Arial"/>
          <w:sz w:val="18"/>
          <w:szCs w:val="20"/>
          <w:vertAlign w:val="subscript"/>
          <w:lang w:val="en-US"/>
        </w:rPr>
        <w:t>2</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84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r>
      <w:r>
        <w:rPr>
          <w:rFonts w:ascii="Arial" w:hAnsi="Arial" w:cs="Arial"/>
          <w:sz w:val="18"/>
          <w:szCs w:val="20"/>
          <w:lang w:val="en-US"/>
        </w:rPr>
        <w:tab/>
      </w:r>
      <w:r>
        <w:rPr>
          <w:rFonts w:ascii="Arial" w:hAnsi="Arial" w:cs="Arial"/>
          <w:sz w:val="18"/>
          <w:szCs w:val="20"/>
          <w:lang w:val="en-US"/>
        </w:rPr>
        <w:tab/>
        <w:t xml:space="preserve"> (0.825)</w:t>
      </w:r>
      <w:r>
        <w:rPr>
          <w:rFonts w:ascii="Arial" w:hAnsi="Arial" w:cs="Arial"/>
          <w:sz w:val="18"/>
          <w:szCs w:val="20"/>
          <w:lang w:val="en-US"/>
        </w:rPr>
        <w:tab/>
        <w:t xml:space="preserve">      (0.140)         (0.163)       (0.856)        (0.000)         (0.900)</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jc w:val="center"/>
        <w:rPr>
          <w:rFonts w:ascii="Arial" w:hAnsi="Arial" w:cs="Arial"/>
          <w:b/>
          <w:bCs/>
          <w:sz w:val="18"/>
          <w:szCs w:val="20"/>
          <w:lang w:val="en-US"/>
        </w:rPr>
      </w:pPr>
      <w:r>
        <w:rPr>
          <w:rFonts w:ascii="Arial" w:hAnsi="Arial" w:cs="Arial"/>
          <w:b/>
          <w:bCs/>
          <w:sz w:val="18"/>
          <w:szCs w:val="20"/>
          <w:lang w:val="en-US"/>
        </w:rPr>
        <w:t>R</w:t>
      </w:r>
      <w:r>
        <w:rPr>
          <w:rFonts w:ascii="Arial" w:hAnsi="Arial" w:cs="Arial"/>
          <w:b/>
          <w:bCs/>
          <w:sz w:val="18"/>
          <w:szCs w:val="20"/>
          <w:vertAlign w:val="superscript"/>
          <w:lang w:val="en-US"/>
        </w:rPr>
        <w:t>2</w:t>
      </w:r>
      <w:r>
        <w:rPr>
          <w:rFonts w:ascii="Arial" w:hAnsi="Arial" w:cs="Arial"/>
          <w:b/>
          <w:bCs/>
          <w:sz w:val="18"/>
          <w:szCs w:val="20"/>
          <w:lang w:val="en-US"/>
        </w:rPr>
        <w:t xml:space="preserve"> = 0.60</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b/>
          <w:bCs/>
          <w:sz w:val="18"/>
          <w:szCs w:val="20"/>
          <w:lang w:val="en-US"/>
        </w:rPr>
        <w:t>INF</w:t>
      </w:r>
      <w:r>
        <w:rPr>
          <w:rFonts w:ascii="Arial" w:hAnsi="Arial" w:cs="Arial"/>
          <w:sz w:val="18"/>
          <w:szCs w:val="20"/>
          <w:lang w:val="en-US"/>
        </w:rPr>
        <w:t xml:space="preserve"> = 3.826 LPIB</w:t>
      </w:r>
      <w:r>
        <w:rPr>
          <w:rFonts w:ascii="Arial" w:hAnsi="Arial" w:cs="Arial"/>
          <w:sz w:val="18"/>
          <w:szCs w:val="20"/>
          <w:vertAlign w:val="subscript"/>
          <w:lang w:val="en-US"/>
        </w:rPr>
        <w:t xml:space="preserve"> t-1</w:t>
      </w:r>
      <w:r>
        <w:rPr>
          <w:rFonts w:ascii="Arial" w:hAnsi="Arial" w:cs="Arial"/>
          <w:sz w:val="18"/>
          <w:szCs w:val="20"/>
          <w:lang w:val="en-US"/>
        </w:rPr>
        <w:t xml:space="preserve">  + 1.946 INT</w:t>
      </w:r>
      <w:r>
        <w:rPr>
          <w:rFonts w:ascii="Arial" w:hAnsi="Arial" w:cs="Arial"/>
          <w:sz w:val="18"/>
          <w:szCs w:val="20"/>
          <w:vertAlign w:val="subscript"/>
          <w:lang w:val="en-US"/>
        </w:rPr>
        <w:t xml:space="preserve"> t-1</w:t>
      </w:r>
      <w:r>
        <w:rPr>
          <w:rFonts w:ascii="Arial" w:hAnsi="Arial" w:cs="Arial"/>
          <w:sz w:val="18"/>
          <w:szCs w:val="20"/>
          <w:lang w:val="en-US"/>
        </w:rPr>
        <w:t xml:space="preserve"> + 0.0005 PREC</w:t>
      </w:r>
      <w:r>
        <w:rPr>
          <w:rFonts w:ascii="Arial" w:hAnsi="Arial" w:cs="Arial"/>
          <w:sz w:val="18"/>
          <w:szCs w:val="20"/>
          <w:vertAlign w:val="subscript"/>
          <w:lang w:val="en-US"/>
        </w:rPr>
        <w:t xml:space="preserve"> t-1</w:t>
      </w:r>
      <w:r>
        <w:rPr>
          <w:rFonts w:ascii="Arial" w:hAnsi="Arial" w:cs="Arial"/>
          <w:sz w:val="18"/>
          <w:szCs w:val="20"/>
          <w:lang w:val="en-US"/>
        </w:rPr>
        <w:t xml:space="preserve"> - 0.153 INF</w:t>
      </w:r>
      <w:r>
        <w:rPr>
          <w:rFonts w:ascii="Arial" w:hAnsi="Arial" w:cs="Arial"/>
          <w:sz w:val="18"/>
          <w:szCs w:val="20"/>
          <w:vertAlign w:val="subscript"/>
          <w:lang w:val="en-US"/>
        </w:rPr>
        <w:t xml:space="preserve"> t-1</w:t>
      </w:r>
      <w:r>
        <w:rPr>
          <w:rFonts w:ascii="Arial" w:hAnsi="Arial" w:cs="Arial"/>
          <w:sz w:val="18"/>
          <w:szCs w:val="20"/>
          <w:lang w:val="en-US"/>
        </w:rPr>
        <w:t xml:space="preserve">  - 40.10 - 0.026 T </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r>
      <w:r>
        <w:rPr>
          <w:rFonts w:ascii="Arial" w:hAnsi="Arial" w:cs="Arial"/>
          <w:sz w:val="18"/>
          <w:szCs w:val="20"/>
          <w:lang w:val="en-US"/>
        </w:rPr>
        <w:tab/>
        <w:t xml:space="preserve">  (0.047)               (0.013)            (0.000)  </w:t>
      </w:r>
      <w:r>
        <w:rPr>
          <w:rFonts w:ascii="Arial" w:hAnsi="Arial" w:cs="Arial"/>
          <w:sz w:val="18"/>
          <w:szCs w:val="20"/>
          <w:lang w:val="en-US"/>
        </w:rPr>
        <w:t xml:space="preserve">               (0.173)        (0.046)   (0.072)</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n-US"/>
        </w:rPr>
      </w:pPr>
      <w:r>
        <w:rPr>
          <w:rFonts w:ascii="Arial" w:hAnsi="Arial" w:cs="Arial"/>
          <w:sz w:val="18"/>
          <w:szCs w:val="20"/>
          <w:lang w:val="en-US"/>
        </w:rPr>
        <w:tab/>
      </w:r>
      <w:r>
        <w:rPr>
          <w:rFonts w:ascii="Arial" w:hAnsi="Arial" w:cs="Arial"/>
          <w:sz w:val="18"/>
          <w:szCs w:val="20"/>
          <w:lang w:val="en-US"/>
        </w:rPr>
        <w:tab/>
        <w:t>+ 1.611 PC - 0.034 C2 + 0.026 C3 - 0.024 T2 + 0.174 S</w:t>
      </w:r>
      <w:r>
        <w:rPr>
          <w:rFonts w:ascii="Arial" w:hAnsi="Arial" w:cs="Arial"/>
          <w:sz w:val="18"/>
          <w:szCs w:val="20"/>
          <w:vertAlign w:val="subscript"/>
          <w:lang w:val="en-US"/>
        </w:rPr>
        <w:t>1</w:t>
      </w:r>
      <w:r>
        <w:rPr>
          <w:rFonts w:ascii="Arial" w:hAnsi="Arial" w:cs="Arial"/>
          <w:sz w:val="18"/>
          <w:szCs w:val="20"/>
          <w:lang w:val="en-US"/>
        </w:rPr>
        <w:t xml:space="preserve"> - 0.35 S</w:t>
      </w:r>
      <w:r>
        <w:rPr>
          <w:rFonts w:ascii="Arial" w:hAnsi="Arial" w:cs="Arial"/>
          <w:sz w:val="18"/>
          <w:szCs w:val="20"/>
          <w:vertAlign w:val="subscript"/>
          <w:lang w:val="en-US"/>
        </w:rPr>
        <w:t>2</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cs="Arial"/>
          <w:sz w:val="18"/>
          <w:szCs w:val="20"/>
          <w:lang w:val="es-MX"/>
        </w:rPr>
      </w:pPr>
      <w:r>
        <w:rPr>
          <w:rFonts w:ascii="Arial" w:hAnsi="Arial" w:cs="Arial"/>
          <w:sz w:val="18"/>
          <w:szCs w:val="20"/>
          <w:lang w:val="en-US"/>
        </w:rPr>
        <w:tab/>
      </w:r>
      <w:r>
        <w:rPr>
          <w:rFonts w:ascii="Arial" w:hAnsi="Arial" w:cs="Arial"/>
          <w:sz w:val="18"/>
          <w:szCs w:val="20"/>
          <w:lang w:val="en-US"/>
        </w:rPr>
        <w:tab/>
      </w:r>
      <w:r>
        <w:rPr>
          <w:rFonts w:ascii="Arial" w:hAnsi="Arial" w:cs="Arial"/>
          <w:sz w:val="18"/>
          <w:szCs w:val="20"/>
          <w:lang w:val="en-US"/>
        </w:rPr>
        <w:tab/>
      </w:r>
      <w:r>
        <w:rPr>
          <w:rFonts w:ascii="Arial" w:hAnsi="Arial" w:cs="Arial"/>
          <w:sz w:val="18"/>
          <w:szCs w:val="20"/>
          <w:lang w:val="es-MX"/>
        </w:rPr>
        <w:t>(0.000)       (0.807)      (0.981)      (0.067)        (0.074)        (0.014)</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rPr>
          <w:rFonts w:ascii="Arial" w:hAnsi="Arial"/>
          <w:sz w:val="18"/>
          <w:lang w:val="es-MX"/>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jc w:val="both"/>
        <w:rPr>
          <w:rFonts w:ascii="Arial" w:hAnsi="Arial"/>
          <w:sz w:val="18"/>
          <w:lang w:val="es-MX"/>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jc w:val="center"/>
        <w:rPr>
          <w:rFonts w:ascii="Arial" w:hAnsi="Arial"/>
          <w:sz w:val="18"/>
          <w:lang w:val="es-MX"/>
        </w:rPr>
      </w:pPr>
      <w:r>
        <w:rPr>
          <w:rFonts w:ascii="Arial" w:hAnsi="Arial" w:cs="Arial"/>
          <w:b/>
          <w:bCs/>
          <w:sz w:val="18"/>
          <w:szCs w:val="20"/>
          <w:lang w:val="es-MX"/>
        </w:rPr>
        <w:t>R</w:t>
      </w:r>
      <w:r>
        <w:rPr>
          <w:rFonts w:ascii="Arial" w:hAnsi="Arial" w:cs="Arial"/>
          <w:b/>
          <w:bCs/>
          <w:sz w:val="18"/>
          <w:szCs w:val="20"/>
          <w:vertAlign w:val="superscript"/>
          <w:lang w:val="es-MX"/>
        </w:rPr>
        <w:t>2</w:t>
      </w:r>
      <w:r>
        <w:rPr>
          <w:rFonts w:ascii="Arial" w:hAnsi="Arial" w:cs="Arial"/>
          <w:b/>
          <w:bCs/>
          <w:sz w:val="18"/>
          <w:szCs w:val="20"/>
          <w:lang w:val="es-MX"/>
        </w:rPr>
        <w:t xml:space="preserve"> = 0.40</w:t>
      </w: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line="360" w:lineRule="auto"/>
        <w:jc w:val="both"/>
        <w:rPr>
          <w:rFonts w:ascii="Arial" w:hAnsi="Arial"/>
          <w:sz w:val="18"/>
          <w:lang w:val="es-MX"/>
        </w:rPr>
      </w:pPr>
    </w:p>
    <w:p w:rsidR="00000000" w:rsidRDefault="00313A5D">
      <w:pPr>
        <w:pBdr>
          <w:top w:val="double" w:sz="4" w:space="1" w:color="999999"/>
          <w:left w:val="double" w:sz="4" w:space="4" w:color="999999"/>
          <w:bottom w:val="double" w:sz="4" w:space="1" w:color="999999"/>
          <w:right w:val="double" w:sz="4" w:space="15" w:color="999999"/>
        </w:pBdr>
        <w:tabs>
          <w:tab w:val="left" w:pos="0"/>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s>
        <w:autoSpaceDE w:val="0"/>
        <w:autoSpaceDN w:val="0"/>
        <w:adjustRightInd w:val="0"/>
        <w:spacing w:before="120" w:after="120" w:line="480" w:lineRule="auto"/>
        <w:jc w:val="both"/>
        <w:rPr>
          <w:rFonts w:ascii="Arial" w:hAnsi="Arial"/>
          <w:sz w:val="18"/>
          <w:lang w:val="es-MX"/>
        </w:rPr>
      </w:pPr>
      <w:r>
        <w:rPr>
          <w:rFonts w:ascii="Arial" w:hAnsi="Arial"/>
          <w:sz w:val="18"/>
          <w:lang w:val="es-MX"/>
        </w:rPr>
        <w:t>* Valores  P entre paréntesis</w:t>
      </w:r>
    </w:p>
    <w:p w:rsidR="00000000" w:rsidRDefault="00313A5D">
      <w:pPr>
        <w:spacing w:before="120" w:after="120" w:line="480" w:lineRule="auto"/>
        <w:jc w:val="both"/>
        <w:rPr>
          <w:rFonts w:ascii="Arial" w:hAnsi="Arial"/>
        </w:rPr>
      </w:pPr>
    </w:p>
    <w:p w:rsidR="00000000" w:rsidRDefault="00313A5D">
      <w:pPr>
        <w:spacing w:before="120" w:after="120" w:line="480" w:lineRule="auto"/>
        <w:jc w:val="both"/>
        <w:rPr>
          <w:rFonts w:ascii="Arial" w:hAnsi="Arial"/>
        </w:rPr>
      </w:pPr>
      <w:r>
        <w:rPr>
          <w:rFonts w:ascii="Arial" w:hAnsi="Arial"/>
        </w:rPr>
        <w:t>Como se puede n</w:t>
      </w:r>
      <w:r>
        <w:rPr>
          <w:rFonts w:ascii="Arial" w:hAnsi="Arial"/>
        </w:rPr>
        <w:t>otar en el Cuadro Nº 8, la precipitación ayuda a explicar a todas las variable del modelo. En cuanto al R</w:t>
      </w:r>
      <w:r>
        <w:rPr>
          <w:rFonts w:ascii="Arial" w:hAnsi="Arial"/>
          <w:vertAlign w:val="superscript"/>
        </w:rPr>
        <w:t>2</w:t>
      </w:r>
      <w:r>
        <w:rPr>
          <w:rFonts w:ascii="Arial" w:hAnsi="Arial"/>
        </w:rPr>
        <w:t>, la serie mejor explicada por el sistema VAR es el logaritmo del PIB (R</w:t>
      </w:r>
      <w:r>
        <w:rPr>
          <w:rFonts w:ascii="Arial" w:hAnsi="Arial"/>
          <w:vertAlign w:val="superscript"/>
        </w:rPr>
        <w:t>2</w:t>
      </w:r>
      <w:r>
        <w:rPr>
          <w:rFonts w:ascii="Arial" w:hAnsi="Arial"/>
        </w:rPr>
        <w:t xml:space="preserve"> = 98%) mientras que la menos explicada es la serie Inflación (R</w:t>
      </w:r>
      <w:r>
        <w:rPr>
          <w:rFonts w:ascii="Arial" w:hAnsi="Arial"/>
          <w:vertAlign w:val="superscript"/>
        </w:rPr>
        <w:t>2</w:t>
      </w:r>
      <w:r>
        <w:rPr>
          <w:rFonts w:ascii="Arial" w:hAnsi="Arial"/>
        </w:rPr>
        <w:t xml:space="preserve"> = 40%). </w:t>
      </w:r>
    </w:p>
    <w:p w:rsidR="00000000" w:rsidRDefault="00313A5D">
      <w:pPr>
        <w:spacing w:before="120" w:after="120" w:line="480" w:lineRule="auto"/>
        <w:jc w:val="both"/>
        <w:rPr>
          <w:rFonts w:ascii="Arial" w:hAnsi="Arial"/>
        </w:rPr>
      </w:pPr>
      <w:r>
        <w:rPr>
          <w:rFonts w:ascii="Arial" w:hAnsi="Arial"/>
        </w:rPr>
        <w:t>Pa</w:t>
      </w:r>
      <w:r>
        <w:rPr>
          <w:rFonts w:ascii="Arial" w:hAnsi="Arial"/>
        </w:rPr>
        <w:t>ra determinar la incidencia de las precipitaciones sobre las variables económicas del Ecuador se calculó  la función  Impulso respuesta, para ello es necesario conocer el orden de causalidad a la Granger y así ordenar las variables en el Var desde la menos</w:t>
      </w:r>
      <w:r>
        <w:rPr>
          <w:rFonts w:ascii="Arial" w:hAnsi="Arial"/>
        </w:rPr>
        <w:t xml:space="preserve"> a la más causada. </w:t>
      </w:r>
    </w:p>
    <w:p w:rsidR="00000000" w:rsidRDefault="00313A5D">
      <w:pPr>
        <w:spacing w:before="120" w:after="120" w:line="480" w:lineRule="auto"/>
        <w:jc w:val="both"/>
        <w:rPr>
          <w:rFonts w:ascii="Arial" w:hAnsi="Arial"/>
        </w:rPr>
      </w:pPr>
      <w:r>
        <w:rPr>
          <w:rFonts w:ascii="Arial" w:hAnsi="Arial"/>
        </w:rPr>
        <w:t>De acuerdo al estadístico S1 definido como:</w:t>
      </w:r>
    </w:p>
    <w:p w:rsidR="00000000" w:rsidRDefault="00313A5D">
      <w:pPr>
        <w:spacing w:before="120" w:after="120" w:line="480" w:lineRule="auto"/>
        <w:jc w:val="both"/>
        <w:rPr>
          <w:rFonts w:ascii="Arial" w:hAnsi="Arial"/>
        </w:rPr>
      </w:pPr>
      <w:r>
        <w:rPr>
          <w:rFonts w:ascii="Arial" w:hAnsi="Arial"/>
        </w:rPr>
        <w:t>Donde:</w:t>
      </w:r>
    </w:p>
    <w:p w:rsidR="00000000" w:rsidRDefault="00313A5D">
      <w:pPr>
        <w:spacing w:before="120" w:after="120" w:line="480" w:lineRule="auto"/>
        <w:jc w:val="both"/>
        <w:rPr>
          <w:lang w:val="es-EC"/>
        </w:rPr>
      </w:pPr>
      <w:r>
        <w:rPr>
          <w:rFonts w:ascii="Arial" w:hAnsi="Arial"/>
        </w:rPr>
        <w:pict>
          <v:shape id="_x0000_s1082" type="#_x0000_t75" style="position:absolute;left:0;text-align:left;margin-left:90pt;margin-top:12.6pt;width:210pt;height:33pt;z-index:251664384">
            <v:imagedata r:id="rId108" o:title=""/>
            <w10:wrap type="square" side="left"/>
          </v:shape>
          <o:OLEObject Type="Embed" ProgID="Equation.3" ShapeID="_x0000_s1082" DrawAspect="Content" ObjectID="_1309078503" r:id="rId142"/>
        </w:pict>
      </w:r>
    </w:p>
    <w:p w:rsidR="00000000" w:rsidRDefault="00313A5D">
      <w:pPr>
        <w:pStyle w:val="Textoindependiente3"/>
        <w:spacing w:before="120" w:after="120"/>
        <w:ind w:left="360"/>
        <w:rPr>
          <w:lang w:val="es-EC"/>
        </w:rPr>
      </w:pPr>
    </w:p>
    <w:p w:rsidR="00000000" w:rsidRDefault="00313A5D">
      <w:pPr>
        <w:pStyle w:val="Textoindependiente3"/>
        <w:numPr>
          <w:ilvl w:val="0"/>
          <w:numId w:val="19"/>
        </w:numPr>
        <w:spacing w:before="120" w:after="120"/>
        <w:rPr>
          <w:lang w:val="es-EC"/>
        </w:rPr>
      </w:pPr>
      <w:r>
        <w:rPr>
          <w:lang w:val="es-EC"/>
        </w:rPr>
        <w:t>RRSS= Suma cuadrática residual que proviene de la regresión del modelo VAR(1),  imponiendo la hipótesis nula de no causalidad.</w:t>
      </w:r>
    </w:p>
    <w:p w:rsidR="00000000" w:rsidRDefault="00313A5D">
      <w:pPr>
        <w:pStyle w:val="Textoindependiente3"/>
        <w:numPr>
          <w:ilvl w:val="0"/>
          <w:numId w:val="19"/>
        </w:numPr>
        <w:spacing w:before="120" w:after="120"/>
        <w:rPr>
          <w:lang w:val="es-EC"/>
        </w:rPr>
      </w:pPr>
      <w:r>
        <w:rPr>
          <w:lang w:val="es-EC"/>
        </w:rPr>
        <w:t>URSS= Suma cuadrática residual que proviene de la regre</w:t>
      </w:r>
      <w:r>
        <w:rPr>
          <w:lang w:val="es-EC"/>
        </w:rPr>
        <w:t>sión del modelo VAR(1),  sin imponer la hipótesis nula de no causalidad.</w:t>
      </w:r>
    </w:p>
    <w:p w:rsidR="00000000" w:rsidRDefault="00313A5D">
      <w:pPr>
        <w:pStyle w:val="Textoindependiente3"/>
        <w:numPr>
          <w:ilvl w:val="0"/>
          <w:numId w:val="19"/>
        </w:numPr>
        <w:spacing w:before="120" w:after="120"/>
        <w:rPr>
          <w:lang w:val="es-EC"/>
        </w:rPr>
      </w:pPr>
      <w:r>
        <w:rPr>
          <w:lang w:val="es-EC"/>
        </w:rPr>
        <w:t>P= Orden del VAR(p)</w:t>
      </w:r>
    </w:p>
    <w:p w:rsidR="00000000" w:rsidRDefault="00313A5D">
      <w:pPr>
        <w:pStyle w:val="Piedepgina"/>
        <w:tabs>
          <w:tab w:val="clear" w:pos="4153"/>
          <w:tab w:val="clear" w:pos="8306"/>
        </w:tabs>
        <w:spacing w:before="120" w:after="120" w:line="480" w:lineRule="auto"/>
        <w:jc w:val="both"/>
        <w:rPr>
          <w:rFonts w:ascii="Arial" w:hAnsi="Arial"/>
          <w:lang w:val="es-EC"/>
        </w:rPr>
      </w:pPr>
    </w:p>
    <w:p w:rsidR="00000000" w:rsidRDefault="00313A5D">
      <w:pPr>
        <w:pStyle w:val="Piedepgina"/>
        <w:tabs>
          <w:tab w:val="clear" w:pos="4153"/>
          <w:tab w:val="clear" w:pos="8306"/>
        </w:tabs>
        <w:spacing w:before="120" w:after="120" w:line="480" w:lineRule="auto"/>
        <w:jc w:val="both"/>
        <w:rPr>
          <w:rFonts w:ascii="Arial" w:hAnsi="Arial"/>
          <w:lang w:val="es-EC"/>
        </w:rPr>
      </w:pPr>
      <w:r>
        <w:rPr>
          <w:rFonts w:ascii="Arial" w:hAnsi="Arial"/>
          <w:lang w:val="es-EC"/>
        </w:rPr>
        <w:t>Los cálculos realizados para probar la causalidad a la Granger en este estudio,  se muestran en el Cuadro  Nº 9</w:t>
      </w:r>
    </w:p>
    <w:p w:rsidR="00000000" w:rsidRDefault="00313A5D">
      <w:pPr>
        <w:pStyle w:val="Piedepgina"/>
        <w:tabs>
          <w:tab w:val="clear" w:pos="4153"/>
          <w:tab w:val="clear" w:pos="8306"/>
        </w:tabs>
        <w:spacing w:before="120" w:after="120" w:line="480" w:lineRule="auto"/>
        <w:jc w:val="center"/>
        <w:rPr>
          <w:rFonts w:ascii="Arial" w:hAnsi="Arial"/>
          <w:b/>
        </w:rPr>
      </w:pPr>
      <w:r>
        <w:rPr>
          <w:rFonts w:ascii="Arial" w:hAnsi="Arial"/>
          <w:b/>
        </w:rPr>
        <w:t>Cuadro Nº 9</w:t>
      </w:r>
    </w:p>
    <w:p w:rsidR="00000000" w:rsidRDefault="00313A5D">
      <w:pPr>
        <w:pStyle w:val="Piedepgina"/>
        <w:tabs>
          <w:tab w:val="clear" w:pos="4153"/>
          <w:tab w:val="clear" w:pos="8306"/>
        </w:tabs>
        <w:spacing w:before="120" w:after="120" w:line="480" w:lineRule="auto"/>
        <w:jc w:val="center"/>
        <w:rPr>
          <w:b/>
        </w:rPr>
      </w:pPr>
      <w:r>
        <w:rPr>
          <w:rFonts w:ascii="Arial" w:hAnsi="Arial"/>
          <w:b/>
        </w:rPr>
        <w:t>Prueba de Causalidad</w:t>
      </w:r>
    </w:p>
    <w:tbl>
      <w:tblPr>
        <w:tblW w:w="8370" w:type="dxa"/>
        <w:tblInd w:w="-5"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CellMar>
          <w:left w:w="0" w:type="dxa"/>
          <w:right w:w="0" w:type="dxa"/>
        </w:tblCellMar>
        <w:tblLook w:val="0000"/>
      </w:tblPr>
      <w:tblGrid>
        <w:gridCol w:w="4700"/>
        <w:gridCol w:w="1075"/>
        <w:gridCol w:w="979"/>
        <w:gridCol w:w="796"/>
        <w:gridCol w:w="820"/>
      </w:tblGrid>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b/>
                <w:sz w:val="22"/>
                <w:lang w:val="en-US"/>
              </w:rPr>
            </w:pPr>
            <w:r>
              <w:rPr>
                <w:rFonts w:ascii="Arial" w:hAnsi="Arial"/>
                <w:b/>
                <w:sz w:val="22"/>
                <w:lang w:val="en-US"/>
              </w:rPr>
              <w:t>Ho</w:t>
            </w:r>
          </w:p>
        </w:tc>
        <w:tc>
          <w:tcPr>
            <w:tcW w:w="1075" w:type="dxa"/>
            <w:vAlign w:val="center"/>
          </w:tcPr>
          <w:p w:rsidR="00000000" w:rsidRDefault="00313A5D">
            <w:pPr>
              <w:spacing w:line="360" w:lineRule="auto"/>
              <w:jc w:val="center"/>
              <w:rPr>
                <w:rFonts w:ascii="Arial" w:eastAsia="Arial Unicode MS" w:hAnsi="Arial"/>
                <w:b/>
                <w:sz w:val="22"/>
                <w:lang w:val="en-US"/>
              </w:rPr>
            </w:pPr>
            <w:r>
              <w:rPr>
                <w:rFonts w:ascii="Arial" w:hAnsi="Arial"/>
                <w:b/>
                <w:sz w:val="22"/>
                <w:lang w:val="en-US"/>
              </w:rPr>
              <w:t>RRSS</w:t>
            </w:r>
          </w:p>
        </w:tc>
        <w:tc>
          <w:tcPr>
            <w:tcW w:w="979" w:type="dxa"/>
            <w:vAlign w:val="center"/>
          </w:tcPr>
          <w:p w:rsidR="00000000" w:rsidRDefault="00313A5D">
            <w:pPr>
              <w:spacing w:line="360" w:lineRule="auto"/>
              <w:jc w:val="center"/>
              <w:rPr>
                <w:rFonts w:ascii="Arial" w:eastAsia="Arial Unicode MS" w:hAnsi="Arial"/>
                <w:b/>
                <w:sz w:val="22"/>
                <w:lang w:val="en-US"/>
              </w:rPr>
            </w:pPr>
            <w:r>
              <w:rPr>
                <w:rFonts w:ascii="Arial" w:hAnsi="Arial"/>
                <w:b/>
                <w:sz w:val="22"/>
                <w:lang w:val="en-US"/>
              </w:rPr>
              <w:t>URSS</w:t>
            </w:r>
          </w:p>
        </w:tc>
        <w:tc>
          <w:tcPr>
            <w:tcW w:w="796" w:type="dxa"/>
            <w:vAlign w:val="center"/>
          </w:tcPr>
          <w:p w:rsidR="00000000" w:rsidRDefault="00313A5D">
            <w:pPr>
              <w:spacing w:line="360" w:lineRule="auto"/>
              <w:jc w:val="center"/>
              <w:rPr>
                <w:rFonts w:ascii="Arial" w:eastAsia="Arial Unicode MS" w:hAnsi="Arial"/>
                <w:b/>
                <w:sz w:val="22"/>
                <w:lang w:val="en-US"/>
              </w:rPr>
            </w:pPr>
            <w:r>
              <w:rPr>
                <w:rFonts w:ascii="Arial" w:hAnsi="Arial"/>
                <w:b/>
                <w:sz w:val="22"/>
                <w:lang w:val="en-US"/>
              </w:rPr>
              <w:t>S1</w:t>
            </w:r>
          </w:p>
        </w:tc>
        <w:tc>
          <w:tcPr>
            <w:tcW w:w="820" w:type="dxa"/>
            <w:vAlign w:val="center"/>
          </w:tcPr>
          <w:p w:rsidR="00000000" w:rsidRDefault="00313A5D">
            <w:pPr>
              <w:spacing w:line="360" w:lineRule="auto"/>
              <w:jc w:val="center"/>
              <w:rPr>
                <w:rFonts w:ascii="Arial" w:eastAsia="Arial Unicode MS" w:hAnsi="Arial"/>
                <w:b/>
                <w:sz w:val="22"/>
                <w:lang w:val="es-EC"/>
              </w:rPr>
            </w:pPr>
            <w:r>
              <w:rPr>
                <w:rFonts w:ascii="Arial" w:hAnsi="Arial"/>
                <w:b/>
                <w:sz w:val="22"/>
                <w:lang w:val="es-EC"/>
              </w:rPr>
              <w:t>p</w:t>
            </w:r>
            <w:r>
              <w:rPr>
                <w:rFonts w:ascii="Arial" w:hAnsi="Arial"/>
                <w:b/>
                <w:sz w:val="22"/>
                <w:lang w:val="es-EC"/>
              </w:rPr>
              <w:t>-value</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sz w:val="22"/>
              </w:rPr>
            </w:pPr>
            <w:r>
              <w:rPr>
                <w:rFonts w:ascii="Arial" w:hAnsi="Arial"/>
                <w:sz w:val="22"/>
              </w:rPr>
              <w:t>INTERES no causa a la Granger a LPIB</w:t>
            </w:r>
          </w:p>
        </w:tc>
        <w:tc>
          <w:tcPr>
            <w:tcW w:w="1075" w:type="dxa"/>
            <w:vAlign w:val="center"/>
          </w:tcPr>
          <w:p w:rsidR="00000000" w:rsidRDefault="00313A5D">
            <w:pPr>
              <w:spacing w:line="360" w:lineRule="auto"/>
              <w:jc w:val="center"/>
              <w:rPr>
                <w:rFonts w:ascii="Arial" w:eastAsia="Arial Unicode MS" w:hAnsi="Arial"/>
                <w:sz w:val="22"/>
              </w:rPr>
            </w:pPr>
            <w:r>
              <w:rPr>
                <w:rFonts w:ascii="Arial" w:hAnsi="Arial"/>
                <w:sz w:val="22"/>
              </w:rPr>
              <w:t>0.024</w:t>
            </w:r>
          </w:p>
        </w:tc>
        <w:tc>
          <w:tcPr>
            <w:tcW w:w="979" w:type="dxa"/>
            <w:vAlign w:val="center"/>
          </w:tcPr>
          <w:p w:rsidR="00000000" w:rsidRDefault="00313A5D">
            <w:pPr>
              <w:spacing w:line="360" w:lineRule="auto"/>
              <w:jc w:val="center"/>
              <w:rPr>
                <w:rFonts w:ascii="Arial" w:eastAsia="Arial Unicode MS" w:hAnsi="Arial"/>
                <w:sz w:val="22"/>
              </w:rPr>
            </w:pPr>
            <w:r>
              <w:rPr>
                <w:rFonts w:ascii="Arial" w:hAnsi="Arial"/>
                <w:sz w:val="22"/>
              </w:rPr>
              <w:t>0.024</w:t>
            </w:r>
          </w:p>
        </w:tc>
        <w:tc>
          <w:tcPr>
            <w:tcW w:w="796" w:type="dxa"/>
            <w:vAlign w:val="center"/>
          </w:tcPr>
          <w:p w:rsidR="00000000" w:rsidRDefault="00313A5D">
            <w:pPr>
              <w:spacing w:line="360" w:lineRule="auto"/>
              <w:jc w:val="center"/>
              <w:rPr>
                <w:rFonts w:ascii="Arial" w:eastAsia="Arial Unicode MS" w:hAnsi="Arial"/>
                <w:sz w:val="22"/>
              </w:rPr>
            </w:pPr>
            <w:r>
              <w:rPr>
                <w:rFonts w:ascii="Arial" w:hAnsi="Arial"/>
                <w:sz w:val="22"/>
              </w:rPr>
              <w:t>0.088</w:t>
            </w:r>
          </w:p>
        </w:tc>
        <w:tc>
          <w:tcPr>
            <w:tcW w:w="820" w:type="dxa"/>
            <w:vAlign w:val="center"/>
          </w:tcPr>
          <w:p w:rsidR="00000000" w:rsidRDefault="00313A5D">
            <w:pPr>
              <w:spacing w:line="360" w:lineRule="auto"/>
              <w:jc w:val="center"/>
              <w:rPr>
                <w:rFonts w:ascii="Arial" w:eastAsia="Arial Unicode MS" w:hAnsi="Arial"/>
                <w:sz w:val="22"/>
              </w:rPr>
            </w:pPr>
            <w:r>
              <w:rPr>
                <w:rFonts w:ascii="Arial" w:hAnsi="Arial"/>
                <w:sz w:val="22"/>
              </w:rPr>
              <w:t>0.768</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sz w:val="22"/>
              </w:rPr>
            </w:pPr>
            <w:r>
              <w:rPr>
                <w:rFonts w:ascii="Arial" w:hAnsi="Arial"/>
                <w:sz w:val="22"/>
              </w:rPr>
              <w:t>INFLACION no causa a la Granger a INTERES</w:t>
            </w:r>
          </w:p>
        </w:tc>
        <w:tc>
          <w:tcPr>
            <w:tcW w:w="1075" w:type="dxa"/>
            <w:vAlign w:val="center"/>
          </w:tcPr>
          <w:p w:rsidR="00000000" w:rsidRDefault="00313A5D">
            <w:pPr>
              <w:spacing w:line="360" w:lineRule="auto"/>
              <w:jc w:val="center"/>
              <w:rPr>
                <w:rFonts w:ascii="Arial" w:eastAsia="Arial Unicode MS" w:hAnsi="Arial"/>
                <w:sz w:val="22"/>
              </w:rPr>
            </w:pPr>
            <w:r>
              <w:rPr>
                <w:rFonts w:ascii="Arial" w:hAnsi="Arial"/>
                <w:sz w:val="22"/>
              </w:rPr>
              <w:t>0.195</w:t>
            </w:r>
          </w:p>
        </w:tc>
        <w:tc>
          <w:tcPr>
            <w:tcW w:w="979" w:type="dxa"/>
            <w:vAlign w:val="center"/>
          </w:tcPr>
          <w:p w:rsidR="00000000" w:rsidRDefault="00313A5D">
            <w:pPr>
              <w:spacing w:line="360" w:lineRule="auto"/>
              <w:jc w:val="center"/>
              <w:rPr>
                <w:rFonts w:ascii="Arial" w:eastAsia="Arial Unicode MS" w:hAnsi="Arial"/>
                <w:sz w:val="22"/>
              </w:rPr>
            </w:pPr>
            <w:r>
              <w:rPr>
                <w:rFonts w:ascii="Arial" w:hAnsi="Arial"/>
                <w:sz w:val="22"/>
              </w:rPr>
              <w:t>0.196</w:t>
            </w:r>
          </w:p>
        </w:tc>
        <w:tc>
          <w:tcPr>
            <w:tcW w:w="796" w:type="dxa"/>
            <w:vAlign w:val="center"/>
          </w:tcPr>
          <w:p w:rsidR="00000000" w:rsidRDefault="00313A5D">
            <w:pPr>
              <w:spacing w:line="360" w:lineRule="auto"/>
              <w:jc w:val="center"/>
              <w:rPr>
                <w:rFonts w:ascii="Arial" w:eastAsia="Arial Unicode MS" w:hAnsi="Arial"/>
                <w:sz w:val="22"/>
              </w:rPr>
            </w:pPr>
            <w:r>
              <w:rPr>
                <w:rFonts w:ascii="Arial" w:hAnsi="Arial"/>
                <w:sz w:val="22"/>
              </w:rPr>
              <w:t>0.156</w:t>
            </w:r>
          </w:p>
        </w:tc>
        <w:tc>
          <w:tcPr>
            <w:tcW w:w="820" w:type="dxa"/>
            <w:vAlign w:val="center"/>
          </w:tcPr>
          <w:p w:rsidR="00000000" w:rsidRDefault="00313A5D">
            <w:pPr>
              <w:spacing w:line="360" w:lineRule="auto"/>
              <w:jc w:val="center"/>
              <w:rPr>
                <w:rFonts w:ascii="Arial" w:eastAsia="Arial Unicode MS" w:hAnsi="Arial"/>
                <w:sz w:val="22"/>
              </w:rPr>
            </w:pPr>
            <w:r>
              <w:rPr>
                <w:rFonts w:ascii="Arial" w:hAnsi="Arial"/>
                <w:sz w:val="22"/>
              </w:rPr>
              <w:t>0.694</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sz w:val="22"/>
              </w:rPr>
            </w:pPr>
            <w:r>
              <w:rPr>
                <w:rFonts w:ascii="Arial" w:hAnsi="Arial"/>
                <w:sz w:val="22"/>
              </w:rPr>
              <w:t>INFLACION no causa a la Granger a PREC</w:t>
            </w:r>
          </w:p>
        </w:tc>
        <w:tc>
          <w:tcPr>
            <w:tcW w:w="1075" w:type="dxa"/>
            <w:vAlign w:val="center"/>
          </w:tcPr>
          <w:p w:rsidR="00000000" w:rsidRDefault="00313A5D">
            <w:pPr>
              <w:spacing w:line="360" w:lineRule="auto"/>
              <w:jc w:val="center"/>
              <w:rPr>
                <w:rFonts w:ascii="Arial" w:eastAsia="Arial Unicode MS" w:hAnsi="Arial"/>
                <w:sz w:val="22"/>
              </w:rPr>
            </w:pPr>
            <w:r>
              <w:rPr>
                <w:rFonts w:ascii="Arial" w:hAnsi="Arial"/>
                <w:sz w:val="22"/>
              </w:rPr>
              <w:t>6573174</w:t>
            </w:r>
          </w:p>
        </w:tc>
        <w:tc>
          <w:tcPr>
            <w:tcW w:w="979" w:type="dxa"/>
            <w:vAlign w:val="center"/>
          </w:tcPr>
          <w:p w:rsidR="00000000" w:rsidRDefault="00313A5D">
            <w:pPr>
              <w:spacing w:line="360" w:lineRule="auto"/>
              <w:jc w:val="center"/>
              <w:rPr>
                <w:rFonts w:ascii="Arial" w:eastAsia="Arial Unicode MS" w:hAnsi="Arial"/>
                <w:sz w:val="22"/>
              </w:rPr>
            </w:pPr>
            <w:r>
              <w:rPr>
                <w:rFonts w:ascii="Arial" w:hAnsi="Arial"/>
                <w:sz w:val="22"/>
              </w:rPr>
              <w:t>6592400</w:t>
            </w:r>
          </w:p>
        </w:tc>
        <w:tc>
          <w:tcPr>
            <w:tcW w:w="796" w:type="dxa"/>
            <w:vAlign w:val="center"/>
          </w:tcPr>
          <w:p w:rsidR="00000000" w:rsidRDefault="00313A5D">
            <w:pPr>
              <w:spacing w:line="360" w:lineRule="auto"/>
              <w:jc w:val="center"/>
              <w:rPr>
                <w:rFonts w:ascii="Arial" w:eastAsia="Arial Unicode MS" w:hAnsi="Arial"/>
                <w:sz w:val="22"/>
              </w:rPr>
            </w:pPr>
            <w:r>
              <w:rPr>
                <w:rFonts w:ascii="Arial" w:hAnsi="Arial"/>
                <w:sz w:val="22"/>
              </w:rPr>
              <w:t>0.231</w:t>
            </w:r>
          </w:p>
        </w:tc>
        <w:tc>
          <w:tcPr>
            <w:tcW w:w="820" w:type="dxa"/>
            <w:vAlign w:val="center"/>
          </w:tcPr>
          <w:p w:rsidR="00000000" w:rsidRDefault="00313A5D">
            <w:pPr>
              <w:spacing w:line="360" w:lineRule="auto"/>
              <w:jc w:val="center"/>
              <w:rPr>
                <w:rFonts w:ascii="Arial" w:eastAsia="Arial Unicode MS" w:hAnsi="Arial"/>
                <w:sz w:val="22"/>
              </w:rPr>
            </w:pPr>
            <w:r>
              <w:rPr>
                <w:rFonts w:ascii="Arial" w:hAnsi="Arial"/>
                <w:sz w:val="22"/>
              </w:rPr>
              <w:t>0.632</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sz w:val="22"/>
              </w:rPr>
            </w:pPr>
            <w:r>
              <w:rPr>
                <w:rFonts w:ascii="Arial" w:hAnsi="Arial"/>
                <w:sz w:val="22"/>
              </w:rPr>
              <w:t>LPIB no causa a la Granger a PREC</w:t>
            </w:r>
          </w:p>
        </w:tc>
        <w:tc>
          <w:tcPr>
            <w:tcW w:w="1075" w:type="dxa"/>
            <w:vAlign w:val="center"/>
          </w:tcPr>
          <w:p w:rsidR="00000000" w:rsidRDefault="00313A5D">
            <w:pPr>
              <w:spacing w:line="360" w:lineRule="auto"/>
              <w:jc w:val="center"/>
              <w:rPr>
                <w:rFonts w:ascii="Arial" w:eastAsia="Arial Unicode MS" w:hAnsi="Arial"/>
                <w:sz w:val="22"/>
              </w:rPr>
            </w:pPr>
            <w:r>
              <w:rPr>
                <w:rFonts w:ascii="Arial" w:hAnsi="Arial"/>
                <w:sz w:val="22"/>
              </w:rPr>
              <w:t>6573174</w:t>
            </w:r>
          </w:p>
        </w:tc>
        <w:tc>
          <w:tcPr>
            <w:tcW w:w="979" w:type="dxa"/>
            <w:vAlign w:val="center"/>
          </w:tcPr>
          <w:p w:rsidR="00000000" w:rsidRDefault="00313A5D">
            <w:pPr>
              <w:spacing w:line="360" w:lineRule="auto"/>
              <w:jc w:val="center"/>
              <w:rPr>
                <w:rFonts w:ascii="Arial" w:eastAsia="Arial Unicode MS" w:hAnsi="Arial"/>
                <w:sz w:val="22"/>
              </w:rPr>
            </w:pPr>
            <w:r>
              <w:rPr>
                <w:rFonts w:ascii="Arial" w:hAnsi="Arial"/>
                <w:sz w:val="22"/>
              </w:rPr>
              <w:t>6660923</w:t>
            </w:r>
          </w:p>
        </w:tc>
        <w:tc>
          <w:tcPr>
            <w:tcW w:w="796" w:type="dxa"/>
            <w:vAlign w:val="center"/>
          </w:tcPr>
          <w:p w:rsidR="00000000" w:rsidRDefault="00313A5D">
            <w:pPr>
              <w:spacing w:line="360" w:lineRule="auto"/>
              <w:jc w:val="center"/>
              <w:rPr>
                <w:rFonts w:ascii="Arial" w:eastAsia="Arial Unicode MS" w:hAnsi="Arial"/>
                <w:sz w:val="22"/>
              </w:rPr>
            </w:pPr>
            <w:r>
              <w:rPr>
                <w:rFonts w:ascii="Arial" w:hAnsi="Arial"/>
                <w:sz w:val="22"/>
              </w:rPr>
              <w:t>1</w:t>
            </w:r>
            <w:r>
              <w:rPr>
                <w:rFonts w:ascii="Arial" w:hAnsi="Arial"/>
                <w:sz w:val="22"/>
              </w:rPr>
              <w:t>.055</w:t>
            </w:r>
          </w:p>
        </w:tc>
        <w:tc>
          <w:tcPr>
            <w:tcW w:w="820" w:type="dxa"/>
            <w:vAlign w:val="center"/>
          </w:tcPr>
          <w:p w:rsidR="00000000" w:rsidRDefault="00313A5D">
            <w:pPr>
              <w:spacing w:line="360" w:lineRule="auto"/>
              <w:jc w:val="center"/>
              <w:rPr>
                <w:rFonts w:ascii="Arial" w:eastAsia="Arial Unicode MS" w:hAnsi="Arial"/>
                <w:sz w:val="22"/>
              </w:rPr>
            </w:pPr>
            <w:r>
              <w:rPr>
                <w:rFonts w:ascii="Arial" w:hAnsi="Arial"/>
                <w:sz w:val="22"/>
              </w:rPr>
              <w:t>0.308</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sz w:val="22"/>
              </w:rPr>
            </w:pPr>
            <w:r>
              <w:rPr>
                <w:rFonts w:ascii="Arial" w:hAnsi="Arial"/>
                <w:sz w:val="22"/>
              </w:rPr>
              <w:t>PREC no causa a la Granger a INTERES</w:t>
            </w:r>
          </w:p>
        </w:tc>
        <w:tc>
          <w:tcPr>
            <w:tcW w:w="1075" w:type="dxa"/>
            <w:vAlign w:val="center"/>
          </w:tcPr>
          <w:p w:rsidR="00000000" w:rsidRDefault="00313A5D">
            <w:pPr>
              <w:spacing w:line="360" w:lineRule="auto"/>
              <w:jc w:val="center"/>
              <w:rPr>
                <w:rFonts w:ascii="Arial" w:eastAsia="Arial Unicode MS" w:hAnsi="Arial"/>
                <w:sz w:val="22"/>
              </w:rPr>
            </w:pPr>
            <w:r>
              <w:rPr>
                <w:rFonts w:ascii="Arial" w:hAnsi="Arial"/>
                <w:sz w:val="22"/>
              </w:rPr>
              <w:t>0.195</w:t>
            </w:r>
          </w:p>
        </w:tc>
        <w:tc>
          <w:tcPr>
            <w:tcW w:w="979" w:type="dxa"/>
            <w:vAlign w:val="center"/>
          </w:tcPr>
          <w:p w:rsidR="00000000" w:rsidRDefault="00313A5D">
            <w:pPr>
              <w:spacing w:line="360" w:lineRule="auto"/>
              <w:jc w:val="center"/>
              <w:rPr>
                <w:rFonts w:ascii="Arial" w:eastAsia="Arial Unicode MS" w:hAnsi="Arial"/>
                <w:sz w:val="22"/>
              </w:rPr>
            </w:pPr>
            <w:r>
              <w:rPr>
                <w:rFonts w:ascii="Arial" w:hAnsi="Arial"/>
                <w:sz w:val="22"/>
              </w:rPr>
              <w:t>0.200</w:t>
            </w:r>
          </w:p>
        </w:tc>
        <w:tc>
          <w:tcPr>
            <w:tcW w:w="796" w:type="dxa"/>
            <w:vAlign w:val="center"/>
          </w:tcPr>
          <w:p w:rsidR="00000000" w:rsidRDefault="00313A5D">
            <w:pPr>
              <w:spacing w:line="360" w:lineRule="auto"/>
              <w:jc w:val="center"/>
              <w:rPr>
                <w:rFonts w:ascii="Arial" w:eastAsia="Arial Unicode MS" w:hAnsi="Arial"/>
                <w:sz w:val="22"/>
              </w:rPr>
            </w:pPr>
            <w:r>
              <w:rPr>
                <w:rFonts w:ascii="Arial" w:hAnsi="Arial"/>
                <w:sz w:val="22"/>
              </w:rPr>
              <w:t>1.779</w:t>
            </w:r>
          </w:p>
        </w:tc>
        <w:tc>
          <w:tcPr>
            <w:tcW w:w="820" w:type="dxa"/>
            <w:vAlign w:val="center"/>
          </w:tcPr>
          <w:p w:rsidR="00000000" w:rsidRDefault="00313A5D">
            <w:pPr>
              <w:spacing w:line="360" w:lineRule="auto"/>
              <w:jc w:val="center"/>
              <w:rPr>
                <w:rFonts w:ascii="Arial" w:eastAsia="Arial Unicode MS" w:hAnsi="Arial"/>
                <w:sz w:val="22"/>
              </w:rPr>
            </w:pPr>
            <w:r>
              <w:rPr>
                <w:rFonts w:ascii="Arial" w:hAnsi="Arial"/>
                <w:sz w:val="22"/>
              </w:rPr>
              <w:t>0.186</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sz w:val="22"/>
              </w:rPr>
            </w:pPr>
            <w:r>
              <w:rPr>
                <w:rFonts w:ascii="Arial" w:hAnsi="Arial"/>
                <w:sz w:val="22"/>
              </w:rPr>
              <w:t>INFLACION no causa a la Granger a LPIB</w:t>
            </w:r>
          </w:p>
        </w:tc>
        <w:tc>
          <w:tcPr>
            <w:tcW w:w="1075" w:type="dxa"/>
            <w:vAlign w:val="center"/>
          </w:tcPr>
          <w:p w:rsidR="00000000" w:rsidRDefault="00313A5D">
            <w:pPr>
              <w:spacing w:line="360" w:lineRule="auto"/>
              <w:jc w:val="center"/>
              <w:rPr>
                <w:rFonts w:ascii="Arial" w:eastAsia="Arial Unicode MS" w:hAnsi="Arial"/>
                <w:sz w:val="22"/>
              </w:rPr>
            </w:pPr>
            <w:r>
              <w:rPr>
                <w:rFonts w:ascii="Arial" w:hAnsi="Arial"/>
                <w:sz w:val="22"/>
              </w:rPr>
              <w:t>0.024</w:t>
            </w:r>
          </w:p>
        </w:tc>
        <w:tc>
          <w:tcPr>
            <w:tcW w:w="979" w:type="dxa"/>
            <w:vAlign w:val="center"/>
          </w:tcPr>
          <w:p w:rsidR="00000000" w:rsidRDefault="00313A5D">
            <w:pPr>
              <w:spacing w:line="360" w:lineRule="auto"/>
              <w:jc w:val="center"/>
              <w:rPr>
                <w:rFonts w:ascii="Arial" w:eastAsia="Arial Unicode MS" w:hAnsi="Arial"/>
                <w:sz w:val="22"/>
              </w:rPr>
            </w:pPr>
            <w:r>
              <w:rPr>
                <w:rFonts w:ascii="Arial" w:hAnsi="Arial"/>
                <w:sz w:val="22"/>
              </w:rPr>
              <w:t>0.025</w:t>
            </w:r>
          </w:p>
        </w:tc>
        <w:tc>
          <w:tcPr>
            <w:tcW w:w="796" w:type="dxa"/>
            <w:vAlign w:val="center"/>
          </w:tcPr>
          <w:p w:rsidR="00000000" w:rsidRDefault="00313A5D">
            <w:pPr>
              <w:spacing w:line="360" w:lineRule="auto"/>
              <w:jc w:val="center"/>
              <w:rPr>
                <w:rFonts w:ascii="Arial" w:eastAsia="Arial Unicode MS" w:hAnsi="Arial"/>
                <w:sz w:val="22"/>
              </w:rPr>
            </w:pPr>
            <w:r>
              <w:rPr>
                <w:rFonts w:ascii="Arial" w:hAnsi="Arial"/>
                <w:sz w:val="22"/>
              </w:rPr>
              <w:t>2.069</w:t>
            </w:r>
          </w:p>
        </w:tc>
        <w:tc>
          <w:tcPr>
            <w:tcW w:w="820" w:type="dxa"/>
            <w:vAlign w:val="center"/>
          </w:tcPr>
          <w:p w:rsidR="00000000" w:rsidRDefault="00313A5D">
            <w:pPr>
              <w:spacing w:line="360" w:lineRule="auto"/>
              <w:jc w:val="center"/>
              <w:rPr>
                <w:rFonts w:ascii="Arial" w:eastAsia="Arial Unicode MS" w:hAnsi="Arial"/>
                <w:sz w:val="22"/>
              </w:rPr>
            </w:pPr>
            <w:r>
              <w:rPr>
                <w:rFonts w:ascii="Arial" w:hAnsi="Arial"/>
                <w:sz w:val="22"/>
              </w:rPr>
              <w:t>0.154</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sz w:val="22"/>
              </w:rPr>
            </w:pPr>
            <w:r>
              <w:rPr>
                <w:rFonts w:ascii="Arial" w:hAnsi="Arial"/>
                <w:sz w:val="22"/>
              </w:rPr>
              <w:t>LPIB no causa a la Granger a INTERES</w:t>
            </w:r>
          </w:p>
        </w:tc>
        <w:tc>
          <w:tcPr>
            <w:tcW w:w="1075" w:type="dxa"/>
            <w:vAlign w:val="center"/>
          </w:tcPr>
          <w:p w:rsidR="00000000" w:rsidRDefault="00313A5D">
            <w:pPr>
              <w:spacing w:line="360" w:lineRule="auto"/>
              <w:jc w:val="center"/>
              <w:rPr>
                <w:rFonts w:ascii="Arial" w:eastAsia="Arial Unicode MS" w:hAnsi="Arial"/>
                <w:sz w:val="22"/>
              </w:rPr>
            </w:pPr>
            <w:r>
              <w:rPr>
                <w:rFonts w:ascii="Arial" w:hAnsi="Arial"/>
                <w:sz w:val="22"/>
              </w:rPr>
              <w:t>0.195</w:t>
            </w:r>
          </w:p>
        </w:tc>
        <w:tc>
          <w:tcPr>
            <w:tcW w:w="979" w:type="dxa"/>
            <w:vAlign w:val="center"/>
          </w:tcPr>
          <w:p w:rsidR="00000000" w:rsidRDefault="00313A5D">
            <w:pPr>
              <w:spacing w:line="360" w:lineRule="auto"/>
              <w:jc w:val="center"/>
              <w:rPr>
                <w:rFonts w:ascii="Arial" w:eastAsia="Arial Unicode MS" w:hAnsi="Arial"/>
                <w:sz w:val="22"/>
              </w:rPr>
            </w:pPr>
            <w:r>
              <w:rPr>
                <w:rFonts w:ascii="Arial" w:hAnsi="Arial"/>
                <w:sz w:val="22"/>
              </w:rPr>
              <w:t>0.201</w:t>
            </w:r>
          </w:p>
        </w:tc>
        <w:tc>
          <w:tcPr>
            <w:tcW w:w="796" w:type="dxa"/>
            <w:vAlign w:val="center"/>
          </w:tcPr>
          <w:p w:rsidR="00000000" w:rsidRDefault="00313A5D">
            <w:pPr>
              <w:spacing w:line="360" w:lineRule="auto"/>
              <w:jc w:val="center"/>
              <w:rPr>
                <w:rFonts w:ascii="Arial" w:eastAsia="Arial Unicode MS" w:hAnsi="Arial"/>
                <w:sz w:val="22"/>
              </w:rPr>
            </w:pPr>
            <w:r>
              <w:rPr>
                <w:rFonts w:ascii="Arial" w:hAnsi="Arial"/>
                <w:sz w:val="22"/>
              </w:rPr>
              <w:t>2.428</w:t>
            </w:r>
          </w:p>
        </w:tc>
        <w:tc>
          <w:tcPr>
            <w:tcW w:w="820" w:type="dxa"/>
            <w:vAlign w:val="center"/>
          </w:tcPr>
          <w:p w:rsidR="00000000" w:rsidRDefault="00313A5D">
            <w:pPr>
              <w:spacing w:line="360" w:lineRule="auto"/>
              <w:jc w:val="center"/>
              <w:rPr>
                <w:rFonts w:ascii="Arial" w:eastAsia="Arial Unicode MS" w:hAnsi="Arial"/>
                <w:sz w:val="22"/>
              </w:rPr>
            </w:pPr>
            <w:r>
              <w:rPr>
                <w:rFonts w:ascii="Arial" w:hAnsi="Arial"/>
                <w:sz w:val="22"/>
              </w:rPr>
              <w:t>0.123</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sz w:val="22"/>
              </w:rPr>
            </w:pPr>
            <w:r>
              <w:rPr>
                <w:rFonts w:ascii="Arial" w:hAnsi="Arial"/>
                <w:sz w:val="22"/>
              </w:rPr>
              <w:t>INTERES no causa a la Granger a PREC</w:t>
            </w:r>
          </w:p>
        </w:tc>
        <w:tc>
          <w:tcPr>
            <w:tcW w:w="1075" w:type="dxa"/>
            <w:vAlign w:val="center"/>
          </w:tcPr>
          <w:p w:rsidR="00000000" w:rsidRDefault="00313A5D">
            <w:pPr>
              <w:spacing w:line="360" w:lineRule="auto"/>
              <w:jc w:val="center"/>
              <w:rPr>
                <w:rFonts w:ascii="Arial" w:eastAsia="Arial Unicode MS" w:hAnsi="Arial"/>
                <w:sz w:val="22"/>
              </w:rPr>
            </w:pPr>
            <w:r>
              <w:rPr>
                <w:rFonts w:ascii="Arial" w:hAnsi="Arial"/>
                <w:sz w:val="22"/>
              </w:rPr>
              <w:t>6573174</w:t>
            </w:r>
          </w:p>
        </w:tc>
        <w:tc>
          <w:tcPr>
            <w:tcW w:w="979" w:type="dxa"/>
            <w:vAlign w:val="center"/>
          </w:tcPr>
          <w:p w:rsidR="00000000" w:rsidRDefault="00313A5D">
            <w:pPr>
              <w:spacing w:line="360" w:lineRule="auto"/>
              <w:jc w:val="center"/>
              <w:rPr>
                <w:rFonts w:ascii="Arial" w:eastAsia="Arial Unicode MS" w:hAnsi="Arial"/>
                <w:sz w:val="22"/>
              </w:rPr>
            </w:pPr>
            <w:r>
              <w:rPr>
                <w:rFonts w:ascii="Arial" w:hAnsi="Arial"/>
                <w:sz w:val="22"/>
              </w:rPr>
              <w:t>6816175</w:t>
            </w:r>
          </w:p>
        </w:tc>
        <w:tc>
          <w:tcPr>
            <w:tcW w:w="796" w:type="dxa"/>
            <w:vAlign w:val="center"/>
          </w:tcPr>
          <w:p w:rsidR="00000000" w:rsidRDefault="00313A5D">
            <w:pPr>
              <w:spacing w:line="360" w:lineRule="auto"/>
              <w:jc w:val="center"/>
              <w:rPr>
                <w:rFonts w:ascii="Arial" w:eastAsia="Arial Unicode MS" w:hAnsi="Arial"/>
                <w:sz w:val="22"/>
              </w:rPr>
            </w:pPr>
            <w:r>
              <w:rPr>
                <w:rFonts w:ascii="Arial" w:hAnsi="Arial"/>
                <w:sz w:val="22"/>
              </w:rPr>
              <w:t>2.9</w:t>
            </w:r>
            <w:r>
              <w:rPr>
                <w:rFonts w:ascii="Arial" w:hAnsi="Arial"/>
                <w:sz w:val="22"/>
              </w:rPr>
              <w:t>21</w:t>
            </w:r>
          </w:p>
        </w:tc>
        <w:tc>
          <w:tcPr>
            <w:tcW w:w="820" w:type="dxa"/>
            <w:vAlign w:val="center"/>
          </w:tcPr>
          <w:p w:rsidR="00000000" w:rsidRDefault="00313A5D">
            <w:pPr>
              <w:spacing w:line="360" w:lineRule="auto"/>
              <w:jc w:val="center"/>
              <w:rPr>
                <w:rFonts w:ascii="Arial" w:eastAsia="Arial Unicode MS" w:hAnsi="Arial"/>
                <w:sz w:val="22"/>
              </w:rPr>
            </w:pPr>
            <w:r>
              <w:rPr>
                <w:rFonts w:ascii="Arial" w:hAnsi="Arial"/>
                <w:sz w:val="22"/>
              </w:rPr>
              <w:t>0.091</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bCs/>
                <w:sz w:val="22"/>
              </w:rPr>
            </w:pPr>
            <w:r>
              <w:rPr>
                <w:rFonts w:ascii="Arial" w:hAnsi="Arial"/>
                <w:bCs/>
                <w:sz w:val="22"/>
              </w:rPr>
              <w:t>LPIB no causa a la Granger a INFLACIÓN</w:t>
            </w:r>
          </w:p>
        </w:tc>
        <w:tc>
          <w:tcPr>
            <w:tcW w:w="1075" w:type="dxa"/>
            <w:vAlign w:val="center"/>
          </w:tcPr>
          <w:p w:rsidR="00000000" w:rsidRDefault="00313A5D">
            <w:pPr>
              <w:spacing w:line="360" w:lineRule="auto"/>
              <w:jc w:val="center"/>
              <w:rPr>
                <w:rFonts w:ascii="Arial" w:eastAsia="Arial Unicode MS" w:hAnsi="Arial"/>
                <w:bCs/>
                <w:sz w:val="22"/>
              </w:rPr>
            </w:pPr>
            <w:r>
              <w:rPr>
                <w:rFonts w:ascii="Arial" w:hAnsi="Arial"/>
                <w:bCs/>
                <w:sz w:val="22"/>
              </w:rPr>
              <w:t>12.610</w:t>
            </w:r>
          </w:p>
        </w:tc>
        <w:tc>
          <w:tcPr>
            <w:tcW w:w="979" w:type="dxa"/>
            <w:vAlign w:val="center"/>
          </w:tcPr>
          <w:p w:rsidR="00000000" w:rsidRDefault="00313A5D">
            <w:pPr>
              <w:spacing w:line="360" w:lineRule="auto"/>
              <w:jc w:val="center"/>
              <w:rPr>
                <w:rFonts w:ascii="Arial" w:eastAsia="Arial Unicode MS" w:hAnsi="Arial"/>
                <w:bCs/>
                <w:sz w:val="22"/>
              </w:rPr>
            </w:pPr>
            <w:r>
              <w:rPr>
                <w:rFonts w:ascii="Arial" w:hAnsi="Arial"/>
                <w:bCs/>
                <w:sz w:val="22"/>
              </w:rPr>
              <w:t>13.410</w:t>
            </w:r>
          </w:p>
        </w:tc>
        <w:tc>
          <w:tcPr>
            <w:tcW w:w="796" w:type="dxa"/>
            <w:vAlign w:val="center"/>
          </w:tcPr>
          <w:p w:rsidR="00000000" w:rsidRDefault="00313A5D">
            <w:pPr>
              <w:spacing w:line="360" w:lineRule="auto"/>
              <w:jc w:val="center"/>
              <w:rPr>
                <w:rFonts w:ascii="Arial" w:eastAsia="Arial Unicode MS" w:hAnsi="Arial"/>
                <w:bCs/>
                <w:sz w:val="22"/>
              </w:rPr>
            </w:pPr>
            <w:r>
              <w:rPr>
                <w:rFonts w:ascii="Arial" w:hAnsi="Arial"/>
                <w:bCs/>
                <w:sz w:val="22"/>
              </w:rPr>
              <w:t>5.012</w:t>
            </w:r>
          </w:p>
        </w:tc>
        <w:tc>
          <w:tcPr>
            <w:tcW w:w="820" w:type="dxa"/>
            <w:vAlign w:val="center"/>
          </w:tcPr>
          <w:p w:rsidR="00000000" w:rsidRDefault="00313A5D">
            <w:pPr>
              <w:spacing w:line="360" w:lineRule="auto"/>
              <w:jc w:val="center"/>
              <w:rPr>
                <w:rFonts w:ascii="Arial" w:eastAsia="Arial Unicode MS" w:hAnsi="Arial"/>
                <w:bCs/>
                <w:sz w:val="22"/>
              </w:rPr>
            </w:pPr>
            <w:r>
              <w:rPr>
                <w:rFonts w:ascii="Arial" w:hAnsi="Arial"/>
                <w:bCs/>
                <w:sz w:val="22"/>
              </w:rPr>
              <w:t>0.028</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bCs/>
                <w:sz w:val="22"/>
              </w:rPr>
            </w:pPr>
            <w:r>
              <w:rPr>
                <w:rFonts w:ascii="Arial" w:hAnsi="Arial"/>
                <w:bCs/>
                <w:sz w:val="22"/>
              </w:rPr>
              <w:t>INTERES no causa a la Granger a INFLACION</w:t>
            </w:r>
          </w:p>
        </w:tc>
        <w:tc>
          <w:tcPr>
            <w:tcW w:w="1075" w:type="dxa"/>
            <w:vAlign w:val="center"/>
          </w:tcPr>
          <w:p w:rsidR="00000000" w:rsidRDefault="00313A5D">
            <w:pPr>
              <w:spacing w:line="360" w:lineRule="auto"/>
              <w:jc w:val="center"/>
              <w:rPr>
                <w:rFonts w:ascii="Arial" w:eastAsia="Arial Unicode MS" w:hAnsi="Arial"/>
                <w:bCs/>
                <w:sz w:val="22"/>
              </w:rPr>
            </w:pPr>
            <w:r>
              <w:rPr>
                <w:rFonts w:ascii="Arial" w:hAnsi="Arial"/>
                <w:bCs/>
                <w:sz w:val="22"/>
              </w:rPr>
              <w:t>12.610</w:t>
            </w:r>
          </w:p>
        </w:tc>
        <w:tc>
          <w:tcPr>
            <w:tcW w:w="979" w:type="dxa"/>
            <w:vAlign w:val="center"/>
          </w:tcPr>
          <w:p w:rsidR="00000000" w:rsidRDefault="00313A5D">
            <w:pPr>
              <w:spacing w:line="360" w:lineRule="auto"/>
              <w:jc w:val="center"/>
              <w:rPr>
                <w:rFonts w:ascii="Arial" w:eastAsia="Arial Unicode MS" w:hAnsi="Arial"/>
                <w:bCs/>
                <w:sz w:val="22"/>
              </w:rPr>
            </w:pPr>
            <w:r>
              <w:rPr>
                <w:rFonts w:ascii="Arial" w:hAnsi="Arial"/>
                <w:bCs/>
                <w:sz w:val="22"/>
              </w:rPr>
              <w:t>13.720</w:t>
            </w:r>
          </w:p>
        </w:tc>
        <w:tc>
          <w:tcPr>
            <w:tcW w:w="796" w:type="dxa"/>
            <w:vAlign w:val="center"/>
          </w:tcPr>
          <w:p w:rsidR="00000000" w:rsidRDefault="00313A5D">
            <w:pPr>
              <w:spacing w:line="360" w:lineRule="auto"/>
              <w:jc w:val="center"/>
              <w:rPr>
                <w:rFonts w:ascii="Arial" w:eastAsia="Arial Unicode MS" w:hAnsi="Arial"/>
                <w:bCs/>
                <w:sz w:val="22"/>
              </w:rPr>
            </w:pPr>
            <w:r>
              <w:rPr>
                <w:rFonts w:ascii="Arial" w:hAnsi="Arial"/>
                <w:bCs/>
                <w:sz w:val="22"/>
              </w:rPr>
              <w:t>6.954</w:t>
            </w:r>
          </w:p>
        </w:tc>
        <w:tc>
          <w:tcPr>
            <w:tcW w:w="820" w:type="dxa"/>
            <w:vAlign w:val="center"/>
          </w:tcPr>
          <w:p w:rsidR="00000000" w:rsidRDefault="00313A5D">
            <w:pPr>
              <w:spacing w:line="360" w:lineRule="auto"/>
              <w:jc w:val="center"/>
              <w:rPr>
                <w:rFonts w:ascii="Arial" w:eastAsia="Arial Unicode MS" w:hAnsi="Arial"/>
                <w:bCs/>
                <w:sz w:val="22"/>
              </w:rPr>
            </w:pPr>
            <w:r>
              <w:rPr>
                <w:rFonts w:ascii="Arial" w:hAnsi="Arial"/>
                <w:bCs/>
                <w:sz w:val="22"/>
              </w:rPr>
              <w:t>0.010</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bCs/>
                <w:sz w:val="22"/>
              </w:rPr>
            </w:pPr>
            <w:r>
              <w:rPr>
                <w:rFonts w:ascii="Arial" w:hAnsi="Arial"/>
                <w:bCs/>
                <w:sz w:val="22"/>
              </w:rPr>
              <w:t>PREC no causa a la Granger a LPIB</w:t>
            </w:r>
          </w:p>
        </w:tc>
        <w:tc>
          <w:tcPr>
            <w:tcW w:w="1075" w:type="dxa"/>
            <w:vAlign w:val="center"/>
          </w:tcPr>
          <w:p w:rsidR="00000000" w:rsidRDefault="00313A5D">
            <w:pPr>
              <w:spacing w:line="360" w:lineRule="auto"/>
              <w:jc w:val="center"/>
              <w:rPr>
                <w:rFonts w:ascii="Arial" w:eastAsia="Arial Unicode MS" w:hAnsi="Arial"/>
                <w:bCs/>
                <w:sz w:val="22"/>
              </w:rPr>
            </w:pPr>
            <w:r>
              <w:rPr>
                <w:rFonts w:ascii="Arial" w:hAnsi="Arial"/>
                <w:bCs/>
                <w:sz w:val="22"/>
              </w:rPr>
              <w:t>0.024</w:t>
            </w:r>
          </w:p>
        </w:tc>
        <w:tc>
          <w:tcPr>
            <w:tcW w:w="979" w:type="dxa"/>
            <w:vAlign w:val="center"/>
          </w:tcPr>
          <w:p w:rsidR="00000000" w:rsidRDefault="00313A5D">
            <w:pPr>
              <w:spacing w:line="360" w:lineRule="auto"/>
              <w:jc w:val="center"/>
              <w:rPr>
                <w:rFonts w:ascii="Arial" w:eastAsia="Arial Unicode MS" w:hAnsi="Arial"/>
                <w:bCs/>
                <w:sz w:val="22"/>
              </w:rPr>
            </w:pPr>
            <w:r>
              <w:rPr>
                <w:rFonts w:ascii="Arial" w:hAnsi="Arial"/>
                <w:bCs/>
                <w:sz w:val="22"/>
              </w:rPr>
              <w:t>0.028</w:t>
            </w:r>
          </w:p>
        </w:tc>
        <w:tc>
          <w:tcPr>
            <w:tcW w:w="796" w:type="dxa"/>
            <w:vAlign w:val="center"/>
          </w:tcPr>
          <w:p w:rsidR="00000000" w:rsidRDefault="00313A5D">
            <w:pPr>
              <w:spacing w:line="360" w:lineRule="auto"/>
              <w:jc w:val="center"/>
              <w:rPr>
                <w:rFonts w:ascii="Arial" w:eastAsia="Arial Unicode MS" w:hAnsi="Arial"/>
                <w:bCs/>
                <w:sz w:val="22"/>
              </w:rPr>
            </w:pPr>
            <w:r>
              <w:rPr>
                <w:rFonts w:ascii="Arial" w:hAnsi="Arial"/>
                <w:bCs/>
                <w:sz w:val="22"/>
              </w:rPr>
              <w:t>10.546</w:t>
            </w:r>
          </w:p>
        </w:tc>
        <w:tc>
          <w:tcPr>
            <w:tcW w:w="820" w:type="dxa"/>
            <w:vAlign w:val="center"/>
          </w:tcPr>
          <w:p w:rsidR="00000000" w:rsidRDefault="00313A5D">
            <w:pPr>
              <w:spacing w:line="360" w:lineRule="auto"/>
              <w:jc w:val="center"/>
              <w:rPr>
                <w:rFonts w:ascii="Arial" w:eastAsia="Arial Unicode MS" w:hAnsi="Arial"/>
                <w:bCs/>
                <w:sz w:val="22"/>
              </w:rPr>
            </w:pPr>
            <w:r>
              <w:rPr>
                <w:rFonts w:ascii="Arial" w:hAnsi="Arial"/>
                <w:bCs/>
                <w:sz w:val="22"/>
              </w:rPr>
              <w:t>0.002</w:t>
            </w:r>
          </w:p>
        </w:tc>
      </w:tr>
      <w:tr w:rsidR="00000000">
        <w:tblPrEx>
          <w:tblCellMar>
            <w:top w:w="0" w:type="dxa"/>
            <w:left w:w="0" w:type="dxa"/>
            <w:bottom w:w="0" w:type="dxa"/>
            <w:right w:w="0" w:type="dxa"/>
          </w:tblCellMar>
        </w:tblPrEx>
        <w:trPr>
          <w:trHeight w:val="255"/>
        </w:trPr>
        <w:tc>
          <w:tcPr>
            <w:tcW w:w="4700" w:type="dxa"/>
            <w:vAlign w:val="center"/>
          </w:tcPr>
          <w:p w:rsidR="00000000" w:rsidRDefault="00313A5D">
            <w:pPr>
              <w:spacing w:line="360" w:lineRule="auto"/>
              <w:jc w:val="center"/>
              <w:rPr>
                <w:rFonts w:ascii="Arial" w:eastAsia="Arial Unicode MS" w:hAnsi="Arial"/>
                <w:bCs/>
                <w:sz w:val="22"/>
              </w:rPr>
            </w:pPr>
            <w:r>
              <w:rPr>
                <w:rFonts w:ascii="Arial" w:hAnsi="Arial"/>
                <w:bCs/>
                <w:sz w:val="22"/>
              </w:rPr>
              <w:t>PREC no causa a la Granger a INFLACION</w:t>
            </w:r>
          </w:p>
        </w:tc>
        <w:tc>
          <w:tcPr>
            <w:tcW w:w="1075" w:type="dxa"/>
            <w:vAlign w:val="center"/>
          </w:tcPr>
          <w:p w:rsidR="00000000" w:rsidRDefault="00313A5D">
            <w:pPr>
              <w:spacing w:line="360" w:lineRule="auto"/>
              <w:jc w:val="center"/>
              <w:rPr>
                <w:rFonts w:ascii="Arial" w:eastAsia="Arial Unicode MS" w:hAnsi="Arial"/>
                <w:bCs/>
                <w:sz w:val="22"/>
              </w:rPr>
            </w:pPr>
            <w:r>
              <w:rPr>
                <w:rFonts w:ascii="Arial" w:hAnsi="Arial"/>
                <w:bCs/>
                <w:sz w:val="22"/>
              </w:rPr>
              <w:t>12.610</w:t>
            </w:r>
          </w:p>
        </w:tc>
        <w:tc>
          <w:tcPr>
            <w:tcW w:w="979" w:type="dxa"/>
            <w:vAlign w:val="center"/>
          </w:tcPr>
          <w:p w:rsidR="00000000" w:rsidRDefault="00313A5D">
            <w:pPr>
              <w:spacing w:line="360" w:lineRule="auto"/>
              <w:jc w:val="center"/>
              <w:rPr>
                <w:rFonts w:ascii="Arial" w:eastAsia="Arial Unicode MS" w:hAnsi="Arial"/>
                <w:bCs/>
                <w:sz w:val="22"/>
              </w:rPr>
            </w:pPr>
            <w:r>
              <w:rPr>
                <w:rFonts w:ascii="Arial" w:hAnsi="Arial"/>
                <w:bCs/>
                <w:sz w:val="22"/>
              </w:rPr>
              <w:t>14.86</w:t>
            </w:r>
            <w:r>
              <w:rPr>
                <w:rFonts w:ascii="Arial" w:hAnsi="Arial"/>
                <w:bCs/>
                <w:sz w:val="22"/>
              </w:rPr>
              <w:t>0</w:t>
            </w:r>
          </w:p>
        </w:tc>
        <w:tc>
          <w:tcPr>
            <w:tcW w:w="796" w:type="dxa"/>
            <w:vAlign w:val="center"/>
          </w:tcPr>
          <w:p w:rsidR="00000000" w:rsidRDefault="00313A5D">
            <w:pPr>
              <w:spacing w:line="360" w:lineRule="auto"/>
              <w:jc w:val="center"/>
              <w:rPr>
                <w:rFonts w:ascii="Arial" w:eastAsia="Arial Unicode MS" w:hAnsi="Arial"/>
                <w:bCs/>
                <w:sz w:val="22"/>
              </w:rPr>
            </w:pPr>
            <w:r>
              <w:rPr>
                <w:rFonts w:ascii="Arial" w:hAnsi="Arial"/>
                <w:bCs/>
                <w:sz w:val="22"/>
              </w:rPr>
              <w:t>14.096</w:t>
            </w:r>
          </w:p>
        </w:tc>
        <w:tc>
          <w:tcPr>
            <w:tcW w:w="820" w:type="dxa"/>
            <w:vAlign w:val="center"/>
          </w:tcPr>
          <w:p w:rsidR="00000000" w:rsidRDefault="00313A5D">
            <w:pPr>
              <w:spacing w:line="360" w:lineRule="auto"/>
              <w:jc w:val="center"/>
              <w:rPr>
                <w:rFonts w:ascii="Arial" w:eastAsia="Arial Unicode MS" w:hAnsi="Arial"/>
                <w:bCs/>
                <w:sz w:val="22"/>
              </w:rPr>
            </w:pPr>
            <w:r>
              <w:rPr>
                <w:rFonts w:ascii="Arial" w:hAnsi="Arial"/>
                <w:bCs/>
                <w:sz w:val="22"/>
              </w:rPr>
              <w:t>0.000</w:t>
            </w:r>
          </w:p>
        </w:tc>
      </w:tr>
    </w:tbl>
    <w:p w:rsidR="00000000" w:rsidRDefault="00313A5D">
      <w:pPr>
        <w:pStyle w:val="Textoindependiente3"/>
        <w:spacing w:before="120" w:after="120"/>
        <w:rPr>
          <w:rFonts w:cs="Times New Roman"/>
        </w:rPr>
      </w:pPr>
    </w:p>
    <w:p w:rsidR="00000000" w:rsidRDefault="00313A5D">
      <w:pPr>
        <w:pStyle w:val="Textoindependiente3"/>
        <w:spacing w:before="120" w:after="120"/>
        <w:jc w:val="both"/>
        <w:rPr>
          <w:rFonts w:cs="Times New Roman"/>
        </w:rPr>
      </w:pPr>
      <w:r>
        <w:rPr>
          <w:rFonts w:cs="Times New Roman"/>
        </w:rPr>
        <w:t>En el  Cuadro Nº 10, se muestran las pruebas de causalidad ordenadas por el valor p de manera descendente. Las pruebas que tienen un valor p más bajo rechazan la hipótesis nula de que una serie Y  no causa a la Granger a la serie X, por lo</w:t>
      </w:r>
      <w:r>
        <w:rPr>
          <w:rFonts w:cs="Times New Roman"/>
        </w:rPr>
        <w:t xml:space="preserve"> que se puede afirmar que X es causada por Y. Lo que se pretende es identificar el orden de las variables que intervienen en el VAR  de acuerdo a su causalidad, de menos causada a más causada. Se nota, en este caso en particular, que la Inflación y el PIB </w:t>
      </w:r>
      <w:r>
        <w:rPr>
          <w:rFonts w:cs="Times New Roman"/>
        </w:rPr>
        <w:t xml:space="preserve">son causados  por la Precipitación (PREC)  y que la Inflación es causada por la tasa de Interés, pero  la Precipitación y a la tasa de Interés no son causadas por ninguna otra variable, por tanto el orden sugerido de causalidad desde la menos causada a la </w:t>
      </w:r>
      <w:r>
        <w:rPr>
          <w:rFonts w:cs="Times New Roman"/>
        </w:rPr>
        <w:t xml:space="preserve">más causada es: Precipitación (PREC),  Tasa de Interés (INT), Pib (LPIB), Inflación(INF). </w:t>
      </w:r>
    </w:p>
    <w:p w:rsidR="00000000" w:rsidRDefault="00313A5D">
      <w:pPr>
        <w:pStyle w:val="Textoindependiente3"/>
        <w:spacing w:before="120" w:after="120"/>
        <w:jc w:val="both"/>
      </w:pPr>
      <w:r>
        <w:t>La presente investigación, se propone determinar la incidencia de las precipitaciones acaecidas en Guayaquil sobre variables económicas como PIB, Tasa de Interés e I</w:t>
      </w:r>
      <w:r>
        <w:t>nflación. Una vez que se ha encontrado el orden correcto de las variables del VAR, se puede determinar las funciones impulso respuesta que ayudarán a cumplir con el objetivo de esta tesis.</w:t>
      </w:r>
    </w:p>
    <w:p w:rsidR="00000000" w:rsidRDefault="00313A5D">
      <w:pPr>
        <w:pStyle w:val="Textoindependiente3"/>
        <w:spacing w:before="120" w:after="120"/>
        <w:jc w:val="both"/>
        <w:rPr>
          <w:b/>
          <w:bCs/>
        </w:rPr>
      </w:pPr>
      <w:r>
        <w:rPr>
          <w:b/>
          <w:bCs/>
        </w:rPr>
        <w:t>4.4 Determinación de la Función Impulso Respuesta</w:t>
      </w:r>
    </w:p>
    <w:p w:rsidR="00000000" w:rsidRDefault="00313A5D">
      <w:pPr>
        <w:pStyle w:val="Textoindependiente3"/>
        <w:spacing w:before="120" w:after="120"/>
        <w:jc w:val="both"/>
      </w:pPr>
      <w:r>
        <w:t>La función impuls</w:t>
      </w:r>
      <w:r>
        <w:t>o respuesta mide el impacto que tienen una variación de los errores del sistema VAR (componentes del vector de errores u</w:t>
      </w:r>
      <w:r>
        <w:rPr>
          <w:vertAlign w:val="subscript"/>
        </w:rPr>
        <w:t>t</w:t>
      </w:r>
      <w:r>
        <w:t>) sobre  las demás variables involucradas en el sistema, para este caso interesa conocer la incidencia de las variaciones de la variabl</w:t>
      </w:r>
      <w:r>
        <w:t>e Precipitación (PREC) sobre las variables económicas.</w:t>
      </w:r>
    </w:p>
    <w:p w:rsidR="00000000" w:rsidRDefault="00313A5D">
      <w:pPr>
        <w:pStyle w:val="Textoindependiente"/>
        <w:spacing w:before="120" w:after="120" w:line="480" w:lineRule="auto"/>
        <w:rPr>
          <w:rFonts w:ascii="Arial" w:hAnsi="Arial"/>
        </w:rPr>
      </w:pPr>
      <w:r>
        <w:rPr>
          <w:rFonts w:ascii="Arial" w:hAnsi="Arial"/>
        </w:rPr>
        <w:t>Tomando innovaciones de la variable Precipitación sobre las variables LPIB, Interés e Inflación establecidas de acuerdo al orden sugerido por el test de causalidad, con la ayuda del Software econométri</w:t>
      </w:r>
      <w:r>
        <w:rPr>
          <w:rFonts w:ascii="Arial" w:hAnsi="Arial"/>
        </w:rPr>
        <w:t>co Eviews se determinó la función impulso respuesta , de lo que se reportó el siguiente  cuadro:</w:t>
      </w:r>
    </w:p>
    <w:p w:rsidR="00000000" w:rsidRDefault="00313A5D">
      <w:pPr>
        <w:pStyle w:val="Textoindependiente"/>
        <w:spacing w:before="120" w:after="120" w:line="480" w:lineRule="auto"/>
        <w:jc w:val="center"/>
        <w:rPr>
          <w:rFonts w:ascii="Arial" w:hAnsi="Arial"/>
          <w:b/>
          <w:bCs/>
        </w:rPr>
      </w:pPr>
      <w:r>
        <w:rPr>
          <w:rFonts w:ascii="Arial" w:hAnsi="Arial"/>
          <w:b/>
          <w:bCs/>
        </w:rPr>
        <w:t>Cuadro N º10</w:t>
      </w:r>
    </w:p>
    <w:p w:rsidR="00000000" w:rsidRDefault="00313A5D">
      <w:pPr>
        <w:pStyle w:val="Textoindependiente"/>
        <w:spacing w:before="120" w:after="120" w:line="480" w:lineRule="auto"/>
        <w:jc w:val="center"/>
        <w:rPr>
          <w:rFonts w:ascii="Arial" w:hAnsi="Arial"/>
        </w:rPr>
      </w:pPr>
      <w:r>
        <w:rPr>
          <w:rFonts w:ascii="Arial" w:hAnsi="Arial"/>
          <w:b/>
          <w:bCs/>
        </w:rPr>
        <w:t>Efecto de una desviación estándar en el error de la Precipitación</w:t>
      </w:r>
    </w:p>
    <w:tbl>
      <w:tblPr>
        <w:tblW w:w="6426" w:type="dxa"/>
        <w:jc w:val="center"/>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left w:w="0" w:type="dxa"/>
          <w:right w:w="0" w:type="dxa"/>
        </w:tblCellMar>
        <w:tblLook w:val="0000"/>
      </w:tblPr>
      <w:tblGrid>
        <w:gridCol w:w="1455"/>
        <w:gridCol w:w="790"/>
        <w:gridCol w:w="941"/>
        <w:gridCol w:w="747"/>
        <w:gridCol w:w="873"/>
        <w:gridCol w:w="747"/>
        <w:gridCol w:w="873"/>
      </w:tblGrid>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spacing w:line="360" w:lineRule="auto"/>
              <w:jc w:val="center"/>
              <w:rPr>
                <w:rFonts w:ascii="Arial" w:eastAsia="Arial Unicode MS" w:hAnsi="Arial"/>
                <w:b/>
                <w:bCs/>
              </w:rPr>
            </w:pPr>
            <w:r>
              <w:rPr>
                <w:rFonts w:ascii="Arial" w:eastAsia="Arial Unicode MS" w:hAnsi="Arial"/>
                <w:b/>
                <w:bCs/>
              </w:rPr>
              <w:t>Periodo</w:t>
            </w:r>
          </w:p>
          <w:p w:rsidR="00000000" w:rsidRDefault="00313A5D">
            <w:pPr>
              <w:framePr w:hSpace="141" w:wrap="notBeside" w:vAnchor="text" w:hAnchor="margin" w:xAlign="center" w:y="297"/>
              <w:spacing w:line="360" w:lineRule="auto"/>
              <w:jc w:val="center"/>
              <w:rPr>
                <w:rFonts w:ascii="Arial" w:eastAsia="Arial Unicode MS" w:hAnsi="Arial"/>
                <w:b/>
                <w:bCs/>
              </w:rPr>
            </w:pPr>
            <w:r>
              <w:rPr>
                <w:rFonts w:ascii="Arial" w:eastAsia="Arial Unicode MS" w:hAnsi="Arial"/>
                <w:b/>
                <w:bCs/>
              </w:rPr>
              <w:t>Trimestral</w:t>
            </w:r>
          </w:p>
        </w:tc>
        <w:tc>
          <w:tcPr>
            <w:tcW w:w="1731" w:type="dxa"/>
            <w:gridSpan w:val="2"/>
            <w:vAlign w:val="center"/>
          </w:tcPr>
          <w:p w:rsidR="00000000" w:rsidRDefault="00313A5D">
            <w:pPr>
              <w:framePr w:hSpace="141" w:wrap="notBeside" w:vAnchor="text" w:hAnchor="margin" w:xAlign="center" w:y="297"/>
              <w:spacing w:line="360" w:lineRule="auto"/>
              <w:jc w:val="center"/>
              <w:rPr>
                <w:rFonts w:ascii="Arial" w:hAnsi="Arial"/>
                <w:b/>
                <w:bCs/>
              </w:rPr>
            </w:pPr>
            <w:r>
              <w:rPr>
                <w:rFonts w:ascii="Arial" w:hAnsi="Arial"/>
                <w:b/>
                <w:bCs/>
              </w:rPr>
              <w:t>LPIB</w:t>
            </w:r>
          </w:p>
        </w:tc>
        <w:tc>
          <w:tcPr>
            <w:tcW w:w="1620" w:type="dxa"/>
            <w:gridSpan w:val="2"/>
            <w:vAlign w:val="center"/>
          </w:tcPr>
          <w:p w:rsidR="00000000" w:rsidRDefault="00313A5D">
            <w:pPr>
              <w:framePr w:hSpace="141" w:wrap="notBeside" w:vAnchor="text" w:hAnchor="margin" w:xAlign="center" w:y="297"/>
              <w:spacing w:line="360" w:lineRule="auto"/>
              <w:jc w:val="center"/>
              <w:rPr>
                <w:rFonts w:ascii="Arial" w:hAnsi="Arial"/>
                <w:b/>
                <w:bCs/>
              </w:rPr>
            </w:pPr>
            <w:r>
              <w:rPr>
                <w:rFonts w:ascii="Arial" w:hAnsi="Arial"/>
                <w:b/>
                <w:bCs/>
              </w:rPr>
              <w:t>Interés</w:t>
            </w:r>
          </w:p>
        </w:tc>
        <w:tc>
          <w:tcPr>
            <w:tcW w:w="1620" w:type="dxa"/>
            <w:gridSpan w:val="2"/>
            <w:vAlign w:val="center"/>
          </w:tcPr>
          <w:p w:rsidR="00000000" w:rsidRDefault="00313A5D">
            <w:pPr>
              <w:framePr w:hSpace="141" w:wrap="notBeside" w:vAnchor="text" w:hAnchor="margin" w:xAlign="center" w:y="297"/>
              <w:spacing w:line="360" w:lineRule="auto"/>
              <w:jc w:val="center"/>
              <w:rPr>
                <w:rFonts w:ascii="Arial" w:hAnsi="Arial"/>
                <w:b/>
                <w:bCs/>
              </w:rPr>
            </w:pPr>
            <w:r>
              <w:rPr>
                <w:rFonts w:ascii="Arial" w:hAnsi="Arial"/>
                <w:b/>
                <w:bCs/>
              </w:rPr>
              <w:t>Inflación</w:t>
            </w:r>
          </w:p>
        </w:tc>
      </w:tr>
      <w:tr w:rsidR="00000000">
        <w:tblPrEx>
          <w:tblCellMar>
            <w:top w:w="0" w:type="dxa"/>
            <w:left w:w="0" w:type="dxa"/>
            <w:bottom w:w="0" w:type="dxa"/>
            <w:right w:w="0" w:type="dxa"/>
          </w:tblCellMar>
        </w:tblPrEx>
        <w:trPr>
          <w:trHeight w:val="255"/>
          <w:jc w:val="center"/>
        </w:trPr>
        <w:tc>
          <w:tcPr>
            <w:tcW w:w="1455" w:type="dxa"/>
            <w:vAlign w:val="bottom"/>
          </w:tcPr>
          <w:p w:rsidR="00000000" w:rsidRDefault="00313A5D">
            <w:pPr>
              <w:framePr w:hSpace="141" w:wrap="notBeside" w:vAnchor="text" w:hAnchor="margin" w:xAlign="center" w:y="297"/>
              <w:spacing w:line="360" w:lineRule="auto"/>
              <w:jc w:val="center"/>
              <w:rPr>
                <w:rFonts w:ascii="Arial" w:eastAsia="Arial Unicode MS" w:hAnsi="Arial"/>
                <w:b/>
                <w:bCs/>
                <w:sz w:val="22"/>
              </w:rPr>
            </w:pPr>
          </w:p>
        </w:tc>
        <w:tc>
          <w:tcPr>
            <w:tcW w:w="790" w:type="dxa"/>
            <w:vAlign w:val="bottom"/>
          </w:tcPr>
          <w:p w:rsidR="00000000" w:rsidRDefault="00313A5D">
            <w:pPr>
              <w:framePr w:hSpace="141" w:wrap="notBeside" w:vAnchor="text" w:hAnchor="margin" w:xAlign="center" w:y="297"/>
              <w:spacing w:line="360" w:lineRule="auto"/>
              <w:jc w:val="center"/>
              <w:rPr>
                <w:rFonts w:ascii="Arial" w:eastAsia="Arial Unicode MS" w:hAnsi="Arial"/>
                <w:b/>
                <w:bCs/>
                <w:sz w:val="22"/>
                <w:lang w:val="es-MX"/>
              </w:rPr>
            </w:pPr>
            <w:r>
              <w:rPr>
                <w:rFonts w:ascii="Arial" w:hAnsi="Arial"/>
                <w:b/>
                <w:bCs/>
                <w:sz w:val="22"/>
                <w:lang w:val="es-MX"/>
              </w:rPr>
              <w:t>I -R</w:t>
            </w:r>
          </w:p>
        </w:tc>
        <w:tc>
          <w:tcPr>
            <w:tcW w:w="941" w:type="dxa"/>
            <w:vAlign w:val="bottom"/>
          </w:tcPr>
          <w:p w:rsidR="00000000" w:rsidRDefault="00313A5D">
            <w:pPr>
              <w:framePr w:hSpace="141" w:wrap="notBeside" w:vAnchor="text" w:hAnchor="margin" w:xAlign="center" w:y="297"/>
              <w:spacing w:line="360" w:lineRule="auto"/>
              <w:jc w:val="center"/>
              <w:rPr>
                <w:rFonts w:ascii="Arial" w:eastAsia="Arial Unicode MS" w:hAnsi="Arial"/>
                <w:b/>
                <w:bCs/>
                <w:sz w:val="22"/>
                <w:lang w:val="es-MX"/>
              </w:rPr>
            </w:pPr>
            <w:r>
              <w:rPr>
                <w:rFonts w:ascii="Arial" w:hAnsi="Arial"/>
                <w:b/>
                <w:bCs/>
                <w:sz w:val="22"/>
                <w:lang w:val="es-MX"/>
              </w:rPr>
              <w:t>Valor P</w:t>
            </w:r>
          </w:p>
        </w:tc>
        <w:tc>
          <w:tcPr>
            <w:tcW w:w="747" w:type="dxa"/>
            <w:vAlign w:val="bottom"/>
          </w:tcPr>
          <w:p w:rsidR="00000000" w:rsidRDefault="00313A5D">
            <w:pPr>
              <w:framePr w:hSpace="141" w:wrap="notBeside" w:vAnchor="text" w:hAnchor="margin" w:xAlign="center" w:y="297"/>
              <w:spacing w:line="360" w:lineRule="auto"/>
              <w:jc w:val="center"/>
              <w:rPr>
                <w:rFonts w:ascii="Arial" w:eastAsia="Arial Unicode MS" w:hAnsi="Arial"/>
                <w:b/>
                <w:bCs/>
                <w:sz w:val="22"/>
                <w:lang w:val="es-MX"/>
              </w:rPr>
            </w:pPr>
            <w:r>
              <w:rPr>
                <w:rFonts w:ascii="Arial" w:hAnsi="Arial"/>
                <w:b/>
                <w:bCs/>
                <w:sz w:val="22"/>
                <w:lang w:val="es-MX"/>
              </w:rPr>
              <w:t>I -R</w:t>
            </w:r>
          </w:p>
        </w:tc>
        <w:tc>
          <w:tcPr>
            <w:tcW w:w="873" w:type="dxa"/>
            <w:vAlign w:val="bottom"/>
          </w:tcPr>
          <w:p w:rsidR="00000000" w:rsidRDefault="00313A5D">
            <w:pPr>
              <w:framePr w:hSpace="141" w:wrap="notBeside" w:vAnchor="text" w:hAnchor="margin" w:xAlign="center" w:y="297"/>
              <w:spacing w:line="360" w:lineRule="auto"/>
              <w:jc w:val="center"/>
              <w:rPr>
                <w:rFonts w:ascii="Arial" w:eastAsia="Arial Unicode MS" w:hAnsi="Arial"/>
                <w:b/>
                <w:bCs/>
                <w:sz w:val="22"/>
                <w:lang w:val="es-MX"/>
              </w:rPr>
            </w:pPr>
            <w:r>
              <w:rPr>
                <w:rFonts w:ascii="Arial" w:hAnsi="Arial"/>
                <w:b/>
                <w:bCs/>
                <w:sz w:val="22"/>
                <w:lang w:val="es-MX"/>
              </w:rPr>
              <w:t>Valor P</w:t>
            </w:r>
          </w:p>
        </w:tc>
        <w:tc>
          <w:tcPr>
            <w:tcW w:w="747" w:type="dxa"/>
            <w:vAlign w:val="bottom"/>
          </w:tcPr>
          <w:p w:rsidR="00000000" w:rsidRDefault="00313A5D">
            <w:pPr>
              <w:framePr w:hSpace="141" w:wrap="notBeside" w:vAnchor="text" w:hAnchor="margin" w:xAlign="center" w:y="297"/>
              <w:spacing w:line="360" w:lineRule="auto"/>
              <w:jc w:val="center"/>
              <w:rPr>
                <w:rFonts w:ascii="Arial" w:eastAsia="Arial Unicode MS" w:hAnsi="Arial"/>
                <w:b/>
                <w:bCs/>
                <w:sz w:val="22"/>
                <w:lang w:val="es-MX"/>
              </w:rPr>
            </w:pPr>
            <w:r>
              <w:rPr>
                <w:rFonts w:ascii="Arial" w:hAnsi="Arial"/>
                <w:b/>
                <w:bCs/>
                <w:sz w:val="22"/>
                <w:lang w:val="es-MX"/>
              </w:rPr>
              <w:t>I -R</w:t>
            </w:r>
          </w:p>
        </w:tc>
        <w:tc>
          <w:tcPr>
            <w:tcW w:w="873" w:type="dxa"/>
            <w:vAlign w:val="bottom"/>
          </w:tcPr>
          <w:p w:rsidR="00000000" w:rsidRDefault="00313A5D">
            <w:pPr>
              <w:framePr w:hSpace="141" w:wrap="notBeside" w:vAnchor="text" w:hAnchor="margin" w:xAlign="center" w:y="297"/>
              <w:spacing w:line="360" w:lineRule="auto"/>
              <w:jc w:val="center"/>
              <w:rPr>
                <w:rFonts w:ascii="Arial" w:eastAsia="Arial Unicode MS" w:hAnsi="Arial"/>
                <w:b/>
                <w:bCs/>
                <w:sz w:val="22"/>
              </w:rPr>
            </w:pPr>
            <w:r>
              <w:rPr>
                <w:rFonts w:ascii="Arial" w:hAnsi="Arial"/>
                <w:b/>
                <w:bCs/>
                <w:sz w:val="22"/>
                <w:lang w:val="es-MX"/>
              </w:rPr>
              <w:t>Valor</w:t>
            </w:r>
            <w:r>
              <w:rPr>
                <w:rFonts w:ascii="Arial" w:hAnsi="Arial"/>
                <w:b/>
                <w:bCs/>
                <w:sz w:val="22"/>
                <w:lang w:val="es-MX"/>
              </w:rPr>
              <w:t xml:space="preserve"> P</w:t>
            </w:r>
          </w:p>
        </w:tc>
      </w:tr>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1</w:t>
            </w:r>
          </w:p>
        </w:tc>
        <w:tc>
          <w:tcPr>
            <w:tcW w:w="790"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-0.0022</w:t>
            </w:r>
          </w:p>
        </w:tc>
        <w:tc>
          <w:tcPr>
            <w:tcW w:w="941"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0.121</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-0.0085</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0.059</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0.0323</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0.229</w:t>
            </w:r>
          </w:p>
        </w:tc>
      </w:tr>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2</w:t>
            </w:r>
          </w:p>
        </w:tc>
        <w:tc>
          <w:tcPr>
            <w:tcW w:w="790"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-0.0069</w:t>
            </w:r>
          </w:p>
        </w:tc>
        <w:tc>
          <w:tcPr>
            <w:tcW w:w="941"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0.001</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0.0024</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0.315</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0.1122</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0.003</w:t>
            </w:r>
          </w:p>
        </w:tc>
      </w:tr>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3</w:t>
            </w:r>
          </w:p>
        </w:tc>
        <w:tc>
          <w:tcPr>
            <w:tcW w:w="790"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-0.0075</w:t>
            </w:r>
          </w:p>
        </w:tc>
        <w:tc>
          <w:tcPr>
            <w:tcW w:w="941"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0.001</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0.0009</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0.403</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0.0282</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0.121</w:t>
            </w:r>
          </w:p>
        </w:tc>
      </w:tr>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4</w:t>
            </w:r>
          </w:p>
        </w:tc>
        <w:tc>
          <w:tcPr>
            <w:tcW w:w="790"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-0.0057</w:t>
            </w:r>
          </w:p>
        </w:tc>
        <w:tc>
          <w:tcPr>
            <w:tcW w:w="941"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0.001</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-0.0011</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0.340</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-0.0042</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0.404</w:t>
            </w:r>
          </w:p>
        </w:tc>
      </w:tr>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5</w:t>
            </w:r>
          </w:p>
        </w:tc>
        <w:tc>
          <w:tcPr>
            <w:tcW w:w="790"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-0.0037</w:t>
            </w:r>
          </w:p>
        </w:tc>
        <w:tc>
          <w:tcPr>
            <w:tcW w:w="941"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0.009</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-0.0019</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0.162</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-0.0159</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0.103</w:t>
            </w:r>
          </w:p>
        </w:tc>
      </w:tr>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6</w:t>
            </w:r>
          </w:p>
        </w:tc>
        <w:tc>
          <w:tcPr>
            <w:tcW w:w="790"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-0.0021</w:t>
            </w:r>
          </w:p>
        </w:tc>
        <w:tc>
          <w:tcPr>
            <w:tcW w:w="941"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0.043</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-0.0018</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0.109</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.0152</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0.050</w:t>
            </w:r>
          </w:p>
        </w:tc>
      </w:tr>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7</w:t>
            </w:r>
          </w:p>
        </w:tc>
        <w:tc>
          <w:tcPr>
            <w:tcW w:w="790"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-0.0011</w:t>
            </w:r>
          </w:p>
        </w:tc>
        <w:tc>
          <w:tcPr>
            <w:tcW w:w="941"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0.124</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-0.0013</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0.098</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-0.0108</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0.048</w:t>
            </w:r>
          </w:p>
        </w:tc>
      </w:tr>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8</w:t>
            </w:r>
          </w:p>
        </w:tc>
        <w:tc>
          <w:tcPr>
            <w:tcW w:w="790"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-0.0005</w:t>
            </w:r>
          </w:p>
        </w:tc>
        <w:tc>
          <w:tcPr>
            <w:tcW w:w="941"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0.230</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-0.0008</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0.111</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-0.0065</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0.067</w:t>
            </w:r>
          </w:p>
        </w:tc>
      </w:tr>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9</w:t>
            </w:r>
          </w:p>
        </w:tc>
        <w:tc>
          <w:tcPr>
            <w:tcW w:w="790"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-0.0002</w:t>
            </w:r>
          </w:p>
        </w:tc>
        <w:tc>
          <w:tcPr>
            <w:tcW w:w="941"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0.329</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-0.0005</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0.145</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-0.0035</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0.111</w:t>
            </w:r>
          </w:p>
        </w:tc>
      </w:tr>
      <w:tr w:rsidR="00000000">
        <w:tblPrEx>
          <w:tblCellMar>
            <w:top w:w="0" w:type="dxa"/>
            <w:left w:w="0" w:type="dxa"/>
            <w:bottom w:w="0" w:type="dxa"/>
            <w:right w:w="0" w:type="dxa"/>
          </w:tblCellMar>
        </w:tblPrEx>
        <w:trPr>
          <w:trHeight w:val="255"/>
          <w:jc w:val="center"/>
        </w:trPr>
        <w:tc>
          <w:tcPr>
            <w:tcW w:w="1455"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10</w:t>
            </w:r>
          </w:p>
        </w:tc>
        <w:tc>
          <w:tcPr>
            <w:tcW w:w="790"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-0.0001</w:t>
            </w:r>
          </w:p>
        </w:tc>
        <w:tc>
          <w:tcPr>
            <w:tcW w:w="941"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0.400</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-0.0002</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0.199</w:t>
            </w:r>
          </w:p>
        </w:tc>
        <w:tc>
          <w:tcPr>
            <w:tcW w:w="747" w:type="dxa"/>
            <w:vAlign w:val="center"/>
          </w:tcPr>
          <w:p w:rsidR="00000000" w:rsidRDefault="00313A5D">
            <w:pPr>
              <w:framePr w:hSpace="141" w:wrap="notBeside" w:vAnchor="text" w:hAnchor="margin" w:xAlign="center" w:y="297"/>
              <w:jc w:val="center"/>
              <w:rPr>
                <w:rFonts w:ascii="Arial" w:eastAsia="Arial Unicode MS" w:hAnsi="Arial" w:cs="Arial"/>
                <w:sz w:val="20"/>
                <w:szCs w:val="20"/>
              </w:rPr>
            </w:pPr>
            <w:r>
              <w:rPr>
                <w:rFonts w:ascii="Arial" w:hAnsi="Arial" w:cs="Arial"/>
                <w:sz w:val="20"/>
                <w:szCs w:val="20"/>
              </w:rPr>
              <w:t>-0.0016</w:t>
            </w:r>
          </w:p>
        </w:tc>
        <w:tc>
          <w:tcPr>
            <w:tcW w:w="873" w:type="dxa"/>
            <w:vAlign w:val="center"/>
          </w:tcPr>
          <w:p w:rsidR="00000000" w:rsidRDefault="00313A5D">
            <w:pPr>
              <w:framePr w:hSpace="141" w:wrap="notBeside" w:vAnchor="text" w:hAnchor="margin" w:xAlign="center" w:y="297"/>
              <w:jc w:val="center"/>
              <w:rPr>
                <w:rFonts w:ascii="Arial" w:eastAsia="Arial Unicode MS" w:hAnsi="Arial" w:cs="Arial"/>
                <w:sz w:val="20"/>
              </w:rPr>
            </w:pPr>
            <w:r>
              <w:rPr>
                <w:rFonts w:ascii="Arial" w:hAnsi="Arial" w:cs="Arial"/>
                <w:sz w:val="20"/>
              </w:rPr>
              <w:t>0.186</w:t>
            </w:r>
          </w:p>
        </w:tc>
      </w:tr>
    </w:tbl>
    <w:p w:rsidR="00000000" w:rsidRDefault="00313A5D">
      <w:pPr>
        <w:pStyle w:val="Textoindependiente"/>
        <w:spacing w:before="120" w:after="120"/>
      </w:pPr>
    </w:p>
    <w:p w:rsidR="00000000" w:rsidRDefault="00313A5D">
      <w:pPr>
        <w:pStyle w:val="Textoindependiente"/>
        <w:spacing w:before="120" w:after="120" w:line="480" w:lineRule="auto"/>
        <w:rPr>
          <w:rFonts w:ascii="Arial" w:hAnsi="Arial"/>
        </w:rPr>
      </w:pPr>
      <w:r>
        <w:rPr>
          <w:rFonts w:ascii="Arial" w:hAnsi="Arial"/>
        </w:rPr>
        <w:t>Donde, el valor de I-R indica a la respuesta generada a parti</w:t>
      </w:r>
      <w:r>
        <w:rPr>
          <w:rFonts w:ascii="Arial" w:hAnsi="Arial"/>
        </w:rPr>
        <w:t xml:space="preserve">r de la variación de una desviación en la Precipitación y el valor P corresponde al contraste cuya hipótesis nula es la incidencia significativa del coeficiente en la función de Impulso respuesta. </w:t>
      </w:r>
    </w:p>
    <w:p w:rsidR="00000000" w:rsidRDefault="00313A5D">
      <w:pPr>
        <w:pStyle w:val="Textoindependiente"/>
        <w:spacing w:before="120" w:after="120" w:line="480" w:lineRule="auto"/>
        <w:rPr>
          <w:rFonts w:ascii="Arial" w:hAnsi="Arial"/>
        </w:rPr>
      </w:pPr>
      <w:r>
        <w:rPr>
          <w:rFonts w:ascii="Arial" w:hAnsi="Arial"/>
        </w:rPr>
        <w:t xml:space="preserve">Es interesante conocer que los años en que El Fenómeno El </w:t>
      </w:r>
      <w:r>
        <w:rPr>
          <w:rFonts w:ascii="Arial" w:hAnsi="Arial"/>
        </w:rPr>
        <w:t>Niño fue más intenso (1983, 1998) , el promedio de precipitaciones trimestral es 520 mm un valor muy cercano a la desviación estándar de la Precipitación (465 mm), razón por la que la técnica de  Impulso Respuesta  es muy útil para indicar la incidencia de</w:t>
      </w:r>
      <w:r>
        <w:rPr>
          <w:rFonts w:ascii="Arial" w:hAnsi="Arial"/>
        </w:rPr>
        <w:t xml:space="preserve"> este fenómeno climatológico sobre la economía ecuatoriana.  El  Cuadro Nº 10 muestra que el efecto por cada  desviación en la Precipitación (465 mm), la Inflación tendrá un incremento del 11% que  se percibirá en el siguiente trimestre y luego cero, mient</w:t>
      </w:r>
      <w:r>
        <w:rPr>
          <w:rFonts w:ascii="Arial" w:hAnsi="Arial"/>
        </w:rPr>
        <w:t xml:space="preserve">ras que la tasa de Interés no sufrirá mayor variación significativa por la Precipitación. </w:t>
      </w:r>
    </w:p>
    <w:p w:rsidR="00000000" w:rsidRDefault="00313A5D">
      <w:pPr>
        <w:pStyle w:val="Textoindependiente"/>
        <w:spacing w:before="120" w:after="120" w:line="480" w:lineRule="auto"/>
        <w:rPr>
          <w:rFonts w:ascii="Arial" w:hAnsi="Arial"/>
        </w:rPr>
      </w:pPr>
      <w:r>
        <w:rPr>
          <w:rFonts w:ascii="Arial" w:hAnsi="Arial"/>
        </w:rPr>
        <w:t>Para determinar la incidencia de la Precipitación sobre el PIB, es necesario anualizar los resultados del Cuadro Nº 10 y de esta manera determinar la tasa de crecimi</w:t>
      </w:r>
      <w:r>
        <w:rPr>
          <w:rFonts w:ascii="Arial" w:hAnsi="Arial"/>
        </w:rPr>
        <w:t xml:space="preserve">ento del PIB ante una variación de las Precipitaciones de lo que resulta : </w:t>
      </w:r>
    </w:p>
    <w:p w:rsidR="00000000" w:rsidRDefault="00313A5D">
      <w:pPr>
        <w:pStyle w:val="Textoindependiente"/>
        <w:spacing w:before="120" w:after="120"/>
        <w:jc w:val="center"/>
        <w:rPr>
          <w:b/>
          <w:bCs/>
        </w:rPr>
      </w:pPr>
      <w:r>
        <w:rPr>
          <w:b/>
          <w:bCs/>
        </w:rPr>
        <w:t>Cuadro Nº  11</w:t>
      </w:r>
    </w:p>
    <w:p w:rsidR="00000000" w:rsidRDefault="00313A5D">
      <w:pPr>
        <w:pStyle w:val="Textoindependiente"/>
        <w:spacing w:before="120" w:after="120"/>
        <w:jc w:val="center"/>
        <w:rPr>
          <w:b/>
          <w:bCs/>
        </w:rPr>
      </w:pPr>
      <w:r>
        <w:rPr>
          <w:b/>
          <w:bCs/>
        </w:rPr>
        <w:t>Tasa de crecimiento del PIB</w:t>
      </w:r>
    </w:p>
    <w:tbl>
      <w:tblPr>
        <w:tblW w:w="4721" w:type="dxa"/>
        <w:jc w:val="center"/>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left w:w="0" w:type="dxa"/>
          <w:right w:w="0" w:type="dxa"/>
        </w:tblCellMar>
        <w:tblLook w:val="0000"/>
      </w:tblPr>
      <w:tblGrid>
        <w:gridCol w:w="1427"/>
        <w:gridCol w:w="1045"/>
        <w:gridCol w:w="2249"/>
      </w:tblGrid>
      <w:tr w:rsidR="00000000">
        <w:trPr>
          <w:trHeight w:val="742"/>
          <w:jc w:val="center"/>
        </w:trPr>
        <w:tc>
          <w:tcPr>
            <w:tcW w:w="1427" w:type="dxa"/>
            <w:noWrap/>
            <w:vAlign w:val="center"/>
          </w:tcPr>
          <w:p w:rsidR="00000000" w:rsidRDefault="00313A5D">
            <w:pPr>
              <w:spacing w:line="360" w:lineRule="auto"/>
              <w:jc w:val="center"/>
              <w:rPr>
                <w:rFonts w:ascii="Arial" w:eastAsia="Arial Unicode MS" w:hAnsi="Arial" w:cs="Arial"/>
                <w:b/>
                <w:bCs/>
                <w:szCs w:val="20"/>
              </w:rPr>
            </w:pPr>
            <w:r>
              <w:rPr>
                <w:rFonts w:ascii="Arial" w:eastAsia="Arial Unicode MS" w:hAnsi="Arial" w:cs="Arial"/>
                <w:b/>
                <w:bCs/>
                <w:szCs w:val="20"/>
              </w:rPr>
              <w:t>Periodo</w:t>
            </w:r>
          </w:p>
          <w:p w:rsidR="00000000" w:rsidRDefault="00313A5D">
            <w:pPr>
              <w:spacing w:line="360" w:lineRule="auto"/>
              <w:jc w:val="center"/>
              <w:rPr>
                <w:rFonts w:ascii="Arial" w:eastAsia="Arial Unicode MS" w:hAnsi="Arial" w:cs="Arial"/>
                <w:b/>
                <w:bCs/>
                <w:szCs w:val="20"/>
              </w:rPr>
            </w:pPr>
            <w:r>
              <w:rPr>
                <w:rFonts w:ascii="Arial" w:eastAsia="Arial Unicode MS" w:hAnsi="Arial" w:cs="Arial"/>
                <w:b/>
                <w:bCs/>
                <w:szCs w:val="20"/>
              </w:rPr>
              <w:t>Trimestral</w:t>
            </w:r>
          </w:p>
        </w:tc>
        <w:tc>
          <w:tcPr>
            <w:tcW w:w="1045" w:type="dxa"/>
            <w:noWrap/>
            <w:vAlign w:val="center"/>
          </w:tcPr>
          <w:p w:rsidR="00000000" w:rsidRDefault="00313A5D">
            <w:pPr>
              <w:spacing w:line="360" w:lineRule="auto"/>
              <w:jc w:val="center"/>
              <w:rPr>
                <w:rFonts w:ascii="Arial" w:eastAsia="Arial Unicode MS" w:hAnsi="Arial" w:cs="Arial"/>
                <w:b/>
                <w:bCs/>
                <w:szCs w:val="20"/>
              </w:rPr>
            </w:pPr>
            <w:r>
              <w:rPr>
                <w:rFonts w:ascii="Arial" w:hAnsi="Arial" w:cs="Arial"/>
                <w:b/>
                <w:bCs/>
                <w:szCs w:val="20"/>
              </w:rPr>
              <w:t>PIB</w:t>
            </w:r>
          </w:p>
        </w:tc>
        <w:tc>
          <w:tcPr>
            <w:tcW w:w="2249" w:type="dxa"/>
            <w:vAlign w:val="center"/>
          </w:tcPr>
          <w:p w:rsidR="00000000" w:rsidRDefault="00313A5D">
            <w:pPr>
              <w:spacing w:line="360" w:lineRule="auto"/>
              <w:jc w:val="center"/>
              <w:rPr>
                <w:rFonts w:ascii="Arial" w:eastAsia="Arial Unicode MS" w:hAnsi="Arial" w:cs="Arial"/>
                <w:b/>
                <w:bCs/>
                <w:szCs w:val="20"/>
              </w:rPr>
            </w:pPr>
            <w:r>
              <w:rPr>
                <w:rFonts w:ascii="Arial" w:hAnsi="Arial" w:cs="Arial"/>
                <w:b/>
                <w:bCs/>
                <w:szCs w:val="20"/>
              </w:rPr>
              <w:t>Tasa de Crecimiento</w:t>
            </w:r>
          </w:p>
        </w:tc>
      </w:tr>
      <w:tr w:rsidR="00000000">
        <w:trPr>
          <w:trHeight w:val="340"/>
          <w:jc w:val="center"/>
        </w:trPr>
        <w:tc>
          <w:tcPr>
            <w:tcW w:w="1427" w:type="dxa"/>
            <w:noWrap/>
            <w:vAlign w:val="center"/>
          </w:tcPr>
          <w:p w:rsidR="00000000" w:rsidRDefault="00313A5D">
            <w:pPr>
              <w:jc w:val="center"/>
              <w:rPr>
                <w:rFonts w:ascii="Arial" w:eastAsia="Arial Unicode MS" w:hAnsi="Arial" w:cs="Arial"/>
                <w:sz w:val="20"/>
                <w:szCs w:val="20"/>
              </w:rPr>
            </w:pPr>
            <w:r>
              <w:rPr>
                <w:rFonts w:ascii="Arial" w:hAnsi="Arial" w:cs="Arial"/>
                <w:sz w:val="20"/>
                <w:szCs w:val="20"/>
              </w:rPr>
              <w:t>1</w:t>
            </w:r>
          </w:p>
        </w:tc>
        <w:tc>
          <w:tcPr>
            <w:tcW w:w="1045" w:type="dxa"/>
            <w:noWrap/>
            <w:vAlign w:val="center"/>
          </w:tcPr>
          <w:p w:rsidR="00000000" w:rsidRDefault="00313A5D">
            <w:pPr>
              <w:jc w:val="center"/>
              <w:rPr>
                <w:rFonts w:ascii="Arial" w:eastAsia="Arial Unicode MS" w:hAnsi="Arial" w:cs="Arial"/>
                <w:sz w:val="20"/>
                <w:szCs w:val="20"/>
              </w:rPr>
            </w:pPr>
            <w:r>
              <w:rPr>
                <w:rFonts w:ascii="Arial" w:hAnsi="Arial" w:cs="Arial"/>
                <w:sz w:val="20"/>
                <w:szCs w:val="20"/>
              </w:rPr>
              <w:t>-0.0022</w:t>
            </w:r>
          </w:p>
        </w:tc>
        <w:tc>
          <w:tcPr>
            <w:tcW w:w="2249" w:type="dxa"/>
            <w:vAlign w:val="center"/>
          </w:tcPr>
          <w:p w:rsidR="00000000" w:rsidRDefault="00313A5D">
            <w:pPr>
              <w:jc w:val="center"/>
              <w:rPr>
                <w:rFonts w:ascii="Arial" w:eastAsia="Arial Unicode MS" w:hAnsi="Arial" w:cs="Arial"/>
                <w:sz w:val="20"/>
                <w:szCs w:val="20"/>
              </w:rPr>
            </w:pPr>
            <w:r>
              <w:rPr>
                <w:rFonts w:ascii="Arial" w:hAnsi="Arial" w:cs="Arial"/>
                <w:sz w:val="20"/>
                <w:szCs w:val="20"/>
              </w:rPr>
              <w:t>-0.024</w:t>
            </w:r>
          </w:p>
        </w:tc>
      </w:tr>
      <w:tr w:rsidR="00000000">
        <w:trPr>
          <w:trHeight w:val="340"/>
          <w:jc w:val="center"/>
        </w:trPr>
        <w:tc>
          <w:tcPr>
            <w:tcW w:w="1427" w:type="dxa"/>
            <w:noWrap/>
            <w:vAlign w:val="center"/>
          </w:tcPr>
          <w:p w:rsidR="00000000" w:rsidRDefault="00313A5D">
            <w:pPr>
              <w:jc w:val="center"/>
              <w:rPr>
                <w:rFonts w:ascii="Arial" w:eastAsia="Arial Unicode MS" w:hAnsi="Arial" w:cs="Arial"/>
                <w:sz w:val="20"/>
                <w:szCs w:val="20"/>
              </w:rPr>
            </w:pPr>
            <w:r>
              <w:rPr>
                <w:rFonts w:ascii="Arial" w:hAnsi="Arial" w:cs="Arial"/>
                <w:sz w:val="20"/>
                <w:szCs w:val="20"/>
              </w:rPr>
              <w:t>2</w:t>
            </w:r>
          </w:p>
        </w:tc>
        <w:tc>
          <w:tcPr>
            <w:tcW w:w="1045" w:type="dxa"/>
            <w:noWrap/>
            <w:vAlign w:val="center"/>
          </w:tcPr>
          <w:p w:rsidR="00000000" w:rsidRDefault="00313A5D">
            <w:pPr>
              <w:jc w:val="center"/>
              <w:rPr>
                <w:rFonts w:ascii="Arial" w:eastAsia="Arial Unicode MS" w:hAnsi="Arial" w:cs="Arial"/>
                <w:sz w:val="20"/>
                <w:szCs w:val="20"/>
              </w:rPr>
            </w:pPr>
            <w:r>
              <w:rPr>
                <w:rFonts w:ascii="Arial" w:hAnsi="Arial" w:cs="Arial"/>
                <w:sz w:val="20"/>
                <w:szCs w:val="20"/>
              </w:rPr>
              <w:t>-0.0069</w:t>
            </w:r>
          </w:p>
        </w:tc>
        <w:tc>
          <w:tcPr>
            <w:tcW w:w="2249" w:type="dxa"/>
            <w:vAlign w:val="center"/>
          </w:tcPr>
          <w:p w:rsidR="00000000" w:rsidRDefault="00313A5D">
            <w:pPr>
              <w:jc w:val="center"/>
              <w:rPr>
                <w:rFonts w:ascii="Arial" w:eastAsia="Arial Unicode MS" w:hAnsi="Arial" w:cs="Arial"/>
                <w:sz w:val="20"/>
                <w:szCs w:val="20"/>
              </w:rPr>
            </w:pPr>
            <w:r>
              <w:rPr>
                <w:rFonts w:ascii="Arial" w:hAnsi="Arial" w:cs="Arial"/>
                <w:sz w:val="20"/>
                <w:szCs w:val="20"/>
              </w:rPr>
              <w:t>-0.079</w:t>
            </w:r>
          </w:p>
        </w:tc>
      </w:tr>
      <w:tr w:rsidR="00000000">
        <w:trPr>
          <w:trHeight w:val="340"/>
          <w:jc w:val="center"/>
        </w:trPr>
        <w:tc>
          <w:tcPr>
            <w:tcW w:w="1427" w:type="dxa"/>
            <w:noWrap/>
            <w:vAlign w:val="center"/>
          </w:tcPr>
          <w:p w:rsidR="00000000" w:rsidRDefault="00313A5D">
            <w:pPr>
              <w:jc w:val="center"/>
              <w:rPr>
                <w:rFonts w:ascii="Arial" w:eastAsia="Arial Unicode MS" w:hAnsi="Arial" w:cs="Arial"/>
                <w:sz w:val="20"/>
                <w:szCs w:val="20"/>
              </w:rPr>
            </w:pPr>
            <w:r>
              <w:rPr>
                <w:rFonts w:ascii="Arial" w:hAnsi="Arial" w:cs="Arial"/>
                <w:sz w:val="20"/>
                <w:szCs w:val="20"/>
              </w:rPr>
              <w:t>3</w:t>
            </w:r>
          </w:p>
        </w:tc>
        <w:tc>
          <w:tcPr>
            <w:tcW w:w="1045" w:type="dxa"/>
            <w:noWrap/>
            <w:vAlign w:val="center"/>
          </w:tcPr>
          <w:p w:rsidR="00000000" w:rsidRDefault="00313A5D">
            <w:pPr>
              <w:jc w:val="center"/>
              <w:rPr>
                <w:rFonts w:ascii="Arial" w:eastAsia="Arial Unicode MS" w:hAnsi="Arial" w:cs="Arial"/>
                <w:sz w:val="20"/>
                <w:szCs w:val="20"/>
              </w:rPr>
            </w:pPr>
            <w:r>
              <w:rPr>
                <w:rFonts w:ascii="Arial" w:hAnsi="Arial" w:cs="Arial"/>
                <w:sz w:val="20"/>
                <w:szCs w:val="20"/>
              </w:rPr>
              <w:t>-0.0075</w:t>
            </w:r>
          </w:p>
        </w:tc>
        <w:tc>
          <w:tcPr>
            <w:tcW w:w="2249" w:type="dxa"/>
            <w:vAlign w:val="center"/>
          </w:tcPr>
          <w:p w:rsidR="00000000" w:rsidRDefault="00313A5D">
            <w:pPr>
              <w:jc w:val="center"/>
              <w:rPr>
                <w:rFonts w:ascii="Arial" w:eastAsia="Arial Unicode MS" w:hAnsi="Arial" w:cs="Arial"/>
                <w:sz w:val="20"/>
                <w:szCs w:val="20"/>
              </w:rPr>
            </w:pPr>
            <w:r>
              <w:rPr>
                <w:rFonts w:ascii="Arial" w:hAnsi="Arial" w:cs="Arial"/>
                <w:sz w:val="20"/>
                <w:szCs w:val="20"/>
              </w:rPr>
              <w:t>-0.085</w:t>
            </w:r>
          </w:p>
        </w:tc>
      </w:tr>
      <w:tr w:rsidR="00000000">
        <w:trPr>
          <w:trHeight w:val="340"/>
          <w:jc w:val="center"/>
        </w:trPr>
        <w:tc>
          <w:tcPr>
            <w:tcW w:w="1427" w:type="dxa"/>
            <w:noWrap/>
            <w:vAlign w:val="center"/>
          </w:tcPr>
          <w:p w:rsidR="00000000" w:rsidRDefault="00313A5D">
            <w:pPr>
              <w:jc w:val="center"/>
              <w:rPr>
                <w:rFonts w:ascii="Arial" w:eastAsia="Arial Unicode MS" w:hAnsi="Arial" w:cs="Arial"/>
                <w:sz w:val="20"/>
                <w:szCs w:val="20"/>
              </w:rPr>
            </w:pPr>
            <w:r>
              <w:rPr>
                <w:rFonts w:ascii="Arial" w:hAnsi="Arial" w:cs="Arial"/>
                <w:sz w:val="20"/>
                <w:szCs w:val="20"/>
              </w:rPr>
              <w:t>4</w:t>
            </w:r>
          </w:p>
        </w:tc>
        <w:tc>
          <w:tcPr>
            <w:tcW w:w="1045" w:type="dxa"/>
            <w:noWrap/>
            <w:vAlign w:val="center"/>
          </w:tcPr>
          <w:p w:rsidR="00000000" w:rsidRDefault="00313A5D">
            <w:pPr>
              <w:jc w:val="center"/>
              <w:rPr>
                <w:rFonts w:ascii="Arial" w:eastAsia="Arial Unicode MS" w:hAnsi="Arial" w:cs="Arial"/>
                <w:sz w:val="20"/>
                <w:szCs w:val="20"/>
              </w:rPr>
            </w:pPr>
            <w:r>
              <w:rPr>
                <w:rFonts w:ascii="Arial" w:hAnsi="Arial" w:cs="Arial"/>
                <w:sz w:val="20"/>
                <w:szCs w:val="20"/>
              </w:rPr>
              <w:t>-0.0057</w:t>
            </w:r>
          </w:p>
        </w:tc>
        <w:tc>
          <w:tcPr>
            <w:tcW w:w="2249" w:type="dxa"/>
            <w:vAlign w:val="center"/>
          </w:tcPr>
          <w:p w:rsidR="00000000" w:rsidRDefault="00313A5D">
            <w:pPr>
              <w:jc w:val="center"/>
              <w:rPr>
                <w:rFonts w:ascii="Arial" w:eastAsia="Arial Unicode MS" w:hAnsi="Arial" w:cs="Arial"/>
                <w:sz w:val="20"/>
                <w:szCs w:val="20"/>
              </w:rPr>
            </w:pPr>
            <w:r>
              <w:rPr>
                <w:rFonts w:ascii="Arial" w:hAnsi="Arial" w:cs="Arial"/>
                <w:sz w:val="20"/>
                <w:szCs w:val="20"/>
              </w:rPr>
              <w:t>-0.066</w:t>
            </w:r>
          </w:p>
        </w:tc>
      </w:tr>
      <w:tr w:rsidR="00000000">
        <w:trPr>
          <w:trHeight w:val="340"/>
          <w:jc w:val="center"/>
        </w:trPr>
        <w:tc>
          <w:tcPr>
            <w:tcW w:w="1427" w:type="dxa"/>
            <w:noWrap/>
            <w:vAlign w:val="center"/>
          </w:tcPr>
          <w:p w:rsidR="00000000" w:rsidRDefault="00313A5D">
            <w:pPr>
              <w:jc w:val="center"/>
              <w:rPr>
                <w:rFonts w:ascii="Arial" w:eastAsia="Arial Unicode MS" w:hAnsi="Arial" w:cs="Arial"/>
                <w:sz w:val="20"/>
                <w:szCs w:val="20"/>
              </w:rPr>
            </w:pPr>
            <w:r>
              <w:rPr>
                <w:rFonts w:ascii="Arial" w:hAnsi="Arial" w:cs="Arial"/>
                <w:sz w:val="20"/>
                <w:szCs w:val="20"/>
              </w:rPr>
              <w:t>5</w:t>
            </w:r>
          </w:p>
        </w:tc>
        <w:tc>
          <w:tcPr>
            <w:tcW w:w="1045" w:type="dxa"/>
            <w:noWrap/>
            <w:vAlign w:val="center"/>
          </w:tcPr>
          <w:p w:rsidR="00000000" w:rsidRDefault="00313A5D">
            <w:pPr>
              <w:jc w:val="center"/>
              <w:rPr>
                <w:rFonts w:ascii="Arial" w:eastAsia="Arial Unicode MS" w:hAnsi="Arial" w:cs="Arial"/>
                <w:sz w:val="20"/>
                <w:szCs w:val="20"/>
              </w:rPr>
            </w:pPr>
            <w:r>
              <w:rPr>
                <w:rFonts w:ascii="Arial" w:hAnsi="Arial" w:cs="Arial"/>
                <w:sz w:val="20"/>
                <w:szCs w:val="20"/>
              </w:rPr>
              <w:t>-0.0037</w:t>
            </w:r>
          </w:p>
        </w:tc>
        <w:tc>
          <w:tcPr>
            <w:tcW w:w="2249" w:type="dxa"/>
            <w:vAlign w:val="center"/>
          </w:tcPr>
          <w:p w:rsidR="00000000" w:rsidRDefault="00313A5D">
            <w:pPr>
              <w:jc w:val="center"/>
              <w:rPr>
                <w:rFonts w:ascii="Arial" w:eastAsia="Arial Unicode MS" w:hAnsi="Arial" w:cs="Arial"/>
                <w:sz w:val="20"/>
                <w:szCs w:val="20"/>
              </w:rPr>
            </w:pPr>
            <w:r>
              <w:rPr>
                <w:rFonts w:ascii="Arial" w:hAnsi="Arial" w:cs="Arial"/>
                <w:sz w:val="20"/>
                <w:szCs w:val="20"/>
              </w:rPr>
              <w:t>-0.043</w:t>
            </w:r>
          </w:p>
        </w:tc>
      </w:tr>
    </w:tbl>
    <w:p w:rsidR="00000000" w:rsidRDefault="00313A5D">
      <w:pPr>
        <w:pStyle w:val="Textoindependiente"/>
        <w:spacing w:before="120" w:after="120" w:line="480" w:lineRule="auto"/>
        <w:rPr>
          <w:rFonts w:ascii="Arial" w:hAnsi="Arial"/>
        </w:rPr>
      </w:pPr>
    </w:p>
    <w:p w:rsidR="00000000" w:rsidRDefault="00313A5D">
      <w:pPr>
        <w:pStyle w:val="Textoindependiente"/>
        <w:spacing w:before="120" w:after="120" w:line="480" w:lineRule="auto"/>
      </w:pPr>
      <w:r>
        <w:rPr>
          <w:rFonts w:ascii="Arial" w:hAnsi="Arial"/>
        </w:rPr>
        <w:t xml:space="preserve">De </w:t>
      </w:r>
      <w:r>
        <w:rPr>
          <w:rFonts w:ascii="Arial" w:hAnsi="Arial"/>
        </w:rPr>
        <w:t>acuerdo a estos últimos cálculos (Cuadro Nº 12), se puede concluir que el efecto de las precipitaciones sobre el PIB, durará hasta un año y medio después del evento y corresponde a una tasa de crecimiento negativa del 4.3 % anual.</w:t>
      </w:r>
      <w:r>
        <w:t xml:space="preserve"> </w:t>
      </w:r>
    </w:p>
    <w:p w:rsidR="00000000" w:rsidRDefault="00313A5D">
      <w:pPr>
        <w:pStyle w:val="Textoindependiente"/>
        <w:spacing w:before="120" w:after="120" w:line="480" w:lineRule="auto"/>
        <w:rPr>
          <w:rFonts w:ascii="Arial" w:hAnsi="Arial"/>
        </w:rPr>
      </w:pPr>
      <w:r>
        <w:rPr>
          <w:rFonts w:ascii="Arial" w:hAnsi="Arial"/>
        </w:rPr>
        <w:t>Para una mejor apreciaci</w:t>
      </w:r>
      <w:r>
        <w:rPr>
          <w:rFonts w:ascii="Arial" w:hAnsi="Arial"/>
        </w:rPr>
        <w:t xml:space="preserve">ón del impacto del Fenómeno El Niño medido por el nivel de precipitaciones se muestra a continuación, a manera de resumen los gráficos correspondientes. </w:t>
      </w:r>
    </w:p>
    <w:p w:rsidR="00000000" w:rsidRDefault="00313A5D">
      <w:pPr>
        <w:pStyle w:val="Ttulo3"/>
        <w:spacing w:before="120" w:after="120"/>
        <w:jc w:val="center"/>
      </w:pPr>
      <w:r>
        <w:t>Grafico Nº 8</w:t>
      </w:r>
    </w:p>
    <w:p w:rsidR="00000000" w:rsidRDefault="00313A5D">
      <w:pPr>
        <w:pStyle w:val="Textoindependiente3"/>
        <w:spacing w:before="120" w:after="120" w:line="360" w:lineRule="auto"/>
        <w:rPr>
          <w:b/>
        </w:rPr>
      </w:pPr>
      <w:r>
        <w:rPr>
          <w:b/>
        </w:rPr>
        <w:t xml:space="preserve">Función Impulso respuesta de un Shock en la Precipitación sobre las variables LPIB  tasa </w:t>
      </w:r>
      <w:r>
        <w:rPr>
          <w:b/>
        </w:rPr>
        <w:t>de Interés, Inflación</w:t>
      </w:r>
    </w:p>
    <w:p w:rsidR="00000000" w:rsidRDefault="00313A5D">
      <w:pPr>
        <w:pStyle w:val="Piedepgina"/>
        <w:tabs>
          <w:tab w:val="clear" w:pos="4153"/>
          <w:tab w:val="clear" w:pos="8306"/>
        </w:tabs>
        <w:spacing w:before="120" w:after="120" w:line="480" w:lineRule="auto"/>
        <w:jc w:val="center"/>
      </w:pPr>
    </w:p>
    <w:p w:rsidR="00000000" w:rsidRDefault="00AF76A3">
      <w:pPr>
        <w:pStyle w:val="Piedepgina"/>
        <w:tabs>
          <w:tab w:val="clear" w:pos="4153"/>
          <w:tab w:val="clear" w:pos="8306"/>
        </w:tabs>
        <w:rPr>
          <w:sz w:val="48"/>
        </w:rPr>
      </w:pPr>
      <w:r>
        <w:rPr>
          <w:noProof/>
          <w:sz w:val="20"/>
        </w:rPr>
        <w:drawing>
          <wp:anchor distT="0" distB="0" distL="114300" distR="114300" simplePos="0" relativeHeight="251665408" behindDoc="1" locked="0" layoutInCell="1" allowOverlap="1">
            <wp:simplePos x="0" y="0"/>
            <wp:positionH relativeFrom="column">
              <wp:posOffset>-152400</wp:posOffset>
            </wp:positionH>
            <wp:positionV relativeFrom="paragraph">
              <wp:posOffset>370205</wp:posOffset>
            </wp:positionV>
            <wp:extent cx="2419350" cy="1800225"/>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3"/>
                    <a:srcRect t="5743" b="62656"/>
                    <a:stretch>
                      <a:fillRect/>
                    </a:stretch>
                  </pic:blipFill>
                  <pic:spPr bwMode="auto">
                    <a:xfrm>
                      <a:off x="0" y="0"/>
                      <a:ext cx="2419350" cy="180022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2743200</wp:posOffset>
            </wp:positionH>
            <wp:positionV relativeFrom="paragraph">
              <wp:posOffset>345440</wp:posOffset>
            </wp:positionV>
            <wp:extent cx="2324735" cy="180086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4"/>
                    <a:srcRect/>
                    <a:stretch>
                      <a:fillRect/>
                    </a:stretch>
                  </pic:blipFill>
                  <pic:spPr bwMode="auto">
                    <a:xfrm>
                      <a:off x="0" y="0"/>
                      <a:ext cx="2324735" cy="180086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1371600</wp:posOffset>
            </wp:positionH>
            <wp:positionV relativeFrom="paragraph">
              <wp:posOffset>3084830</wp:posOffset>
            </wp:positionV>
            <wp:extent cx="2324735" cy="1727835"/>
            <wp:effectExtent l="0" t="0" r="0" b="0"/>
            <wp:wrapTopAndBottom/>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5"/>
                    <a:srcRect/>
                    <a:stretch>
                      <a:fillRect/>
                    </a:stretch>
                  </pic:blipFill>
                  <pic:spPr bwMode="auto">
                    <a:xfrm>
                      <a:off x="0" y="0"/>
                      <a:ext cx="2324735" cy="1727835"/>
                    </a:xfrm>
                    <a:prstGeom prst="rect">
                      <a:avLst/>
                    </a:prstGeom>
                    <a:noFill/>
                    <a:ln w="9525">
                      <a:noFill/>
                      <a:miter lim="800000"/>
                      <a:headEnd/>
                      <a:tailEnd/>
                    </a:ln>
                  </pic:spPr>
                </pic:pic>
              </a:graphicData>
            </a:graphic>
          </wp:anchor>
        </w:drawing>
      </w:r>
      <w:r w:rsidR="00313A5D">
        <w:br w:type="page"/>
      </w:r>
    </w:p>
    <w:p w:rsidR="00000000" w:rsidRDefault="00313A5D">
      <w:pPr>
        <w:pStyle w:val="Piedepgina"/>
        <w:tabs>
          <w:tab w:val="clear" w:pos="4153"/>
          <w:tab w:val="clear" w:pos="8306"/>
        </w:tabs>
        <w:spacing w:before="120" w:after="120" w:line="480" w:lineRule="auto"/>
        <w:jc w:val="center"/>
        <w:rPr>
          <w:rFonts w:ascii="Arial" w:hAnsi="Arial" w:cs="Arial"/>
          <w:b/>
          <w:sz w:val="32"/>
        </w:rPr>
      </w:pPr>
      <w:r>
        <w:rPr>
          <w:rFonts w:ascii="Arial" w:hAnsi="Arial" w:cs="Arial"/>
          <w:b/>
          <w:sz w:val="32"/>
        </w:rPr>
        <w:t>Conclusiones y Recomendaciones</w:t>
      </w:r>
    </w:p>
    <w:p w:rsidR="00000000" w:rsidRDefault="00313A5D">
      <w:pPr>
        <w:pStyle w:val="Piedepgina"/>
        <w:tabs>
          <w:tab w:val="clear" w:pos="4153"/>
          <w:tab w:val="clear" w:pos="8306"/>
        </w:tabs>
        <w:spacing w:before="120" w:after="120" w:line="480" w:lineRule="auto"/>
        <w:jc w:val="both"/>
        <w:rPr>
          <w:rFonts w:ascii="Arial" w:hAnsi="Arial" w:cs="Arial"/>
        </w:rPr>
      </w:pPr>
      <w:r>
        <w:rPr>
          <w:rFonts w:ascii="Arial" w:hAnsi="Arial" w:cs="Arial"/>
        </w:rPr>
        <w:t>El objetivo de la presente tesis fue determinar la incidencia del Fenómeno El Niño en la economía ecuatoriana, para el efecto se utilizó información dada por dos tipos de variables: Climatológica (</w:t>
      </w:r>
      <w:r>
        <w:rPr>
          <w:rFonts w:ascii="Arial" w:hAnsi="Arial" w:cs="Arial"/>
        </w:rPr>
        <w:t xml:space="preserve"> Precipitación ) y Económica (Inflación, Tasa de Interés de Bancos privados, PIB). </w:t>
      </w:r>
    </w:p>
    <w:p w:rsidR="00000000" w:rsidRDefault="00313A5D">
      <w:pPr>
        <w:pStyle w:val="Piedepgina"/>
        <w:tabs>
          <w:tab w:val="clear" w:pos="4153"/>
          <w:tab w:val="clear" w:pos="8306"/>
        </w:tabs>
        <w:spacing w:before="120" w:after="120" w:line="480" w:lineRule="auto"/>
        <w:jc w:val="both"/>
        <w:rPr>
          <w:rFonts w:ascii="Arial" w:hAnsi="Arial" w:cs="Arial"/>
        </w:rPr>
      </w:pPr>
      <w:r>
        <w:rPr>
          <w:rFonts w:ascii="Arial" w:hAnsi="Arial" w:cs="Arial"/>
        </w:rPr>
        <w:t>Para cumplir con los objetivos mencionados, se utilizó la técnica econométrica de Vectores Autorregresivos VAR, para lo cual se debió verificar la estacionariedad de las se</w:t>
      </w:r>
      <w:r>
        <w:rPr>
          <w:rFonts w:ascii="Arial" w:hAnsi="Arial" w:cs="Arial"/>
        </w:rPr>
        <w:t xml:space="preserve">ries. Con un nivel de significancia del 5%, se probó que de las cuatro variables de este estudio, solo las series Precipitación e Inflación son estacionarias. </w:t>
      </w:r>
    </w:p>
    <w:p w:rsidR="00000000" w:rsidRDefault="00313A5D">
      <w:pPr>
        <w:pStyle w:val="Piedepgina"/>
        <w:tabs>
          <w:tab w:val="clear" w:pos="4153"/>
          <w:tab w:val="clear" w:pos="8306"/>
        </w:tabs>
        <w:spacing w:before="120" w:after="120" w:line="480" w:lineRule="auto"/>
        <w:jc w:val="both"/>
        <w:rPr>
          <w:rFonts w:ascii="Arial" w:hAnsi="Arial"/>
        </w:rPr>
      </w:pPr>
      <w:r>
        <w:rPr>
          <w:rFonts w:ascii="Arial" w:hAnsi="Arial" w:cs="Arial"/>
        </w:rPr>
        <w:t xml:space="preserve">Para tratar las series no estacionarias ( PIB y Tasa de Interés ) se procedió a ajustarlas  </w:t>
      </w:r>
      <w:r>
        <w:rPr>
          <w:rFonts w:ascii="Arial" w:hAnsi="Arial"/>
        </w:rPr>
        <w:t>a un</w:t>
      </w:r>
      <w:r>
        <w:rPr>
          <w:rFonts w:ascii="Arial" w:hAnsi="Arial"/>
        </w:rPr>
        <w:t xml:space="preserve">  modelo lineal donde se expresarían como una combinación de tendencias e interceptos. Para identificar estos cambio estructurales se utilizaron el test de Zivot y Andrews y el procedimiento de Bai-Perron de lo que se determinó que la serie PIB presenta un</w:t>
      </w:r>
      <w:r>
        <w:rPr>
          <w:rFonts w:ascii="Arial" w:hAnsi="Arial"/>
        </w:rPr>
        <w:t xml:space="preserve"> cambio de nivel en el cuarto trimestre de 1998 y la Tasa de Interés muestra cambio de tendencia y de nivel en el tercer trimestre de 1992. </w:t>
      </w:r>
    </w:p>
    <w:p w:rsidR="00000000" w:rsidRDefault="00313A5D">
      <w:pPr>
        <w:pStyle w:val="Piedepgina"/>
        <w:tabs>
          <w:tab w:val="clear" w:pos="4153"/>
          <w:tab w:val="clear" w:pos="8306"/>
        </w:tabs>
        <w:spacing w:before="120" w:after="120" w:line="480" w:lineRule="auto"/>
        <w:jc w:val="both"/>
        <w:rPr>
          <w:rFonts w:ascii="Arial" w:hAnsi="Arial" w:cs="Arial"/>
        </w:rPr>
      </w:pPr>
      <w:r>
        <w:rPr>
          <w:rFonts w:ascii="Arial" w:hAnsi="Arial" w:cs="Arial"/>
        </w:rPr>
        <w:t>Para determinar el número óptimo de rezagos del VAR (p), se utilizaron los  criterio de selección : Akaike y Schwar</w:t>
      </w:r>
      <w:r>
        <w:rPr>
          <w:rFonts w:ascii="Arial" w:hAnsi="Arial" w:cs="Arial"/>
        </w:rPr>
        <w:t>z, que indicaron que el Var es de primer orden.</w:t>
      </w:r>
    </w:p>
    <w:p w:rsidR="00000000" w:rsidRDefault="00313A5D">
      <w:pPr>
        <w:pStyle w:val="Piedepgina"/>
        <w:tabs>
          <w:tab w:val="clear" w:pos="4153"/>
          <w:tab w:val="clear" w:pos="8306"/>
        </w:tabs>
        <w:spacing w:before="120" w:after="120" w:line="480" w:lineRule="auto"/>
        <w:jc w:val="both"/>
        <w:rPr>
          <w:rFonts w:ascii="Arial" w:hAnsi="Arial" w:cs="Arial"/>
        </w:rPr>
      </w:pPr>
      <w:r>
        <w:rPr>
          <w:rFonts w:ascii="Arial" w:hAnsi="Arial"/>
        </w:rPr>
        <w:t>La función impulso respuesta del VAR (1) , muestra que por cada desviación estándar de la Precipitación (465 mm), la Inflación tendrá un incremento del 11% que se percibirá en el siguiente trimestre, el PIB s</w:t>
      </w:r>
      <w:r>
        <w:rPr>
          <w:rFonts w:ascii="Arial" w:hAnsi="Arial"/>
        </w:rPr>
        <w:t>ufrirá una caída del 4.3% y durará un año , mientras que la tasa de Interés no sufrirá mayor variación significativa por la Precipitación.</w:t>
      </w:r>
      <w:r>
        <w:rPr>
          <w:rFonts w:ascii="Arial" w:hAnsi="Arial" w:cs="Arial"/>
        </w:rPr>
        <w:t xml:space="preserve"> </w:t>
      </w:r>
    </w:p>
    <w:p w:rsidR="00000000" w:rsidRDefault="00313A5D">
      <w:pPr>
        <w:pStyle w:val="Piedepgina"/>
        <w:tabs>
          <w:tab w:val="clear" w:pos="4153"/>
          <w:tab w:val="clear" w:pos="8306"/>
        </w:tabs>
        <w:spacing w:before="120" w:after="120" w:line="480" w:lineRule="auto"/>
        <w:jc w:val="both"/>
        <w:rPr>
          <w:rFonts w:ascii="Arial" w:hAnsi="Arial" w:cs="Arial"/>
        </w:rPr>
      </w:pPr>
      <w:r>
        <w:rPr>
          <w:rFonts w:ascii="Arial" w:hAnsi="Arial" w:cs="Arial"/>
        </w:rPr>
        <w:t>En base a lo expuesto, y conociendo la vulnerabilidad del Ecuador ante este Fenómeno se pudiera recomendar al gobier</w:t>
      </w:r>
      <w:r>
        <w:rPr>
          <w:rFonts w:ascii="Arial" w:hAnsi="Arial" w:cs="Arial"/>
        </w:rPr>
        <w:t xml:space="preserve">no a invertir en planes de mitigación más efectivos que los que se han llevado a cabo los últimos años, pues de no hacerlo vemos que la Economía ecuatoriana se vería seriamente afectada.  </w:t>
      </w:r>
    </w:p>
    <w:p w:rsidR="00313A5D" w:rsidRDefault="00313A5D">
      <w:pPr>
        <w:pStyle w:val="Textoindependiente2"/>
        <w:spacing w:before="160" w:after="160" w:line="480" w:lineRule="auto"/>
        <w:rPr>
          <w:rFonts w:ascii="Arial" w:hAnsi="Arial"/>
          <w:bCs w:val="0"/>
        </w:rPr>
      </w:pPr>
    </w:p>
    <w:sectPr w:rsidR="00313A5D">
      <w:headerReference w:type="even" r:id="rId146"/>
      <w:headerReference w:type="default" r:id="rId147"/>
      <w:footerReference w:type="even" r:id="rId148"/>
      <w:footerReference w:type="default" r:id="rId149"/>
      <w:pgSz w:w="11907" w:h="16840" w:code="9"/>
      <w:pgMar w:top="2268" w:right="1361" w:bottom="2268" w:left="2268" w:header="1440" w:footer="1440" w:gutter="284"/>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5D" w:rsidRDefault="00313A5D">
      <w:r>
        <w:separator/>
      </w:r>
    </w:p>
  </w:endnote>
  <w:endnote w:type="continuationSeparator" w:id="1">
    <w:p w:rsidR="00313A5D" w:rsidRDefault="00313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3A5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313A5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3A5D">
    <w:pPr>
      <w:pStyle w:val="Piedepgina"/>
      <w:framePr w:wrap="around" w:vAnchor="text" w:hAnchor="margin" w:xAlign="center" w:y="1"/>
      <w:rPr>
        <w:rStyle w:val="Nmerodepgina"/>
      </w:rPr>
    </w:pPr>
  </w:p>
  <w:p w:rsidR="00000000" w:rsidRDefault="00313A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5D" w:rsidRDefault="00313A5D">
      <w:r>
        <w:separator/>
      </w:r>
    </w:p>
  </w:footnote>
  <w:footnote w:type="continuationSeparator" w:id="1">
    <w:p w:rsidR="00313A5D" w:rsidRDefault="00313A5D">
      <w:r>
        <w:continuationSeparator/>
      </w:r>
    </w:p>
  </w:footnote>
  <w:footnote w:id="2">
    <w:p w:rsidR="00000000" w:rsidRDefault="00313A5D">
      <w:pPr>
        <w:pStyle w:val="Textonotapie"/>
        <w:ind w:left="240" w:hanging="240"/>
      </w:pPr>
      <w:r>
        <w:rPr>
          <w:rStyle w:val="Refdenotaalpie"/>
        </w:rPr>
        <w:footnoteRef/>
      </w:r>
      <w:r>
        <w:t xml:space="preserve"> Clasificación anual en relación a fenómenos cálidos y fríos toma</w:t>
      </w:r>
      <w:r>
        <w:t>do de Torcuato Rivera , Boletín E.R.F.E.N. Nº 21 .</w:t>
      </w:r>
    </w:p>
  </w:footnote>
  <w:footnote w:id="3">
    <w:p w:rsidR="00000000" w:rsidRDefault="00313A5D">
      <w:pPr>
        <w:spacing w:line="360" w:lineRule="auto"/>
        <w:jc w:val="both"/>
        <w:rPr>
          <w:rFonts w:eastAsia="Arial Unicode MS"/>
          <w:sz w:val="20"/>
        </w:rPr>
      </w:pPr>
      <w:r>
        <w:rPr>
          <w:rStyle w:val="Refdenotaalpie"/>
        </w:rPr>
        <w:footnoteRef/>
      </w:r>
      <w:r>
        <w:t xml:space="preserve"> </w:t>
      </w:r>
      <w:r>
        <w:rPr>
          <w:rFonts w:eastAsia="Arial Unicode MS"/>
          <w:sz w:val="20"/>
        </w:rPr>
        <w:t>Fuente: Estimaciones de CEPAL con base a cifras oficiales</w:t>
      </w:r>
      <w:r>
        <w:rPr>
          <w:rFonts w:eastAsia="Arial Unicode MS"/>
        </w:rPr>
        <w:t xml:space="preserve"> </w:t>
      </w:r>
      <w:r>
        <w:rPr>
          <w:rFonts w:eastAsia="Arial Unicode MS"/>
          <w:sz w:val="20"/>
        </w:rPr>
        <w:t>Tomada de Naciones Unidas – CEPAL “Los  desastres naturales de 1982-83 en Bolivia, Ecuador y Perú 1983 ”</w:t>
      </w:r>
    </w:p>
  </w:footnote>
  <w:footnote w:id="4">
    <w:p w:rsidR="00000000" w:rsidRDefault="00313A5D">
      <w:pPr>
        <w:pStyle w:val="Textonotapie"/>
        <w:rPr>
          <w:rFonts w:ascii="Arial" w:hAnsi="Arial" w:cs="Arial"/>
          <w:sz w:val="24"/>
        </w:rPr>
      </w:pPr>
      <w:r>
        <w:rPr>
          <w:rStyle w:val="Refdenotaalpie"/>
        </w:rPr>
        <w:footnoteRef/>
      </w:r>
      <w:r>
        <w:t xml:space="preserve"> </w:t>
      </w:r>
      <w:r>
        <w:rPr>
          <w:rFonts w:ascii="Arial" w:hAnsi="Arial" w:cs="Arial"/>
          <w:sz w:val="22"/>
        </w:rPr>
        <w:t>Comisión Económica para América Latina</w:t>
      </w:r>
      <w:r>
        <w:rPr>
          <w:rFonts w:ascii="Arial" w:hAnsi="Arial" w:cs="Arial"/>
          <w:sz w:val="22"/>
        </w:rPr>
        <w:t xml:space="preserve"> y el Caribe (CEPAL), Evaluación de los efectos socio-económicos del fenómeno de El Niño en 1997-1998. Ecuador, 1998: p.37-41.</w:t>
      </w:r>
      <w:r>
        <w:rPr>
          <w:rFonts w:ascii="Arial" w:hAnsi="Arial" w:cs="Arial"/>
          <w:sz w:val="22"/>
        </w:rPr>
        <w:br/>
      </w:r>
    </w:p>
  </w:footnote>
  <w:footnote w:id="5">
    <w:p w:rsidR="00000000" w:rsidRDefault="00313A5D">
      <w:pPr>
        <w:pStyle w:val="Textoindependiente"/>
        <w:autoSpaceDE/>
        <w:autoSpaceDN/>
        <w:adjustRightInd/>
        <w:rPr>
          <w:rFonts w:ascii="Arial" w:hAnsi="Arial"/>
          <w:sz w:val="20"/>
        </w:rPr>
      </w:pPr>
      <w:r>
        <w:rPr>
          <w:rStyle w:val="Refdenotaalpie"/>
        </w:rPr>
        <w:t>4</w:t>
      </w:r>
      <w:r>
        <w:t xml:space="preserve"> </w:t>
      </w:r>
      <w:r>
        <w:rPr>
          <w:sz w:val="20"/>
        </w:rPr>
        <w:t>La</w:t>
      </w:r>
      <w:r>
        <w:rPr>
          <w:rFonts w:ascii="Arial" w:hAnsi="Arial"/>
          <w:sz w:val="20"/>
        </w:rPr>
        <w:t xml:space="preserve"> serie de tiempo estacionaria no se comporta de manera explosiva o divergente, por lo que converge a su media.</w:t>
      </w:r>
    </w:p>
    <w:p w:rsidR="00000000" w:rsidRDefault="00313A5D">
      <w:pPr>
        <w:pStyle w:val="Textonotapie"/>
      </w:pPr>
    </w:p>
  </w:footnote>
  <w:footnote w:id="6">
    <w:p w:rsidR="00000000" w:rsidRDefault="00313A5D">
      <w:pPr>
        <w:pStyle w:val="Textonotapie"/>
      </w:pPr>
      <w:r>
        <w:rPr>
          <w:rStyle w:val="Refdenotaalpie"/>
        </w:rPr>
        <w:footnoteRef/>
      </w:r>
      <w:r>
        <w:t xml:space="preserve"> En Hamilto</w:t>
      </w:r>
      <w:r>
        <w:t>n (1994) se presenta una derivación formal de las propiedades asintóticas de cada test y se encuentran sus respectivos valores críticos</w:t>
      </w:r>
    </w:p>
  </w:footnote>
  <w:footnote w:id="7">
    <w:p w:rsidR="00000000" w:rsidRDefault="00313A5D">
      <w:pPr>
        <w:pStyle w:val="Textonotapie"/>
      </w:pPr>
      <w:r>
        <w:rPr>
          <w:rStyle w:val="Refdenotaalpie"/>
        </w:rPr>
        <w:footnoteRef/>
      </w:r>
      <w:r>
        <w:t xml:space="preserve"> El criterio es tomar el rezago del VAR(P) que corresponda a l menor valor del  estadístico de Akaike y Schwarz</w:t>
      </w:r>
    </w:p>
  </w:footnote>
  <w:footnote w:id="8">
    <w:p w:rsidR="00000000" w:rsidRDefault="00313A5D">
      <w:pPr>
        <w:pStyle w:val="Textonotapie"/>
        <w:jc w:val="both"/>
        <w:rPr>
          <w:rFonts w:ascii="Arial" w:hAnsi="Arial" w:cs="Arial"/>
        </w:rPr>
      </w:pPr>
      <w:r>
        <w:rPr>
          <w:rStyle w:val="Refdenotaalpie"/>
          <w:rFonts w:ascii="Arial" w:hAnsi="Arial" w:cs="Arial"/>
        </w:rPr>
        <w:footnoteRef/>
      </w:r>
      <w:r>
        <w:rPr>
          <w:rFonts w:ascii="Arial" w:hAnsi="Arial" w:cs="Arial"/>
        </w:rPr>
        <w:t xml:space="preserve"> En el</w:t>
      </w:r>
      <w:r>
        <w:rPr>
          <w:rFonts w:ascii="Arial" w:hAnsi="Arial" w:cs="Arial"/>
        </w:rPr>
        <w:t xml:space="preserve"> desarrollo de la presente investigación se utilizó el test sugerido por Sims.</w:t>
      </w:r>
    </w:p>
  </w:footnote>
  <w:footnote w:id="9">
    <w:p w:rsidR="00000000" w:rsidRDefault="00313A5D">
      <w:pPr>
        <w:pStyle w:val="Textonotapie"/>
        <w:jc w:val="both"/>
        <w:rPr>
          <w:lang w:val="en-US"/>
        </w:rPr>
      </w:pPr>
      <w:r>
        <w:rPr>
          <w:rStyle w:val="Refdenotaalpie"/>
        </w:rPr>
        <w:footnoteRef/>
      </w:r>
      <w:r>
        <w:rPr>
          <w:lang w:val="en-US"/>
        </w:rPr>
        <w:t xml:space="preserve"> Ver James D. Hamilton “Time Series Analysis” – Cap 11 Pág. 323</w:t>
      </w:r>
    </w:p>
  </w:footnote>
  <w:footnote w:id="10">
    <w:p w:rsidR="00000000" w:rsidRDefault="00313A5D">
      <w:pPr>
        <w:pStyle w:val="Textonotapie"/>
      </w:pPr>
      <w:r>
        <w:rPr>
          <w:rStyle w:val="Refdenotaalpie"/>
        </w:rPr>
        <w:footnoteRef/>
      </w:r>
      <w:r>
        <w:t xml:space="preserve">  Véase Anexo A1</w:t>
      </w:r>
    </w:p>
  </w:footnote>
  <w:footnote w:id="11">
    <w:p w:rsidR="00000000" w:rsidRDefault="00313A5D">
      <w:pPr>
        <w:pStyle w:val="Textonotapie"/>
      </w:pPr>
      <w:r>
        <w:rPr>
          <w:rStyle w:val="Refdenotaalpie"/>
        </w:rPr>
        <w:footnoteRef/>
      </w:r>
      <w:r>
        <w:t xml:space="preserve"> Véase Anexo A2</w:t>
      </w:r>
    </w:p>
  </w:footnote>
  <w:footnote w:id="12">
    <w:p w:rsidR="00000000" w:rsidRDefault="00313A5D">
      <w:pPr>
        <w:pStyle w:val="Textonotapie"/>
      </w:pPr>
      <w:r>
        <w:rPr>
          <w:rStyle w:val="Refdenotaalpie"/>
        </w:rPr>
        <w:footnoteRef/>
      </w:r>
      <w:r>
        <w:t xml:space="preserve"> Véase Anexo A3</w:t>
      </w:r>
    </w:p>
  </w:footnote>
  <w:footnote w:id="13">
    <w:p w:rsidR="00000000" w:rsidRDefault="00313A5D">
      <w:pPr>
        <w:pStyle w:val="Textonotapie"/>
      </w:pPr>
      <w:r>
        <w:rPr>
          <w:rStyle w:val="Refdenotaalpie"/>
        </w:rPr>
        <w:footnoteRef/>
      </w:r>
      <w:r>
        <w:t xml:space="preserve">  “Se busca una raiz unitaria para Chile ” Rómulo Chumacero</w:t>
      </w:r>
    </w:p>
  </w:footnote>
  <w:footnote w:id="14">
    <w:p w:rsidR="00000000" w:rsidRDefault="00313A5D">
      <w:pPr>
        <w:pStyle w:val="Textonotapie"/>
      </w:pPr>
      <w:r>
        <w:rPr>
          <w:rStyle w:val="Refdenotaalpie"/>
        </w:rPr>
        <w:footnoteRef/>
      </w:r>
      <w:r>
        <w:t xml:space="preserve"> Véase anexo A4</w:t>
      </w:r>
    </w:p>
  </w:footnote>
  <w:footnote w:id="15">
    <w:p w:rsidR="00000000" w:rsidRDefault="00313A5D">
      <w:pPr>
        <w:pStyle w:val="Textonotapie"/>
      </w:pPr>
      <w:r>
        <w:rPr>
          <w:rStyle w:val="Refdenotaalpie"/>
        </w:rPr>
        <w:footnoteRef/>
      </w:r>
      <w:r>
        <w:t xml:space="preserve"> Véase anexo A5</w:t>
      </w:r>
    </w:p>
  </w:footnote>
  <w:footnote w:id="16">
    <w:p w:rsidR="00000000" w:rsidRDefault="00313A5D">
      <w:pPr>
        <w:pStyle w:val="Textonotapie"/>
      </w:pPr>
      <w:r>
        <w:rPr>
          <w:rStyle w:val="Refdenotaalpie"/>
        </w:rPr>
        <w:footnoteRef/>
      </w:r>
      <w:r>
        <w:t xml:space="preserve"> Véase anexo A6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3A5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313A5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3A5D">
    <w:pPr>
      <w:pStyle w:val="Encabezado"/>
      <w:ind w:right="360"/>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AF76A3">
      <w:rPr>
        <w:rStyle w:val="Nmerodepgina"/>
        <w:rFonts w:ascii="Arial" w:hAnsi="Arial" w:cs="Arial"/>
        <w:noProof/>
        <w:sz w:val="24"/>
      </w:rPr>
      <w:t>3</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7D0"/>
    <w:multiLevelType w:val="hybridMultilevel"/>
    <w:tmpl w:val="71A08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C143C5"/>
    <w:multiLevelType w:val="hybridMultilevel"/>
    <w:tmpl w:val="273EC4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F90A09"/>
    <w:multiLevelType w:val="hybridMultilevel"/>
    <w:tmpl w:val="42200FCA"/>
    <w:lvl w:ilvl="0" w:tplc="3566E950">
      <w:start w:val="1"/>
      <w:numFmt w:val="bullet"/>
      <w:lvlText w:val=""/>
      <w:lvlJc w:val="left"/>
      <w:pPr>
        <w:tabs>
          <w:tab w:val="num" w:pos="720"/>
        </w:tabs>
        <w:ind w:left="720" w:hanging="360"/>
      </w:pPr>
      <w:rPr>
        <w:rFonts w:ascii="Symbol" w:hAnsi="Symbol" w:hint="default"/>
        <w:sz w:val="20"/>
      </w:rPr>
    </w:lvl>
    <w:lvl w:ilvl="1" w:tplc="645C7D00" w:tentative="1">
      <w:start w:val="1"/>
      <w:numFmt w:val="bullet"/>
      <w:lvlText w:val="o"/>
      <w:lvlJc w:val="left"/>
      <w:pPr>
        <w:tabs>
          <w:tab w:val="num" w:pos="1440"/>
        </w:tabs>
        <w:ind w:left="1440" w:hanging="360"/>
      </w:pPr>
      <w:rPr>
        <w:rFonts w:ascii="Courier New" w:hAnsi="Courier New" w:hint="default"/>
        <w:sz w:val="20"/>
      </w:rPr>
    </w:lvl>
    <w:lvl w:ilvl="2" w:tplc="0DE41EA4" w:tentative="1">
      <w:start w:val="1"/>
      <w:numFmt w:val="bullet"/>
      <w:lvlText w:val=""/>
      <w:lvlJc w:val="left"/>
      <w:pPr>
        <w:tabs>
          <w:tab w:val="num" w:pos="2160"/>
        </w:tabs>
        <w:ind w:left="2160" w:hanging="360"/>
      </w:pPr>
      <w:rPr>
        <w:rFonts w:ascii="Wingdings" w:hAnsi="Wingdings" w:hint="default"/>
        <w:sz w:val="20"/>
      </w:rPr>
    </w:lvl>
    <w:lvl w:ilvl="3" w:tplc="FFA26FAA" w:tentative="1">
      <w:start w:val="1"/>
      <w:numFmt w:val="bullet"/>
      <w:lvlText w:val=""/>
      <w:lvlJc w:val="left"/>
      <w:pPr>
        <w:tabs>
          <w:tab w:val="num" w:pos="2880"/>
        </w:tabs>
        <w:ind w:left="2880" w:hanging="360"/>
      </w:pPr>
      <w:rPr>
        <w:rFonts w:ascii="Wingdings" w:hAnsi="Wingdings" w:hint="default"/>
        <w:sz w:val="20"/>
      </w:rPr>
    </w:lvl>
    <w:lvl w:ilvl="4" w:tplc="318C4958" w:tentative="1">
      <w:start w:val="1"/>
      <w:numFmt w:val="bullet"/>
      <w:lvlText w:val=""/>
      <w:lvlJc w:val="left"/>
      <w:pPr>
        <w:tabs>
          <w:tab w:val="num" w:pos="3600"/>
        </w:tabs>
        <w:ind w:left="3600" w:hanging="360"/>
      </w:pPr>
      <w:rPr>
        <w:rFonts w:ascii="Wingdings" w:hAnsi="Wingdings" w:hint="default"/>
        <w:sz w:val="20"/>
      </w:rPr>
    </w:lvl>
    <w:lvl w:ilvl="5" w:tplc="1A9052B6" w:tentative="1">
      <w:start w:val="1"/>
      <w:numFmt w:val="bullet"/>
      <w:lvlText w:val=""/>
      <w:lvlJc w:val="left"/>
      <w:pPr>
        <w:tabs>
          <w:tab w:val="num" w:pos="4320"/>
        </w:tabs>
        <w:ind w:left="4320" w:hanging="360"/>
      </w:pPr>
      <w:rPr>
        <w:rFonts w:ascii="Wingdings" w:hAnsi="Wingdings" w:hint="default"/>
        <w:sz w:val="20"/>
      </w:rPr>
    </w:lvl>
    <w:lvl w:ilvl="6" w:tplc="827E9640" w:tentative="1">
      <w:start w:val="1"/>
      <w:numFmt w:val="bullet"/>
      <w:lvlText w:val=""/>
      <w:lvlJc w:val="left"/>
      <w:pPr>
        <w:tabs>
          <w:tab w:val="num" w:pos="5040"/>
        </w:tabs>
        <w:ind w:left="5040" w:hanging="360"/>
      </w:pPr>
      <w:rPr>
        <w:rFonts w:ascii="Wingdings" w:hAnsi="Wingdings" w:hint="default"/>
        <w:sz w:val="20"/>
      </w:rPr>
    </w:lvl>
    <w:lvl w:ilvl="7" w:tplc="867CB26C" w:tentative="1">
      <w:start w:val="1"/>
      <w:numFmt w:val="bullet"/>
      <w:lvlText w:val=""/>
      <w:lvlJc w:val="left"/>
      <w:pPr>
        <w:tabs>
          <w:tab w:val="num" w:pos="5760"/>
        </w:tabs>
        <w:ind w:left="5760" w:hanging="360"/>
      </w:pPr>
      <w:rPr>
        <w:rFonts w:ascii="Wingdings" w:hAnsi="Wingdings" w:hint="default"/>
        <w:sz w:val="20"/>
      </w:rPr>
    </w:lvl>
    <w:lvl w:ilvl="8" w:tplc="4A16BBE4"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D710C"/>
    <w:multiLevelType w:val="hybridMultilevel"/>
    <w:tmpl w:val="19D2F5A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6D77F8"/>
    <w:multiLevelType w:val="hybridMultilevel"/>
    <w:tmpl w:val="4D1CC3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5726A4"/>
    <w:multiLevelType w:val="hybridMultilevel"/>
    <w:tmpl w:val="41861B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A0A3909"/>
    <w:multiLevelType w:val="hybridMultilevel"/>
    <w:tmpl w:val="BF941A36"/>
    <w:lvl w:ilvl="0" w:tplc="E2F20930">
      <w:start w:val="1"/>
      <w:numFmt w:val="bullet"/>
      <w:lvlText w:val=""/>
      <w:lvlJc w:val="left"/>
      <w:pPr>
        <w:tabs>
          <w:tab w:val="num" w:pos="720"/>
        </w:tabs>
        <w:ind w:left="720" w:hanging="360"/>
      </w:pPr>
      <w:rPr>
        <w:rFonts w:ascii="Symbol" w:hAnsi="Symbol" w:hint="default"/>
        <w:sz w:val="20"/>
      </w:rPr>
    </w:lvl>
    <w:lvl w:ilvl="1" w:tplc="BCF6B6F8" w:tentative="1">
      <w:start w:val="1"/>
      <w:numFmt w:val="bullet"/>
      <w:lvlText w:val="o"/>
      <w:lvlJc w:val="left"/>
      <w:pPr>
        <w:tabs>
          <w:tab w:val="num" w:pos="1440"/>
        </w:tabs>
        <w:ind w:left="1440" w:hanging="360"/>
      </w:pPr>
      <w:rPr>
        <w:rFonts w:ascii="Courier New" w:hAnsi="Courier New" w:hint="default"/>
        <w:sz w:val="20"/>
      </w:rPr>
    </w:lvl>
    <w:lvl w:ilvl="2" w:tplc="D2C0C75A" w:tentative="1">
      <w:start w:val="1"/>
      <w:numFmt w:val="bullet"/>
      <w:lvlText w:val=""/>
      <w:lvlJc w:val="left"/>
      <w:pPr>
        <w:tabs>
          <w:tab w:val="num" w:pos="2160"/>
        </w:tabs>
        <w:ind w:left="2160" w:hanging="360"/>
      </w:pPr>
      <w:rPr>
        <w:rFonts w:ascii="Wingdings" w:hAnsi="Wingdings" w:hint="default"/>
        <w:sz w:val="20"/>
      </w:rPr>
    </w:lvl>
    <w:lvl w:ilvl="3" w:tplc="710C4C98" w:tentative="1">
      <w:start w:val="1"/>
      <w:numFmt w:val="bullet"/>
      <w:lvlText w:val=""/>
      <w:lvlJc w:val="left"/>
      <w:pPr>
        <w:tabs>
          <w:tab w:val="num" w:pos="2880"/>
        </w:tabs>
        <w:ind w:left="2880" w:hanging="360"/>
      </w:pPr>
      <w:rPr>
        <w:rFonts w:ascii="Wingdings" w:hAnsi="Wingdings" w:hint="default"/>
        <w:sz w:val="20"/>
      </w:rPr>
    </w:lvl>
    <w:lvl w:ilvl="4" w:tplc="B4883228" w:tentative="1">
      <w:start w:val="1"/>
      <w:numFmt w:val="bullet"/>
      <w:lvlText w:val=""/>
      <w:lvlJc w:val="left"/>
      <w:pPr>
        <w:tabs>
          <w:tab w:val="num" w:pos="3600"/>
        </w:tabs>
        <w:ind w:left="3600" w:hanging="360"/>
      </w:pPr>
      <w:rPr>
        <w:rFonts w:ascii="Wingdings" w:hAnsi="Wingdings" w:hint="default"/>
        <w:sz w:val="20"/>
      </w:rPr>
    </w:lvl>
    <w:lvl w:ilvl="5" w:tplc="845C310A" w:tentative="1">
      <w:start w:val="1"/>
      <w:numFmt w:val="bullet"/>
      <w:lvlText w:val=""/>
      <w:lvlJc w:val="left"/>
      <w:pPr>
        <w:tabs>
          <w:tab w:val="num" w:pos="4320"/>
        </w:tabs>
        <w:ind w:left="4320" w:hanging="360"/>
      </w:pPr>
      <w:rPr>
        <w:rFonts w:ascii="Wingdings" w:hAnsi="Wingdings" w:hint="default"/>
        <w:sz w:val="20"/>
      </w:rPr>
    </w:lvl>
    <w:lvl w:ilvl="6" w:tplc="C7967E26" w:tentative="1">
      <w:start w:val="1"/>
      <w:numFmt w:val="bullet"/>
      <w:lvlText w:val=""/>
      <w:lvlJc w:val="left"/>
      <w:pPr>
        <w:tabs>
          <w:tab w:val="num" w:pos="5040"/>
        </w:tabs>
        <w:ind w:left="5040" w:hanging="360"/>
      </w:pPr>
      <w:rPr>
        <w:rFonts w:ascii="Wingdings" w:hAnsi="Wingdings" w:hint="default"/>
        <w:sz w:val="20"/>
      </w:rPr>
    </w:lvl>
    <w:lvl w:ilvl="7" w:tplc="E5D81BA0" w:tentative="1">
      <w:start w:val="1"/>
      <w:numFmt w:val="bullet"/>
      <w:lvlText w:val=""/>
      <w:lvlJc w:val="left"/>
      <w:pPr>
        <w:tabs>
          <w:tab w:val="num" w:pos="5760"/>
        </w:tabs>
        <w:ind w:left="5760" w:hanging="360"/>
      </w:pPr>
      <w:rPr>
        <w:rFonts w:ascii="Wingdings" w:hAnsi="Wingdings" w:hint="default"/>
        <w:sz w:val="20"/>
      </w:rPr>
    </w:lvl>
    <w:lvl w:ilvl="8" w:tplc="2976EC7A"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A4DB0"/>
    <w:multiLevelType w:val="hybridMultilevel"/>
    <w:tmpl w:val="46AC93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1532A1"/>
    <w:multiLevelType w:val="hybridMultilevel"/>
    <w:tmpl w:val="30C8BB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434224"/>
    <w:multiLevelType w:val="hybridMultilevel"/>
    <w:tmpl w:val="3BE887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C27194E"/>
    <w:multiLevelType w:val="hybridMultilevel"/>
    <w:tmpl w:val="FA38DB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CB01841"/>
    <w:multiLevelType w:val="hybridMultilevel"/>
    <w:tmpl w:val="6D7A4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A825EF9"/>
    <w:multiLevelType w:val="hybridMultilevel"/>
    <w:tmpl w:val="6590BC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D7F6931"/>
    <w:multiLevelType w:val="hybridMultilevel"/>
    <w:tmpl w:val="65FAC21E"/>
    <w:lvl w:ilvl="0" w:tplc="8442506A">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482660A"/>
    <w:multiLevelType w:val="hybridMultilevel"/>
    <w:tmpl w:val="D50CB0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C726D05"/>
    <w:multiLevelType w:val="hybridMultilevel"/>
    <w:tmpl w:val="565C7B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DC76969"/>
    <w:multiLevelType w:val="hybridMultilevel"/>
    <w:tmpl w:val="4566BBC8"/>
    <w:lvl w:ilvl="0" w:tplc="7D50DFB4">
      <w:start w:val="1"/>
      <w:numFmt w:val="bullet"/>
      <w:lvlText w:val=""/>
      <w:lvlJc w:val="left"/>
      <w:pPr>
        <w:tabs>
          <w:tab w:val="num" w:pos="720"/>
        </w:tabs>
        <w:ind w:left="720" w:hanging="360"/>
      </w:pPr>
      <w:rPr>
        <w:rFonts w:ascii="Symbol" w:hAnsi="Symbol" w:hint="default"/>
        <w:sz w:val="20"/>
      </w:rPr>
    </w:lvl>
    <w:lvl w:ilvl="1" w:tplc="7AF8F58A" w:tentative="1">
      <w:start w:val="1"/>
      <w:numFmt w:val="bullet"/>
      <w:lvlText w:val="o"/>
      <w:lvlJc w:val="left"/>
      <w:pPr>
        <w:tabs>
          <w:tab w:val="num" w:pos="1440"/>
        </w:tabs>
        <w:ind w:left="1440" w:hanging="360"/>
      </w:pPr>
      <w:rPr>
        <w:rFonts w:ascii="Courier New" w:hAnsi="Courier New" w:hint="default"/>
        <w:sz w:val="20"/>
      </w:rPr>
    </w:lvl>
    <w:lvl w:ilvl="2" w:tplc="482AFA7E" w:tentative="1">
      <w:start w:val="1"/>
      <w:numFmt w:val="bullet"/>
      <w:lvlText w:val=""/>
      <w:lvlJc w:val="left"/>
      <w:pPr>
        <w:tabs>
          <w:tab w:val="num" w:pos="2160"/>
        </w:tabs>
        <w:ind w:left="2160" w:hanging="360"/>
      </w:pPr>
      <w:rPr>
        <w:rFonts w:ascii="Wingdings" w:hAnsi="Wingdings" w:hint="default"/>
        <w:sz w:val="20"/>
      </w:rPr>
    </w:lvl>
    <w:lvl w:ilvl="3" w:tplc="7A663C94" w:tentative="1">
      <w:start w:val="1"/>
      <w:numFmt w:val="bullet"/>
      <w:lvlText w:val=""/>
      <w:lvlJc w:val="left"/>
      <w:pPr>
        <w:tabs>
          <w:tab w:val="num" w:pos="2880"/>
        </w:tabs>
        <w:ind w:left="2880" w:hanging="360"/>
      </w:pPr>
      <w:rPr>
        <w:rFonts w:ascii="Wingdings" w:hAnsi="Wingdings" w:hint="default"/>
        <w:sz w:val="20"/>
      </w:rPr>
    </w:lvl>
    <w:lvl w:ilvl="4" w:tplc="86E6B932" w:tentative="1">
      <w:start w:val="1"/>
      <w:numFmt w:val="bullet"/>
      <w:lvlText w:val=""/>
      <w:lvlJc w:val="left"/>
      <w:pPr>
        <w:tabs>
          <w:tab w:val="num" w:pos="3600"/>
        </w:tabs>
        <w:ind w:left="3600" w:hanging="360"/>
      </w:pPr>
      <w:rPr>
        <w:rFonts w:ascii="Wingdings" w:hAnsi="Wingdings" w:hint="default"/>
        <w:sz w:val="20"/>
      </w:rPr>
    </w:lvl>
    <w:lvl w:ilvl="5" w:tplc="5FD87F64" w:tentative="1">
      <w:start w:val="1"/>
      <w:numFmt w:val="bullet"/>
      <w:lvlText w:val=""/>
      <w:lvlJc w:val="left"/>
      <w:pPr>
        <w:tabs>
          <w:tab w:val="num" w:pos="4320"/>
        </w:tabs>
        <w:ind w:left="4320" w:hanging="360"/>
      </w:pPr>
      <w:rPr>
        <w:rFonts w:ascii="Wingdings" w:hAnsi="Wingdings" w:hint="default"/>
        <w:sz w:val="20"/>
      </w:rPr>
    </w:lvl>
    <w:lvl w:ilvl="6" w:tplc="C824CBC6" w:tentative="1">
      <w:start w:val="1"/>
      <w:numFmt w:val="bullet"/>
      <w:lvlText w:val=""/>
      <w:lvlJc w:val="left"/>
      <w:pPr>
        <w:tabs>
          <w:tab w:val="num" w:pos="5040"/>
        </w:tabs>
        <w:ind w:left="5040" w:hanging="360"/>
      </w:pPr>
      <w:rPr>
        <w:rFonts w:ascii="Wingdings" w:hAnsi="Wingdings" w:hint="default"/>
        <w:sz w:val="20"/>
      </w:rPr>
    </w:lvl>
    <w:lvl w:ilvl="7" w:tplc="E438BEF0" w:tentative="1">
      <w:start w:val="1"/>
      <w:numFmt w:val="bullet"/>
      <w:lvlText w:val=""/>
      <w:lvlJc w:val="left"/>
      <w:pPr>
        <w:tabs>
          <w:tab w:val="num" w:pos="5760"/>
        </w:tabs>
        <w:ind w:left="5760" w:hanging="360"/>
      </w:pPr>
      <w:rPr>
        <w:rFonts w:ascii="Wingdings" w:hAnsi="Wingdings" w:hint="default"/>
        <w:sz w:val="20"/>
      </w:rPr>
    </w:lvl>
    <w:lvl w:ilvl="8" w:tplc="890281C0"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E960C3"/>
    <w:multiLevelType w:val="hybridMultilevel"/>
    <w:tmpl w:val="A6627B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1E97FF1"/>
    <w:multiLevelType w:val="hybridMultilevel"/>
    <w:tmpl w:val="2E7CBE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B060A5B"/>
    <w:multiLevelType w:val="hybridMultilevel"/>
    <w:tmpl w:val="06FC755C"/>
    <w:lvl w:ilvl="0" w:tplc="0C0A000F">
      <w:start w:val="1"/>
      <w:numFmt w:val="decimal"/>
      <w:lvlText w:val="%1."/>
      <w:lvlJc w:val="left"/>
      <w:pPr>
        <w:tabs>
          <w:tab w:val="num" w:pos="1480"/>
        </w:tabs>
        <w:ind w:left="1480" w:hanging="360"/>
      </w:pPr>
    </w:lvl>
    <w:lvl w:ilvl="1" w:tplc="0C0A0019" w:tentative="1">
      <w:start w:val="1"/>
      <w:numFmt w:val="lowerLetter"/>
      <w:lvlText w:val="%2."/>
      <w:lvlJc w:val="left"/>
      <w:pPr>
        <w:tabs>
          <w:tab w:val="num" w:pos="2200"/>
        </w:tabs>
        <w:ind w:left="2200" w:hanging="360"/>
      </w:pPr>
    </w:lvl>
    <w:lvl w:ilvl="2" w:tplc="0C0A001B" w:tentative="1">
      <w:start w:val="1"/>
      <w:numFmt w:val="lowerRoman"/>
      <w:lvlText w:val="%3."/>
      <w:lvlJc w:val="right"/>
      <w:pPr>
        <w:tabs>
          <w:tab w:val="num" w:pos="2920"/>
        </w:tabs>
        <w:ind w:left="2920" w:hanging="180"/>
      </w:pPr>
    </w:lvl>
    <w:lvl w:ilvl="3" w:tplc="0C0A000F" w:tentative="1">
      <w:start w:val="1"/>
      <w:numFmt w:val="decimal"/>
      <w:lvlText w:val="%4."/>
      <w:lvlJc w:val="left"/>
      <w:pPr>
        <w:tabs>
          <w:tab w:val="num" w:pos="3640"/>
        </w:tabs>
        <w:ind w:left="3640" w:hanging="360"/>
      </w:pPr>
    </w:lvl>
    <w:lvl w:ilvl="4" w:tplc="0C0A0019" w:tentative="1">
      <w:start w:val="1"/>
      <w:numFmt w:val="lowerLetter"/>
      <w:lvlText w:val="%5."/>
      <w:lvlJc w:val="left"/>
      <w:pPr>
        <w:tabs>
          <w:tab w:val="num" w:pos="4360"/>
        </w:tabs>
        <w:ind w:left="4360" w:hanging="360"/>
      </w:pPr>
    </w:lvl>
    <w:lvl w:ilvl="5" w:tplc="0C0A001B" w:tentative="1">
      <w:start w:val="1"/>
      <w:numFmt w:val="lowerRoman"/>
      <w:lvlText w:val="%6."/>
      <w:lvlJc w:val="right"/>
      <w:pPr>
        <w:tabs>
          <w:tab w:val="num" w:pos="5080"/>
        </w:tabs>
        <w:ind w:left="5080" w:hanging="180"/>
      </w:pPr>
    </w:lvl>
    <w:lvl w:ilvl="6" w:tplc="0C0A000F" w:tentative="1">
      <w:start w:val="1"/>
      <w:numFmt w:val="decimal"/>
      <w:lvlText w:val="%7."/>
      <w:lvlJc w:val="left"/>
      <w:pPr>
        <w:tabs>
          <w:tab w:val="num" w:pos="5800"/>
        </w:tabs>
        <w:ind w:left="5800" w:hanging="360"/>
      </w:pPr>
    </w:lvl>
    <w:lvl w:ilvl="7" w:tplc="0C0A0019" w:tentative="1">
      <w:start w:val="1"/>
      <w:numFmt w:val="lowerLetter"/>
      <w:lvlText w:val="%8."/>
      <w:lvlJc w:val="left"/>
      <w:pPr>
        <w:tabs>
          <w:tab w:val="num" w:pos="6520"/>
        </w:tabs>
        <w:ind w:left="6520" w:hanging="360"/>
      </w:pPr>
    </w:lvl>
    <w:lvl w:ilvl="8" w:tplc="0C0A001B" w:tentative="1">
      <w:start w:val="1"/>
      <w:numFmt w:val="lowerRoman"/>
      <w:lvlText w:val="%9."/>
      <w:lvlJc w:val="right"/>
      <w:pPr>
        <w:tabs>
          <w:tab w:val="num" w:pos="7240"/>
        </w:tabs>
        <w:ind w:left="7240" w:hanging="180"/>
      </w:pPr>
    </w:lvl>
  </w:abstractNum>
  <w:abstractNum w:abstractNumId="20">
    <w:nsid w:val="7DA61E60"/>
    <w:multiLevelType w:val="hybridMultilevel"/>
    <w:tmpl w:val="2424C86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EB778DD"/>
    <w:multiLevelType w:val="hybridMultilevel"/>
    <w:tmpl w:val="290657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3"/>
  </w:num>
  <w:num w:numId="4">
    <w:abstractNumId w:val="9"/>
  </w:num>
  <w:num w:numId="5">
    <w:abstractNumId w:val="2"/>
  </w:num>
  <w:num w:numId="6">
    <w:abstractNumId w:val="16"/>
  </w:num>
  <w:num w:numId="7">
    <w:abstractNumId w:val="6"/>
  </w:num>
  <w:num w:numId="8">
    <w:abstractNumId w:val="19"/>
  </w:num>
  <w:num w:numId="9">
    <w:abstractNumId w:val="17"/>
  </w:num>
  <w:num w:numId="10">
    <w:abstractNumId w:val="15"/>
  </w:num>
  <w:num w:numId="11">
    <w:abstractNumId w:val="1"/>
  </w:num>
  <w:num w:numId="12">
    <w:abstractNumId w:val="21"/>
  </w:num>
  <w:num w:numId="13">
    <w:abstractNumId w:val="18"/>
  </w:num>
  <w:num w:numId="14">
    <w:abstractNumId w:val="13"/>
  </w:num>
  <w:num w:numId="15">
    <w:abstractNumId w:val="11"/>
  </w:num>
  <w:num w:numId="16">
    <w:abstractNumId w:val="7"/>
  </w:num>
  <w:num w:numId="17">
    <w:abstractNumId w:val="0"/>
  </w:num>
  <w:num w:numId="18">
    <w:abstractNumId w:val="10"/>
  </w:num>
  <w:num w:numId="19">
    <w:abstractNumId w:val="14"/>
  </w:num>
  <w:num w:numId="20">
    <w:abstractNumId w:val="8"/>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76A3"/>
    <w:rsid w:val="00313A5D"/>
    <w:rsid w:val="00AF76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sz w:val="20"/>
      <w:szCs w:val="20"/>
      <w:lang w:val="es-MX"/>
    </w:rPr>
  </w:style>
  <w:style w:type="paragraph" w:styleId="Ttulo2">
    <w:name w:val="heading 2"/>
    <w:basedOn w:val="Normal"/>
    <w:next w:val="Normal"/>
    <w:qFormat/>
    <w:pPr>
      <w:keepNext/>
      <w:outlineLvl w:val="1"/>
    </w:pPr>
    <w:rPr>
      <w:b/>
      <w:bCs/>
      <w:lang w:val="es-EC"/>
    </w:rPr>
  </w:style>
  <w:style w:type="paragraph" w:styleId="Ttulo3">
    <w:name w:val="heading 3"/>
    <w:basedOn w:val="Normal"/>
    <w:next w:val="Normal"/>
    <w:qFormat/>
    <w:pPr>
      <w:keepNext/>
      <w:spacing w:line="360" w:lineRule="auto"/>
      <w:jc w:val="both"/>
      <w:outlineLvl w:val="2"/>
    </w:pPr>
    <w:rPr>
      <w:rFonts w:ascii="Bookman Old Style" w:hAnsi="Bookman Old Style" w:cs="Arial"/>
      <w:b/>
      <w:bCs/>
      <w:szCs w:val="20"/>
    </w:rPr>
  </w:style>
  <w:style w:type="paragraph" w:styleId="Ttulo4">
    <w:name w:val="heading 4"/>
    <w:basedOn w:val="Normal"/>
    <w:next w:val="Normal"/>
    <w:qFormat/>
    <w:pPr>
      <w:keepNext/>
      <w:jc w:val="center"/>
      <w:outlineLvl w:val="3"/>
    </w:pPr>
    <w:rPr>
      <w:u w:val="single"/>
    </w:rPr>
  </w:style>
  <w:style w:type="paragraph" w:styleId="Ttulo5">
    <w:name w:val="heading 5"/>
    <w:basedOn w:val="Normal"/>
    <w:next w:val="Normal"/>
    <w:qFormat/>
    <w:pPr>
      <w:keepNext/>
      <w:autoSpaceDE w:val="0"/>
      <w:autoSpaceDN w:val="0"/>
      <w:adjustRightInd w:val="0"/>
      <w:jc w:val="both"/>
      <w:outlineLvl w:val="4"/>
    </w:pPr>
    <w:rPr>
      <w:b/>
      <w:bCs/>
      <w:sz w:val="20"/>
      <w:szCs w:val="20"/>
    </w:rPr>
  </w:style>
  <w:style w:type="paragraph" w:styleId="Ttulo6">
    <w:name w:val="heading 6"/>
    <w:basedOn w:val="Normal"/>
    <w:next w:val="Normal"/>
    <w:qFormat/>
    <w:pPr>
      <w:keepNext/>
      <w:autoSpaceDE w:val="0"/>
      <w:autoSpaceDN w:val="0"/>
      <w:adjustRightInd w:val="0"/>
      <w:jc w:val="center"/>
      <w:outlineLvl w:val="5"/>
    </w:pPr>
    <w:rPr>
      <w:b/>
      <w:bCs/>
    </w:rPr>
  </w:style>
  <w:style w:type="paragraph" w:styleId="Ttulo7">
    <w:name w:val="heading 7"/>
    <w:basedOn w:val="Normal"/>
    <w:next w:val="Normal"/>
    <w:qFormat/>
    <w:pPr>
      <w:keepNext/>
      <w:autoSpaceDE w:val="0"/>
      <w:autoSpaceDN w:val="0"/>
      <w:adjustRightInd w:val="0"/>
      <w:jc w:val="both"/>
      <w:outlineLvl w:val="6"/>
    </w:pPr>
    <w:rPr>
      <w:u w:val="single"/>
    </w:rPr>
  </w:style>
  <w:style w:type="paragraph" w:styleId="Ttulo8">
    <w:name w:val="heading 8"/>
    <w:basedOn w:val="Normal"/>
    <w:next w:val="Normal"/>
    <w:qFormat/>
    <w:pPr>
      <w:keepNext/>
      <w:autoSpaceDE w:val="0"/>
      <w:autoSpaceDN w:val="0"/>
      <w:adjustRightInd w:val="0"/>
      <w:jc w:val="center"/>
      <w:outlineLvl w:val="7"/>
    </w:pPr>
    <w:rPr>
      <w:b/>
      <w:bCs/>
      <w:u w:val="single"/>
    </w:rPr>
  </w:style>
  <w:style w:type="paragraph" w:styleId="Ttulo9">
    <w:name w:val="heading 9"/>
    <w:basedOn w:val="Normal"/>
    <w:next w:val="Normal"/>
    <w:qFormat/>
    <w:pPr>
      <w:keepNext/>
      <w:jc w:val="center"/>
      <w:outlineLvl w:val="8"/>
    </w:pPr>
    <w:rPr>
      <w:b/>
      <w:bCs/>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32"/>
      <w:szCs w:val="20"/>
    </w:rPr>
  </w:style>
  <w:style w:type="paragraph" w:styleId="Textoindependiente">
    <w:name w:val="Body Text"/>
    <w:basedOn w:val="Normal"/>
    <w:semiHidden/>
    <w:pPr>
      <w:autoSpaceDE w:val="0"/>
      <w:autoSpaceDN w:val="0"/>
      <w:adjustRightInd w:val="0"/>
      <w:jc w:val="both"/>
    </w:p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Textoennegrita">
    <w:name w:val="Strong"/>
    <w:basedOn w:val="Fuentedeprrafopredeter"/>
    <w:qFormat/>
    <w:rPr>
      <w:b/>
      <w:bCs/>
    </w:rPr>
  </w:style>
  <w:style w:type="paragraph" w:styleId="Encabezado">
    <w:name w:val="header"/>
    <w:basedOn w:val="Normal"/>
    <w:semiHidden/>
    <w:pPr>
      <w:tabs>
        <w:tab w:val="center" w:pos="4419"/>
        <w:tab w:val="right" w:pos="8838"/>
      </w:tabs>
    </w:pPr>
    <w:rPr>
      <w:sz w:val="20"/>
      <w:szCs w:val="20"/>
    </w:rPr>
  </w:style>
  <w:style w:type="paragraph" w:styleId="Textoindependiente2">
    <w:name w:val="Body Text 2"/>
    <w:basedOn w:val="Normal"/>
    <w:semiHidden/>
    <w:pPr>
      <w:spacing w:line="360" w:lineRule="auto"/>
      <w:jc w:val="center"/>
    </w:pPr>
    <w:rPr>
      <w:rFonts w:ascii="Bookman Old Style" w:hAnsi="Bookman Old Style" w:cs="Arial"/>
      <w:b/>
      <w:bCs/>
      <w:sz w:val="32"/>
      <w:szCs w:val="20"/>
    </w:rPr>
  </w:style>
  <w:style w:type="paragraph" w:styleId="Piedepgina">
    <w:name w:val="footer"/>
    <w:basedOn w:val="Normal"/>
    <w:semiHidden/>
    <w:pPr>
      <w:tabs>
        <w:tab w:val="center" w:pos="4153"/>
        <w:tab w:val="right" w:pos="8306"/>
      </w:tabs>
    </w:pPr>
  </w:style>
  <w:style w:type="character" w:styleId="Nmerodepgina">
    <w:name w:val="page number"/>
    <w:basedOn w:val="Fuentedeprrafopredeter"/>
    <w:semiHidden/>
  </w:style>
  <w:style w:type="paragraph" w:styleId="Textoindependiente3">
    <w:name w:val="Body Text 3"/>
    <w:basedOn w:val="Normal"/>
    <w:semiHidden/>
    <w:pPr>
      <w:spacing w:line="480" w:lineRule="auto"/>
      <w:jc w:val="center"/>
    </w:pPr>
    <w:rPr>
      <w:rFonts w:ascii="Arial"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6.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2.bin"/><Relationship Id="rId138" Type="http://schemas.openxmlformats.org/officeDocument/2006/relationships/image" Target="media/image64.wmf"/><Relationship Id="rId16" Type="http://schemas.openxmlformats.org/officeDocument/2006/relationships/oleObject" Target="embeddings/oleObject4.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image" Target="media/image35.wmf"/><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9.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3.wmf"/><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image" Target="media/image62.wmf"/><Relationship Id="rId139" Type="http://schemas.openxmlformats.org/officeDocument/2006/relationships/oleObject" Target="embeddings/oleObject65.bin"/><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9.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chart" Target="charts/chart1.xml"/><Relationship Id="rId129" Type="http://schemas.openxmlformats.org/officeDocument/2006/relationships/oleObject" Target="embeddings/oleObject60.bin"/><Relationship Id="rId137" Type="http://schemas.openxmlformats.org/officeDocument/2006/relationships/oleObject" Target="embeddings/oleObject64.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oleObject" Target="embeddings/oleObject53.bin"/><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image" Target="media/image6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7.bin"/><Relationship Id="rId127" Type="http://schemas.openxmlformats.org/officeDocument/2006/relationships/chart" Target="charts/chart4.xml"/><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30" Type="http://schemas.openxmlformats.org/officeDocument/2006/relationships/image" Target="media/image60.wmf"/><Relationship Id="rId135" Type="http://schemas.openxmlformats.org/officeDocument/2006/relationships/oleObject" Target="embeddings/oleObject63.bin"/><Relationship Id="rId143" Type="http://schemas.openxmlformats.org/officeDocument/2006/relationships/image" Target="media/image66.wmf"/><Relationship Id="rId148" Type="http://schemas.openxmlformats.org/officeDocument/2006/relationships/footer" Target="footer1.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hart" Target="charts/chart2.xml"/><Relationship Id="rId141" Type="http://schemas.openxmlformats.org/officeDocument/2006/relationships/oleObject" Target="embeddings/oleObject66.bin"/><Relationship Id="rId146"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image" Target="media/image34.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1.bin"/><Relationship Id="rId136" Type="http://schemas.openxmlformats.org/officeDocument/2006/relationships/image" Target="media/image63.wmf"/><Relationship Id="rId61" Type="http://schemas.openxmlformats.org/officeDocument/2006/relationships/image" Target="media/image29.wmf"/><Relationship Id="rId82" Type="http://schemas.openxmlformats.org/officeDocument/2006/relationships/oleObject" Target="embeddings/oleObject38.bin"/><Relationship Id="rId19" Type="http://schemas.openxmlformats.org/officeDocument/2006/relationships/image" Target="media/image8.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oleObject" Target="embeddings/oleObject50.bin"/><Relationship Id="rId126" Type="http://schemas.openxmlformats.org/officeDocument/2006/relationships/chart" Target="charts/chart3.xml"/><Relationship Id="rId147" Type="http://schemas.openxmlformats.org/officeDocument/2006/relationships/header" Target="header2.xml"/><Relationship Id="rId8" Type="http://schemas.openxmlformats.org/officeDocument/2006/relationships/image" Target="media/image2.e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oleObject" Target="embeddings/oleObject67.bin"/><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986301369863013"/>
          <c:y val="9.0909090909090981E-2"/>
          <c:w val="0.85273972602739745"/>
          <c:h val="0.7863636363636366"/>
        </c:manualLayout>
      </c:layout>
      <c:lineChart>
        <c:grouping val="standard"/>
        <c:ser>
          <c:idx val="0"/>
          <c:order val="0"/>
          <c:spPr>
            <a:ln w="12699">
              <a:solidFill>
                <a:srgbClr val="000080"/>
              </a:solidFill>
              <a:prstDash val="solid"/>
            </a:ln>
          </c:spPr>
          <c:marker>
            <c:symbol val="none"/>
          </c:marker>
          <c:cat>
            <c:strRef>
              <c:f>trimestral!$A$2:$A$91</c:f>
              <c:strCache>
                <c:ptCount val="89"/>
                <c:pt idx="0">
                  <c:v>80</c:v>
                </c:pt>
                <c:pt idx="4">
                  <c:v>81</c:v>
                </c:pt>
                <c:pt idx="8">
                  <c:v>82</c:v>
                </c:pt>
                <c:pt idx="12">
                  <c:v>83</c:v>
                </c:pt>
                <c:pt idx="16">
                  <c:v>84</c:v>
                </c:pt>
                <c:pt idx="20">
                  <c:v>85</c:v>
                </c:pt>
                <c:pt idx="24">
                  <c:v>86</c:v>
                </c:pt>
                <c:pt idx="28">
                  <c:v>87</c:v>
                </c:pt>
                <c:pt idx="32">
                  <c:v>88</c:v>
                </c:pt>
                <c:pt idx="36">
                  <c:v>89</c:v>
                </c:pt>
                <c:pt idx="40">
                  <c:v>90</c:v>
                </c:pt>
                <c:pt idx="44">
                  <c:v>91</c:v>
                </c:pt>
                <c:pt idx="48">
                  <c:v>92</c:v>
                </c:pt>
                <c:pt idx="52">
                  <c:v>93</c:v>
                </c:pt>
                <c:pt idx="56">
                  <c:v>94</c:v>
                </c:pt>
                <c:pt idx="60">
                  <c:v>95</c:v>
                </c:pt>
                <c:pt idx="64">
                  <c:v>96</c:v>
                </c:pt>
                <c:pt idx="68">
                  <c:v>97</c:v>
                </c:pt>
                <c:pt idx="72">
                  <c:v>98</c:v>
                </c:pt>
                <c:pt idx="76">
                  <c:v>99</c:v>
                </c:pt>
                <c:pt idx="80">
                  <c:v>00</c:v>
                </c:pt>
                <c:pt idx="84">
                  <c:v>01</c:v>
                </c:pt>
                <c:pt idx="88">
                  <c:v>02</c:v>
                </c:pt>
              </c:strCache>
            </c:strRef>
          </c:cat>
          <c:val>
            <c:numRef>
              <c:f>trimestral!$H$2:$H$91</c:f>
              <c:numCache>
                <c:formatCode>0.0</c:formatCode>
                <c:ptCount val="90"/>
                <c:pt idx="0">
                  <c:v>389.6</c:v>
                </c:pt>
                <c:pt idx="1">
                  <c:v>241.7</c:v>
                </c:pt>
                <c:pt idx="2">
                  <c:v>0</c:v>
                </c:pt>
                <c:pt idx="3">
                  <c:v>6.2</c:v>
                </c:pt>
                <c:pt idx="4">
                  <c:v>429.4</c:v>
                </c:pt>
                <c:pt idx="5">
                  <c:v>127.4</c:v>
                </c:pt>
                <c:pt idx="6">
                  <c:v>1.4</c:v>
                </c:pt>
                <c:pt idx="7">
                  <c:v>6</c:v>
                </c:pt>
                <c:pt idx="8">
                  <c:v>57.1</c:v>
                </c:pt>
                <c:pt idx="9">
                  <c:v>1.1000000000000001</c:v>
                </c:pt>
                <c:pt idx="10">
                  <c:v>0</c:v>
                </c:pt>
                <c:pt idx="11">
                  <c:v>290</c:v>
                </c:pt>
                <c:pt idx="12">
                  <c:v>1701.7</c:v>
                </c:pt>
                <c:pt idx="13">
                  <c:v>1850.4</c:v>
                </c:pt>
                <c:pt idx="14">
                  <c:v>334.2</c:v>
                </c:pt>
                <c:pt idx="15">
                  <c:v>93.6</c:v>
                </c:pt>
                <c:pt idx="16">
                  <c:v>816.7</c:v>
                </c:pt>
                <c:pt idx="17">
                  <c:v>129.69999999999999</c:v>
                </c:pt>
                <c:pt idx="18">
                  <c:v>3.1</c:v>
                </c:pt>
                <c:pt idx="19">
                  <c:v>29</c:v>
                </c:pt>
                <c:pt idx="20">
                  <c:v>278.3</c:v>
                </c:pt>
                <c:pt idx="21">
                  <c:v>4.9000000000000004</c:v>
                </c:pt>
                <c:pt idx="22">
                  <c:v>0</c:v>
                </c:pt>
                <c:pt idx="23">
                  <c:v>7.7</c:v>
                </c:pt>
                <c:pt idx="24">
                  <c:v>388.1</c:v>
                </c:pt>
                <c:pt idx="25">
                  <c:v>103.5</c:v>
                </c:pt>
                <c:pt idx="26">
                  <c:v>0</c:v>
                </c:pt>
                <c:pt idx="27">
                  <c:v>55</c:v>
                </c:pt>
                <c:pt idx="28">
                  <c:v>1425.2</c:v>
                </c:pt>
                <c:pt idx="29">
                  <c:v>329.6</c:v>
                </c:pt>
                <c:pt idx="30">
                  <c:v>1.9000000000000001</c:v>
                </c:pt>
                <c:pt idx="31">
                  <c:v>31.7</c:v>
                </c:pt>
                <c:pt idx="32">
                  <c:v>331.9</c:v>
                </c:pt>
                <c:pt idx="33">
                  <c:v>198.2</c:v>
                </c:pt>
                <c:pt idx="34">
                  <c:v>3</c:v>
                </c:pt>
                <c:pt idx="35">
                  <c:v>30.4</c:v>
                </c:pt>
                <c:pt idx="36">
                  <c:v>947</c:v>
                </c:pt>
                <c:pt idx="37">
                  <c:v>132.6</c:v>
                </c:pt>
                <c:pt idx="38">
                  <c:v>0.2</c:v>
                </c:pt>
                <c:pt idx="39">
                  <c:v>11.3</c:v>
                </c:pt>
                <c:pt idx="40">
                  <c:v>326.39999999999986</c:v>
                </c:pt>
                <c:pt idx="41">
                  <c:v>82.7</c:v>
                </c:pt>
                <c:pt idx="42">
                  <c:v>0</c:v>
                </c:pt>
                <c:pt idx="43">
                  <c:v>6.1</c:v>
                </c:pt>
                <c:pt idx="44">
                  <c:v>427.2</c:v>
                </c:pt>
                <c:pt idx="45">
                  <c:v>112.6</c:v>
                </c:pt>
                <c:pt idx="46">
                  <c:v>1.4</c:v>
                </c:pt>
                <c:pt idx="47">
                  <c:v>34.300000000000004</c:v>
                </c:pt>
                <c:pt idx="48">
                  <c:v>996.6</c:v>
                </c:pt>
                <c:pt idx="49">
                  <c:v>738.4</c:v>
                </c:pt>
                <c:pt idx="50">
                  <c:v>1.3</c:v>
                </c:pt>
                <c:pt idx="51">
                  <c:v>1.2</c:v>
                </c:pt>
                <c:pt idx="52">
                  <c:v>771.1</c:v>
                </c:pt>
                <c:pt idx="53">
                  <c:v>390.3</c:v>
                </c:pt>
                <c:pt idx="54">
                  <c:v>0</c:v>
                </c:pt>
                <c:pt idx="55">
                  <c:v>56.5</c:v>
                </c:pt>
                <c:pt idx="56">
                  <c:v>583</c:v>
                </c:pt>
                <c:pt idx="57">
                  <c:v>44.7</c:v>
                </c:pt>
                <c:pt idx="58">
                  <c:v>0</c:v>
                </c:pt>
                <c:pt idx="59">
                  <c:v>153.19999999999999</c:v>
                </c:pt>
                <c:pt idx="60">
                  <c:v>414.8</c:v>
                </c:pt>
                <c:pt idx="61">
                  <c:v>52.3</c:v>
                </c:pt>
                <c:pt idx="62">
                  <c:v>2.2000000000000002</c:v>
                </c:pt>
                <c:pt idx="63">
                  <c:v>3.9</c:v>
                </c:pt>
                <c:pt idx="64">
                  <c:v>657.2</c:v>
                </c:pt>
                <c:pt idx="65">
                  <c:v>16.5</c:v>
                </c:pt>
                <c:pt idx="66">
                  <c:v>0</c:v>
                </c:pt>
                <c:pt idx="67">
                  <c:v>10</c:v>
                </c:pt>
                <c:pt idx="68">
                  <c:v>776.6</c:v>
                </c:pt>
                <c:pt idx="69">
                  <c:v>318.39999999999986</c:v>
                </c:pt>
                <c:pt idx="70">
                  <c:v>40.5</c:v>
                </c:pt>
                <c:pt idx="71">
                  <c:v>997</c:v>
                </c:pt>
                <c:pt idx="72">
                  <c:v>1919.5</c:v>
                </c:pt>
                <c:pt idx="73">
                  <c:v>1257.0999999999999</c:v>
                </c:pt>
                <c:pt idx="74">
                  <c:v>8.2000000000000011</c:v>
                </c:pt>
                <c:pt idx="75">
                  <c:v>2.7</c:v>
                </c:pt>
                <c:pt idx="76">
                  <c:v>637.70000000000005</c:v>
                </c:pt>
                <c:pt idx="77">
                  <c:v>169.6</c:v>
                </c:pt>
                <c:pt idx="78">
                  <c:v>0</c:v>
                </c:pt>
                <c:pt idx="79">
                  <c:v>86.2</c:v>
                </c:pt>
                <c:pt idx="80">
                  <c:v>416.5</c:v>
                </c:pt>
                <c:pt idx="81">
                  <c:v>199.1</c:v>
                </c:pt>
                <c:pt idx="82">
                  <c:v>0</c:v>
                </c:pt>
                <c:pt idx="83">
                  <c:v>0.2</c:v>
                </c:pt>
                <c:pt idx="84">
                  <c:v>932.2</c:v>
                </c:pt>
                <c:pt idx="85">
                  <c:v>305</c:v>
                </c:pt>
                <c:pt idx="86">
                  <c:v>0.1</c:v>
                </c:pt>
                <c:pt idx="87">
                  <c:v>0.70000000000000018</c:v>
                </c:pt>
                <c:pt idx="88">
                  <c:v>1065.7</c:v>
                </c:pt>
                <c:pt idx="89">
                  <c:v>338.1</c:v>
                </c:pt>
              </c:numCache>
            </c:numRef>
          </c:val>
        </c:ser>
        <c:marker val="1"/>
        <c:axId val="132891392"/>
        <c:axId val="132892928"/>
      </c:lineChart>
      <c:catAx>
        <c:axId val="13289139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2892928"/>
        <c:crosses val="autoZero"/>
        <c:auto val="1"/>
        <c:lblAlgn val="ctr"/>
        <c:lblOffset val="100"/>
        <c:tickLblSkip val="6"/>
        <c:tickMarkSkip val="1"/>
      </c:catAx>
      <c:valAx>
        <c:axId val="132892928"/>
        <c:scaling>
          <c:orientation val="minMax"/>
          <c:max val="2000"/>
        </c:scaling>
        <c:axPos val="l"/>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2891392"/>
        <c:crosses val="autoZero"/>
        <c:crossBetween val="between"/>
        <c:majorUnit val="500"/>
      </c:valAx>
      <c:spPr>
        <a:gradFill rotWithShape="0">
          <a:gsLst>
            <a:gs pos="0">
              <a:srgbClr val="C0C0C0"/>
            </a:gs>
            <a:gs pos="100000">
              <a:srgbClr val="C0C0C0">
                <a:gamma/>
                <a:tint val="19216"/>
                <a:invGamma/>
              </a:srgbClr>
            </a:gs>
          </a:gsLst>
          <a:lin ang="5400000" scaled="1"/>
        </a:gradFill>
        <a:ln w="12699">
          <a:solidFill>
            <a:srgbClr val="808080"/>
          </a:solidFill>
          <a:prstDash val="solid"/>
        </a:ln>
      </c:spPr>
    </c:plotArea>
    <c:plotVisOnly val="1"/>
    <c:dispBlanksAs val="gap"/>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357142857142869"/>
          <c:y val="9.8130841121495394E-2"/>
          <c:w val="0.8107142857142855"/>
          <c:h val="0.76635514018691586"/>
        </c:manualLayout>
      </c:layout>
      <c:lineChart>
        <c:grouping val="standard"/>
        <c:ser>
          <c:idx val="0"/>
          <c:order val="0"/>
          <c:spPr>
            <a:ln w="12699">
              <a:solidFill>
                <a:srgbClr val="000080"/>
              </a:solidFill>
              <a:prstDash val="solid"/>
            </a:ln>
          </c:spPr>
          <c:marker>
            <c:symbol val="none"/>
          </c:marker>
          <c:cat>
            <c:strRef>
              <c:f>trimestral!$A$2:$A$91</c:f>
              <c:strCache>
                <c:ptCount val="89"/>
                <c:pt idx="0">
                  <c:v>80</c:v>
                </c:pt>
                <c:pt idx="4">
                  <c:v>81</c:v>
                </c:pt>
                <c:pt idx="8">
                  <c:v>82</c:v>
                </c:pt>
                <c:pt idx="12">
                  <c:v>83</c:v>
                </c:pt>
                <c:pt idx="16">
                  <c:v>84</c:v>
                </c:pt>
                <c:pt idx="20">
                  <c:v>85</c:v>
                </c:pt>
                <c:pt idx="24">
                  <c:v>86</c:v>
                </c:pt>
                <c:pt idx="28">
                  <c:v>87</c:v>
                </c:pt>
                <c:pt idx="32">
                  <c:v>88</c:v>
                </c:pt>
                <c:pt idx="36">
                  <c:v>89</c:v>
                </c:pt>
                <c:pt idx="40">
                  <c:v>90</c:v>
                </c:pt>
                <c:pt idx="44">
                  <c:v>91</c:v>
                </c:pt>
                <c:pt idx="48">
                  <c:v>92</c:v>
                </c:pt>
                <c:pt idx="52">
                  <c:v>93</c:v>
                </c:pt>
                <c:pt idx="56">
                  <c:v>94</c:v>
                </c:pt>
                <c:pt idx="60">
                  <c:v>95</c:v>
                </c:pt>
                <c:pt idx="64">
                  <c:v>96</c:v>
                </c:pt>
                <c:pt idx="68">
                  <c:v>97</c:v>
                </c:pt>
                <c:pt idx="72">
                  <c:v>98</c:v>
                </c:pt>
                <c:pt idx="76">
                  <c:v>99</c:v>
                </c:pt>
                <c:pt idx="80">
                  <c:v>00</c:v>
                </c:pt>
                <c:pt idx="84">
                  <c:v>01</c:v>
                </c:pt>
                <c:pt idx="88">
                  <c:v>02</c:v>
                </c:pt>
              </c:strCache>
            </c:strRef>
          </c:cat>
          <c:val>
            <c:numRef>
              <c:f>trimestral!$D$2:$D$91</c:f>
              <c:numCache>
                <c:formatCode>0.000</c:formatCode>
                <c:ptCount val="90"/>
                <c:pt idx="0">
                  <c:v>10.48511640809752</c:v>
                </c:pt>
                <c:pt idx="1">
                  <c:v>10.515343329459467</c:v>
                </c:pt>
                <c:pt idx="2">
                  <c:v>10.521587858773165</c:v>
                </c:pt>
                <c:pt idx="3">
                  <c:v>10.541597597166168</c:v>
                </c:pt>
                <c:pt idx="4">
                  <c:v>10.550800196752274</c:v>
                </c:pt>
                <c:pt idx="5">
                  <c:v>10.556177255464803</c:v>
                </c:pt>
                <c:pt idx="6">
                  <c:v>10.557997849481156</c:v>
                </c:pt>
                <c:pt idx="7">
                  <c:v>10.55417076627681</c:v>
                </c:pt>
                <c:pt idx="8">
                  <c:v>10.562017408074379</c:v>
                </c:pt>
                <c:pt idx="9">
                  <c:v>10.574363561449843</c:v>
                </c:pt>
                <c:pt idx="10">
                  <c:v>10.569751598062288</c:v>
                </c:pt>
                <c:pt idx="11">
                  <c:v>10.560178196085458</c:v>
                </c:pt>
                <c:pt idx="12">
                  <c:v>10.544051132937739</c:v>
                </c:pt>
                <c:pt idx="13">
                  <c:v>10.521237468623625</c:v>
                </c:pt>
                <c:pt idx="14">
                  <c:v>10.535211354858649</c:v>
                </c:pt>
                <c:pt idx="15">
                  <c:v>10.551166545048931</c:v>
                </c:pt>
                <c:pt idx="16">
                  <c:v>10.55994481477825</c:v>
                </c:pt>
                <c:pt idx="17">
                  <c:v>10.573749860558618</c:v>
                </c:pt>
                <c:pt idx="18">
                  <c:v>10.585068096724612</c:v>
                </c:pt>
                <c:pt idx="19">
                  <c:v>10.597434413266646</c:v>
                </c:pt>
                <c:pt idx="20">
                  <c:v>10.597259537864922</c:v>
                </c:pt>
                <c:pt idx="21">
                  <c:v>10.605098811508208</c:v>
                </c:pt>
                <c:pt idx="22">
                  <c:v>10.639550534072908</c:v>
                </c:pt>
                <c:pt idx="23">
                  <c:v>10.643876079418511</c:v>
                </c:pt>
                <c:pt idx="24">
                  <c:v>10.645924772307152</c:v>
                </c:pt>
                <c:pt idx="25">
                  <c:v>10.659116452967373</c:v>
                </c:pt>
                <c:pt idx="26">
                  <c:v>10.646590883905475</c:v>
                </c:pt>
                <c:pt idx="27">
                  <c:v>10.65695342576802</c:v>
                </c:pt>
                <c:pt idx="28">
                  <c:v>10.59528382102512</c:v>
                </c:pt>
                <c:pt idx="29">
                  <c:v>10.511893504640982</c:v>
                </c:pt>
                <c:pt idx="30">
                  <c:v>10.567051430554399</c:v>
                </c:pt>
                <c:pt idx="31">
                  <c:v>10.680194326195004</c:v>
                </c:pt>
                <c:pt idx="32">
                  <c:v>10.683889830383503</c:v>
                </c:pt>
                <c:pt idx="33">
                  <c:v>10.692649210279315</c:v>
                </c:pt>
                <c:pt idx="34">
                  <c:v>10.69509902436606</c:v>
                </c:pt>
                <c:pt idx="35">
                  <c:v>10.6902389130553</c:v>
                </c:pt>
                <c:pt idx="36">
                  <c:v>10.68391274120313</c:v>
                </c:pt>
                <c:pt idx="37">
                  <c:v>10.685126264117057</c:v>
                </c:pt>
                <c:pt idx="38">
                  <c:v>10.705085469100878</c:v>
                </c:pt>
                <c:pt idx="39">
                  <c:v>10.697926984577945</c:v>
                </c:pt>
                <c:pt idx="40">
                  <c:v>10.695416153893474</c:v>
                </c:pt>
                <c:pt idx="41">
                  <c:v>10.721283037661181</c:v>
                </c:pt>
                <c:pt idx="42">
                  <c:v>10.72428008693174</c:v>
                </c:pt>
                <c:pt idx="43">
                  <c:v>10.749827811712468</c:v>
                </c:pt>
                <c:pt idx="44">
                  <c:v>10.746949493754942</c:v>
                </c:pt>
                <c:pt idx="45">
                  <c:v>10.772435072899766</c:v>
                </c:pt>
                <c:pt idx="46">
                  <c:v>10.783466934951127</c:v>
                </c:pt>
                <c:pt idx="47">
                  <c:v>10.78404747445448</c:v>
                </c:pt>
                <c:pt idx="48">
                  <c:v>10.799351062095235</c:v>
                </c:pt>
                <c:pt idx="49">
                  <c:v>10.811826754622667</c:v>
                </c:pt>
                <c:pt idx="50">
                  <c:v>10.809727948556782</c:v>
                </c:pt>
                <c:pt idx="51">
                  <c:v>10.806551190829193</c:v>
                </c:pt>
                <c:pt idx="52">
                  <c:v>10.819218127551718</c:v>
                </c:pt>
                <c:pt idx="53">
                  <c:v>10.821277160534015</c:v>
                </c:pt>
                <c:pt idx="54">
                  <c:v>10.834903322155348</c:v>
                </c:pt>
                <c:pt idx="55">
                  <c:v>10.832457561567361</c:v>
                </c:pt>
                <c:pt idx="56">
                  <c:v>10.845309569606698</c:v>
                </c:pt>
                <c:pt idx="57">
                  <c:v>10.851509482571737</c:v>
                </c:pt>
                <c:pt idx="58">
                  <c:v>10.88573455007298</c:v>
                </c:pt>
                <c:pt idx="59">
                  <c:v>10.89369766735361</c:v>
                </c:pt>
                <c:pt idx="60">
                  <c:v>10.877008917864554</c:v>
                </c:pt>
                <c:pt idx="61">
                  <c:v>10.904927929451965</c:v>
                </c:pt>
                <c:pt idx="62">
                  <c:v>10.892694117677314</c:v>
                </c:pt>
                <c:pt idx="63">
                  <c:v>10.894941413975292</c:v>
                </c:pt>
                <c:pt idx="64">
                  <c:v>10.900546882407836</c:v>
                </c:pt>
                <c:pt idx="65">
                  <c:v>10.902776619909458</c:v>
                </c:pt>
                <c:pt idx="66">
                  <c:v>10.915288444217275</c:v>
                </c:pt>
                <c:pt idx="67">
                  <c:v>10.929367845038138</c:v>
                </c:pt>
                <c:pt idx="68">
                  <c:v>10.929314071478585</c:v>
                </c:pt>
                <c:pt idx="69">
                  <c:v>10.94371125925297</c:v>
                </c:pt>
                <c:pt idx="70">
                  <c:v>10.952296664110429</c:v>
                </c:pt>
                <c:pt idx="71">
                  <c:v>10.955689343381577</c:v>
                </c:pt>
                <c:pt idx="72">
                  <c:v>10.944700221805979</c:v>
                </c:pt>
                <c:pt idx="73">
                  <c:v>10.945511852876015</c:v>
                </c:pt>
                <c:pt idx="74">
                  <c:v>10.952997128196506</c:v>
                </c:pt>
                <c:pt idx="75">
                  <c:v>10.954326659732555</c:v>
                </c:pt>
                <c:pt idx="76">
                  <c:v>10.893047333337732</c:v>
                </c:pt>
                <c:pt idx="77">
                  <c:v>10.870699509588677</c:v>
                </c:pt>
                <c:pt idx="78">
                  <c:v>10.862071196600535</c:v>
                </c:pt>
                <c:pt idx="79">
                  <c:v>10.869653573903939</c:v>
                </c:pt>
                <c:pt idx="80">
                  <c:v>10.865439749778172</c:v>
                </c:pt>
                <c:pt idx="81">
                  <c:v>10.892508164574144</c:v>
                </c:pt>
                <c:pt idx="82">
                  <c:v>10.903898820275574</c:v>
                </c:pt>
                <c:pt idx="83">
                  <c:v>10.925218796868284</c:v>
                </c:pt>
                <c:pt idx="84">
                  <c:v>10.940490359572546</c:v>
                </c:pt>
                <c:pt idx="85">
                  <c:v>10.949472323803551</c:v>
                </c:pt>
                <c:pt idx="86">
                  <c:v>10.955689343381577</c:v>
                </c:pt>
                <c:pt idx="87">
                  <c:v>10.961867950316359</c:v>
                </c:pt>
                <c:pt idx="88">
                  <c:v>10.957224504089886</c:v>
                </c:pt>
                <c:pt idx="89">
                  <c:v>10.98849099279632</c:v>
                </c:pt>
              </c:numCache>
            </c:numRef>
          </c:val>
        </c:ser>
        <c:marker val="1"/>
        <c:axId val="133437312"/>
        <c:axId val="133438848"/>
      </c:lineChart>
      <c:catAx>
        <c:axId val="13343731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3438848"/>
        <c:crosses val="autoZero"/>
        <c:auto val="1"/>
        <c:lblAlgn val="ctr"/>
        <c:lblOffset val="100"/>
        <c:tickLblSkip val="7"/>
        <c:tickMarkSkip val="1"/>
      </c:catAx>
      <c:valAx>
        <c:axId val="133438848"/>
        <c:scaling>
          <c:orientation val="minMax"/>
          <c:min val="10.4"/>
        </c:scaling>
        <c:axPos val="l"/>
        <c:numFmt formatCode="0.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3437312"/>
        <c:crosses val="autoZero"/>
        <c:crossBetween val="between"/>
      </c:valAx>
      <c:spPr>
        <a:gradFill rotWithShape="0">
          <a:gsLst>
            <a:gs pos="0">
              <a:srgbClr val="C0C0C0"/>
            </a:gs>
            <a:gs pos="100000">
              <a:srgbClr val="C0C0C0">
                <a:gamma/>
                <a:tint val="0"/>
                <a:invGamma/>
              </a:srgbClr>
            </a:gs>
          </a:gsLst>
          <a:lin ang="5400000" scaled="1"/>
        </a:gradFill>
        <a:ln w="12699">
          <a:solidFill>
            <a:srgbClr val="808080"/>
          </a:solidFill>
          <a:prstDash val="solid"/>
        </a:ln>
      </c:spPr>
    </c:plotArea>
    <c:plotVisOnly val="1"/>
    <c:dispBlanksAs val="gap"/>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8.5616438356164434E-2"/>
          <c:y val="9.6153846153846242E-2"/>
          <c:w val="0.88013698630136938"/>
          <c:h val="0.75000000000000022"/>
        </c:manualLayout>
      </c:layout>
      <c:lineChart>
        <c:grouping val="standard"/>
        <c:ser>
          <c:idx val="0"/>
          <c:order val="0"/>
          <c:spPr>
            <a:ln w="12688">
              <a:solidFill>
                <a:srgbClr val="000080"/>
              </a:solidFill>
              <a:prstDash val="solid"/>
            </a:ln>
          </c:spPr>
          <c:marker>
            <c:symbol val="none"/>
          </c:marker>
          <c:cat>
            <c:strRef>
              <c:f>trimestral!$A$2:$A$91</c:f>
              <c:strCache>
                <c:ptCount val="89"/>
                <c:pt idx="0">
                  <c:v>80</c:v>
                </c:pt>
                <c:pt idx="4">
                  <c:v>81</c:v>
                </c:pt>
                <c:pt idx="8">
                  <c:v>82</c:v>
                </c:pt>
                <c:pt idx="12">
                  <c:v>83</c:v>
                </c:pt>
                <c:pt idx="16">
                  <c:v>84</c:v>
                </c:pt>
                <c:pt idx="20">
                  <c:v>85</c:v>
                </c:pt>
                <c:pt idx="24">
                  <c:v>86</c:v>
                </c:pt>
                <c:pt idx="28">
                  <c:v>87</c:v>
                </c:pt>
                <c:pt idx="32">
                  <c:v>88</c:v>
                </c:pt>
                <c:pt idx="36">
                  <c:v>89</c:v>
                </c:pt>
                <c:pt idx="40">
                  <c:v>90</c:v>
                </c:pt>
                <c:pt idx="44">
                  <c:v>91</c:v>
                </c:pt>
                <c:pt idx="48">
                  <c:v>92</c:v>
                </c:pt>
                <c:pt idx="52">
                  <c:v>93</c:v>
                </c:pt>
                <c:pt idx="56">
                  <c:v>94</c:v>
                </c:pt>
                <c:pt idx="60">
                  <c:v>95</c:v>
                </c:pt>
                <c:pt idx="64">
                  <c:v>96</c:v>
                </c:pt>
                <c:pt idx="68">
                  <c:v>97</c:v>
                </c:pt>
                <c:pt idx="72">
                  <c:v>98</c:v>
                </c:pt>
                <c:pt idx="76">
                  <c:v>99</c:v>
                </c:pt>
                <c:pt idx="80">
                  <c:v>00</c:v>
                </c:pt>
                <c:pt idx="84">
                  <c:v>01</c:v>
                </c:pt>
                <c:pt idx="88">
                  <c:v>02</c:v>
                </c:pt>
              </c:strCache>
            </c:strRef>
          </c:cat>
          <c:val>
            <c:numRef>
              <c:f>trimestral!$F$2:$F$91</c:f>
              <c:numCache>
                <c:formatCode>General</c:formatCode>
                <c:ptCount val="90"/>
                <c:pt idx="0">
                  <c:v>0.1</c:v>
                </c:pt>
                <c:pt idx="1">
                  <c:v>0.1</c:v>
                </c:pt>
                <c:pt idx="2">
                  <c:v>0.1</c:v>
                </c:pt>
                <c:pt idx="3">
                  <c:v>0.1</c:v>
                </c:pt>
                <c:pt idx="4">
                  <c:v>0.1</c:v>
                </c:pt>
                <c:pt idx="5">
                  <c:v>0.1</c:v>
                </c:pt>
                <c:pt idx="6">
                  <c:v>0.1</c:v>
                </c:pt>
                <c:pt idx="7">
                  <c:v>0.1</c:v>
                </c:pt>
                <c:pt idx="8" formatCode="0.0000">
                  <c:v>0.12000000000000002</c:v>
                </c:pt>
                <c:pt idx="9" formatCode="0.0000">
                  <c:v>0.12000000000000002</c:v>
                </c:pt>
                <c:pt idx="10" formatCode="0.0000">
                  <c:v>0.12000000000000002</c:v>
                </c:pt>
                <c:pt idx="11" formatCode="0.0000">
                  <c:v>0.12000000000000002</c:v>
                </c:pt>
                <c:pt idx="12" formatCode="0.0000">
                  <c:v>0.14000000000000001</c:v>
                </c:pt>
                <c:pt idx="13" formatCode="0.0000">
                  <c:v>0.14000000000000001</c:v>
                </c:pt>
                <c:pt idx="14" formatCode="0.0000">
                  <c:v>0.14000000000000001</c:v>
                </c:pt>
                <c:pt idx="15" formatCode="0.0000">
                  <c:v>0.16</c:v>
                </c:pt>
                <c:pt idx="16" formatCode="0.0000">
                  <c:v>0.17</c:v>
                </c:pt>
                <c:pt idx="17" formatCode="0.0000">
                  <c:v>0.19</c:v>
                </c:pt>
                <c:pt idx="18" formatCode="0.0000">
                  <c:v>0.19</c:v>
                </c:pt>
                <c:pt idx="19" formatCode="0.0000">
                  <c:v>0.22</c:v>
                </c:pt>
                <c:pt idx="20" formatCode="0.0000">
                  <c:v>0.25370000000000004</c:v>
                </c:pt>
                <c:pt idx="21" formatCode="0.0000">
                  <c:v>0.25360000000000005</c:v>
                </c:pt>
                <c:pt idx="22" formatCode="0.0000">
                  <c:v>0.24100000000000008</c:v>
                </c:pt>
                <c:pt idx="23" formatCode="0.0000">
                  <c:v>0.24100000000000008</c:v>
                </c:pt>
                <c:pt idx="24" formatCode="0.0000">
                  <c:v>0.23340000000000005</c:v>
                </c:pt>
                <c:pt idx="25" formatCode="0.0000">
                  <c:v>0.26200000000000001</c:v>
                </c:pt>
                <c:pt idx="26" formatCode="0.0000">
                  <c:v>0.28950000000000009</c:v>
                </c:pt>
                <c:pt idx="27" formatCode="0.0000">
                  <c:v>0.28490000000000015</c:v>
                </c:pt>
                <c:pt idx="28" formatCode="0.0000">
                  <c:v>0.27460000000000001</c:v>
                </c:pt>
                <c:pt idx="29" formatCode="0.0000">
                  <c:v>0.28850000000000015</c:v>
                </c:pt>
                <c:pt idx="30" formatCode="0.0000">
                  <c:v>0.29350000000000015</c:v>
                </c:pt>
                <c:pt idx="31" formatCode="0.0000">
                  <c:v>0.34350000000000008</c:v>
                </c:pt>
                <c:pt idx="32" formatCode="0.0000">
                  <c:v>0.35220000000000001</c:v>
                </c:pt>
                <c:pt idx="33" formatCode="0.0000">
                  <c:v>0.36800000000000016</c:v>
                </c:pt>
                <c:pt idx="34" formatCode="0.0000">
                  <c:v>0.37340000000000012</c:v>
                </c:pt>
                <c:pt idx="35" formatCode="0.0000">
                  <c:v>0.38990000000000014</c:v>
                </c:pt>
                <c:pt idx="36" formatCode="0.0000">
                  <c:v>0.39140000000000025</c:v>
                </c:pt>
                <c:pt idx="37" formatCode="0.0000">
                  <c:v>0.40690000000000009</c:v>
                </c:pt>
                <c:pt idx="38" formatCode="0.0000">
                  <c:v>0.41690000000000016</c:v>
                </c:pt>
                <c:pt idx="39" formatCode="0.0000">
                  <c:v>0.42090000000000016</c:v>
                </c:pt>
                <c:pt idx="40" formatCode="0.0000">
                  <c:v>0.42120000000000002</c:v>
                </c:pt>
                <c:pt idx="41" formatCode="0.0000">
                  <c:v>0.4556</c:v>
                </c:pt>
                <c:pt idx="42" formatCode="0.0000">
                  <c:v>0.50366999999999973</c:v>
                </c:pt>
                <c:pt idx="43" formatCode="0.0000">
                  <c:v>0.44280000000000008</c:v>
                </c:pt>
                <c:pt idx="44" formatCode="0.0000">
                  <c:v>0.41410000000000002</c:v>
                </c:pt>
                <c:pt idx="45" formatCode="0.0000">
                  <c:v>0.43760000000000016</c:v>
                </c:pt>
                <c:pt idx="46" formatCode="0.0000">
                  <c:v>0.45290000000000002</c:v>
                </c:pt>
                <c:pt idx="47" formatCode="0.0000">
                  <c:v>0.49680000000000013</c:v>
                </c:pt>
                <c:pt idx="48" formatCode="0.0000">
                  <c:v>0.49720000000000009</c:v>
                </c:pt>
                <c:pt idx="49" formatCode="0.0000">
                  <c:v>0.51049999999999973</c:v>
                </c:pt>
                <c:pt idx="50" formatCode="0.0000">
                  <c:v>0.64070000000000016</c:v>
                </c:pt>
                <c:pt idx="51" formatCode="0.0000">
                  <c:v>0.42950000000000016</c:v>
                </c:pt>
                <c:pt idx="52" formatCode="0.0000">
                  <c:v>0.25140000000000001</c:v>
                </c:pt>
                <c:pt idx="53" formatCode="0.0000">
                  <c:v>0.45470000000000005</c:v>
                </c:pt>
                <c:pt idx="54" formatCode="0.0000">
                  <c:v>0.35820000000000002</c:v>
                </c:pt>
                <c:pt idx="55" formatCode="0.0000">
                  <c:v>0.28210000000000002</c:v>
                </c:pt>
                <c:pt idx="56" formatCode="0.0000">
                  <c:v>0.2762</c:v>
                </c:pt>
                <c:pt idx="57" formatCode="0.0000">
                  <c:v>0.36060000000000014</c:v>
                </c:pt>
                <c:pt idx="58" formatCode="0.0000">
                  <c:v>0.35730000000000006</c:v>
                </c:pt>
                <c:pt idx="59" formatCode="0.0000">
                  <c:v>0.41710000000000008</c:v>
                </c:pt>
                <c:pt idx="60" formatCode="0.0000">
                  <c:v>0.55080000000000018</c:v>
                </c:pt>
                <c:pt idx="61" formatCode="0.0000">
                  <c:v>0.38230000000000014</c:v>
                </c:pt>
                <c:pt idx="62" formatCode="0.0000">
                  <c:v>0.42590000000000017</c:v>
                </c:pt>
                <c:pt idx="63" formatCode="0.0000">
                  <c:v>0.51249999999999996</c:v>
                </c:pt>
                <c:pt idx="64" formatCode="0.0000">
                  <c:v>0.46450000000000002</c:v>
                </c:pt>
                <c:pt idx="65" formatCode="0.0000">
                  <c:v>0.50680000000000003</c:v>
                </c:pt>
                <c:pt idx="66" formatCode="0.0000">
                  <c:v>0.37060000000000015</c:v>
                </c:pt>
                <c:pt idx="67" formatCode="0.0000">
                  <c:v>0.34760000000000002</c:v>
                </c:pt>
                <c:pt idx="68" formatCode="0.0000">
                  <c:v>0.32670000000000016</c:v>
                </c:pt>
                <c:pt idx="69" formatCode="0.0000">
                  <c:v>0.28670000000000001</c:v>
                </c:pt>
                <c:pt idx="70" formatCode="0.0000">
                  <c:v>0.30350000000000016</c:v>
                </c:pt>
                <c:pt idx="71" formatCode="0.0000">
                  <c:v>0.32440000000000013</c:v>
                </c:pt>
                <c:pt idx="72" formatCode="0.0000">
                  <c:v>0.35870000000000002</c:v>
                </c:pt>
                <c:pt idx="73" formatCode="0.0000">
                  <c:v>0.41830000000000012</c:v>
                </c:pt>
                <c:pt idx="74" formatCode="0.0000">
                  <c:v>0.4516</c:v>
                </c:pt>
                <c:pt idx="75" formatCode="0.0000">
                  <c:v>0.49900000000000011</c:v>
                </c:pt>
                <c:pt idx="76" formatCode="0.0000">
                  <c:v>0.54299999999999993</c:v>
                </c:pt>
                <c:pt idx="77" formatCode="0.0000">
                  <c:v>0.47690000000000016</c:v>
                </c:pt>
                <c:pt idx="78" formatCode="0.0000">
                  <c:v>0.4647</c:v>
                </c:pt>
                <c:pt idx="79" formatCode="0.0000">
                  <c:v>0.45910000000000001</c:v>
                </c:pt>
                <c:pt idx="80" formatCode="0.0000">
                  <c:v>0.11260000000000002</c:v>
                </c:pt>
                <c:pt idx="81" formatCode="0.0000">
                  <c:v>9.4200000000000006E-2</c:v>
                </c:pt>
                <c:pt idx="82" formatCode="0.0000">
                  <c:v>8.8100000000000067E-2</c:v>
                </c:pt>
                <c:pt idx="83" formatCode="0.0000">
                  <c:v>9.4400000000000026E-2</c:v>
                </c:pt>
                <c:pt idx="84">
                  <c:v>8.6500000000000007E-2</c:v>
                </c:pt>
                <c:pt idx="85">
                  <c:v>8.1900000000000001E-2</c:v>
                </c:pt>
                <c:pt idx="86">
                  <c:v>7.4200000000000002E-2</c:v>
                </c:pt>
                <c:pt idx="87">
                  <c:v>7.3000000000000009E-2</c:v>
                </c:pt>
                <c:pt idx="88">
                  <c:v>6.9900000000000004E-2</c:v>
                </c:pt>
                <c:pt idx="89">
                  <c:v>6.3E-2</c:v>
                </c:pt>
              </c:numCache>
            </c:numRef>
          </c:val>
        </c:ser>
        <c:marker val="1"/>
        <c:axId val="133561344"/>
        <c:axId val="133714688"/>
      </c:lineChart>
      <c:catAx>
        <c:axId val="133561344"/>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33714688"/>
        <c:crosses val="autoZero"/>
        <c:auto val="1"/>
        <c:lblAlgn val="ctr"/>
        <c:lblOffset val="100"/>
        <c:tickLblSkip val="6"/>
        <c:tickMarkSkip val="1"/>
      </c:catAx>
      <c:valAx>
        <c:axId val="133714688"/>
        <c:scaling>
          <c:orientation val="minMax"/>
        </c:scaling>
        <c:axPos val="l"/>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33561344"/>
        <c:crosses val="autoZero"/>
        <c:crossBetween val="between"/>
      </c:valAx>
      <c:spPr>
        <a:gradFill rotWithShape="0">
          <a:gsLst>
            <a:gs pos="0">
              <a:srgbClr val="C0C0C0"/>
            </a:gs>
            <a:gs pos="100000">
              <a:srgbClr val="C0C0C0">
                <a:gamma/>
                <a:tint val="6275"/>
                <a:invGamma/>
              </a:srgbClr>
            </a:gs>
          </a:gsLst>
          <a:lin ang="5400000" scaled="1"/>
        </a:gradFill>
        <a:ln w="12688">
          <a:solidFill>
            <a:srgbClr val="808080"/>
          </a:solidFill>
          <a:prstDash val="solid"/>
        </a:ln>
      </c:spPr>
    </c:plotArea>
    <c:plotVisOnly val="1"/>
    <c:dispBlanksAs val="gap"/>
  </c:chart>
  <c:spPr>
    <a:solidFill>
      <a:srgbClr val="FFFFFF"/>
    </a:solidFill>
    <a:ln w="3172">
      <a:solidFill>
        <a:srgbClr val="000000"/>
      </a:solidFill>
      <a:prstDash val="solid"/>
    </a:ln>
    <a:effectLst>
      <a:outerShdw dist="35921" dir="2700000" algn="br">
        <a:srgbClr val="000000"/>
      </a:outerShdw>
    </a:effectLst>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671232876712338"/>
          <c:y val="9.615384615384627E-2"/>
          <c:w val="0.8390410958904112"/>
          <c:h val="0.75000000000000022"/>
        </c:manualLayout>
      </c:layout>
      <c:lineChart>
        <c:grouping val="standard"/>
        <c:ser>
          <c:idx val="0"/>
          <c:order val="0"/>
          <c:spPr>
            <a:ln w="12699">
              <a:solidFill>
                <a:srgbClr val="000080"/>
              </a:solidFill>
              <a:prstDash val="solid"/>
            </a:ln>
          </c:spPr>
          <c:marker>
            <c:symbol val="none"/>
          </c:marker>
          <c:cat>
            <c:strRef>
              <c:f>trimestral!$A$2:$A$91</c:f>
              <c:strCache>
                <c:ptCount val="89"/>
                <c:pt idx="0">
                  <c:v>80</c:v>
                </c:pt>
                <c:pt idx="4">
                  <c:v>81</c:v>
                </c:pt>
                <c:pt idx="8">
                  <c:v>82</c:v>
                </c:pt>
                <c:pt idx="12">
                  <c:v>83</c:v>
                </c:pt>
                <c:pt idx="16">
                  <c:v>84</c:v>
                </c:pt>
                <c:pt idx="20">
                  <c:v>85</c:v>
                </c:pt>
                <c:pt idx="24">
                  <c:v>86</c:v>
                </c:pt>
                <c:pt idx="28">
                  <c:v>87</c:v>
                </c:pt>
                <c:pt idx="32">
                  <c:v>88</c:v>
                </c:pt>
                <c:pt idx="36">
                  <c:v>89</c:v>
                </c:pt>
                <c:pt idx="40">
                  <c:v>90</c:v>
                </c:pt>
                <c:pt idx="44">
                  <c:v>91</c:v>
                </c:pt>
                <c:pt idx="48">
                  <c:v>92</c:v>
                </c:pt>
                <c:pt idx="52">
                  <c:v>93</c:v>
                </c:pt>
                <c:pt idx="56">
                  <c:v>94</c:v>
                </c:pt>
                <c:pt idx="60">
                  <c:v>95</c:v>
                </c:pt>
                <c:pt idx="64">
                  <c:v>96</c:v>
                </c:pt>
                <c:pt idx="68">
                  <c:v>97</c:v>
                </c:pt>
                <c:pt idx="72">
                  <c:v>98</c:v>
                </c:pt>
                <c:pt idx="76">
                  <c:v>99</c:v>
                </c:pt>
                <c:pt idx="80">
                  <c:v>00</c:v>
                </c:pt>
                <c:pt idx="84">
                  <c:v>01</c:v>
                </c:pt>
                <c:pt idx="88">
                  <c:v>02</c:v>
                </c:pt>
              </c:strCache>
            </c:strRef>
          </c:cat>
          <c:val>
            <c:numRef>
              <c:f>trimestral!$E$2:$E$91</c:f>
              <c:numCache>
                <c:formatCode>_ * #,##0.00_ ;_ * \-#,##0.00_ ;_ * "-"??_ ;_ @_ </c:formatCode>
                <c:ptCount val="90"/>
                <c:pt idx="0">
                  <c:v>0.29821899841144062</c:v>
                </c:pt>
                <c:pt idx="1">
                  <c:v>3.039028244382648E-2</c:v>
                </c:pt>
                <c:pt idx="2">
                  <c:v>7.1612428395304573E-2</c:v>
                </c:pt>
                <c:pt idx="3">
                  <c:v>0.10353947753893777</c:v>
                </c:pt>
                <c:pt idx="4">
                  <c:v>0.40769855162333063</c:v>
                </c:pt>
                <c:pt idx="5">
                  <c:v>5.4163264128844806E-2</c:v>
                </c:pt>
                <c:pt idx="6">
                  <c:v>0.10011057135792002</c:v>
                </c:pt>
                <c:pt idx="7">
                  <c:v>4.2804917521831735E-2</c:v>
                </c:pt>
                <c:pt idx="8">
                  <c:v>0.15805394068931761</c:v>
                </c:pt>
                <c:pt idx="9">
                  <c:v>0.18860203242898099</c:v>
                </c:pt>
                <c:pt idx="10">
                  <c:v>0.19588356868251436</c:v>
                </c:pt>
                <c:pt idx="11">
                  <c:v>0.28594780264772646</c:v>
                </c:pt>
                <c:pt idx="12">
                  <c:v>0.43292363396425337</c:v>
                </c:pt>
                <c:pt idx="13">
                  <c:v>0.95928262205445569</c:v>
                </c:pt>
                <c:pt idx="14">
                  <c:v>0.57887843213085399</c:v>
                </c:pt>
                <c:pt idx="15">
                  <c:v>-4.4012399490767091E-3</c:v>
                </c:pt>
                <c:pt idx="16">
                  <c:v>0.33990066114179007</c:v>
                </c:pt>
                <c:pt idx="17">
                  <c:v>6.9752217249809789E-2</c:v>
                </c:pt>
                <c:pt idx="18">
                  <c:v>0.20490910012855079</c:v>
                </c:pt>
                <c:pt idx="19">
                  <c:v>0.22478045156462331</c:v>
                </c:pt>
                <c:pt idx="20">
                  <c:v>0.24304977917386689</c:v>
                </c:pt>
                <c:pt idx="21">
                  <c:v>0.26172826225833767</c:v>
                </c:pt>
                <c:pt idx="22">
                  <c:v>0.10931507226248274</c:v>
                </c:pt>
                <c:pt idx="23">
                  <c:v>0.29435539415495388</c:v>
                </c:pt>
                <c:pt idx="24">
                  <c:v>0.25954537025650604</c:v>
                </c:pt>
                <c:pt idx="25">
                  <c:v>0.14716035599931734</c:v>
                </c:pt>
                <c:pt idx="26">
                  <c:v>0.348497154120951</c:v>
                </c:pt>
                <c:pt idx="27">
                  <c:v>0.18586226111089982</c:v>
                </c:pt>
                <c:pt idx="28">
                  <c:v>0.82823533364378243</c:v>
                </c:pt>
                <c:pt idx="29">
                  <c:v>0.30970921350798042</c:v>
                </c:pt>
                <c:pt idx="30">
                  <c:v>0.27631266736857407</c:v>
                </c:pt>
                <c:pt idx="31">
                  <c:v>0.40882869723522647</c:v>
                </c:pt>
                <c:pt idx="32">
                  <c:v>0.69295141927932835</c:v>
                </c:pt>
                <c:pt idx="33">
                  <c:v>0.5233515947003109</c:v>
                </c:pt>
                <c:pt idx="34">
                  <c:v>1.3551202720994548</c:v>
                </c:pt>
                <c:pt idx="35">
                  <c:v>0.98852281577307388</c:v>
                </c:pt>
                <c:pt idx="36">
                  <c:v>1.8032881481370864</c:v>
                </c:pt>
                <c:pt idx="37">
                  <c:v>0.4946756097301338</c:v>
                </c:pt>
                <c:pt idx="38">
                  <c:v>0.75829000989041861</c:v>
                </c:pt>
                <c:pt idx="39">
                  <c:v>0.36469866632933384</c:v>
                </c:pt>
                <c:pt idx="40">
                  <c:v>0.63569817756813163</c:v>
                </c:pt>
                <c:pt idx="41">
                  <c:v>0.35193131519735676</c:v>
                </c:pt>
                <c:pt idx="42">
                  <c:v>0.50517992618132412</c:v>
                </c:pt>
                <c:pt idx="43">
                  <c:v>0.32893169107079168</c:v>
                </c:pt>
                <c:pt idx="44">
                  <c:v>0.58660318597181937</c:v>
                </c:pt>
                <c:pt idx="45">
                  <c:v>0.34575960771036318</c:v>
                </c:pt>
                <c:pt idx="46">
                  <c:v>0.70325535215370871</c:v>
                </c:pt>
                <c:pt idx="47">
                  <c:v>0.58624260753283153</c:v>
                </c:pt>
                <c:pt idx="48">
                  <c:v>0.39568434104451944</c:v>
                </c:pt>
                <c:pt idx="49">
                  <c:v>0.531026870713176</c:v>
                </c:pt>
                <c:pt idx="50">
                  <c:v>2.3333120115142409</c:v>
                </c:pt>
                <c:pt idx="51">
                  <c:v>0.20876146678435187</c:v>
                </c:pt>
                <c:pt idx="52">
                  <c:v>0.4200496656689009</c:v>
                </c:pt>
                <c:pt idx="53">
                  <c:v>0.24164579897412503</c:v>
                </c:pt>
                <c:pt idx="54">
                  <c:v>0.35504417621499262</c:v>
                </c:pt>
                <c:pt idx="55">
                  <c:v>7.1168444512607731E-2</c:v>
                </c:pt>
                <c:pt idx="56">
                  <c:v>0.36781905584768254</c:v>
                </c:pt>
                <c:pt idx="57">
                  <c:v>0.19859697192284845</c:v>
                </c:pt>
                <c:pt idx="58">
                  <c:v>0.23912759487596946</c:v>
                </c:pt>
                <c:pt idx="59">
                  <c:v>0.16577452978075177</c:v>
                </c:pt>
                <c:pt idx="60">
                  <c:v>0.26616900050130565</c:v>
                </c:pt>
                <c:pt idx="61">
                  <c:v>0.15532229071413634</c:v>
                </c:pt>
                <c:pt idx="62">
                  <c:v>0.34987990126223695</c:v>
                </c:pt>
                <c:pt idx="63">
                  <c:v>0.23887081588766645</c:v>
                </c:pt>
                <c:pt idx="64">
                  <c:v>0.40747209879445406</c:v>
                </c:pt>
                <c:pt idx="65">
                  <c:v>0.18784813747885795</c:v>
                </c:pt>
                <c:pt idx="66">
                  <c:v>0.32679895722321162</c:v>
                </c:pt>
                <c:pt idx="67">
                  <c:v>0.16649571612697342</c:v>
                </c:pt>
                <c:pt idx="68">
                  <c:v>0.19033137636651906</c:v>
                </c:pt>
                <c:pt idx="69">
                  <c:v>0.18034379370147768</c:v>
                </c:pt>
                <c:pt idx="70">
                  <c:v>0.31708627077336454</c:v>
                </c:pt>
                <c:pt idx="71">
                  <c:v>0.2510168912390634</c:v>
                </c:pt>
                <c:pt idx="72">
                  <c:v>0.38312311456934711</c:v>
                </c:pt>
                <c:pt idx="73">
                  <c:v>0.40930963811858334</c:v>
                </c:pt>
                <c:pt idx="74">
                  <c:v>0.80985944779464991</c:v>
                </c:pt>
                <c:pt idx="75">
                  <c:v>9.482992134435915E-2</c:v>
                </c:pt>
                <c:pt idx="76">
                  <c:v>3.5649713796603706</c:v>
                </c:pt>
                <c:pt idx="77">
                  <c:v>0.23736480412954086</c:v>
                </c:pt>
                <c:pt idx="78">
                  <c:v>0.23238761351292642</c:v>
                </c:pt>
                <c:pt idx="79">
                  <c:v>0.91781041934519614</c:v>
                </c:pt>
                <c:pt idx="80">
                  <c:v>1.4040145600147551</c:v>
                </c:pt>
                <c:pt idx="81">
                  <c:v>0.86169497415493079</c:v>
                </c:pt>
                <c:pt idx="82">
                  <c:v>0.54301145253572614</c:v>
                </c:pt>
                <c:pt idx="83">
                  <c:v>0.33906473660522607</c:v>
                </c:pt>
                <c:pt idx="84">
                  <c:v>0.29752140605154342</c:v>
                </c:pt>
                <c:pt idx="85">
                  <c:v>5.895158194585283E-2</c:v>
                </c:pt>
                <c:pt idx="86">
                  <c:v>0.27465302837311956</c:v>
                </c:pt>
                <c:pt idx="87">
                  <c:v>8.3635492592718602E-2</c:v>
                </c:pt>
                <c:pt idx="88">
                  <c:v>0.14435973642696073</c:v>
                </c:pt>
                <c:pt idx="89">
                  <c:v>4.7337387037289104E-2</c:v>
                </c:pt>
              </c:numCache>
            </c:numRef>
          </c:val>
        </c:ser>
        <c:marker val="1"/>
        <c:axId val="133906816"/>
        <c:axId val="133908352"/>
      </c:lineChart>
      <c:catAx>
        <c:axId val="13390681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3908352"/>
        <c:crosses val="autoZero"/>
        <c:auto val="1"/>
        <c:lblAlgn val="ctr"/>
        <c:lblOffset val="100"/>
        <c:tickLblSkip val="6"/>
        <c:tickMarkSkip val="1"/>
      </c:catAx>
      <c:valAx>
        <c:axId val="133908352"/>
        <c:scaling>
          <c:orientation val="minMax"/>
          <c:min val="0"/>
        </c:scaling>
        <c:axPos val="l"/>
        <c:numFmt formatCode="_ * #,##0.00_ ;_ * \-#,##0.00_ ;_ * &quot;-&quot;??_ ;_ @_ "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3906816"/>
        <c:crosses val="autoZero"/>
        <c:crossBetween val="between"/>
      </c:valAx>
      <c:spPr>
        <a:gradFill rotWithShape="0">
          <a:gsLst>
            <a:gs pos="0">
              <a:srgbClr val="C0C0C0"/>
            </a:gs>
            <a:gs pos="100000">
              <a:srgbClr val="C0C0C0">
                <a:gamma/>
                <a:tint val="12941"/>
                <a:invGamma/>
              </a:srgbClr>
            </a:gs>
          </a:gsLst>
          <a:lin ang="5400000" scaled="1"/>
        </a:gradFill>
        <a:ln w="12699">
          <a:solidFill>
            <a:srgbClr val="808080"/>
          </a:solidFill>
          <a:prstDash val="solid"/>
        </a:ln>
      </c:spPr>
    </c:plotArea>
    <c:plotVisOnly val="1"/>
    <c:dispBlanksAs val="gap"/>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10556</Words>
  <Characters>58064</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Capítulo I: Marco Teórico</vt:lpstr>
    </vt:vector>
  </TitlesOfParts>
  <Company>Unknown Organization</Company>
  <LinksUpToDate>false</LinksUpToDate>
  <CharactersWithSpaces>68484</CharactersWithSpaces>
  <SharedDoc>false</SharedDoc>
  <HLinks>
    <vt:vector size="12" baseType="variant">
      <vt:variant>
        <vt:i4>3866667</vt:i4>
      </vt:variant>
      <vt:variant>
        <vt:i4>-1</vt:i4>
      </vt:variant>
      <vt:variant>
        <vt:i4>1055</vt:i4>
      </vt:variant>
      <vt:variant>
        <vt:i4>1</vt:i4>
      </vt:variant>
      <vt:variant>
        <vt:lpwstr>elnino-conditions2</vt:lpwstr>
      </vt:variant>
      <vt:variant>
        <vt:lpwstr/>
      </vt:variant>
      <vt:variant>
        <vt:i4>3866667</vt:i4>
      </vt:variant>
      <vt:variant>
        <vt:i4>-1</vt:i4>
      </vt:variant>
      <vt:variant>
        <vt:i4>1056</vt:i4>
      </vt:variant>
      <vt:variant>
        <vt:i4>1</vt:i4>
      </vt:variant>
      <vt:variant>
        <vt:lpwstr>elnino-conditions2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 Marco Teórico</dc:title>
  <dc:subject/>
  <dc:creator>Unknown User</dc:creator>
  <cp:keywords/>
  <dc:description/>
  <cp:lastModifiedBy>Ayudante</cp:lastModifiedBy>
  <cp:revision>2</cp:revision>
  <cp:lastPrinted>2000-06-24T14:59:00Z</cp:lastPrinted>
  <dcterms:created xsi:type="dcterms:W3CDTF">2009-07-14T17:08:00Z</dcterms:created>
  <dcterms:modified xsi:type="dcterms:W3CDTF">2009-07-14T17:08:00Z</dcterms:modified>
</cp:coreProperties>
</file>