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0B" w:rsidRDefault="0025130B">
      <w:pPr>
        <w:spacing w:line="480" w:lineRule="auto"/>
        <w:jc w:val="center"/>
        <w:rPr>
          <w:rFonts w:ascii="Arial" w:hAnsi="Arial"/>
          <w:b/>
          <w:sz w:val="36"/>
          <w:lang w:val="es-EC"/>
        </w:rPr>
      </w:pPr>
    </w:p>
    <w:p w:rsidR="0025130B" w:rsidRDefault="0025130B">
      <w:pPr>
        <w:spacing w:line="480" w:lineRule="auto"/>
        <w:jc w:val="center"/>
        <w:rPr>
          <w:rFonts w:ascii="Arial" w:hAnsi="Arial"/>
          <w:b/>
          <w:sz w:val="36"/>
          <w:lang w:val="es-EC"/>
        </w:rPr>
      </w:pPr>
    </w:p>
    <w:p w:rsidR="0025130B" w:rsidRPr="00C4124A" w:rsidRDefault="0025130B">
      <w:pPr>
        <w:spacing w:line="480" w:lineRule="auto"/>
        <w:jc w:val="center"/>
        <w:rPr>
          <w:rFonts w:ascii="Arial" w:hAnsi="Arial"/>
          <w:b/>
          <w:sz w:val="48"/>
          <w:szCs w:val="48"/>
          <w:lang w:val="es-EC"/>
        </w:rPr>
      </w:pPr>
      <w:r w:rsidRPr="00C4124A">
        <w:rPr>
          <w:rFonts w:ascii="Arial" w:hAnsi="Arial"/>
          <w:b/>
          <w:sz w:val="48"/>
          <w:szCs w:val="48"/>
          <w:lang w:val="es-EC"/>
        </w:rPr>
        <w:t>Capítulo 3</w:t>
      </w:r>
    </w:p>
    <w:p w:rsidR="0025130B" w:rsidRDefault="0025130B">
      <w:pPr>
        <w:spacing w:line="480" w:lineRule="auto"/>
        <w:jc w:val="both"/>
        <w:rPr>
          <w:rFonts w:ascii="Arial" w:hAnsi="Arial"/>
          <w:b/>
          <w:sz w:val="28"/>
          <w:lang w:val="es-EC"/>
        </w:rPr>
      </w:pPr>
    </w:p>
    <w:p w:rsidR="0025130B" w:rsidRPr="00C4124A" w:rsidRDefault="0025130B">
      <w:pPr>
        <w:spacing w:line="480" w:lineRule="auto"/>
        <w:jc w:val="both"/>
        <w:rPr>
          <w:rFonts w:ascii="Arial" w:hAnsi="Arial"/>
          <w:b/>
          <w:sz w:val="32"/>
          <w:szCs w:val="32"/>
          <w:lang w:val="es-EC"/>
        </w:rPr>
      </w:pPr>
      <w:r w:rsidRPr="00C4124A">
        <w:rPr>
          <w:rFonts w:ascii="Arial" w:hAnsi="Arial"/>
          <w:b/>
          <w:sz w:val="32"/>
          <w:szCs w:val="32"/>
          <w:lang w:val="es-EC"/>
        </w:rPr>
        <w:t>3.-   Análisis Estadístico Univariado</w:t>
      </w:r>
    </w:p>
    <w:p w:rsidR="0025130B" w:rsidRPr="008D6E96" w:rsidRDefault="0025130B" w:rsidP="00D30E7B">
      <w:pPr>
        <w:spacing w:line="480" w:lineRule="auto"/>
        <w:ind w:left="567"/>
        <w:jc w:val="both"/>
        <w:rPr>
          <w:rFonts w:ascii="Arial" w:hAnsi="Arial"/>
          <w:b/>
          <w:lang w:val="es-EC"/>
        </w:rPr>
      </w:pPr>
      <w:r w:rsidRPr="008D6E96">
        <w:rPr>
          <w:rFonts w:ascii="Arial" w:hAnsi="Arial"/>
          <w:b/>
          <w:lang w:val="es-EC"/>
        </w:rPr>
        <w:t>3.1.   Introducción</w:t>
      </w:r>
    </w:p>
    <w:p w:rsidR="0025130B" w:rsidRDefault="0025130B" w:rsidP="00D30E7B">
      <w:pPr>
        <w:spacing w:line="480" w:lineRule="auto"/>
        <w:ind w:left="1134"/>
        <w:jc w:val="both"/>
        <w:rPr>
          <w:rFonts w:ascii="Arial" w:hAnsi="Arial"/>
          <w:lang w:val="es-EC"/>
        </w:rPr>
      </w:pPr>
      <w:r>
        <w:rPr>
          <w:rFonts w:ascii="Arial" w:hAnsi="Arial"/>
          <w:lang w:val="es-EC"/>
        </w:rPr>
        <w:t xml:space="preserve">En este capítulo se presentan los resultados del análisis univariado de los estudiantes </w:t>
      </w:r>
      <w:r w:rsidR="00D30E7B">
        <w:rPr>
          <w:rFonts w:ascii="Arial" w:hAnsi="Arial"/>
          <w:lang w:val="es-EC"/>
        </w:rPr>
        <w:t xml:space="preserve">de la ESPOL </w:t>
      </w:r>
      <w:r>
        <w:rPr>
          <w:rFonts w:ascii="Arial" w:hAnsi="Arial"/>
          <w:lang w:val="es-EC"/>
        </w:rPr>
        <w:t>con crédito educativo del IECE, de esta manera se determinará el comportamiento de las variables.</w:t>
      </w:r>
    </w:p>
    <w:p w:rsidR="0025130B" w:rsidRDefault="0025130B" w:rsidP="00D30E7B">
      <w:pPr>
        <w:spacing w:line="480" w:lineRule="auto"/>
        <w:ind w:left="1134"/>
        <w:jc w:val="both"/>
        <w:rPr>
          <w:rFonts w:ascii="Arial" w:hAnsi="Arial"/>
          <w:lang w:val="es-EC"/>
        </w:rPr>
      </w:pPr>
    </w:p>
    <w:p w:rsidR="0025130B" w:rsidRDefault="0025130B" w:rsidP="00D30E7B">
      <w:pPr>
        <w:spacing w:line="480" w:lineRule="auto"/>
        <w:ind w:left="1134"/>
        <w:jc w:val="both"/>
        <w:rPr>
          <w:rFonts w:ascii="Arial" w:hAnsi="Arial"/>
          <w:lang w:val="es-EC"/>
        </w:rPr>
      </w:pPr>
      <w:r>
        <w:rPr>
          <w:rFonts w:ascii="Arial" w:hAnsi="Arial"/>
          <w:lang w:val="es-EC"/>
        </w:rPr>
        <w:t>Para el desarrollo del análisis univariado se estudiará por separado cada año en los</w:t>
      </w:r>
      <w:r w:rsidR="005E062D">
        <w:rPr>
          <w:rFonts w:ascii="Arial" w:hAnsi="Arial"/>
          <w:lang w:val="es-EC"/>
        </w:rPr>
        <w:t xml:space="preserve"> que se concedió el préstamo </w:t>
      </w:r>
      <w:r>
        <w:rPr>
          <w:rFonts w:ascii="Arial" w:hAnsi="Arial"/>
          <w:lang w:val="es-EC"/>
        </w:rPr>
        <w:t>a los alumnos de la ESPOL, a diferencia de los años 1995 y 1996 que se estudiarán juntos debido a la poca cantidad de datos existente en am</w:t>
      </w:r>
      <w:r w:rsidR="005E062D">
        <w:rPr>
          <w:rFonts w:ascii="Arial" w:hAnsi="Arial"/>
          <w:lang w:val="es-EC"/>
        </w:rPr>
        <w:t>b</w:t>
      </w:r>
      <w:r>
        <w:rPr>
          <w:rFonts w:ascii="Arial" w:hAnsi="Arial"/>
          <w:lang w:val="es-EC"/>
        </w:rPr>
        <w:t>os grupos. Para este estudio se presentarán las estadísticas descriptivas, tablas e histogramas de frecuencias, y un análisis por carreras para determinar el aprovechamiento de los estudiantes con préstamo del IECE en comparación con todos los estudiantes de la ESPOL.</w:t>
      </w:r>
    </w:p>
    <w:p w:rsidR="0025130B" w:rsidRPr="008D6E96" w:rsidRDefault="0025130B" w:rsidP="000B7175">
      <w:pPr>
        <w:spacing w:line="480" w:lineRule="auto"/>
        <w:ind w:left="567"/>
        <w:jc w:val="both"/>
        <w:rPr>
          <w:rFonts w:ascii="Arial" w:hAnsi="Arial"/>
          <w:b/>
          <w:lang w:val="es-EC"/>
        </w:rPr>
      </w:pPr>
      <w:r w:rsidRPr="008D6E96">
        <w:rPr>
          <w:rFonts w:ascii="Arial" w:hAnsi="Arial"/>
          <w:b/>
          <w:lang w:val="es-EC"/>
        </w:rPr>
        <w:lastRenderedPageBreak/>
        <w:t>3.2. Análisis para 1995 y 1996</w:t>
      </w:r>
    </w:p>
    <w:p w:rsidR="005E062D" w:rsidRDefault="005E062D" w:rsidP="000B7175">
      <w:pPr>
        <w:spacing w:line="480" w:lineRule="auto"/>
        <w:ind w:left="1134"/>
        <w:jc w:val="both"/>
        <w:rPr>
          <w:rFonts w:ascii="Arial" w:hAnsi="Arial"/>
          <w:lang w:val="es-EC"/>
        </w:rPr>
      </w:pPr>
      <w:r>
        <w:rPr>
          <w:rFonts w:ascii="Arial" w:hAnsi="Arial"/>
          <w:lang w:val="es-EC"/>
        </w:rPr>
        <w:t>Este análisis ha sido agrupado en dos años debido a que en 1995</w:t>
      </w:r>
      <w:r w:rsidR="00F01D5B">
        <w:rPr>
          <w:rFonts w:ascii="Arial" w:hAnsi="Arial"/>
          <w:lang w:val="es-EC"/>
        </w:rPr>
        <w:t xml:space="preserve"> sólo 6 estudiantes de la ESPOL </w:t>
      </w:r>
      <w:r w:rsidR="00513537">
        <w:rPr>
          <w:rFonts w:ascii="Arial" w:hAnsi="Arial"/>
          <w:lang w:val="es-EC"/>
        </w:rPr>
        <w:t>hicieron</w:t>
      </w:r>
      <w:r w:rsidR="00F01D5B">
        <w:rPr>
          <w:rFonts w:ascii="Arial" w:hAnsi="Arial"/>
          <w:lang w:val="es-EC"/>
        </w:rPr>
        <w:t xml:space="preserve"> préstamo</w:t>
      </w:r>
      <w:r w:rsidR="00513537">
        <w:rPr>
          <w:rFonts w:ascii="Arial" w:hAnsi="Arial"/>
          <w:lang w:val="es-EC"/>
        </w:rPr>
        <w:t>s</w:t>
      </w:r>
      <w:r w:rsidR="00F01D5B">
        <w:rPr>
          <w:rFonts w:ascii="Arial" w:hAnsi="Arial"/>
          <w:lang w:val="es-EC"/>
        </w:rPr>
        <w:t xml:space="preserve"> al IECE y en 1996 fueron 21 los alumnos con pr</w:t>
      </w:r>
      <w:r w:rsidR="00513537">
        <w:rPr>
          <w:rFonts w:ascii="Arial" w:hAnsi="Arial"/>
          <w:lang w:val="es-EC"/>
        </w:rPr>
        <w:t>éstamos</w:t>
      </w:r>
      <w:r w:rsidR="00D104D7">
        <w:rPr>
          <w:rFonts w:ascii="Arial" w:hAnsi="Arial"/>
          <w:lang w:val="es-EC"/>
        </w:rPr>
        <w:t>.</w:t>
      </w:r>
      <w:r w:rsidR="00F01D5B">
        <w:rPr>
          <w:rFonts w:ascii="Arial" w:hAnsi="Arial"/>
          <w:lang w:val="es-EC"/>
        </w:rPr>
        <w:t xml:space="preserve">   </w:t>
      </w:r>
    </w:p>
    <w:p w:rsidR="0093240D" w:rsidRDefault="0093240D" w:rsidP="000B7175">
      <w:pPr>
        <w:spacing w:line="480" w:lineRule="auto"/>
        <w:ind w:left="1134"/>
        <w:jc w:val="both"/>
        <w:rPr>
          <w:rFonts w:ascii="Arial" w:hAnsi="Arial"/>
          <w:lang w:val="es-EC"/>
        </w:rPr>
      </w:pPr>
    </w:p>
    <w:p w:rsidR="0093240D" w:rsidRDefault="0093240D" w:rsidP="000B7175">
      <w:pPr>
        <w:spacing w:line="480" w:lineRule="auto"/>
        <w:ind w:left="1134"/>
        <w:jc w:val="both"/>
        <w:rPr>
          <w:rFonts w:ascii="Arial" w:hAnsi="Arial"/>
          <w:lang w:val="es-EC"/>
        </w:rPr>
      </w:pPr>
      <w:r>
        <w:rPr>
          <w:rFonts w:ascii="Arial" w:hAnsi="Arial"/>
          <w:lang w:val="es-EC"/>
        </w:rPr>
        <w:t>En el grupo de los estudiantes que tomaron crédito educativo en los años de 1995 y 1996 se tienen 27 datos para todas las carreras.</w:t>
      </w:r>
    </w:p>
    <w:p w:rsidR="0025130B" w:rsidRDefault="0025130B" w:rsidP="000B7175">
      <w:pPr>
        <w:spacing w:line="480" w:lineRule="auto"/>
        <w:ind w:left="1134"/>
        <w:jc w:val="both"/>
        <w:rPr>
          <w:rFonts w:ascii="Arial" w:hAnsi="Arial"/>
          <w:lang w:val="es-EC"/>
        </w:rPr>
      </w:pPr>
    </w:p>
    <w:p w:rsidR="0025130B" w:rsidRDefault="0025130B" w:rsidP="000B7175">
      <w:pPr>
        <w:spacing w:line="480" w:lineRule="auto"/>
        <w:ind w:left="1134"/>
        <w:jc w:val="both"/>
        <w:rPr>
          <w:rFonts w:ascii="Arial" w:hAnsi="Arial"/>
          <w:b/>
          <w:lang w:val="es-EC"/>
        </w:rPr>
      </w:pPr>
      <w:r>
        <w:rPr>
          <w:rFonts w:ascii="Arial" w:hAnsi="Arial"/>
          <w:b/>
          <w:lang w:val="es-EC"/>
        </w:rPr>
        <w:t>3.2.1. Carrera del Prestatario</w:t>
      </w:r>
    </w:p>
    <w:p w:rsidR="0025130B" w:rsidRDefault="0025130B" w:rsidP="000B7175">
      <w:pPr>
        <w:pStyle w:val="Textoindependiente"/>
        <w:ind w:left="1134"/>
        <w:rPr>
          <w:lang w:val="es-EC"/>
        </w:rPr>
      </w:pPr>
      <w:r>
        <w:rPr>
          <w:lang w:val="es-EC"/>
        </w:rPr>
        <w:t>Esta variable puede tomar 7 valores, que corresponde a las carreras que estudia</w:t>
      </w:r>
      <w:r w:rsidR="00D76AD4">
        <w:rPr>
          <w:lang w:val="es-EC"/>
        </w:rPr>
        <w:t>ron</w:t>
      </w:r>
      <w:r>
        <w:rPr>
          <w:lang w:val="es-EC"/>
        </w:rPr>
        <w:t xml:space="preserve"> aquellos alumnos </w:t>
      </w:r>
      <w:r w:rsidR="00D76AD4">
        <w:rPr>
          <w:lang w:val="es-EC"/>
        </w:rPr>
        <w:t>acre</w:t>
      </w:r>
      <w:r>
        <w:rPr>
          <w:lang w:val="es-EC"/>
        </w:rPr>
        <w:t>dit</w:t>
      </w:r>
      <w:r w:rsidR="00D76AD4">
        <w:rPr>
          <w:lang w:val="es-EC"/>
        </w:rPr>
        <w:t xml:space="preserve">ados por </w:t>
      </w:r>
      <w:r>
        <w:rPr>
          <w:lang w:val="es-EC"/>
        </w:rPr>
        <w:t>el IECE</w:t>
      </w:r>
      <w:r w:rsidR="00D76AD4">
        <w:rPr>
          <w:lang w:val="es-EC"/>
        </w:rPr>
        <w:t xml:space="preserve"> en 199</w:t>
      </w:r>
      <w:r w:rsidR="00BD6D8C">
        <w:rPr>
          <w:lang w:val="es-EC"/>
        </w:rPr>
        <w:t>5 y 1996</w:t>
      </w:r>
      <w:r>
        <w:rPr>
          <w:lang w:val="es-EC"/>
        </w:rPr>
        <w:t>. En la tabla 3.2.1 se puede observar que un 25</w:t>
      </w:r>
      <w:r w:rsidR="00B463E6">
        <w:rPr>
          <w:lang w:val="es-EC"/>
        </w:rPr>
        <w:t>,</w:t>
      </w:r>
      <w:r>
        <w:rPr>
          <w:lang w:val="es-EC"/>
        </w:rPr>
        <w:t>9% de los estudiantes pertenecen a Economía y otro 25</w:t>
      </w:r>
      <w:r w:rsidR="00B463E6">
        <w:rPr>
          <w:lang w:val="es-EC"/>
        </w:rPr>
        <w:t>,</w:t>
      </w:r>
      <w:r>
        <w:rPr>
          <w:lang w:val="es-EC"/>
        </w:rPr>
        <w:t>9% a Ingeniería Mecánica, seguido por el 18</w:t>
      </w:r>
      <w:r w:rsidR="00B463E6">
        <w:rPr>
          <w:lang w:val="es-EC"/>
        </w:rPr>
        <w:t>,</w:t>
      </w:r>
      <w:r>
        <w:rPr>
          <w:lang w:val="es-EC"/>
        </w:rPr>
        <w:t>5% de Ingeniería Eléctrica, 14</w:t>
      </w:r>
      <w:r w:rsidR="00B463E6">
        <w:rPr>
          <w:lang w:val="es-EC"/>
        </w:rPr>
        <w:t>,</w:t>
      </w:r>
      <w:r>
        <w:rPr>
          <w:lang w:val="es-EC"/>
        </w:rPr>
        <w:t>8% de Ingeniería Industrial, y el 14</w:t>
      </w:r>
      <w:r w:rsidR="00B463E6">
        <w:rPr>
          <w:lang w:val="es-EC"/>
        </w:rPr>
        <w:t>,</w:t>
      </w:r>
      <w:r>
        <w:rPr>
          <w:lang w:val="es-EC"/>
        </w:rPr>
        <w:t xml:space="preserve">8% </w:t>
      </w:r>
      <w:r w:rsidR="00230810">
        <w:rPr>
          <w:lang w:val="es-EC"/>
        </w:rPr>
        <w:t xml:space="preserve">de </w:t>
      </w:r>
      <w:r>
        <w:rPr>
          <w:lang w:val="es-EC"/>
        </w:rPr>
        <w:t>las carreras restantes.</w:t>
      </w:r>
    </w:p>
    <w:p w:rsidR="00E60E4E" w:rsidRDefault="00E60E4E" w:rsidP="000B7175">
      <w:pPr>
        <w:pStyle w:val="Textoindependiente"/>
        <w:ind w:left="1134"/>
        <w:rPr>
          <w:lang w:val="es-EC"/>
        </w:rPr>
      </w:pPr>
    </w:p>
    <w:p w:rsidR="00E60E4E" w:rsidRDefault="00E60E4E" w:rsidP="000B7175">
      <w:pPr>
        <w:pStyle w:val="Textoindependiente"/>
        <w:ind w:left="1134"/>
        <w:rPr>
          <w:lang w:val="es-EC"/>
        </w:rPr>
      </w:pPr>
      <w:r>
        <w:rPr>
          <w:lang w:val="es-EC"/>
        </w:rPr>
        <w:t>Ante estos resultados podemos concluir que de cada 10 estudiantes</w:t>
      </w:r>
      <w:r w:rsidR="004E03CF">
        <w:rPr>
          <w:lang w:val="es-EC"/>
        </w:rPr>
        <w:t xml:space="preserve"> de</w:t>
      </w:r>
      <w:r>
        <w:rPr>
          <w:lang w:val="es-EC"/>
        </w:rPr>
        <w:t xml:space="preserve"> </w:t>
      </w:r>
      <w:r w:rsidR="004E03CF">
        <w:rPr>
          <w:lang w:val="es-EC"/>
        </w:rPr>
        <w:t xml:space="preserve">la ESPOL </w:t>
      </w:r>
      <w:r>
        <w:rPr>
          <w:lang w:val="es-EC"/>
        </w:rPr>
        <w:t>con crédito del IECE en los años 1995 y 1996</w:t>
      </w:r>
      <w:r w:rsidR="004E03CF">
        <w:rPr>
          <w:lang w:val="es-EC"/>
        </w:rPr>
        <w:t xml:space="preserve">, </w:t>
      </w:r>
      <w:r w:rsidR="00771EB3">
        <w:rPr>
          <w:lang w:val="es-EC"/>
        </w:rPr>
        <w:t>3</w:t>
      </w:r>
      <w:r w:rsidR="004E03CF">
        <w:rPr>
          <w:lang w:val="es-EC"/>
        </w:rPr>
        <w:t xml:space="preserve"> </w:t>
      </w:r>
      <w:r w:rsidR="00BC03A6">
        <w:rPr>
          <w:lang w:val="es-EC"/>
        </w:rPr>
        <w:t xml:space="preserve">de ellos </w:t>
      </w:r>
      <w:r w:rsidR="00940380">
        <w:rPr>
          <w:lang w:val="es-EC"/>
        </w:rPr>
        <w:t>pertenecían a</w:t>
      </w:r>
      <w:r w:rsidR="004E03CF">
        <w:rPr>
          <w:lang w:val="es-EC"/>
        </w:rPr>
        <w:t xml:space="preserve"> </w:t>
      </w:r>
      <w:r>
        <w:rPr>
          <w:lang w:val="es-EC"/>
        </w:rPr>
        <w:t>Economía</w:t>
      </w:r>
      <w:r w:rsidR="00771EB3">
        <w:rPr>
          <w:lang w:val="es-EC"/>
        </w:rPr>
        <w:t>, 3</w:t>
      </w:r>
      <w:r>
        <w:rPr>
          <w:lang w:val="es-EC"/>
        </w:rPr>
        <w:t xml:space="preserve"> </w:t>
      </w:r>
      <w:r w:rsidR="004E03CF">
        <w:rPr>
          <w:lang w:val="es-EC"/>
        </w:rPr>
        <w:t xml:space="preserve"> </w:t>
      </w:r>
      <w:r w:rsidR="00940380">
        <w:rPr>
          <w:lang w:val="es-EC"/>
        </w:rPr>
        <w:t>a</w:t>
      </w:r>
      <w:r w:rsidR="004E03CF">
        <w:rPr>
          <w:lang w:val="es-EC"/>
        </w:rPr>
        <w:t xml:space="preserve"> Ing. Mecánica</w:t>
      </w:r>
      <w:r w:rsidR="00940380">
        <w:rPr>
          <w:lang w:val="es-EC"/>
        </w:rPr>
        <w:t xml:space="preserve">, </w:t>
      </w:r>
      <w:r w:rsidR="00230810">
        <w:rPr>
          <w:lang w:val="es-EC"/>
        </w:rPr>
        <w:t xml:space="preserve">y </w:t>
      </w:r>
      <w:r w:rsidR="00940380">
        <w:rPr>
          <w:lang w:val="es-EC"/>
        </w:rPr>
        <w:t>2 a</w:t>
      </w:r>
      <w:r w:rsidR="00771EB3">
        <w:rPr>
          <w:lang w:val="es-EC"/>
        </w:rPr>
        <w:t xml:space="preserve"> Ing. El</w:t>
      </w:r>
      <w:r w:rsidR="00E57EC8">
        <w:rPr>
          <w:lang w:val="es-EC"/>
        </w:rPr>
        <w:t>éctrica</w:t>
      </w:r>
      <w:r w:rsidR="00BC03A6">
        <w:rPr>
          <w:lang w:val="es-EC"/>
        </w:rPr>
        <w:t>.</w:t>
      </w:r>
    </w:p>
    <w:p w:rsidR="00B02F8F" w:rsidRDefault="00B02F8F">
      <w:pPr>
        <w:pStyle w:val="Textoindependiente"/>
        <w:ind w:left="1080"/>
        <w:rPr>
          <w:lang w:val="es-EC"/>
        </w:rPr>
      </w:pPr>
    </w:p>
    <w:p w:rsidR="0025130B" w:rsidRDefault="0025130B" w:rsidP="000B7175">
      <w:pPr>
        <w:pStyle w:val="Ttulo1"/>
        <w:ind w:left="1134"/>
        <w:rPr>
          <w:lang w:val="es-EC"/>
        </w:rPr>
      </w:pPr>
      <w:r>
        <w:rPr>
          <w:lang w:val="es-EC"/>
        </w:rPr>
        <w:t>Tabla 3.2.1</w:t>
      </w:r>
    </w:p>
    <w:p w:rsidR="0025130B" w:rsidRDefault="0025130B" w:rsidP="000B7175">
      <w:pPr>
        <w:spacing w:line="480" w:lineRule="auto"/>
        <w:ind w:left="1134"/>
        <w:jc w:val="center"/>
        <w:rPr>
          <w:rFonts w:ascii="Arial" w:hAnsi="Arial"/>
          <w:sz w:val="20"/>
          <w:lang w:val="es-EC"/>
        </w:rPr>
      </w:pPr>
      <w:r>
        <w:rPr>
          <w:rFonts w:ascii="Arial" w:hAnsi="Arial"/>
          <w:b/>
          <w:lang w:val="es-EC"/>
        </w:rPr>
        <w:t>Tabla de Frecuencia de la variable Carrera del Prestatario</w:t>
      </w:r>
    </w:p>
    <w:p w:rsidR="0025130B" w:rsidRDefault="0025130B" w:rsidP="000B7175">
      <w:pPr>
        <w:spacing w:line="480" w:lineRule="auto"/>
        <w:ind w:left="1134"/>
        <w:jc w:val="center"/>
        <w:rPr>
          <w:rFonts w:ascii="Arial" w:hAnsi="Arial"/>
          <w:sz w:val="20"/>
          <w:lang w:val="es-EC"/>
        </w:rPr>
      </w:pPr>
      <w:r>
        <w:rPr>
          <w:rFonts w:ascii="Arial" w:hAnsi="Arial"/>
          <w:sz w:val="20"/>
          <w:lang w:val="es-EC"/>
        </w:rPr>
        <w:t>(Años 1995 y 1996)</w:t>
      </w:r>
    </w:p>
    <w:p w:rsidR="0025130B" w:rsidRPr="001176AB" w:rsidRDefault="004F5F29">
      <w:pPr>
        <w:spacing w:line="480" w:lineRule="auto"/>
        <w:jc w:val="center"/>
        <w:rPr>
          <w:rFonts w:ascii="Arial" w:hAnsi="Arial"/>
          <w:lang w:val="es-EC"/>
        </w:rPr>
      </w:pPr>
      <w:r>
        <w:rPr>
          <w:noProof/>
          <w:lang w:val="es-ES"/>
        </w:rPr>
        <w:drawing>
          <wp:anchor distT="0" distB="0" distL="114300" distR="114300" simplePos="0" relativeHeight="251656192" behindDoc="0" locked="0" layoutInCell="1" allowOverlap="1">
            <wp:simplePos x="0" y="0"/>
            <wp:positionH relativeFrom="column">
              <wp:posOffset>1828800</wp:posOffset>
            </wp:positionH>
            <wp:positionV relativeFrom="paragraph">
              <wp:posOffset>27940</wp:posOffset>
            </wp:positionV>
            <wp:extent cx="2257425" cy="1638300"/>
            <wp:effectExtent l="19050" t="0" r="9525" b="0"/>
            <wp:wrapSquare wrapText="bothSides"/>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srcRect/>
                    <a:stretch>
                      <a:fillRect/>
                    </a:stretch>
                  </pic:blipFill>
                  <pic:spPr bwMode="auto">
                    <a:xfrm>
                      <a:off x="0" y="0"/>
                      <a:ext cx="2257425" cy="1638300"/>
                    </a:xfrm>
                    <a:prstGeom prst="rect">
                      <a:avLst/>
                    </a:prstGeom>
                    <a:noFill/>
                    <a:ln w="9525">
                      <a:noFill/>
                      <a:miter lim="800000"/>
                      <a:headEnd/>
                      <a:tailEnd/>
                    </a:ln>
                  </pic:spPr>
                </pic:pic>
              </a:graphicData>
            </a:graphic>
          </wp:anchor>
        </w:drawing>
      </w:r>
    </w:p>
    <w:p w:rsidR="0025130B"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7A353E">
      <w:pPr>
        <w:spacing w:line="480" w:lineRule="auto"/>
        <w:jc w:val="center"/>
        <w:rPr>
          <w:rFonts w:ascii="Arial" w:hAnsi="Arial"/>
          <w:lang w:val="es-EC"/>
        </w:rPr>
      </w:pPr>
      <w:r>
        <w:rPr>
          <w:rFonts w:ascii="Arial" w:hAnsi="Arial"/>
          <w:noProof/>
          <w:lang w:val="es-EC" w:eastAsia="es-EC"/>
        </w:rPr>
        <w:pict>
          <v:shapetype id="_x0000_t202" coordsize="21600,21600" o:spt="202" path="m,l,21600r21600,l21600,xe">
            <v:stroke joinstyle="miter"/>
            <v:path gradientshapeok="t" o:connecttype="rect"/>
          </v:shapetype>
          <v:shape id="_x0000_s1148" type="#_x0000_t202" style="position:absolute;left:0;text-align:left;margin-left:135pt;margin-top:17.8pt;width:180pt;height:18pt;z-index:251658240" filled="f" stroked="f">
            <v:textbox>
              <w:txbxContent>
                <w:p w:rsidR="007A353E" w:rsidRPr="007A353E" w:rsidRDefault="007A353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Default="004F5F29" w:rsidP="00F87A14">
      <w:pPr>
        <w:spacing w:line="480" w:lineRule="auto"/>
        <w:ind w:firstLine="1080"/>
        <w:jc w:val="center"/>
        <w:rPr>
          <w:rFonts w:ascii="Arial" w:hAnsi="Arial"/>
          <w:lang w:val="es-EC"/>
        </w:rPr>
      </w:pPr>
      <w:r>
        <w:rPr>
          <w:noProof/>
          <w:lang w:val="es-ES"/>
        </w:rPr>
        <w:drawing>
          <wp:anchor distT="0" distB="0" distL="114300" distR="114300" simplePos="0" relativeHeight="251627520" behindDoc="0" locked="0" layoutInCell="1" allowOverlap="1">
            <wp:simplePos x="0" y="0"/>
            <wp:positionH relativeFrom="column">
              <wp:posOffset>685800</wp:posOffset>
            </wp:positionH>
            <wp:positionV relativeFrom="paragraph">
              <wp:posOffset>340360</wp:posOffset>
            </wp:positionV>
            <wp:extent cx="4572000" cy="3495675"/>
            <wp:effectExtent l="1905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srcRect/>
                    <a:stretch>
                      <a:fillRect/>
                    </a:stretch>
                  </pic:blipFill>
                  <pic:spPr bwMode="auto">
                    <a:xfrm>
                      <a:off x="0" y="0"/>
                      <a:ext cx="4572000" cy="3495675"/>
                    </a:xfrm>
                    <a:prstGeom prst="rect">
                      <a:avLst/>
                    </a:prstGeom>
                    <a:noFill/>
                    <a:ln w="9525">
                      <a:noFill/>
                      <a:miter lim="800000"/>
                      <a:headEnd/>
                      <a:tailEnd/>
                    </a:ln>
                  </pic:spPr>
                </pic:pic>
              </a:graphicData>
            </a:graphic>
          </wp:anchor>
        </w:drawing>
      </w:r>
    </w:p>
    <w:p w:rsidR="0025130B" w:rsidRPr="0096751C" w:rsidRDefault="0025130B">
      <w:pPr>
        <w:spacing w:line="480" w:lineRule="auto"/>
        <w:jc w:val="center"/>
        <w:rPr>
          <w:rFonts w:ascii="Arial" w:hAnsi="Arial"/>
          <w:lang w:val="es-EC"/>
        </w:rPr>
      </w:pPr>
    </w:p>
    <w:p w:rsidR="0025130B" w:rsidRPr="00BB3F67"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25130B">
      <w:pPr>
        <w:spacing w:line="480" w:lineRule="auto"/>
        <w:jc w:val="both"/>
        <w:rPr>
          <w:rFonts w:ascii="Arial" w:hAnsi="Arial"/>
          <w:lang w:val="es-EC"/>
        </w:rPr>
      </w:pPr>
    </w:p>
    <w:p w:rsidR="0025130B" w:rsidRDefault="0025130B">
      <w:pPr>
        <w:spacing w:line="480" w:lineRule="auto"/>
        <w:jc w:val="both"/>
        <w:rPr>
          <w:rFonts w:ascii="Arial" w:hAnsi="Arial"/>
          <w:lang w:val="es-EC"/>
        </w:rPr>
      </w:pPr>
    </w:p>
    <w:p w:rsidR="0025130B" w:rsidRDefault="0025130B">
      <w:pPr>
        <w:spacing w:line="480" w:lineRule="auto"/>
        <w:jc w:val="both"/>
        <w:rPr>
          <w:rFonts w:ascii="Arial" w:hAnsi="Arial"/>
          <w:lang w:val="es-EC"/>
        </w:rPr>
      </w:pPr>
    </w:p>
    <w:p w:rsidR="0025130B" w:rsidRDefault="0025130B">
      <w:pPr>
        <w:spacing w:line="480" w:lineRule="auto"/>
        <w:jc w:val="both"/>
        <w:rPr>
          <w:rFonts w:ascii="Arial" w:hAnsi="Arial"/>
          <w:lang w:val="es-EC"/>
        </w:rPr>
      </w:pPr>
    </w:p>
    <w:p w:rsidR="0025130B" w:rsidRDefault="00124B58">
      <w:pPr>
        <w:spacing w:line="480" w:lineRule="auto"/>
        <w:jc w:val="both"/>
        <w:rPr>
          <w:rFonts w:ascii="Arial" w:hAnsi="Arial"/>
          <w:lang w:val="es-EC"/>
        </w:rPr>
      </w:pPr>
      <w:r>
        <w:rPr>
          <w:rFonts w:ascii="Arial" w:hAnsi="Arial"/>
          <w:noProof/>
          <w:lang w:val="es-EC" w:eastAsia="es-EC"/>
        </w:rPr>
        <w:pict>
          <v:shape id="_x0000_s1168" type="#_x0000_t202" style="position:absolute;left:0;text-align:left;margin-left:3in;margin-top:2.25pt;width:180pt;height:18pt;z-index:251675648" filled="f" stroked="f">
            <v:textbox inset="1.5mm,0,1.5mm,.3mm">
              <w:txbxContent>
                <w:p w:rsidR="00124B58" w:rsidRPr="00124B58" w:rsidRDefault="00124B58">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25130B" w:rsidRDefault="0025130B">
      <w:pPr>
        <w:spacing w:line="480" w:lineRule="auto"/>
        <w:jc w:val="both"/>
        <w:rPr>
          <w:rFonts w:ascii="Arial" w:hAnsi="Arial"/>
          <w:lang w:val="es-EC"/>
        </w:rPr>
      </w:pPr>
    </w:p>
    <w:p w:rsidR="00BB3F67" w:rsidRDefault="00BB3F67">
      <w:pPr>
        <w:spacing w:line="480" w:lineRule="auto"/>
        <w:jc w:val="both"/>
        <w:rPr>
          <w:rFonts w:ascii="Arial" w:hAnsi="Arial"/>
          <w:lang w:val="es-EC"/>
        </w:rPr>
      </w:pPr>
    </w:p>
    <w:p w:rsidR="0025130B" w:rsidRDefault="0025130B" w:rsidP="000B7175">
      <w:pPr>
        <w:spacing w:line="480" w:lineRule="auto"/>
        <w:ind w:left="1134"/>
        <w:jc w:val="both"/>
        <w:rPr>
          <w:rFonts w:ascii="Arial" w:hAnsi="Arial"/>
          <w:b/>
          <w:lang w:val="es-EC"/>
        </w:rPr>
      </w:pPr>
      <w:r>
        <w:rPr>
          <w:rFonts w:ascii="Arial" w:hAnsi="Arial"/>
          <w:b/>
          <w:lang w:val="es-EC"/>
        </w:rPr>
        <w:lastRenderedPageBreak/>
        <w:t>3.2.2. Nivel del Prestatario</w:t>
      </w:r>
    </w:p>
    <w:p w:rsidR="00E330AE" w:rsidRDefault="0025130B" w:rsidP="000B7175">
      <w:pPr>
        <w:pStyle w:val="Textoindependiente"/>
        <w:ind w:left="1134"/>
        <w:rPr>
          <w:lang w:val="es-EC"/>
        </w:rPr>
      </w:pPr>
      <w:r>
        <w:rPr>
          <w:lang w:val="es-EC"/>
        </w:rPr>
        <w:t>Esta variable puede tomar 5 valores, que corresponden a los niveles en los que se enc</w:t>
      </w:r>
      <w:r w:rsidR="00C4469A">
        <w:rPr>
          <w:lang w:val="es-EC"/>
        </w:rPr>
        <w:t>o</w:t>
      </w:r>
      <w:r>
        <w:rPr>
          <w:lang w:val="es-EC"/>
        </w:rPr>
        <w:t>ntra</w:t>
      </w:r>
      <w:r w:rsidR="00C4469A">
        <w:rPr>
          <w:lang w:val="es-EC"/>
        </w:rPr>
        <w:t>ba</w:t>
      </w:r>
      <w:r>
        <w:rPr>
          <w:lang w:val="es-EC"/>
        </w:rPr>
        <w:t xml:space="preserve">n estudiando aquellos alumnos con crédito educativo </w:t>
      </w:r>
      <w:r w:rsidR="00C4469A">
        <w:rPr>
          <w:lang w:val="es-EC"/>
        </w:rPr>
        <w:t>de 1995 y 1996</w:t>
      </w:r>
      <w:r>
        <w:rPr>
          <w:lang w:val="es-EC"/>
        </w:rPr>
        <w:t>. En la tabla 3.2.2 se observa que la mayor parte de los estudiantes pertenecen al nivel 100 segundo término con un 40</w:t>
      </w:r>
      <w:r w:rsidR="00B463E6">
        <w:rPr>
          <w:lang w:val="es-EC"/>
        </w:rPr>
        <w:t>,</w:t>
      </w:r>
      <w:r>
        <w:rPr>
          <w:lang w:val="es-EC"/>
        </w:rPr>
        <w:t>7%, el 29</w:t>
      </w:r>
      <w:r w:rsidR="00B463E6">
        <w:rPr>
          <w:lang w:val="es-EC"/>
        </w:rPr>
        <w:t>,</w:t>
      </w:r>
      <w:r>
        <w:rPr>
          <w:lang w:val="es-EC"/>
        </w:rPr>
        <w:t>6% de los estudiantes son del nivel 100 primer término, el 14</w:t>
      </w:r>
      <w:r w:rsidR="00B463E6">
        <w:rPr>
          <w:lang w:val="es-EC"/>
        </w:rPr>
        <w:t>,</w:t>
      </w:r>
      <w:r>
        <w:rPr>
          <w:lang w:val="es-EC"/>
        </w:rPr>
        <w:t>8% son del nivel 200 primer término, 11</w:t>
      </w:r>
      <w:r w:rsidR="00B463E6">
        <w:rPr>
          <w:lang w:val="es-EC"/>
        </w:rPr>
        <w:t>,</w:t>
      </w:r>
      <w:r>
        <w:rPr>
          <w:lang w:val="es-EC"/>
        </w:rPr>
        <w:t>1% son del nivel 300 primer término, y el 3</w:t>
      </w:r>
      <w:r w:rsidR="00B463E6">
        <w:rPr>
          <w:lang w:val="es-EC"/>
        </w:rPr>
        <w:t>,</w:t>
      </w:r>
      <w:r>
        <w:rPr>
          <w:lang w:val="es-EC"/>
        </w:rPr>
        <w:t>7% son estudiantes del nivel 200 segundo término.</w:t>
      </w:r>
      <w:r w:rsidR="00005578">
        <w:rPr>
          <w:lang w:val="es-EC"/>
        </w:rPr>
        <w:t xml:space="preserve"> </w:t>
      </w:r>
    </w:p>
    <w:p w:rsidR="00E330AE" w:rsidRDefault="00E330AE" w:rsidP="000B7175">
      <w:pPr>
        <w:pStyle w:val="Textoindependiente"/>
        <w:ind w:left="1134"/>
        <w:rPr>
          <w:lang w:val="es-EC"/>
        </w:rPr>
      </w:pPr>
    </w:p>
    <w:p w:rsidR="0025130B" w:rsidRDefault="00E330AE" w:rsidP="000B7175">
      <w:pPr>
        <w:pStyle w:val="Textoindependiente"/>
        <w:ind w:left="1134"/>
        <w:rPr>
          <w:lang w:val="es-EC"/>
        </w:rPr>
      </w:pPr>
      <w:r>
        <w:rPr>
          <w:lang w:val="es-EC"/>
        </w:rPr>
        <w:t>A partir de los resultados se puede</w:t>
      </w:r>
      <w:r w:rsidR="00005578">
        <w:rPr>
          <w:lang w:val="es-EC"/>
        </w:rPr>
        <w:t xml:space="preserve"> concluir que de cada 10 estudiantes de la ESPOL con préstamo del IECE de </w:t>
      </w:r>
      <w:r w:rsidR="00E860AB">
        <w:rPr>
          <w:lang w:val="es-EC"/>
        </w:rPr>
        <w:t xml:space="preserve">los años </w:t>
      </w:r>
      <w:r w:rsidR="00005578">
        <w:rPr>
          <w:lang w:val="es-EC"/>
        </w:rPr>
        <w:t xml:space="preserve">1995 y 1996, </w:t>
      </w:r>
      <w:r w:rsidR="00E860AB">
        <w:rPr>
          <w:lang w:val="es-EC"/>
        </w:rPr>
        <w:t>3 pertenecían al nivel 100-I y 4 eran del nivel 100-II, es decir que 7 eran estudiantes novatos</w:t>
      </w:r>
      <w:r w:rsidR="00940380">
        <w:rPr>
          <w:lang w:val="es-EC"/>
        </w:rPr>
        <w:t>.</w:t>
      </w:r>
    </w:p>
    <w:p w:rsidR="0025130B" w:rsidRDefault="0025130B" w:rsidP="000B7175">
      <w:pPr>
        <w:pStyle w:val="Textoindependiente"/>
        <w:ind w:left="1134"/>
        <w:rPr>
          <w:lang w:val="es-EC"/>
        </w:rPr>
      </w:pPr>
    </w:p>
    <w:p w:rsidR="0025130B" w:rsidRDefault="0025130B" w:rsidP="000B7175">
      <w:pPr>
        <w:pStyle w:val="Ttulo1"/>
        <w:ind w:left="1134"/>
        <w:rPr>
          <w:lang w:val="es-EC"/>
        </w:rPr>
      </w:pPr>
      <w:r>
        <w:rPr>
          <w:lang w:val="es-EC"/>
        </w:rPr>
        <w:t>Tabla 3.2.2</w:t>
      </w:r>
    </w:p>
    <w:p w:rsidR="0025130B" w:rsidRDefault="0025130B" w:rsidP="000B7175">
      <w:pPr>
        <w:spacing w:line="480" w:lineRule="auto"/>
        <w:ind w:left="1134"/>
        <w:jc w:val="center"/>
        <w:rPr>
          <w:rFonts w:ascii="Arial" w:hAnsi="Arial"/>
          <w:sz w:val="20"/>
          <w:lang w:val="es-EC"/>
        </w:rPr>
      </w:pPr>
      <w:r>
        <w:rPr>
          <w:rFonts w:ascii="Arial" w:hAnsi="Arial"/>
          <w:b/>
          <w:lang w:val="es-EC"/>
        </w:rPr>
        <w:t>Tabla de Frecuencia de la variable Nivel del Prestatario</w:t>
      </w:r>
    </w:p>
    <w:p w:rsidR="0025130B" w:rsidRDefault="0025130B" w:rsidP="000B7175">
      <w:pPr>
        <w:spacing w:line="480" w:lineRule="auto"/>
        <w:ind w:left="1134"/>
        <w:jc w:val="center"/>
        <w:rPr>
          <w:rFonts w:ascii="Arial" w:hAnsi="Arial"/>
          <w:sz w:val="20"/>
          <w:lang w:val="es-EC"/>
        </w:rPr>
      </w:pPr>
      <w:r>
        <w:rPr>
          <w:rFonts w:ascii="Arial" w:hAnsi="Arial"/>
          <w:sz w:val="20"/>
          <w:lang w:val="es-EC"/>
        </w:rPr>
        <w:t>(Años 1995 y 1996)</w:t>
      </w:r>
    </w:p>
    <w:p w:rsidR="0025130B" w:rsidRPr="00640FFA" w:rsidRDefault="004F5F29">
      <w:pPr>
        <w:spacing w:line="480" w:lineRule="auto"/>
        <w:jc w:val="center"/>
        <w:rPr>
          <w:rFonts w:ascii="Arial" w:hAnsi="Arial"/>
          <w:lang w:val="es-EC"/>
        </w:rPr>
      </w:pPr>
      <w:r>
        <w:rPr>
          <w:noProof/>
          <w:lang w:val="es-ES"/>
        </w:rPr>
        <w:drawing>
          <wp:anchor distT="0" distB="0" distL="114300" distR="114300" simplePos="0" relativeHeight="251657216" behindDoc="0" locked="0" layoutInCell="1" allowOverlap="1">
            <wp:simplePos x="0" y="0"/>
            <wp:positionH relativeFrom="column">
              <wp:posOffset>1714500</wp:posOffset>
            </wp:positionH>
            <wp:positionV relativeFrom="paragraph">
              <wp:posOffset>36195</wp:posOffset>
            </wp:positionV>
            <wp:extent cx="2247900" cy="1314450"/>
            <wp:effectExtent l="19050" t="0" r="0" b="0"/>
            <wp:wrapSquare wrapText="bothSides"/>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2247900" cy="1314450"/>
                    </a:xfrm>
                    <a:prstGeom prst="rect">
                      <a:avLst/>
                    </a:prstGeom>
                    <a:noFill/>
                    <a:ln w="9525">
                      <a:noFill/>
                      <a:miter lim="800000"/>
                      <a:headEnd/>
                      <a:tailEnd/>
                    </a:ln>
                  </pic:spPr>
                </pic:pic>
              </a:graphicData>
            </a:graphic>
          </wp:anchor>
        </w:drawing>
      </w:r>
    </w:p>
    <w:p w:rsidR="0025130B" w:rsidRDefault="0025130B">
      <w:pPr>
        <w:pStyle w:val="Textoindependiente"/>
        <w:jc w:val="center"/>
        <w:rPr>
          <w:lang w:val="es-EC"/>
        </w:rPr>
      </w:pPr>
    </w:p>
    <w:p w:rsidR="0025130B" w:rsidRDefault="0025130B">
      <w:pPr>
        <w:spacing w:line="480" w:lineRule="auto"/>
        <w:jc w:val="both"/>
        <w:rPr>
          <w:rFonts w:ascii="Arial" w:hAnsi="Arial"/>
          <w:b/>
          <w:lang w:val="es-EC"/>
        </w:rPr>
      </w:pPr>
    </w:p>
    <w:p w:rsidR="0025130B" w:rsidRDefault="007A353E">
      <w:pPr>
        <w:spacing w:line="480" w:lineRule="auto"/>
        <w:jc w:val="both"/>
        <w:rPr>
          <w:rFonts w:ascii="Arial" w:hAnsi="Arial"/>
          <w:b/>
          <w:lang w:val="es-EC"/>
        </w:rPr>
      </w:pPr>
      <w:r>
        <w:rPr>
          <w:rFonts w:ascii="Arial" w:hAnsi="Arial"/>
          <w:b/>
          <w:noProof/>
          <w:lang w:val="es-EC" w:eastAsia="es-EC"/>
        </w:rPr>
        <w:pict>
          <v:shape id="_x0000_s1150" type="#_x0000_t202" style="position:absolute;left:0;text-align:left;margin-left:126pt;margin-top:19.05pt;width:180pt;height:18pt;z-index:251659264" filled="f" stroked="f">
            <v:textbox>
              <w:txbxContent>
                <w:p w:rsidR="007A353E" w:rsidRPr="007A353E" w:rsidRDefault="007A353E" w:rsidP="007A353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AC3390" w:rsidRDefault="0025130B">
      <w:pPr>
        <w:spacing w:line="480" w:lineRule="auto"/>
        <w:ind w:left="1080"/>
        <w:jc w:val="both"/>
        <w:rPr>
          <w:rFonts w:ascii="Arial" w:hAnsi="Arial"/>
          <w:b/>
          <w:lang w:val="es-EC"/>
        </w:rPr>
      </w:pPr>
      <w:r>
        <w:rPr>
          <w:rFonts w:ascii="Arial" w:hAnsi="Arial"/>
          <w:b/>
          <w:lang w:val="es-EC"/>
        </w:rPr>
        <w:br w:type="page"/>
      </w:r>
    </w:p>
    <w:p w:rsidR="00AC3390" w:rsidRPr="00AC3390" w:rsidRDefault="004F5F29">
      <w:pPr>
        <w:spacing w:line="480" w:lineRule="auto"/>
        <w:ind w:left="1080"/>
        <w:jc w:val="both"/>
        <w:rPr>
          <w:rFonts w:ascii="Arial" w:hAnsi="Arial"/>
          <w:b/>
          <w:lang w:val="es-EC"/>
        </w:rPr>
      </w:pPr>
      <w:r>
        <w:rPr>
          <w:noProof/>
          <w:lang w:val="es-ES"/>
        </w:rPr>
        <w:drawing>
          <wp:anchor distT="0" distB="0" distL="114300" distR="114300" simplePos="0" relativeHeight="251628544" behindDoc="0" locked="0" layoutInCell="1" allowOverlap="1">
            <wp:simplePos x="0" y="0"/>
            <wp:positionH relativeFrom="column">
              <wp:posOffset>685800</wp:posOffset>
            </wp:positionH>
            <wp:positionV relativeFrom="paragraph">
              <wp:posOffset>-350520</wp:posOffset>
            </wp:positionV>
            <wp:extent cx="4572000" cy="3352165"/>
            <wp:effectExtent l="19050" t="0" r="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srcRect/>
                    <a:stretch>
                      <a:fillRect/>
                    </a:stretch>
                  </pic:blipFill>
                  <pic:spPr bwMode="auto">
                    <a:xfrm>
                      <a:off x="0" y="0"/>
                      <a:ext cx="4572000" cy="3352165"/>
                    </a:xfrm>
                    <a:prstGeom prst="rect">
                      <a:avLst/>
                    </a:prstGeom>
                    <a:noFill/>
                    <a:ln w="9525">
                      <a:noFill/>
                      <a:miter lim="800000"/>
                      <a:headEnd/>
                      <a:tailEnd/>
                    </a:ln>
                  </pic:spPr>
                </pic:pic>
              </a:graphicData>
            </a:graphic>
          </wp:anchor>
        </w:drawing>
      </w:r>
    </w:p>
    <w:p w:rsidR="00AC3390" w:rsidRDefault="00AC3390">
      <w:pPr>
        <w:spacing w:line="480" w:lineRule="auto"/>
        <w:ind w:left="1080"/>
        <w:jc w:val="both"/>
        <w:rPr>
          <w:rFonts w:ascii="Arial" w:hAnsi="Arial"/>
          <w:b/>
          <w:lang w:val="es-EC"/>
        </w:rPr>
      </w:pPr>
    </w:p>
    <w:p w:rsidR="00AC3390" w:rsidRDefault="00AC3390">
      <w:pPr>
        <w:spacing w:line="480" w:lineRule="auto"/>
        <w:ind w:left="1080"/>
        <w:jc w:val="both"/>
        <w:rPr>
          <w:rFonts w:ascii="Arial" w:hAnsi="Arial"/>
          <w:b/>
          <w:lang w:val="es-EC"/>
        </w:rPr>
      </w:pPr>
    </w:p>
    <w:p w:rsidR="00AC3390" w:rsidRDefault="00AC3390">
      <w:pPr>
        <w:spacing w:line="480" w:lineRule="auto"/>
        <w:ind w:left="1080"/>
        <w:jc w:val="both"/>
        <w:rPr>
          <w:rFonts w:ascii="Arial" w:hAnsi="Arial"/>
          <w:b/>
          <w:lang w:val="es-EC"/>
        </w:rPr>
      </w:pPr>
    </w:p>
    <w:p w:rsidR="00AC3390" w:rsidRDefault="00AC3390">
      <w:pPr>
        <w:spacing w:line="480" w:lineRule="auto"/>
        <w:ind w:left="1080"/>
        <w:jc w:val="both"/>
        <w:rPr>
          <w:rFonts w:ascii="Arial" w:hAnsi="Arial"/>
          <w:b/>
          <w:lang w:val="es-EC"/>
        </w:rPr>
      </w:pPr>
    </w:p>
    <w:p w:rsidR="00AC3390" w:rsidRDefault="00AC3390">
      <w:pPr>
        <w:spacing w:line="480" w:lineRule="auto"/>
        <w:ind w:left="1080"/>
        <w:jc w:val="both"/>
        <w:rPr>
          <w:rFonts w:ascii="Arial" w:hAnsi="Arial"/>
          <w:b/>
          <w:lang w:val="es-EC"/>
        </w:rPr>
      </w:pPr>
    </w:p>
    <w:p w:rsidR="00AC3390" w:rsidRDefault="00AC3390">
      <w:pPr>
        <w:spacing w:line="480" w:lineRule="auto"/>
        <w:ind w:left="1080"/>
        <w:jc w:val="both"/>
        <w:rPr>
          <w:rFonts w:ascii="Arial" w:hAnsi="Arial"/>
          <w:b/>
          <w:lang w:val="es-EC"/>
        </w:rPr>
      </w:pPr>
    </w:p>
    <w:p w:rsidR="00AC3390" w:rsidRDefault="00124B58">
      <w:pPr>
        <w:spacing w:line="480" w:lineRule="auto"/>
        <w:ind w:left="1080"/>
        <w:jc w:val="both"/>
        <w:rPr>
          <w:rFonts w:ascii="Arial" w:hAnsi="Arial"/>
          <w:b/>
          <w:lang w:val="es-EC"/>
        </w:rPr>
      </w:pPr>
      <w:r>
        <w:rPr>
          <w:noProof/>
          <w:lang w:val="es-EC" w:eastAsia="es-EC"/>
        </w:rPr>
        <w:pict>
          <v:shape id="_x0000_s1169" type="#_x0000_t202" style="position:absolute;left:0;text-align:left;margin-left:3in;margin-top:13.2pt;width:169.75pt;height:18pt;z-index:251676672;mso-wrap-style:none" filled="f" stroked="f">
            <v:textbox style="mso-next-textbox:#_x0000_s1169" inset="1.5mm,2mm,1.5mm,.3mm">
              <w:txbxContent>
                <w:p w:rsidR="00124B58" w:rsidRPr="00124B58" w:rsidRDefault="00124B58" w:rsidP="00124B58">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AC3390" w:rsidRDefault="00AC3390">
      <w:pPr>
        <w:spacing w:line="480" w:lineRule="auto"/>
        <w:ind w:left="1080"/>
        <w:jc w:val="both"/>
        <w:rPr>
          <w:rFonts w:ascii="Arial" w:hAnsi="Arial"/>
          <w:b/>
          <w:lang w:val="es-EC"/>
        </w:rPr>
      </w:pPr>
    </w:p>
    <w:p w:rsidR="00A66B9A" w:rsidRDefault="00A66B9A">
      <w:pPr>
        <w:spacing w:line="480" w:lineRule="auto"/>
        <w:ind w:left="1080"/>
        <w:jc w:val="both"/>
        <w:rPr>
          <w:rFonts w:ascii="Arial" w:hAnsi="Arial"/>
          <w:b/>
          <w:lang w:val="es-EC"/>
        </w:rPr>
      </w:pPr>
    </w:p>
    <w:p w:rsidR="0025130B" w:rsidRDefault="0025130B" w:rsidP="00977E99">
      <w:pPr>
        <w:spacing w:line="480" w:lineRule="auto"/>
        <w:ind w:left="1134"/>
        <w:jc w:val="both"/>
        <w:rPr>
          <w:rFonts w:ascii="Arial" w:hAnsi="Arial"/>
          <w:lang w:val="es-EC"/>
        </w:rPr>
      </w:pPr>
      <w:r>
        <w:rPr>
          <w:rFonts w:ascii="Arial" w:hAnsi="Arial"/>
          <w:b/>
          <w:lang w:val="es-EC"/>
        </w:rPr>
        <w:t>3.2.3. Tiempo del Préstamo</w:t>
      </w:r>
    </w:p>
    <w:p w:rsidR="0025130B" w:rsidRDefault="0025130B" w:rsidP="00977E99">
      <w:pPr>
        <w:spacing w:line="480" w:lineRule="auto"/>
        <w:ind w:left="1134"/>
        <w:jc w:val="both"/>
        <w:rPr>
          <w:rFonts w:ascii="Arial" w:hAnsi="Arial"/>
          <w:lang w:val="es-EC"/>
        </w:rPr>
      </w:pPr>
      <w:r>
        <w:rPr>
          <w:rFonts w:ascii="Arial" w:hAnsi="Arial"/>
          <w:lang w:val="es-EC"/>
        </w:rPr>
        <w:t>Esta variable puede tomar 5 valores, que corresponden al número de semestres que necesita</w:t>
      </w:r>
      <w:r w:rsidR="00BD6D8C">
        <w:rPr>
          <w:rFonts w:ascii="Arial" w:hAnsi="Arial"/>
          <w:lang w:val="es-EC"/>
        </w:rPr>
        <w:t>ron</w:t>
      </w:r>
      <w:r>
        <w:rPr>
          <w:rFonts w:ascii="Arial" w:hAnsi="Arial"/>
          <w:lang w:val="es-EC"/>
        </w:rPr>
        <w:t xml:space="preserve"> para graduarse los estudiantes que prestaron al IECE en</w:t>
      </w:r>
      <w:r w:rsidR="00AD759C">
        <w:rPr>
          <w:rFonts w:ascii="Arial" w:hAnsi="Arial"/>
          <w:lang w:val="es-EC"/>
        </w:rPr>
        <w:t xml:space="preserve"> 1995 y 1996. En la tabla 3.2.3</w:t>
      </w:r>
      <w:r>
        <w:rPr>
          <w:rFonts w:ascii="Arial" w:hAnsi="Arial"/>
          <w:lang w:val="es-EC"/>
        </w:rPr>
        <w:t xml:space="preserve"> se muestra la estadística descriptiva de esta variable, en la que se observa que el mínimo valor es 8  y que el máximo valor es 12, esto quiere decir que </w:t>
      </w:r>
      <w:r w:rsidR="001B75AC">
        <w:rPr>
          <w:rFonts w:ascii="Arial" w:hAnsi="Arial"/>
          <w:lang w:val="es-EC"/>
        </w:rPr>
        <w:t>un</w:t>
      </w:r>
      <w:r>
        <w:rPr>
          <w:rFonts w:ascii="Arial" w:hAnsi="Arial"/>
          <w:lang w:val="es-EC"/>
        </w:rPr>
        <w:t xml:space="preserve"> estudiante</w:t>
      </w:r>
      <w:r w:rsidR="001B75AC">
        <w:rPr>
          <w:rFonts w:ascii="Arial" w:hAnsi="Arial"/>
          <w:lang w:val="es-EC"/>
        </w:rPr>
        <w:t xml:space="preserve"> de la ESPOL con crédito del IECE de los años 1995 y 1996</w:t>
      </w:r>
      <w:r>
        <w:rPr>
          <w:rFonts w:ascii="Arial" w:hAnsi="Arial"/>
          <w:lang w:val="es-EC"/>
        </w:rPr>
        <w:t xml:space="preserve"> necesit</w:t>
      </w:r>
      <w:r w:rsidR="001B75AC">
        <w:rPr>
          <w:rFonts w:ascii="Arial" w:hAnsi="Arial"/>
          <w:lang w:val="es-EC"/>
        </w:rPr>
        <w:t>ó</w:t>
      </w:r>
      <w:r>
        <w:rPr>
          <w:rFonts w:ascii="Arial" w:hAnsi="Arial"/>
          <w:lang w:val="es-EC"/>
        </w:rPr>
        <w:t xml:space="preserve"> </w:t>
      </w:r>
      <w:r w:rsidR="001B75AC">
        <w:rPr>
          <w:rFonts w:ascii="Arial" w:hAnsi="Arial"/>
          <w:lang w:val="es-EC"/>
        </w:rPr>
        <w:t xml:space="preserve">para graduarse como mínimo </w:t>
      </w:r>
      <w:r>
        <w:rPr>
          <w:rFonts w:ascii="Arial" w:hAnsi="Arial"/>
          <w:lang w:val="es-EC"/>
        </w:rPr>
        <w:t xml:space="preserve">8 semestres y </w:t>
      </w:r>
      <w:r w:rsidR="001B75AC">
        <w:rPr>
          <w:rFonts w:ascii="Arial" w:hAnsi="Arial"/>
          <w:lang w:val="es-EC"/>
        </w:rPr>
        <w:t>como máximo</w:t>
      </w:r>
      <w:r>
        <w:rPr>
          <w:rFonts w:ascii="Arial" w:hAnsi="Arial"/>
          <w:lang w:val="es-EC"/>
        </w:rPr>
        <w:t xml:space="preserve"> 12 semestres.</w:t>
      </w:r>
    </w:p>
    <w:p w:rsidR="0025130B" w:rsidRDefault="0025130B">
      <w:pPr>
        <w:pStyle w:val="Textoindependiente"/>
        <w:ind w:left="1080"/>
        <w:rPr>
          <w:lang w:val="es-EC"/>
        </w:rPr>
      </w:pPr>
    </w:p>
    <w:p w:rsidR="0025130B" w:rsidRDefault="0025130B" w:rsidP="00977E99">
      <w:pPr>
        <w:pStyle w:val="Textoindependiente"/>
        <w:ind w:left="1134"/>
        <w:rPr>
          <w:lang w:val="es-EC"/>
        </w:rPr>
      </w:pPr>
      <w:r>
        <w:rPr>
          <w:lang w:val="es-EC"/>
        </w:rPr>
        <w:lastRenderedPageBreak/>
        <w:t>El valor de la media fue de 9</w:t>
      </w:r>
      <w:r w:rsidR="00B463E6">
        <w:rPr>
          <w:lang w:val="es-EC"/>
        </w:rPr>
        <w:t>,</w:t>
      </w:r>
      <w:r>
        <w:rPr>
          <w:lang w:val="es-EC"/>
        </w:rPr>
        <w:t>48, este es el periodo promedio de semestres que necesit</w:t>
      </w:r>
      <w:r w:rsidR="0046674C">
        <w:rPr>
          <w:lang w:val="es-EC"/>
        </w:rPr>
        <w:t>aron</w:t>
      </w:r>
      <w:r>
        <w:rPr>
          <w:lang w:val="es-EC"/>
        </w:rPr>
        <w:t xml:space="preserve"> para graduarse los estudiantes </w:t>
      </w:r>
      <w:r w:rsidR="0046674C">
        <w:rPr>
          <w:lang w:val="es-EC"/>
        </w:rPr>
        <w:t xml:space="preserve">de la ESPOL </w:t>
      </w:r>
      <w:r>
        <w:rPr>
          <w:lang w:val="es-EC"/>
        </w:rPr>
        <w:t>que prestaron al IECE en 1995 y 1996. El intervalo para la media con un 95% de confianza nos muestra que el valor de la media 9</w:t>
      </w:r>
      <w:r w:rsidR="00B463E6">
        <w:rPr>
          <w:lang w:val="es-EC"/>
        </w:rPr>
        <w:t>,</w:t>
      </w:r>
      <w:r>
        <w:rPr>
          <w:lang w:val="es-EC"/>
        </w:rPr>
        <w:t>48, se encuentra en el rango de (8</w:t>
      </w:r>
      <w:r w:rsidR="00B463E6">
        <w:rPr>
          <w:lang w:val="es-EC"/>
        </w:rPr>
        <w:t>,</w:t>
      </w:r>
      <w:r>
        <w:rPr>
          <w:lang w:val="es-EC"/>
        </w:rPr>
        <w:t>97</w:t>
      </w:r>
      <w:r w:rsidR="00066089">
        <w:rPr>
          <w:lang w:val="es-EC"/>
        </w:rPr>
        <w:t xml:space="preserve"> </w:t>
      </w:r>
      <w:r>
        <w:rPr>
          <w:lang w:val="es-EC"/>
        </w:rPr>
        <w:t>;</w:t>
      </w:r>
      <w:r w:rsidR="00066089">
        <w:rPr>
          <w:lang w:val="es-EC"/>
        </w:rPr>
        <w:t xml:space="preserve"> </w:t>
      </w:r>
      <w:r>
        <w:rPr>
          <w:lang w:val="es-EC"/>
        </w:rPr>
        <w:t>9</w:t>
      </w:r>
      <w:r w:rsidR="00B463E6">
        <w:rPr>
          <w:lang w:val="es-EC"/>
        </w:rPr>
        <w:t>,</w:t>
      </w:r>
      <w:r>
        <w:rPr>
          <w:lang w:val="es-EC"/>
        </w:rPr>
        <w:t>99.)</w:t>
      </w:r>
    </w:p>
    <w:p w:rsidR="0025130B" w:rsidRDefault="0025130B" w:rsidP="00977E99">
      <w:pPr>
        <w:pStyle w:val="Textoindependiente"/>
        <w:ind w:left="1134"/>
        <w:rPr>
          <w:lang w:val="es-EC"/>
        </w:rPr>
      </w:pPr>
    </w:p>
    <w:p w:rsidR="0025130B" w:rsidRDefault="0025130B" w:rsidP="00977E99">
      <w:pPr>
        <w:pStyle w:val="Textoindependiente"/>
        <w:ind w:left="1134"/>
        <w:rPr>
          <w:lang w:val="es-EC"/>
        </w:rPr>
      </w:pPr>
      <w:r>
        <w:rPr>
          <w:lang w:val="es-EC"/>
        </w:rPr>
        <w:t xml:space="preserve">El valor de la desviación estándar 1,28 nos muestra la variabilidad de los datos obtenidos con respecto a la media, lo que significa que el tiempo del préstamo por los alumnos de la ESPOL en este periodo varía a su media en promedio de 1,28. </w:t>
      </w:r>
    </w:p>
    <w:p w:rsidR="0025130B" w:rsidRDefault="0025130B" w:rsidP="00977E99">
      <w:pPr>
        <w:pStyle w:val="Textoindependiente"/>
        <w:ind w:left="1134"/>
        <w:rPr>
          <w:lang w:val="es-EC"/>
        </w:rPr>
      </w:pPr>
      <w:r>
        <w:rPr>
          <w:lang w:val="es-EC"/>
        </w:rPr>
        <w:t xml:space="preserve"> </w:t>
      </w:r>
    </w:p>
    <w:p w:rsidR="0025130B" w:rsidRDefault="0025130B" w:rsidP="00977E99">
      <w:pPr>
        <w:pStyle w:val="Textoindependiente"/>
        <w:ind w:left="1134"/>
        <w:rPr>
          <w:lang w:val="es-EC"/>
        </w:rPr>
      </w:pPr>
      <w:r>
        <w:rPr>
          <w:lang w:val="es-EC"/>
        </w:rPr>
        <w:t>En esta distribución los datos se muestran ligeramente sesgados hacia la derecha con respecto a la media debido a que el coeficiente de sesgo de 0</w:t>
      </w:r>
      <w:r w:rsidR="00B463E6">
        <w:rPr>
          <w:lang w:val="es-EC"/>
        </w:rPr>
        <w:t>,</w:t>
      </w:r>
      <w:r>
        <w:rPr>
          <w:lang w:val="es-EC"/>
        </w:rPr>
        <w:t>16 es positivo. El valor  del  coeficiente  de  Kurtosis,  -1</w:t>
      </w:r>
      <w:r w:rsidR="00B463E6">
        <w:rPr>
          <w:lang w:val="es-EC"/>
        </w:rPr>
        <w:t>,</w:t>
      </w:r>
      <w:r>
        <w:rPr>
          <w:lang w:val="es-EC"/>
        </w:rPr>
        <w:t>29, nos permite apreciar el grado en que la curva de distribución de esta variable es platicúrtica, es decir más achatada que la curva normal de distribución.</w:t>
      </w:r>
    </w:p>
    <w:p w:rsidR="0025130B" w:rsidRDefault="00A66B9A" w:rsidP="00977E99">
      <w:pPr>
        <w:pStyle w:val="Textoindependiente"/>
        <w:tabs>
          <w:tab w:val="left" w:pos="4950"/>
        </w:tabs>
        <w:ind w:left="1134"/>
        <w:rPr>
          <w:lang w:val="es-EC"/>
        </w:rPr>
      </w:pPr>
      <w:r>
        <w:rPr>
          <w:lang w:val="es-EC"/>
        </w:rPr>
        <w:tab/>
      </w:r>
    </w:p>
    <w:p w:rsidR="00A66B9A" w:rsidRDefault="00A66B9A" w:rsidP="00977E99">
      <w:pPr>
        <w:pStyle w:val="Textoindependiente"/>
        <w:tabs>
          <w:tab w:val="left" w:pos="4950"/>
        </w:tabs>
        <w:ind w:left="1134"/>
        <w:rPr>
          <w:lang w:val="es-EC"/>
        </w:rPr>
      </w:pPr>
    </w:p>
    <w:p w:rsidR="00A66B9A" w:rsidRDefault="00A66B9A" w:rsidP="00977E99">
      <w:pPr>
        <w:pStyle w:val="Textoindependiente"/>
        <w:tabs>
          <w:tab w:val="left" w:pos="4950"/>
        </w:tabs>
        <w:ind w:left="1134"/>
        <w:rPr>
          <w:lang w:val="es-EC"/>
        </w:rPr>
      </w:pPr>
    </w:p>
    <w:p w:rsidR="00A66B9A" w:rsidRDefault="00A66B9A" w:rsidP="00977E99">
      <w:pPr>
        <w:pStyle w:val="Textoindependiente"/>
        <w:tabs>
          <w:tab w:val="left" w:pos="4950"/>
        </w:tabs>
        <w:ind w:left="1134"/>
        <w:rPr>
          <w:lang w:val="es-EC"/>
        </w:rPr>
      </w:pPr>
    </w:p>
    <w:p w:rsidR="0025130B" w:rsidRDefault="00AD759C" w:rsidP="00977E99">
      <w:pPr>
        <w:pStyle w:val="Ttulo1"/>
        <w:ind w:left="1134"/>
        <w:rPr>
          <w:lang w:val="es-EC"/>
        </w:rPr>
      </w:pPr>
      <w:r>
        <w:rPr>
          <w:lang w:val="es-EC"/>
        </w:rPr>
        <w:t>Tabla 3.2.3</w:t>
      </w:r>
    </w:p>
    <w:p w:rsidR="0025130B" w:rsidRDefault="0025130B" w:rsidP="00977E99">
      <w:pPr>
        <w:spacing w:line="480" w:lineRule="auto"/>
        <w:ind w:left="1134"/>
        <w:jc w:val="center"/>
        <w:rPr>
          <w:rFonts w:ascii="Arial" w:hAnsi="Arial"/>
          <w:sz w:val="20"/>
          <w:lang w:val="es-EC"/>
        </w:rPr>
      </w:pPr>
      <w:r>
        <w:rPr>
          <w:rFonts w:ascii="Arial" w:hAnsi="Arial"/>
          <w:b/>
          <w:lang w:val="es-EC"/>
        </w:rPr>
        <w:t>Estadísticas de la variable Tiempo del Préstamo</w:t>
      </w:r>
    </w:p>
    <w:p w:rsidR="0025130B" w:rsidRDefault="0025130B" w:rsidP="00977E99">
      <w:pPr>
        <w:spacing w:line="480" w:lineRule="auto"/>
        <w:ind w:left="1134"/>
        <w:jc w:val="center"/>
        <w:rPr>
          <w:rFonts w:ascii="Arial" w:hAnsi="Arial"/>
          <w:sz w:val="20"/>
          <w:lang w:val="es-EC"/>
        </w:rPr>
      </w:pPr>
      <w:r>
        <w:rPr>
          <w:rFonts w:ascii="Arial" w:hAnsi="Arial"/>
          <w:sz w:val="20"/>
          <w:lang w:val="es-EC"/>
        </w:rPr>
        <w:t>(Años 1995 y 1996)</w:t>
      </w:r>
    </w:p>
    <w:tbl>
      <w:tblPr>
        <w:tblW w:w="6000" w:type="dxa"/>
        <w:tblInd w:w="1800" w:type="dxa"/>
        <w:tblCellMar>
          <w:left w:w="70" w:type="dxa"/>
          <w:right w:w="70" w:type="dxa"/>
        </w:tblCellMar>
        <w:tblLook w:val="0000"/>
      </w:tblPr>
      <w:tblGrid>
        <w:gridCol w:w="1194"/>
        <w:gridCol w:w="1196"/>
        <w:gridCol w:w="1198"/>
        <w:gridCol w:w="1195"/>
        <w:gridCol w:w="1217"/>
      </w:tblGrid>
      <w:tr w:rsidR="000A4F10" w:rsidRPr="00230810">
        <w:trPr>
          <w:trHeight w:val="570"/>
        </w:trPr>
        <w:tc>
          <w:tcPr>
            <w:tcW w:w="1194" w:type="dxa"/>
            <w:tcBorders>
              <w:top w:val="single" w:sz="4" w:space="0" w:color="auto"/>
              <w:left w:val="single" w:sz="4" w:space="0" w:color="auto"/>
              <w:bottom w:val="nil"/>
              <w:right w:val="single" w:sz="4" w:space="0" w:color="auto"/>
            </w:tcBorders>
            <w:shd w:val="clear" w:color="auto" w:fill="auto"/>
            <w:vAlign w:val="center"/>
          </w:tcPr>
          <w:p w:rsidR="000A4F10" w:rsidRPr="00230810" w:rsidRDefault="000A4F10">
            <w:pPr>
              <w:jc w:val="center"/>
              <w:rPr>
                <w:rFonts w:ascii="Arial" w:hAnsi="Arial" w:cs="Arial"/>
                <w:iCs/>
                <w:sz w:val="22"/>
                <w:szCs w:val="22"/>
              </w:rPr>
            </w:pPr>
            <w:r w:rsidRPr="00230810">
              <w:rPr>
                <w:rFonts w:ascii="Arial" w:hAnsi="Arial" w:cs="Arial"/>
                <w:iCs/>
                <w:sz w:val="22"/>
                <w:szCs w:val="22"/>
              </w:rPr>
              <w:t>Total</w:t>
            </w:r>
          </w:p>
        </w:tc>
        <w:tc>
          <w:tcPr>
            <w:tcW w:w="1196" w:type="dxa"/>
            <w:tcBorders>
              <w:top w:val="single" w:sz="4" w:space="0" w:color="auto"/>
              <w:left w:val="nil"/>
              <w:bottom w:val="nil"/>
              <w:right w:val="nil"/>
            </w:tcBorders>
            <w:shd w:val="clear" w:color="auto" w:fill="auto"/>
            <w:vAlign w:val="center"/>
          </w:tcPr>
          <w:p w:rsidR="000A4F10" w:rsidRPr="00230810" w:rsidRDefault="000A4F10">
            <w:pPr>
              <w:jc w:val="center"/>
              <w:rPr>
                <w:rFonts w:ascii="Arial" w:hAnsi="Arial" w:cs="Arial"/>
                <w:iCs/>
                <w:sz w:val="22"/>
                <w:szCs w:val="22"/>
              </w:rPr>
            </w:pPr>
            <w:r w:rsidRPr="00230810">
              <w:rPr>
                <w:rFonts w:ascii="Arial" w:hAnsi="Arial" w:cs="Arial"/>
                <w:iCs/>
                <w:sz w:val="22"/>
                <w:szCs w:val="22"/>
                <w:lang w:val="es-EC"/>
              </w:rPr>
              <w:t>Mínimo</w:t>
            </w:r>
          </w:p>
        </w:tc>
        <w:tc>
          <w:tcPr>
            <w:tcW w:w="1198" w:type="dxa"/>
            <w:tcBorders>
              <w:top w:val="single" w:sz="4" w:space="0" w:color="auto"/>
              <w:left w:val="single" w:sz="4" w:space="0" w:color="auto"/>
              <w:bottom w:val="nil"/>
              <w:right w:val="single" w:sz="4" w:space="0" w:color="auto"/>
            </w:tcBorders>
            <w:shd w:val="clear" w:color="auto" w:fill="auto"/>
            <w:vAlign w:val="center"/>
          </w:tcPr>
          <w:p w:rsidR="000A4F10" w:rsidRPr="00230810" w:rsidRDefault="000A4F10">
            <w:pPr>
              <w:jc w:val="center"/>
              <w:rPr>
                <w:rFonts w:ascii="Arial" w:hAnsi="Arial" w:cs="Arial"/>
                <w:iCs/>
                <w:sz w:val="22"/>
                <w:szCs w:val="22"/>
              </w:rPr>
            </w:pPr>
            <w:r w:rsidRPr="00230810">
              <w:rPr>
                <w:rFonts w:ascii="Arial" w:hAnsi="Arial" w:cs="Arial"/>
                <w:iCs/>
                <w:sz w:val="22"/>
                <w:szCs w:val="22"/>
                <w:lang w:val="es-EC"/>
              </w:rPr>
              <w:t>Máximo</w:t>
            </w:r>
          </w:p>
        </w:tc>
        <w:tc>
          <w:tcPr>
            <w:tcW w:w="1195" w:type="dxa"/>
            <w:tcBorders>
              <w:top w:val="single" w:sz="4" w:space="0" w:color="auto"/>
              <w:left w:val="nil"/>
              <w:bottom w:val="nil"/>
              <w:right w:val="nil"/>
            </w:tcBorders>
            <w:shd w:val="clear" w:color="auto" w:fill="auto"/>
            <w:vAlign w:val="center"/>
          </w:tcPr>
          <w:p w:rsidR="000A4F10" w:rsidRPr="00230810" w:rsidRDefault="000A4F10">
            <w:pPr>
              <w:jc w:val="center"/>
              <w:rPr>
                <w:rFonts w:ascii="Arial" w:hAnsi="Arial" w:cs="Arial"/>
                <w:iCs/>
                <w:sz w:val="22"/>
                <w:szCs w:val="22"/>
              </w:rPr>
            </w:pPr>
            <w:r w:rsidRPr="00230810">
              <w:rPr>
                <w:rFonts w:ascii="Arial" w:hAnsi="Arial" w:cs="Arial"/>
                <w:iCs/>
                <w:sz w:val="22"/>
                <w:szCs w:val="22"/>
              </w:rPr>
              <w:t>Media</w:t>
            </w:r>
          </w:p>
        </w:tc>
        <w:tc>
          <w:tcPr>
            <w:tcW w:w="1217" w:type="dxa"/>
            <w:tcBorders>
              <w:top w:val="single" w:sz="4" w:space="0" w:color="auto"/>
              <w:left w:val="single" w:sz="4" w:space="0" w:color="auto"/>
              <w:bottom w:val="nil"/>
              <w:right w:val="single" w:sz="4" w:space="0" w:color="auto"/>
            </w:tcBorders>
            <w:shd w:val="clear" w:color="auto" w:fill="auto"/>
            <w:vAlign w:val="center"/>
          </w:tcPr>
          <w:p w:rsidR="000A4F10" w:rsidRPr="00230810" w:rsidRDefault="000A4F10">
            <w:pPr>
              <w:jc w:val="center"/>
              <w:rPr>
                <w:rFonts w:ascii="Arial" w:hAnsi="Arial" w:cs="Arial"/>
                <w:iCs/>
                <w:sz w:val="22"/>
                <w:szCs w:val="22"/>
              </w:rPr>
            </w:pPr>
            <w:r w:rsidRPr="00230810">
              <w:rPr>
                <w:rFonts w:ascii="Arial" w:hAnsi="Arial" w:cs="Arial"/>
                <w:iCs/>
                <w:sz w:val="22"/>
                <w:szCs w:val="22"/>
                <w:lang w:val="es-EC"/>
              </w:rPr>
              <w:t>Desviación</w:t>
            </w:r>
            <w:r w:rsidRPr="00230810">
              <w:rPr>
                <w:rFonts w:ascii="Arial" w:hAnsi="Arial" w:cs="Arial"/>
                <w:iCs/>
                <w:sz w:val="22"/>
                <w:szCs w:val="22"/>
              </w:rPr>
              <w:t xml:space="preserve"> </w:t>
            </w:r>
            <w:r w:rsidR="0095656F" w:rsidRPr="00230810">
              <w:rPr>
                <w:rFonts w:ascii="Arial" w:hAnsi="Arial" w:cs="Arial"/>
                <w:iCs/>
                <w:sz w:val="22"/>
                <w:szCs w:val="22"/>
                <w:lang w:val="es-EC"/>
              </w:rPr>
              <w:t>Estándar</w:t>
            </w:r>
          </w:p>
        </w:tc>
      </w:tr>
      <w:tr w:rsidR="000A4F10" w:rsidRPr="00230810">
        <w:trPr>
          <w:trHeight w:val="285"/>
        </w:trPr>
        <w:tc>
          <w:tcPr>
            <w:tcW w:w="1194" w:type="dxa"/>
            <w:tcBorders>
              <w:top w:val="nil"/>
              <w:left w:val="single" w:sz="4" w:space="0" w:color="auto"/>
              <w:bottom w:val="nil"/>
              <w:right w:val="single" w:sz="4" w:space="0" w:color="auto"/>
            </w:tcBorders>
            <w:shd w:val="clear" w:color="auto" w:fill="auto"/>
            <w:vAlign w:val="center"/>
          </w:tcPr>
          <w:p w:rsidR="000A4F10" w:rsidRPr="00230810" w:rsidRDefault="000A4F10">
            <w:pPr>
              <w:jc w:val="center"/>
              <w:rPr>
                <w:rFonts w:ascii="Arial" w:hAnsi="Arial" w:cs="Arial"/>
                <w:sz w:val="22"/>
                <w:szCs w:val="22"/>
              </w:rPr>
            </w:pPr>
            <w:r w:rsidRPr="00230810">
              <w:rPr>
                <w:rFonts w:ascii="Arial" w:hAnsi="Arial" w:cs="Arial"/>
                <w:sz w:val="22"/>
                <w:szCs w:val="22"/>
              </w:rPr>
              <w:t>27</w:t>
            </w:r>
          </w:p>
        </w:tc>
        <w:tc>
          <w:tcPr>
            <w:tcW w:w="1196" w:type="dxa"/>
            <w:tcBorders>
              <w:top w:val="nil"/>
              <w:left w:val="nil"/>
              <w:bottom w:val="nil"/>
              <w:right w:val="nil"/>
            </w:tcBorders>
            <w:shd w:val="clear" w:color="auto" w:fill="auto"/>
            <w:vAlign w:val="center"/>
          </w:tcPr>
          <w:p w:rsidR="000A4F10" w:rsidRPr="00230810" w:rsidRDefault="000A4F10">
            <w:pPr>
              <w:jc w:val="center"/>
              <w:rPr>
                <w:rFonts w:ascii="Arial" w:hAnsi="Arial" w:cs="Arial"/>
                <w:sz w:val="22"/>
                <w:szCs w:val="22"/>
              </w:rPr>
            </w:pPr>
            <w:r w:rsidRPr="00230810">
              <w:rPr>
                <w:rFonts w:ascii="Arial" w:hAnsi="Arial" w:cs="Arial"/>
                <w:sz w:val="22"/>
                <w:szCs w:val="22"/>
              </w:rPr>
              <w:t>8</w:t>
            </w:r>
          </w:p>
        </w:tc>
        <w:tc>
          <w:tcPr>
            <w:tcW w:w="1198" w:type="dxa"/>
            <w:tcBorders>
              <w:top w:val="nil"/>
              <w:left w:val="single" w:sz="4" w:space="0" w:color="auto"/>
              <w:bottom w:val="nil"/>
              <w:right w:val="single" w:sz="4" w:space="0" w:color="auto"/>
            </w:tcBorders>
            <w:shd w:val="clear" w:color="auto" w:fill="auto"/>
            <w:vAlign w:val="center"/>
          </w:tcPr>
          <w:p w:rsidR="000A4F10" w:rsidRPr="00230810" w:rsidRDefault="000A4F10">
            <w:pPr>
              <w:jc w:val="center"/>
              <w:rPr>
                <w:rFonts w:ascii="Arial" w:hAnsi="Arial" w:cs="Arial"/>
                <w:sz w:val="22"/>
                <w:szCs w:val="22"/>
              </w:rPr>
            </w:pPr>
            <w:r w:rsidRPr="00230810">
              <w:rPr>
                <w:rFonts w:ascii="Arial" w:hAnsi="Arial" w:cs="Arial"/>
                <w:sz w:val="22"/>
                <w:szCs w:val="22"/>
              </w:rPr>
              <w:t>12</w:t>
            </w:r>
          </w:p>
        </w:tc>
        <w:tc>
          <w:tcPr>
            <w:tcW w:w="1195" w:type="dxa"/>
            <w:tcBorders>
              <w:top w:val="nil"/>
              <w:left w:val="nil"/>
              <w:bottom w:val="nil"/>
              <w:right w:val="nil"/>
            </w:tcBorders>
            <w:shd w:val="clear" w:color="auto" w:fill="auto"/>
            <w:vAlign w:val="center"/>
          </w:tcPr>
          <w:p w:rsidR="000A4F10" w:rsidRPr="00230810" w:rsidRDefault="000A4F10">
            <w:pPr>
              <w:jc w:val="center"/>
              <w:rPr>
                <w:rFonts w:ascii="Arial" w:hAnsi="Arial" w:cs="Arial"/>
                <w:sz w:val="22"/>
                <w:szCs w:val="22"/>
              </w:rPr>
            </w:pPr>
            <w:r w:rsidRPr="00230810">
              <w:rPr>
                <w:rFonts w:ascii="Arial" w:hAnsi="Arial" w:cs="Arial"/>
                <w:sz w:val="22"/>
                <w:szCs w:val="22"/>
              </w:rPr>
              <w:t>9</w:t>
            </w:r>
            <w:r w:rsidR="00B463E6" w:rsidRPr="00230810">
              <w:rPr>
                <w:rFonts w:ascii="Arial" w:hAnsi="Arial" w:cs="Arial"/>
                <w:sz w:val="22"/>
                <w:szCs w:val="22"/>
              </w:rPr>
              <w:t>,</w:t>
            </w:r>
            <w:r w:rsidRPr="00230810">
              <w:rPr>
                <w:rFonts w:ascii="Arial" w:hAnsi="Arial" w:cs="Arial"/>
                <w:sz w:val="22"/>
                <w:szCs w:val="22"/>
              </w:rPr>
              <w:t>48</w:t>
            </w:r>
          </w:p>
        </w:tc>
        <w:tc>
          <w:tcPr>
            <w:tcW w:w="1217" w:type="dxa"/>
            <w:tcBorders>
              <w:top w:val="nil"/>
              <w:left w:val="single" w:sz="4" w:space="0" w:color="auto"/>
              <w:bottom w:val="nil"/>
              <w:right w:val="single" w:sz="4" w:space="0" w:color="auto"/>
            </w:tcBorders>
            <w:shd w:val="clear" w:color="auto" w:fill="auto"/>
            <w:vAlign w:val="center"/>
          </w:tcPr>
          <w:p w:rsidR="000A4F10" w:rsidRPr="00230810" w:rsidRDefault="000A4F10">
            <w:pPr>
              <w:jc w:val="center"/>
              <w:rPr>
                <w:rFonts w:ascii="Arial" w:hAnsi="Arial" w:cs="Arial"/>
                <w:sz w:val="22"/>
                <w:szCs w:val="22"/>
              </w:rPr>
            </w:pPr>
            <w:r w:rsidRPr="00230810">
              <w:rPr>
                <w:rFonts w:ascii="Arial" w:hAnsi="Arial" w:cs="Arial"/>
                <w:sz w:val="22"/>
                <w:szCs w:val="22"/>
              </w:rPr>
              <w:t>1</w:t>
            </w:r>
            <w:r w:rsidR="00B463E6" w:rsidRPr="00230810">
              <w:rPr>
                <w:rFonts w:ascii="Arial" w:hAnsi="Arial" w:cs="Arial"/>
                <w:sz w:val="22"/>
                <w:szCs w:val="22"/>
              </w:rPr>
              <w:t>,</w:t>
            </w:r>
            <w:r w:rsidRPr="00230810">
              <w:rPr>
                <w:rFonts w:ascii="Arial" w:hAnsi="Arial" w:cs="Arial"/>
                <w:sz w:val="22"/>
                <w:szCs w:val="22"/>
              </w:rPr>
              <w:t>28</w:t>
            </w:r>
          </w:p>
        </w:tc>
      </w:tr>
      <w:tr w:rsidR="000A4F10" w:rsidRPr="00230810">
        <w:trPr>
          <w:trHeight w:val="285"/>
        </w:trPr>
        <w:tc>
          <w:tcPr>
            <w:tcW w:w="1194" w:type="dxa"/>
            <w:tcBorders>
              <w:top w:val="single" w:sz="4" w:space="0" w:color="auto"/>
              <w:left w:val="single" w:sz="4" w:space="0" w:color="auto"/>
              <w:bottom w:val="nil"/>
              <w:right w:val="single" w:sz="4" w:space="0" w:color="auto"/>
            </w:tcBorders>
            <w:shd w:val="clear" w:color="auto" w:fill="auto"/>
            <w:vAlign w:val="center"/>
          </w:tcPr>
          <w:p w:rsidR="000A4F10" w:rsidRPr="00230810" w:rsidRDefault="000A4F10">
            <w:pPr>
              <w:jc w:val="center"/>
              <w:rPr>
                <w:rFonts w:ascii="Arial" w:hAnsi="Arial" w:cs="Arial"/>
                <w:iCs/>
                <w:sz w:val="22"/>
                <w:szCs w:val="22"/>
              </w:rPr>
            </w:pPr>
            <w:r w:rsidRPr="00230810">
              <w:rPr>
                <w:rFonts w:ascii="Arial" w:hAnsi="Arial" w:cs="Arial"/>
                <w:iCs/>
                <w:sz w:val="22"/>
                <w:szCs w:val="22"/>
              </w:rPr>
              <w:t xml:space="preserve">  95% LS</w:t>
            </w:r>
          </w:p>
        </w:tc>
        <w:tc>
          <w:tcPr>
            <w:tcW w:w="1196" w:type="dxa"/>
            <w:tcBorders>
              <w:top w:val="single" w:sz="4" w:space="0" w:color="auto"/>
              <w:left w:val="nil"/>
              <w:bottom w:val="nil"/>
              <w:right w:val="single" w:sz="4" w:space="0" w:color="auto"/>
            </w:tcBorders>
            <w:shd w:val="clear" w:color="auto" w:fill="auto"/>
            <w:vAlign w:val="center"/>
          </w:tcPr>
          <w:p w:rsidR="000A4F10" w:rsidRPr="00230810" w:rsidRDefault="000A4F10">
            <w:pPr>
              <w:jc w:val="center"/>
              <w:rPr>
                <w:rFonts w:ascii="Arial" w:hAnsi="Arial" w:cs="Arial"/>
                <w:iCs/>
                <w:sz w:val="22"/>
                <w:szCs w:val="22"/>
              </w:rPr>
            </w:pPr>
            <w:r w:rsidRPr="00230810">
              <w:rPr>
                <w:rFonts w:ascii="Arial" w:hAnsi="Arial" w:cs="Arial"/>
                <w:iCs/>
                <w:sz w:val="22"/>
                <w:szCs w:val="22"/>
              </w:rPr>
              <w:t xml:space="preserve">  95% LI</w:t>
            </w:r>
          </w:p>
        </w:tc>
        <w:tc>
          <w:tcPr>
            <w:tcW w:w="1198" w:type="dxa"/>
            <w:tcBorders>
              <w:top w:val="single" w:sz="4" w:space="0" w:color="auto"/>
              <w:left w:val="nil"/>
              <w:bottom w:val="nil"/>
              <w:right w:val="single" w:sz="4" w:space="0" w:color="auto"/>
            </w:tcBorders>
            <w:shd w:val="clear" w:color="auto" w:fill="auto"/>
            <w:vAlign w:val="center"/>
          </w:tcPr>
          <w:p w:rsidR="000A4F10" w:rsidRPr="00230810" w:rsidRDefault="000A4F10">
            <w:pPr>
              <w:jc w:val="center"/>
              <w:rPr>
                <w:rFonts w:ascii="Arial" w:hAnsi="Arial" w:cs="Arial"/>
                <w:iCs/>
                <w:sz w:val="22"/>
                <w:szCs w:val="22"/>
              </w:rPr>
            </w:pPr>
            <w:r w:rsidRPr="00230810">
              <w:rPr>
                <w:rFonts w:ascii="Arial" w:hAnsi="Arial" w:cs="Arial"/>
                <w:iCs/>
                <w:sz w:val="22"/>
                <w:szCs w:val="22"/>
                <w:lang w:val="es-EC"/>
              </w:rPr>
              <w:t>Varianza</w:t>
            </w:r>
          </w:p>
        </w:tc>
        <w:tc>
          <w:tcPr>
            <w:tcW w:w="1195" w:type="dxa"/>
            <w:tcBorders>
              <w:top w:val="single" w:sz="4" w:space="0" w:color="auto"/>
              <w:left w:val="nil"/>
              <w:bottom w:val="nil"/>
              <w:right w:val="nil"/>
            </w:tcBorders>
            <w:shd w:val="clear" w:color="auto" w:fill="auto"/>
            <w:vAlign w:val="center"/>
          </w:tcPr>
          <w:p w:rsidR="000A4F10" w:rsidRPr="00230810" w:rsidRDefault="000A4F10">
            <w:pPr>
              <w:jc w:val="center"/>
              <w:rPr>
                <w:rFonts w:ascii="Arial" w:hAnsi="Arial" w:cs="Arial"/>
                <w:iCs/>
                <w:sz w:val="22"/>
                <w:szCs w:val="22"/>
              </w:rPr>
            </w:pPr>
            <w:r w:rsidRPr="00230810">
              <w:rPr>
                <w:rFonts w:ascii="Arial" w:hAnsi="Arial" w:cs="Arial"/>
                <w:iCs/>
                <w:sz w:val="22"/>
                <w:szCs w:val="22"/>
                <w:lang w:val="es-EC"/>
              </w:rPr>
              <w:t>Sesgo</w:t>
            </w:r>
          </w:p>
        </w:tc>
        <w:tc>
          <w:tcPr>
            <w:tcW w:w="1217" w:type="dxa"/>
            <w:tcBorders>
              <w:top w:val="single" w:sz="4" w:space="0" w:color="auto"/>
              <w:left w:val="single" w:sz="4" w:space="0" w:color="auto"/>
              <w:bottom w:val="nil"/>
              <w:right w:val="single" w:sz="4" w:space="0" w:color="auto"/>
            </w:tcBorders>
            <w:shd w:val="clear" w:color="auto" w:fill="auto"/>
            <w:vAlign w:val="center"/>
          </w:tcPr>
          <w:p w:rsidR="000A4F10" w:rsidRPr="00230810" w:rsidRDefault="000A4F10">
            <w:pPr>
              <w:jc w:val="center"/>
              <w:rPr>
                <w:rFonts w:ascii="Arial" w:hAnsi="Arial" w:cs="Arial"/>
                <w:iCs/>
                <w:sz w:val="22"/>
                <w:szCs w:val="22"/>
              </w:rPr>
            </w:pPr>
            <w:r w:rsidRPr="00230810">
              <w:rPr>
                <w:rFonts w:ascii="Arial" w:hAnsi="Arial" w:cs="Arial"/>
                <w:iCs/>
                <w:sz w:val="22"/>
                <w:szCs w:val="22"/>
              </w:rPr>
              <w:t>Kurtosis</w:t>
            </w:r>
          </w:p>
        </w:tc>
      </w:tr>
      <w:tr w:rsidR="000A4F10" w:rsidRPr="00230810">
        <w:trPr>
          <w:trHeight w:val="285"/>
        </w:trPr>
        <w:tc>
          <w:tcPr>
            <w:tcW w:w="1194" w:type="dxa"/>
            <w:tcBorders>
              <w:top w:val="nil"/>
              <w:left w:val="single" w:sz="4" w:space="0" w:color="auto"/>
              <w:bottom w:val="single" w:sz="4" w:space="0" w:color="auto"/>
              <w:right w:val="single" w:sz="4" w:space="0" w:color="auto"/>
            </w:tcBorders>
            <w:shd w:val="clear" w:color="auto" w:fill="auto"/>
            <w:vAlign w:val="center"/>
          </w:tcPr>
          <w:p w:rsidR="000A4F10" w:rsidRPr="00230810" w:rsidRDefault="000A4F10">
            <w:pPr>
              <w:jc w:val="center"/>
              <w:rPr>
                <w:rFonts w:ascii="Arial" w:hAnsi="Arial" w:cs="Arial"/>
                <w:sz w:val="22"/>
                <w:szCs w:val="22"/>
              </w:rPr>
            </w:pPr>
            <w:r w:rsidRPr="00230810">
              <w:rPr>
                <w:rFonts w:ascii="Arial" w:hAnsi="Arial" w:cs="Arial"/>
                <w:sz w:val="22"/>
                <w:szCs w:val="22"/>
              </w:rPr>
              <w:t>9</w:t>
            </w:r>
            <w:r w:rsidR="00B463E6" w:rsidRPr="00230810">
              <w:rPr>
                <w:rFonts w:ascii="Arial" w:hAnsi="Arial" w:cs="Arial"/>
                <w:sz w:val="22"/>
                <w:szCs w:val="22"/>
              </w:rPr>
              <w:t>,</w:t>
            </w:r>
            <w:r w:rsidRPr="00230810">
              <w:rPr>
                <w:rFonts w:ascii="Arial" w:hAnsi="Arial" w:cs="Arial"/>
                <w:sz w:val="22"/>
                <w:szCs w:val="22"/>
              </w:rPr>
              <w:t>99</w:t>
            </w:r>
          </w:p>
        </w:tc>
        <w:tc>
          <w:tcPr>
            <w:tcW w:w="1196" w:type="dxa"/>
            <w:tcBorders>
              <w:top w:val="nil"/>
              <w:left w:val="nil"/>
              <w:bottom w:val="single" w:sz="4" w:space="0" w:color="auto"/>
              <w:right w:val="single" w:sz="4" w:space="0" w:color="auto"/>
            </w:tcBorders>
            <w:shd w:val="clear" w:color="auto" w:fill="auto"/>
            <w:vAlign w:val="center"/>
          </w:tcPr>
          <w:p w:rsidR="000A4F10" w:rsidRPr="00230810" w:rsidRDefault="000A4F10">
            <w:pPr>
              <w:jc w:val="center"/>
              <w:rPr>
                <w:rFonts w:ascii="Arial" w:hAnsi="Arial" w:cs="Arial"/>
                <w:sz w:val="22"/>
                <w:szCs w:val="22"/>
              </w:rPr>
            </w:pPr>
            <w:r w:rsidRPr="00230810">
              <w:rPr>
                <w:rFonts w:ascii="Arial" w:hAnsi="Arial" w:cs="Arial"/>
                <w:sz w:val="22"/>
                <w:szCs w:val="22"/>
              </w:rPr>
              <w:t>8</w:t>
            </w:r>
            <w:r w:rsidR="00B463E6" w:rsidRPr="00230810">
              <w:rPr>
                <w:rFonts w:ascii="Arial" w:hAnsi="Arial" w:cs="Arial"/>
                <w:sz w:val="22"/>
                <w:szCs w:val="22"/>
              </w:rPr>
              <w:t>,</w:t>
            </w:r>
            <w:r w:rsidRPr="00230810">
              <w:rPr>
                <w:rFonts w:ascii="Arial" w:hAnsi="Arial" w:cs="Arial"/>
                <w:sz w:val="22"/>
                <w:szCs w:val="22"/>
              </w:rPr>
              <w:t>97</w:t>
            </w:r>
          </w:p>
        </w:tc>
        <w:tc>
          <w:tcPr>
            <w:tcW w:w="1198" w:type="dxa"/>
            <w:tcBorders>
              <w:top w:val="nil"/>
              <w:left w:val="nil"/>
              <w:bottom w:val="single" w:sz="4" w:space="0" w:color="auto"/>
              <w:right w:val="single" w:sz="4" w:space="0" w:color="auto"/>
            </w:tcBorders>
            <w:shd w:val="clear" w:color="auto" w:fill="auto"/>
            <w:vAlign w:val="center"/>
          </w:tcPr>
          <w:p w:rsidR="000A4F10" w:rsidRPr="00230810" w:rsidRDefault="000A4F10">
            <w:pPr>
              <w:jc w:val="center"/>
              <w:rPr>
                <w:rFonts w:ascii="Arial" w:hAnsi="Arial" w:cs="Arial"/>
                <w:sz w:val="22"/>
                <w:szCs w:val="22"/>
              </w:rPr>
            </w:pPr>
            <w:r w:rsidRPr="00230810">
              <w:rPr>
                <w:rFonts w:ascii="Arial" w:hAnsi="Arial" w:cs="Arial"/>
                <w:sz w:val="22"/>
                <w:szCs w:val="22"/>
              </w:rPr>
              <w:t>1</w:t>
            </w:r>
            <w:r w:rsidR="00B463E6" w:rsidRPr="00230810">
              <w:rPr>
                <w:rFonts w:ascii="Arial" w:hAnsi="Arial" w:cs="Arial"/>
                <w:sz w:val="22"/>
                <w:szCs w:val="22"/>
              </w:rPr>
              <w:t>,</w:t>
            </w:r>
            <w:r w:rsidRPr="00230810">
              <w:rPr>
                <w:rFonts w:ascii="Arial" w:hAnsi="Arial" w:cs="Arial"/>
                <w:sz w:val="22"/>
                <w:szCs w:val="22"/>
              </w:rPr>
              <w:t>64</w:t>
            </w:r>
          </w:p>
        </w:tc>
        <w:tc>
          <w:tcPr>
            <w:tcW w:w="1195" w:type="dxa"/>
            <w:tcBorders>
              <w:top w:val="nil"/>
              <w:left w:val="nil"/>
              <w:bottom w:val="single" w:sz="4" w:space="0" w:color="auto"/>
              <w:right w:val="nil"/>
            </w:tcBorders>
            <w:shd w:val="clear" w:color="auto" w:fill="auto"/>
            <w:vAlign w:val="center"/>
          </w:tcPr>
          <w:p w:rsidR="000A4F10" w:rsidRPr="00230810" w:rsidRDefault="000A4F10">
            <w:pPr>
              <w:jc w:val="center"/>
              <w:rPr>
                <w:rFonts w:ascii="Arial" w:hAnsi="Arial" w:cs="Arial"/>
                <w:sz w:val="22"/>
                <w:szCs w:val="22"/>
              </w:rPr>
            </w:pPr>
            <w:r w:rsidRPr="00230810">
              <w:rPr>
                <w:rFonts w:ascii="Arial" w:hAnsi="Arial" w:cs="Arial"/>
                <w:sz w:val="22"/>
                <w:szCs w:val="22"/>
              </w:rPr>
              <w:t>0</w:t>
            </w:r>
            <w:r w:rsidR="00B463E6" w:rsidRPr="00230810">
              <w:rPr>
                <w:rFonts w:ascii="Arial" w:hAnsi="Arial" w:cs="Arial"/>
                <w:sz w:val="22"/>
                <w:szCs w:val="22"/>
              </w:rPr>
              <w:t>,</w:t>
            </w:r>
            <w:r w:rsidRPr="00230810">
              <w:rPr>
                <w:rFonts w:ascii="Arial" w:hAnsi="Arial" w:cs="Arial"/>
                <w:sz w:val="22"/>
                <w:szCs w:val="22"/>
              </w:rPr>
              <w:t>16</w:t>
            </w:r>
          </w:p>
        </w:tc>
        <w:tc>
          <w:tcPr>
            <w:tcW w:w="1217" w:type="dxa"/>
            <w:tcBorders>
              <w:top w:val="nil"/>
              <w:left w:val="single" w:sz="4" w:space="0" w:color="auto"/>
              <w:bottom w:val="single" w:sz="4" w:space="0" w:color="auto"/>
              <w:right w:val="single" w:sz="4" w:space="0" w:color="auto"/>
            </w:tcBorders>
            <w:shd w:val="clear" w:color="auto" w:fill="auto"/>
            <w:vAlign w:val="center"/>
          </w:tcPr>
          <w:p w:rsidR="000A4F10" w:rsidRPr="00230810" w:rsidRDefault="000A4F10">
            <w:pPr>
              <w:jc w:val="center"/>
              <w:rPr>
                <w:rFonts w:ascii="Arial" w:hAnsi="Arial" w:cs="Arial"/>
                <w:sz w:val="22"/>
                <w:szCs w:val="22"/>
              </w:rPr>
            </w:pPr>
            <w:r w:rsidRPr="00230810">
              <w:rPr>
                <w:rFonts w:ascii="Arial" w:hAnsi="Arial" w:cs="Arial"/>
                <w:sz w:val="22"/>
                <w:szCs w:val="22"/>
              </w:rPr>
              <w:t>-1</w:t>
            </w:r>
            <w:r w:rsidR="00B463E6" w:rsidRPr="00230810">
              <w:rPr>
                <w:rFonts w:ascii="Arial" w:hAnsi="Arial" w:cs="Arial"/>
                <w:sz w:val="22"/>
                <w:szCs w:val="22"/>
              </w:rPr>
              <w:t>,</w:t>
            </w:r>
            <w:r w:rsidRPr="00230810">
              <w:rPr>
                <w:rFonts w:ascii="Arial" w:hAnsi="Arial" w:cs="Arial"/>
                <w:sz w:val="22"/>
                <w:szCs w:val="22"/>
              </w:rPr>
              <w:t>29</w:t>
            </w:r>
          </w:p>
        </w:tc>
      </w:tr>
    </w:tbl>
    <w:p w:rsidR="0025130B" w:rsidRDefault="0025130B">
      <w:pPr>
        <w:spacing w:line="480" w:lineRule="auto"/>
        <w:jc w:val="both"/>
        <w:rPr>
          <w:rFonts w:ascii="Arial" w:hAnsi="Arial"/>
          <w:b/>
          <w:lang w:val="es-EC"/>
        </w:rPr>
      </w:pPr>
      <w:r>
        <w:rPr>
          <w:rFonts w:ascii="Arial" w:hAnsi="Arial"/>
          <w:b/>
          <w:lang w:val="es-EC"/>
        </w:rPr>
        <w:t xml:space="preserve"> </w:t>
      </w:r>
    </w:p>
    <w:p w:rsidR="0025130B" w:rsidRDefault="0025130B" w:rsidP="00977E99">
      <w:pPr>
        <w:pStyle w:val="Textoindependiente"/>
        <w:ind w:left="1134"/>
        <w:rPr>
          <w:lang w:val="es-EC"/>
        </w:rPr>
      </w:pPr>
      <w:r>
        <w:rPr>
          <w:lang w:val="es-EC"/>
        </w:rPr>
        <w:t>En la tabla 3.2.3.</w:t>
      </w:r>
      <w:r w:rsidR="00AD759C">
        <w:rPr>
          <w:lang w:val="es-EC"/>
        </w:rPr>
        <w:t>1</w:t>
      </w:r>
      <w:r>
        <w:rPr>
          <w:lang w:val="es-EC"/>
        </w:rPr>
        <w:t xml:space="preserve"> se observa que la mayor parte de los estudiantes hicieron el préstamo por un periodo de 8 semestres, lo que representa el 33</w:t>
      </w:r>
      <w:r w:rsidR="00B463E6">
        <w:rPr>
          <w:lang w:val="es-EC"/>
        </w:rPr>
        <w:t>,</w:t>
      </w:r>
      <w:r>
        <w:rPr>
          <w:lang w:val="es-EC"/>
        </w:rPr>
        <w:t>3% del total, seguido por el 25</w:t>
      </w:r>
      <w:r w:rsidR="00B463E6">
        <w:rPr>
          <w:lang w:val="es-EC"/>
        </w:rPr>
        <w:t>,</w:t>
      </w:r>
      <w:r>
        <w:rPr>
          <w:lang w:val="es-EC"/>
        </w:rPr>
        <w:t>9% que prestaron por un periodo de 10 semestres, el 22</w:t>
      </w:r>
      <w:r w:rsidR="00B463E6">
        <w:rPr>
          <w:lang w:val="es-EC"/>
        </w:rPr>
        <w:t>,</w:t>
      </w:r>
      <w:r>
        <w:rPr>
          <w:lang w:val="es-EC"/>
        </w:rPr>
        <w:t>2% prestaron para 11 semestres, el 14</w:t>
      </w:r>
      <w:r w:rsidR="00B463E6">
        <w:rPr>
          <w:lang w:val="es-EC"/>
        </w:rPr>
        <w:t>,</w:t>
      </w:r>
      <w:r>
        <w:rPr>
          <w:lang w:val="es-EC"/>
        </w:rPr>
        <w:t>8% prestaron para 9 semestres y el 3</w:t>
      </w:r>
      <w:r w:rsidR="00B463E6">
        <w:rPr>
          <w:lang w:val="es-EC"/>
        </w:rPr>
        <w:t>,</w:t>
      </w:r>
      <w:r>
        <w:rPr>
          <w:lang w:val="es-EC"/>
        </w:rPr>
        <w:t>7% prestaron para 12 semestres.</w:t>
      </w:r>
    </w:p>
    <w:p w:rsidR="00282006" w:rsidRDefault="00282006" w:rsidP="00977E99">
      <w:pPr>
        <w:pStyle w:val="Ttulo1"/>
        <w:ind w:left="1134"/>
        <w:rPr>
          <w:lang w:val="es-EC"/>
        </w:rPr>
      </w:pPr>
    </w:p>
    <w:p w:rsidR="0025130B" w:rsidRDefault="0025130B" w:rsidP="00977E99">
      <w:pPr>
        <w:pStyle w:val="Ttulo1"/>
        <w:ind w:left="1134"/>
        <w:rPr>
          <w:lang w:val="es-EC"/>
        </w:rPr>
      </w:pPr>
      <w:r>
        <w:rPr>
          <w:lang w:val="es-EC"/>
        </w:rPr>
        <w:t>Tabla 3.2.3.</w:t>
      </w:r>
      <w:r w:rsidR="00AD759C">
        <w:rPr>
          <w:lang w:val="es-EC"/>
        </w:rPr>
        <w:t>1</w:t>
      </w:r>
    </w:p>
    <w:p w:rsidR="0025130B" w:rsidRDefault="0025130B" w:rsidP="00977E99">
      <w:pPr>
        <w:spacing w:line="480" w:lineRule="auto"/>
        <w:ind w:left="1134"/>
        <w:jc w:val="center"/>
        <w:rPr>
          <w:rFonts w:ascii="Arial" w:hAnsi="Arial"/>
          <w:sz w:val="20"/>
          <w:lang w:val="es-EC"/>
        </w:rPr>
      </w:pPr>
      <w:r>
        <w:rPr>
          <w:rFonts w:ascii="Arial" w:hAnsi="Arial"/>
          <w:b/>
          <w:lang w:val="es-EC"/>
        </w:rPr>
        <w:t>Tabla de Frecuencia de la variable Tiempo del Préstamo</w:t>
      </w:r>
    </w:p>
    <w:p w:rsidR="0025130B" w:rsidRDefault="0025130B" w:rsidP="00977E99">
      <w:pPr>
        <w:spacing w:line="480" w:lineRule="auto"/>
        <w:ind w:left="1134"/>
        <w:jc w:val="center"/>
        <w:rPr>
          <w:rFonts w:ascii="Arial" w:hAnsi="Arial"/>
          <w:sz w:val="20"/>
          <w:lang w:val="es-EC"/>
        </w:rPr>
      </w:pPr>
      <w:r>
        <w:rPr>
          <w:rFonts w:ascii="Arial" w:hAnsi="Arial"/>
          <w:sz w:val="20"/>
          <w:lang w:val="es-EC"/>
        </w:rPr>
        <w:t>(Años 1995 y 1996)</w:t>
      </w:r>
    </w:p>
    <w:p w:rsidR="00F87A14" w:rsidRPr="008C6353" w:rsidRDefault="004F5F29" w:rsidP="00977E99">
      <w:pPr>
        <w:spacing w:line="480" w:lineRule="auto"/>
        <w:ind w:left="1134"/>
        <w:jc w:val="center"/>
        <w:rPr>
          <w:rFonts w:ascii="Arial" w:hAnsi="Arial"/>
          <w:sz w:val="20"/>
          <w:lang w:val="es-EC"/>
        </w:rPr>
      </w:pPr>
      <w:r>
        <w:rPr>
          <w:noProof/>
          <w:lang w:val="es-ES"/>
        </w:rPr>
        <w:drawing>
          <wp:anchor distT="0" distB="0" distL="114300" distR="114300" simplePos="0" relativeHeight="251655168" behindDoc="0" locked="0" layoutInCell="1" allowOverlap="1">
            <wp:simplePos x="0" y="0"/>
            <wp:positionH relativeFrom="column">
              <wp:posOffset>1360170</wp:posOffset>
            </wp:positionH>
            <wp:positionV relativeFrom="paragraph">
              <wp:posOffset>8890</wp:posOffset>
            </wp:positionV>
            <wp:extent cx="3171825" cy="1400175"/>
            <wp:effectExtent l="19050" t="0" r="9525" b="0"/>
            <wp:wrapSquare wrapText="bothSides"/>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srcRect/>
                    <a:stretch>
                      <a:fillRect/>
                    </a:stretch>
                  </pic:blipFill>
                  <pic:spPr bwMode="auto">
                    <a:xfrm>
                      <a:off x="0" y="0"/>
                      <a:ext cx="3171825" cy="1400175"/>
                    </a:xfrm>
                    <a:prstGeom prst="rect">
                      <a:avLst/>
                    </a:prstGeom>
                    <a:noFill/>
                    <a:ln w="9525">
                      <a:noFill/>
                      <a:miter lim="800000"/>
                      <a:headEnd/>
                      <a:tailEnd/>
                    </a:ln>
                  </pic:spPr>
                </pic:pic>
              </a:graphicData>
            </a:graphic>
          </wp:anchor>
        </w:drawing>
      </w:r>
    </w:p>
    <w:p w:rsidR="0025130B" w:rsidRPr="00F87A14" w:rsidRDefault="0025130B">
      <w:pPr>
        <w:pStyle w:val="Textoindependiente"/>
        <w:rPr>
          <w:lang w:val="es-EC"/>
        </w:rPr>
      </w:pPr>
    </w:p>
    <w:p w:rsidR="0025130B" w:rsidRDefault="0025130B">
      <w:pPr>
        <w:pStyle w:val="Textoindependiente"/>
        <w:rPr>
          <w:lang w:val="es-EC"/>
        </w:rPr>
      </w:pPr>
    </w:p>
    <w:p w:rsidR="0025130B" w:rsidRDefault="0025130B">
      <w:pPr>
        <w:pStyle w:val="Textoindependiente"/>
        <w:rPr>
          <w:lang w:val="es-EC"/>
        </w:rPr>
      </w:pPr>
      <w:r>
        <w:rPr>
          <w:lang w:val="es-EC"/>
        </w:rPr>
        <w:t xml:space="preserve"> </w:t>
      </w:r>
    </w:p>
    <w:p w:rsidR="0025130B" w:rsidRDefault="007A353E">
      <w:pPr>
        <w:spacing w:line="480" w:lineRule="auto"/>
        <w:jc w:val="both"/>
        <w:rPr>
          <w:rFonts w:ascii="Arial" w:hAnsi="Arial"/>
          <w:b/>
          <w:lang w:val="es-EC"/>
        </w:rPr>
      </w:pPr>
      <w:r>
        <w:rPr>
          <w:noProof/>
          <w:lang w:val="es-EC" w:eastAsia="es-EC"/>
        </w:rPr>
        <w:pict>
          <v:shape id="_x0000_s1151" type="#_x0000_t202" style="position:absolute;left:0;text-align:left;margin-left:99pt;margin-top:2.3pt;width:180pt;height:18pt;z-index:251660288" filled="f" stroked="f">
            <v:textbox>
              <w:txbxContent>
                <w:p w:rsidR="007A353E" w:rsidRPr="007A353E" w:rsidRDefault="007A353E" w:rsidP="007A353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Default="0025130B">
      <w:pPr>
        <w:spacing w:line="480" w:lineRule="auto"/>
        <w:jc w:val="both"/>
        <w:rPr>
          <w:rFonts w:ascii="Arial" w:hAnsi="Arial"/>
          <w:b/>
          <w:lang w:val="es-EC"/>
        </w:rPr>
      </w:pPr>
    </w:p>
    <w:p w:rsidR="0025130B" w:rsidRDefault="0025130B">
      <w:pPr>
        <w:spacing w:line="480" w:lineRule="auto"/>
        <w:jc w:val="both"/>
        <w:rPr>
          <w:rFonts w:ascii="Arial" w:hAnsi="Arial"/>
          <w:b/>
          <w:lang w:val="es-EC"/>
        </w:rPr>
      </w:pPr>
    </w:p>
    <w:p w:rsidR="00906E0E" w:rsidRDefault="004F5F29">
      <w:pPr>
        <w:spacing w:line="480" w:lineRule="auto"/>
        <w:ind w:left="1080"/>
        <w:jc w:val="both"/>
        <w:rPr>
          <w:rFonts w:ascii="Arial" w:hAnsi="Arial"/>
          <w:b/>
          <w:sz w:val="28"/>
          <w:lang w:val="es-EC"/>
        </w:rPr>
      </w:pPr>
      <w:r>
        <w:rPr>
          <w:noProof/>
          <w:lang w:val="es-ES"/>
        </w:rPr>
        <w:drawing>
          <wp:anchor distT="0" distB="0" distL="114300" distR="114300" simplePos="0" relativeHeight="251629568" behindDoc="0" locked="0" layoutInCell="1" allowOverlap="1">
            <wp:simplePos x="0" y="0"/>
            <wp:positionH relativeFrom="column">
              <wp:posOffset>685800</wp:posOffset>
            </wp:positionH>
            <wp:positionV relativeFrom="paragraph">
              <wp:posOffset>0</wp:posOffset>
            </wp:positionV>
            <wp:extent cx="4572000" cy="3514725"/>
            <wp:effectExtent l="1905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srcRect/>
                    <a:stretch>
                      <a:fillRect/>
                    </a:stretch>
                  </pic:blipFill>
                  <pic:spPr bwMode="auto">
                    <a:xfrm>
                      <a:off x="0" y="0"/>
                      <a:ext cx="4572000" cy="3514725"/>
                    </a:xfrm>
                    <a:prstGeom prst="rect">
                      <a:avLst/>
                    </a:prstGeom>
                    <a:noFill/>
                    <a:ln w="9525">
                      <a:noFill/>
                      <a:miter lim="800000"/>
                      <a:headEnd/>
                      <a:tailEnd/>
                    </a:ln>
                  </pic:spPr>
                </pic:pic>
              </a:graphicData>
            </a:graphic>
          </wp:anchor>
        </w:drawing>
      </w: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D3224B" w:rsidP="00906E0E">
      <w:pPr>
        <w:rPr>
          <w:rFonts w:ascii="Arial" w:hAnsi="Arial"/>
          <w:sz w:val="28"/>
          <w:lang w:val="es-EC"/>
        </w:rPr>
      </w:pPr>
      <w:r>
        <w:rPr>
          <w:noProof/>
          <w:lang w:val="es-EC" w:eastAsia="es-EC"/>
        </w:rPr>
        <w:pict>
          <v:shape id="_x0000_s1170" type="#_x0000_t202" style="position:absolute;margin-left:207pt;margin-top:9.9pt;width:180pt;height:18pt;z-index:251677696" filled="f" stroked="f">
            <v:textbox inset="1.5mm,1mm,1.5mm,.3mm">
              <w:txbxContent>
                <w:p w:rsidR="00D3224B" w:rsidRPr="00124B58" w:rsidRDefault="00D3224B" w:rsidP="00D3224B">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25130B" w:rsidRDefault="0025130B" w:rsidP="00977E99">
      <w:pPr>
        <w:spacing w:line="480" w:lineRule="auto"/>
        <w:ind w:left="1134"/>
        <w:rPr>
          <w:rFonts w:ascii="Arial" w:hAnsi="Arial"/>
          <w:b/>
          <w:lang w:val="es-EC"/>
        </w:rPr>
      </w:pPr>
      <w:r>
        <w:rPr>
          <w:rFonts w:ascii="Arial" w:hAnsi="Arial"/>
          <w:b/>
          <w:lang w:val="es-EC"/>
        </w:rPr>
        <w:t>3.2.4. Rubros del préstamo</w:t>
      </w:r>
    </w:p>
    <w:p w:rsidR="00657A59" w:rsidRDefault="0025130B" w:rsidP="00977E99">
      <w:pPr>
        <w:pStyle w:val="Textoindependiente"/>
        <w:ind w:left="1134"/>
        <w:rPr>
          <w:lang w:val="es-EC"/>
        </w:rPr>
      </w:pPr>
      <w:r>
        <w:rPr>
          <w:lang w:val="es-EC"/>
        </w:rPr>
        <w:t>Esta variable puede tomar 7 valores que corresponden a los rubros o motivos por los que se realiz</w:t>
      </w:r>
      <w:r w:rsidR="00215D43">
        <w:rPr>
          <w:lang w:val="es-EC"/>
        </w:rPr>
        <w:t>ó</w:t>
      </w:r>
      <w:r>
        <w:rPr>
          <w:lang w:val="es-EC"/>
        </w:rPr>
        <w:t xml:space="preserve"> el préstamo al IECE</w:t>
      </w:r>
      <w:r w:rsidR="00BD6D8C">
        <w:rPr>
          <w:lang w:val="es-EC"/>
        </w:rPr>
        <w:t xml:space="preserve"> en 1995 y 1996</w:t>
      </w:r>
      <w:r>
        <w:rPr>
          <w:lang w:val="es-EC"/>
        </w:rPr>
        <w:t>. En la tabla 3.2.4 se observa que el 25</w:t>
      </w:r>
      <w:r w:rsidR="00B463E6">
        <w:rPr>
          <w:lang w:val="es-EC"/>
        </w:rPr>
        <w:t>,</w:t>
      </w:r>
      <w:r>
        <w:rPr>
          <w:lang w:val="es-EC"/>
        </w:rPr>
        <w:t xml:space="preserve">9% de los estudiantes </w:t>
      </w:r>
      <w:r w:rsidR="00022047">
        <w:rPr>
          <w:lang w:val="es-EC"/>
        </w:rPr>
        <w:t xml:space="preserve">la ESPOL con crédito del IECE en los años 1995 y 1996 </w:t>
      </w:r>
      <w:r>
        <w:rPr>
          <w:lang w:val="es-EC"/>
        </w:rPr>
        <w:t>presta</w:t>
      </w:r>
      <w:r w:rsidR="00215D43">
        <w:rPr>
          <w:lang w:val="es-EC"/>
        </w:rPr>
        <w:t>ron</w:t>
      </w:r>
      <w:r>
        <w:rPr>
          <w:lang w:val="es-EC"/>
        </w:rPr>
        <w:t xml:space="preserve"> para cubrir los gastos de registro y libros, </w:t>
      </w:r>
      <w:r w:rsidR="00215D43">
        <w:rPr>
          <w:lang w:val="es-EC"/>
        </w:rPr>
        <w:t>el</w:t>
      </w:r>
      <w:r>
        <w:rPr>
          <w:lang w:val="es-EC"/>
        </w:rPr>
        <w:t xml:space="preserve"> 22</w:t>
      </w:r>
      <w:r w:rsidR="00B463E6">
        <w:rPr>
          <w:lang w:val="es-EC"/>
        </w:rPr>
        <w:t>,</w:t>
      </w:r>
      <w:r>
        <w:rPr>
          <w:lang w:val="es-EC"/>
        </w:rPr>
        <w:t>2% presta</w:t>
      </w:r>
      <w:r w:rsidR="00215D43">
        <w:rPr>
          <w:lang w:val="es-EC"/>
        </w:rPr>
        <w:t>ron</w:t>
      </w:r>
      <w:r>
        <w:rPr>
          <w:lang w:val="es-EC"/>
        </w:rPr>
        <w:t xml:space="preserve"> s</w:t>
      </w:r>
      <w:r w:rsidR="00215D43">
        <w:rPr>
          <w:lang w:val="es-EC"/>
        </w:rPr>
        <w:t>ó</w:t>
      </w:r>
      <w:r>
        <w:rPr>
          <w:lang w:val="es-EC"/>
        </w:rPr>
        <w:t xml:space="preserve">lo para cubrir el </w:t>
      </w:r>
      <w:r w:rsidR="00215D43">
        <w:rPr>
          <w:lang w:val="es-EC"/>
        </w:rPr>
        <w:t>sostenimiento y un 22</w:t>
      </w:r>
      <w:r w:rsidR="00B463E6">
        <w:rPr>
          <w:lang w:val="es-EC"/>
        </w:rPr>
        <w:t>,</w:t>
      </w:r>
      <w:r w:rsidR="00215D43">
        <w:rPr>
          <w:lang w:val="es-EC"/>
        </w:rPr>
        <w:t>2% prestaron</w:t>
      </w:r>
      <w:r>
        <w:rPr>
          <w:lang w:val="es-EC"/>
        </w:rPr>
        <w:t xml:space="preserve"> para sostenimiento y libros, mientras que los demás rubros </w:t>
      </w:r>
      <w:r w:rsidR="008447A9">
        <w:rPr>
          <w:lang w:val="es-EC"/>
        </w:rPr>
        <w:t>tiene</w:t>
      </w:r>
      <w:r>
        <w:rPr>
          <w:lang w:val="es-EC"/>
        </w:rPr>
        <w:t xml:space="preserve">n </w:t>
      </w:r>
      <w:r w:rsidR="008447A9">
        <w:rPr>
          <w:lang w:val="es-EC"/>
        </w:rPr>
        <w:t xml:space="preserve"> el 22</w:t>
      </w:r>
      <w:r w:rsidR="00B463E6">
        <w:rPr>
          <w:lang w:val="es-EC"/>
        </w:rPr>
        <w:t>,</w:t>
      </w:r>
      <w:r w:rsidR="008447A9">
        <w:rPr>
          <w:lang w:val="es-EC"/>
        </w:rPr>
        <w:t>2</w:t>
      </w:r>
      <w:r>
        <w:rPr>
          <w:lang w:val="es-EC"/>
        </w:rPr>
        <w:t>%</w:t>
      </w:r>
      <w:r w:rsidR="008447A9">
        <w:rPr>
          <w:lang w:val="es-EC"/>
        </w:rPr>
        <w:t xml:space="preserve"> del total</w:t>
      </w:r>
      <w:r w:rsidR="00657A59">
        <w:rPr>
          <w:lang w:val="es-EC"/>
        </w:rPr>
        <w:t>.</w:t>
      </w:r>
    </w:p>
    <w:p w:rsidR="00022047" w:rsidRDefault="00215D43" w:rsidP="00977E99">
      <w:pPr>
        <w:pStyle w:val="Textoindependiente"/>
        <w:ind w:left="1134"/>
        <w:rPr>
          <w:lang w:val="es-EC"/>
        </w:rPr>
      </w:pPr>
      <w:r>
        <w:rPr>
          <w:lang w:val="es-EC"/>
        </w:rPr>
        <w:t xml:space="preserve"> </w:t>
      </w:r>
    </w:p>
    <w:p w:rsidR="0025130B" w:rsidRDefault="00022047" w:rsidP="00977E99">
      <w:pPr>
        <w:pStyle w:val="Textoindependiente"/>
        <w:ind w:left="1134"/>
        <w:rPr>
          <w:lang w:val="es-EC"/>
        </w:rPr>
      </w:pPr>
      <w:r>
        <w:rPr>
          <w:lang w:val="es-EC"/>
        </w:rPr>
        <w:t>C</w:t>
      </w:r>
      <w:r w:rsidR="00215D43">
        <w:rPr>
          <w:lang w:val="es-EC"/>
        </w:rPr>
        <w:t xml:space="preserve">on </w:t>
      </w:r>
      <w:r>
        <w:rPr>
          <w:lang w:val="es-EC"/>
        </w:rPr>
        <w:t>los resultados del análisis</w:t>
      </w:r>
      <w:r w:rsidR="00215D43">
        <w:rPr>
          <w:lang w:val="es-EC"/>
        </w:rPr>
        <w:t xml:space="preserve"> </w:t>
      </w:r>
      <w:r w:rsidR="009A49B6">
        <w:rPr>
          <w:lang w:val="es-EC"/>
        </w:rPr>
        <w:t xml:space="preserve">podemos decir que de cada 10 estudiantes de la ESPOL con </w:t>
      </w:r>
      <w:r w:rsidR="00322022">
        <w:rPr>
          <w:lang w:val="es-EC"/>
        </w:rPr>
        <w:t>crédito</w:t>
      </w:r>
      <w:r w:rsidR="009A49B6">
        <w:rPr>
          <w:lang w:val="es-EC"/>
        </w:rPr>
        <w:t xml:space="preserve"> del IECE de los años 1995 y 1996, 3 realizaron su préstamo para</w:t>
      </w:r>
      <w:r w:rsidR="00322022">
        <w:rPr>
          <w:lang w:val="es-EC"/>
        </w:rPr>
        <w:t xml:space="preserve"> cubrir los gastos de registros y libros, 2 para sostenimiento y 2 para sostenimiento y libros.</w:t>
      </w:r>
    </w:p>
    <w:p w:rsidR="0025130B" w:rsidRDefault="0025130B" w:rsidP="00977E99">
      <w:pPr>
        <w:pStyle w:val="Ttulo1"/>
        <w:ind w:left="1134"/>
        <w:rPr>
          <w:lang w:val="es-EC"/>
        </w:rPr>
      </w:pPr>
    </w:p>
    <w:p w:rsidR="0025130B" w:rsidRDefault="0025130B" w:rsidP="00977E99">
      <w:pPr>
        <w:pStyle w:val="Ttulo1"/>
        <w:ind w:left="1134"/>
        <w:rPr>
          <w:lang w:val="es-EC"/>
        </w:rPr>
      </w:pPr>
      <w:r>
        <w:rPr>
          <w:lang w:val="es-EC"/>
        </w:rPr>
        <w:t>Tabla 3.2.4</w:t>
      </w:r>
    </w:p>
    <w:p w:rsidR="0025130B" w:rsidRDefault="0025130B" w:rsidP="00977E99">
      <w:pPr>
        <w:spacing w:line="480" w:lineRule="auto"/>
        <w:ind w:left="1134"/>
        <w:jc w:val="center"/>
        <w:rPr>
          <w:rFonts w:ascii="Arial" w:hAnsi="Arial"/>
          <w:sz w:val="20"/>
          <w:lang w:val="es-EC"/>
        </w:rPr>
      </w:pPr>
      <w:r>
        <w:rPr>
          <w:rFonts w:ascii="Arial" w:hAnsi="Arial"/>
          <w:b/>
          <w:lang w:val="es-EC"/>
        </w:rPr>
        <w:t>Tabla de Frecuencia de la variable Rubro del Préstamo</w:t>
      </w:r>
    </w:p>
    <w:p w:rsidR="0025130B" w:rsidRDefault="0025130B" w:rsidP="00977E99">
      <w:pPr>
        <w:spacing w:line="480" w:lineRule="auto"/>
        <w:ind w:left="1134"/>
        <w:jc w:val="center"/>
        <w:rPr>
          <w:rFonts w:ascii="Arial" w:hAnsi="Arial"/>
          <w:sz w:val="20"/>
          <w:lang w:val="es-EC"/>
        </w:rPr>
      </w:pPr>
      <w:r>
        <w:rPr>
          <w:rFonts w:ascii="Arial" w:hAnsi="Arial"/>
          <w:sz w:val="20"/>
          <w:lang w:val="es-EC"/>
        </w:rPr>
        <w:t>(Años 1995 y 1996)</w:t>
      </w:r>
    </w:p>
    <w:p w:rsidR="0025130B" w:rsidRPr="00C7733D" w:rsidRDefault="004F5F29" w:rsidP="00692FD7">
      <w:pPr>
        <w:tabs>
          <w:tab w:val="left" w:pos="4500"/>
        </w:tabs>
        <w:spacing w:line="480" w:lineRule="auto"/>
        <w:jc w:val="center"/>
        <w:rPr>
          <w:rFonts w:ascii="Arial" w:hAnsi="Arial"/>
          <w:lang w:val="es-EC"/>
        </w:rPr>
      </w:pPr>
      <w:r>
        <w:rPr>
          <w:noProof/>
          <w:lang w:val="es-ES"/>
        </w:rPr>
        <w:drawing>
          <wp:anchor distT="0" distB="0" distL="114300" distR="114300" simplePos="0" relativeHeight="251654144" behindDoc="0" locked="0" layoutInCell="1" allowOverlap="1">
            <wp:simplePos x="0" y="0"/>
            <wp:positionH relativeFrom="column">
              <wp:posOffset>1714500</wp:posOffset>
            </wp:positionH>
            <wp:positionV relativeFrom="paragraph">
              <wp:posOffset>111760</wp:posOffset>
            </wp:positionV>
            <wp:extent cx="2400300" cy="1638300"/>
            <wp:effectExtent l="19050" t="0" r="0" b="0"/>
            <wp:wrapSquare wrapText="bothSides"/>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srcRect/>
                    <a:stretch>
                      <a:fillRect/>
                    </a:stretch>
                  </pic:blipFill>
                  <pic:spPr bwMode="auto">
                    <a:xfrm>
                      <a:off x="0" y="0"/>
                      <a:ext cx="2400300" cy="1638300"/>
                    </a:xfrm>
                    <a:prstGeom prst="rect">
                      <a:avLst/>
                    </a:prstGeom>
                    <a:noFill/>
                    <a:ln w="9525">
                      <a:noFill/>
                      <a:miter lim="800000"/>
                      <a:headEnd/>
                      <a:tailEnd/>
                    </a:ln>
                  </pic:spPr>
                </pic:pic>
              </a:graphicData>
            </a:graphic>
          </wp:anchor>
        </w:drawing>
      </w:r>
    </w:p>
    <w:p w:rsidR="0025130B"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25130B">
      <w:pPr>
        <w:spacing w:line="480" w:lineRule="auto"/>
        <w:jc w:val="both"/>
        <w:rPr>
          <w:rFonts w:ascii="Arial" w:hAnsi="Arial"/>
          <w:b/>
          <w:lang w:val="es-EC"/>
        </w:rPr>
      </w:pPr>
    </w:p>
    <w:p w:rsidR="0025130B" w:rsidRDefault="007A353E">
      <w:pPr>
        <w:spacing w:line="480" w:lineRule="auto"/>
        <w:jc w:val="both"/>
        <w:rPr>
          <w:rFonts w:ascii="Arial" w:hAnsi="Arial"/>
          <w:b/>
          <w:lang w:val="es-EC"/>
        </w:rPr>
      </w:pPr>
      <w:r>
        <w:rPr>
          <w:rFonts w:ascii="Arial" w:hAnsi="Arial"/>
          <w:b/>
          <w:noProof/>
          <w:lang w:val="es-EC" w:eastAsia="es-EC"/>
        </w:rPr>
        <w:pict>
          <v:shape id="_x0000_s1152" type="#_x0000_t202" style="position:absolute;left:0;text-align:left;margin-left:126pt;margin-top:24.45pt;width:180pt;height:18pt;z-index:251661312" filled="f" stroked="f">
            <v:textbox>
              <w:txbxContent>
                <w:p w:rsidR="007A353E" w:rsidRPr="007A353E" w:rsidRDefault="007A353E" w:rsidP="007A353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0D4E52" w:rsidRDefault="000D4E52" w:rsidP="00692FD7">
      <w:pPr>
        <w:tabs>
          <w:tab w:val="left" w:pos="4500"/>
        </w:tabs>
        <w:spacing w:line="480" w:lineRule="auto"/>
        <w:ind w:left="1080"/>
        <w:jc w:val="center"/>
        <w:rPr>
          <w:rFonts w:ascii="Arial" w:hAnsi="Arial"/>
          <w:b/>
          <w:lang w:val="es-EC"/>
        </w:rPr>
      </w:pPr>
      <w:r>
        <w:rPr>
          <w:rFonts w:ascii="Arial" w:hAnsi="Arial"/>
          <w:b/>
          <w:lang w:val="es-EC"/>
        </w:rPr>
        <w:br w:type="page"/>
      </w:r>
    </w:p>
    <w:p w:rsidR="000D4E52" w:rsidRPr="000D4E52" w:rsidRDefault="004F5F29" w:rsidP="000D4E52">
      <w:pPr>
        <w:rPr>
          <w:rFonts w:ascii="Arial" w:hAnsi="Arial"/>
          <w:lang w:val="es-EC"/>
        </w:rPr>
      </w:pPr>
      <w:r>
        <w:rPr>
          <w:noProof/>
          <w:lang w:val="es-ES"/>
        </w:rPr>
        <w:drawing>
          <wp:anchor distT="0" distB="0" distL="114300" distR="114300" simplePos="0" relativeHeight="251630592" behindDoc="0" locked="0" layoutInCell="1" allowOverlap="1">
            <wp:simplePos x="0" y="0"/>
            <wp:positionH relativeFrom="column">
              <wp:posOffset>685800</wp:posOffset>
            </wp:positionH>
            <wp:positionV relativeFrom="paragraph">
              <wp:posOffset>-350520</wp:posOffset>
            </wp:positionV>
            <wp:extent cx="4572000" cy="3328035"/>
            <wp:effectExtent l="1905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srcRect/>
                    <a:stretch>
                      <a:fillRect/>
                    </a:stretch>
                  </pic:blipFill>
                  <pic:spPr bwMode="auto">
                    <a:xfrm>
                      <a:off x="0" y="0"/>
                      <a:ext cx="4572000" cy="3328035"/>
                    </a:xfrm>
                    <a:prstGeom prst="rect">
                      <a:avLst/>
                    </a:prstGeom>
                    <a:noFill/>
                    <a:ln w="9525">
                      <a:noFill/>
                      <a:miter lim="800000"/>
                      <a:headEnd/>
                      <a:tailEnd/>
                    </a:ln>
                  </pic:spPr>
                </pic:pic>
              </a:graphicData>
            </a:graphic>
          </wp:anchor>
        </w:drawing>
      </w: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D3224B" w:rsidP="000D4E52">
      <w:pPr>
        <w:rPr>
          <w:rFonts w:ascii="Arial" w:hAnsi="Arial"/>
          <w:lang w:val="es-EC"/>
        </w:rPr>
      </w:pPr>
      <w:r>
        <w:rPr>
          <w:noProof/>
          <w:lang w:val="es-EC" w:eastAsia="es-EC"/>
        </w:rPr>
        <w:pict>
          <v:shape id="_x0000_s1171" type="#_x0000_t202" style="position:absolute;margin-left:3in;margin-top:13.2pt;width:180pt;height:18pt;z-index:251678720" filled="f" stroked="f">
            <v:textbox inset="1.5mm,1mm,1.5mm,.3mm">
              <w:txbxContent>
                <w:p w:rsidR="00D3224B" w:rsidRPr="00124B58" w:rsidRDefault="00D3224B" w:rsidP="00D3224B">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rsidP="000D4E52">
      <w:pPr>
        <w:rPr>
          <w:rFonts w:ascii="Arial" w:hAnsi="Arial"/>
          <w:lang w:val="es-EC"/>
        </w:rPr>
      </w:pPr>
    </w:p>
    <w:p w:rsidR="000D4E52" w:rsidRPr="000D4E52" w:rsidRDefault="000D4E52">
      <w:pPr>
        <w:spacing w:line="480" w:lineRule="auto"/>
        <w:jc w:val="both"/>
        <w:rPr>
          <w:rFonts w:ascii="Arial" w:hAnsi="Arial"/>
          <w:lang w:val="es-EC"/>
        </w:rPr>
      </w:pPr>
    </w:p>
    <w:p w:rsidR="0025130B" w:rsidRPr="000D4E52" w:rsidRDefault="0025130B" w:rsidP="00977E99">
      <w:pPr>
        <w:spacing w:line="480" w:lineRule="auto"/>
        <w:ind w:left="1134"/>
        <w:jc w:val="both"/>
        <w:rPr>
          <w:rFonts w:ascii="Arial" w:hAnsi="Arial"/>
          <w:b/>
          <w:lang w:val="es-EC"/>
        </w:rPr>
      </w:pPr>
      <w:r w:rsidRPr="000D4E52">
        <w:rPr>
          <w:rFonts w:ascii="Arial" w:hAnsi="Arial"/>
          <w:b/>
          <w:lang w:val="es-EC"/>
        </w:rPr>
        <w:t>3.2.5. Monto del préstamo.</w:t>
      </w:r>
    </w:p>
    <w:p w:rsidR="0025130B" w:rsidRDefault="0025130B" w:rsidP="00977E99">
      <w:pPr>
        <w:pStyle w:val="Textoindependiente"/>
        <w:ind w:left="1134"/>
        <w:rPr>
          <w:lang w:val="es-EC"/>
        </w:rPr>
      </w:pPr>
      <w:r>
        <w:rPr>
          <w:lang w:val="es-EC"/>
        </w:rPr>
        <w:t>En la tabla 3.2.5 se observa que el menor valor que tiene la variable monto del préstamo es 147</w:t>
      </w:r>
      <w:r w:rsidR="00B463E6">
        <w:rPr>
          <w:lang w:val="es-EC"/>
        </w:rPr>
        <w:t>,</w:t>
      </w:r>
      <w:r>
        <w:rPr>
          <w:lang w:val="es-EC"/>
        </w:rPr>
        <w:t>54 y que el máximo valor es de 768</w:t>
      </w:r>
      <w:r w:rsidR="00B463E6">
        <w:rPr>
          <w:lang w:val="es-EC"/>
        </w:rPr>
        <w:t>,</w:t>
      </w:r>
      <w:r>
        <w:rPr>
          <w:lang w:val="es-EC"/>
        </w:rPr>
        <w:t xml:space="preserve">32, esto indica que lo mínimo que prestó </w:t>
      </w:r>
      <w:r w:rsidR="00360CFF">
        <w:rPr>
          <w:lang w:val="es-EC"/>
        </w:rPr>
        <w:t xml:space="preserve">al IECE </w:t>
      </w:r>
      <w:r>
        <w:rPr>
          <w:lang w:val="es-EC"/>
        </w:rPr>
        <w:t>un estudiante</w:t>
      </w:r>
      <w:r w:rsidR="00360CFF">
        <w:rPr>
          <w:lang w:val="es-EC"/>
        </w:rPr>
        <w:t xml:space="preserve"> de la ESPOL </w:t>
      </w:r>
      <w:r>
        <w:rPr>
          <w:lang w:val="es-EC"/>
        </w:rPr>
        <w:t>en este periodo fue $147</w:t>
      </w:r>
      <w:r w:rsidR="00B463E6">
        <w:rPr>
          <w:lang w:val="es-EC"/>
        </w:rPr>
        <w:t>,</w:t>
      </w:r>
      <w:r>
        <w:rPr>
          <w:sz w:val="20"/>
          <w:lang w:val="es-EC"/>
        </w:rPr>
        <w:t>54</w:t>
      </w:r>
      <w:r>
        <w:rPr>
          <w:lang w:val="es-EC"/>
        </w:rPr>
        <w:t xml:space="preserve"> y que la mayor suma prestada fue de $768</w:t>
      </w:r>
      <w:r w:rsidR="00B463E6">
        <w:rPr>
          <w:lang w:val="es-EC"/>
        </w:rPr>
        <w:t>,</w:t>
      </w:r>
      <w:r>
        <w:rPr>
          <w:sz w:val="20"/>
          <w:lang w:val="es-EC"/>
        </w:rPr>
        <w:t>32</w:t>
      </w:r>
      <w:r>
        <w:rPr>
          <w:lang w:val="es-EC"/>
        </w:rPr>
        <w:t xml:space="preserve">.  El total de dinero prestado por todos los estudiantes de la ESPOL </w:t>
      </w:r>
      <w:r w:rsidR="0081269F">
        <w:rPr>
          <w:lang w:val="es-EC"/>
        </w:rPr>
        <w:t xml:space="preserve">con crédito del IECE </w:t>
      </w:r>
      <w:r>
        <w:rPr>
          <w:lang w:val="es-EC"/>
        </w:rPr>
        <w:t>en 1995 y 1996 fue de $12</w:t>
      </w:r>
      <w:r w:rsidR="00022295">
        <w:rPr>
          <w:lang w:val="es-EC"/>
        </w:rPr>
        <w:t>.</w:t>
      </w:r>
      <w:r>
        <w:rPr>
          <w:lang w:val="es-EC"/>
        </w:rPr>
        <w:t>996,</w:t>
      </w:r>
      <w:r>
        <w:rPr>
          <w:sz w:val="20"/>
          <w:lang w:val="es-EC"/>
        </w:rPr>
        <w:t>74</w:t>
      </w:r>
      <w:r>
        <w:rPr>
          <w:lang w:val="es-EC"/>
        </w:rPr>
        <w:t>.</w:t>
      </w:r>
    </w:p>
    <w:p w:rsidR="0025130B" w:rsidRDefault="0025130B" w:rsidP="00977E99">
      <w:pPr>
        <w:pStyle w:val="Textoindependiente"/>
        <w:ind w:left="1134"/>
        <w:rPr>
          <w:lang w:val="es-EC"/>
        </w:rPr>
      </w:pPr>
    </w:p>
    <w:p w:rsidR="001734B6" w:rsidRDefault="001734B6" w:rsidP="00977E99">
      <w:pPr>
        <w:pStyle w:val="Textoindependiente"/>
        <w:ind w:left="1134"/>
        <w:rPr>
          <w:lang w:val="es-EC"/>
        </w:rPr>
      </w:pPr>
    </w:p>
    <w:p w:rsidR="0025130B" w:rsidRDefault="0025130B" w:rsidP="00977E99">
      <w:pPr>
        <w:pStyle w:val="Textoindependiente"/>
        <w:ind w:left="1134"/>
        <w:rPr>
          <w:lang w:val="es-EC"/>
        </w:rPr>
      </w:pPr>
      <w:r>
        <w:rPr>
          <w:lang w:val="es-EC"/>
        </w:rPr>
        <w:t>El valor de la media es de $481,</w:t>
      </w:r>
      <w:r>
        <w:rPr>
          <w:sz w:val="20"/>
          <w:lang w:val="es-EC"/>
        </w:rPr>
        <w:t>36</w:t>
      </w:r>
      <w:r>
        <w:rPr>
          <w:lang w:val="es-EC"/>
        </w:rPr>
        <w:t xml:space="preserve">, esta es la cantidad promedio prestada por los estudiantes </w:t>
      </w:r>
      <w:r w:rsidR="00DE21AB">
        <w:rPr>
          <w:lang w:val="es-EC"/>
        </w:rPr>
        <w:t xml:space="preserve">de la ESPOL con crédito del IECE </w:t>
      </w:r>
      <w:r>
        <w:rPr>
          <w:lang w:val="es-EC"/>
        </w:rPr>
        <w:t>en 1995 y 1996. El intervalo para la media con un 95% de confianza nos muestra que el valor de la media 481,</w:t>
      </w:r>
      <w:r>
        <w:rPr>
          <w:sz w:val="20"/>
          <w:lang w:val="es-EC"/>
        </w:rPr>
        <w:t>36</w:t>
      </w:r>
      <w:r>
        <w:rPr>
          <w:lang w:val="es-EC"/>
        </w:rPr>
        <w:t>, se encuentra en el rango de  (</w:t>
      </w:r>
      <w:r w:rsidR="00C96F8B">
        <w:rPr>
          <w:lang w:val="es-EC"/>
        </w:rPr>
        <w:t>419,</w:t>
      </w:r>
      <w:r w:rsidR="00C96F8B">
        <w:rPr>
          <w:sz w:val="20"/>
          <w:lang w:val="es-EC"/>
        </w:rPr>
        <w:t xml:space="preserve">26 </w:t>
      </w:r>
      <w:r>
        <w:rPr>
          <w:lang w:val="es-EC"/>
        </w:rPr>
        <w:t>;</w:t>
      </w:r>
      <w:r w:rsidR="00C96F8B">
        <w:rPr>
          <w:lang w:val="es-EC"/>
        </w:rPr>
        <w:t xml:space="preserve"> 543,</w:t>
      </w:r>
      <w:r w:rsidR="00C96F8B">
        <w:rPr>
          <w:sz w:val="20"/>
          <w:lang w:val="es-EC"/>
        </w:rPr>
        <w:t>45</w:t>
      </w:r>
      <w:r>
        <w:rPr>
          <w:lang w:val="es-EC"/>
        </w:rPr>
        <w:t>.)</w:t>
      </w:r>
    </w:p>
    <w:p w:rsidR="0025130B" w:rsidRDefault="0025130B" w:rsidP="00977E99">
      <w:pPr>
        <w:pStyle w:val="Textoindependiente"/>
        <w:ind w:left="1134"/>
        <w:rPr>
          <w:lang w:val="es-EC"/>
        </w:rPr>
      </w:pPr>
    </w:p>
    <w:p w:rsidR="0025130B" w:rsidRDefault="0025130B" w:rsidP="00977E99">
      <w:pPr>
        <w:pStyle w:val="Textoindependiente"/>
        <w:ind w:left="1134"/>
        <w:rPr>
          <w:lang w:val="es-EC"/>
        </w:rPr>
      </w:pPr>
      <w:r>
        <w:rPr>
          <w:lang w:val="es-EC"/>
        </w:rPr>
        <w:t>El valor de la desviación estándar 156,96 nos muestra la variabilidad de los datos obtenidos con respecto a la media, lo que significa que la cantidad prestada por los alumnos de la ESPOL en este periodo varía a su media en promedio de $156,</w:t>
      </w:r>
      <w:r>
        <w:rPr>
          <w:sz w:val="20"/>
          <w:lang w:val="es-EC"/>
        </w:rPr>
        <w:t>96</w:t>
      </w:r>
      <w:r>
        <w:rPr>
          <w:lang w:val="es-EC"/>
        </w:rPr>
        <w:t xml:space="preserve">, lo que es una cantidad significativa como se aprecia en la </w:t>
      </w:r>
      <w:r w:rsidR="00131EC7">
        <w:rPr>
          <w:lang w:val="es-EC"/>
        </w:rPr>
        <w:t>gráfico</w:t>
      </w:r>
      <w:r>
        <w:rPr>
          <w:lang w:val="es-EC"/>
        </w:rPr>
        <w:t xml:space="preserve"> 3.2.5.</w:t>
      </w:r>
    </w:p>
    <w:p w:rsidR="0025130B" w:rsidRDefault="0025130B" w:rsidP="00977E99">
      <w:pPr>
        <w:pStyle w:val="Textoindependiente"/>
        <w:ind w:left="1134"/>
        <w:rPr>
          <w:lang w:val="es-EC"/>
        </w:rPr>
      </w:pPr>
    </w:p>
    <w:p w:rsidR="0025130B" w:rsidRDefault="0025130B" w:rsidP="00977E99">
      <w:pPr>
        <w:pStyle w:val="Textoindependiente"/>
        <w:ind w:left="1134"/>
        <w:rPr>
          <w:lang w:val="es-EC"/>
        </w:rPr>
      </w:pPr>
      <w:r>
        <w:rPr>
          <w:lang w:val="es-EC"/>
        </w:rPr>
        <w:t>El valor del coeficiente del sesgo es de -0</w:t>
      </w:r>
      <w:r w:rsidR="00B463E6">
        <w:rPr>
          <w:lang w:val="es-EC"/>
        </w:rPr>
        <w:t>,</w:t>
      </w:r>
      <w:r>
        <w:rPr>
          <w:lang w:val="es-EC"/>
        </w:rPr>
        <w:t>38, lo que indica que la distribución es asimétrica negativa y presenta un alargamiento hacia la izquierda con respecto a la media, como se observa en el gráfico 3</w:t>
      </w:r>
      <w:r w:rsidR="00B463E6">
        <w:rPr>
          <w:lang w:val="es-EC"/>
        </w:rPr>
        <w:t>.</w:t>
      </w:r>
      <w:r>
        <w:rPr>
          <w:lang w:val="es-EC"/>
        </w:rPr>
        <w:t>2</w:t>
      </w:r>
      <w:r w:rsidR="00B463E6">
        <w:rPr>
          <w:lang w:val="es-EC"/>
        </w:rPr>
        <w:t>.</w:t>
      </w:r>
      <w:r>
        <w:rPr>
          <w:lang w:val="es-EC"/>
        </w:rPr>
        <w:t>5. El valor de la Kurtosis, -0</w:t>
      </w:r>
      <w:r w:rsidR="00B463E6">
        <w:rPr>
          <w:lang w:val="es-EC"/>
        </w:rPr>
        <w:t>,</w:t>
      </w:r>
      <w:r>
        <w:rPr>
          <w:lang w:val="es-EC"/>
        </w:rPr>
        <w:t>54, indica que la curva de distribución de la variable monto del préstamo es platicúrtica, es decir más achatada que la curva normal de distribución.</w:t>
      </w:r>
    </w:p>
    <w:p w:rsidR="0025130B" w:rsidRDefault="0025130B" w:rsidP="00977E99">
      <w:pPr>
        <w:pStyle w:val="Ttulo1"/>
        <w:ind w:left="1134"/>
        <w:rPr>
          <w:lang w:val="es-EC"/>
        </w:rPr>
      </w:pPr>
    </w:p>
    <w:p w:rsidR="0025130B" w:rsidRDefault="0025130B" w:rsidP="00977E99">
      <w:pPr>
        <w:pStyle w:val="Ttulo1"/>
        <w:ind w:left="1134"/>
        <w:rPr>
          <w:lang w:val="es-EC"/>
        </w:rPr>
      </w:pPr>
    </w:p>
    <w:p w:rsidR="0025130B" w:rsidRDefault="0025130B" w:rsidP="00977E99">
      <w:pPr>
        <w:pStyle w:val="Ttulo1"/>
        <w:ind w:left="1134"/>
        <w:rPr>
          <w:lang w:val="es-EC"/>
        </w:rPr>
      </w:pPr>
    </w:p>
    <w:p w:rsidR="0025130B" w:rsidRDefault="0025130B" w:rsidP="00977E99">
      <w:pPr>
        <w:pStyle w:val="Ttulo1"/>
        <w:ind w:left="1134"/>
        <w:rPr>
          <w:lang w:val="es-EC"/>
        </w:rPr>
      </w:pPr>
      <w:r>
        <w:rPr>
          <w:lang w:val="es-EC"/>
        </w:rPr>
        <w:br w:type="page"/>
        <w:t>Tabla 3.2.5</w:t>
      </w:r>
    </w:p>
    <w:p w:rsidR="0025130B" w:rsidRDefault="0025130B" w:rsidP="00977E99">
      <w:pPr>
        <w:spacing w:line="480" w:lineRule="auto"/>
        <w:ind w:left="1134"/>
        <w:jc w:val="center"/>
        <w:rPr>
          <w:rFonts w:ascii="Arial" w:hAnsi="Arial"/>
          <w:sz w:val="20"/>
          <w:lang w:val="es-EC"/>
        </w:rPr>
      </w:pPr>
      <w:r>
        <w:rPr>
          <w:rFonts w:ascii="Arial" w:hAnsi="Arial"/>
          <w:b/>
          <w:lang w:val="es-EC"/>
        </w:rPr>
        <w:t>Estadísticas de la variable Monto del Préstamo</w:t>
      </w:r>
    </w:p>
    <w:p w:rsidR="0025130B" w:rsidRDefault="0025130B" w:rsidP="00977E99">
      <w:pPr>
        <w:spacing w:line="480" w:lineRule="auto"/>
        <w:ind w:left="1134"/>
        <w:jc w:val="center"/>
        <w:rPr>
          <w:rFonts w:ascii="Arial" w:hAnsi="Arial"/>
          <w:sz w:val="20"/>
          <w:lang w:val="es-EC"/>
        </w:rPr>
      </w:pPr>
      <w:r>
        <w:rPr>
          <w:rFonts w:ascii="Arial" w:hAnsi="Arial"/>
          <w:sz w:val="20"/>
          <w:lang w:val="es-EC"/>
        </w:rPr>
        <w:t>(Años 1995 y 1996)</w:t>
      </w:r>
    </w:p>
    <w:tbl>
      <w:tblPr>
        <w:tblW w:w="7020" w:type="dxa"/>
        <w:tblInd w:w="1330" w:type="dxa"/>
        <w:tblCellMar>
          <w:left w:w="70" w:type="dxa"/>
          <w:right w:w="70" w:type="dxa"/>
        </w:tblCellMar>
        <w:tblLook w:val="0000"/>
      </w:tblPr>
      <w:tblGrid>
        <w:gridCol w:w="1171"/>
        <w:gridCol w:w="1242"/>
        <w:gridCol w:w="1217"/>
        <w:gridCol w:w="1181"/>
        <w:gridCol w:w="1181"/>
        <w:gridCol w:w="1028"/>
      </w:tblGrid>
      <w:tr w:rsidR="005D155F">
        <w:trPr>
          <w:trHeight w:val="285"/>
        </w:trPr>
        <w:tc>
          <w:tcPr>
            <w:tcW w:w="1171" w:type="dxa"/>
            <w:tcBorders>
              <w:top w:val="single" w:sz="4" w:space="0" w:color="auto"/>
              <w:left w:val="single" w:sz="4" w:space="0" w:color="auto"/>
              <w:bottom w:val="nil"/>
              <w:right w:val="nil"/>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Total</w:t>
            </w:r>
          </w:p>
        </w:tc>
        <w:tc>
          <w:tcPr>
            <w:tcW w:w="1242" w:type="dxa"/>
            <w:tcBorders>
              <w:top w:val="single" w:sz="4" w:space="0" w:color="auto"/>
              <w:left w:val="single" w:sz="4" w:space="0" w:color="auto"/>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Rango</w:t>
            </w:r>
          </w:p>
        </w:tc>
        <w:tc>
          <w:tcPr>
            <w:tcW w:w="1217" w:type="dxa"/>
            <w:tcBorders>
              <w:top w:val="single" w:sz="4" w:space="0" w:color="auto"/>
              <w:left w:val="nil"/>
              <w:bottom w:val="nil"/>
              <w:right w:val="nil"/>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Mínimo</w:t>
            </w:r>
          </w:p>
        </w:tc>
        <w:tc>
          <w:tcPr>
            <w:tcW w:w="1181" w:type="dxa"/>
            <w:tcBorders>
              <w:top w:val="single" w:sz="4" w:space="0" w:color="auto"/>
              <w:left w:val="single" w:sz="4" w:space="0" w:color="auto"/>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Máximo</w:t>
            </w:r>
          </w:p>
        </w:tc>
        <w:tc>
          <w:tcPr>
            <w:tcW w:w="1181"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Suma</w:t>
            </w:r>
          </w:p>
        </w:tc>
        <w:tc>
          <w:tcPr>
            <w:tcW w:w="1028"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Media</w:t>
            </w:r>
          </w:p>
        </w:tc>
      </w:tr>
      <w:tr w:rsidR="005D155F">
        <w:trPr>
          <w:trHeight w:val="285"/>
        </w:trPr>
        <w:tc>
          <w:tcPr>
            <w:tcW w:w="1171" w:type="dxa"/>
            <w:tcBorders>
              <w:top w:val="nil"/>
              <w:left w:val="single" w:sz="4" w:space="0" w:color="auto"/>
              <w:bottom w:val="nil"/>
              <w:right w:val="nil"/>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27</w:t>
            </w:r>
          </w:p>
        </w:tc>
        <w:tc>
          <w:tcPr>
            <w:tcW w:w="1242" w:type="dxa"/>
            <w:tcBorders>
              <w:top w:val="nil"/>
              <w:left w:val="single" w:sz="4" w:space="0" w:color="auto"/>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620</w:t>
            </w:r>
            <w:r w:rsidR="00B463E6">
              <w:rPr>
                <w:rFonts w:ascii="Arial" w:hAnsi="Arial" w:cs="Arial"/>
                <w:sz w:val="22"/>
                <w:szCs w:val="22"/>
                <w:lang w:val="es-EC"/>
              </w:rPr>
              <w:t>,</w:t>
            </w:r>
            <w:r w:rsidRPr="00596901">
              <w:rPr>
                <w:rFonts w:ascii="Arial" w:hAnsi="Arial" w:cs="Arial"/>
                <w:sz w:val="22"/>
                <w:szCs w:val="22"/>
                <w:vertAlign w:val="subscript"/>
                <w:lang w:val="es-EC"/>
              </w:rPr>
              <w:t>78</w:t>
            </w:r>
          </w:p>
        </w:tc>
        <w:tc>
          <w:tcPr>
            <w:tcW w:w="1217" w:type="dxa"/>
            <w:tcBorders>
              <w:top w:val="nil"/>
              <w:left w:val="nil"/>
              <w:bottom w:val="nil"/>
              <w:right w:val="nil"/>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147</w:t>
            </w:r>
            <w:r w:rsidR="00B463E6">
              <w:rPr>
                <w:rFonts w:ascii="Arial" w:hAnsi="Arial" w:cs="Arial"/>
                <w:sz w:val="22"/>
                <w:szCs w:val="22"/>
                <w:lang w:val="es-EC"/>
              </w:rPr>
              <w:t>,</w:t>
            </w:r>
            <w:r w:rsidRPr="00596901">
              <w:rPr>
                <w:rFonts w:ascii="Arial" w:hAnsi="Arial" w:cs="Arial"/>
                <w:sz w:val="22"/>
                <w:szCs w:val="22"/>
                <w:vertAlign w:val="subscript"/>
                <w:lang w:val="es-EC"/>
              </w:rPr>
              <w:t>54</w:t>
            </w:r>
          </w:p>
        </w:tc>
        <w:tc>
          <w:tcPr>
            <w:tcW w:w="1181" w:type="dxa"/>
            <w:tcBorders>
              <w:top w:val="nil"/>
              <w:left w:val="single" w:sz="4" w:space="0" w:color="auto"/>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768</w:t>
            </w:r>
            <w:r w:rsidR="00B463E6">
              <w:rPr>
                <w:rFonts w:ascii="Arial" w:hAnsi="Arial" w:cs="Arial"/>
                <w:sz w:val="22"/>
                <w:szCs w:val="22"/>
                <w:lang w:val="es-EC"/>
              </w:rPr>
              <w:t>,</w:t>
            </w:r>
            <w:r w:rsidRPr="00596901">
              <w:rPr>
                <w:rFonts w:ascii="Arial" w:hAnsi="Arial" w:cs="Arial"/>
                <w:sz w:val="22"/>
                <w:szCs w:val="22"/>
                <w:vertAlign w:val="subscript"/>
                <w:lang w:val="es-EC"/>
              </w:rPr>
              <w:t>32</w:t>
            </w:r>
          </w:p>
        </w:tc>
        <w:tc>
          <w:tcPr>
            <w:tcW w:w="1181" w:type="dxa"/>
            <w:tcBorders>
              <w:top w:val="nil"/>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12,996</w:t>
            </w:r>
            <w:r w:rsidR="00B463E6">
              <w:rPr>
                <w:rFonts w:ascii="Arial" w:hAnsi="Arial" w:cs="Arial"/>
                <w:sz w:val="22"/>
                <w:szCs w:val="22"/>
                <w:lang w:val="es-EC"/>
              </w:rPr>
              <w:t>,</w:t>
            </w:r>
            <w:r w:rsidRPr="00596901">
              <w:rPr>
                <w:rFonts w:ascii="Arial" w:hAnsi="Arial" w:cs="Arial"/>
                <w:sz w:val="22"/>
                <w:szCs w:val="22"/>
                <w:vertAlign w:val="subscript"/>
                <w:lang w:val="es-EC"/>
              </w:rPr>
              <w:t>74</w:t>
            </w:r>
          </w:p>
        </w:tc>
        <w:tc>
          <w:tcPr>
            <w:tcW w:w="1028" w:type="dxa"/>
            <w:tcBorders>
              <w:top w:val="nil"/>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481</w:t>
            </w:r>
            <w:r w:rsidR="00B463E6">
              <w:rPr>
                <w:rFonts w:ascii="Arial" w:hAnsi="Arial" w:cs="Arial"/>
                <w:sz w:val="22"/>
                <w:szCs w:val="22"/>
                <w:lang w:val="es-EC"/>
              </w:rPr>
              <w:t>,</w:t>
            </w:r>
            <w:r w:rsidRPr="00596901">
              <w:rPr>
                <w:rFonts w:ascii="Arial" w:hAnsi="Arial" w:cs="Arial"/>
                <w:sz w:val="22"/>
                <w:szCs w:val="22"/>
                <w:vertAlign w:val="subscript"/>
                <w:lang w:val="es-EC"/>
              </w:rPr>
              <w:t>36</w:t>
            </w:r>
          </w:p>
        </w:tc>
      </w:tr>
      <w:tr w:rsidR="005D155F">
        <w:trPr>
          <w:trHeight w:val="570"/>
        </w:trPr>
        <w:tc>
          <w:tcPr>
            <w:tcW w:w="1171" w:type="dxa"/>
            <w:tcBorders>
              <w:top w:val="single" w:sz="4" w:space="0" w:color="auto"/>
              <w:left w:val="single" w:sz="4" w:space="0" w:color="auto"/>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 xml:space="preserve">  95% LS</w:t>
            </w:r>
          </w:p>
        </w:tc>
        <w:tc>
          <w:tcPr>
            <w:tcW w:w="1242"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Desviación Estándar</w:t>
            </w:r>
          </w:p>
        </w:tc>
        <w:tc>
          <w:tcPr>
            <w:tcW w:w="1181"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Varianza</w:t>
            </w:r>
          </w:p>
        </w:tc>
        <w:tc>
          <w:tcPr>
            <w:tcW w:w="1181"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Sesgo</w:t>
            </w:r>
          </w:p>
        </w:tc>
        <w:tc>
          <w:tcPr>
            <w:tcW w:w="1028"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Kurtosis</w:t>
            </w:r>
          </w:p>
        </w:tc>
      </w:tr>
      <w:tr w:rsidR="005D155F">
        <w:trPr>
          <w:trHeight w:val="285"/>
        </w:trPr>
        <w:tc>
          <w:tcPr>
            <w:tcW w:w="1171" w:type="dxa"/>
            <w:tcBorders>
              <w:top w:val="nil"/>
              <w:left w:val="single" w:sz="4" w:space="0" w:color="auto"/>
              <w:bottom w:val="single" w:sz="4" w:space="0" w:color="auto"/>
              <w:right w:val="single" w:sz="4" w:space="0" w:color="auto"/>
            </w:tcBorders>
            <w:shd w:val="clear" w:color="auto" w:fill="auto"/>
            <w:vAlign w:val="center"/>
          </w:tcPr>
          <w:p w:rsidR="005D155F" w:rsidRDefault="005D155F">
            <w:pPr>
              <w:jc w:val="center"/>
              <w:rPr>
                <w:rFonts w:ascii="Arial" w:hAnsi="Arial" w:cs="Arial"/>
                <w:sz w:val="22"/>
                <w:szCs w:val="22"/>
              </w:rPr>
            </w:pPr>
            <w:r>
              <w:rPr>
                <w:rFonts w:ascii="Arial" w:hAnsi="Arial" w:cs="Arial"/>
                <w:sz w:val="22"/>
                <w:szCs w:val="22"/>
              </w:rPr>
              <w:t>543,</w:t>
            </w:r>
            <w:r w:rsidRPr="00D86A7B">
              <w:rPr>
                <w:rFonts w:ascii="Arial" w:hAnsi="Arial" w:cs="Arial"/>
                <w:sz w:val="22"/>
                <w:szCs w:val="22"/>
                <w:vertAlign w:val="subscript"/>
                <w:lang w:val="es-EC"/>
              </w:rPr>
              <w:t>45</w:t>
            </w:r>
          </w:p>
        </w:tc>
        <w:tc>
          <w:tcPr>
            <w:tcW w:w="1242" w:type="dxa"/>
            <w:tcBorders>
              <w:top w:val="nil"/>
              <w:left w:val="nil"/>
              <w:bottom w:val="single" w:sz="4" w:space="0" w:color="auto"/>
              <w:right w:val="single" w:sz="4" w:space="0" w:color="auto"/>
            </w:tcBorders>
            <w:shd w:val="clear" w:color="auto" w:fill="auto"/>
            <w:vAlign w:val="center"/>
          </w:tcPr>
          <w:p w:rsidR="005D155F" w:rsidRDefault="005D155F">
            <w:pPr>
              <w:jc w:val="center"/>
              <w:rPr>
                <w:rFonts w:ascii="Arial" w:hAnsi="Arial" w:cs="Arial"/>
                <w:sz w:val="22"/>
                <w:szCs w:val="22"/>
              </w:rPr>
            </w:pPr>
            <w:r>
              <w:rPr>
                <w:rFonts w:ascii="Arial" w:hAnsi="Arial" w:cs="Arial"/>
                <w:sz w:val="22"/>
                <w:szCs w:val="22"/>
              </w:rPr>
              <w:t>419,</w:t>
            </w:r>
            <w:r w:rsidRPr="00D86A7B">
              <w:rPr>
                <w:rFonts w:ascii="Arial" w:hAnsi="Arial" w:cs="Arial"/>
                <w:sz w:val="22"/>
                <w:szCs w:val="22"/>
                <w:vertAlign w:val="subscript"/>
                <w:lang w:val="es-EC"/>
              </w:rPr>
              <w:t>26</w:t>
            </w:r>
          </w:p>
        </w:tc>
        <w:tc>
          <w:tcPr>
            <w:tcW w:w="1217" w:type="dxa"/>
            <w:tcBorders>
              <w:top w:val="nil"/>
              <w:left w:val="nil"/>
              <w:bottom w:val="single" w:sz="4" w:space="0" w:color="auto"/>
              <w:right w:val="single" w:sz="4" w:space="0" w:color="auto"/>
            </w:tcBorders>
            <w:shd w:val="clear" w:color="auto" w:fill="auto"/>
            <w:vAlign w:val="center"/>
          </w:tcPr>
          <w:p w:rsidR="005D155F" w:rsidRDefault="005D155F">
            <w:pPr>
              <w:jc w:val="center"/>
              <w:rPr>
                <w:rFonts w:ascii="Arial" w:hAnsi="Arial" w:cs="Arial"/>
                <w:sz w:val="22"/>
                <w:szCs w:val="22"/>
              </w:rPr>
            </w:pPr>
            <w:r>
              <w:rPr>
                <w:rFonts w:ascii="Arial" w:hAnsi="Arial" w:cs="Arial"/>
                <w:sz w:val="22"/>
                <w:szCs w:val="22"/>
              </w:rPr>
              <w:t>156</w:t>
            </w:r>
            <w:r w:rsidR="00B463E6">
              <w:rPr>
                <w:rFonts w:ascii="Arial" w:hAnsi="Arial" w:cs="Arial"/>
                <w:sz w:val="22"/>
                <w:szCs w:val="22"/>
              </w:rPr>
              <w:t>,</w:t>
            </w:r>
            <w:r w:rsidRPr="00596901">
              <w:rPr>
                <w:rFonts w:ascii="Arial" w:hAnsi="Arial" w:cs="Arial"/>
                <w:sz w:val="22"/>
                <w:szCs w:val="22"/>
                <w:vertAlign w:val="subscript"/>
              </w:rPr>
              <w:t>96</w:t>
            </w:r>
          </w:p>
        </w:tc>
        <w:tc>
          <w:tcPr>
            <w:tcW w:w="1181" w:type="dxa"/>
            <w:tcBorders>
              <w:top w:val="nil"/>
              <w:left w:val="nil"/>
              <w:bottom w:val="single" w:sz="4" w:space="0" w:color="auto"/>
              <w:right w:val="single" w:sz="4" w:space="0" w:color="auto"/>
            </w:tcBorders>
            <w:shd w:val="clear" w:color="auto" w:fill="auto"/>
            <w:vAlign w:val="center"/>
          </w:tcPr>
          <w:p w:rsidR="005D155F" w:rsidRDefault="005D155F">
            <w:pPr>
              <w:jc w:val="center"/>
              <w:rPr>
                <w:rFonts w:ascii="Arial" w:hAnsi="Arial" w:cs="Arial"/>
                <w:sz w:val="22"/>
                <w:szCs w:val="22"/>
              </w:rPr>
            </w:pPr>
            <w:r>
              <w:rPr>
                <w:rFonts w:ascii="Arial" w:hAnsi="Arial" w:cs="Arial"/>
                <w:sz w:val="22"/>
                <w:szCs w:val="22"/>
              </w:rPr>
              <w:t>24</w:t>
            </w:r>
            <w:r w:rsidR="002027CD">
              <w:rPr>
                <w:rFonts w:ascii="Arial" w:hAnsi="Arial" w:cs="Arial"/>
                <w:sz w:val="22"/>
                <w:szCs w:val="22"/>
              </w:rPr>
              <w:t>.</w:t>
            </w:r>
            <w:r>
              <w:rPr>
                <w:rFonts w:ascii="Arial" w:hAnsi="Arial" w:cs="Arial"/>
                <w:sz w:val="22"/>
                <w:szCs w:val="22"/>
              </w:rPr>
              <w:t>637</w:t>
            </w:r>
          </w:p>
        </w:tc>
        <w:tc>
          <w:tcPr>
            <w:tcW w:w="1181" w:type="dxa"/>
            <w:tcBorders>
              <w:top w:val="nil"/>
              <w:left w:val="nil"/>
              <w:bottom w:val="single" w:sz="4" w:space="0" w:color="auto"/>
              <w:right w:val="single" w:sz="4" w:space="0" w:color="auto"/>
            </w:tcBorders>
            <w:shd w:val="clear" w:color="auto" w:fill="auto"/>
            <w:vAlign w:val="center"/>
          </w:tcPr>
          <w:p w:rsidR="005D155F" w:rsidRDefault="005D155F">
            <w:pPr>
              <w:jc w:val="center"/>
              <w:rPr>
                <w:rFonts w:ascii="Arial" w:hAnsi="Arial" w:cs="Arial"/>
                <w:sz w:val="22"/>
                <w:szCs w:val="22"/>
              </w:rPr>
            </w:pPr>
            <w:r>
              <w:rPr>
                <w:rFonts w:ascii="Arial" w:hAnsi="Arial" w:cs="Arial"/>
                <w:sz w:val="22"/>
                <w:szCs w:val="22"/>
              </w:rPr>
              <w:t>-0</w:t>
            </w:r>
            <w:r w:rsidR="00B463E6">
              <w:rPr>
                <w:rFonts w:ascii="Arial" w:hAnsi="Arial" w:cs="Arial"/>
                <w:sz w:val="22"/>
                <w:szCs w:val="22"/>
              </w:rPr>
              <w:t>,</w:t>
            </w:r>
            <w:r w:rsidR="002027CD">
              <w:rPr>
                <w:rFonts w:ascii="Arial" w:hAnsi="Arial" w:cs="Arial"/>
                <w:sz w:val="22"/>
                <w:szCs w:val="22"/>
              </w:rPr>
              <w:t>38</w:t>
            </w:r>
          </w:p>
        </w:tc>
        <w:tc>
          <w:tcPr>
            <w:tcW w:w="1028" w:type="dxa"/>
            <w:tcBorders>
              <w:top w:val="nil"/>
              <w:left w:val="nil"/>
              <w:bottom w:val="single" w:sz="4" w:space="0" w:color="auto"/>
              <w:right w:val="single" w:sz="4" w:space="0" w:color="auto"/>
            </w:tcBorders>
            <w:shd w:val="clear" w:color="auto" w:fill="auto"/>
            <w:vAlign w:val="center"/>
          </w:tcPr>
          <w:p w:rsidR="005D155F" w:rsidRDefault="005D155F">
            <w:pPr>
              <w:jc w:val="center"/>
              <w:rPr>
                <w:rFonts w:ascii="Arial" w:hAnsi="Arial" w:cs="Arial"/>
                <w:sz w:val="22"/>
                <w:szCs w:val="22"/>
              </w:rPr>
            </w:pPr>
            <w:r>
              <w:rPr>
                <w:rFonts w:ascii="Arial" w:hAnsi="Arial" w:cs="Arial"/>
                <w:sz w:val="22"/>
                <w:szCs w:val="22"/>
              </w:rPr>
              <w:t>-0</w:t>
            </w:r>
            <w:r w:rsidR="00B463E6">
              <w:rPr>
                <w:rFonts w:ascii="Arial" w:hAnsi="Arial" w:cs="Arial"/>
                <w:sz w:val="22"/>
                <w:szCs w:val="22"/>
              </w:rPr>
              <w:t>,</w:t>
            </w:r>
            <w:r>
              <w:rPr>
                <w:rFonts w:ascii="Arial" w:hAnsi="Arial" w:cs="Arial"/>
                <w:sz w:val="22"/>
                <w:szCs w:val="22"/>
              </w:rPr>
              <w:t>54</w:t>
            </w:r>
          </w:p>
        </w:tc>
      </w:tr>
    </w:tbl>
    <w:p w:rsidR="0025130B" w:rsidRDefault="0025130B" w:rsidP="00692FD7">
      <w:pPr>
        <w:tabs>
          <w:tab w:val="left" w:pos="1260"/>
        </w:tabs>
        <w:spacing w:line="480" w:lineRule="auto"/>
        <w:jc w:val="both"/>
        <w:rPr>
          <w:rFonts w:ascii="Arial" w:hAnsi="Arial"/>
          <w:lang w:val="es-EC"/>
        </w:rPr>
      </w:pPr>
    </w:p>
    <w:p w:rsidR="0025130B" w:rsidRDefault="0025130B" w:rsidP="00977E99">
      <w:pPr>
        <w:pStyle w:val="Textoindependiente3"/>
        <w:spacing w:line="360" w:lineRule="auto"/>
        <w:ind w:left="1134"/>
      </w:pPr>
    </w:p>
    <w:p w:rsidR="00066089" w:rsidRDefault="00066089" w:rsidP="00977E99">
      <w:pPr>
        <w:pStyle w:val="Ttulo1"/>
        <w:ind w:left="1134"/>
        <w:rPr>
          <w:lang w:val="es-EC"/>
        </w:rPr>
      </w:pPr>
      <w:r>
        <w:rPr>
          <w:lang w:val="es-EC"/>
        </w:rPr>
        <w:t>Tabla 3.2.5.1</w:t>
      </w:r>
    </w:p>
    <w:p w:rsidR="00066089" w:rsidRDefault="00066089" w:rsidP="00977E99">
      <w:pPr>
        <w:spacing w:line="480" w:lineRule="auto"/>
        <w:ind w:left="1134"/>
        <w:jc w:val="center"/>
        <w:rPr>
          <w:rFonts w:ascii="Arial" w:hAnsi="Arial"/>
          <w:sz w:val="20"/>
          <w:lang w:val="es-EC"/>
        </w:rPr>
      </w:pPr>
      <w:r>
        <w:rPr>
          <w:rFonts w:ascii="Arial" w:hAnsi="Arial"/>
          <w:b/>
          <w:lang w:val="es-EC"/>
        </w:rPr>
        <w:t>Tabla de Frecuencia de la variable Monto del Préstamo</w:t>
      </w:r>
    </w:p>
    <w:p w:rsidR="00066089" w:rsidRDefault="00066089" w:rsidP="00977E99">
      <w:pPr>
        <w:spacing w:line="480" w:lineRule="auto"/>
        <w:ind w:left="1134"/>
        <w:jc w:val="center"/>
        <w:rPr>
          <w:rFonts w:ascii="Arial" w:hAnsi="Arial"/>
          <w:sz w:val="20"/>
          <w:lang w:val="es-EC"/>
        </w:rPr>
      </w:pPr>
      <w:r>
        <w:rPr>
          <w:rFonts w:ascii="Arial" w:hAnsi="Arial"/>
          <w:sz w:val="20"/>
          <w:lang w:val="es-EC"/>
        </w:rPr>
        <w:t>(Años 1995 y 1996)</w:t>
      </w:r>
    </w:p>
    <w:p w:rsidR="0025130B" w:rsidRPr="005E4E49" w:rsidRDefault="004F5F29">
      <w:pPr>
        <w:pStyle w:val="Textoindependiente3"/>
        <w:spacing w:line="360" w:lineRule="auto"/>
      </w:pPr>
      <w:r>
        <w:rPr>
          <w:noProof/>
          <w:lang w:val="es-ES"/>
        </w:rPr>
        <w:drawing>
          <wp:anchor distT="0" distB="0" distL="114300" distR="114300" simplePos="0" relativeHeight="251653120" behindDoc="0" locked="0" layoutInCell="1" allowOverlap="1">
            <wp:simplePos x="0" y="0"/>
            <wp:positionH relativeFrom="column">
              <wp:posOffset>1257300</wp:posOffset>
            </wp:positionH>
            <wp:positionV relativeFrom="paragraph">
              <wp:posOffset>90170</wp:posOffset>
            </wp:positionV>
            <wp:extent cx="3381375" cy="1638300"/>
            <wp:effectExtent l="19050" t="0" r="9525" b="0"/>
            <wp:wrapSquare wrapText="bothSides"/>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srcRect/>
                    <a:stretch>
                      <a:fillRect/>
                    </a:stretch>
                  </pic:blipFill>
                  <pic:spPr bwMode="auto">
                    <a:xfrm>
                      <a:off x="0" y="0"/>
                      <a:ext cx="3381375" cy="1638300"/>
                    </a:xfrm>
                    <a:prstGeom prst="rect">
                      <a:avLst/>
                    </a:prstGeom>
                    <a:noFill/>
                    <a:ln w="9525">
                      <a:noFill/>
                      <a:miter lim="800000"/>
                      <a:headEnd/>
                      <a:tailEnd/>
                    </a:ln>
                  </pic:spPr>
                </pic:pic>
              </a:graphicData>
            </a:graphic>
          </wp:anchor>
        </w:drawing>
      </w: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7A353E">
      <w:pPr>
        <w:pStyle w:val="Textoindependiente3"/>
        <w:spacing w:line="360" w:lineRule="auto"/>
      </w:pPr>
      <w:r>
        <w:rPr>
          <w:noProof/>
          <w:lang w:eastAsia="es-EC"/>
        </w:rPr>
        <w:pict>
          <v:shape id="_x0000_s1153" type="#_x0000_t202" style="position:absolute;left:0;text-align:left;margin-left:90pt;margin-top:12.4pt;width:180pt;height:18pt;z-index:251662336" filled="f" stroked="f">
            <v:textbox>
              <w:txbxContent>
                <w:p w:rsidR="007A353E" w:rsidRPr="007A353E" w:rsidRDefault="007A353E" w:rsidP="007A353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775F4B" w:rsidRDefault="00775F4B">
      <w:pPr>
        <w:pStyle w:val="Textoindependiente3"/>
        <w:spacing w:line="360" w:lineRule="auto"/>
      </w:pPr>
    </w:p>
    <w:p w:rsidR="0025130B" w:rsidRPr="00A66AD5" w:rsidRDefault="004F5F29">
      <w:pPr>
        <w:rPr>
          <w:lang w:val="es-EC"/>
        </w:rPr>
      </w:pPr>
      <w:r>
        <w:rPr>
          <w:noProof/>
          <w:lang w:val="es-ES"/>
        </w:rPr>
        <w:drawing>
          <wp:anchor distT="0" distB="0" distL="114300" distR="114300" simplePos="0" relativeHeight="251652096" behindDoc="0" locked="0" layoutInCell="1" allowOverlap="1">
            <wp:simplePos x="0" y="0"/>
            <wp:positionH relativeFrom="column">
              <wp:posOffset>800100</wp:posOffset>
            </wp:positionH>
            <wp:positionV relativeFrom="paragraph">
              <wp:posOffset>114300</wp:posOffset>
            </wp:positionV>
            <wp:extent cx="4333875" cy="4095750"/>
            <wp:effectExtent l="19050" t="0" r="9525"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srcRect/>
                    <a:stretch>
                      <a:fillRect/>
                    </a:stretch>
                  </pic:blipFill>
                  <pic:spPr bwMode="auto">
                    <a:xfrm>
                      <a:off x="0" y="0"/>
                      <a:ext cx="4333875" cy="4095750"/>
                    </a:xfrm>
                    <a:prstGeom prst="rect">
                      <a:avLst/>
                    </a:prstGeom>
                    <a:noFill/>
                    <a:ln w="9525">
                      <a:noFill/>
                      <a:miter lim="800000"/>
                      <a:headEnd/>
                      <a:tailEnd/>
                    </a:ln>
                  </pic:spPr>
                </pic:pic>
              </a:graphicData>
            </a:graphic>
          </wp:anchor>
        </w:drawing>
      </w:r>
    </w:p>
    <w:p w:rsidR="0025130B" w:rsidRPr="00492830" w:rsidRDefault="0025130B">
      <w:pPr>
        <w:pStyle w:val="Textoindependiente3"/>
        <w:spacing w:line="360" w:lineRule="auto"/>
      </w:pPr>
    </w:p>
    <w:p w:rsidR="0025130B" w:rsidRDefault="0025130B">
      <w:pPr>
        <w:pStyle w:val="Textoindependiente3"/>
        <w:spacing w:line="360" w:lineRule="auto"/>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D3224B">
      <w:pPr>
        <w:rPr>
          <w:lang w:val="es-EC"/>
        </w:rPr>
      </w:pPr>
      <w:r>
        <w:rPr>
          <w:noProof/>
          <w:lang w:val="es-EC" w:eastAsia="es-EC"/>
        </w:rPr>
        <w:pict>
          <v:shape id="_x0000_s1172" type="#_x0000_t202" style="position:absolute;margin-left:3in;margin-top:9.35pt;width:180pt;height:18pt;z-index:251679744" filled="f" stroked="f">
            <v:textbox inset="1.5mm,2mm,1.5mm,.3mm">
              <w:txbxContent>
                <w:p w:rsidR="00D3224B" w:rsidRPr="00124B58" w:rsidRDefault="00D3224B" w:rsidP="00D3224B">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25130B" w:rsidRDefault="0025130B">
      <w:pPr>
        <w:pStyle w:val="Textoindependiente3"/>
        <w:spacing w:line="360" w:lineRule="auto"/>
      </w:pPr>
    </w:p>
    <w:p w:rsidR="00492830" w:rsidRDefault="00492830">
      <w:pPr>
        <w:pStyle w:val="Textoindependiente3"/>
        <w:spacing w:line="360" w:lineRule="auto"/>
        <w:ind w:left="1080"/>
        <w:rPr>
          <w:sz w:val="24"/>
        </w:rPr>
      </w:pPr>
    </w:p>
    <w:p w:rsidR="00492830" w:rsidRDefault="00492830">
      <w:pPr>
        <w:pStyle w:val="Textoindependiente3"/>
        <w:spacing w:line="360" w:lineRule="auto"/>
        <w:ind w:left="1080"/>
        <w:rPr>
          <w:sz w:val="24"/>
        </w:rPr>
      </w:pPr>
    </w:p>
    <w:p w:rsidR="0025130B" w:rsidRDefault="0025130B" w:rsidP="00775F4B">
      <w:pPr>
        <w:pStyle w:val="Textoindependiente3"/>
        <w:spacing w:line="360" w:lineRule="auto"/>
        <w:ind w:left="1134"/>
        <w:rPr>
          <w:sz w:val="24"/>
        </w:rPr>
      </w:pPr>
      <w:r>
        <w:rPr>
          <w:sz w:val="24"/>
        </w:rPr>
        <w:t>3.2.6. Número de Materias Aprobadas en el Primer Semestre con Crédito Educativo</w:t>
      </w:r>
    </w:p>
    <w:p w:rsidR="00492830" w:rsidRDefault="0025130B" w:rsidP="00775F4B">
      <w:pPr>
        <w:spacing w:before="120" w:after="120" w:line="480" w:lineRule="auto"/>
        <w:ind w:left="1134"/>
        <w:jc w:val="both"/>
        <w:rPr>
          <w:rFonts w:ascii="Arial" w:hAnsi="Arial"/>
          <w:lang w:val="es-EC"/>
        </w:rPr>
      </w:pPr>
      <w:r>
        <w:rPr>
          <w:rFonts w:ascii="Arial" w:hAnsi="Arial"/>
          <w:b/>
          <w:lang w:val="es-EC"/>
        </w:rPr>
        <w:t xml:space="preserve"> </w:t>
      </w:r>
      <w:r>
        <w:rPr>
          <w:rFonts w:ascii="Arial" w:hAnsi="Arial"/>
          <w:lang w:val="es-EC"/>
        </w:rPr>
        <w:t>En</w:t>
      </w:r>
      <w:r>
        <w:rPr>
          <w:rFonts w:ascii="Arial" w:hAnsi="Arial"/>
          <w:b/>
          <w:lang w:val="es-EC"/>
        </w:rPr>
        <w:t xml:space="preserve"> </w:t>
      </w:r>
      <w:r>
        <w:rPr>
          <w:rFonts w:ascii="Arial" w:hAnsi="Arial"/>
          <w:lang w:val="es-EC"/>
        </w:rPr>
        <w:t>la tabla 3.2.6</w:t>
      </w:r>
      <w:r>
        <w:rPr>
          <w:rFonts w:ascii="Arial" w:hAnsi="Arial"/>
          <w:color w:val="FF00FF"/>
          <w:lang w:val="es-EC"/>
        </w:rPr>
        <w:t xml:space="preserve"> </w:t>
      </w:r>
      <w:r>
        <w:rPr>
          <w:rFonts w:ascii="Arial" w:hAnsi="Arial"/>
          <w:lang w:val="es-EC"/>
        </w:rPr>
        <w:t>se observa que el mínimo valor que tiene esta variable es 2 y el máximo es 6, esto indica que los estudiantes</w:t>
      </w:r>
      <w:r w:rsidR="00B00F96">
        <w:rPr>
          <w:rFonts w:ascii="Arial" w:hAnsi="Arial"/>
          <w:lang w:val="es-EC"/>
        </w:rPr>
        <w:t xml:space="preserve"> de la ESPOL con crédito del IECE</w:t>
      </w:r>
      <w:r>
        <w:rPr>
          <w:rFonts w:ascii="Arial" w:hAnsi="Arial"/>
          <w:lang w:val="es-EC"/>
        </w:rPr>
        <w:t xml:space="preserve"> </w:t>
      </w:r>
      <w:r w:rsidR="005957CA">
        <w:rPr>
          <w:rFonts w:ascii="Arial" w:hAnsi="Arial"/>
          <w:lang w:val="es-EC"/>
        </w:rPr>
        <w:t xml:space="preserve">de 1995 y 1996 obtuvieron como mínimo 2 materias aprobadas </w:t>
      </w:r>
      <w:r>
        <w:rPr>
          <w:rFonts w:ascii="Arial" w:hAnsi="Arial"/>
          <w:lang w:val="es-EC"/>
        </w:rPr>
        <w:t>en ese semestre, lo que corresponde a tres estudiantes, y que 9 estudiantes aprobaron 6 materias que es el máximo número de materias aprobadas</w:t>
      </w:r>
      <w:r w:rsidR="005957CA">
        <w:rPr>
          <w:rFonts w:ascii="Arial" w:hAnsi="Arial"/>
          <w:lang w:val="es-EC"/>
        </w:rPr>
        <w:t xml:space="preserve"> en ese semestre</w:t>
      </w:r>
      <w:r>
        <w:rPr>
          <w:rFonts w:ascii="Arial" w:hAnsi="Arial"/>
          <w:lang w:val="es-EC"/>
        </w:rPr>
        <w:t xml:space="preserve">. </w:t>
      </w:r>
    </w:p>
    <w:p w:rsidR="00CB2C98" w:rsidRDefault="0025130B" w:rsidP="007D1E98">
      <w:pPr>
        <w:spacing w:before="120" w:after="120" w:line="480" w:lineRule="auto"/>
        <w:ind w:left="1134"/>
        <w:jc w:val="both"/>
        <w:rPr>
          <w:rFonts w:ascii="Arial" w:hAnsi="Arial"/>
          <w:lang w:val="es-EC"/>
        </w:rPr>
      </w:pPr>
      <w:r>
        <w:rPr>
          <w:rFonts w:ascii="Arial" w:hAnsi="Arial"/>
          <w:lang w:val="es-EC"/>
        </w:rPr>
        <w:t xml:space="preserve">El valor de la moda es 6, este es </w:t>
      </w:r>
      <w:r w:rsidR="005957CA">
        <w:rPr>
          <w:rFonts w:ascii="Arial" w:hAnsi="Arial"/>
          <w:lang w:val="es-EC"/>
        </w:rPr>
        <w:t>el valor que más se repite, el cual</w:t>
      </w:r>
      <w:r>
        <w:rPr>
          <w:rFonts w:ascii="Arial" w:hAnsi="Arial"/>
          <w:lang w:val="es-EC"/>
        </w:rPr>
        <w:t xml:space="preserve"> representa un </w:t>
      </w:r>
      <w:r w:rsidR="00350BE1">
        <w:rPr>
          <w:rFonts w:ascii="Arial" w:hAnsi="Arial"/>
          <w:lang w:val="es-EC"/>
        </w:rPr>
        <w:t>34</w:t>
      </w:r>
      <w:r w:rsidR="00B463E6">
        <w:rPr>
          <w:rFonts w:ascii="Arial" w:hAnsi="Arial"/>
          <w:lang w:val="es-EC"/>
        </w:rPr>
        <w:t>,</w:t>
      </w:r>
      <w:r w:rsidR="00350BE1">
        <w:rPr>
          <w:rFonts w:ascii="Arial" w:hAnsi="Arial"/>
          <w:lang w:val="es-EC"/>
        </w:rPr>
        <w:t>62</w:t>
      </w:r>
      <w:r>
        <w:rPr>
          <w:rFonts w:ascii="Arial" w:hAnsi="Arial"/>
          <w:lang w:val="es-EC"/>
        </w:rPr>
        <w:t>% del total.</w:t>
      </w:r>
      <w:r w:rsidR="00492830">
        <w:rPr>
          <w:rFonts w:ascii="Arial" w:hAnsi="Arial"/>
          <w:lang w:val="es-EC"/>
        </w:rPr>
        <w:t xml:space="preserve"> </w:t>
      </w:r>
      <w:r>
        <w:rPr>
          <w:rFonts w:ascii="Arial" w:hAnsi="Arial"/>
          <w:lang w:val="es-EC"/>
        </w:rPr>
        <w:t xml:space="preserve">De los 27 estudiantes </w:t>
      </w:r>
      <w:r w:rsidR="002850E0">
        <w:rPr>
          <w:rFonts w:ascii="Arial" w:hAnsi="Arial"/>
          <w:lang w:val="es-EC"/>
        </w:rPr>
        <w:t xml:space="preserve">de la ESPOL con </w:t>
      </w:r>
      <w:r>
        <w:rPr>
          <w:rFonts w:ascii="Arial" w:hAnsi="Arial"/>
          <w:lang w:val="es-EC"/>
        </w:rPr>
        <w:t>crédito</w:t>
      </w:r>
      <w:r w:rsidR="002850E0">
        <w:rPr>
          <w:rFonts w:ascii="Arial" w:hAnsi="Arial"/>
          <w:lang w:val="es-EC"/>
        </w:rPr>
        <w:t xml:space="preserve"> del IECE en 1995 y 1996</w:t>
      </w:r>
      <w:r>
        <w:rPr>
          <w:rFonts w:ascii="Arial" w:hAnsi="Arial"/>
          <w:lang w:val="es-EC"/>
        </w:rPr>
        <w:t>, 26 aprobaron al menos una materia, lo que representa el 96</w:t>
      </w:r>
      <w:r w:rsidR="00B463E6">
        <w:rPr>
          <w:rFonts w:ascii="Arial" w:hAnsi="Arial"/>
          <w:lang w:val="es-EC"/>
        </w:rPr>
        <w:t>,</w:t>
      </w:r>
      <w:r>
        <w:rPr>
          <w:rFonts w:ascii="Arial" w:hAnsi="Arial"/>
          <w:lang w:val="es-EC"/>
        </w:rPr>
        <w:t xml:space="preserve">29%. </w:t>
      </w:r>
    </w:p>
    <w:p w:rsidR="00CB2C98" w:rsidRDefault="00CB2C98" w:rsidP="007D1E98">
      <w:pPr>
        <w:spacing w:before="120" w:after="120" w:line="480" w:lineRule="auto"/>
        <w:ind w:left="1134"/>
        <w:jc w:val="both"/>
        <w:rPr>
          <w:rFonts w:ascii="Arial" w:hAnsi="Arial"/>
          <w:lang w:val="es-EC"/>
        </w:rPr>
      </w:pPr>
    </w:p>
    <w:p w:rsidR="0025130B" w:rsidRDefault="0025130B" w:rsidP="007D1E98">
      <w:pPr>
        <w:spacing w:before="120" w:after="120" w:line="480" w:lineRule="auto"/>
        <w:ind w:left="1134"/>
        <w:jc w:val="both"/>
        <w:rPr>
          <w:rFonts w:ascii="Arial" w:hAnsi="Arial"/>
          <w:lang w:val="es-EC"/>
        </w:rPr>
      </w:pPr>
      <w:r>
        <w:rPr>
          <w:rFonts w:ascii="Arial" w:hAnsi="Arial"/>
          <w:lang w:val="es-EC"/>
        </w:rPr>
        <w:t>La media de esta variable es 4</w:t>
      </w:r>
      <w:r w:rsidR="00B463E6">
        <w:rPr>
          <w:rFonts w:ascii="Arial" w:hAnsi="Arial"/>
          <w:lang w:val="es-EC"/>
        </w:rPr>
        <w:t>,</w:t>
      </w:r>
      <w:r>
        <w:rPr>
          <w:rFonts w:ascii="Arial" w:hAnsi="Arial"/>
          <w:lang w:val="es-EC"/>
        </w:rPr>
        <w:t xml:space="preserve">58, esto es en promedio el número de materias que aprobaron los estudiantes </w:t>
      </w:r>
      <w:r w:rsidR="002850E0">
        <w:rPr>
          <w:rFonts w:ascii="Arial" w:hAnsi="Arial"/>
          <w:lang w:val="es-EC"/>
        </w:rPr>
        <w:t xml:space="preserve">de la ESPOL </w:t>
      </w:r>
      <w:r>
        <w:rPr>
          <w:rFonts w:ascii="Arial" w:hAnsi="Arial"/>
          <w:lang w:val="es-EC"/>
        </w:rPr>
        <w:t>el primer semestre con crédito educativo. El intervalo para la media con un 95% de confianza nos muestra que el valor de la media 4</w:t>
      </w:r>
      <w:r w:rsidR="00B463E6">
        <w:rPr>
          <w:rFonts w:ascii="Arial" w:hAnsi="Arial"/>
          <w:lang w:val="es-EC"/>
        </w:rPr>
        <w:t>,</w:t>
      </w:r>
      <w:r>
        <w:rPr>
          <w:rFonts w:ascii="Arial" w:hAnsi="Arial"/>
          <w:lang w:val="es-EC"/>
        </w:rPr>
        <w:t>58, se encuentra en el rango de  (4</w:t>
      </w:r>
      <w:r w:rsidR="00B463E6">
        <w:rPr>
          <w:rFonts w:ascii="Arial" w:hAnsi="Arial"/>
          <w:lang w:val="es-EC"/>
        </w:rPr>
        <w:t>,</w:t>
      </w:r>
      <w:r>
        <w:rPr>
          <w:rFonts w:ascii="Arial" w:hAnsi="Arial"/>
          <w:lang w:val="es-EC"/>
        </w:rPr>
        <w:t>00 ; 5</w:t>
      </w:r>
      <w:r w:rsidR="00B463E6">
        <w:rPr>
          <w:rFonts w:ascii="Arial" w:hAnsi="Arial"/>
          <w:lang w:val="es-EC"/>
        </w:rPr>
        <w:t>,</w:t>
      </w:r>
      <w:r>
        <w:rPr>
          <w:rFonts w:ascii="Arial" w:hAnsi="Arial"/>
          <w:lang w:val="es-EC"/>
        </w:rPr>
        <w:t>15.)</w:t>
      </w:r>
    </w:p>
    <w:p w:rsidR="0025130B" w:rsidRDefault="0025130B" w:rsidP="007D1E98">
      <w:pPr>
        <w:pStyle w:val="Textoindependiente"/>
        <w:ind w:left="1134"/>
        <w:rPr>
          <w:lang w:val="es-EC"/>
        </w:rPr>
      </w:pPr>
    </w:p>
    <w:p w:rsidR="0025130B" w:rsidRDefault="0025130B" w:rsidP="007D1E98">
      <w:pPr>
        <w:pStyle w:val="Textoindependiente"/>
        <w:ind w:left="1134"/>
        <w:rPr>
          <w:lang w:val="es-EC"/>
        </w:rPr>
      </w:pPr>
      <w:r>
        <w:rPr>
          <w:lang w:val="es-EC"/>
        </w:rPr>
        <w:t>El valor de la desviación estándar 1</w:t>
      </w:r>
      <w:r w:rsidR="00B463E6">
        <w:rPr>
          <w:lang w:val="es-EC"/>
        </w:rPr>
        <w:t>,</w:t>
      </w:r>
      <w:r>
        <w:rPr>
          <w:lang w:val="es-EC"/>
        </w:rPr>
        <w:t>42, nos muestra la variabilidad de los datos obtenidos con respecto a la media, lo que significa que el número de materias aprobadas en el primer semestre por los alumnos de la ESPOL en este periodo varía a su media en promedio de 1</w:t>
      </w:r>
      <w:r w:rsidR="00B463E6">
        <w:rPr>
          <w:lang w:val="es-EC"/>
        </w:rPr>
        <w:t>,</w:t>
      </w:r>
      <w:r>
        <w:rPr>
          <w:lang w:val="es-EC"/>
        </w:rPr>
        <w:t>42</w:t>
      </w:r>
      <w:r w:rsidR="0021693B">
        <w:rPr>
          <w:lang w:val="es-EC"/>
        </w:rPr>
        <w:t>.</w:t>
      </w:r>
    </w:p>
    <w:p w:rsidR="002850E0" w:rsidRDefault="002850E0" w:rsidP="007D1E98">
      <w:pPr>
        <w:pStyle w:val="Textoindependiente"/>
        <w:ind w:left="1134"/>
        <w:rPr>
          <w:lang w:val="es-EC"/>
        </w:rPr>
      </w:pPr>
    </w:p>
    <w:p w:rsidR="00E21D14" w:rsidRDefault="0025130B" w:rsidP="007D1E98">
      <w:pPr>
        <w:pStyle w:val="Textoindependiente"/>
        <w:ind w:left="1134"/>
        <w:rPr>
          <w:lang w:val="es-EC"/>
        </w:rPr>
      </w:pPr>
      <w:r>
        <w:rPr>
          <w:lang w:val="es-EC"/>
        </w:rPr>
        <w:t>El valor del sesgo en este caso es -0</w:t>
      </w:r>
      <w:r w:rsidR="00B463E6">
        <w:rPr>
          <w:lang w:val="es-EC"/>
        </w:rPr>
        <w:t>,</w:t>
      </w:r>
      <w:r>
        <w:rPr>
          <w:lang w:val="es-EC"/>
        </w:rPr>
        <w:t xml:space="preserve">62, lo que indica que la distribución es asimétrica negativa y presenta un ligero alargamiento hacia la izquierda con respecto a la media, como se observa en el gráfico 3.2.6.  </w:t>
      </w:r>
    </w:p>
    <w:p w:rsidR="0025130B" w:rsidRDefault="0025130B" w:rsidP="007D1E98">
      <w:pPr>
        <w:pStyle w:val="Textoindependiente"/>
        <w:ind w:left="1134"/>
        <w:rPr>
          <w:lang w:val="es-EC"/>
        </w:rPr>
      </w:pPr>
      <w:r>
        <w:rPr>
          <w:lang w:val="es-EC"/>
        </w:rPr>
        <w:t>El valor de la Kurtosis, -0</w:t>
      </w:r>
      <w:r w:rsidR="00B463E6">
        <w:rPr>
          <w:lang w:val="es-EC"/>
        </w:rPr>
        <w:t>,</w:t>
      </w:r>
      <w:r>
        <w:rPr>
          <w:lang w:val="es-EC"/>
        </w:rPr>
        <w:t>96, indica que la curva de distribución de la variable materias aprobadas en el primer semestre con préstamo educativo es platicúrtica, es decir más achatada que la curva normal de distribución.</w:t>
      </w:r>
    </w:p>
    <w:p w:rsidR="00E21D14" w:rsidRDefault="00E21D14" w:rsidP="007D1E98">
      <w:pPr>
        <w:pStyle w:val="Textoindependiente"/>
        <w:ind w:left="1134"/>
        <w:rPr>
          <w:lang w:val="es-EC"/>
        </w:rPr>
      </w:pPr>
    </w:p>
    <w:p w:rsidR="0025130B" w:rsidRDefault="0025130B" w:rsidP="007D1E98">
      <w:pPr>
        <w:pStyle w:val="Ttulo1"/>
        <w:ind w:left="1134"/>
        <w:rPr>
          <w:lang w:val="es-EC"/>
        </w:rPr>
      </w:pPr>
      <w:r>
        <w:rPr>
          <w:lang w:val="es-EC"/>
        </w:rPr>
        <w:t>Tabla 3.2.6</w:t>
      </w:r>
    </w:p>
    <w:p w:rsidR="0025130B" w:rsidRDefault="0025130B" w:rsidP="00E21D14">
      <w:pPr>
        <w:spacing w:line="360" w:lineRule="auto"/>
        <w:ind w:left="1134"/>
        <w:jc w:val="center"/>
        <w:rPr>
          <w:rFonts w:ascii="Arial" w:hAnsi="Arial"/>
          <w:b/>
          <w:lang w:val="es-EC"/>
        </w:rPr>
      </w:pPr>
      <w:r>
        <w:rPr>
          <w:rFonts w:ascii="Arial" w:hAnsi="Arial"/>
          <w:b/>
          <w:lang w:val="es-EC"/>
        </w:rPr>
        <w:t>Estadísticas de la variable N_M_1_S</w:t>
      </w:r>
    </w:p>
    <w:p w:rsidR="0025130B" w:rsidRDefault="00FC3523" w:rsidP="00E21D14">
      <w:pPr>
        <w:spacing w:line="360" w:lineRule="auto"/>
        <w:ind w:left="1134"/>
        <w:jc w:val="center"/>
        <w:rPr>
          <w:rFonts w:ascii="Arial" w:hAnsi="Arial"/>
          <w:lang w:val="es-ES"/>
        </w:rPr>
      </w:pPr>
      <w:r>
        <w:rPr>
          <w:rFonts w:ascii="Arial" w:hAnsi="Arial"/>
          <w:sz w:val="20"/>
          <w:lang w:val="es-EC"/>
        </w:rPr>
        <w:t xml:space="preserve"> </w:t>
      </w:r>
      <w:r w:rsidR="0025130B">
        <w:rPr>
          <w:rFonts w:ascii="Arial" w:hAnsi="Arial"/>
          <w:sz w:val="20"/>
          <w:lang w:val="es-EC"/>
        </w:rPr>
        <w:t>(Años 1995 y 1996)</w:t>
      </w:r>
    </w:p>
    <w:tbl>
      <w:tblPr>
        <w:tblpPr w:leftFromText="141" w:rightFromText="141" w:vertAnchor="text" w:horzAnchor="margin" w:tblpX="1330" w:tblpY="144"/>
        <w:tblW w:w="6910" w:type="dxa"/>
        <w:tblCellMar>
          <w:left w:w="70" w:type="dxa"/>
          <w:right w:w="70" w:type="dxa"/>
        </w:tblCellMar>
        <w:tblLook w:val="0000"/>
      </w:tblPr>
      <w:tblGrid>
        <w:gridCol w:w="1157"/>
        <w:gridCol w:w="1158"/>
        <w:gridCol w:w="1242"/>
        <w:gridCol w:w="1158"/>
        <w:gridCol w:w="1115"/>
        <w:gridCol w:w="1080"/>
      </w:tblGrid>
      <w:tr w:rsidR="00153984">
        <w:trPr>
          <w:trHeight w:val="285"/>
        </w:trPr>
        <w:tc>
          <w:tcPr>
            <w:tcW w:w="1157" w:type="dxa"/>
            <w:tcBorders>
              <w:top w:val="single" w:sz="4" w:space="0" w:color="auto"/>
              <w:left w:val="single" w:sz="4" w:space="0" w:color="auto"/>
              <w:bottom w:val="nil"/>
              <w:right w:val="nil"/>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Total</w:t>
            </w:r>
          </w:p>
        </w:tc>
        <w:tc>
          <w:tcPr>
            <w:tcW w:w="1158" w:type="dxa"/>
            <w:tcBorders>
              <w:top w:val="single" w:sz="4" w:space="0" w:color="auto"/>
              <w:left w:val="single" w:sz="4" w:space="0" w:color="auto"/>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Mínimo</w:t>
            </w:r>
          </w:p>
        </w:tc>
        <w:tc>
          <w:tcPr>
            <w:tcW w:w="1242" w:type="dxa"/>
            <w:tcBorders>
              <w:top w:val="single" w:sz="4" w:space="0" w:color="auto"/>
              <w:left w:val="nil"/>
              <w:bottom w:val="nil"/>
              <w:right w:val="nil"/>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Máximo</w:t>
            </w:r>
          </w:p>
        </w:tc>
        <w:tc>
          <w:tcPr>
            <w:tcW w:w="1158" w:type="dxa"/>
            <w:tcBorders>
              <w:top w:val="single" w:sz="4" w:space="0" w:color="auto"/>
              <w:left w:val="single" w:sz="4" w:space="0" w:color="auto"/>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Moda</w:t>
            </w:r>
          </w:p>
        </w:tc>
        <w:tc>
          <w:tcPr>
            <w:tcW w:w="1115" w:type="dxa"/>
            <w:tcBorders>
              <w:top w:val="single" w:sz="4" w:space="0" w:color="auto"/>
              <w:left w:val="nil"/>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Mediana</w:t>
            </w:r>
          </w:p>
        </w:tc>
        <w:tc>
          <w:tcPr>
            <w:tcW w:w="1080" w:type="dxa"/>
            <w:tcBorders>
              <w:top w:val="single" w:sz="4" w:space="0" w:color="auto"/>
              <w:left w:val="nil"/>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Media</w:t>
            </w:r>
          </w:p>
        </w:tc>
      </w:tr>
      <w:tr w:rsidR="00153984">
        <w:trPr>
          <w:trHeight w:val="285"/>
        </w:trPr>
        <w:tc>
          <w:tcPr>
            <w:tcW w:w="1157" w:type="dxa"/>
            <w:tcBorders>
              <w:top w:val="nil"/>
              <w:left w:val="single" w:sz="4" w:space="0" w:color="auto"/>
              <w:bottom w:val="nil"/>
              <w:right w:val="nil"/>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26</w:t>
            </w:r>
          </w:p>
        </w:tc>
        <w:tc>
          <w:tcPr>
            <w:tcW w:w="1158" w:type="dxa"/>
            <w:tcBorders>
              <w:top w:val="nil"/>
              <w:left w:val="single" w:sz="4" w:space="0" w:color="auto"/>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Pr>
                <w:rFonts w:ascii="Arial" w:hAnsi="Arial" w:cs="Arial"/>
                <w:sz w:val="22"/>
                <w:szCs w:val="22"/>
                <w:lang w:val="es-EC"/>
              </w:rPr>
              <w:t>2</w:t>
            </w:r>
          </w:p>
        </w:tc>
        <w:tc>
          <w:tcPr>
            <w:tcW w:w="1242" w:type="dxa"/>
            <w:tcBorders>
              <w:top w:val="nil"/>
              <w:left w:val="nil"/>
              <w:bottom w:val="nil"/>
              <w:right w:val="nil"/>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Pr>
                <w:rFonts w:ascii="Arial" w:hAnsi="Arial" w:cs="Arial"/>
                <w:sz w:val="22"/>
                <w:szCs w:val="22"/>
                <w:lang w:val="es-EC"/>
              </w:rPr>
              <w:t>6</w:t>
            </w:r>
          </w:p>
        </w:tc>
        <w:tc>
          <w:tcPr>
            <w:tcW w:w="1158" w:type="dxa"/>
            <w:tcBorders>
              <w:top w:val="nil"/>
              <w:left w:val="single" w:sz="4" w:space="0" w:color="auto"/>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Pr>
                <w:rFonts w:ascii="Arial" w:hAnsi="Arial" w:cs="Arial"/>
                <w:sz w:val="22"/>
                <w:szCs w:val="22"/>
                <w:lang w:val="es-EC"/>
              </w:rPr>
              <w:t>6</w:t>
            </w:r>
          </w:p>
        </w:tc>
        <w:tc>
          <w:tcPr>
            <w:tcW w:w="1115" w:type="dxa"/>
            <w:tcBorders>
              <w:top w:val="nil"/>
              <w:left w:val="nil"/>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Pr>
                <w:rFonts w:ascii="Arial" w:hAnsi="Arial" w:cs="Arial"/>
                <w:sz w:val="22"/>
                <w:szCs w:val="22"/>
                <w:lang w:val="es-EC"/>
              </w:rPr>
              <w:t>5</w:t>
            </w:r>
          </w:p>
        </w:tc>
        <w:tc>
          <w:tcPr>
            <w:tcW w:w="1080" w:type="dxa"/>
            <w:tcBorders>
              <w:top w:val="nil"/>
              <w:left w:val="nil"/>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4</w:t>
            </w:r>
            <w:r>
              <w:rPr>
                <w:rFonts w:ascii="Arial" w:hAnsi="Arial" w:cs="Arial"/>
                <w:sz w:val="22"/>
                <w:szCs w:val="22"/>
                <w:lang w:val="es-EC"/>
              </w:rPr>
              <w:t>,</w:t>
            </w:r>
            <w:r w:rsidRPr="00FC3523">
              <w:rPr>
                <w:rFonts w:ascii="Arial" w:hAnsi="Arial" w:cs="Arial"/>
                <w:sz w:val="22"/>
                <w:szCs w:val="22"/>
                <w:lang w:val="es-EC"/>
              </w:rPr>
              <w:t>58</w:t>
            </w:r>
          </w:p>
        </w:tc>
      </w:tr>
      <w:tr w:rsidR="00153984">
        <w:trPr>
          <w:trHeight w:val="570"/>
        </w:trPr>
        <w:tc>
          <w:tcPr>
            <w:tcW w:w="1157" w:type="dxa"/>
            <w:tcBorders>
              <w:top w:val="single" w:sz="4" w:space="0" w:color="auto"/>
              <w:left w:val="single" w:sz="4" w:space="0" w:color="auto"/>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 xml:space="preserve">  95% LS</w:t>
            </w:r>
          </w:p>
        </w:tc>
        <w:tc>
          <w:tcPr>
            <w:tcW w:w="1158" w:type="dxa"/>
            <w:tcBorders>
              <w:top w:val="single" w:sz="4" w:space="0" w:color="auto"/>
              <w:left w:val="nil"/>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 xml:space="preserve">  95% LI</w:t>
            </w:r>
          </w:p>
        </w:tc>
        <w:tc>
          <w:tcPr>
            <w:tcW w:w="1242" w:type="dxa"/>
            <w:tcBorders>
              <w:top w:val="single" w:sz="4" w:space="0" w:color="auto"/>
              <w:left w:val="nil"/>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Desviación Estándar</w:t>
            </w:r>
          </w:p>
        </w:tc>
        <w:tc>
          <w:tcPr>
            <w:tcW w:w="1158" w:type="dxa"/>
            <w:tcBorders>
              <w:top w:val="single" w:sz="4" w:space="0" w:color="auto"/>
              <w:left w:val="nil"/>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Varianza</w:t>
            </w:r>
          </w:p>
        </w:tc>
        <w:tc>
          <w:tcPr>
            <w:tcW w:w="1115" w:type="dxa"/>
            <w:tcBorders>
              <w:top w:val="single" w:sz="4" w:space="0" w:color="auto"/>
              <w:left w:val="nil"/>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Sesgo</w:t>
            </w:r>
          </w:p>
        </w:tc>
        <w:tc>
          <w:tcPr>
            <w:tcW w:w="1080" w:type="dxa"/>
            <w:tcBorders>
              <w:top w:val="single" w:sz="4" w:space="0" w:color="auto"/>
              <w:left w:val="nil"/>
              <w:bottom w:val="nil"/>
              <w:right w:val="single" w:sz="4" w:space="0" w:color="auto"/>
            </w:tcBorders>
            <w:shd w:val="clear" w:color="auto" w:fill="auto"/>
            <w:vAlign w:val="center"/>
          </w:tcPr>
          <w:p w:rsidR="00E21D14" w:rsidRPr="00FC3523" w:rsidRDefault="00E21D14" w:rsidP="00F80F15">
            <w:pPr>
              <w:spacing w:line="0" w:lineRule="atLeast"/>
              <w:jc w:val="center"/>
              <w:rPr>
                <w:rFonts w:ascii="Arial" w:hAnsi="Arial" w:cs="Arial"/>
                <w:sz w:val="22"/>
                <w:szCs w:val="22"/>
                <w:lang w:val="es-EC"/>
              </w:rPr>
            </w:pPr>
            <w:r w:rsidRPr="00FC3523">
              <w:rPr>
                <w:rFonts w:ascii="Arial" w:hAnsi="Arial" w:cs="Arial"/>
                <w:sz w:val="22"/>
                <w:szCs w:val="22"/>
                <w:lang w:val="es-EC"/>
              </w:rPr>
              <w:t>Kurtosis</w:t>
            </w:r>
          </w:p>
        </w:tc>
      </w:tr>
      <w:tr w:rsidR="00153984">
        <w:trPr>
          <w:trHeight w:val="285"/>
        </w:trPr>
        <w:tc>
          <w:tcPr>
            <w:tcW w:w="1157" w:type="dxa"/>
            <w:tcBorders>
              <w:top w:val="nil"/>
              <w:left w:val="single" w:sz="4" w:space="0" w:color="auto"/>
              <w:bottom w:val="single" w:sz="4" w:space="0" w:color="auto"/>
              <w:right w:val="nil"/>
            </w:tcBorders>
            <w:shd w:val="clear" w:color="auto" w:fill="auto"/>
            <w:vAlign w:val="center"/>
          </w:tcPr>
          <w:p w:rsidR="00E21D14" w:rsidRDefault="00E21D14" w:rsidP="00F80F15">
            <w:pPr>
              <w:spacing w:line="0" w:lineRule="atLeast"/>
              <w:jc w:val="center"/>
              <w:rPr>
                <w:rFonts w:ascii="Arial" w:hAnsi="Arial" w:cs="Arial"/>
                <w:sz w:val="22"/>
                <w:szCs w:val="22"/>
              </w:rPr>
            </w:pPr>
            <w:r>
              <w:rPr>
                <w:rFonts w:ascii="Arial" w:hAnsi="Arial" w:cs="Arial"/>
                <w:sz w:val="22"/>
                <w:szCs w:val="22"/>
              </w:rPr>
              <w:t>5,15</w:t>
            </w:r>
          </w:p>
        </w:tc>
        <w:tc>
          <w:tcPr>
            <w:tcW w:w="1158" w:type="dxa"/>
            <w:tcBorders>
              <w:top w:val="nil"/>
              <w:left w:val="single" w:sz="4" w:space="0" w:color="auto"/>
              <w:bottom w:val="single" w:sz="4" w:space="0" w:color="auto"/>
              <w:right w:val="single" w:sz="4" w:space="0" w:color="auto"/>
            </w:tcBorders>
            <w:shd w:val="clear" w:color="auto" w:fill="auto"/>
            <w:vAlign w:val="center"/>
          </w:tcPr>
          <w:p w:rsidR="00E21D14" w:rsidRDefault="00E21D14" w:rsidP="00F80F15">
            <w:pPr>
              <w:spacing w:line="0" w:lineRule="atLeast"/>
              <w:jc w:val="center"/>
              <w:rPr>
                <w:rFonts w:ascii="Arial" w:hAnsi="Arial" w:cs="Arial"/>
                <w:sz w:val="22"/>
                <w:szCs w:val="22"/>
              </w:rPr>
            </w:pPr>
            <w:r>
              <w:rPr>
                <w:rFonts w:ascii="Arial" w:hAnsi="Arial" w:cs="Arial"/>
                <w:sz w:val="22"/>
                <w:szCs w:val="22"/>
              </w:rPr>
              <w:t>4,00</w:t>
            </w:r>
          </w:p>
        </w:tc>
        <w:tc>
          <w:tcPr>
            <w:tcW w:w="1242" w:type="dxa"/>
            <w:tcBorders>
              <w:top w:val="nil"/>
              <w:left w:val="nil"/>
              <w:bottom w:val="single" w:sz="4" w:space="0" w:color="auto"/>
              <w:right w:val="nil"/>
            </w:tcBorders>
            <w:shd w:val="clear" w:color="auto" w:fill="auto"/>
            <w:vAlign w:val="center"/>
          </w:tcPr>
          <w:p w:rsidR="00E21D14" w:rsidRDefault="00E21D14" w:rsidP="00F80F15">
            <w:pPr>
              <w:spacing w:line="0" w:lineRule="atLeast"/>
              <w:jc w:val="center"/>
              <w:rPr>
                <w:rFonts w:ascii="Arial" w:hAnsi="Arial" w:cs="Arial"/>
                <w:sz w:val="22"/>
                <w:szCs w:val="22"/>
              </w:rPr>
            </w:pPr>
            <w:r>
              <w:rPr>
                <w:rFonts w:ascii="Arial" w:hAnsi="Arial" w:cs="Arial"/>
                <w:sz w:val="22"/>
                <w:szCs w:val="22"/>
              </w:rPr>
              <w:t>1,42</w:t>
            </w:r>
          </w:p>
        </w:tc>
        <w:tc>
          <w:tcPr>
            <w:tcW w:w="1158" w:type="dxa"/>
            <w:tcBorders>
              <w:top w:val="nil"/>
              <w:left w:val="single" w:sz="4" w:space="0" w:color="auto"/>
              <w:bottom w:val="single" w:sz="4" w:space="0" w:color="auto"/>
              <w:right w:val="single" w:sz="4" w:space="0" w:color="auto"/>
            </w:tcBorders>
            <w:shd w:val="clear" w:color="auto" w:fill="auto"/>
            <w:vAlign w:val="center"/>
          </w:tcPr>
          <w:p w:rsidR="00E21D14" w:rsidRDefault="00E21D14" w:rsidP="00F80F15">
            <w:pPr>
              <w:spacing w:line="0" w:lineRule="atLeast"/>
              <w:jc w:val="center"/>
              <w:rPr>
                <w:rFonts w:ascii="Arial" w:hAnsi="Arial" w:cs="Arial"/>
                <w:sz w:val="22"/>
                <w:szCs w:val="22"/>
              </w:rPr>
            </w:pPr>
            <w:r>
              <w:rPr>
                <w:rFonts w:ascii="Arial" w:hAnsi="Arial" w:cs="Arial"/>
                <w:sz w:val="22"/>
                <w:szCs w:val="22"/>
              </w:rPr>
              <w:t>2,01</w:t>
            </w:r>
          </w:p>
        </w:tc>
        <w:tc>
          <w:tcPr>
            <w:tcW w:w="1115" w:type="dxa"/>
            <w:tcBorders>
              <w:top w:val="nil"/>
              <w:left w:val="nil"/>
              <w:bottom w:val="single" w:sz="4" w:space="0" w:color="auto"/>
              <w:right w:val="single" w:sz="4" w:space="0" w:color="auto"/>
            </w:tcBorders>
            <w:shd w:val="clear" w:color="auto" w:fill="auto"/>
            <w:vAlign w:val="center"/>
          </w:tcPr>
          <w:p w:rsidR="00E21D14" w:rsidRDefault="00E21D14" w:rsidP="00F80F15">
            <w:pPr>
              <w:spacing w:line="0" w:lineRule="atLeast"/>
              <w:jc w:val="center"/>
              <w:rPr>
                <w:rFonts w:ascii="Arial" w:hAnsi="Arial" w:cs="Arial"/>
                <w:sz w:val="22"/>
                <w:szCs w:val="22"/>
              </w:rPr>
            </w:pPr>
            <w:r>
              <w:rPr>
                <w:rFonts w:ascii="Arial" w:hAnsi="Arial" w:cs="Arial"/>
                <w:sz w:val="22"/>
                <w:szCs w:val="22"/>
              </w:rPr>
              <w:t>-0,62</w:t>
            </w:r>
          </w:p>
        </w:tc>
        <w:tc>
          <w:tcPr>
            <w:tcW w:w="1080" w:type="dxa"/>
            <w:tcBorders>
              <w:top w:val="nil"/>
              <w:left w:val="nil"/>
              <w:bottom w:val="single" w:sz="4" w:space="0" w:color="auto"/>
              <w:right w:val="single" w:sz="4" w:space="0" w:color="auto"/>
            </w:tcBorders>
            <w:shd w:val="clear" w:color="auto" w:fill="auto"/>
            <w:vAlign w:val="center"/>
          </w:tcPr>
          <w:p w:rsidR="00E21D14" w:rsidRDefault="00E21D14" w:rsidP="00F80F15">
            <w:pPr>
              <w:spacing w:line="0" w:lineRule="atLeast"/>
              <w:jc w:val="center"/>
              <w:rPr>
                <w:rFonts w:ascii="Arial" w:hAnsi="Arial" w:cs="Arial"/>
                <w:sz w:val="22"/>
                <w:szCs w:val="22"/>
              </w:rPr>
            </w:pPr>
            <w:r>
              <w:rPr>
                <w:rFonts w:ascii="Arial" w:hAnsi="Arial" w:cs="Arial"/>
                <w:sz w:val="22"/>
                <w:szCs w:val="22"/>
              </w:rPr>
              <w:t>-0,95</w:t>
            </w:r>
          </w:p>
        </w:tc>
      </w:tr>
    </w:tbl>
    <w:p w:rsidR="00FC3523" w:rsidRDefault="00FC3523">
      <w:pPr>
        <w:pStyle w:val="Textoindependiente"/>
        <w:ind w:left="1080"/>
        <w:rPr>
          <w:lang w:val="es-ES"/>
        </w:rPr>
      </w:pPr>
    </w:p>
    <w:p w:rsidR="00FC3523" w:rsidRDefault="00FC3523">
      <w:pPr>
        <w:pStyle w:val="Textoindependiente"/>
        <w:ind w:left="1080"/>
        <w:rPr>
          <w:lang w:val="es-ES"/>
        </w:rPr>
      </w:pPr>
    </w:p>
    <w:p w:rsidR="00E21D14" w:rsidRDefault="00E21D14" w:rsidP="00F80F15">
      <w:pPr>
        <w:pStyle w:val="Textoindependiente"/>
        <w:ind w:left="1134"/>
        <w:jc w:val="left"/>
        <w:rPr>
          <w:lang w:val="es-ES"/>
        </w:rPr>
      </w:pPr>
    </w:p>
    <w:p w:rsidR="00E21D14" w:rsidRDefault="00E21D14" w:rsidP="007D1E98">
      <w:pPr>
        <w:pStyle w:val="Textoindependiente"/>
        <w:ind w:left="1134"/>
        <w:rPr>
          <w:lang w:val="es-ES"/>
        </w:rPr>
      </w:pPr>
    </w:p>
    <w:p w:rsidR="0025130B" w:rsidRDefault="0025130B" w:rsidP="007D1E98">
      <w:pPr>
        <w:pStyle w:val="Textoindependiente"/>
        <w:ind w:left="1134"/>
        <w:rPr>
          <w:lang w:val="es-ES"/>
        </w:rPr>
      </w:pPr>
      <w:r>
        <w:rPr>
          <w:lang w:val="es-ES"/>
        </w:rPr>
        <w:t xml:space="preserve">En la </w:t>
      </w:r>
      <w:r w:rsidR="00131EC7">
        <w:rPr>
          <w:lang w:val="es-ES"/>
        </w:rPr>
        <w:t>gráfico</w:t>
      </w:r>
      <w:r>
        <w:rPr>
          <w:lang w:val="es-ES"/>
        </w:rPr>
        <w:t xml:space="preserve"> 3.2.6 se aprecia el Histograma de frecuencia de la variable número de materias aprobadas en el primer semestre con crédito educativo.</w:t>
      </w:r>
    </w:p>
    <w:p w:rsidR="001E7033" w:rsidRDefault="001E7033" w:rsidP="007D1E98">
      <w:pPr>
        <w:pStyle w:val="Ttulo1"/>
        <w:ind w:left="1134"/>
        <w:rPr>
          <w:lang w:val="es-EC"/>
        </w:rPr>
      </w:pPr>
    </w:p>
    <w:p w:rsidR="00CB2C98" w:rsidRDefault="00CB2C98" w:rsidP="007D1E98">
      <w:pPr>
        <w:pStyle w:val="Ttulo1"/>
        <w:ind w:left="1134"/>
        <w:rPr>
          <w:lang w:val="es-EC"/>
        </w:rPr>
      </w:pPr>
    </w:p>
    <w:p w:rsidR="00CB2C98" w:rsidRDefault="00CB2C98" w:rsidP="007D1E98">
      <w:pPr>
        <w:pStyle w:val="Ttulo1"/>
        <w:ind w:left="1134"/>
        <w:rPr>
          <w:lang w:val="es-EC"/>
        </w:rPr>
      </w:pPr>
    </w:p>
    <w:p w:rsidR="001E7033" w:rsidRDefault="00CB2C98" w:rsidP="007D1E98">
      <w:pPr>
        <w:pStyle w:val="Ttulo1"/>
        <w:ind w:left="1134"/>
        <w:rPr>
          <w:lang w:val="es-EC"/>
        </w:rPr>
      </w:pPr>
      <w:r>
        <w:rPr>
          <w:lang w:val="es-EC"/>
        </w:rPr>
        <w:br w:type="page"/>
      </w:r>
      <w:r w:rsidR="001E7033">
        <w:rPr>
          <w:lang w:val="es-EC"/>
        </w:rPr>
        <w:t>Tabla 3.2.6.1</w:t>
      </w:r>
    </w:p>
    <w:p w:rsidR="001E7033" w:rsidRDefault="001E7033" w:rsidP="007D1E98">
      <w:pPr>
        <w:spacing w:line="480" w:lineRule="auto"/>
        <w:ind w:left="1134"/>
        <w:jc w:val="center"/>
        <w:rPr>
          <w:rFonts w:ascii="Arial" w:hAnsi="Arial"/>
          <w:sz w:val="20"/>
          <w:lang w:val="es-EC"/>
        </w:rPr>
      </w:pPr>
      <w:r>
        <w:rPr>
          <w:rFonts w:ascii="Arial" w:hAnsi="Arial"/>
          <w:b/>
          <w:lang w:val="es-EC"/>
        </w:rPr>
        <w:t>Tabla de Frecuencia de la variable N</w:t>
      </w:r>
      <w:r w:rsidR="00B306AC">
        <w:rPr>
          <w:rFonts w:ascii="Arial" w:hAnsi="Arial"/>
          <w:b/>
          <w:lang w:val="es-EC"/>
        </w:rPr>
        <w:t>_</w:t>
      </w:r>
      <w:r>
        <w:rPr>
          <w:rFonts w:ascii="Arial" w:hAnsi="Arial"/>
          <w:b/>
          <w:lang w:val="es-EC"/>
        </w:rPr>
        <w:t>M</w:t>
      </w:r>
      <w:r w:rsidR="00B306AC">
        <w:rPr>
          <w:rFonts w:ascii="Arial" w:hAnsi="Arial"/>
          <w:b/>
          <w:lang w:val="es-EC"/>
        </w:rPr>
        <w:t>_1_S</w:t>
      </w:r>
      <w:r>
        <w:rPr>
          <w:rFonts w:ascii="Arial" w:hAnsi="Arial"/>
          <w:b/>
          <w:lang w:val="es-EC"/>
        </w:rPr>
        <w:t xml:space="preserve"> </w:t>
      </w:r>
    </w:p>
    <w:p w:rsidR="001E7033" w:rsidRDefault="001E7033" w:rsidP="007D1E98">
      <w:pPr>
        <w:spacing w:line="480" w:lineRule="auto"/>
        <w:ind w:left="1134"/>
        <w:jc w:val="center"/>
        <w:rPr>
          <w:rFonts w:ascii="Arial" w:hAnsi="Arial"/>
          <w:sz w:val="20"/>
          <w:lang w:val="es-EC"/>
        </w:rPr>
      </w:pPr>
      <w:r>
        <w:rPr>
          <w:rFonts w:ascii="Arial" w:hAnsi="Arial"/>
          <w:sz w:val="20"/>
          <w:lang w:val="es-EC"/>
        </w:rPr>
        <w:t>(Años 1995 y 1996)</w:t>
      </w:r>
    </w:p>
    <w:p w:rsidR="0025130B" w:rsidRPr="00E539EF" w:rsidRDefault="004F5F29" w:rsidP="00CB2C98">
      <w:pPr>
        <w:pStyle w:val="Textoindependiente"/>
        <w:tabs>
          <w:tab w:val="center" w:pos="4500"/>
        </w:tabs>
        <w:rPr>
          <w:lang w:val="es-ES"/>
        </w:rPr>
      </w:pPr>
      <w:r>
        <w:rPr>
          <w:noProof/>
          <w:lang w:val="es-ES"/>
        </w:rPr>
        <w:drawing>
          <wp:anchor distT="0" distB="0" distL="114300" distR="114300" simplePos="0" relativeHeight="251631616" behindDoc="0" locked="0" layoutInCell="1" allowOverlap="1">
            <wp:simplePos x="0" y="0"/>
            <wp:positionH relativeFrom="column">
              <wp:posOffset>1257300</wp:posOffset>
            </wp:positionH>
            <wp:positionV relativeFrom="paragraph">
              <wp:posOffset>35560</wp:posOffset>
            </wp:positionV>
            <wp:extent cx="3543300" cy="1962150"/>
            <wp:effectExtent l="19050" t="0" r="0" b="0"/>
            <wp:wrapSquare wrapText="bothSides"/>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srcRect/>
                    <a:stretch>
                      <a:fillRect/>
                    </a:stretch>
                  </pic:blipFill>
                  <pic:spPr bwMode="auto">
                    <a:xfrm>
                      <a:off x="0" y="0"/>
                      <a:ext cx="3543300" cy="1962150"/>
                    </a:xfrm>
                    <a:prstGeom prst="rect">
                      <a:avLst/>
                    </a:prstGeom>
                    <a:noFill/>
                    <a:ln w="9525">
                      <a:noFill/>
                      <a:miter lim="800000"/>
                      <a:headEnd/>
                      <a:tailEnd/>
                    </a:ln>
                  </pic:spPr>
                </pic:pic>
              </a:graphicData>
            </a:graphic>
          </wp:anchor>
        </w:drawing>
      </w:r>
    </w:p>
    <w:p w:rsidR="001E7033" w:rsidRPr="001E7033" w:rsidRDefault="001E7033">
      <w:pPr>
        <w:pStyle w:val="Textoindependiente"/>
        <w:rPr>
          <w:lang w:val="es-ES"/>
        </w:rPr>
      </w:pPr>
    </w:p>
    <w:p w:rsidR="001E7033" w:rsidRDefault="001E7033">
      <w:pPr>
        <w:pStyle w:val="Textoindependiente"/>
        <w:rPr>
          <w:lang w:val="es-ES"/>
        </w:rPr>
      </w:pPr>
    </w:p>
    <w:p w:rsidR="00CB2C98" w:rsidRDefault="00CB2C98">
      <w:pPr>
        <w:pStyle w:val="Textoindependiente"/>
        <w:rPr>
          <w:lang w:val="es-ES"/>
        </w:rPr>
      </w:pPr>
    </w:p>
    <w:p w:rsidR="00CB2C98" w:rsidRDefault="00CB2C98">
      <w:pPr>
        <w:pStyle w:val="Textoindependiente"/>
        <w:rPr>
          <w:lang w:val="es-ES"/>
        </w:rPr>
      </w:pPr>
    </w:p>
    <w:p w:rsidR="001E7033" w:rsidRDefault="007A353E">
      <w:pPr>
        <w:pStyle w:val="Textoindependiente"/>
        <w:rPr>
          <w:lang w:val="es-ES"/>
        </w:rPr>
      </w:pPr>
      <w:r>
        <w:rPr>
          <w:noProof/>
          <w:lang w:val="es-EC" w:eastAsia="es-EC"/>
        </w:rPr>
        <w:pict>
          <v:shape id="_x0000_s1154" type="#_x0000_t202" style="position:absolute;left:0;text-align:left;margin-left:90pt;margin-top:17.8pt;width:180pt;height:18pt;z-index:251663360" filled="f" stroked="f">
            <v:textbox>
              <w:txbxContent>
                <w:p w:rsidR="007A353E" w:rsidRPr="007A353E" w:rsidRDefault="007A353E" w:rsidP="007A353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1E7033" w:rsidRDefault="001E7033">
      <w:pPr>
        <w:pStyle w:val="Textoindependiente"/>
        <w:rPr>
          <w:lang w:val="es-ES"/>
        </w:rPr>
      </w:pPr>
    </w:p>
    <w:p w:rsidR="001E7033" w:rsidRDefault="004F5F29">
      <w:pPr>
        <w:pStyle w:val="Textoindependiente"/>
        <w:rPr>
          <w:lang w:val="es-ES"/>
        </w:rPr>
      </w:pPr>
      <w:r>
        <w:rPr>
          <w:noProof/>
          <w:lang w:val="es-ES"/>
        </w:rPr>
        <w:drawing>
          <wp:anchor distT="0" distB="0" distL="114300" distR="114300" simplePos="0" relativeHeight="251632640" behindDoc="0" locked="0" layoutInCell="1" allowOverlap="1">
            <wp:simplePos x="0" y="0"/>
            <wp:positionH relativeFrom="column">
              <wp:posOffset>685800</wp:posOffset>
            </wp:positionH>
            <wp:positionV relativeFrom="paragraph">
              <wp:posOffset>0</wp:posOffset>
            </wp:positionV>
            <wp:extent cx="4572000" cy="3529965"/>
            <wp:effectExtent l="1905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srcRect/>
                    <a:stretch>
                      <a:fillRect/>
                    </a:stretch>
                  </pic:blipFill>
                  <pic:spPr bwMode="auto">
                    <a:xfrm>
                      <a:off x="0" y="0"/>
                      <a:ext cx="4572000" cy="3529965"/>
                    </a:xfrm>
                    <a:prstGeom prst="rect">
                      <a:avLst/>
                    </a:prstGeom>
                    <a:noFill/>
                    <a:ln w="9525">
                      <a:noFill/>
                      <a:miter lim="800000"/>
                      <a:headEnd/>
                      <a:tailEnd/>
                    </a:ln>
                  </pic:spPr>
                </pic:pic>
              </a:graphicData>
            </a:graphic>
          </wp:anchor>
        </w:drawing>
      </w:r>
    </w:p>
    <w:p w:rsidR="001E7033" w:rsidRDefault="001E7033">
      <w:pPr>
        <w:pStyle w:val="Textoindependiente"/>
        <w:rPr>
          <w:lang w:val="es-ES"/>
        </w:rPr>
      </w:pPr>
    </w:p>
    <w:p w:rsidR="0025130B" w:rsidRDefault="0025130B">
      <w:pPr>
        <w:pStyle w:val="Textoindependiente"/>
        <w:rPr>
          <w:lang w:val="es-ES"/>
        </w:rPr>
      </w:pPr>
    </w:p>
    <w:p w:rsidR="0025130B" w:rsidRPr="00E539EF"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D3224B">
      <w:pPr>
        <w:pStyle w:val="Textoindependiente"/>
        <w:rPr>
          <w:lang w:val="es-ES"/>
        </w:rPr>
      </w:pPr>
      <w:r>
        <w:rPr>
          <w:noProof/>
          <w:lang w:val="es-EC" w:eastAsia="es-EC"/>
        </w:rPr>
        <w:pict>
          <v:shape id="_x0000_s1173" type="#_x0000_t202" style="position:absolute;left:0;text-align:left;margin-left:153pt;margin-top:11.25pt;width:180pt;height:18pt;z-index:251680768" filled="f" stroked="f">
            <v:textbox inset="1.5mm,0,1.5mm,.3mm">
              <w:txbxContent>
                <w:p w:rsidR="00D3224B" w:rsidRPr="00124B58" w:rsidRDefault="00D3224B" w:rsidP="00D3224B">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25130B" w:rsidRDefault="0025130B">
      <w:pPr>
        <w:pStyle w:val="Textoindependiente"/>
        <w:rPr>
          <w:lang w:val="es-ES"/>
        </w:rPr>
      </w:pPr>
    </w:p>
    <w:p w:rsidR="007D1E98" w:rsidRDefault="007D1E98">
      <w:pPr>
        <w:pStyle w:val="Textoindependiente3"/>
        <w:spacing w:before="120" w:line="360" w:lineRule="auto"/>
        <w:ind w:left="1080"/>
        <w:rPr>
          <w:sz w:val="24"/>
          <w:lang w:val="es-ES"/>
        </w:rPr>
      </w:pPr>
    </w:p>
    <w:p w:rsidR="0025130B" w:rsidRDefault="0025130B" w:rsidP="007D1E98">
      <w:pPr>
        <w:pStyle w:val="Textoindependiente3"/>
        <w:spacing w:before="120" w:line="360" w:lineRule="auto"/>
        <w:ind w:left="1134"/>
        <w:rPr>
          <w:sz w:val="24"/>
          <w:lang w:val="es-ES"/>
        </w:rPr>
      </w:pPr>
      <w:r>
        <w:rPr>
          <w:sz w:val="24"/>
          <w:lang w:val="es-ES"/>
        </w:rPr>
        <w:t>3.2.7. Número de Materias Aprobadas en el Segundo Semestre con Crédito Educativo</w:t>
      </w:r>
    </w:p>
    <w:p w:rsidR="00CB2C98" w:rsidRDefault="0025130B" w:rsidP="00CB2C98">
      <w:pPr>
        <w:spacing w:before="120" w:line="480" w:lineRule="auto"/>
        <w:ind w:left="1134"/>
        <w:jc w:val="both"/>
        <w:rPr>
          <w:rFonts w:ascii="Arial" w:hAnsi="Arial"/>
          <w:lang w:val="es-ES"/>
        </w:rPr>
      </w:pPr>
      <w:r>
        <w:rPr>
          <w:rFonts w:ascii="Arial" w:hAnsi="Arial"/>
          <w:lang w:val="es-ES"/>
        </w:rPr>
        <w:t>En la tabla 3.2.7</w:t>
      </w:r>
      <w:r>
        <w:rPr>
          <w:rFonts w:ascii="Arial" w:hAnsi="Arial"/>
          <w:color w:val="FF00FF"/>
          <w:lang w:val="es-ES"/>
        </w:rPr>
        <w:t xml:space="preserve"> </w:t>
      </w:r>
      <w:r>
        <w:rPr>
          <w:rFonts w:ascii="Arial" w:hAnsi="Arial"/>
          <w:lang w:val="es-ES"/>
        </w:rPr>
        <w:t xml:space="preserve">se observa que el mínimo valor que tiene esta variable es 1 y el máximo es 8, esto indica que el mínimo número de materias que aprobaron los estudiantes </w:t>
      </w:r>
      <w:r w:rsidR="00062981">
        <w:rPr>
          <w:rFonts w:ascii="Arial" w:hAnsi="Arial"/>
          <w:lang w:val="es-ES"/>
        </w:rPr>
        <w:t>de la ESPOL en el segundo semestre con crédito del IECE fue</w:t>
      </w:r>
      <w:r>
        <w:rPr>
          <w:rFonts w:ascii="Arial" w:hAnsi="Arial"/>
          <w:lang w:val="es-ES"/>
        </w:rPr>
        <w:t xml:space="preserve"> 1, que corresponde a un estudiante, así mismo un estudiante aprobó 8 materias</w:t>
      </w:r>
      <w:r w:rsidR="00E27965">
        <w:rPr>
          <w:rFonts w:ascii="Arial" w:hAnsi="Arial"/>
          <w:lang w:val="es-ES"/>
        </w:rPr>
        <w:t>,</w:t>
      </w:r>
      <w:r>
        <w:rPr>
          <w:rFonts w:ascii="Arial" w:hAnsi="Arial"/>
          <w:lang w:val="es-ES"/>
        </w:rPr>
        <w:t xml:space="preserve"> que es el máximo número de materias aprobadas en ese período. </w:t>
      </w:r>
    </w:p>
    <w:p w:rsidR="00CB2C98" w:rsidRDefault="00CB2C98" w:rsidP="00CB2C98">
      <w:pPr>
        <w:spacing w:before="120" w:line="480" w:lineRule="auto"/>
        <w:ind w:left="1134"/>
        <w:jc w:val="both"/>
        <w:rPr>
          <w:rFonts w:ascii="Arial" w:hAnsi="Arial"/>
          <w:lang w:val="es-ES"/>
        </w:rPr>
      </w:pPr>
    </w:p>
    <w:p w:rsidR="00D776BE" w:rsidRDefault="0025130B" w:rsidP="00CB2C98">
      <w:pPr>
        <w:spacing w:before="120" w:line="480" w:lineRule="auto"/>
        <w:ind w:left="1134"/>
        <w:jc w:val="both"/>
        <w:rPr>
          <w:rFonts w:ascii="Arial" w:hAnsi="Arial"/>
          <w:lang w:val="es-ES"/>
        </w:rPr>
      </w:pPr>
      <w:r>
        <w:rPr>
          <w:rFonts w:ascii="Arial" w:hAnsi="Arial"/>
          <w:lang w:val="es-ES"/>
        </w:rPr>
        <w:t xml:space="preserve">El valor de la moda es 6, esto es el valor que más se repite, el </w:t>
      </w:r>
      <w:r w:rsidR="00E27965">
        <w:rPr>
          <w:rFonts w:ascii="Arial" w:hAnsi="Arial"/>
          <w:lang w:val="es-ES"/>
        </w:rPr>
        <w:t>cual</w:t>
      </w:r>
      <w:r>
        <w:rPr>
          <w:rFonts w:ascii="Arial" w:hAnsi="Arial"/>
          <w:lang w:val="es-ES"/>
        </w:rPr>
        <w:t xml:space="preserve"> representa </w:t>
      </w:r>
      <w:r w:rsidR="00E27965">
        <w:rPr>
          <w:rFonts w:ascii="Arial" w:hAnsi="Arial"/>
          <w:lang w:val="es-ES"/>
        </w:rPr>
        <w:t>el</w:t>
      </w:r>
      <w:r>
        <w:rPr>
          <w:rFonts w:ascii="Arial" w:hAnsi="Arial"/>
          <w:lang w:val="es-ES"/>
        </w:rPr>
        <w:t xml:space="preserve"> 33</w:t>
      </w:r>
      <w:r w:rsidR="00B95A9E">
        <w:rPr>
          <w:rFonts w:ascii="Arial" w:hAnsi="Arial"/>
          <w:lang w:val="es-ES"/>
        </w:rPr>
        <w:t>,</w:t>
      </w:r>
      <w:r>
        <w:rPr>
          <w:rFonts w:ascii="Arial" w:hAnsi="Arial"/>
          <w:lang w:val="es-ES"/>
        </w:rPr>
        <w:t>33% del total.</w:t>
      </w:r>
      <w:r w:rsidR="00CB2C98">
        <w:rPr>
          <w:rFonts w:ascii="Arial" w:hAnsi="Arial"/>
          <w:lang w:val="es-ES"/>
        </w:rPr>
        <w:t xml:space="preserve"> </w:t>
      </w:r>
      <w:r>
        <w:rPr>
          <w:rFonts w:ascii="Arial" w:hAnsi="Arial"/>
          <w:lang w:val="es-ES"/>
        </w:rPr>
        <w:t xml:space="preserve">En este semestre se observan que los 27 estudiantes </w:t>
      </w:r>
      <w:r w:rsidR="00E27965">
        <w:rPr>
          <w:rFonts w:ascii="Arial" w:hAnsi="Arial"/>
          <w:lang w:val="es-ES"/>
        </w:rPr>
        <w:t>de la ESPOL con</w:t>
      </w:r>
      <w:r>
        <w:rPr>
          <w:rFonts w:ascii="Arial" w:hAnsi="Arial"/>
          <w:lang w:val="es-ES"/>
        </w:rPr>
        <w:t xml:space="preserve"> crédito</w:t>
      </w:r>
      <w:r w:rsidR="00E27965">
        <w:rPr>
          <w:rFonts w:ascii="Arial" w:hAnsi="Arial"/>
          <w:lang w:val="es-ES"/>
        </w:rPr>
        <w:t xml:space="preserve"> del IECE otorgado en los años 1995 y 1996</w:t>
      </w:r>
      <w:r>
        <w:rPr>
          <w:rFonts w:ascii="Arial" w:hAnsi="Arial"/>
          <w:lang w:val="es-ES"/>
        </w:rPr>
        <w:t xml:space="preserve"> aprobaron al menos una materia, es decir el 100%. </w:t>
      </w:r>
    </w:p>
    <w:p w:rsidR="00D776BE" w:rsidRDefault="00D776BE" w:rsidP="007D1E98">
      <w:pPr>
        <w:spacing w:line="480" w:lineRule="auto"/>
        <w:ind w:left="1134"/>
        <w:jc w:val="both"/>
        <w:rPr>
          <w:rFonts w:ascii="Arial" w:hAnsi="Arial"/>
          <w:lang w:val="es-ES"/>
        </w:rPr>
      </w:pPr>
    </w:p>
    <w:p w:rsidR="0025130B" w:rsidRDefault="0025130B" w:rsidP="007D1E98">
      <w:pPr>
        <w:spacing w:line="480" w:lineRule="auto"/>
        <w:ind w:left="1134"/>
        <w:jc w:val="both"/>
        <w:rPr>
          <w:rFonts w:ascii="Arial" w:hAnsi="Arial"/>
          <w:lang w:val="es-ES"/>
        </w:rPr>
      </w:pPr>
      <w:r>
        <w:rPr>
          <w:rFonts w:ascii="Arial" w:hAnsi="Arial"/>
          <w:lang w:val="es-ES"/>
        </w:rPr>
        <w:t>La media de esta variable es 4</w:t>
      </w:r>
      <w:r w:rsidR="00B95A9E">
        <w:rPr>
          <w:rFonts w:ascii="Arial" w:hAnsi="Arial"/>
          <w:lang w:val="es-ES"/>
        </w:rPr>
        <w:t>,</w:t>
      </w:r>
      <w:r>
        <w:rPr>
          <w:rFonts w:ascii="Arial" w:hAnsi="Arial"/>
          <w:lang w:val="es-ES"/>
        </w:rPr>
        <w:t xml:space="preserve">92, esto es en promedio el número de materias que aprobaron los estudiantes </w:t>
      </w:r>
      <w:r w:rsidR="00E27965">
        <w:rPr>
          <w:rFonts w:ascii="Arial" w:hAnsi="Arial"/>
          <w:lang w:val="es-ES"/>
        </w:rPr>
        <w:t xml:space="preserve">de la ESPOL </w:t>
      </w:r>
      <w:r>
        <w:rPr>
          <w:rFonts w:ascii="Arial" w:hAnsi="Arial"/>
          <w:lang w:val="es-ES"/>
        </w:rPr>
        <w:t>en el segundo semestre con crédito educativo. El intervalo para la media con un 95% de confianza nos muestra que el valor de la media 4</w:t>
      </w:r>
      <w:r w:rsidR="00B95A9E">
        <w:rPr>
          <w:rFonts w:ascii="Arial" w:hAnsi="Arial"/>
          <w:lang w:val="es-ES"/>
        </w:rPr>
        <w:t>,</w:t>
      </w:r>
      <w:r>
        <w:rPr>
          <w:rFonts w:ascii="Arial" w:hAnsi="Arial"/>
          <w:lang w:val="es-ES"/>
        </w:rPr>
        <w:t>92, se encuentra en el rango de (4</w:t>
      </w:r>
      <w:r w:rsidR="00B95A9E">
        <w:rPr>
          <w:rFonts w:ascii="Arial" w:hAnsi="Arial"/>
          <w:lang w:val="es-ES"/>
        </w:rPr>
        <w:t>,</w:t>
      </w:r>
      <w:r>
        <w:rPr>
          <w:rFonts w:ascii="Arial" w:hAnsi="Arial"/>
          <w:lang w:val="es-ES"/>
        </w:rPr>
        <w:t>37 ; 5</w:t>
      </w:r>
      <w:r w:rsidR="00B95A9E">
        <w:rPr>
          <w:rFonts w:ascii="Arial" w:hAnsi="Arial"/>
          <w:lang w:val="es-ES"/>
        </w:rPr>
        <w:t>,</w:t>
      </w:r>
      <w:r>
        <w:rPr>
          <w:rFonts w:ascii="Arial" w:hAnsi="Arial"/>
          <w:lang w:val="es-ES"/>
        </w:rPr>
        <w:t>48.)</w:t>
      </w:r>
    </w:p>
    <w:p w:rsidR="0025130B" w:rsidRDefault="0025130B" w:rsidP="007D1E98">
      <w:pPr>
        <w:pStyle w:val="Textoindependiente"/>
        <w:ind w:left="1134"/>
        <w:rPr>
          <w:lang w:val="es-ES"/>
        </w:rPr>
      </w:pPr>
    </w:p>
    <w:p w:rsidR="0025130B" w:rsidRDefault="0025130B" w:rsidP="007D1E98">
      <w:pPr>
        <w:pStyle w:val="Textoindependiente"/>
        <w:ind w:left="1134"/>
        <w:rPr>
          <w:lang w:val="es-ES"/>
        </w:rPr>
      </w:pPr>
      <w:r>
        <w:rPr>
          <w:lang w:val="es-ES"/>
        </w:rPr>
        <w:t>El valor de la desviación estándar 1</w:t>
      </w:r>
      <w:r w:rsidR="00B95A9E">
        <w:rPr>
          <w:lang w:val="es-ES"/>
        </w:rPr>
        <w:t>,</w:t>
      </w:r>
      <w:r>
        <w:rPr>
          <w:lang w:val="es-ES"/>
        </w:rPr>
        <w:t>41 nos muestra la variabilidad de los datos obtenidos con respecto a la media, lo que significa que el número de materias aprobadas en el segundo semestre por los alumnos de la ESPOL en este periodo varía a su media en promedio de 1</w:t>
      </w:r>
      <w:r w:rsidR="00B95A9E">
        <w:rPr>
          <w:lang w:val="es-ES"/>
        </w:rPr>
        <w:t>,</w:t>
      </w:r>
      <w:r>
        <w:rPr>
          <w:lang w:val="es-ES"/>
        </w:rPr>
        <w:t>41, lo cual es una cantidad significativa para esta variables.</w:t>
      </w:r>
    </w:p>
    <w:p w:rsidR="0025130B" w:rsidRDefault="0025130B" w:rsidP="007D1E98">
      <w:pPr>
        <w:pStyle w:val="Textoindependiente"/>
        <w:ind w:left="1134"/>
        <w:rPr>
          <w:lang w:val="es-ES"/>
        </w:rPr>
      </w:pPr>
    </w:p>
    <w:p w:rsidR="0025130B" w:rsidRDefault="0025130B" w:rsidP="007D1E98">
      <w:pPr>
        <w:pStyle w:val="Textoindependiente"/>
        <w:ind w:left="1134"/>
        <w:rPr>
          <w:lang w:val="es-ES"/>
        </w:rPr>
      </w:pPr>
      <w:r>
        <w:rPr>
          <w:lang w:val="es-ES"/>
        </w:rPr>
        <w:t>El valor del sesgo en este caso es -0</w:t>
      </w:r>
      <w:r w:rsidR="00B95A9E">
        <w:rPr>
          <w:lang w:val="es-ES"/>
        </w:rPr>
        <w:t>,</w:t>
      </w:r>
      <w:r>
        <w:rPr>
          <w:lang w:val="es-ES"/>
        </w:rPr>
        <w:t>83, lo que indica que la distribución es asimétrica negativa y presenta un alargamiento hacia la izquierda, como se observa en el gráfico 3.2.7. El valor de la Kurtosis, 1</w:t>
      </w:r>
      <w:r w:rsidR="00B95A9E">
        <w:rPr>
          <w:lang w:val="es-ES"/>
        </w:rPr>
        <w:t>,</w:t>
      </w:r>
      <w:r>
        <w:rPr>
          <w:lang w:val="es-ES"/>
        </w:rPr>
        <w:t>85, nos indica que la curva de distribución de la variable materias aprobadas en el segundo semestre con préstamo es platicúrtica, es decir más achatada que la curva normal de distribución.</w:t>
      </w:r>
    </w:p>
    <w:p w:rsidR="00D776BE" w:rsidRDefault="00D776BE" w:rsidP="007D1E98">
      <w:pPr>
        <w:pStyle w:val="Ttulo1"/>
        <w:ind w:left="1134"/>
        <w:rPr>
          <w:lang w:val="es-ES"/>
        </w:rPr>
      </w:pPr>
    </w:p>
    <w:p w:rsidR="0025130B" w:rsidRDefault="0025130B" w:rsidP="00D776BE">
      <w:pPr>
        <w:pStyle w:val="Ttulo1"/>
        <w:ind w:left="1134"/>
        <w:rPr>
          <w:lang w:val="es-ES"/>
        </w:rPr>
      </w:pPr>
      <w:r>
        <w:rPr>
          <w:lang w:val="es-ES"/>
        </w:rPr>
        <w:t>Tabla 3.2.7</w:t>
      </w:r>
    </w:p>
    <w:p w:rsidR="0025130B" w:rsidRDefault="0025130B" w:rsidP="00D776BE">
      <w:pPr>
        <w:spacing w:line="480" w:lineRule="auto"/>
        <w:ind w:left="1134"/>
        <w:jc w:val="center"/>
        <w:rPr>
          <w:rFonts w:ascii="Arial" w:hAnsi="Arial"/>
          <w:b/>
          <w:lang w:val="es-ES"/>
        </w:rPr>
      </w:pPr>
      <w:r>
        <w:rPr>
          <w:rFonts w:ascii="Arial" w:hAnsi="Arial"/>
          <w:b/>
          <w:lang w:val="es-ES"/>
        </w:rPr>
        <w:t>Estadísticas de la variable N_M_2_S.</w:t>
      </w:r>
    </w:p>
    <w:p w:rsidR="0025130B" w:rsidRDefault="0025130B" w:rsidP="00D776BE">
      <w:pPr>
        <w:spacing w:line="480" w:lineRule="auto"/>
        <w:ind w:left="1134"/>
        <w:jc w:val="center"/>
        <w:rPr>
          <w:rFonts w:ascii="Arial" w:hAnsi="Arial"/>
          <w:sz w:val="20"/>
          <w:lang w:val="es-ES"/>
        </w:rPr>
      </w:pPr>
      <w:r>
        <w:rPr>
          <w:rFonts w:ascii="Arial" w:hAnsi="Arial"/>
          <w:sz w:val="20"/>
          <w:lang w:val="es-ES"/>
        </w:rPr>
        <w:t>(Años 1995 y 1996)</w:t>
      </w:r>
    </w:p>
    <w:tbl>
      <w:tblPr>
        <w:tblW w:w="7106" w:type="dxa"/>
        <w:tblInd w:w="1244" w:type="dxa"/>
        <w:tblCellMar>
          <w:left w:w="70" w:type="dxa"/>
          <w:right w:w="70" w:type="dxa"/>
        </w:tblCellMar>
        <w:tblLook w:val="0000"/>
      </w:tblPr>
      <w:tblGrid>
        <w:gridCol w:w="1200"/>
        <w:gridCol w:w="1200"/>
        <w:gridCol w:w="1217"/>
        <w:gridCol w:w="1200"/>
        <w:gridCol w:w="1029"/>
        <w:gridCol w:w="1260"/>
      </w:tblGrid>
      <w:tr w:rsidR="00301159" w:rsidRPr="00301159">
        <w:trPr>
          <w:trHeight w:val="285"/>
        </w:trPr>
        <w:tc>
          <w:tcPr>
            <w:tcW w:w="1200" w:type="dxa"/>
            <w:tcBorders>
              <w:top w:val="single" w:sz="4" w:space="0" w:color="auto"/>
              <w:left w:val="single" w:sz="4" w:space="0" w:color="auto"/>
              <w:bottom w:val="nil"/>
              <w:right w:val="nil"/>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Total</w:t>
            </w:r>
          </w:p>
        </w:tc>
        <w:tc>
          <w:tcPr>
            <w:tcW w:w="1200" w:type="dxa"/>
            <w:tcBorders>
              <w:top w:val="single" w:sz="4" w:space="0" w:color="auto"/>
              <w:left w:val="single" w:sz="4" w:space="0" w:color="auto"/>
              <w:bottom w:val="nil"/>
              <w:right w:val="single" w:sz="4" w:space="0" w:color="auto"/>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Máximo</w:t>
            </w:r>
          </w:p>
        </w:tc>
        <w:tc>
          <w:tcPr>
            <w:tcW w:w="1200" w:type="dxa"/>
            <w:tcBorders>
              <w:top w:val="single" w:sz="4" w:space="0" w:color="auto"/>
              <w:left w:val="single" w:sz="4" w:space="0" w:color="auto"/>
              <w:bottom w:val="nil"/>
              <w:right w:val="single" w:sz="4" w:space="0" w:color="auto"/>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Moda</w:t>
            </w:r>
          </w:p>
        </w:tc>
        <w:tc>
          <w:tcPr>
            <w:tcW w:w="1029" w:type="dxa"/>
            <w:tcBorders>
              <w:top w:val="single" w:sz="4" w:space="0" w:color="auto"/>
              <w:left w:val="nil"/>
              <w:bottom w:val="nil"/>
              <w:right w:val="single" w:sz="4" w:space="0" w:color="auto"/>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Mediana</w:t>
            </w:r>
          </w:p>
        </w:tc>
        <w:tc>
          <w:tcPr>
            <w:tcW w:w="1260" w:type="dxa"/>
            <w:tcBorders>
              <w:top w:val="single" w:sz="4" w:space="0" w:color="auto"/>
              <w:left w:val="nil"/>
              <w:bottom w:val="nil"/>
              <w:right w:val="single" w:sz="4" w:space="0" w:color="auto"/>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Media</w:t>
            </w:r>
          </w:p>
        </w:tc>
      </w:tr>
      <w:tr w:rsidR="00301159" w:rsidRPr="00301159">
        <w:trPr>
          <w:trHeight w:val="255"/>
        </w:trPr>
        <w:tc>
          <w:tcPr>
            <w:tcW w:w="1200" w:type="dxa"/>
            <w:tcBorders>
              <w:top w:val="nil"/>
              <w:left w:val="single" w:sz="4" w:space="0" w:color="auto"/>
              <w:bottom w:val="nil"/>
              <w:right w:val="nil"/>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27</w:t>
            </w:r>
          </w:p>
        </w:tc>
        <w:tc>
          <w:tcPr>
            <w:tcW w:w="1200" w:type="dxa"/>
            <w:tcBorders>
              <w:top w:val="nil"/>
              <w:left w:val="single" w:sz="4" w:space="0" w:color="auto"/>
              <w:bottom w:val="nil"/>
              <w:right w:val="single" w:sz="4" w:space="0" w:color="auto"/>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1</w:t>
            </w:r>
          </w:p>
        </w:tc>
        <w:tc>
          <w:tcPr>
            <w:tcW w:w="1217" w:type="dxa"/>
            <w:tcBorders>
              <w:top w:val="nil"/>
              <w:left w:val="nil"/>
              <w:bottom w:val="nil"/>
              <w:right w:val="nil"/>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8</w:t>
            </w:r>
          </w:p>
        </w:tc>
        <w:tc>
          <w:tcPr>
            <w:tcW w:w="1200" w:type="dxa"/>
            <w:tcBorders>
              <w:top w:val="nil"/>
              <w:left w:val="single" w:sz="4" w:space="0" w:color="auto"/>
              <w:bottom w:val="nil"/>
              <w:right w:val="single" w:sz="4" w:space="0" w:color="auto"/>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6</w:t>
            </w:r>
          </w:p>
        </w:tc>
        <w:tc>
          <w:tcPr>
            <w:tcW w:w="1029" w:type="dxa"/>
            <w:tcBorders>
              <w:top w:val="nil"/>
              <w:left w:val="nil"/>
              <w:bottom w:val="nil"/>
              <w:right w:val="single" w:sz="4" w:space="0" w:color="auto"/>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5</w:t>
            </w:r>
          </w:p>
        </w:tc>
        <w:tc>
          <w:tcPr>
            <w:tcW w:w="1260" w:type="dxa"/>
            <w:tcBorders>
              <w:top w:val="nil"/>
              <w:left w:val="nil"/>
              <w:bottom w:val="nil"/>
              <w:right w:val="single" w:sz="4" w:space="0" w:color="auto"/>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4</w:t>
            </w:r>
            <w:r w:rsidR="00B95A9E">
              <w:rPr>
                <w:rFonts w:ascii="Arial" w:hAnsi="Arial" w:cs="Arial"/>
                <w:sz w:val="20"/>
                <w:szCs w:val="20"/>
                <w:lang w:val="es-EC"/>
              </w:rPr>
              <w:t>,</w:t>
            </w:r>
            <w:r w:rsidRPr="00301159">
              <w:rPr>
                <w:rFonts w:ascii="Arial" w:hAnsi="Arial" w:cs="Arial"/>
                <w:sz w:val="20"/>
                <w:szCs w:val="20"/>
                <w:lang w:val="es-EC"/>
              </w:rPr>
              <w:t>92</w:t>
            </w:r>
          </w:p>
        </w:tc>
      </w:tr>
      <w:tr w:rsidR="00301159" w:rsidRPr="00301159">
        <w:trPr>
          <w:trHeight w:val="570"/>
        </w:trPr>
        <w:tc>
          <w:tcPr>
            <w:tcW w:w="1200" w:type="dxa"/>
            <w:tcBorders>
              <w:top w:val="single" w:sz="4" w:space="0" w:color="auto"/>
              <w:left w:val="single" w:sz="4" w:space="0" w:color="auto"/>
              <w:bottom w:val="nil"/>
              <w:right w:val="single" w:sz="4" w:space="0" w:color="auto"/>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 xml:space="preserve">  95% LS</w:t>
            </w:r>
          </w:p>
        </w:tc>
        <w:tc>
          <w:tcPr>
            <w:tcW w:w="1200" w:type="dxa"/>
            <w:tcBorders>
              <w:top w:val="single" w:sz="4" w:space="0" w:color="auto"/>
              <w:left w:val="nil"/>
              <w:bottom w:val="nil"/>
              <w:right w:val="single" w:sz="4" w:space="0" w:color="auto"/>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Desviación Estándar</w:t>
            </w:r>
          </w:p>
        </w:tc>
        <w:tc>
          <w:tcPr>
            <w:tcW w:w="1200" w:type="dxa"/>
            <w:tcBorders>
              <w:top w:val="single" w:sz="4" w:space="0" w:color="auto"/>
              <w:left w:val="nil"/>
              <w:bottom w:val="nil"/>
              <w:right w:val="single" w:sz="4" w:space="0" w:color="auto"/>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Varianza</w:t>
            </w:r>
          </w:p>
        </w:tc>
        <w:tc>
          <w:tcPr>
            <w:tcW w:w="1029" w:type="dxa"/>
            <w:tcBorders>
              <w:top w:val="single" w:sz="4" w:space="0" w:color="auto"/>
              <w:left w:val="nil"/>
              <w:bottom w:val="nil"/>
              <w:right w:val="single" w:sz="4" w:space="0" w:color="auto"/>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Sesgo</w:t>
            </w:r>
          </w:p>
        </w:tc>
        <w:tc>
          <w:tcPr>
            <w:tcW w:w="1260" w:type="dxa"/>
            <w:tcBorders>
              <w:top w:val="single" w:sz="4" w:space="0" w:color="auto"/>
              <w:left w:val="nil"/>
              <w:bottom w:val="nil"/>
              <w:right w:val="single" w:sz="4" w:space="0" w:color="auto"/>
            </w:tcBorders>
            <w:shd w:val="clear" w:color="auto" w:fill="auto"/>
            <w:vAlign w:val="center"/>
          </w:tcPr>
          <w:p w:rsidR="00301159" w:rsidRPr="00301159" w:rsidRDefault="00301159">
            <w:pPr>
              <w:jc w:val="center"/>
              <w:rPr>
                <w:rFonts w:ascii="Arial" w:hAnsi="Arial" w:cs="Arial"/>
                <w:sz w:val="22"/>
                <w:szCs w:val="22"/>
                <w:lang w:val="es-EC"/>
              </w:rPr>
            </w:pPr>
            <w:r w:rsidRPr="00301159">
              <w:rPr>
                <w:rFonts w:ascii="Arial" w:hAnsi="Arial" w:cs="Arial"/>
                <w:sz w:val="22"/>
                <w:szCs w:val="22"/>
                <w:lang w:val="es-EC"/>
              </w:rPr>
              <w:t>Kurtosis</w:t>
            </w:r>
          </w:p>
        </w:tc>
      </w:tr>
      <w:tr w:rsidR="00301159" w:rsidRPr="00301159">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5</w:t>
            </w:r>
            <w:r w:rsidR="00B95A9E">
              <w:rPr>
                <w:rFonts w:ascii="Arial" w:hAnsi="Arial" w:cs="Arial"/>
                <w:sz w:val="20"/>
                <w:szCs w:val="20"/>
                <w:lang w:val="es-EC"/>
              </w:rPr>
              <w:t>,</w:t>
            </w:r>
            <w:r w:rsidRPr="00301159">
              <w:rPr>
                <w:rFonts w:ascii="Arial" w:hAnsi="Arial" w:cs="Arial"/>
                <w:sz w:val="20"/>
                <w:szCs w:val="20"/>
                <w:lang w:val="es-EC"/>
              </w:rPr>
              <w:t>48</w:t>
            </w:r>
          </w:p>
        </w:tc>
        <w:tc>
          <w:tcPr>
            <w:tcW w:w="1200" w:type="dxa"/>
            <w:tcBorders>
              <w:top w:val="nil"/>
              <w:left w:val="nil"/>
              <w:bottom w:val="single" w:sz="4" w:space="0" w:color="auto"/>
              <w:right w:val="single" w:sz="4" w:space="0" w:color="auto"/>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4</w:t>
            </w:r>
            <w:r w:rsidR="00B95A9E">
              <w:rPr>
                <w:rFonts w:ascii="Arial" w:hAnsi="Arial" w:cs="Arial"/>
                <w:sz w:val="20"/>
                <w:szCs w:val="20"/>
                <w:lang w:val="es-EC"/>
              </w:rPr>
              <w:t>,</w:t>
            </w:r>
            <w:r w:rsidRPr="00301159">
              <w:rPr>
                <w:rFonts w:ascii="Arial" w:hAnsi="Arial" w:cs="Arial"/>
                <w:sz w:val="20"/>
                <w:szCs w:val="20"/>
                <w:lang w:val="es-EC"/>
              </w:rPr>
              <w:t>37</w:t>
            </w:r>
          </w:p>
        </w:tc>
        <w:tc>
          <w:tcPr>
            <w:tcW w:w="1217" w:type="dxa"/>
            <w:tcBorders>
              <w:top w:val="nil"/>
              <w:left w:val="nil"/>
              <w:bottom w:val="single" w:sz="4" w:space="0" w:color="auto"/>
              <w:right w:val="single" w:sz="4" w:space="0" w:color="auto"/>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1</w:t>
            </w:r>
            <w:r w:rsidR="00B95A9E">
              <w:rPr>
                <w:rFonts w:ascii="Arial" w:hAnsi="Arial" w:cs="Arial"/>
                <w:sz w:val="20"/>
                <w:szCs w:val="20"/>
                <w:lang w:val="es-EC"/>
              </w:rPr>
              <w:t>,</w:t>
            </w:r>
            <w:r w:rsidRPr="00301159">
              <w:rPr>
                <w:rFonts w:ascii="Arial" w:hAnsi="Arial" w:cs="Arial"/>
                <w:sz w:val="20"/>
                <w:szCs w:val="20"/>
                <w:lang w:val="es-EC"/>
              </w:rPr>
              <w:t>41</w:t>
            </w:r>
          </w:p>
        </w:tc>
        <w:tc>
          <w:tcPr>
            <w:tcW w:w="1200" w:type="dxa"/>
            <w:tcBorders>
              <w:top w:val="nil"/>
              <w:left w:val="nil"/>
              <w:bottom w:val="single" w:sz="4" w:space="0" w:color="auto"/>
              <w:right w:val="single" w:sz="4" w:space="0" w:color="auto"/>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1</w:t>
            </w:r>
            <w:r w:rsidR="00B95A9E">
              <w:rPr>
                <w:rFonts w:ascii="Arial" w:hAnsi="Arial" w:cs="Arial"/>
                <w:sz w:val="20"/>
                <w:szCs w:val="20"/>
                <w:lang w:val="es-EC"/>
              </w:rPr>
              <w:t>,</w:t>
            </w:r>
            <w:r w:rsidRPr="00301159">
              <w:rPr>
                <w:rFonts w:ascii="Arial" w:hAnsi="Arial" w:cs="Arial"/>
                <w:sz w:val="20"/>
                <w:szCs w:val="20"/>
                <w:lang w:val="es-EC"/>
              </w:rPr>
              <w:t>99</w:t>
            </w:r>
          </w:p>
        </w:tc>
        <w:tc>
          <w:tcPr>
            <w:tcW w:w="1029" w:type="dxa"/>
            <w:tcBorders>
              <w:top w:val="nil"/>
              <w:left w:val="nil"/>
              <w:bottom w:val="single" w:sz="4" w:space="0" w:color="auto"/>
              <w:right w:val="single" w:sz="4" w:space="0" w:color="auto"/>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-0</w:t>
            </w:r>
            <w:r w:rsidR="00B95A9E">
              <w:rPr>
                <w:rFonts w:ascii="Arial" w:hAnsi="Arial" w:cs="Arial"/>
                <w:sz w:val="20"/>
                <w:szCs w:val="20"/>
                <w:lang w:val="es-EC"/>
              </w:rPr>
              <w:t>,</w:t>
            </w:r>
            <w:r w:rsidRPr="00301159">
              <w:rPr>
                <w:rFonts w:ascii="Arial" w:hAnsi="Arial" w:cs="Arial"/>
                <w:sz w:val="20"/>
                <w:szCs w:val="20"/>
                <w:lang w:val="es-EC"/>
              </w:rPr>
              <w:t>83</w:t>
            </w:r>
          </w:p>
        </w:tc>
        <w:tc>
          <w:tcPr>
            <w:tcW w:w="1260" w:type="dxa"/>
            <w:tcBorders>
              <w:top w:val="nil"/>
              <w:left w:val="nil"/>
              <w:bottom w:val="single" w:sz="4" w:space="0" w:color="auto"/>
              <w:right w:val="single" w:sz="4" w:space="0" w:color="auto"/>
            </w:tcBorders>
            <w:shd w:val="clear" w:color="auto" w:fill="auto"/>
            <w:noWrap/>
            <w:vAlign w:val="bottom"/>
          </w:tcPr>
          <w:p w:rsidR="00301159" w:rsidRPr="00301159" w:rsidRDefault="00301159">
            <w:pPr>
              <w:jc w:val="center"/>
              <w:rPr>
                <w:rFonts w:ascii="Arial" w:hAnsi="Arial" w:cs="Arial"/>
                <w:sz w:val="20"/>
                <w:szCs w:val="20"/>
                <w:lang w:val="es-EC"/>
              </w:rPr>
            </w:pPr>
            <w:r w:rsidRPr="00301159">
              <w:rPr>
                <w:rFonts w:ascii="Arial" w:hAnsi="Arial" w:cs="Arial"/>
                <w:sz w:val="20"/>
                <w:szCs w:val="20"/>
                <w:lang w:val="es-EC"/>
              </w:rPr>
              <w:t>1</w:t>
            </w:r>
            <w:r w:rsidR="00B95A9E">
              <w:rPr>
                <w:rFonts w:ascii="Arial" w:hAnsi="Arial" w:cs="Arial"/>
                <w:sz w:val="20"/>
                <w:szCs w:val="20"/>
                <w:lang w:val="es-EC"/>
              </w:rPr>
              <w:t>,</w:t>
            </w:r>
            <w:r w:rsidRPr="00301159">
              <w:rPr>
                <w:rFonts w:ascii="Arial" w:hAnsi="Arial" w:cs="Arial"/>
                <w:sz w:val="20"/>
                <w:szCs w:val="20"/>
                <w:lang w:val="es-EC"/>
              </w:rPr>
              <w:t>85</w:t>
            </w:r>
          </w:p>
        </w:tc>
      </w:tr>
    </w:tbl>
    <w:p w:rsidR="0025130B" w:rsidRDefault="0025130B">
      <w:pPr>
        <w:pStyle w:val="Textoindependiente"/>
        <w:rPr>
          <w:lang w:val="es-ES"/>
        </w:rPr>
      </w:pPr>
    </w:p>
    <w:p w:rsidR="0025130B" w:rsidRDefault="0025130B" w:rsidP="00D776BE">
      <w:pPr>
        <w:pStyle w:val="Textoindependiente"/>
        <w:ind w:left="1134"/>
        <w:rPr>
          <w:lang w:val="es-ES"/>
        </w:rPr>
      </w:pPr>
      <w:r>
        <w:rPr>
          <w:lang w:val="es-ES"/>
        </w:rPr>
        <w:t xml:space="preserve">En la </w:t>
      </w:r>
      <w:r w:rsidR="00131EC7">
        <w:rPr>
          <w:lang w:val="es-ES"/>
        </w:rPr>
        <w:t>gráfico</w:t>
      </w:r>
      <w:r>
        <w:rPr>
          <w:lang w:val="es-ES"/>
        </w:rPr>
        <w:t xml:space="preserve"> 3.2.7 se aprecia el Histograma de frecuencia de la variable número de materias aprobadas en el segundo semestre con crédito educativo.</w:t>
      </w:r>
    </w:p>
    <w:p w:rsidR="00D776BE" w:rsidRDefault="00D776BE">
      <w:pPr>
        <w:pStyle w:val="Textoindependiente"/>
        <w:rPr>
          <w:lang w:val="es-ES"/>
        </w:rPr>
      </w:pPr>
    </w:p>
    <w:p w:rsidR="002F2B20" w:rsidRDefault="002F2B20" w:rsidP="00D776BE">
      <w:pPr>
        <w:pStyle w:val="Ttulo1"/>
        <w:ind w:left="1134"/>
        <w:rPr>
          <w:lang w:val="es-EC"/>
        </w:rPr>
      </w:pPr>
      <w:r>
        <w:rPr>
          <w:lang w:val="es-EC"/>
        </w:rPr>
        <w:t>Tabla 3.2.7.1</w:t>
      </w:r>
    </w:p>
    <w:p w:rsidR="002F2B20" w:rsidRDefault="002F2B20" w:rsidP="00D776BE">
      <w:pPr>
        <w:spacing w:line="480" w:lineRule="auto"/>
        <w:ind w:left="1134"/>
        <w:jc w:val="center"/>
        <w:rPr>
          <w:rFonts w:ascii="Arial" w:hAnsi="Arial"/>
          <w:sz w:val="20"/>
          <w:lang w:val="es-EC"/>
        </w:rPr>
      </w:pPr>
      <w:r>
        <w:rPr>
          <w:rFonts w:ascii="Arial" w:hAnsi="Arial"/>
          <w:b/>
          <w:lang w:val="es-EC"/>
        </w:rPr>
        <w:t xml:space="preserve">Tabla de Frecuencia de la variable N_M_2_S </w:t>
      </w:r>
    </w:p>
    <w:p w:rsidR="0025130B" w:rsidRDefault="002F2B20" w:rsidP="00D776BE">
      <w:pPr>
        <w:spacing w:line="480" w:lineRule="auto"/>
        <w:ind w:left="1134"/>
        <w:jc w:val="center"/>
        <w:rPr>
          <w:rFonts w:ascii="Arial" w:hAnsi="Arial"/>
          <w:lang w:val="es-ES"/>
        </w:rPr>
      </w:pPr>
      <w:r>
        <w:rPr>
          <w:rFonts w:ascii="Arial" w:hAnsi="Arial"/>
          <w:sz w:val="20"/>
          <w:lang w:val="es-EC"/>
        </w:rPr>
        <w:t>(Años 1995 y 1996)</w:t>
      </w:r>
    </w:p>
    <w:p w:rsidR="0025130B" w:rsidRPr="002F2B20" w:rsidRDefault="004F5F29">
      <w:pPr>
        <w:spacing w:line="480" w:lineRule="auto"/>
        <w:jc w:val="both"/>
        <w:rPr>
          <w:rFonts w:ascii="Arial" w:hAnsi="Arial"/>
          <w:lang w:val="es-ES"/>
        </w:rPr>
      </w:pPr>
      <w:r>
        <w:rPr>
          <w:noProof/>
          <w:lang w:val="es-ES"/>
        </w:rPr>
        <w:drawing>
          <wp:anchor distT="0" distB="0" distL="114300" distR="114300" simplePos="0" relativeHeight="251633664" behindDoc="0" locked="0" layoutInCell="1" allowOverlap="1">
            <wp:simplePos x="0" y="0"/>
            <wp:positionH relativeFrom="column">
              <wp:posOffset>1143000</wp:posOffset>
            </wp:positionH>
            <wp:positionV relativeFrom="paragraph">
              <wp:posOffset>24130</wp:posOffset>
            </wp:positionV>
            <wp:extent cx="3543300" cy="2526030"/>
            <wp:effectExtent l="19050" t="0" r="0" b="0"/>
            <wp:wrapSquare wrapText="bothSides"/>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srcRect/>
                    <a:stretch>
                      <a:fillRect/>
                    </a:stretch>
                  </pic:blipFill>
                  <pic:spPr bwMode="auto">
                    <a:xfrm>
                      <a:off x="0" y="0"/>
                      <a:ext cx="3543300" cy="2526030"/>
                    </a:xfrm>
                    <a:prstGeom prst="rect">
                      <a:avLst/>
                    </a:prstGeom>
                    <a:noFill/>
                    <a:ln w="9525">
                      <a:noFill/>
                      <a:miter lim="800000"/>
                      <a:headEnd/>
                      <a:tailEnd/>
                    </a:ln>
                  </pic:spPr>
                </pic:pic>
              </a:graphicData>
            </a:graphic>
          </wp:anchor>
        </w:drawing>
      </w: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Pr="002F2B20" w:rsidRDefault="007A353E">
      <w:pPr>
        <w:spacing w:line="480" w:lineRule="auto"/>
        <w:jc w:val="both"/>
        <w:rPr>
          <w:rFonts w:ascii="Arial" w:hAnsi="Arial"/>
          <w:lang w:val="es-ES"/>
        </w:rPr>
      </w:pPr>
      <w:r>
        <w:rPr>
          <w:rFonts w:ascii="Arial" w:hAnsi="Arial"/>
          <w:noProof/>
          <w:lang w:val="es-EC" w:eastAsia="es-EC"/>
        </w:rPr>
        <w:pict>
          <v:shape id="_x0000_s1155" type="#_x0000_t202" style="position:absolute;left:0;text-align:left;margin-left:81pt;margin-top:5.25pt;width:180pt;height:18pt;z-index:251664384" filled="f" stroked="f">
            <v:textbox style="mso-next-textbox:#_x0000_s1155">
              <w:txbxContent>
                <w:p w:rsidR="007A353E" w:rsidRPr="007A353E" w:rsidRDefault="007A353E" w:rsidP="007A353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r w:rsidR="0029763F">
        <w:rPr>
          <w:rFonts w:ascii="Arial" w:hAnsi="Arial"/>
          <w:lang w:val="es-ES"/>
        </w:rPr>
        <w:br w:type="page"/>
      </w:r>
    </w:p>
    <w:p w:rsidR="0025130B" w:rsidRDefault="004F5F29">
      <w:pPr>
        <w:pStyle w:val="Textoindependiente"/>
        <w:rPr>
          <w:lang w:val="es-ES"/>
        </w:rPr>
      </w:pPr>
      <w:r>
        <w:rPr>
          <w:noProof/>
          <w:lang w:val="es-ES"/>
        </w:rPr>
        <w:drawing>
          <wp:anchor distT="0" distB="0" distL="114300" distR="114300" simplePos="0" relativeHeight="251634688" behindDoc="0" locked="0" layoutInCell="1" allowOverlap="1">
            <wp:simplePos x="0" y="0"/>
            <wp:positionH relativeFrom="column">
              <wp:posOffset>685800</wp:posOffset>
            </wp:positionH>
            <wp:positionV relativeFrom="paragraph">
              <wp:posOffset>-350520</wp:posOffset>
            </wp:positionV>
            <wp:extent cx="4572000" cy="3529965"/>
            <wp:effectExtent l="1905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a:srcRect/>
                    <a:stretch>
                      <a:fillRect/>
                    </a:stretch>
                  </pic:blipFill>
                  <pic:spPr bwMode="auto">
                    <a:xfrm>
                      <a:off x="0" y="0"/>
                      <a:ext cx="4572000" cy="3529965"/>
                    </a:xfrm>
                    <a:prstGeom prst="rect">
                      <a:avLst/>
                    </a:prstGeom>
                    <a:noFill/>
                    <a:ln w="9525">
                      <a:noFill/>
                      <a:miter lim="800000"/>
                      <a:headEnd/>
                      <a:tailEnd/>
                    </a:ln>
                  </pic:spPr>
                </pic:pic>
              </a:graphicData>
            </a:graphic>
          </wp:anchor>
        </w:drawing>
      </w:r>
    </w:p>
    <w:p w:rsidR="0025130B" w:rsidRDefault="0025130B">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D3224B">
      <w:pPr>
        <w:pStyle w:val="Textoindependiente3"/>
        <w:spacing w:before="120" w:line="360" w:lineRule="auto"/>
        <w:rPr>
          <w:sz w:val="24"/>
          <w:lang w:val="es-ES"/>
        </w:rPr>
      </w:pPr>
      <w:r>
        <w:rPr>
          <w:noProof/>
          <w:lang w:eastAsia="es-EC"/>
        </w:rPr>
        <w:pict>
          <v:shape id="_x0000_s1174" type="#_x0000_t202" style="position:absolute;left:0;text-align:left;margin-left:162pt;margin-top:18.9pt;width:180pt;height:18pt;z-index:251681792" filled="f" stroked="f">
            <v:textbox inset="1.5mm,0,1.5mm,.3mm">
              <w:txbxContent>
                <w:p w:rsidR="00D3224B" w:rsidRPr="00124B58" w:rsidRDefault="00D3224B" w:rsidP="00D3224B">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2F2B20" w:rsidRDefault="002F2B20" w:rsidP="0029763F">
      <w:pPr>
        <w:pStyle w:val="Textoindependiente3"/>
        <w:spacing w:before="120"/>
        <w:rPr>
          <w:sz w:val="24"/>
          <w:lang w:val="es-ES"/>
        </w:rPr>
      </w:pPr>
    </w:p>
    <w:p w:rsidR="0025130B" w:rsidRDefault="0025130B" w:rsidP="00D776BE">
      <w:pPr>
        <w:pStyle w:val="Textoindependiente3"/>
        <w:spacing w:before="120" w:line="360" w:lineRule="auto"/>
        <w:ind w:left="1134"/>
        <w:rPr>
          <w:sz w:val="24"/>
          <w:lang w:val="es-ES"/>
        </w:rPr>
      </w:pPr>
      <w:r>
        <w:rPr>
          <w:sz w:val="24"/>
          <w:lang w:val="es-ES"/>
        </w:rPr>
        <w:t>3.2.8. Número de Materias Aprobadas en el Tercer Semestre con Crédito Educativo</w:t>
      </w:r>
    </w:p>
    <w:p w:rsidR="0025130B" w:rsidRDefault="0025130B" w:rsidP="00D776BE">
      <w:pPr>
        <w:spacing w:before="120" w:line="480" w:lineRule="auto"/>
        <w:ind w:left="1134"/>
        <w:jc w:val="both"/>
        <w:rPr>
          <w:rFonts w:ascii="Arial" w:hAnsi="Arial"/>
          <w:lang w:val="es-ES"/>
        </w:rPr>
      </w:pPr>
      <w:r>
        <w:rPr>
          <w:rFonts w:ascii="Arial" w:hAnsi="Arial"/>
          <w:lang w:val="es-ES"/>
        </w:rPr>
        <w:t>En la tabla 3.2.8</w:t>
      </w:r>
      <w:r>
        <w:rPr>
          <w:rFonts w:ascii="Arial" w:hAnsi="Arial"/>
          <w:color w:val="FF00FF"/>
          <w:lang w:val="es-ES"/>
        </w:rPr>
        <w:t xml:space="preserve"> </w:t>
      </w:r>
      <w:r>
        <w:rPr>
          <w:rFonts w:ascii="Arial" w:hAnsi="Arial"/>
          <w:lang w:val="es-ES"/>
        </w:rPr>
        <w:t xml:space="preserve">se observa que el mínimo valor que tiene esta variable es 2 y el máximo es 7, esto indica que el mínimo número de materias que aprobaron los estudiantes </w:t>
      </w:r>
      <w:r w:rsidR="0014099F">
        <w:rPr>
          <w:rFonts w:ascii="Arial" w:hAnsi="Arial"/>
          <w:lang w:val="es-ES"/>
        </w:rPr>
        <w:t xml:space="preserve">de la ESPOL en </w:t>
      </w:r>
      <w:r>
        <w:rPr>
          <w:rFonts w:ascii="Arial" w:hAnsi="Arial"/>
          <w:lang w:val="es-ES"/>
        </w:rPr>
        <w:t xml:space="preserve">el tercer semestre </w:t>
      </w:r>
      <w:r w:rsidR="0014099F">
        <w:rPr>
          <w:rFonts w:ascii="Arial" w:hAnsi="Arial"/>
          <w:lang w:val="es-ES"/>
        </w:rPr>
        <w:t>con crédito educativo fue</w:t>
      </w:r>
      <w:r>
        <w:rPr>
          <w:rFonts w:ascii="Arial" w:hAnsi="Arial"/>
          <w:lang w:val="es-ES"/>
        </w:rPr>
        <w:t xml:space="preserve"> 2, lo que corresponde a dos estudiantes, y que 1 estudiante aprobó 7 materias que es el máximo número de materias aprobadas. </w:t>
      </w:r>
      <w:r w:rsidR="00DB2B75">
        <w:rPr>
          <w:rFonts w:ascii="Arial" w:hAnsi="Arial"/>
          <w:lang w:val="es-ES"/>
        </w:rPr>
        <w:t>En este caso existen dos modas,</w:t>
      </w:r>
      <w:r>
        <w:rPr>
          <w:rFonts w:ascii="Arial" w:hAnsi="Arial"/>
          <w:lang w:val="es-ES"/>
        </w:rPr>
        <w:t xml:space="preserve"> 5</w:t>
      </w:r>
      <w:r w:rsidR="00DB2B75">
        <w:rPr>
          <w:rFonts w:ascii="Arial" w:hAnsi="Arial"/>
          <w:lang w:val="es-ES"/>
        </w:rPr>
        <w:t xml:space="preserve"> y 6</w:t>
      </w:r>
      <w:r>
        <w:rPr>
          <w:rFonts w:ascii="Arial" w:hAnsi="Arial"/>
          <w:lang w:val="es-ES"/>
        </w:rPr>
        <w:t xml:space="preserve">, </w:t>
      </w:r>
      <w:r w:rsidR="00DB2B75">
        <w:rPr>
          <w:rFonts w:ascii="Arial" w:hAnsi="Arial"/>
          <w:lang w:val="es-ES"/>
        </w:rPr>
        <w:t>ya que ambas se repiten el mismo número de veces y</w:t>
      </w:r>
      <w:r>
        <w:rPr>
          <w:rFonts w:ascii="Arial" w:hAnsi="Arial"/>
          <w:lang w:val="es-ES"/>
        </w:rPr>
        <w:t xml:space="preserve"> representa</w:t>
      </w:r>
      <w:r w:rsidR="00DB2B75">
        <w:rPr>
          <w:rFonts w:ascii="Arial" w:hAnsi="Arial"/>
          <w:lang w:val="es-ES"/>
        </w:rPr>
        <w:t>n</w:t>
      </w:r>
      <w:r>
        <w:rPr>
          <w:rFonts w:ascii="Arial" w:hAnsi="Arial"/>
          <w:lang w:val="es-ES"/>
        </w:rPr>
        <w:t xml:space="preserve"> </w:t>
      </w:r>
      <w:r w:rsidR="00DB2B75">
        <w:rPr>
          <w:rFonts w:ascii="Arial" w:hAnsi="Arial"/>
          <w:lang w:val="es-ES"/>
        </w:rPr>
        <w:t>cada una el</w:t>
      </w:r>
      <w:r>
        <w:rPr>
          <w:rFonts w:ascii="Arial" w:hAnsi="Arial"/>
          <w:lang w:val="es-ES"/>
        </w:rPr>
        <w:t xml:space="preserve"> 30</w:t>
      </w:r>
      <w:r w:rsidR="00B95A9E">
        <w:rPr>
          <w:rFonts w:ascii="Arial" w:hAnsi="Arial"/>
          <w:lang w:val="es-ES"/>
        </w:rPr>
        <w:t>,</w:t>
      </w:r>
      <w:r w:rsidR="00DB2B75">
        <w:rPr>
          <w:rFonts w:ascii="Arial" w:hAnsi="Arial"/>
          <w:lang w:val="es-ES"/>
        </w:rPr>
        <w:t>8</w:t>
      </w:r>
      <w:r>
        <w:rPr>
          <w:rFonts w:ascii="Arial" w:hAnsi="Arial"/>
          <w:lang w:val="es-ES"/>
        </w:rPr>
        <w:t>% del total.</w:t>
      </w:r>
    </w:p>
    <w:p w:rsidR="0025130B" w:rsidRDefault="0025130B" w:rsidP="00D776BE">
      <w:pPr>
        <w:spacing w:line="480" w:lineRule="auto"/>
        <w:ind w:left="1134"/>
        <w:jc w:val="both"/>
        <w:rPr>
          <w:rFonts w:ascii="Arial" w:hAnsi="Arial"/>
          <w:lang w:val="es-ES"/>
        </w:rPr>
      </w:pPr>
    </w:p>
    <w:p w:rsidR="0025130B" w:rsidRDefault="0025130B" w:rsidP="00D776BE">
      <w:pPr>
        <w:spacing w:line="480" w:lineRule="auto"/>
        <w:ind w:left="1134"/>
        <w:jc w:val="both"/>
        <w:rPr>
          <w:rFonts w:ascii="Arial" w:hAnsi="Arial"/>
          <w:lang w:val="es-ES"/>
        </w:rPr>
      </w:pPr>
      <w:r>
        <w:rPr>
          <w:rFonts w:ascii="Arial" w:hAnsi="Arial"/>
          <w:lang w:val="es-ES"/>
        </w:rPr>
        <w:t xml:space="preserve">De los 27 estudiantes que </w:t>
      </w:r>
      <w:r w:rsidR="00366932">
        <w:rPr>
          <w:rFonts w:ascii="Arial" w:hAnsi="Arial"/>
          <w:lang w:val="es-ES"/>
        </w:rPr>
        <w:t>obtuvieron</w:t>
      </w:r>
      <w:r>
        <w:rPr>
          <w:rFonts w:ascii="Arial" w:hAnsi="Arial"/>
          <w:lang w:val="es-ES"/>
        </w:rPr>
        <w:t xml:space="preserve"> crédito</w:t>
      </w:r>
      <w:r w:rsidR="00366932">
        <w:rPr>
          <w:rFonts w:ascii="Arial" w:hAnsi="Arial"/>
          <w:lang w:val="es-ES"/>
        </w:rPr>
        <w:t xml:space="preserve"> en los años 1995 y 1996, </w:t>
      </w:r>
      <w:r>
        <w:rPr>
          <w:rFonts w:ascii="Arial" w:hAnsi="Arial"/>
          <w:lang w:val="es-ES"/>
        </w:rPr>
        <w:t>26 aprobaron al menos una materia, lo que representa el 96</w:t>
      </w:r>
      <w:r w:rsidR="00B95A9E">
        <w:rPr>
          <w:rFonts w:ascii="Arial" w:hAnsi="Arial"/>
          <w:lang w:val="es-ES"/>
        </w:rPr>
        <w:t>,</w:t>
      </w:r>
      <w:r>
        <w:rPr>
          <w:rFonts w:ascii="Arial" w:hAnsi="Arial"/>
          <w:lang w:val="es-ES"/>
        </w:rPr>
        <w:t>29%. La media de esta variable es 4</w:t>
      </w:r>
      <w:r w:rsidR="00B95A9E">
        <w:rPr>
          <w:rFonts w:ascii="Arial" w:hAnsi="Arial"/>
          <w:lang w:val="es-ES"/>
        </w:rPr>
        <w:t>,</w:t>
      </w:r>
      <w:r>
        <w:rPr>
          <w:rFonts w:ascii="Arial" w:hAnsi="Arial"/>
          <w:lang w:val="es-ES"/>
        </w:rPr>
        <w:t xml:space="preserve">76, esto es en promedio el número de materias que aprobaron los estudiantes </w:t>
      </w:r>
      <w:r w:rsidR="00816BBB">
        <w:rPr>
          <w:rFonts w:ascii="Arial" w:hAnsi="Arial"/>
          <w:lang w:val="es-ES"/>
        </w:rPr>
        <w:t xml:space="preserve">de la ESPOL en </w:t>
      </w:r>
      <w:r>
        <w:rPr>
          <w:rFonts w:ascii="Arial" w:hAnsi="Arial"/>
          <w:lang w:val="es-ES"/>
        </w:rPr>
        <w:t>el tercer semestre con crédito educativo. El intervalo para la media con un 95% de confianza nos muestra que el valor de la media 4</w:t>
      </w:r>
      <w:r w:rsidR="00B95A9E">
        <w:rPr>
          <w:rFonts w:ascii="Arial" w:hAnsi="Arial"/>
          <w:lang w:val="es-ES"/>
        </w:rPr>
        <w:t>,</w:t>
      </w:r>
      <w:r>
        <w:rPr>
          <w:rFonts w:ascii="Arial" w:hAnsi="Arial"/>
          <w:lang w:val="es-ES"/>
        </w:rPr>
        <w:t>76, se encuentra en el rango de (4</w:t>
      </w:r>
      <w:r w:rsidR="00B95A9E">
        <w:rPr>
          <w:rFonts w:ascii="Arial" w:hAnsi="Arial"/>
          <w:lang w:val="es-ES"/>
        </w:rPr>
        <w:t>,</w:t>
      </w:r>
      <w:r>
        <w:rPr>
          <w:rFonts w:ascii="Arial" w:hAnsi="Arial"/>
          <w:lang w:val="es-ES"/>
        </w:rPr>
        <w:t>23 ; 5</w:t>
      </w:r>
      <w:r w:rsidR="00B95A9E">
        <w:rPr>
          <w:rFonts w:ascii="Arial" w:hAnsi="Arial"/>
          <w:lang w:val="es-ES"/>
        </w:rPr>
        <w:t>,</w:t>
      </w:r>
      <w:r>
        <w:rPr>
          <w:rFonts w:ascii="Arial" w:hAnsi="Arial"/>
          <w:lang w:val="es-ES"/>
        </w:rPr>
        <w:t>30.)</w:t>
      </w:r>
    </w:p>
    <w:p w:rsidR="0025130B" w:rsidRDefault="0025130B" w:rsidP="00D776BE">
      <w:pPr>
        <w:pStyle w:val="Textoindependiente"/>
        <w:ind w:left="1134"/>
        <w:rPr>
          <w:lang w:val="es-ES"/>
        </w:rPr>
      </w:pPr>
    </w:p>
    <w:p w:rsidR="0025130B" w:rsidRDefault="0025130B" w:rsidP="00D776BE">
      <w:pPr>
        <w:pStyle w:val="Textoindependiente"/>
        <w:ind w:left="1134"/>
        <w:rPr>
          <w:lang w:val="es-ES"/>
        </w:rPr>
      </w:pPr>
      <w:r>
        <w:rPr>
          <w:lang w:val="es-ES"/>
        </w:rPr>
        <w:t>El valor de la desviación estándar 1</w:t>
      </w:r>
      <w:r w:rsidR="00B95A9E">
        <w:rPr>
          <w:lang w:val="es-ES"/>
        </w:rPr>
        <w:t>,</w:t>
      </w:r>
      <w:r>
        <w:rPr>
          <w:lang w:val="es-ES"/>
        </w:rPr>
        <w:t>33 nos muestra la variabilidad de los datos obtenidos con respecto a la media, lo que significa que el número de materias aprobadas en el tercer semestre por los alumnos de la ESPOL en este periodo varía a su media en promedio de 1</w:t>
      </w:r>
      <w:r w:rsidR="00B95A9E">
        <w:rPr>
          <w:lang w:val="es-ES"/>
        </w:rPr>
        <w:t>,</w:t>
      </w:r>
      <w:r>
        <w:rPr>
          <w:lang w:val="es-ES"/>
        </w:rPr>
        <w:t>33, lo cual es una cantidad significativa.</w:t>
      </w:r>
    </w:p>
    <w:p w:rsidR="00816BBB" w:rsidRDefault="00816BBB" w:rsidP="00D776BE">
      <w:pPr>
        <w:pStyle w:val="Textoindependiente"/>
        <w:ind w:left="1134"/>
        <w:rPr>
          <w:lang w:val="es-ES"/>
        </w:rPr>
      </w:pPr>
    </w:p>
    <w:p w:rsidR="0025130B" w:rsidRDefault="0025130B" w:rsidP="00D776BE">
      <w:pPr>
        <w:pStyle w:val="Textoindependiente"/>
        <w:ind w:left="1134"/>
        <w:rPr>
          <w:lang w:val="es-ES"/>
        </w:rPr>
      </w:pPr>
      <w:r>
        <w:rPr>
          <w:lang w:val="es-ES"/>
        </w:rPr>
        <w:t>El valor del sesgo en este caso es -0</w:t>
      </w:r>
      <w:r w:rsidR="00B95A9E">
        <w:rPr>
          <w:lang w:val="es-ES"/>
        </w:rPr>
        <w:t>,</w:t>
      </w:r>
      <w:r>
        <w:rPr>
          <w:lang w:val="es-ES"/>
        </w:rPr>
        <w:t>63, lo que indica que la distribución es asimétrica negativa y presenta un alargamiento hacia la izquierda como se observa en el gráfico 3.2.8. El valor de la Kurtosis, -0</w:t>
      </w:r>
      <w:r w:rsidR="00B95A9E">
        <w:rPr>
          <w:lang w:val="es-ES"/>
        </w:rPr>
        <w:t>,</w:t>
      </w:r>
      <w:r>
        <w:rPr>
          <w:lang w:val="es-ES"/>
        </w:rPr>
        <w:t>33, nos permite apreciar el grado en que la curva de distribución de la variable materias aprobadas en el tercer semestre con préstamo es platicúrtica, es decir más achatada que la curva normal de distribución.</w:t>
      </w:r>
    </w:p>
    <w:p w:rsidR="0025130B" w:rsidRDefault="0025130B" w:rsidP="00D776BE">
      <w:pPr>
        <w:spacing w:line="480" w:lineRule="auto"/>
        <w:ind w:left="1134"/>
        <w:jc w:val="both"/>
        <w:rPr>
          <w:rFonts w:ascii="Arial" w:hAnsi="Arial"/>
          <w:lang w:val="es-ES"/>
        </w:rPr>
      </w:pPr>
    </w:p>
    <w:p w:rsidR="0025130B" w:rsidRDefault="0025130B" w:rsidP="00D776BE">
      <w:pPr>
        <w:pStyle w:val="Ttulo1"/>
        <w:ind w:left="1134"/>
        <w:rPr>
          <w:lang w:val="es-ES"/>
        </w:rPr>
      </w:pPr>
      <w:r>
        <w:rPr>
          <w:lang w:val="es-ES"/>
        </w:rPr>
        <w:t>Tabla 3.2.8</w:t>
      </w:r>
    </w:p>
    <w:p w:rsidR="0025130B" w:rsidRDefault="0025130B" w:rsidP="00D776BE">
      <w:pPr>
        <w:spacing w:line="480" w:lineRule="auto"/>
        <w:ind w:left="1134"/>
        <w:jc w:val="center"/>
        <w:rPr>
          <w:rFonts w:ascii="Arial" w:hAnsi="Arial"/>
          <w:b/>
          <w:lang w:val="es-ES"/>
        </w:rPr>
      </w:pPr>
      <w:r>
        <w:rPr>
          <w:rFonts w:ascii="Arial" w:hAnsi="Arial"/>
          <w:b/>
          <w:lang w:val="es-ES"/>
        </w:rPr>
        <w:t>Estadísticas de la variable N_M_3_S</w:t>
      </w:r>
    </w:p>
    <w:p w:rsidR="0025130B" w:rsidRDefault="0025130B" w:rsidP="00D776BE">
      <w:pPr>
        <w:ind w:left="1134"/>
        <w:jc w:val="center"/>
        <w:rPr>
          <w:rFonts w:ascii="Arial" w:hAnsi="Arial"/>
          <w:sz w:val="20"/>
          <w:lang w:val="es-ES"/>
        </w:rPr>
      </w:pPr>
      <w:r>
        <w:rPr>
          <w:rFonts w:ascii="Arial" w:hAnsi="Arial"/>
          <w:sz w:val="20"/>
          <w:lang w:val="es-ES"/>
        </w:rPr>
        <w:t>(Años 1995 y 1996)</w:t>
      </w:r>
    </w:p>
    <w:p w:rsidR="0025130B" w:rsidRDefault="0025130B">
      <w:pPr>
        <w:jc w:val="center"/>
        <w:rPr>
          <w:rFonts w:ascii="Arial" w:hAnsi="Arial"/>
          <w:sz w:val="20"/>
          <w:lang w:val="es-ES"/>
        </w:rPr>
      </w:pPr>
    </w:p>
    <w:tbl>
      <w:tblPr>
        <w:tblW w:w="7106" w:type="dxa"/>
        <w:tblInd w:w="1244" w:type="dxa"/>
        <w:tblCellMar>
          <w:left w:w="70" w:type="dxa"/>
          <w:right w:w="70" w:type="dxa"/>
        </w:tblCellMar>
        <w:tblLook w:val="0000"/>
      </w:tblPr>
      <w:tblGrid>
        <w:gridCol w:w="1200"/>
        <w:gridCol w:w="1200"/>
        <w:gridCol w:w="1217"/>
        <w:gridCol w:w="1200"/>
        <w:gridCol w:w="1029"/>
        <w:gridCol w:w="1260"/>
      </w:tblGrid>
      <w:tr w:rsidR="008347FC" w:rsidRPr="008347FC">
        <w:trPr>
          <w:trHeight w:val="285"/>
        </w:trPr>
        <w:tc>
          <w:tcPr>
            <w:tcW w:w="1200" w:type="dxa"/>
            <w:tcBorders>
              <w:top w:val="single" w:sz="4" w:space="0" w:color="auto"/>
              <w:left w:val="single" w:sz="4" w:space="0" w:color="auto"/>
              <w:bottom w:val="nil"/>
              <w:right w:val="nil"/>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Total</w:t>
            </w:r>
          </w:p>
        </w:tc>
        <w:tc>
          <w:tcPr>
            <w:tcW w:w="1200" w:type="dxa"/>
            <w:tcBorders>
              <w:top w:val="single" w:sz="4" w:space="0" w:color="auto"/>
              <w:left w:val="single" w:sz="4" w:space="0" w:color="auto"/>
              <w:bottom w:val="nil"/>
              <w:right w:val="single" w:sz="4" w:space="0" w:color="auto"/>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Máximo</w:t>
            </w:r>
          </w:p>
        </w:tc>
        <w:tc>
          <w:tcPr>
            <w:tcW w:w="1200" w:type="dxa"/>
            <w:tcBorders>
              <w:top w:val="single" w:sz="4" w:space="0" w:color="auto"/>
              <w:left w:val="single" w:sz="4" w:space="0" w:color="auto"/>
              <w:bottom w:val="nil"/>
              <w:right w:val="single" w:sz="4" w:space="0" w:color="auto"/>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Moda</w:t>
            </w:r>
          </w:p>
        </w:tc>
        <w:tc>
          <w:tcPr>
            <w:tcW w:w="1029" w:type="dxa"/>
            <w:tcBorders>
              <w:top w:val="single" w:sz="4" w:space="0" w:color="auto"/>
              <w:left w:val="nil"/>
              <w:bottom w:val="nil"/>
              <w:right w:val="single" w:sz="4" w:space="0" w:color="auto"/>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Mediana</w:t>
            </w:r>
          </w:p>
        </w:tc>
        <w:tc>
          <w:tcPr>
            <w:tcW w:w="1260" w:type="dxa"/>
            <w:tcBorders>
              <w:top w:val="single" w:sz="4" w:space="0" w:color="auto"/>
              <w:left w:val="nil"/>
              <w:bottom w:val="nil"/>
              <w:right w:val="single" w:sz="4" w:space="0" w:color="auto"/>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Media</w:t>
            </w:r>
          </w:p>
        </w:tc>
      </w:tr>
      <w:tr w:rsidR="008347FC" w:rsidRPr="008347FC">
        <w:trPr>
          <w:trHeight w:val="255"/>
        </w:trPr>
        <w:tc>
          <w:tcPr>
            <w:tcW w:w="1200" w:type="dxa"/>
            <w:tcBorders>
              <w:top w:val="nil"/>
              <w:left w:val="single" w:sz="4" w:space="0" w:color="auto"/>
              <w:bottom w:val="nil"/>
              <w:right w:val="nil"/>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26</w:t>
            </w:r>
          </w:p>
        </w:tc>
        <w:tc>
          <w:tcPr>
            <w:tcW w:w="1200" w:type="dxa"/>
            <w:tcBorders>
              <w:top w:val="nil"/>
              <w:left w:val="single" w:sz="4" w:space="0" w:color="auto"/>
              <w:bottom w:val="nil"/>
              <w:right w:val="single" w:sz="4" w:space="0" w:color="auto"/>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2</w:t>
            </w:r>
          </w:p>
        </w:tc>
        <w:tc>
          <w:tcPr>
            <w:tcW w:w="1217" w:type="dxa"/>
            <w:tcBorders>
              <w:top w:val="nil"/>
              <w:left w:val="nil"/>
              <w:bottom w:val="nil"/>
              <w:right w:val="nil"/>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7</w:t>
            </w:r>
          </w:p>
        </w:tc>
        <w:tc>
          <w:tcPr>
            <w:tcW w:w="1200" w:type="dxa"/>
            <w:tcBorders>
              <w:top w:val="nil"/>
              <w:left w:val="single" w:sz="4" w:space="0" w:color="auto"/>
              <w:bottom w:val="nil"/>
              <w:right w:val="single" w:sz="4" w:space="0" w:color="auto"/>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5</w:t>
            </w:r>
            <w:r w:rsidR="00EB3E84">
              <w:rPr>
                <w:rFonts w:ascii="Arial" w:hAnsi="Arial" w:cs="Arial"/>
                <w:sz w:val="20"/>
                <w:szCs w:val="20"/>
                <w:lang w:val="es-EC"/>
              </w:rPr>
              <w:t xml:space="preserve"> y 6</w:t>
            </w:r>
          </w:p>
        </w:tc>
        <w:tc>
          <w:tcPr>
            <w:tcW w:w="1029" w:type="dxa"/>
            <w:tcBorders>
              <w:top w:val="nil"/>
              <w:left w:val="nil"/>
              <w:bottom w:val="nil"/>
              <w:right w:val="single" w:sz="4" w:space="0" w:color="auto"/>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5</w:t>
            </w:r>
          </w:p>
        </w:tc>
        <w:tc>
          <w:tcPr>
            <w:tcW w:w="1260" w:type="dxa"/>
            <w:tcBorders>
              <w:top w:val="nil"/>
              <w:left w:val="nil"/>
              <w:bottom w:val="nil"/>
              <w:right w:val="single" w:sz="4" w:space="0" w:color="auto"/>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4</w:t>
            </w:r>
            <w:r w:rsidR="00B95A9E">
              <w:rPr>
                <w:rFonts w:ascii="Arial" w:hAnsi="Arial" w:cs="Arial"/>
                <w:sz w:val="20"/>
                <w:szCs w:val="20"/>
                <w:lang w:val="es-EC"/>
              </w:rPr>
              <w:t>,</w:t>
            </w:r>
            <w:r w:rsidRPr="008347FC">
              <w:rPr>
                <w:rFonts w:ascii="Arial" w:hAnsi="Arial" w:cs="Arial"/>
                <w:sz w:val="20"/>
                <w:szCs w:val="20"/>
                <w:lang w:val="es-EC"/>
              </w:rPr>
              <w:t>76</w:t>
            </w:r>
          </w:p>
        </w:tc>
      </w:tr>
      <w:tr w:rsidR="008347FC" w:rsidRPr="008347FC">
        <w:trPr>
          <w:trHeight w:val="570"/>
        </w:trPr>
        <w:tc>
          <w:tcPr>
            <w:tcW w:w="1200" w:type="dxa"/>
            <w:tcBorders>
              <w:top w:val="single" w:sz="4" w:space="0" w:color="auto"/>
              <w:left w:val="single" w:sz="4" w:space="0" w:color="auto"/>
              <w:bottom w:val="nil"/>
              <w:right w:val="single" w:sz="4" w:space="0" w:color="auto"/>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 xml:space="preserve">  95% LS</w:t>
            </w:r>
          </w:p>
        </w:tc>
        <w:tc>
          <w:tcPr>
            <w:tcW w:w="1200" w:type="dxa"/>
            <w:tcBorders>
              <w:top w:val="single" w:sz="4" w:space="0" w:color="auto"/>
              <w:left w:val="nil"/>
              <w:bottom w:val="nil"/>
              <w:right w:val="single" w:sz="4" w:space="0" w:color="auto"/>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Desviación Estándar</w:t>
            </w:r>
          </w:p>
        </w:tc>
        <w:tc>
          <w:tcPr>
            <w:tcW w:w="1200" w:type="dxa"/>
            <w:tcBorders>
              <w:top w:val="single" w:sz="4" w:space="0" w:color="auto"/>
              <w:left w:val="nil"/>
              <w:bottom w:val="nil"/>
              <w:right w:val="single" w:sz="4" w:space="0" w:color="auto"/>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Varianza</w:t>
            </w:r>
          </w:p>
        </w:tc>
        <w:tc>
          <w:tcPr>
            <w:tcW w:w="1029" w:type="dxa"/>
            <w:tcBorders>
              <w:top w:val="single" w:sz="4" w:space="0" w:color="auto"/>
              <w:left w:val="nil"/>
              <w:bottom w:val="nil"/>
              <w:right w:val="single" w:sz="4" w:space="0" w:color="auto"/>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Sesgo</w:t>
            </w:r>
          </w:p>
        </w:tc>
        <w:tc>
          <w:tcPr>
            <w:tcW w:w="1260" w:type="dxa"/>
            <w:tcBorders>
              <w:top w:val="single" w:sz="4" w:space="0" w:color="auto"/>
              <w:left w:val="nil"/>
              <w:bottom w:val="nil"/>
              <w:right w:val="single" w:sz="4" w:space="0" w:color="auto"/>
            </w:tcBorders>
            <w:shd w:val="clear" w:color="auto" w:fill="auto"/>
            <w:vAlign w:val="center"/>
          </w:tcPr>
          <w:p w:rsidR="008347FC" w:rsidRPr="008347FC" w:rsidRDefault="008347FC">
            <w:pPr>
              <w:jc w:val="center"/>
              <w:rPr>
                <w:rFonts w:ascii="Arial" w:hAnsi="Arial" w:cs="Arial"/>
                <w:sz w:val="22"/>
                <w:szCs w:val="22"/>
                <w:lang w:val="es-EC"/>
              </w:rPr>
            </w:pPr>
            <w:r w:rsidRPr="008347FC">
              <w:rPr>
                <w:rFonts w:ascii="Arial" w:hAnsi="Arial" w:cs="Arial"/>
                <w:sz w:val="22"/>
                <w:szCs w:val="22"/>
                <w:lang w:val="es-EC"/>
              </w:rPr>
              <w:t>Kurtosis</w:t>
            </w:r>
          </w:p>
        </w:tc>
      </w:tr>
      <w:tr w:rsidR="008347FC" w:rsidRPr="008347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5</w:t>
            </w:r>
            <w:r w:rsidR="00B95A9E">
              <w:rPr>
                <w:rFonts w:ascii="Arial" w:hAnsi="Arial" w:cs="Arial"/>
                <w:sz w:val="20"/>
                <w:szCs w:val="20"/>
                <w:lang w:val="es-EC"/>
              </w:rPr>
              <w:t>,</w:t>
            </w:r>
            <w:r w:rsidRPr="008347FC">
              <w:rPr>
                <w:rFonts w:ascii="Arial" w:hAnsi="Arial" w:cs="Arial"/>
                <w:sz w:val="20"/>
                <w:szCs w:val="20"/>
                <w:lang w:val="es-EC"/>
              </w:rPr>
              <w:t>30</w:t>
            </w:r>
          </w:p>
        </w:tc>
        <w:tc>
          <w:tcPr>
            <w:tcW w:w="1200" w:type="dxa"/>
            <w:tcBorders>
              <w:top w:val="nil"/>
              <w:left w:val="nil"/>
              <w:bottom w:val="single" w:sz="4" w:space="0" w:color="auto"/>
              <w:right w:val="single" w:sz="4" w:space="0" w:color="auto"/>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4</w:t>
            </w:r>
            <w:r w:rsidR="00B95A9E">
              <w:rPr>
                <w:rFonts w:ascii="Arial" w:hAnsi="Arial" w:cs="Arial"/>
                <w:sz w:val="20"/>
                <w:szCs w:val="20"/>
                <w:lang w:val="es-EC"/>
              </w:rPr>
              <w:t>,</w:t>
            </w:r>
            <w:r w:rsidRPr="008347FC">
              <w:rPr>
                <w:rFonts w:ascii="Arial" w:hAnsi="Arial" w:cs="Arial"/>
                <w:sz w:val="20"/>
                <w:szCs w:val="20"/>
                <w:lang w:val="es-EC"/>
              </w:rPr>
              <w:t>23</w:t>
            </w:r>
          </w:p>
        </w:tc>
        <w:tc>
          <w:tcPr>
            <w:tcW w:w="1217" w:type="dxa"/>
            <w:tcBorders>
              <w:top w:val="nil"/>
              <w:left w:val="nil"/>
              <w:bottom w:val="single" w:sz="4" w:space="0" w:color="auto"/>
              <w:right w:val="single" w:sz="4" w:space="0" w:color="auto"/>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1</w:t>
            </w:r>
            <w:r w:rsidR="00B95A9E">
              <w:rPr>
                <w:rFonts w:ascii="Arial" w:hAnsi="Arial" w:cs="Arial"/>
                <w:sz w:val="20"/>
                <w:szCs w:val="20"/>
                <w:lang w:val="es-EC"/>
              </w:rPr>
              <w:t>,</w:t>
            </w:r>
            <w:r w:rsidRPr="008347FC">
              <w:rPr>
                <w:rFonts w:ascii="Arial" w:hAnsi="Arial" w:cs="Arial"/>
                <w:sz w:val="20"/>
                <w:szCs w:val="20"/>
                <w:lang w:val="es-EC"/>
              </w:rPr>
              <w:t>33</w:t>
            </w:r>
          </w:p>
        </w:tc>
        <w:tc>
          <w:tcPr>
            <w:tcW w:w="1200" w:type="dxa"/>
            <w:tcBorders>
              <w:top w:val="nil"/>
              <w:left w:val="nil"/>
              <w:bottom w:val="single" w:sz="4" w:space="0" w:color="auto"/>
              <w:right w:val="single" w:sz="4" w:space="0" w:color="auto"/>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1</w:t>
            </w:r>
            <w:r w:rsidR="00B95A9E">
              <w:rPr>
                <w:rFonts w:ascii="Arial" w:hAnsi="Arial" w:cs="Arial"/>
                <w:sz w:val="20"/>
                <w:szCs w:val="20"/>
                <w:lang w:val="es-EC"/>
              </w:rPr>
              <w:t>,</w:t>
            </w:r>
            <w:r w:rsidRPr="008347FC">
              <w:rPr>
                <w:rFonts w:ascii="Arial" w:hAnsi="Arial" w:cs="Arial"/>
                <w:sz w:val="20"/>
                <w:szCs w:val="20"/>
                <w:lang w:val="es-EC"/>
              </w:rPr>
              <w:t>78</w:t>
            </w:r>
          </w:p>
        </w:tc>
        <w:tc>
          <w:tcPr>
            <w:tcW w:w="1029" w:type="dxa"/>
            <w:tcBorders>
              <w:top w:val="nil"/>
              <w:left w:val="nil"/>
              <w:bottom w:val="single" w:sz="4" w:space="0" w:color="auto"/>
              <w:right w:val="single" w:sz="4" w:space="0" w:color="auto"/>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-0</w:t>
            </w:r>
            <w:r w:rsidR="00B95A9E">
              <w:rPr>
                <w:rFonts w:ascii="Arial" w:hAnsi="Arial" w:cs="Arial"/>
                <w:sz w:val="20"/>
                <w:szCs w:val="20"/>
                <w:lang w:val="es-EC"/>
              </w:rPr>
              <w:t>,</w:t>
            </w:r>
            <w:r w:rsidRPr="008347FC">
              <w:rPr>
                <w:rFonts w:ascii="Arial" w:hAnsi="Arial" w:cs="Arial"/>
                <w:sz w:val="20"/>
                <w:szCs w:val="20"/>
                <w:lang w:val="es-EC"/>
              </w:rPr>
              <w:t>63</w:t>
            </w:r>
          </w:p>
        </w:tc>
        <w:tc>
          <w:tcPr>
            <w:tcW w:w="1260" w:type="dxa"/>
            <w:tcBorders>
              <w:top w:val="nil"/>
              <w:left w:val="nil"/>
              <w:bottom w:val="single" w:sz="4" w:space="0" w:color="auto"/>
              <w:right w:val="single" w:sz="4" w:space="0" w:color="auto"/>
            </w:tcBorders>
            <w:shd w:val="clear" w:color="auto" w:fill="auto"/>
            <w:noWrap/>
            <w:vAlign w:val="bottom"/>
          </w:tcPr>
          <w:p w:rsidR="008347FC" w:rsidRPr="008347FC" w:rsidRDefault="008347FC">
            <w:pPr>
              <w:jc w:val="center"/>
              <w:rPr>
                <w:rFonts w:ascii="Arial" w:hAnsi="Arial" w:cs="Arial"/>
                <w:sz w:val="20"/>
                <w:szCs w:val="20"/>
                <w:lang w:val="es-EC"/>
              </w:rPr>
            </w:pPr>
            <w:r w:rsidRPr="008347FC">
              <w:rPr>
                <w:rFonts w:ascii="Arial" w:hAnsi="Arial" w:cs="Arial"/>
                <w:sz w:val="20"/>
                <w:szCs w:val="20"/>
                <w:lang w:val="es-EC"/>
              </w:rPr>
              <w:t>-0</w:t>
            </w:r>
            <w:r w:rsidR="00B95A9E">
              <w:rPr>
                <w:rFonts w:ascii="Arial" w:hAnsi="Arial" w:cs="Arial"/>
                <w:sz w:val="20"/>
                <w:szCs w:val="20"/>
                <w:lang w:val="es-EC"/>
              </w:rPr>
              <w:t>,</w:t>
            </w:r>
            <w:r w:rsidRPr="008347FC">
              <w:rPr>
                <w:rFonts w:ascii="Arial" w:hAnsi="Arial" w:cs="Arial"/>
                <w:sz w:val="20"/>
                <w:szCs w:val="20"/>
                <w:lang w:val="es-EC"/>
              </w:rPr>
              <w:t>33</w:t>
            </w:r>
          </w:p>
        </w:tc>
      </w:tr>
    </w:tbl>
    <w:p w:rsidR="0025130B" w:rsidRDefault="0025130B">
      <w:pPr>
        <w:jc w:val="center"/>
        <w:rPr>
          <w:rFonts w:ascii="Arial" w:hAnsi="Arial"/>
          <w:lang w:val="es-ES"/>
        </w:rPr>
      </w:pPr>
    </w:p>
    <w:p w:rsidR="0025130B" w:rsidRDefault="0025130B">
      <w:pPr>
        <w:jc w:val="center"/>
        <w:rPr>
          <w:rFonts w:ascii="Arial" w:hAnsi="Arial"/>
          <w:lang w:val="es-ES"/>
        </w:rPr>
      </w:pPr>
    </w:p>
    <w:p w:rsidR="0025130B" w:rsidRDefault="0025130B" w:rsidP="0060285F">
      <w:pPr>
        <w:pStyle w:val="Textoindependiente"/>
        <w:ind w:left="1134"/>
        <w:rPr>
          <w:lang w:val="es-ES"/>
        </w:rPr>
      </w:pPr>
      <w:r>
        <w:rPr>
          <w:lang w:val="es-ES"/>
        </w:rPr>
        <w:t xml:space="preserve">En la </w:t>
      </w:r>
      <w:r w:rsidR="00131EC7">
        <w:rPr>
          <w:lang w:val="es-ES"/>
        </w:rPr>
        <w:t>gráfico</w:t>
      </w:r>
      <w:r>
        <w:rPr>
          <w:lang w:val="es-ES"/>
        </w:rPr>
        <w:t xml:space="preserve"> 3.2.8 se aprecia el Histograma de frecuencia de la variable número de materias aprobadas en el tercer semestre con crédito educativo.</w:t>
      </w:r>
    </w:p>
    <w:p w:rsidR="00230DA5" w:rsidRDefault="00230DA5" w:rsidP="0060285F">
      <w:pPr>
        <w:pStyle w:val="Ttulo1"/>
        <w:ind w:left="1134"/>
        <w:rPr>
          <w:lang w:val="es-EC"/>
        </w:rPr>
      </w:pPr>
      <w:r>
        <w:rPr>
          <w:lang w:val="es-EC"/>
        </w:rPr>
        <w:t>Tabla 3.2.8.1</w:t>
      </w:r>
    </w:p>
    <w:p w:rsidR="00230DA5" w:rsidRDefault="00230DA5" w:rsidP="0060285F">
      <w:pPr>
        <w:spacing w:line="480" w:lineRule="auto"/>
        <w:ind w:left="1134"/>
        <w:jc w:val="center"/>
        <w:rPr>
          <w:rFonts w:ascii="Arial" w:hAnsi="Arial"/>
          <w:sz w:val="20"/>
          <w:lang w:val="es-EC"/>
        </w:rPr>
      </w:pPr>
      <w:r>
        <w:rPr>
          <w:rFonts w:ascii="Arial" w:hAnsi="Arial"/>
          <w:b/>
          <w:lang w:val="es-EC"/>
        </w:rPr>
        <w:t xml:space="preserve">Tabla de Frecuencia de la variable N_M_3_S </w:t>
      </w:r>
    </w:p>
    <w:p w:rsidR="00230DA5" w:rsidRDefault="00230DA5" w:rsidP="0060285F">
      <w:pPr>
        <w:spacing w:line="480" w:lineRule="auto"/>
        <w:ind w:left="1134"/>
        <w:jc w:val="center"/>
        <w:rPr>
          <w:rFonts w:ascii="Arial" w:hAnsi="Arial"/>
          <w:lang w:val="es-ES"/>
        </w:rPr>
      </w:pPr>
      <w:r>
        <w:rPr>
          <w:rFonts w:ascii="Arial" w:hAnsi="Arial"/>
          <w:sz w:val="20"/>
          <w:lang w:val="es-EC"/>
        </w:rPr>
        <w:t>(Años 1995 y 1996)</w:t>
      </w:r>
    </w:p>
    <w:p w:rsidR="0025130B" w:rsidRPr="00230DA5" w:rsidRDefault="004F5F29">
      <w:pPr>
        <w:pStyle w:val="Textoindependiente"/>
        <w:rPr>
          <w:lang w:val="es-ES"/>
        </w:rPr>
      </w:pPr>
      <w:r>
        <w:rPr>
          <w:noProof/>
          <w:lang w:val="es-ES"/>
        </w:rPr>
        <w:drawing>
          <wp:anchor distT="0" distB="0" distL="114300" distR="114300" simplePos="0" relativeHeight="251635712" behindDoc="0" locked="0" layoutInCell="1" allowOverlap="1">
            <wp:simplePos x="0" y="0"/>
            <wp:positionH relativeFrom="column">
              <wp:posOffset>1257300</wp:posOffset>
            </wp:positionH>
            <wp:positionV relativeFrom="paragraph">
              <wp:posOffset>69215</wp:posOffset>
            </wp:positionV>
            <wp:extent cx="3543300" cy="2313305"/>
            <wp:effectExtent l="19050" t="0" r="0" b="0"/>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a:srcRect/>
                    <a:stretch>
                      <a:fillRect/>
                    </a:stretch>
                  </pic:blipFill>
                  <pic:spPr bwMode="auto">
                    <a:xfrm>
                      <a:off x="0" y="0"/>
                      <a:ext cx="3543300" cy="2313305"/>
                    </a:xfrm>
                    <a:prstGeom prst="rect">
                      <a:avLst/>
                    </a:prstGeom>
                    <a:noFill/>
                    <a:ln w="9525">
                      <a:noFill/>
                      <a:miter lim="800000"/>
                      <a:headEnd/>
                      <a:tailEnd/>
                    </a:ln>
                  </pic:spPr>
                </pic:pic>
              </a:graphicData>
            </a:graphic>
          </wp:anchor>
        </w:drawing>
      </w: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7A353E">
      <w:pPr>
        <w:pStyle w:val="Textoindependiente"/>
        <w:rPr>
          <w:lang w:val="es-ES"/>
        </w:rPr>
      </w:pPr>
      <w:r>
        <w:rPr>
          <w:noProof/>
          <w:lang w:val="es-EC" w:eastAsia="es-EC"/>
        </w:rPr>
        <w:pict>
          <v:shape id="_x0000_s1156" type="#_x0000_t202" style="position:absolute;left:0;text-align:left;margin-left:90pt;margin-top:19.9pt;width:180pt;height:18pt;z-index:251665408" filled="f" stroked="f">
            <v:textbox>
              <w:txbxContent>
                <w:p w:rsidR="007A353E" w:rsidRPr="007A353E" w:rsidRDefault="007A353E" w:rsidP="007A353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Default="0025130B">
      <w:pPr>
        <w:pStyle w:val="Textoindependiente"/>
        <w:rPr>
          <w:lang w:val="es-ES"/>
        </w:rPr>
      </w:pPr>
    </w:p>
    <w:p w:rsidR="0025130B" w:rsidRDefault="0025130B">
      <w:pPr>
        <w:pStyle w:val="Textoindependiente"/>
        <w:rPr>
          <w:lang w:val="es-ES"/>
        </w:rPr>
      </w:pPr>
    </w:p>
    <w:p w:rsidR="00F5022D" w:rsidRDefault="00F5022D">
      <w:pPr>
        <w:pStyle w:val="Textoindependiente"/>
        <w:rPr>
          <w:lang w:val="es-ES"/>
        </w:rPr>
      </w:pPr>
    </w:p>
    <w:p w:rsidR="0025130B" w:rsidRPr="00FE074F" w:rsidRDefault="004F5F29">
      <w:pPr>
        <w:pStyle w:val="Textoindependiente"/>
        <w:rPr>
          <w:lang w:val="es-ES"/>
        </w:rPr>
      </w:pPr>
      <w:r>
        <w:rPr>
          <w:noProof/>
          <w:lang w:val="es-ES"/>
        </w:rPr>
        <w:drawing>
          <wp:anchor distT="0" distB="0" distL="114300" distR="114300" simplePos="0" relativeHeight="251636736" behindDoc="0" locked="0" layoutInCell="1" allowOverlap="1">
            <wp:simplePos x="0" y="0"/>
            <wp:positionH relativeFrom="column">
              <wp:posOffset>685800</wp:posOffset>
            </wp:positionH>
            <wp:positionV relativeFrom="paragraph">
              <wp:posOffset>0</wp:posOffset>
            </wp:positionV>
            <wp:extent cx="4572000" cy="3529965"/>
            <wp:effectExtent l="1905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srcRect/>
                    <a:stretch>
                      <a:fillRect/>
                    </a:stretch>
                  </pic:blipFill>
                  <pic:spPr bwMode="auto">
                    <a:xfrm>
                      <a:off x="0" y="0"/>
                      <a:ext cx="4572000" cy="3529965"/>
                    </a:xfrm>
                    <a:prstGeom prst="rect">
                      <a:avLst/>
                    </a:prstGeom>
                    <a:noFill/>
                    <a:ln w="9525">
                      <a:noFill/>
                      <a:miter lim="800000"/>
                      <a:headEnd/>
                      <a:tailEnd/>
                    </a:ln>
                  </pic:spPr>
                </pic:pic>
              </a:graphicData>
            </a:graphic>
          </wp:anchor>
        </w:drawing>
      </w: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3"/>
        <w:spacing w:before="120" w:line="360" w:lineRule="auto"/>
        <w:ind w:left="1080"/>
        <w:rPr>
          <w:sz w:val="24"/>
          <w:lang w:val="es-ES"/>
        </w:rPr>
      </w:pPr>
    </w:p>
    <w:p w:rsidR="00FE074F" w:rsidRDefault="00FE074F">
      <w:pPr>
        <w:pStyle w:val="Textoindependiente3"/>
        <w:spacing w:before="120" w:line="360" w:lineRule="auto"/>
        <w:ind w:left="1080"/>
        <w:rPr>
          <w:sz w:val="24"/>
          <w:lang w:val="es-ES"/>
        </w:rPr>
      </w:pPr>
    </w:p>
    <w:p w:rsidR="00FE074F" w:rsidRDefault="00FE074F">
      <w:pPr>
        <w:pStyle w:val="Textoindependiente3"/>
        <w:spacing w:before="120" w:line="360" w:lineRule="auto"/>
        <w:ind w:left="1080"/>
        <w:rPr>
          <w:sz w:val="24"/>
          <w:lang w:val="es-ES"/>
        </w:rPr>
      </w:pPr>
    </w:p>
    <w:p w:rsidR="00FE074F" w:rsidRDefault="00D3224B">
      <w:pPr>
        <w:pStyle w:val="Textoindependiente3"/>
        <w:spacing w:before="120" w:line="360" w:lineRule="auto"/>
        <w:ind w:left="1080"/>
        <w:rPr>
          <w:sz w:val="24"/>
          <w:lang w:val="es-ES"/>
        </w:rPr>
      </w:pPr>
      <w:r>
        <w:rPr>
          <w:noProof/>
          <w:lang w:eastAsia="es-EC"/>
        </w:rPr>
        <w:pict>
          <v:shape id="_x0000_s1175" type="#_x0000_t202" style="position:absolute;left:0;text-align:left;margin-left:135pt;margin-top:15.3pt;width:180pt;height:18pt;z-index:251682816" filled="f" stroked="f">
            <v:textbox inset="1.5mm,0,1.5mm,.3mm">
              <w:txbxContent>
                <w:p w:rsidR="00D3224B" w:rsidRPr="00124B58" w:rsidRDefault="00D3224B" w:rsidP="00D3224B">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F5022D" w:rsidRDefault="00F5022D" w:rsidP="0060285F">
      <w:pPr>
        <w:pStyle w:val="Textoindependiente3"/>
        <w:spacing w:before="120" w:line="360" w:lineRule="auto"/>
        <w:ind w:left="1134"/>
        <w:rPr>
          <w:sz w:val="24"/>
          <w:lang w:val="es-ES"/>
        </w:rPr>
      </w:pPr>
    </w:p>
    <w:p w:rsidR="0025130B" w:rsidRDefault="0025130B" w:rsidP="0060285F">
      <w:pPr>
        <w:pStyle w:val="Textoindependiente3"/>
        <w:spacing w:before="120" w:line="360" w:lineRule="auto"/>
        <w:ind w:left="1134"/>
        <w:rPr>
          <w:sz w:val="24"/>
          <w:lang w:val="es-ES"/>
        </w:rPr>
      </w:pPr>
      <w:r>
        <w:rPr>
          <w:sz w:val="24"/>
          <w:lang w:val="es-ES"/>
        </w:rPr>
        <w:t>3.2.9. Número de Materias Aprobadas en el Cuarto Semestre con Crédito Educativo</w:t>
      </w:r>
    </w:p>
    <w:p w:rsidR="0025130B" w:rsidRDefault="0025130B" w:rsidP="0060285F">
      <w:pPr>
        <w:pStyle w:val="Textoindependiente"/>
        <w:spacing w:before="120"/>
        <w:ind w:left="1134"/>
        <w:rPr>
          <w:lang w:val="es-ES"/>
        </w:rPr>
      </w:pPr>
      <w:r>
        <w:rPr>
          <w:lang w:val="es-ES"/>
        </w:rPr>
        <w:t>En la tabla 3.2.9 se observa que el mínimo valor que tiene esta variable es 3 y el máximo es 10, lo que representa una mejora a l</w:t>
      </w:r>
      <w:r w:rsidR="0091211C">
        <w:rPr>
          <w:lang w:val="es-ES"/>
        </w:rPr>
        <w:t>a</w:t>
      </w:r>
      <w:r>
        <w:rPr>
          <w:lang w:val="es-ES"/>
        </w:rPr>
        <w:t xml:space="preserve">s </w:t>
      </w:r>
      <w:r w:rsidR="0091211C">
        <w:rPr>
          <w:lang w:val="es-ES"/>
        </w:rPr>
        <w:t>variabl</w:t>
      </w:r>
      <w:r w:rsidR="0060285F">
        <w:rPr>
          <w:lang w:val="es-ES"/>
        </w:rPr>
        <w:t>e</w:t>
      </w:r>
      <w:r w:rsidR="0091211C">
        <w:rPr>
          <w:lang w:val="es-ES"/>
        </w:rPr>
        <w:t>s</w:t>
      </w:r>
      <w:r>
        <w:rPr>
          <w:lang w:val="es-ES"/>
        </w:rPr>
        <w:t xml:space="preserve"> anteriores, esto indica que el mínimo número de materias que aprobaron los estudiantes</w:t>
      </w:r>
      <w:r w:rsidR="00BF40A8">
        <w:rPr>
          <w:lang w:val="es-ES"/>
        </w:rPr>
        <w:t xml:space="preserve"> de la ESPOL en</w:t>
      </w:r>
      <w:r>
        <w:rPr>
          <w:lang w:val="es-ES"/>
        </w:rPr>
        <w:t xml:space="preserve"> el cuarto semestre </w:t>
      </w:r>
      <w:r w:rsidR="00BF40A8">
        <w:rPr>
          <w:lang w:val="es-ES"/>
        </w:rPr>
        <w:t>con crédito educativo fue</w:t>
      </w:r>
      <w:r>
        <w:rPr>
          <w:lang w:val="es-ES"/>
        </w:rPr>
        <w:t xml:space="preserve"> 3, lo que corresponde a dos estudiantes, y que 1 estudiante aprobó 10 materias que es el máximo número de materias aprobadas</w:t>
      </w:r>
      <w:r w:rsidR="00BF40A8">
        <w:rPr>
          <w:lang w:val="es-ES"/>
        </w:rPr>
        <w:t xml:space="preserve"> en ese periodo</w:t>
      </w:r>
      <w:r>
        <w:rPr>
          <w:lang w:val="es-ES"/>
        </w:rPr>
        <w:t>. El valor de la moda es 6, esto es el valor que más se repite, el que representa un 38</w:t>
      </w:r>
      <w:r w:rsidR="00B95A9E">
        <w:rPr>
          <w:lang w:val="es-ES"/>
        </w:rPr>
        <w:t>,</w:t>
      </w:r>
      <w:r>
        <w:rPr>
          <w:lang w:val="es-ES"/>
        </w:rPr>
        <w:t>46% del total.</w:t>
      </w:r>
    </w:p>
    <w:p w:rsidR="0060285F" w:rsidRDefault="0060285F" w:rsidP="0060285F">
      <w:pPr>
        <w:spacing w:line="480" w:lineRule="auto"/>
        <w:ind w:left="1134"/>
        <w:jc w:val="both"/>
        <w:rPr>
          <w:rFonts w:ascii="Arial" w:hAnsi="Arial"/>
          <w:lang w:val="es-ES"/>
        </w:rPr>
      </w:pPr>
    </w:p>
    <w:p w:rsidR="0025130B" w:rsidRDefault="0025130B" w:rsidP="0060285F">
      <w:pPr>
        <w:spacing w:line="480" w:lineRule="auto"/>
        <w:ind w:left="1134"/>
        <w:jc w:val="both"/>
        <w:rPr>
          <w:rFonts w:ascii="Arial" w:hAnsi="Arial"/>
          <w:lang w:val="es-ES"/>
        </w:rPr>
      </w:pPr>
      <w:r>
        <w:rPr>
          <w:rFonts w:ascii="Arial" w:hAnsi="Arial"/>
          <w:lang w:val="es-ES"/>
        </w:rPr>
        <w:t xml:space="preserve">De los 27 estudiantes </w:t>
      </w:r>
      <w:r w:rsidR="00EA7704">
        <w:rPr>
          <w:rFonts w:ascii="Arial" w:hAnsi="Arial"/>
          <w:lang w:val="es-ES"/>
        </w:rPr>
        <w:t>de la ESPOL con crédito del IECE en los años 1995 y 1996,</w:t>
      </w:r>
      <w:r>
        <w:rPr>
          <w:rFonts w:ascii="Arial" w:hAnsi="Arial"/>
          <w:lang w:val="es-ES"/>
        </w:rPr>
        <w:t xml:space="preserve"> 26 aprobaron al menos una materia, lo que representa el 96</w:t>
      </w:r>
      <w:r w:rsidR="00B95A9E">
        <w:rPr>
          <w:rFonts w:ascii="Arial" w:hAnsi="Arial"/>
          <w:lang w:val="es-ES"/>
        </w:rPr>
        <w:t>,</w:t>
      </w:r>
      <w:r>
        <w:rPr>
          <w:rFonts w:ascii="Arial" w:hAnsi="Arial"/>
          <w:lang w:val="es-ES"/>
        </w:rPr>
        <w:t>29%. La media de esta variable es 5</w:t>
      </w:r>
      <w:r w:rsidR="00B95A9E">
        <w:rPr>
          <w:rFonts w:ascii="Arial" w:hAnsi="Arial"/>
          <w:lang w:val="es-ES"/>
        </w:rPr>
        <w:t>,</w:t>
      </w:r>
      <w:r>
        <w:rPr>
          <w:rFonts w:ascii="Arial" w:hAnsi="Arial"/>
          <w:lang w:val="es-ES"/>
        </w:rPr>
        <w:t xml:space="preserve">42, esto es en promedio el número de materias que aprobaron los estudiantes </w:t>
      </w:r>
      <w:r w:rsidR="00EA7704">
        <w:rPr>
          <w:rFonts w:ascii="Arial" w:hAnsi="Arial"/>
          <w:lang w:val="es-ES"/>
        </w:rPr>
        <w:t xml:space="preserve">de la ESPOL </w:t>
      </w:r>
      <w:r>
        <w:rPr>
          <w:rFonts w:ascii="Arial" w:hAnsi="Arial"/>
          <w:lang w:val="es-ES"/>
        </w:rPr>
        <w:t>el cuarto semestre con crédito educativo. El intervalo para la media con un 95% de confianza nos muestra que el valor de la media 5</w:t>
      </w:r>
      <w:r w:rsidR="00B95A9E">
        <w:rPr>
          <w:rFonts w:ascii="Arial" w:hAnsi="Arial"/>
          <w:lang w:val="es-ES"/>
        </w:rPr>
        <w:t>,</w:t>
      </w:r>
      <w:r>
        <w:rPr>
          <w:rFonts w:ascii="Arial" w:hAnsi="Arial"/>
          <w:lang w:val="es-ES"/>
        </w:rPr>
        <w:t>42, se encuentra en el rango de (4</w:t>
      </w:r>
      <w:r w:rsidR="00B95A9E">
        <w:rPr>
          <w:rFonts w:ascii="Arial" w:hAnsi="Arial"/>
          <w:lang w:val="es-ES"/>
        </w:rPr>
        <w:t>,</w:t>
      </w:r>
      <w:r>
        <w:rPr>
          <w:rFonts w:ascii="Arial" w:hAnsi="Arial"/>
          <w:lang w:val="es-ES"/>
        </w:rPr>
        <w:t>85 ; 5</w:t>
      </w:r>
      <w:r w:rsidR="00B95A9E">
        <w:rPr>
          <w:rFonts w:ascii="Arial" w:hAnsi="Arial"/>
          <w:lang w:val="es-ES"/>
        </w:rPr>
        <w:t>,</w:t>
      </w:r>
      <w:r>
        <w:rPr>
          <w:rFonts w:ascii="Arial" w:hAnsi="Arial"/>
          <w:lang w:val="es-ES"/>
        </w:rPr>
        <w:t>99.)</w:t>
      </w:r>
    </w:p>
    <w:p w:rsidR="0025130B" w:rsidRDefault="0025130B" w:rsidP="0060285F">
      <w:pPr>
        <w:pStyle w:val="Textoindependiente"/>
        <w:ind w:left="1134"/>
        <w:rPr>
          <w:lang w:val="es-ES"/>
        </w:rPr>
      </w:pPr>
    </w:p>
    <w:p w:rsidR="0025130B" w:rsidRDefault="0025130B" w:rsidP="0060285F">
      <w:pPr>
        <w:pStyle w:val="Textoindependiente"/>
        <w:ind w:left="1134"/>
        <w:rPr>
          <w:lang w:val="es-ES"/>
        </w:rPr>
      </w:pPr>
      <w:r>
        <w:rPr>
          <w:lang w:val="es-ES"/>
        </w:rPr>
        <w:t>El valor de la desviación estándar 1</w:t>
      </w:r>
      <w:r w:rsidR="00B95A9E">
        <w:rPr>
          <w:lang w:val="es-ES"/>
        </w:rPr>
        <w:t>,</w:t>
      </w:r>
      <w:r>
        <w:rPr>
          <w:lang w:val="es-ES"/>
        </w:rPr>
        <w:t>41 nos muestra la variabilidad de los datos obtenidos con respecto a la media, lo que significa que el número de materias aprobadas en el cuarto semestre por los alumnos de la ESPOL en este periodo varía a su media en promedio de 1</w:t>
      </w:r>
      <w:r w:rsidR="00B95A9E">
        <w:rPr>
          <w:lang w:val="es-ES"/>
        </w:rPr>
        <w:t>,</w:t>
      </w:r>
      <w:r>
        <w:rPr>
          <w:lang w:val="es-ES"/>
        </w:rPr>
        <w:t>41, lo cual es una cantidad significativa.</w:t>
      </w:r>
    </w:p>
    <w:p w:rsidR="0025130B" w:rsidRDefault="0025130B" w:rsidP="0060285F">
      <w:pPr>
        <w:pStyle w:val="Textoindependiente"/>
        <w:ind w:left="1134"/>
        <w:rPr>
          <w:lang w:val="es-ES"/>
        </w:rPr>
      </w:pPr>
    </w:p>
    <w:p w:rsidR="0025130B" w:rsidRDefault="0025130B" w:rsidP="0060285F">
      <w:pPr>
        <w:pStyle w:val="Textoindependiente"/>
        <w:ind w:left="1134"/>
        <w:rPr>
          <w:lang w:val="es-ES"/>
        </w:rPr>
      </w:pPr>
      <w:r>
        <w:rPr>
          <w:lang w:val="es-ES"/>
        </w:rPr>
        <w:t>El valor del sesgo en este caso es 0</w:t>
      </w:r>
      <w:r w:rsidR="00B95A9E">
        <w:rPr>
          <w:lang w:val="es-ES"/>
        </w:rPr>
        <w:t>,</w:t>
      </w:r>
      <w:r>
        <w:rPr>
          <w:lang w:val="es-ES"/>
        </w:rPr>
        <w:t>98, lo que indica que la distribución es asimétrica positiva y presenta un alargamiento hacia la derecha con respecto a la media, como se observa en el gráfico 3.2.9. El valor de la Kurtosis, 3</w:t>
      </w:r>
      <w:r w:rsidR="00B95A9E">
        <w:rPr>
          <w:lang w:val="es-ES"/>
        </w:rPr>
        <w:t>,</w:t>
      </w:r>
      <w:r>
        <w:rPr>
          <w:lang w:val="es-ES"/>
        </w:rPr>
        <w:t>34, nos indica que la curva de distribución de la variable materias aprobadas en el cuarto semestre con préstamo</w:t>
      </w:r>
      <w:r w:rsidR="001C2F15">
        <w:rPr>
          <w:lang w:val="es-ES"/>
        </w:rPr>
        <w:t xml:space="preserve"> educativo</w:t>
      </w:r>
      <w:r>
        <w:rPr>
          <w:lang w:val="es-ES"/>
        </w:rPr>
        <w:t xml:space="preserve"> es leptocúrtica, es decir con mayor apuntamiento que la curva normal de distribución.</w:t>
      </w:r>
    </w:p>
    <w:p w:rsidR="0025130B" w:rsidRDefault="0025130B" w:rsidP="0060285F">
      <w:pPr>
        <w:spacing w:line="480" w:lineRule="auto"/>
        <w:ind w:left="1134"/>
        <w:jc w:val="center"/>
        <w:rPr>
          <w:rFonts w:ascii="Arial" w:hAnsi="Arial"/>
          <w:lang w:val="es-ES"/>
        </w:rPr>
      </w:pPr>
    </w:p>
    <w:p w:rsidR="0025130B" w:rsidRDefault="0025130B" w:rsidP="0060285F">
      <w:pPr>
        <w:pStyle w:val="Ttulo1"/>
        <w:ind w:left="1134"/>
        <w:rPr>
          <w:lang w:val="es-ES"/>
        </w:rPr>
      </w:pPr>
      <w:r>
        <w:rPr>
          <w:lang w:val="es-ES"/>
        </w:rPr>
        <w:t>Tabla 3.2.9</w:t>
      </w:r>
    </w:p>
    <w:p w:rsidR="0025130B" w:rsidRDefault="0025130B" w:rsidP="0060285F">
      <w:pPr>
        <w:spacing w:line="480" w:lineRule="auto"/>
        <w:ind w:left="1134"/>
        <w:jc w:val="center"/>
        <w:rPr>
          <w:rFonts w:ascii="Arial" w:hAnsi="Arial"/>
          <w:b/>
          <w:lang w:val="es-ES"/>
        </w:rPr>
      </w:pPr>
      <w:r>
        <w:rPr>
          <w:rFonts w:ascii="Arial" w:hAnsi="Arial"/>
          <w:b/>
          <w:lang w:val="es-ES"/>
        </w:rPr>
        <w:t>Esta</w:t>
      </w:r>
      <w:r w:rsidR="00B95A9E">
        <w:rPr>
          <w:rFonts w:ascii="Arial" w:hAnsi="Arial"/>
          <w:b/>
          <w:lang w:val="es-ES"/>
        </w:rPr>
        <w:t>dísticas de la variable N_M_4_S</w:t>
      </w:r>
    </w:p>
    <w:p w:rsidR="0025130B" w:rsidRDefault="0025130B" w:rsidP="0060285F">
      <w:pPr>
        <w:ind w:left="1134"/>
        <w:jc w:val="center"/>
        <w:rPr>
          <w:rFonts w:ascii="Arial" w:hAnsi="Arial"/>
          <w:sz w:val="20"/>
          <w:lang w:val="es-ES"/>
        </w:rPr>
      </w:pPr>
      <w:r>
        <w:rPr>
          <w:rFonts w:ascii="Arial" w:hAnsi="Arial"/>
          <w:sz w:val="20"/>
          <w:lang w:val="es-ES"/>
        </w:rPr>
        <w:t>(Años 1995 y 1996)</w:t>
      </w:r>
    </w:p>
    <w:p w:rsidR="0025130B" w:rsidRDefault="0025130B">
      <w:pPr>
        <w:jc w:val="center"/>
        <w:rPr>
          <w:rFonts w:ascii="Arial" w:hAnsi="Arial"/>
          <w:sz w:val="20"/>
          <w:lang w:val="es-ES"/>
        </w:rPr>
      </w:pPr>
    </w:p>
    <w:tbl>
      <w:tblPr>
        <w:tblW w:w="7106" w:type="dxa"/>
        <w:tblInd w:w="1244" w:type="dxa"/>
        <w:tblCellMar>
          <w:left w:w="70" w:type="dxa"/>
          <w:right w:w="70" w:type="dxa"/>
        </w:tblCellMar>
        <w:tblLook w:val="0000"/>
      </w:tblPr>
      <w:tblGrid>
        <w:gridCol w:w="1200"/>
        <w:gridCol w:w="1200"/>
        <w:gridCol w:w="1217"/>
        <w:gridCol w:w="1200"/>
        <w:gridCol w:w="1209"/>
        <w:gridCol w:w="1080"/>
      </w:tblGrid>
      <w:tr w:rsidR="001C2F15" w:rsidRPr="001C2F15">
        <w:trPr>
          <w:trHeight w:val="285"/>
        </w:trPr>
        <w:tc>
          <w:tcPr>
            <w:tcW w:w="1200" w:type="dxa"/>
            <w:tcBorders>
              <w:top w:val="single" w:sz="4" w:space="0" w:color="auto"/>
              <w:left w:val="single" w:sz="4" w:space="0" w:color="auto"/>
              <w:bottom w:val="nil"/>
              <w:right w:val="nil"/>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Total</w:t>
            </w:r>
          </w:p>
        </w:tc>
        <w:tc>
          <w:tcPr>
            <w:tcW w:w="1200" w:type="dxa"/>
            <w:tcBorders>
              <w:top w:val="single" w:sz="4" w:space="0" w:color="auto"/>
              <w:left w:val="single" w:sz="4" w:space="0" w:color="auto"/>
              <w:bottom w:val="nil"/>
              <w:right w:val="single" w:sz="4" w:space="0" w:color="auto"/>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Máximo</w:t>
            </w:r>
          </w:p>
        </w:tc>
        <w:tc>
          <w:tcPr>
            <w:tcW w:w="1200" w:type="dxa"/>
            <w:tcBorders>
              <w:top w:val="single" w:sz="4" w:space="0" w:color="auto"/>
              <w:left w:val="single" w:sz="4" w:space="0" w:color="auto"/>
              <w:bottom w:val="nil"/>
              <w:right w:val="single" w:sz="4" w:space="0" w:color="auto"/>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Moda</w:t>
            </w:r>
          </w:p>
        </w:tc>
        <w:tc>
          <w:tcPr>
            <w:tcW w:w="1209" w:type="dxa"/>
            <w:tcBorders>
              <w:top w:val="single" w:sz="4" w:space="0" w:color="auto"/>
              <w:left w:val="nil"/>
              <w:bottom w:val="nil"/>
              <w:right w:val="single" w:sz="4" w:space="0" w:color="auto"/>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Mediana</w:t>
            </w:r>
          </w:p>
        </w:tc>
        <w:tc>
          <w:tcPr>
            <w:tcW w:w="1080" w:type="dxa"/>
            <w:tcBorders>
              <w:top w:val="single" w:sz="4" w:space="0" w:color="auto"/>
              <w:left w:val="nil"/>
              <w:bottom w:val="nil"/>
              <w:right w:val="single" w:sz="4" w:space="0" w:color="auto"/>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Media</w:t>
            </w:r>
          </w:p>
        </w:tc>
      </w:tr>
      <w:tr w:rsidR="001C2F15" w:rsidRPr="001C2F15">
        <w:trPr>
          <w:trHeight w:val="255"/>
        </w:trPr>
        <w:tc>
          <w:tcPr>
            <w:tcW w:w="1200" w:type="dxa"/>
            <w:tcBorders>
              <w:top w:val="nil"/>
              <w:left w:val="single" w:sz="4" w:space="0" w:color="auto"/>
              <w:bottom w:val="nil"/>
              <w:right w:val="nil"/>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26</w:t>
            </w:r>
          </w:p>
        </w:tc>
        <w:tc>
          <w:tcPr>
            <w:tcW w:w="1200" w:type="dxa"/>
            <w:tcBorders>
              <w:top w:val="nil"/>
              <w:left w:val="single" w:sz="4" w:space="0" w:color="auto"/>
              <w:bottom w:val="nil"/>
              <w:right w:val="single" w:sz="4" w:space="0" w:color="auto"/>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3</w:t>
            </w:r>
          </w:p>
        </w:tc>
        <w:tc>
          <w:tcPr>
            <w:tcW w:w="1217" w:type="dxa"/>
            <w:tcBorders>
              <w:top w:val="nil"/>
              <w:left w:val="nil"/>
              <w:bottom w:val="nil"/>
              <w:right w:val="nil"/>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10</w:t>
            </w:r>
          </w:p>
        </w:tc>
        <w:tc>
          <w:tcPr>
            <w:tcW w:w="1200" w:type="dxa"/>
            <w:tcBorders>
              <w:top w:val="nil"/>
              <w:left w:val="single" w:sz="4" w:space="0" w:color="auto"/>
              <w:bottom w:val="nil"/>
              <w:right w:val="single" w:sz="4" w:space="0" w:color="auto"/>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6</w:t>
            </w:r>
          </w:p>
        </w:tc>
        <w:tc>
          <w:tcPr>
            <w:tcW w:w="1209" w:type="dxa"/>
            <w:tcBorders>
              <w:top w:val="nil"/>
              <w:left w:val="nil"/>
              <w:bottom w:val="nil"/>
              <w:right w:val="single" w:sz="4" w:space="0" w:color="auto"/>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5</w:t>
            </w:r>
          </w:p>
        </w:tc>
        <w:tc>
          <w:tcPr>
            <w:tcW w:w="1080" w:type="dxa"/>
            <w:tcBorders>
              <w:top w:val="nil"/>
              <w:left w:val="nil"/>
              <w:bottom w:val="nil"/>
              <w:right w:val="single" w:sz="4" w:space="0" w:color="auto"/>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5</w:t>
            </w:r>
            <w:r w:rsidR="00B95A9E">
              <w:rPr>
                <w:rFonts w:ascii="Arial" w:hAnsi="Arial" w:cs="Arial"/>
                <w:sz w:val="20"/>
                <w:szCs w:val="20"/>
                <w:lang w:val="es-EC"/>
              </w:rPr>
              <w:t>,</w:t>
            </w:r>
            <w:r w:rsidRPr="001C2F15">
              <w:rPr>
                <w:rFonts w:ascii="Arial" w:hAnsi="Arial" w:cs="Arial"/>
                <w:sz w:val="20"/>
                <w:szCs w:val="20"/>
                <w:lang w:val="es-EC"/>
              </w:rPr>
              <w:t>42</w:t>
            </w:r>
          </w:p>
        </w:tc>
      </w:tr>
      <w:tr w:rsidR="001C2F15" w:rsidRPr="001C2F15">
        <w:trPr>
          <w:trHeight w:val="570"/>
        </w:trPr>
        <w:tc>
          <w:tcPr>
            <w:tcW w:w="1200" w:type="dxa"/>
            <w:tcBorders>
              <w:top w:val="single" w:sz="4" w:space="0" w:color="auto"/>
              <w:left w:val="single" w:sz="4" w:space="0" w:color="auto"/>
              <w:bottom w:val="nil"/>
              <w:right w:val="single" w:sz="4" w:space="0" w:color="auto"/>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 xml:space="preserve">  95% LS</w:t>
            </w:r>
          </w:p>
        </w:tc>
        <w:tc>
          <w:tcPr>
            <w:tcW w:w="1200" w:type="dxa"/>
            <w:tcBorders>
              <w:top w:val="single" w:sz="4" w:space="0" w:color="auto"/>
              <w:left w:val="nil"/>
              <w:bottom w:val="nil"/>
              <w:right w:val="single" w:sz="4" w:space="0" w:color="auto"/>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Desviación Estándar</w:t>
            </w:r>
          </w:p>
        </w:tc>
        <w:tc>
          <w:tcPr>
            <w:tcW w:w="1200" w:type="dxa"/>
            <w:tcBorders>
              <w:top w:val="single" w:sz="4" w:space="0" w:color="auto"/>
              <w:left w:val="nil"/>
              <w:bottom w:val="nil"/>
              <w:right w:val="single" w:sz="4" w:space="0" w:color="auto"/>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Varianza</w:t>
            </w:r>
          </w:p>
        </w:tc>
        <w:tc>
          <w:tcPr>
            <w:tcW w:w="1209" w:type="dxa"/>
            <w:tcBorders>
              <w:top w:val="single" w:sz="4" w:space="0" w:color="auto"/>
              <w:left w:val="nil"/>
              <w:bottom w:val="nil"/>
              <w:right w:val="single" w:sz="4" w:space="0" w:color="auto"/>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Sesgo</w:t>
            </w:r>
          </w:p>
        </w:tc>
        <w:tc>
          <w:tcPr>
            <w:tcW w:w="1080" w:type="dxa"/>
            <w:tcBorders>
              <w:top w:val="single" w:sz="4" w:space="0" w:color="auto"/>
              <w:left w:val="nil"/>
              <w:bottom w:val="nil"/>
              <w:right w:val="single" w:sz="4" w:space="0" w:color="auto"/>
            </w:tcBorders>
            <w:shd w:val="clear" w:color="auto" w:fill="auto"/>
            <w:vAlign w:val="center"/>
          </w:tcPr>
          <w:p w:rsidR="001C2F15" w:rsidRPr="001C2F15" w:rsidRDefault="001C2F15">
            <w:pPr>
              <w:jc w:val="center"/>
              <w:rPr>
                <w:rFonts w:ascii="Arial" w:hAnsi="Arial" w:cs="Arial"/>
                <w:sz w:val="22"/>
                <w:szCs w:val="22"/>
                <w:lang w:val="es-EC"/>
              </w:rPr>
            </w:pPr>
            <w:r w:rsidRPr="001C2F15">
              <w:rPr>
                <w:rFonts w:ascii="Arial" w:hAnsi="Arial" w:cs="Arial"/>
                <w:sz w:val="22"/>
                <w:szCs w:val="22"/>
                <w:lang w:val="es-EC"/>
              </w:rPr>
              <w:t>Kurtosis</w:t>
            </w:r>
          </w:p>
        </w:tc>
      </w:tr>
      <w:tr w:rsidR="001C2F15" w:rsidRPr="001C2F1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5</w:t>
            </w:r>
            <w:r w:rsidR="00B95A9E">
              <w:rPr>
                <w:rFonts w:ascii="Arial" w:hAnsi="Arial" w:cs="Arial"/>
                <w:sz w:val="20"/>
                <w:szCs w:val="20"/>
                <w:lang w:val="es-EC"/>
              </w:rPr>
              <w:t>,</w:t>
            </w:r>
            <w:r w:rsidRPr="001C2F15">
              <w:rPr>
                <w:rFonts w:ascii="Arial" w:hAnsi="Arial" w:cs="Arial"/>
                <w:sz w:val="20"/>
                <w:szCs w:val="20"/>
                <w:lang w:val="es-EC"/>
              </w:rPr>
              <w:t>99</w:t>
            </w:r>
          </w:p>
        </w:tc>
        <w:tc>
          <w:tcPr>
            <w:tcW w:w="1200" w:type="dxa"/>
            <w:tcBorders>
              <w:top w:val="nil"/>
              <w:left w:val="nil"/>
              <w:bottom w:val="single" w:sz="4" w:space="0" w:color="auto"/>
              <w:right w:val="single" w:sz="4" w:space="0" w:color="auto"/>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4</w:t>
            </w:r>
            <w:r w:rsidR="00B95A9E">
              <w:rPr>
                <w:rFonts w:ascii="Arial" w:hAnsi="Arial" w:cs="Arial"/>
                <w:sz w:val="20"/>
                <w:szCs w:val="20"/>
                <w:lang w:val="es-EC"/>
              </w:rPr>
              <w:t>,</w:t>
            </w:r>
            <w:r w:rsidRPr="001C2F15">
              <w:rPr>
                <w:rFonts w:ascii="Arial" w:hAnsi="Arial" w:cs="Arial"/>
                <w:sz w:val="20"/>
                <w:szCs w:val="20"/>
                <w:lang w:val="es-EC"/>
              </w:rPr>
              <w:t>85</w:t>
            </w:r>
          </w:p>
        </w:tc>
        <w:tc>
          <w:tcPr>
            <w:tcW w:w="1217" w:type="dxa"/>
            <w:tcBorders>
              <w:top w:val="nil"/>
              <w:left w:val="nil"/>
              <w:bottom w:val="single" w:sz="4" w:space="0" w:color="auto"/>
              <w:right w:val="single" w:sz="4" w:space="0" w:color="auto"/>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1</w:t>
            </w:r>
            <w:r w:rsidR="00B95A9E">
              <w:rPr>
                <w:rFonts w:ascii="Arial" w:hAnsi="Arial" w:cs="Arial"/>
                <w:sz w:val="20"/>
                <w:szCs w:val="20"/>
                <w:lang w:val="es-EC"/>
              </w:rPr>
              <w:t>,</w:t>
            </w:r>
            <w:r w:rsidRPr="001C2F15">
              <w:rPr>
                <w:rFonts w:ascii="Arial" w:hAnsi="Arial" w:cs="Arial"/>
                <w:sz w:val="20"/>
                <w:szCs w:val="20"/>
                <w:lang w:val="es-EC"/>
              </w:rPr>
              <w:t>41</w:t>
            </w:r>
          </w:p>
        </w:tc>
        <w:tc>
          <w:tcPr>
            <w:tcW w:w="1200" w:type="dxa"/>
            <w:tcBorders>
              <w:top w:val="nil"/>
              <w:left w:val="nil"/>
              <w:bottom w:val="single" w:sz="4" w:space="0" w:color="auto"/>
              <w:right w:val="single" w:sz="4" w:space="0" w:color="auto"/>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2</w:t>
            </w:r>
            <w:r w:rsidR="00B95A9E">
              <w:rPr>
                <w:rFonts w:ascii="Arial" w:hAnsi="Arial" w:cs="Arial"/>
                <w:sz w:val="20"/>
                <w:szCs w:val="20"/>
                <w:lang w:val="es-EC"/>
              </w:rPr>
              <w:t>,</w:t>
            </w:r>
            <w:r w:rsidRPr="001C2F15">
              <w:rPr>
                <w:rFonts w:ascii="Arial" w:hAnsi="Arial" w:cs="Arial"/>
                <w:sz w:val="20"/>
                <w:szCs w:val="20"/>
                <w:lang w:val="es-EC"/>
              </w:rPr>
              <w:t>01</w:t>
            </w:r>
          </w:p>
        </w:tc>
        <w:tc>
          <w:tcPr>
            <w:tcW w:w="1209" w:type="dxa"/>
            <w:tcBorders>
              <w:top w:val="nil"/>
              <w:left w:val="nil"/>
              <w:bottom w:val="single" w:sz="4" w:space="0" w:color="auto"/>
              <w:right w:val="single" w:sz="4" w:space="0" w:color="auto"/>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0</w:t>
            </w:r>
            <w:r w:rsidR="00B95A9E">
              <w:rPr>
                <w:rFonts w:ascii="Arial" w:hAnsi="Arial" w:cs="Arial"/>
                <w:sz w:val="20"/>
                <w:szCs w:val="20"/>
                <w:lang w:val="es-EC"/>
              </w:rPr>
              <w:t>,</w:t>
            </w:r>
            <w:r w:rsidRPr="001C2F15">
              <w:rPr>
                <w:rFonts w:ascii="Arial" w:hAnsi="Arial" w:cs="Arial"/>
                <w:sz w:val="20"/>
                <w:szCs w:val="20"/>
                <w:lang w:val="es-EC"/>
              </w:rPr>
              <w:t>98</w:t>
            </w:r>
          </w:p>
        </w:tc>
        <w:tc>
          <w:tcPr>
            <w:tcW w:w="1080" w:type="dxa"/>
            <w:tcBorders>
              <w:top w:val="nil"/>
              <w:left w:val="nil"/>
              <w:bottom w:val="single" w:sz="4" w:space="0" w:color="auto"/>
              <w:right w:val="single" w:sz="4" w:space="0" w:color="auto"/>
            </w:tcBorders>
            <w:shd w:val="clear" w:color="auto" w:fill="auto"/>
            <w:noWrap/>
            <w:vAlign w:val="bottom"/>
          </w:tcPr>
          <w:p w:rsidR="001C2F15" w:rsidRPr="001C2F15" w:rsidRDefault="001C2F15">
            <w:pPr>
              <w:jc w:val="center"/>
              <w:rPr>
                <w:rFonts w:ascii="Arial" w:hAnsi="Arial" w:cs="Arial"/>
                <w:sz w:val="20"/>
                <w:szCs w:val="20"/>
                <w:lang w:val="es-EC"/>
              </w:rPr>
            </w:pPr>
            <w:r w:rsidRPr="001C2F15">
              <w:rPr>
                <w:rFonts w:ascii="Arial" w:hAnsi="Arial" w:cs="Arial"/>
                <w:sz w:val="20"/>
                <w:szCs w:val="20"/>
                <w:lang w:val="es-EC"/>
              </w:rPr>
              <w:t>3</w:t>
            </w:r>
            <w:r w:rsidR="00B95A9E">
              <w:rPr>
                <w:rFonts w:ascii="Arial" w:hAnsi="Arial" w:cs="Arial"/>
                <w:sz w:val="20"/>
                <w:szCs w:val="20"/>
                <w:lang w:val="es-EC"/>
              </w:rPr>
              <w:t>,</w:t>
            </w:r>
            <w:r w:rsidRPr="001C2F15">
              <w:rPr>
                <w:rFonts w:ascii="Arial" w:hAnsi="Arial" w:cs="Arial"/>
                <w:sz w:val="20"/>
                <w:szCs w:val="20"/>
                <w:lang w:val="es-EC"/>
              </w:rPr>
              <w:t>34</w:t>
            </w:r>
          </w:p>
        </w:tc>
      </w:tr>
    </w:tbl>
    <w:p w:rsidR="0025130B" w:rsidRDefault="0025130B">
      <w:pPr>
        <w:jc w:val="center"/>
        <w:rPr>
          <w:rFonts w:ascii="Arial" w:hAnsi="Arial"/>
          <w:sz w:val="20"/>
          <w:lang w:val="es-ES"/>
        </w:rPr>
      </w:pPr>
    </w:p>
    <w:p w:rsidR="0025130B" w:rsidRDefault="0025130B" w:rsidP="00823468">
      <w:pPr>
        <w:pStyle w:val="Textoindependiente"/>
        <w:ind w:left="1134"/>
        <w:rPr>
          <w:lang w:val="es-ES"/>
        </w:rPr>
      </w:pPr>
      <w:r>
        <w:rPr>
          <w:lang w:val="es-ES"/>
        </w:rPr>
        <w:t xml:space="preserve">En la </w:t>
      </w:r>
      <w:r w:rsidR="00131EC7">
        <w:rPr>
          <w:lang w:val="es-ES"/>
        </w:rPr>
        <w:t>gráfico</w:t>
      </w:r>
      <w:r>
        <w:rPr>
          <w:lang w:val="es-ES"/>
        </w:rPr>
        <w:t xml:space="preserve"> 3.2.9 se aprecia el Histograma de frecuencia de la variable número de materias aprobadas en el cuarto semestre con crédito educativo.</w:t>
      </w:r>
    </w:p>
    <w:p w:rsidR="0025130B" w:rsidRDefault="0025130B" w:rsidP="00823468">
      <w:pPr>
        <w:pStyle w:val="Textoindependiente"/>
        <w:ind w:left="1134"/>
        <w:rPr>
          <w:lang w:val="es-ES"/>
        </w:rPr>
      </w:pPr>
    </w:p>
    <w:p w:rsidR="00C77E81" w:rsidRDefault="00C77E81" w:rsidP="00823468">
      <w:pPr>
        <w:pStyle w:val="Ttulo1"/>
        <w:ind w:left="1134"/>
        <w:rPr>
          <w:lang w:val="es-EC"/>
        </w:rPr>
      </w:pPr>
      <w:r>
        <w:rPr>
          <w:lang w:val="es-EC"/>
        </w:rPr>
        <w:t>Tabla 3.2.9.1</w:t>
      </w:r>
    </w:p>
    <w:p w:rsidR="00C77E81" w:rsidRDefault="00C77E81" w:rsidP="00823468">
      <w:pPr>
        <w:spacing w:line="480" w:lineRule="auto"/>
        <w:ind w:left="1134"/>
        <w:jc w:val="center"/>
        <w:rPr>
          <w:rFonts w:ascii="Arial" w:hAnsi="Arial"/>
          <w:sz w:val="20"/>
          <w:lang w:val="es-EC"/>
        </w:rPr>
      </w:pPr>
      <w:r>
        <w:rPr>
          <w:rFonts w:ascii="Arial" w:hAnsi="Arial"/>
          <w:b/>
          <w:lang w:val="es-EC"/>
        </w:rPr>
        <w:t xml:space="preserve">Tabla de Frecuencia de la variable N_M_4_S </w:t>
      </w:r>
    </w:p>
    <w:p w:rsidR="00C77E81" w:rsidRDefault="00C77E81" w:rsidP="00823468">
      <w:pPr>
        <w:spacing w:line="480" w:lineRule="auto"/>
        <w:ind w:left="1134"/>
        <w:jc w:val="center"/>
        <w:rPr>
          <w:rFonts w:ascii="Arial" w:hAnsi="Arial"/>
          <w:lang w:val="es-ES"/>
        </w:rPr>
      </w:pPr>
      <w:r>
        <w:rPr>
          <w:rFonts w:ascii="Arial" w:hAnsi="Arial"/>
          <w:sz w:val="20"/>
          <w:lang w:val="es-EC"/>
        </w:rPr>
        <w:t>(Años 1995 y 1996)</w:t>
      </w:r>
    </w:p>
    <w:p w:rsidR="0025130B" w:rsidRPr="00823468" w:rsidRDefault="004F5F29">
      <w:pPr>
        <w:pStyle w:val="Textoindependiente"/>
        <w:ind w:left="1080"/>
        <w:rPr>
          <w:lang w:val="es-ES"/>
        </w:rPr>
      </w:pPr>
      <w:r>
        <w:rPr>
          <w:noProof/>
          <w:lang w:val="es-ES"/>
        </w:rPr>
        <w:drawing>
          <wp:anchor distT="0" distB="0" distL="114300" distR="114300" simplePos="0" relativeHeight="251639808" behindDoc="0" locked="0" layoutInCell="1" allowOverlap="1">
            <wp:simplePos x="0" y="0"/>
            <wp:positionH relativeFrom="column">
              <wp:posOffset>1143000</wp:posOffset>
            </wp:positionH>
            <wp:positionV relativeFrom="paragraph">
              <wp:posOffset>37465</wp:posOffset>
            </wp:positionV>
            <wp:extent cx="3543300" cy="2185035"/>
            <wp:effectExtent l="19050" t="0" r="0" b="0"/>
            <wp:wrapSquare wrapText="bothSides"/>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
                    <a:srcRect/>
                    <a:stretch>
                      <a:fillRect/>
                    </a:stretch>
                  </pic:blipFill>
                  <pic:spPr bwMode="auto">
                    <a:xfrm>
                      <a:off x="0" y="0"/>
                      <a:ext cx="3543300" cy="2185035"/>
                    </a:xfrm>
                    <a:prstGeom prst="rect">
                      <a:avLst/>
                    </a:prstGeom>
                    <a:noFill/>
                    <a:ln w="9525">
                      <a:noFill/>
                      <a:miter lim="800000"/>
                      <a:headEnd/>
                      <a:tailEnd/>
                    </a:ln>
                  </pic:spPr>
                </pic:pic>
              </a:graphicData>
            </a:graphic>
          </wp:anchor>
        </w:drawing>
      </w: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7C6F36">
      <w:pPr>
        <w:spacing w:line="480" w:lineRule="auto"/>
        <w:jc w:val="both"/>
        <w:rPr>
          <w:rFonts w:ascii="Arial" w:hAnsi="Arial"/>
          <w:lang w:val="es-ES"/>
        </w:rPr>
      </w:pPr>
      <w:r>
        <w:rPr>
          <w:rFonts w:ascii="Arial" w:hAnsi="Arial"/>
          <w:noProof/>
          <w:lang w:val="es-EC" w:eastAsia="es-EC"/>
        </w:rPr>
        <w:pict>
          <v:shape id="_x0000_s1157" type="#_x0000_t202" style="position:absolute;left:0;text-align:left;margin-left:81pt;margin-top:8.4pt;width:180pt;height:18pt;z-index:251666432" filled="f" stroked="f">
            <v:textbox>
              <w:txbxContent>
                <w:p w:rsidR="007C6F36" w:rsidRPr="007A353E" w:rsidRDefault="007C6F36" w:rsidP="007C6F36">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Default="0025130B">
      <w:pPr>
        <w:spacing w:line="480" w:lineRule="auto"/>
        <w:jc w:val="both"/>
        <w:rPr>
          <w:rFonts w:ascii="Arial" w:hAnsi="Arial"/>
          <w:lang w:val="es-ES"/>
        </w:rPr>
      </w:pPr>
    </w:p>
    <w:p w:rsidR="00823468" w:rsidRDefault="00823468">
      <w:pPr>
        <w:spacing w:line="480" w:lineRule="auto"/>
        <w:jc w:val="both"/>
        <w:rPr>
          <w:rFonts w:ascii="Arial" w:hAnsi="Arial"/>
          <w:lang w:val="es-ES"/>
        </w:rPr>
      </w:pPr>
    </w:p>
    <w:p w:rsidR="00823468" w:rsidRDefault="00823468">
      <w:pPr>
        <w:spacing w:line="480" w:lineRule="auto"/>
        <w:jc w:val="both"/>
        <w:rPr>
          <w:rFonts w:ascii="Arial" w:hAnsi="Arial"/>
          <w:lang w:val="es-ES"/>
        </w:rPr>
      </w:pPr>
    </w:p>
    <w:p w:rsidR="00AB11F9" w:rsidRDefault="004F5F29">
      <w:pPr>
        <w:spacing w:line="480" w:lineRule="auto"/>
        <w:jc w:val="both"/>
        <w:rPr>
          <w:rFonts w:ascii="Arial" w:hAnsi="Arial"/>
          <w:lang w:val="es-ES"/>
        </w:rPr>
      </w:pPr>
      <w:r>
        <w:rPr>
          <w:noProof/>
          <w:lang w:val="es-ES"/>
        </w:rPr>
        <w:drawing>
          <wp:anchor distT="0" distB="0" distL="114300" distR="114300" simplePos="0" relativeHeight="251637760" behindDoc="0" locked="0" layoutInCell="1" allowOverlap="1">
            <wp:simplePos x="0" y="0"/>
            <wp:positionH relativeFrom="column">
              <wp:posOffset>685800</wp:posOffset>
            </wp:positionH>
            <wp:positionV relativeFrom="paragraph">
              <wp:posOffset>0</wp:posOffset>
            </wp:positionV>
            <wp:extent cx="4572000" cy="3529965"/>
            <wp:effectExtent l="1905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srcRect/>
                    <a:stretch>
                      <a:fillRect/>
                    </a:stretch>
                  </pic:blipFill>
                  <pic:spPr bwMode="auto">
                    <a:xfrm>
                      <a:off x="0" y="0"/>
                      <a:ext cx="4572000" cy="3529965"/>
                    </a:xfrm>
                    <a:prstGeom prst="rect">
                      <a:avLst/>
                    </a:prstGeom>
                    <a:noFill/>
                    <a:ln w="9525">
                      <a:noFill/>
                      <a:miter lim="800000"/>
                      <a:headEnd/>
                      <a:tailEnd/>
                    </a:ln>
                  </pic:spPr>
                </pic:pic>
              </a:graphicData>
            </a:graphic>
          </wp:anchor>
        </w:drawing>
      </w: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D3224B">
      <w:pPr>
        <w:spacing w:line="480" w:lineRule="auto"/>
        <w:jc w:val="both"/>
        <w:rPr>
          <w:rFonts w:ascii="Arial" w:hAnsi="Arial"/>
          <w:lang w:val="es-ES"/>
        </w:rPr>
      </w:pPr>
      <w:r>
        <w:rPr>
          <w:rFonts w:ascii="Arial" w:hAnsi="Arial"/>
          <w:b/>
          <w:noProof/>
          <w:lang w:val="es-EC" w:eastAsia="es-EC"/>
        </w:rPr>
        <w:pict>
          <v:shape id="_x0000_s1176" type="#_x0000_t202" style="position:absolute;left:0;text-align:left;margin-left:135pt;margin-top:12.45pt;width:180pt;height:18pt;z-index:251683840" filled="f" stroked="f">
            <v:textbox inset="1.5mm,0,1.5mm,.3mm">
              <w:txbxContent>
                <w:p w:rsidR="00D3224B" w:rsidRPr="00124B58" w:rsidRDefault="00D3224B" w:rsidP="00D3224B">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C84DF8" w:rsidRDefault="00C84DF8">
      <w:pPr>
        <w:spacing w:line="360" w:lineRule="auto"/>
        <w:ind w:left="1080"/>
        <w:jc w:val="both"/>
        <w:rPr>
          <w:rFonts w:ascii="Arial" w:hAnsi="Arial"/>
          <w:b/>
          <w:lang w:val="es-ES"/>
        </w:rPr>
      </w:pPr>
    </w:p>
    <w:p w:rsidR="0025130B" w:rsidRDefault="0025130B" w:rsidP="00823468">
      <w:pPr>
        <w:spacing w:line="360" w:lineRule="auto"/>
        <w:ind w:left="1134"/>
        <w:jc w:val="both"/>
        <w:rPr>
          <w:rFonts w:ascii="Arial" w:hAnsi="Arial"/>
          <w:b/>
          <w:lang w:val="es-ES"/>
        </w:rPr>
      </w:pPr>
      <w:r>
        <w:rPr>
          <w:rFonts w:ascii="Arial" w:hAnsi="Arial"/>
          <w:b/>
          <w:lang w:val="es-ES"/>
        </w:rPr>
        <w:t>3.2.10. Nota Promedio de Materias Aprobadas para el Primer Semestre con Crédito Educativo.</w:t>
      </w:r>
    </w:p>
    <w:p w:rsidR="0025130B" w:rsidRDefault="0025130B" w:rsidP="00823468">
      <w:pPr>
        <w:pStyle w:val="Textoindependiente"/>
        <w:ind w:left="1134"/>
        <w:rPr>
          <w:lang w:val="es-ES"/>
        </w:rPr>
      </w:pPr>
      <w:r>
        <w:rPr>
          <w:lang w:val="es-ES"/>
        </w:rPr>
        <w:t>En la tabla 3.2.10 se observa que el mínimo valor que tiene esta variable es 6</w:t>
      </w:r>
      <w:r w:rsidR="00B95A9E">
        <w:rPr>
          <w:lang w:val="es-ES"/>
        </w:rPr>
        <w:t>,</w:t>
      </w:r>
      <w:r>
        <w:rPr>
          <w:lang w:val="es-ES"/>
        </w:rPr>
        <w:t>27 y el máximo es 8</w:t>
      </w:r>
      <w:r w:rsidR="00B95A9E">
        <w:rPr>
          <w:lang w:val="es-ES"/>
        </w:rPr>
        <w:t>,</w:t>
      </w:r>
      <w:r>
        <w:rPr>
          <w:lang w:val="es-ES"/>
        </w:rPr>
        <w:t>67, esto indica que la mínima nota promedio con la que aprobaron los estudiantes</w:t>
      </w:r>
      <w:r w:rsidR="00F75166">
        <w:rPr>
          <w:lang w:val="es-ES"/>
        </w:rPr>
        <w:t xml:space="preserve"> de la ESPOL</w:t>
      </w:r>
      <w:r>
        <w:rPr>
          <w:lang w:val="es-ES"/>
        </w:rPr>
        <w:t xml:space="preserve"> el primer semestre luego de </w:t>
      </w:r>
      <w:r w:rsidR="00F75166">
        <w:rPr>
          <w:lang w:val="es-ES"/>
        </w:rPr>
        <w:t>haber</w:t>
      </w:r>
      <w:r>
        <w:rPr>
          <w:lang w:val="es-ES"/>
        </w:rPr>
        <w:t xml:space="preserve"> conseguido el crédito fue 6</w:t>
      </w:r>
      <w:r w:rsidR="00B95A9E">
        <w:rPr>
          <w:lang w:val="es-ES"/>
        </w:rPr>
        <w:t>,</w:t>
      </w:r>
      <w:r>
        <w:rPr>
          <w:lang w:val="es-ES"/>
        </w:rPr>
        <w:t>27, y la máxima nota promedio fue de 8</w:t>
      </w:r>
      <w:r w:rsidR="00B95A9E">
        <w:rPr>
          <w:lang w:val="es-ES"/>
        </w:rPr>
        <w:t>,</w:t>
      </w:r>
      <w:r>
        <w:rPr>
          <w:lang w:val="es-ES"/>
        </w:rPr>
        <w:t>67.</w:t>
      </w:r>
    </w:p>
    <w:p w:rsidR="0025130B" w:rsidRDefault="0025130B" w:rsidP="00823468">
      <w:pPr>
        <w:spacing w:line="480" w:lineRule="auto"/>
        <w:ind w:left="1134"/>
        <w:jc w:val="both"/>
        <w:rPr>
          <w:rFonts w:ascii="Arial" w:hAnsi="Arial"/>
          <w:lang w:val="es-ES"/>
        </w:rPr>
      </w:pPr>
    </w:p>
    <w:p w:rsidR="00403348" w:rsidRDefault="0025130B" w:rsidP="00823468">
      <w:pPr>
        <w:pStyle w:val="Textoindependiente"/>
        <w:ind w:left="1134"/>
        <w:rPr>
          <w:lang w:val="es-ES"/>
        </w:rPr>
      </w:pPr>
      <w:r>
        <w:rPr>
          <w:lang w:val="es-ES"/>
        </w:rPr>
        <w:t>La media de esta variable es 7</w:t>
      </w:r>
      <w:r w:rsidR="00B95A9E">
        <w:rPr>
          <w:lang w:val="es-ES"/>
        </w:rPr>
        <w:t>,</w:t>
      </w:r>
      <w:r>
        <w:rPr>
          <w:lang w:val="es-ES"/>
        </w:rPr>
        <w:t xml:space="preserve">37, esto es en promedio la nota que los estudiantes </w:t>
      </w:r>
      <w:r w:rsidR="00F75166">
        <w:rPr>
          <w:lang w:val="es-ES"/>
        </w:rPr>
        <w:t xml:space="preserve">de la ESPOL </w:t>
      </w:r>
      <w:r>
        <w:rPr>
          <w:lang w:val="es-ES"/>
        </w:rPr>
        <w:t>obt</w:t>
      </w:r>
      <w:r w:rsidR="00CD75C5">
        <w:rPr>
          <w:lang w:val="es-ES"/>
        </w:rPr>
        <w:t>uvieron</w:t>
      </w:r>
      <w:r>
        <w:rPr>
          <w:lang w:val="es-ES"/>
        </w:rPr>
        <w:t xml:space="preserve"> por sus materias aprobadas en el primer semestre con crédito educativo. </w:t>
      </w:r>
    </w:p>
    <w:p w:rsidR="0025130B" w:rsidRDefault="0025130B" w:rsidP="00823468">
      <w:pPr>
        <w:pStyle w:val="Textoindependiente"/>
        <w:ind w:left="1134"/>
        <w:rPr>
          <w:lang w:val="es-ES"/>
        </w:rPr>
      </w:pPr>
      <w:r>
        <w:rPr>
          <w:lang w:val="es-ES"/>
        </w:rPr>
        <w:t>El intervalo para la media con un 95% de confianza nos muestra que el</w:t>
      </w:r>
      <w:r w:rsidR="009C12D4">
        <w:rPr>
          <w:lang w:val="es-ES"/>
        </w:rPr>
        <w:t xml:space="preserve"> </w:t>
      </w:r>
      <w:r>
        <w:rPr>
          <w:lang w:val="es-ES"/>
        </w:rPr>
        <w:t xml:space="preserve"> valor de</w:t>
      </w:r>
      <w:r w:rsidR="00403348">
        <w:rPr>
          <w:lang w:val="es-ES"/>
        </w:rPr>
        <w:t xml:space="preserve"> </w:t>
      </w:r>
      <w:r>
        <w:rPr>
          <w:lang w:val="es-ES"/>
        </w:rPr>
        <w:t xml:space="preserve"> la media </w:t>
      </w:r>
      <w:r w:rsidR="009C12D4">
        <w:rPr>
          <w:lang w:val="es-ES"/>
        </w:rPr>
        <w:t xml:space="preserve"> </w:t>
      </w:r>
      <w:r>
        <w:rPr>
          <w:lang w:val="es-ES"/>
        </w:rPr>
        <w:t>7</w:t>
      </w:r>
      <w:r w:rsidR="00B95A9E">
        <w:rPr>
          <w:lang w:val="es-ES"/>
        </w:rPr>
        <w:t>,</w:t>
      </w:r>
      <w:r>
        <w:rPr>
          <w:lang w:val="es-ES"/>
        </w:rPr>
        <w:t xml:space="preserve">37, </w:t>
      </w:r>
      <w:r w:rsidR="00403348">
        <w:rPr>
          <w:lang w:val="es-ES"/>
        </w:rPr>
        <w:t xml:space="preserve"> </w:t>
      </w:r>
      <w:r>
        <w:rPr>
          <w:lang w:val="es-ES"/>
        </w:rPr>
        <w:t>se encuentra</w:t>
      </w:r>
      <w:r w:rsidR="00403348">
        <w:rPr>
          <w:lang w:val="es-ES"/>
        </w:rPr>
        <w:t xml:space="preserve"> </w:t>
      </w:r>
      <w:r>
        <w:rPr>
          <w:lang w:val="es-ES"/>
        </w:rPr>
        <w:t xml:space="preserve"> en el rango de  (7,11 ; 7,64</w:t>
      </w:r>
      <w:r w:rsidR="007939A8">
        <w:rPr>
          <w:lang w:val="es-ES"/>
        </w:rPr>
        <w:t>.</w:t>
      </w:r>
      <w:r>
        <w:rPr>
          <w:lang w:val="es-ES"/>
        </w:rPr>
        <w:t xml:space="preserve">) </w:t>
      </w:r>
    </w:p>
    <w:p w:rsidR="0025130B" w:rsidRDefault="0025130B" w:rsidP="00823468">
      <w:pPr>
        <w:pStyle w:val="Textoindependiente"/>
        <w:ind w:left="1134"/>
        <w:rPr>
          <w:lang w:val="es-ES"/>
        </w:rPr>
      </w:pPr>
    </w:p>
    <w:p w:rsidR="0025130B" w:rsidRDefault="0025130B" w:rsidP="00823468">
      <w:pPr>
        <w:pStyle w:val="Textoindependiente"/>
        <w:ind w:left="1134"/>
        <w:rPr>
          <w:lang w:val="es-ES"/>
        </w:rPr>
      </w:pPr>
      <w:r>
        <w:rPr>
          <w:lang w:val="es-ES"/>
        </w:rPr>
        <w:t>El valor de la desviación estándar 0</w:t>
      </w:r>
      <w:r w:rsidR="00B95A9E">
        <w:rPr>
          <w:lang w:val="es-ES"/>
        </w:rPr>
        <w:t>,</w:t>
      </w:r>
      <w:r>
        <w:rPr>
          <w:lang w:val="es-ES"/>
        </w:rPr>
        <w:t xml:space="preserve">65 nos muestra la variabilidad de los datos obtenidos con respecto a la media, lo que significa que el promedio de materias aprobadas en el primer semestre </w:t>
      </w:r>
      <w:r w:rsidR="005403E3">
        <w:rPr>
          <w:lang w:val="es-ES"/>
        </w:rPr>
        <w:t xml:space="preserve">con crédito del IECE </w:t>
      </w:r>
      <w:r>
        <w:rPr>
          <w:lang w:val="es-ES"/>
        </w:rPr>
        <w:t>por los alumnos de la ESPOL en este periodo varía a su media en promedio de 0</w:t>
      </w:r>
      <w:r w:rsidR="00B95A9E">
        <w:rPr>
          <w:lang w:val="es-ES"/>
        </w:rPr>
        <w:t>,</w:t>
      </w:r>
      <w:r>
        <w:rPr>
          <w:lang w:val="es-ES"/>
        </w:rPr>
        <w:t>65.</w:t>
      </w:r>
    </w:p>
    <w:p w:rsidR="0025130B" w:rsidRDefault="0025130B" w:rsidP="00823468">
      <w:pPr>
        <w:pStyle w:val="Textoindependiente"/>
        <w:ind w:left="1134"/>
        <w:rPr>
          <w:lang w:val="es-ES"/>
        </w:rPr>
      </w:pPr>
      <w:r>
        <w:rPr>
          <w:lang w:val="es-ES"/>
        </w:rPr>
        <w:t xml:space="preserve"> </w:t>
      </w:r>
    </w:p>
    <w:p w:rsidR="0025130B" w:rsidRDefault="0025130B" w:rsidP="00823468">
      <w:pPr>
        <w:pStyle w:val="Textoindependiente"/>
        <w:ind w:left="1134"/>
        <w:rPr>
          <w:lang w:val="es-ES"/>
        </w:rPr>
      </w:pPr>
      <w:r>
        <w:rPr>
          <w:lang w:val="es-ES"/>
        </w:rPr>
        <w:t>El valor del sesgo en este caso es  0</w:t>
      </w:r>
      <w:r w:rsidR="00B95A9E">
        <w:rPr>
          <w:lang w:val="es-ES"/>
        </w:rPr>
        <w:t>,</w:t>
      </w:r>
      <w:r>
        <w:rPr>
          <w:lang w:val="es-ES"/>
        </w:rPr>
        <w:t>29, lo cual indica que la distribución es asimétrica positiva y presenta un alargamiento hacia la derecha como se observa en el gráfico 3.2.10. El valor de la Kurtosis, -0</w:t>
      </w:r>
      <w:r w:rsidR="00B95A9E">
        <w:rPr>
          <w:lang w:val="es-ES"/>
        </w:rPr>
        <w:t>,</w:t>
      </w:r>
      <w:r>
        <w:rPr>
          <w:lang w:val="es-ES"/>
        </w:rPr>
        <w:t>90, nos permite apreciar que la variable promedio de materias aprobadas en el primer semestre con préstamo es platicúrtica, es decir más achatada que la curva normal de distribución.</w:t>
      </w:r>
    </w:p>
    <w:p w:rsidR="00403348" w:rsidRDefault="00403348" w:rsidP="00823468">
      <w:pPr>
        <w:pStyle w:val="Ttulo1"/>
        <w:ind w:left="1134"/>
        <w:rPr>
          <w:lang w:val="es-ES"/>
        </w:rPr>
      </w:pPr>
    </w:p>
    <w:p w:rsidR="00403348" w:rsidRDefault="00403348" w:rsidP="00823468">
      <w:pPr>
        <w:pStyle w:val="Ttulo1"/>
        <w:ind w:left="1134"/>
        <w:rPr>
          <w:lang w:val="es-ES"/>
        </w:rPr>
      </w:pPr>
    </w:p>
    <w:p w:rsidR="0025130B" w:rsidRDefault="00980CC0" w:rsidP="00823468">
      <w:pPr>
        <w:pStyle w:val="Ttulo1"/>
        <w:ind w:left="1134"/>
        <w:rPr>
          <w:lang w:val="es-ES"/>
        </w:rPr>
      </w:pPr>
      <w:r>
        <w:rPr>
          <w:lang w:val="es-ES"/>
        </w:rPr>
        <w:br w:type="page"/>
      </w:r>
      <w:r w:rsidR="0025130B">
        <w:rPr>
          <w:lang w:val="es-ES"/>
        </w:rPr>
        <w:t>Tabla 3.2.10</w:t>
      </w:r>
    </w:p>
    <w:p w:rsidR="0025130B" w:rsidRDefault="0025130B" w:rsidP="00823468">
      <w:pPr>
        <w:spacing w:line="480" w:lineRule="auto"/>
        <w:ind w:left="1134"/>
        <w:jc w:val="center"/>
        <w:rPr>
          <w:rFonts w:ascii="Arial" w:hAnsi="Arial"/>
          <w:b/>
          <w:lang w:val="es-ES"/>
        </w:rPr>
      </w:pPr>
      <w:r>
        <w:rPr>
          <w:rFonts w:ascii="Arial" w:hAnsi="Arial"/>
          <w:b/>
          <w:lang w:val="es-ES"/>
        </w:rPr>
        <w:t>Estadísticas de la variable</w:t>
      </w:r>
      <w:r w:rsidR="00B95A9E">
        <w:rPr>
          <w:rFonts w:ascii="Arial" w:hAnsi="Arial"/>
          <w:b/>
          <w:lang w:val="es-ES"/>
        </w:rPr>
        <w:t xml:space="preserve"> P_1_S</w:t>
      </w:r>
    </w:p>
    <w:p w:rsidR="0025130B" w:rsidRDefault="0025130B" w:rsidP="00823468">
      <w:pPr>
        <w:ind w:left="1134"/>
        <w:jc w:val="center"/>
        <w:rPr>
          <w:rFonts w:ascii="Arial" w:hAnsi="Arial"/>
          <w:sz w:val="20"/>
          <w:lang w:val="es-ES"/>
        </w:rPr>
      </w:pPr>
      <w:r>
        <w:rPr>
          <w:rFonts w:ascii="Arial" w:hAnsi="Arial"/>
          <w:sz w:val="20"/>
          <w:lang w:val="es-ES"/>
        </w:rPr>
        <w:t>(Años 1995 y 1996)</w:t>
      </w:r>
    </w:p>
    <w:p w:rsidR="0025130B" w:rsidRDefault="0025130B">
      <w:pPr>
        <w:jc w:val="center"/>
        <w:rPr>
          <w:rFonts w:ascii="Arial" w:hAnsi="Arial"/>
          <w:sz w:val="20"/>
          <w:lang w:val="es-ES"/>
        </w:rPr>
      </w:pPr>
    </w:p>
    <w:p w:rsidR="00EA197D" w:rsidRDefault="00EA197D">
      <w:pPr>
        <w:jc w:val="center"/>
        <w:rPr>
          <w:rFonts w:ascii="Arial" w:hAnsi="Arial"/>
          <w:sz w:val="20"/>
          <w:lang w:val="es-ES"/>
        </w:rPr>
      </w:pPr>
    </w:p>
    <w:tbl>
      <w:tblPr>
        <w:tblW w:w="7020" w:type="dxa"/>
        <w:tblInd w:w="1150" w:type="dxa"/>
        <w:tblCellMar>
          <w:left w:w="70" w:type="dxa"/>
          <w:right w:w="70" w:type="dxa"/>
        </w:tblCellMar>
        <w:tblLook w:val="0000"/>
      </w:tblPr>
      <w:tblGrid>
        <w:gridCol w:w="1197"/>
        <w:gridCol w:w="1198"/>
        <w:gridCol w:w="1217"/>
        <w:gridCol w:w="1199"/>
        <w:gridCol w:w="1198"/>
        <w:gridCol w:w="1011"/>
      </w:tblGrid>
      <w:tr w:rsidR="00EA197D" w:rsidRPr="00EA197D">
        <w:trPr>
          <w:trHeight w:val="285"/>
        </w:trPr>
        <w:tc>
          <w:tcPr>
            <w:tcW w:w="1197" w:type="dxa"/>
            <w:tcBorders>
              <w:top w:val="single" w:sz="4" w:space="0" w:color="auto"/>
              <w:left w:val="single" w:sz="4" w:space="0" w:color="auto"/>
              <w:bottom w:val="nil"/>
              <w:right w:val="nil"/>
            </w:tcBorders>
            <w:shd w:val="clear" w:color="auto" w:fill="auto"/>
            <w:vAlign w:val="center"/>
          </w:tcPr>
          <w:p w:rsidR="00EA197D" w:rsidRPr="00EA197D" w:rsidRDefault="00EA197D">
            <w:pPr>
              <w:jc w:val="center"/>
              <w:rPr>
                <w:rFonts w:ascii="Arial" w:hAnsi="Arial" w:cs="Arial"/>
                <w:sz w:val="22"/>
                <w:szCs w:val="22"/>
                <w:lang w:val="es-EC"/>
              </w:rPr>
            </w:pPr>
            <w:r w:rsidRPr="00EA197D">
              <w:rPr>
                <w:rFonts w:ascii="Arial" w:hAnsi="Arial" w:cs="Arial"/>
                <w:sz w:val="22"/>
                <w:szCs w:val="22"/>
                <w:lang w:val="es-EC"/>
              </w:rPr>
              <w:t>Total</w:t>
            </w:r>
          </w:p>
        </w:tc>
        <w:tc>
          <w:tcPr>
            <w:tcW w:w="1198" w:type="dxa"/>
            <w:tcBorders>
              <w:top w:val="single" w:sz="4" w:space="0" w:color="auto"/>
              <w:left w:val="single" w:sz="4" w:space="0" w:color="auto"/>
              <w:bottom w:val="nil"/>
              <w:right w:val="single" w:sz="4" w:space="0" w:color="auto"/>
            </w:tcBorders>
            <w:shd w:val="clear" w:color="auto" w:fill="auto"/>
            <w:vAlign w:val="center"/>
          </w:tcPr>
          <w:p w:rsidR="00EA197D" w:rsidRPr="00EA197D" w:rsidRDefault="00EA197D">
            <w:pPr>
              <w:jc w:val="center"/>
              <w:rPr>
                <w:rFonts w:ascii="Arial" w:hAnsi="Arial" w:cs="Arial"/>
                <w:sz w:val="22"/>
                <w:szCs w:val="22"/>
                <w:lang w:val="es-EC"/>
              </w:rPr>
            </w:pPr>
            <w:r w:rsidRPr="00EA197D">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EA197D" w:rsidRPr="00EA197D" w:rsidRDefault="00EA197D">
            <w:pPr>
              <w:jc w:val="center"/>
              <w:rPr>
                <w:rFonts w:ascii="Arial" w:hAnsi="Arial" w:cs="Arial"/>
                <w:sz w:val="22"/>
                <w:szCs w:val="22"/>
                <w:lang w:val="es-EC"/>
              </w:rPr>
            </w:pPr>
            <w:r w:rsidRPr="00EA197D">
              <w:rPr>
                <w:rFonts w:ascii="Arial" w:hAnsi="Arial" w:cs="Arial"/>
                <w:sz w:val="22"/>
                <w:szCs w:val="22"/>
                <w:lang w:val="es-EC"/>
              </w:rPr>
              <w:t>Máximo</w:t>
            </w:r>
          </w:p>
        </w:tc>
        <w:tc>
          <w:tcPr>
            <w:tcW w:w="1199" w:type="dxa"/>
            <w:tcBorders>
              <w:top w:val="single" w:sz="4" w:space="0" w:color="auto"/>
              <w:left w:val="single" w:sz="4" w:space="0" w:color="auto"/>
              <w:bottom w:val="nil"/>
              <w:right w:val="nil"/>
            </w:tcBorders>
            <w:shd w:val="clear" w:color="auto" w:fill="auto"/>
            <w:vAlign w:val="center"/>
          </w:tcPr>
          <w:p w:rsidR="00EA197D" w:rsidRPr="00EA197D" w:rsidRDefault="00EA197D">
            <w:pPr>
              <w:jc w:val="center"/>
              <w:rPr>
                <w:rFonts w:ascii="Arial" w:hAnsi="Arial" w:cs="Arial"/>
                <w:sz w:val="22"/>
                <w:szCs w:val="22"/>
                <w:lang w:val="es-EC"/>
              </w:rPr>
            </w:pPr>
            <w:r w:rsidRPr="00EA197D">
              <w:rPr>
                <w:rFonts w:ascii="Arial" w:hAnsi="Arial" w:cs="Arial"/>
                <w:sz w:val="22"/>
                <w:szCs w:val="22"/>
                <w:lang w:val="es-EC"/>
              </w:rPr>
              <w:t>Mediana</w:t>
            </w:r>
          </w:p>
        </w:tc>
        <w:tc>
          <w:tcPr>
            <w:tcW w:w="1198" w:type="dxa"/>
            <w:tcBorders>
              <w:top w:val="single" w:sz="4" w:space="0" w:color="auto"/>
              <w:left w:val="single" w:sz="4" w:space="0" w:color="auto"/>
              <w:bottom w:val="nil"/>
              <w:right w:val="nil"/>
            </w:tcBorders>
            <w:shd w:val="clear" w:color="auto" w:fill="auto"/>
            <w:vAlign w:val="center"/>
          </w:tcPr>
          <w:p w:rsidR="00EA197D" w:rsidRPr="00EA197D" w:rsidRDefault="00EA197D">
            <w:pPr>
              <w:jc w:val="center"/>
              <w:rPr>
                <w:rFonts w:ascii="Arial" w:hAnsi="Arial" w:cs="Arial"/>
                <w:sz w:val="22"/>
                <w:szCs w:val="22"/>
                <w:lang w:val="es-EC"/>
              </w:rPr>
            </w:pPr>
            <w:r w:rsidRPr="00EA197D">
              <w:rPr>
                <w:rFonts w:ascii="Arial" w:hAnsi="Arial" w:cs="Arial"/>
                <w:sz w:val="22"/>
                <w:szCs w:val="22"/>
                <w:lang w:val="es-EC"/>
              </w:rPr>
              <w:t>Media</w:t>
            </w:r>
          </w:p>
        </w:tc>
        <w:tc>
          <w:tcPr>
            <w:tcW w:w="1011" w:type="dxa"/>
            <w:tcBorders>
              <w:top w:val="single" w:sz="4" w:space="0" w:color="auto"/>
              <w:left w:val="nil"/>
              <w:bottom w:val="nil"/>
              <w:right w:val="single" w:sz="4" w:space="0" w:color="auto"/>
            </w:tcBorders>
            <w:shd w:val="clear" w:color="auto" w:fill="auto"/>
            <w:noWrap/>
            <w:vAlign w:val="bottom"/>
          </w:tcPr>
          <w:p w:rsidR="00EA197D" w:rsidRPr="00EA197D" w:rsidRDefault="00EA197D">
            <w:pPr>
              <w:rPr>
                <w:rFonts w:ascii="Arial" w:hAnsi="Arial" w:cs="Arial"/>
                <w:sz w:val="20"/>
                <w:szCs w:val="20"/>
                <w:lang w:val="es-EC"/>
              </w:rPr>
            </w:pPr>
            <w:r w:rsidRPr="00EA197D">
              <w:rPr>
                <w:rFonts w:ascii="Arial" w:hAnsi="Arial" w:cs="Arial"/>
                <w:sz w:val="20"/>
                <w:szCs w:val="20"/>
                <w:lang w:val="es-EC"/>
              </w:rPr>
              <w:t> </w:t>
            </w:r>
          </w:p>
        </w:tc>
      </w:tr>
      <w:tr w:rsidR="00EA197D" w:rsidRPr="00EA197D">
        <w:trPr>
          <w:trHeight w:val="255"/>
        </w:trPr>
        <w:tc>
          <w:tcPr>
            <w:tcW w:w="1197" w:type="dxa"/>
            <w:tcBorders>
              <w:top w:val="nil"/>
              <w:left w:val="single" w:sz="4" w:space="0" w:color="auto"/>
              <w:bottom w:val="nil"/>
              <w:right w:val="nil"/>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26</w:t>
            </w:r>
          </w:p>
        </w:tc>
        <w:tc>
          <w:tcPr>
            <w:tcW w:w="1198" w:type="dxa"/>
            <w:tcBorders>
              <w:top w:val="nil"/>
              <w:left w:val="single" w:sz="4" w:space="0" w:color="auto"/>
              <w:bottom w:val="nil"/>
              <w:right w:val="single" w:sz="4" w:space="0" w:color="auto"/>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6</w:t>
            </w:r>
            <w:r w:rsidR="00B95A9E">
              <w:rPr>
                <w:rFonts w:ascii="Arial" w:hAnsi="Arial" w:cs="Arial"/>
                <w:sz w:val="20"/>
                <w:szCs w:val="20"/>
                <w:lang w:val="es-EC"/>
              </w:rPr>
              <w:t>,</w:t>
            </w:r>
            <w:r w:rsidRPr="00EA197D">
              <w:rPr>
                <w:rFonts w:ascii="Arial" w:hAnsi="Arial" w:cs="Arial"/>
                <w:sz w:val="20"/>
                <w:szCs w:val="20"/>
                <w:lang w:val="es-EC"/>
              </w:rPr>
              <w:t>27</w:t>
            </w:r>
          </w:p>
        </w:tc>
        <w:tc>
          <w:tcPr>
            <w:tcW w:w="1217" w:type="dxa"/>
            <w:tcBorders>
              <w:top w:val="nil"/>
              <w:left w:val="nil"/>
              <w:bottom w:val="nil"/>
              <w:right w:val="nil"/>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8</w:t>
            </w:r>
            <w:r w:rsidR="00B95A9E">
              <w:rPr>
                <w:rFonts w:ascii="Arial" w:hAnsi="Arial" w:cs="Arial"/>
                <w:sz w:val="20"/>
                <w:szCs w:val="20"/>
                <w:lang w:val="es-EC"/>
              </w:rPr>
              <w:t>,</w:t>
            </w:r>
            <w:r w:rsidRPr="00EA197D">
              <w:rPr>
                <w:rFonts w:ascii="Arial" w:hAnsi="Arial" w:cs="Arial"/>
                <w:sz w:val="20"/>
                <w:szCs w:val="20"/>
                <w:lang w:val="es-EC"/>
              </w:rPr>
              <w:t>67</w:t>
            </w:r>
          </w:p>
        </w:tc>
        <w:tc>
          <w:tcPr>
            <w:tcW w:w="1199" w:type="dxa"/>
            <w:tcBorders>
              <w:top w:val="nil"/>
              <w:left w:val="single" w:sz="4" w:space="0" w:color="auto"/>
              <w:bottom w:val="nil"/>
              <w:right w:val="nil"/>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7</w:t>
            </w:r>
            <w:r w:rsidR="00B95A9E">
              <w:rPr>
                <w:rFonts w:ascii="Arial" w:hAnsi="Arial" w:cs="Arial"/>
                <w:sz w:val="20"/>
                <w:szCs w:val="20"/>
                <w:lang w:val="es-EC"/>
              </w:rPr>
              <w:t>,</w:t>
            </w:r>
            <w:r w:rsidRPr="00EA197D">
              <w:rPr>
                <w:rFonts w:ascii="Arial" w:hAnsi="Arial" w:cs="Arial"/>
                <w:sz w:val="20"/>
                <w:szCs w:val="20"/>
                <w:lang w:val="es-EC"/>
              </w:rPr>
              <w:t>29</w:t>
            </w:r>
          </w:p>
        </w:tc>
        <w:tc>
          <w:tcPr>
            <w:tcW w:w="1198" w:type="dxa"/>
            <w:tcBorders>
              <w:top w:val="nil"/>
              <w:left w:val="single" w:sz="4" w:space="0" w:color="auto"/>
              <w:bottom w:val="single" w:sz="4" w:space="0" w:color="auto"/>
              <w:right w:val="nil"/>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7</w:t>
            </w:r>
            <w:r w:rsidR="00B95A9E">
              <w:rPr>
                <w:rFonts w:ascii="Arial" w:hAnsi="Arial" w:cs="Arial"/>
                <w:sz w:val="20"/>
                <w:szCs w:val="20"/>
                <w:lang w:val="es-EC"/>
              </w:rPr>
              <w:t>,</w:t>
            </w:r>
            <w:r w:rsidRPr="00EA197D">
              <w:rPr>
                <w:rFonts w:ascii="Arial" w:hAnsi="Arial" w:cs="Arial"/>
                <w:sz w:val="20"/>
                <w:szCs w:val="20"/>
                <w:lang w:val="es-EC"/>
              </w:rPr>
              <w:t>37</w:t>
            </w:r>
          </w:p>
        </w:tc>
        <w:tc>
          <w:tcPr>
            <w:tcW w:w="1011" w:type="dxa"/>
            <w:tcBorders>
              <w:top w:val="nil"/>
              <w:left w:val="nil"/>
              <w:bottom w:val="single" w:sz="4" w:space="0" w:color="auto"/>
              <w:right w:val="single" w:sz="4" w:space="0" w:color="auto"/>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 </w:t>
            </w:r>
          </w:p>
        </w:tc>
      </w:tr>
      <w:tr w:rsidR="00EA197D" w:rsidRPr="00EA197D">
        <w:trPr>
          <w:trHeight w:val="570"/>
        </w:trPr>
        <w:tc>
          <w:tcPr>
            <w:tcW w:w="1197" w:type="dxa"/>
            <w:tcBorders>
              <w:top w:val="single" w:sz="4" w:space="0" w:color="auto"/>
              <w:left w:val="single" w:sz="4" w:space="0" w:color="auto"/>
              <w:bottom w:val="nil"/>
              <w:right w:val="single" w:sz="4" w:space="0" w:color="auto"/>
            </w:tcBorders>
            <w:shd w:val="clear" w:color="auto" w:fill="auto"/>
            <w:vAlign w:val="center"/>
          </w:tcPr>
          <w:p w:rsidR="00EA197D" w:rsidRPr="00EA197D" w:rsidRDefault="00EA197D">
            <w:pPr>
              <w:jc w:val="center"/>
              <w:rPr>
                <w:rFonts w:ascii="Arial" w:hAnsi="Arial" w:cs="Arial"/>
                <w:sz w:val="22"/>
                <w:szCs w:val="22"/>
                <w:lang w:val="es-EC"/>
              </w:rPr>
            </w:pPr>
            <w:r w:rsidRPr="00EA197D">
              <w:rPr>
                <w:rFonts w:ascii="Arial" w:hAnsi="Arial" w:cs="Arial"/>
                <w:sz w:val="22"/>
                <w:szCs w:val="22"/>
                <w:lang w:val="es-EC"/>
              </w:rPr>
              <w:t xml:space="preserve">  95% LS</w:t>
            </w:r>
          </w:p>
        </w:tc>
        <w:tc>
          <w:tcPr>
            <w:tcW w:w="1198" w:type="dxa"/>
            <w:tcBorders>
              <w:top w:val="single" w:sz="4" w:space="0" w:color="auto"/>
              <w:left w:val="nil"/>
              <w:bottom w:val="nil"/>
              <w:right w:val="single" w:sz="4" w:space="0" w:color="auto"/>
            </w:tcBorders>
            <w:shd w:val="clear" w:color="auto" w:fill="auto"/>
            <w:vAlign w:val="center"/>
          </w:tcPr>
          <w:p w:rsidR="00EA197D" w:rsidRPr="00EA197D" w:rsidRDefault="00EA197D">
            <w:pPr>
              <w:jc w:val="center"/>
              <w:rPr>
                <w:rFonts w:ascii="Arial" w:hAnsi="Arial" w:cs="Arial"/>
                <w:sz w:val="22"/>
                <w:szCs w:val="22"/>
                <w:lang w:val="es-EC"/>
              </w:rPr>
            </w:pPr>
            <w:r w:rsidRPr="00EA197D">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EA197D" w:rsidRPr="00EA197D" w:rsidRDefault="00EA197D">
            <w:pPr>
              <w:jc w:val="center"/>
              <w:rPr>
                <w:rFonts w:ascii="Arial" w:hAnsi="Arial" w:cs="Arial"/>
                <w:sz w:val="22"/>
                <w:szCs w:val="22"/>
                <w:lang w:val="es-EC"/>
              </w:rPr>
            </w:pPr>
            <w:r w:rsidRPr="00EA197D">
              <w:rPr>
                <w:rFonts w:ascii="Arial" w:hAnsi="Arial" w:cs="Arial"/>
                <w:sz w:val="22"/>
                <w:szCs w:val="22"/>
                <w:lang w:val="es-EC"/>
              </w:rPr>
              <w:t>Desviación Estándar</w:t>
            </w:r>
          </w:p>
        </w:tc>
        <w:tc>
          <w:tcPr>
            <w:tcW w:w="1199" w:type="dxa"/>
            <w:tcBorders>
              <w:top w:val="single" w:sz="4" w:space="0" w:color="auto"/>
              <w:left w:val="nil"/>
              <w:bottom w:val="nil"/>
              <w:right w:val="single" w:sz="4" w:space="0" w:color="auto"/>
            </w:tcBorders>
            <w:shd w:val="clear" w:color="auto" w:fill="auto"/>
            <w:vAlign w:val="center"/>
          </w:tcPr>
          <w:p w:rsidR="00EA197D" w:rsidRPr="00EA197D" w:rsidRDefault="00EA197D">
            <w:pPr>
              <w:jc w:val="center"/>
              <w:rPr>
                <w:rFonts w:ascii="Arial" w:hAnsi="Arial" w:cs="Arial"/>
                <w:sz w:val="22"/>
                <w:szCs w:val="22"/>
                <w:lang w:val="es-EC"/>
              </w:rPr>
            </w:pPr>
            <w:r w:rsidRPr="00EA197D">
              <w:rPr>
                <w:rFonts w:ascii="Arial" w:hAnsi="Arial" w:cs="Arial"/>
                <w:sz w:val="22"/>
                <w:szCs w:val="22"/>
                <w:lang w:val="es-EC"/>
              </w:rPr>
              <w:t>Varianza</w:t>
            </w:r>
          </w:p>
        </w:tc>
        <w:tc>
          <w:tcPr>
            <w:tcW w:w="1198" w:type="dxa"/>
            <w:tcBorders>
              <w:top w:val="nil"/>
              <w:left w:val="nil"/>
              <w:bottom w:val="nil"/>
              <w:right w:val="single" w:sz="4" w:space="0" w:color="auto"/>
            </w:tcBorders>
            <w:shd w:val="clear" w:color="auto" w:fill="auto"/>
            <w:vAlign w:val="center"/>
          </w:tcPr>
          <w:p w:rsidR="00EA197D" w:rsidRPr="00EA197D" w:rsidRDefault="00EA197D">
            <w:pPr>
              <w:jc w:val="center"/>
              <w:rPr>
                <w:rFonts w:ascii="Arial" w:hAnsi="Arial" w:cs="Arial"/>
                <w:sz w:val="22"/>
                <w:szCs w:val="22"/>
                <w:lang w:val="es-EC"/>
              </w:rPr>
            </w:pPr>
            <w:r w:rsidRPr="00EA197D">
              <w:rPr>
                <w:rFonts w:ascii="Arial" w:hAnsi="Arial" w:cs="Arial"/>
                <w:sz w:val="22"/>
                <w:szCs w:val="22"/>
                <w:lang w:val="es-EC"/>
              </w:rPr>
              <w:t>Sesgo</w:t>
            </w:r>
          </w:p>
        </w:tc>
        <w:tc>
          <w:tcPr>
            <w:tcW w:w="1011" w:type="dxa"/>
            <w:tcBorders>
              <w:top w:val="nil"/>
              <w:left w:val="nil"/>
              <w:bottom w:val="nil"/>
              <w:right w:val="single" w:sz="4" w:space="0" w:color="auto"/>
            </w:tcBorders>
            <w:shd w:val="clear" w:color="auto" w:fill="auto"/>
            <w:vAlign w:val="center"/>
          </w:tcPr>
          <w:p w:rsidR="00EA197D" w:rsidRPr="00EA197D" w:rsidRDefault="00EA197D">
            <w:pPr>
              <w:jc w:val="center"/>
              <w:rPr>
                <w:rFonts w:ascii="Arial" w:hAnsi="Arial" w:cs="Arial"/>
                <w:sz w:val="22"/>
                <w:szCs w:val="22"/>
                <w:lang w:val="es-EC"/>
              </w:rPr>
            </w:pPr>
            <w:r w:rsidRPr="00EA197D">
              <w:rPr>
                <w:rFonts w:ascii="Arial" w:hAnsi="Arial" w:cs="Arial"/>
                <w:sz w:val="22"/>
                <w:szCs w:val="22"/>
                <w:lang w:val="es-EC"/>
              </w:rPr>
              <w:t>Kurtosis</w:t>
            </w:r>
          </w:p>
        </w:tc>
      </w:tr>
      <w:tr w:rsidR="00EA197D" w:rsidRPr="00EA197D">
        <w:trPr>
          <w:trHeight w:val="255"/>
        </w:trPr>
        <w:tc>
          <w:tcPr>
            <w:tcW w:w="1197" w:type="dxa"/>
            <w:tcBorders>
              <w:top w:val="nil"/>
              <w:left w:val="single" w:sz="4" w:space="0" w:color="auto"/>
              <w:bottom w:val="single" w:sz="4" w:space="0" w:color="auto"/>
              <w:right w:val="single" w:sz="4" w:space="0" w:color="auto"/>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7</w:t>
            </w:r>
            <w:r w:rsidR="00B95A9E">
              <w:rPr>
                <w:rFonts w:ascii="Arial" w:hAnsi="Arial" w:cs="Arial"/>
                <w:sz w:val="20"/>
                <w:szCs w:val="20"/>
                <w:lang w:val="es-EC"/>
              </w:rPr>
              <w:t>,</w:t>
            </w:r>
            <w:r w:rsidRPr="00EA197D">
              <w:rPr>
                <w:rFonts w:ascii="Arial" w:hAnsi="Arial" w:cs="Arial"/>
                <w:sz w:val="20"/>
                <w:szCs w:val="20"/>
                <w:lang w:val="es-EC"/>
              </w:rPr>
              <w:t>64</w:t>
            </w:r>
          </w:p>
        </w:tc>
        <w:tc>
          <w:tcPr>
            <w:tcW w:w="1198" w:type="dxa"/>
            <w:tcBorders>
              <w:top w:val="nil"/>
              <w:left w:val="nil"/>
              <w:bottom w:val="single" w:sz="4" w:space="0" w:color="auto"/>
              <w:right w:val="single" w:sz="4" w:space="0" w:color="auto"/>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7</w:t>
            </w:r>
            <w:r w:rsidR="00B95A9E">
              <w:rPr>
                <w:rFonts w:ascii="Arial" w:hAnsi="Arial" w:cs="Arial"/>
                <w:sz w:val="20"/>
                <w:szCs w:val="20"/>
                <w:lang w:val="es-EC"/>
              </w:rPr>
              <w:t>,</w:t>
            </w:r>
            <w:r w:rsidRPr="00EA197D">
              <w:rPr>
                <w:rFonts w:ascii="Arial" w:hAnsi="Arial" w:cs="Arial"/>
                <w:sz w:val="20"/>
                <w:szCs w:val="20"/>
                <w:lang w:val="es-EC"/>
              </w:rPr>
              <w:t>11</w:t>
            </w:r>
          </w:p>
        </w:tc>
        <w:tc>
          <w:tcPr>
            <w:tcW w:w="1217" w:type="dxa"/>
            <w:tcBorders>
              <w:top w:val="nil"/>
              <w:left w:val="nil"/>
              <w:bottom w:val="single" w:sz="4" w:space="0" w:color="auto"/>
              <w:right w:val="single" w:sz="4" w:space="0" w:color="auto"/>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0</w:t>
            </w:r>
            <w:r w:rsidR="00B95A9E">
              <w:rPr>
                <w:rFonts w:ascii="Arial" w:hAnsi="Arial" w:cs="Arial"/>
                <w:sz w:val="20"/>
                <w:szCs w:val="20"/>
                <w:lang w:val="es-EC"/>
              </w:rPr>
              <w:t>,</w:t>
            </w:r>
            <w:r w:rsidRPr="00EA197D">
              <w:rPr>
                <w:rFonts w:ascii="Arial" w:hAnsi="Arial" w:cs="Arial"/>
                <w:sz w:val="20"/>
                <w:szCs w:val="20"/>
                <w:lang w:val="es-EC"/>
              </w:rPr>
              <w:t>65</w:t>
            </w:r>
          </w:p>
        </w:tc>
        <w:tc>
          <w:tcPr>
            <w:tcW w:w="1199" w:type="dxa"/>
            <w:tcBorders>
              <w:top w:val="nil"/>
              <w:left w:val="nil"/>
              <w:bottom w:val="single" w:sz="4" w:space="0" w:color="auto"/>
              <w:right w:val="single" w:sz="4" w:space="0" w:color="auto"/>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0</w:t>
            </w:r>
            <w:r w:rsidR="00B95A9E">
              <w:rPr>
                <w:rFonts w:ascii="Arial" w:hAnsi="Arial" w:cs="Arial"/>
                <w:sz w:val="20"/>
                <w:szCs w:val="20"/>
                <w:lang w:val="es-EC"/>
              </w:rPr>
              <w:t>,</w:t>
            </w:r>
            <w:r w:rsidRPr="00EA197D">
              <w:rPr>
                <w:rFonts w:ascii="Arial" w:hAnsi="Arial" w:cs="Arial"/>
                <w:sz w:val="20"/>
                <w:szCs w:val="20"/>
                <w:lang w:val="es-EC"/>
              </w:rPr>
              <w:t>42</w:t>
            </w:r>
          </w:p>
        </w:tc>
        <w:tc>
          <w:tcPr>
            <w:tcW w:w="1198" w:type="dxa"/>
            <w:tcBorders>
              <w:top w:val="nil"/>
              <w:left w:val="nil"/>
              <w:bottom w:val="single" w:sz="4" w:space="0" w:color="auto"/>
              <w:right w:val="single" w:sz="4" w:space="0" w:color="auto"/>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0</w:t>
            </w:r>
            <w:r w:rsidR="00B95A9E">
              <w:rPr>
                <w:rFonts w:ascii="Arial" w:hAnsi="Arial" w:cs="Arial"/>
                <w:sz w:val="20"/>
                <w:szCs w:val="20"/>
                <w:lang w:val="es-EC"/>
              </w:rPr>
              <w:t>,</w:t>
            </w:r>
            <w:r w:rsidRPr="00EA197D">
              <w:rPr>
                <w:rFonts w:ascii="Arial" w:hAnsi="Arial" w:cs="Arial"/>
                <w:sz w:val="20"/>
                <w:szCs w:val="20"/>
                <w:lang w:val="es-EC"/>
              </w:rPr>
              <w:t>29</w:t>
            </w:r>
          </w:p>
        </w:tc>
        <w:tc>
          <w:tcPr>
            <w:tcW w:w="1011" w:type="dxa"/>
            <w:tcBorders>
              <w:top w:val="nil"/>
              <w:left w:val="nil"/>
              <w:bottom w:val="single" w:sz="4" w:space="0" w:color="auto"/>
              <w:right w:val="single" w:sz="4" w:space="0" w:color="auto"/>
            </w:tcBorders>
            <w:shd w:val="clear" w:color="auto" w:fill="auto"/>
            <w:noWrap/>
            <w:vAlign w:val="bottom"/>
          </w:tcPr>
          <w:p w:rsidR="00EA197D" w:rsidRPr="00EA197D" w:rsidRDefault="00EA197D">
            <w:pPr>
              <w:jc w:val="center"/>
              <w:rPr>
                <w:rFonts w:ascii="Arial" w:hAnsi="Arial" w:cs="Arial"/>
                <w:sz w:val="20"/>
                <w:szCs w:val="20"/>
                <w:lang w:val="es-EC"/>
              </w:rPr>
            </w:pPr>
            <w:r w:rsidRPr="00EA197D">
              <w:rPr>
                <w:rFonts w:ascii="Arial" w:hAnsi="Arial" w:cs="Arial"/>
                <w:sz w:val="20"/>
                <w:szCs w:val="20"/>
                <w:lang w:val="es-EC"/>
              </w:rPr>
              <w:t>-0</w:t>
            </w:r>
            <w:r w:rsidR="00B95A9E">
              <w:rPr>
                <w:rFonts w:ascii="Arial" w:hAnsi="Arial" w:cs="Arial"/>
                <w:sz w:val="20"/>
                <w:szCs w:val="20"/>
                <w:lang w:val="es-EC"/>
              </w:rPr>
              <w:t>,</w:t>
            </w:r>
            <w:r w:rsidRPr="00EA197D">
              <w:rPr>
                <w:rFonts w:ascii="Arial" w:hAnsi="Arial" w:cs="Arial"/>
                <w:sz w:val="20"/>
                <w:szCs w:val="20"/>
                <w:lang w:val="es-EC"/>
              </w:rPr>
              <w:t>90</w:t>
            </w:r>
          </w:p>
        </w:tc>
      </w:tr>
    </w:tbl>
    <w:p w:rsidR="0025130B" w:rsidRDefault="0025130B" w:rsidP="00EA197D">
      <w:pPr>
        <w:ind w:left="1080"/>
        <w:rPr>
          <w:rFonts w:ascii="Arial" w:hAnsi="Arial"/>
          <w:lang w:val="es-ES"/>
        </w:rPr>
      </w:pPr>
    </w:p>
    <w:p w:rsidR="00EA197D" w:rsidRDefault="00EA197D">
      <w:pPr>
        <w:spacing w:line="480" w:lineRule="auto"/>
        <w:ind w:left="1080"/>
        <w:rPr>
          <w:rFonts w:ascii="Arial" w:hAnsi="Arial"/>
          <w:lang w:val="es-ES"/>
        </w:rPr>
      </w:pPr>
    </w:p>
    <w:p w:rsidR="0025130B" w:rsidRDefault="0025130B" w:rsidP="00C04D30">
      <w:pPr>
        <w:spacing w:line="480" w:lineRule="auto"/>
        <w:ind w:left="1134"/>
        <w:jc w:val="both"/>
        <w:rPr>
          <w:rFonts w:ascii="Arial" w:hAnsi="Arial"/>
          <w:lang w:val="es-ES"/>
        </w:rPr>
      </w:pPr>
      <w:r>
        <w:rPr>
          <w:rFonts w:ascii="Arial" w:hAnsi="Arial"/>
          <w:lang w:val="es-ES"/>
        </w:rPr>
        <w:t xml:space="preserve">En </w:t>
      </w:r>
      <w:r w:rsidR="004F1D03">
        <w:rPr>
          <w:rFonts w:ascii="Arial" w:hAnsi="Arial"/>
          <w:lang w:val="es-ES"/>
        </w:rPr>
        <w:t>la tabla</w:t>
      </w:r>
      <w:r>
        <w:rPr>
          <w:rFonts w:ascii="Arial" w:hAnsi="Arial"/>
          <w:lang w:val="es-ES"/>
        </w:rPr>
        <w:t xml:space="preserve"> 3.2.10</w:t>
      </w:r>
      <w:r w:rsidR="004F1D03">
        <w:rPr>
          <w:rFonts w:ascii="Arial" w:hAnsi="Arial"/>
          <w:lang w:val="es-ES"/>
        </w:rPr>
        <w:t>.1</w:t>
      </w:r>
      <w:r>
        <w:rPr>
          <w:rFonts w:ascii="Arial" w:hAnsi="Arial"/>
          <w:lang w:val="es-ES"/>
        </w:rPr>
        <w:t xml:space="preserve"> se observa que el valor más alto alcanzado por esta variable se encuentra  entre 6</w:t>
      </w:r>
      <w:r w:rsidR="00B95A9E">
        <w:rPr>
          <w:rFonts w:ascii="Arial" w:hAnsi="Arial"/>
          <w:lang w:val="es-ES"/>
        </w:rPr>
        <w:t>,</w:t>
      </w:r>
      <w:r>
        <w:rPr>
          <w:rFonts w:ascii="Arial" w:hAnsi="Arial"/>
          <w:lang w:val="es-ES"/>
        </w:rPr>
        <w:t>5</w:t>
      </w:r>
      <w:r w:rsidR="004F1D03">
        <w:rPr>
          <w:rFonts w:ascii="Arial" w:hAnsi="Arial"/>
          <w:lang w:val="es-ES"/>
        </w:rPr>
        <w:t>0</w:t>
      </w:r>
      <w:r>
        <w:rPr>
          <w:rFonts w:ascii="Arial" w:hAnsi="Arial"/>
          <w:lang w:val="es-ES"/>
        </w:rPr>
        <w:t xml:space="preserve"> y 7</w:t>
      </w:r>
      <w:r w:rsidR="00B95A9E">
        <w:rPr>
          <w:rFonts w:ascii="Arial" w:hAnsi="Arial"/>
          <w:lang w:val="es-ES"/>
        </w:rPr>
        <w:t>,</w:t>
      </w:r>
      <w:r w:rsidR="004F1D03">
        <w:rPr>
          <w:rFonts w:ascii="Arial" w:hAnsi="Arial"/>
          <w:lang w:val="es-ES"/>
        </w:rPr>
        <w:t>00</w:t>
      </w:r>
    </w:p>
    <w:p w:rsidR="00900C7C" w:rsidRDefault="00900C7C" w:rsidP="00900C7C">
      <w:pPr>
        <w:pStyle w:val="Ttulo1"/>
        <w:ind w:left="1080"/>
        <w:rPr>
          <w:lang w:val="es-EC"/>
        </w:rPr>
      </w:pPr>
    </w:p>
    <w:p w:rsidR="00900C7C" w:rsidRDefault="00900C7C" w:rsidP="000A7D23">
      <w:pPr>
        <w:pStyle w:val="Ttulo1"/>
        <w:ind w:left="1134"/>
        <w:rPr>
          <w:lang w:val="es-EC"/>
        </w:rPr>
      </w:pPr>
      <w:r>
        <w:rPr>
          <w:lang w:val="es-EC"/>
        </w:rPr>
        <w:t>Tabla 3.2.10.1</w:t>
      </w:r>
    </w:p>
    <w:p w:rsidR="00900C7C" w:rsidRDefault="00900C7C" w:rsidP="000A7D23">
      <w:pPr>
        <w:spacing w:line="480" w:lineRule="auto"/>
        <w:ind w:left="1134"/>
        <w:jc w:val="center"/>
        <w:rPr>
          <w:rFonts w:ascii="Arial" w:hAnsi="Arial"/>
          <w:sz w:val="20"/>
          <w:lang w:val="es-EC"/>
        </w:rPr>
      </w:pPr>
      <w:r>
        <w:rPr>
          <w:rFonts w:ascii="Arial" w:hAnsi="Arial"/>
          <w:b/>
          <w:lang w:val="es-EC"/>
        </w:rPr>
        <w:t xml:space="preserve">Tabla de Frecuencia de la variable P_1_S </w:t>
      </w:r>
    </w:p>
    <w:p w:rsidR="00900C7C" w:rsidRDefault="00900C7C" w:rsidP="000A7D23">
      <w:pPr>
        <w:spacing w:line="480" w:lineRule="auto"/>
        <w:ind w:left="1134"/>
        <w:jc w:val="center"/>
        <w:rPr>
          <w:rFonts w:ascii="Arial" w:hAnsi="Arial"/>
          <w:lang w:val="es-ES"/>
        </w:rPr>
      </w:pPr>
      <w:r>
        <w:rPr>
          <w:rFonts w:ascii="Arial" w:hAnsi="Arial"/>
          <w:sz w:val="20"/>
          <w:lang w:val="es-EC"/>
        </w:rPr>
        <w:t>(Años 1995 y 1996)</w:t>
      </w:r>
    </w:p>
    <w:p w:rsidR="0025130B" w:rsidRPr="004F1D03" w:rsidRDefault="004F5F29">
      <w:pPr>
        <w:spacing w:line="480" w:lineRule="auto"/>
        <w:rPr>
          <w:rFonts w:ascii="Arial" w:hAnsi="Arial"/>
          <w:lang w:val="es-ES"/>
        </w:rPr>
      </w:pPr>
      <w:r>
        <w:rPr>
          <w:noProof/>
          <w:lang w:val="es-ES"/>
        </w:rPr>
        <w:drawing>
          <wp:anchor distT="0" distB="0" distL="114300" distR="114300" simplePos="0" relativeHeight="251638784" behindDoc="0" locked="0" layoutInCell="1" allowOverlap="1">
            <wp:simplePos x="0" y="0"/>
            <wp:positionH relativeFrom="column">
              <wp:posOffset>1143000</wp:posOffset>
            </wp:positionH>
            <wp:positionV relativeFrom="paragraph">
              <wp:posOffset>90805</wp:posOffset>
            </wp:positionV>
            <wp:extent cx="3657600" cy="1800225"/>
            <wp:effectExtent l="19050" t="0" r="0" b="0"/>
            <wp:wrapSquare wrapText="bothSides"/>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srcRect/>
                    <a:stretch>
                      <a:fillRect/>
                    </a:stretch>
                  </pic:blipFill>
                  <pic:spPr bwMode="auto">
                    <a:xfrm>
                      <a:off x="0" y="0"/>
                      <a:ext cx="3657600" cy="1800225"/>
                    </a:xfrm>
                    <a:prstGeom prst="rect">
                      <a:avLst/>
                    </a:prstGeom>
                    <a:noFill/>
                    <a:ln w="9525">
                      <a:noFill/>
                      <a:miter lim="800000"/>
                      <a:headEnd/>
                      <a:tailEnd/>
                    </a:ln>
                  </pic:spPr>
                </pic:pic>
              </a:graphicData>
            </a:graphic>
          </wp:anchor>
        </w:drawing>
      </w: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7C6F36">
      <w:pPr>
        <w:spacing w:line="480" w:lineRule="auto"/>
        <w:rPr>
          <w:rFonts w:ascii="Arial" w:hAnsi="Arial"/>
          <w:lang w:val="es-ES"/>
        </w:rPr>
      </w:pPr>
      <w:r>
        <w:rPr>
          <w:rFonts w:ascii="Arial" w:hAnsi="Arial"/>
          <w:noProof/>
          <w:lang w:val="es-EC" w:eastAsia="es-EC"/>
        </w:rPr>
        <w:pict>
          <v:shape id="_x0000_s1158" type="#_x0000_t202" style="position:absolute;margin-left:81pt;margin-top:13.2pt;width:180pt;height:18pt;z-index:251667456" filled="f" stroked="f">
            <v:textbox>
              <w:txbxContent>
                <w:p w:rsidR="007C6F36" w:rsidRPr="007A353E" w:rsidRDefault="007C6F36" w:rsidP="007C6F36">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pStyle w:val="Textoindependiente"/>
        <w:rPr>
          <w:lang w:val="es-ES"/>
        </w:rPr>
      </w:pPr>
    </w:p>
    <w:p w:rsidR="0025130B" w:rsidRPr="00E22750" w:rsidRDefault="004F5F29">
      <w:pPr>
        <w:pStyle w:val="Textoindependiente"/>
        <w:rPr>
          <w:lang w:val="es-ES"/>
        </w:rPr>
      </w:pPr>
      <w:r>
        <w:rPr>
          <w:noProof/>
          <w:lang w:val="es-ES"/>
        </w:rPr>
        <w:drawing>
          <wp:anchor distT="0" distB="0" distL="114300" distR="114300" simplePos="0" relativeHeight="251643904" behindDoc="0" locked="0" layoutInCell="1" allowOverlap="1">
            <wp:simplePos x="0" y="0"/>
            <wp:positionH relativeFrom="column">
              <wp:posOffset>800100</wp:posOffset>
            </wp:positionH>
            <wp:positionV relativeFrom="paragraph">
              <wp:posOffset>0</wp:posOffset>
            </wp:positionV>
            <wp:extent cx="4333875" cy="4000500"/>
            <wp:effectExtent l="19050" t="0" r="9525"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5"/>
                    <a:srcRect/>
                    <a:stretch>
                      <a:fillRect/>
                    </a:stretch>
                  </pic:blipFill>
                  <pic:spPr bwMode="auto">
                    <a:xfrm>
                      <a:off x="0" y="0"/>
                      <a:ext cx="4333875" cy="4000500"/>
                    </a:xfrm>
                    <a:prstGeom prst="rect">
                      <a:avLst/>
                    </a:prstGeom>
                    <a:noFill/>
                    <a:ln w="9525">
                      <a:noFill/>
                      <a:miter lim="800000"/>
                      <a:headEnd/>
                      <a:tailEnd/>
                    </a:ln>
                  </pic:spPr>
                </pic:pic>
              </a:graphicData>
            </a:graphic>
          </wp:anchor>
        </w:drawing>
      </w: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ind w:left="1080"/>
        <w:rPr>
          <w:lang w:val="es-ES"/>
        </w:rPr>
      </w:pPr>
    </w:p>
    <w:p w:rsidR="00C70DDF" w:rsidRDefault="00D3224B">
      <w:pPr>
        <w:pStyle w:val="Textoindependiente"/>
        <w:ind w:left="1080"/>
        <w:rPr>
          <w:lang w:val="es-ES"/>
        </w:rPr>
      </w:pPr>
      <w:r>
        <w:rPr>
          <w:noProof/>
          <w:lang w:val="es-EC" w:eastAsia="es-EC"/>
        </w:rPr>
        <w:pict>
          <v:shape id="_x0000_s1177" type="#_x0000_t202" style="position:absolute;left:0;text-align:left;margin-left:189pt;margin-top:12pt;width:180pt;height:27pt;z-index:251684864" filled="f" stroked="f">
            <v:textbox style="mso-next-textbox:#_x0000_s1177" inset="1.5mm,3mm,1.5mm,.3mm">
              <w:txbxContent>
                <w:p w:rsidR="00D3224B" w:rsidRPr="00124B58" w:rsidRDefault="00D3224B" w:rsidP="00D3224B">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C70DDF" w:rsidRDefault="00C70DDF">
      <w:pPr>
        <w:pStyle w:val="Textoindependiente"/>
        <w:ind w:left="1080"/>
        <w:rPr>
          <w:lang w:val="es-ES"/>
        </w:rPr>
      </w:pPr>
    </w:p>
    <w:p w:rsidR="0025130B" w:rsidRDefault="0025130B" w:rsidP="000A7D23">
      <w:pPr>
        <w:pStyle w:val="Textoindependiente"/>
        <w:ind w:left="1134"/>
        <w:rPr>
          <w:lang w:val="es-ES"/>
        </w:rPr>
      </w:pPr>
      <w:r>
        <w:rPr>
          <w:lang w:val="es-ES"/>
        </w:rPr>
        <w:t xml:space="preserve">En la </w:t>
      </w:r>
      <w:r w:rsidR="00131EC7">
        <w:rPr>
          <w:lang w:val="es-ES"/>
        </w:rPr>
        <w:t>gráfico</w:t>
      </w:r>
      <w:r>
        <w:rPr>
          <w:lang w:val="es-ES"/>
        </w:rPr>
        <w:t xml:space="preserve"> 3.2.10 se aprecia el Histograma de frecuencia de la distribución de la variable nota promedio de materias aprobadas en el primer semestre con crédito educativo.</w:t>
      </w:r>
    </w:p>
    <w:p w:rsidR="0025130B" w:rsidRDefault="0025130B" w:rsidP="000A7D23">
      <w:pPr>
        <w:pStyle w:val="Textoindependiente3"/>
        <w:spacing w:line="360" w:lineRule="auto"/>
        <w:ind w:left="1134"/>
        <w:rPr>
          <w:lang w:val="es-ES"/>
        </w:rPr>
      </w:pPr>
    </w:p>
    <w:p w:rsidR="0025130B" w:rsidRDefault="0025130B" w:rsidP="000A7D23">
      <w:pPr>
        <w:pStyle w:val="Textoindependiente3"/>
        <w:spacing w:line="360" w:lineRule="auto"/>
        <w:ind w:left="1134"/>
        <w:rPr>
          <w:sz w:val="24"/>
          <w:lang w:val="es-ES"/>
        </w:rPr>
      </w:pPr>
      <w:r>
        <w:rPr>
          <w:sz w:val="24"/>
          <w:lang w:val="es-ES"/>
        </w:rPr>
        <w:t>3.2.11. Nota Promedio de Materias Aprobadas para el Segundo Semestre con Crédito Educativo</w:t>
      </w:r>
    </w:p>
    <w:p w:rsidR="0025130B" w:rsidRDefault="0025130B" w:rsidP="000A7D23">
      <w:pPr>
        <w:spacing w:line="480" w:lineRule="auto"/>
        <w:ind w:left="1134"/>
        <w:jc w:val="both"/>
        <w:rPr>
          <w:rFonts w:ascii="Arial" w:hAnsi="Arial"/>
          <w:lang w:val="es-ES"/>
        </w:rPr>
      </w:pPr>
      <w:r>
        <w:rPr>
          <w:rFonts w:ascii="Arial" w:hAnsi="Arial"/>
          <w:lang w:val="es-ES"/>
        </w:rPr>
        <w:t>En la tabla 3.2.11 se observa que el mínimo valor que tiene esta variable es 6</w:t>
      </w:r>
      <w:r w:rsidR="00B95A9E">
        <w:rPr>
          <w:rFonts w:ascii="Arial" w:hAnsi="Arial"/>
          <w:lang w:val="es-ES"/>
        </w:rPr>
        <w:t>,</w:t>
      </w:r>
      <w:r>
        <w:rPr>
          <w:rFonts w:ascii="Arial" w:hAnsi="Arial"/>
          <w:lang w:val="es-ES"/>
        </w:rPr>
        <w:t>20 y el máximo es 8</w:t>
      </w:r>
      <w:r w:rsidR="00B95A9E">
        <w:rPr>
          <w:rFonts w:ascii="Arial" w:hAnsi="Arial"/>
          <w:lang w:val="es-ES"/>
        </w:rPr>
        <w:t>,</w:t>
      </w:r>
      <w:r>
        <w:rPr>
          <w:rFonts w:ascii="Arial" w:hAnsi="Arial"/>
          <w:lang w:val="es-ES"/>
        </w:rPr>
        <w:t>00, esto indica que el mínimo promedio con el que aprobaron los estudiantes</w:t>
      </w:r>
      <w:r w:rsidR="00BE5569">
        <w:rPr>
          <w:rFonts w:ascii="Arial" w:hAnsi="Arial"/>
          <w:lang w:val="es-ES"/>
        </w:rPr>
        <w:t xml:space="preserve"> de la ESPOL</w:t>
      </w:r>
      <w:r>
        <w:rPr>
          <w:rFonts w:ascii="Arial" w:hAnsi="Arial"/>
          <w:lang w:val="es-ES"/>
        </w:rPr>
        <w:t xml:space="preserve"> el segundo semestre con crédito educativo fue 6</w:t>
      </w:r>
      <w:r w:rsidR="00B95A9E">
        <w:rPr>
          <w:rFonts w:ascii="Arial" w:hAnsi="Arial"/>
          <w:lang w:val="es-ES"/>
        </w:rPr>
        <w:t>,</w:t>
      </w:r>
      <w:r>
        <w:rPr>
          <w:rFonts w:ascii="Arial" w:hAnsi="Arial"/>
          <w:lang w:val="es-ES"/>
        </w:rPr>
        <w:t>20, y que el máximo promedio fue de 8</w:t>
      </w:r>
      <w:r w:rsidR="00B95A9E">
        <w:rPr>
          <w:rFonts w:ascii="Arial" w:hAnsi="Arial"/>
          <w:lang w:val="es-ES"/>
        </w:rPr>
        <w:t>,</w:t>
      </w:r>
      <w:r>
        <w:rPr>
          <w:rFonts w:ascii="Arial" w:hAnsi="Arial"/>
          <w:lang w:val="es-ES"/>
        </w:rPr>
        <w:t>00.</w:t>
      </w:r>
    </w:p>
    <w:p w:rsidR="0025130B" w:rsidRDefault="0025130B" w:rsidP="000A7D23">
      <w:pPr>
        <w:pStyle w:val="Textoindependiente"/>
        <w:ind w:left="1134"/>
        <w:rPr>
          <w:lang w:val="es-ES"/>
        </w:rPr>
      </w:pPr>
      <w:r>
        <w:rPr>
          <w:lang w:val="es-ES"/>
        </w:rPr>
        <w:t>La media de esta variable es 7</w:t>
      </w:r>
      <w:r w:rsidR="00B95A9E">
        <w:rPr>
          <w:lang w:val="es-ES"/>
        </w:rPr>
        <w:t>,</w:t>
      </w:r>
      <w:r>
        <w:rPr>
          <w:lang w:val="es-ES"/>
        </w:rPr>
        <w:t>29, esto es en promedio la nota que los estudiantes</w:t>
      </w:r>
      <w:r w:rsidR="0001544F">
        <w:rPr>
          <w:lang w:val="es-ES"/>
        </w:rPr>
        <w:t xml:space="preserve"> de la ESPOL</w:t>
      </w:r>
      <w:r>
        <w:rPr>
          <w:lang w:val="es-ES"/>
        </w:rPr>
        <w:t xml:space="preserve"> obt</w:t>
      </w:r>
      <w:r w:rsidR="00532694">
        <w:rPr>
          <w:lang w:val="es-ES"/>
        </w:rPr>
        <w:t>uvieron</w:t>
      </w:r>
      <w:r>
        <w:rPr>
          <w:lang w:val="es-ES"/>
        </w:rPr>
        <w:t xml:space="preserve"> por sus materias aprobadas en el segundo semestre con crédito educativo. El intervalo para la media con un 95% de confianza nos muestra que el valor de</w:t>
      </w:r>
      <w:r w:rsidR="00613049">
        <w:rPr>
          <w:lang w:val="es-ES"/>
        </w:rPr>
        <w:t xml:space="preserve"> </w:t>
      </w:r>
      <w:r>
        <w:rPr>
          <w:lang w:val="es-ES"/>
        </w:rPr>
        <w:t xml:space="preserve"> la </w:t>
      </w:r>
      <w:r w:rsidR="00613049">
        <w:rPr>
          <w:lang w:val="es-ES"/>
        </w:rPr>
        <w:t xml:space="preserve"> </w:t>
      </w:r>
      <w:r>
        <w:rPr>
          <w:lang w:val="es-ES"/>
        </w:rPr>
        <w:t>media 7</w:t>
      </w:r>
      <w:r w:rsidR="00B95A9E">
        <w:rPr>
          <w:lang w:val="es-ES"/>
        </w:rPr>
        <w:t>,</w:t>
      </w:r>
      <w:r>
        <w:rPr>
          <w:lang w:val="es-ES"/>
        </w:rPr>
        <w:t xml:space="preserve">29, </w:t>
      </w:r>
      <w:r w:rsidR="00613049">
        <w:rPr>
          <w:lang w:val="es-ES"/>
        </w:rPr>
        <w:t xml:space="preserve"> </w:t>
      </w:r>
      <w:r>
        <w:rPr>
          <w:lang w:val="es-ES"/>
        </w:rPr>
        <w:t>se encuentra en el rango</w:t>
      </w:r>
      <w:r w:rsidR="00613049">
        <w:rPr>
          <w:lang w:val="es-ES"/>
        </w:rPr>
        <w:t xml:space="preserve"> </w:t>
      </w:r>
      <w:r>
        <w:rPr>
          <w:lang w:val="es-ES"/>
        </w:rPr>
        <w:t xml:space="preserve"> de (7</w:t>
      </w:r>
      <w:r w:rsidR="00B95A9E">
        <w:rPr>
          <w:lang w:val="es-ES"/>
        </w:rPr>
        <w:t>,</w:t>
      </w:r>
      <w:r>
        <w:rPr>
          <w:lang w:val="es-ES"/>
        </w:rPr>
        <w:t>12 ; 7</w:t>
      </w:r>
      <w:r w:rsidR="00FD1AFF">
        <w:rPr>
          <w:lang w:val="es-ES"/>
        </w:rPr>
        <w:t>,</w:t>
      </w:r>
      <w:r>
        <w:rPr>
          <w:lang w:val="es-ES"/>
        </w:rPr>
        <w:t>46.)</w:t>
      </w:r>
    </w:p>
    <w:p w:rsidR="0025130B" w:rsidRDefault="0025130B" w:rsidP="000A7D23">
      <w:pPr>
        <w:pStyle w:val="Textoindependiente"/>
        <w:ind w:left="1134"/>
        <w:rPr>
          <w:lang w:val="es-ES"/>
        </w:rPr>
      </w:pPr>
    </w:p>
    <w:p w:rsidR="0025130B" w:rsidRDefault="0025130B" w:rsidP="000A7D23">
      <w:pPr>
        <w:pStyle w:val="Textoindependiente"/>
        <w:ind w:left="1134"/>
        <w:rPr>
          <w:lang w:val="es-ES"/>
        </w:rPr>
      </w:pPr>
      <w:r>
        <w:rPr>
          <w:lang w:val="es-ES"/>
        </w:rPr>
        <w:t>El valor de la desviación estándar 0</w:t>
      </w:r>
      <w:r w:rsidR="00FD1AFF">
        <w:rPr>
          <w:lang w:val="es-ES"/>
        </w:rPr>
        <w:t>,</w:t>
      </w:r>
      <w:r>
        <w:rPr>
          <w:lang w:val="es-ES"/>
        </w:rPr>
        <w:t>42 nos muestra la variabilidad de los datos obtenidos con respecto a la media, lo que significa que el promedio de materias aprobadas en el segundo semestre por los alumnos de la ESPOL en este periodo varía a su media en promedio de 0</w:t>
      </w:r>
      <w:r w:rsidR="00FD1AFF">
        <w:rPr>
          <w:lang w:val="es-ES"/>
        </w:rPr>
        <w:t>,</w:t>
      </w:r>
      <w:r>
        <w:rPr>
          <w:lang w:val="es-ES"/>
        </w:rPr>
        <w:t>42.</w:t>
      </w:r>
    </w:p>
    <w:p w:rsidR="0025130B" w:rsidRDefault="0025130B" w:rsidP="000A7D23">
      <w:pPr>
        <w:pStyle w:val="Textoindependiente"/>
        <w:ind w:left="1134"/>
        <w:rPr>
          <w:lang w:val="es-ES"/>
        </w:rPr>
      </w:pPr>
    </w:p>
    <w:p w:rsidR="0025130B" w:rsidRDefault="0025130B" w:rsidP="000A7D23">
      <w:pPr>
        <w:pStyle w:val="Textoindependiente"/>
        <w:ind w:left="1134"/>
        <w:rPr>
          <w:lang w:val="es-ES"/>
        </w:rPr>
      </w:pPr>
      <w:r>
        <w:rPr>
          <w:lang w:val="es-ES"/>
        </w:rPr>
        <w:t xml:space="preserve"> El valor del sesgo en este caso es -0</w:t>
      </w:r>
      <w:r w:rsidR="00FD1AFF">
        <w:rPr>
          <w:lang w:val="es-ES"/>
        </w:rPr>
        <w:t>,</w:t>
      </w:r>
      <w:r>
        <w:rPr>
          <w:lang w:val="es-ES"/>
        </w:rPr>
        <w:t>16, lo que indica que la distribución es asimétrica negativa y presenta un alargamiento hacia la izquierda como se observa en el gráfico 3.2.11. El valor de la Kurtosis, 0</w:t>
      </w:r>
      <w:r w:rsidR="00FD1AFF">
        <w:rPr>
          <w:lang w:val="es-ES"/>
        </w:rPr>
        <w:t>,</w:t>
      </w:r>
      <w:r>
        <w:rPr>
          <w:lang w:val="es-ES"/>
        </w:rPr>
        <w:t>44, nos permite apreciar que la variable promedio de materias aprobadas en el segundo semestre con préstamo educativo es platicúrtica, es decir más achatada que la curva normal de distribución.</w:t>
      </w:r>
    </w:p>
    <w:p w:rsidR="0025130B" w:rsidRDefault="0025130B" w:rsidP="000A7D23">
      <w:pPr>
        <w:pStyle w:val="Ttulo1"/>
        <w:ind w:left="1134"/>
        <w:rPr>
          <w:lang w:val="es-ES"/>
        </w:rPr>
      </w:pPr>
      <w:r>
        <w:rPr>
          <w:lang w:val="es-ES"/>
        </w:rPr>
        <w:br w:type="page"/>
        <w:t>Tabla 3.2.11</w:t>
      </w:r>
    </w:p>
    <w:p w:rsidR="0025130B" w:rsidRDefault="0025130B" w:rsidP="000A7D23">
      <w:pPr>
        <w:spacing w:line="480" w:lineRule="auto"/>
        <w:ind w:left="1134"/>
        <w:jc w:val="center"/>
        <w:rPr>
          <w:rFonts w:ascii="Arial" w:hAnsi="Arial"/>
          <w:b/>
          <w:lang w:val="es-ES"/>
        </w:rPr>
      </w:pPr>
      <w:r>
        <w:rPr>
          <w:rFonts w:ascii="Arial" w:hAnsi="Arial"/>
          <w:b/>
          <w:lang w:val="es-ES"/>
        </w:rPr>
        <w:t>Estadísticas de la variable P_2_S</w:t>
      </w:r>
    </w:p>
    <w:p w:rsidR="0025130B" w:rsidRDefault="0025130B" w:rsidP="000A7D23">
      <w:pPr>
        <w:ind w:left="1134"/>
        <w:jc w:val="center"/>
        <w:rPr>
          <w:rFonts w:ascii="Arial" w:hAnsi="Arial"/>
          <w:sz w:val="20"/>
          <w:lang w:val="es-ES"/>
        </w:rPr>
      </w:pPr>
      <w:r>
        <w:rPr>
          <w:rFonts w:ascii="Arial" w:hAnsi="Arial"/>
          <w:sz w:val="20"/>
          <w:lang w:val="es-ES"/>
        </w:rPr>
        <w:t>(Años 1995 y 1996)</w:t>
      </w:r>
    </w:p>
    <w:p w:rsidR="0025130B" w:rsidRDefault="0025130B">
      <w:pPr>
        <w:rPr>
          <w:rFonts w:ascii="Arial" w:hAnsi="Arial"/>
          <w:lang w:val="es-ES"/>
        </w:rPr>
      </w:pPr>
    </w:p>
    <w:tbl>
      <w:tblPr>
        <w:tblW w:w="7020" w:type="dxa"/>
        <w:tblInd w:w="1150" w:type="dxa"/>
        <w:tblCellMar>
          <w:left w:w="70" w:type="dxa"/>
          <w:right w:w="70" w:type="dxa"/>
        </w:tblCellMar>
        <w:tblLook w:val="0000"/>
      </w:tblPr>
      <w:tblGrid>
        <w:gridCol w:w="1197"/>
        <w:gridCol w:w="1198"/>
        <w:gridCol w:w="1217"/>
        <w:gridCol w:w="1199"/>
        <w:gridCol w:w="1198"/>
        <w:gridCol w:w="1011"/>
      </w:tblGrid>
      <w:tr w:rsidR="00D57694" w:rsidRPr="00D57694">
        <w:trPr>
          <w:trHeight w:val="285"/>
        </w:trPr>
        <w:tc>
          <w:tcPr>
            <w:tcW w:w="1197" w:type="dxa"/>
            <w:tcBorders>
              <w:top w:val="single" w:sz="4" w:space="0" w:color="auto"/>
              <w:left w:val="single" w:sz="4" w:space="0" w:color="auto"/>
              <w:bottom w:val="nil"/>
              <w:right w:val="nil"/>
            </w:tcBorders>
            <w:shd w:val="clear" w:color="auto" w:fill="auto"/>
            <w:vAlign w:val="center"/>
          </w:tcPr>
          <w:p w:rsidR="00D57694" w:rsidRPr="00D57694" w:rsidRDefault="00D57694">
            <w:pPr>
              <w:jc w:val="center"/>
              <w:rPr>
                <w:rFonts w:ascii="Arial" w:hAnsi="Arial" w:cs="Arial"/>
                <w:sz w:val="22"/>
                <w:szCs w:val="22"/>
                <w:lang w:val="es-EC"/>
              </w:rPr>
            </w:pPr>
            <w:r w:rsidRPr="00D57694">
              <w:rPr>
                <w:rFonts w:ascii="Arial" w:hAnsi="Arial" w:cs="Arial"/>
                <w:sz w:val="22"/>
                <w:szCs w:val="22"/>
                <w:lang w:val="es-EC"/>
              </w:rPr>
              <w:t>Total</w:t>
            </w:r>
          </w:p>
        </w:tc>
        <w:tc>
          <w:tcPr>
            <w:tcW w:w="1198" w:type="dxa"/>
            <w:tcBorders>
              <w:top w:val="single" w:sz="4" w:space="0" w:color="auto"/>
              <w:left w:val="single" w:sz="4" w:space="0" w:color="auto"/>
              <w:bottom w:val="nil"/>
              <w:right w:val="single" w:sz="4" w:space="0" w:color="auto"/>
            </w:tcBorders>
            <w:shd w:val="clear" w:color="auto" w:fill="auto"/>
            <w:vAlign w:val="center"/>
          </w:tcPr>
          <w:p w:rsidR="00D57694" w:rsidRPr="00D57694" w:rsidRDefault="00D57694">
            <w:pPr>
              <w:jc w:val="center"/>
              <w:rPr>
                <w:rFonts w:ascii="Arial" w:hAnsi="Arial" w:cs="Arial"/>
                <w:sz w:val="22"/>
                <w:szCs w:val="22"/>
                <w:lang w:val="es-EC"/>
              </w:rPr>
            </w:pPr>
            <w:r w:rsidRPr="00D57694">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D57694" w:rsidRPr="00D57694" w:rsidRDefault="00D57694">
            <w:pPr>
              <w:jc w:val="center"/>
              <w:rPr>
                <w:rFonts w:ascii="Arial" w:hAnsi="Arial" w:cs="Arial"/>
                <w:sz w:val="22"/>
                <w:szCs w:val="22"/>
                <w:lang w:val="es-EC"/>
              </w:rPr>
            </w:pPr>
            <w:r w:rsidRPr="00D57694">
              <w:rPr>
                <w:rFonts w:ascii="Arial" w:hAnsi="Arial" w:cs="Arial"/>
                <w:sz w:val="22"/>
                <w:szCs w:val="22"/>
                <w:lang w:val="es-EC"/>
              </w:rPr>
              <w:t>Máximo</w:t>
            </w:r>
          </w:p>
        </w:tc>
        <w:tc>
          <w:tcPr>
            <w:tcW w:w="1199" w:type="dxa"/>
            <w:tcBorders>
              <w:top w:val="single" w:sz="4" w:space="0" w:color="auto"/>
              <w:left w:val="single" w:sz="4" w:space="0" w:color="auto"/>
              <w:bottom w:val="nil"/>
              <w:right w:val="nil"/>
            </w:tcBorders>
            <w:shd w:val="clear" w:color="auto" w:fill="auto"/>
            <w:vAlign w:val="center"/>
          </w:tcPr>
          <w:p w:rsidR="00D57694" w:rsidRPr="00D57694" w:rsidRDefault="00D57694">
            <w:pPr>
              <w:jc w:val="center"/>
              <w:rPr>
                <w:rFonts w:ascii="Arial" w:hAnsi="Arial" w:cs="Arial"/>
                <w:sz w:val="22"/>
                <w:szCs w:val="22"/>
                <w:lang w:val="es-EC"/>
              </w:rPr>
            </w:pPr>
            <w:r w:rsidRPr="00D57694">
              <w:rPr>
                <w:rFonts w:ascii="Arial" w:hAnsi="Arial" w:cs="Arial"/>
                <w:sz w:val="22"/>
                <w:szCs w:val="22"/>
                <w:lang w:val="es-EC"/>
              </w:rPr>
              <w:t>Mediana</w:t>
            </w:r>
          </w:p>
        </w:tc>
        <w:tc>
          <w:tcPr>
            <w:tcW w:w="1198" w:type="dxa"/>
            <w:tcBorders>
              <w:top w:val="single" w:sz="4" w:space="0" w:color="auto"/>
              <w:left w:val="single" w:sz="4" w:space="0" w:color="auto"/>
              <w:bottom w:val="nil"/>
              <w:right w:val="nil"/>
            </w:tcBorders>
            <w:shd w:val="clear" w:color="auto" w:fill="auto"/>
            <w:vAlign w:val="center"/>
          </w:tcPr>
          <w:p w:rsidR="00D57694" w:rsidRPr="00D57694" w:rsidRDefault="00D57694">
            <w:pPr>
              <w:jc w:val="center"/>
              <w:rPr>
                <w:rFonts w:ascii="Arial" w:hAnsi="Arial" w:cs="Arial"/>
                <w:sz w:val="22"/>
                <w:szCs w:val="22"/>
                <w:lang w:val="es-EC"/>
              </w:rPr>
            </w:pPr>
            <w:r w:rsidRPr="00D57694">
              <w:rPr>
                <w:rFonts w:ascii="Arial" w:hAnsi="Arial" w:cs="Arial"/>
                <w:sz w:val="22"/>
                <w:szCs w:val="22"/>
                <w:lang w:val="es-EC"/>
              </w:rPr>
              <w:t>Media</w:t>
            </w:r>
          </w:p>
        </w:tc>
        <w:tc>
          <w:tcPr>
            <w:tcW w:w="1011" w:type="dxa"/>
            <w:tcBorders>
              <w:top w:val="single" w:sz="4" w:space="0" w:color="auto"/>
              <w:left w:val="nil"/>
              <w:bottom w:val="nil"/>
              <w:right w:val="single" w:sz="4" w:space="0" w:color="auto"/>
            </w:tcBorders>
            <w:shd w:val="clear" w:color="auto" w:fill="auto"/>
            <w:noWrap/>
            <w:vAlign w:val="bottom"/>
          </w:tcPr>
          <w:p w:rsidR="00D57694" w:rsidRPr="00D57694" w:rsidRDefault="00D57694">
            <w:pPr>
              <w:rPr>
                <w:rFonts w:ascii="Arial" w:hAnsi="Arial" w:cs="Arial"/>
                <w:sz w:val="20"/>
                <w:szCs w:val="20"/>
                <w:lang w:val="es-EC"/>
              </w:rPr>
            </w:pPr>
            <w:r w:rsidRPr="00D57694">
              <w:rPr>
                <w:rFonts w:ascii="Arial" w:hAnsi="Arial" w:cs="Arial"/>
                <w:sz w:val="20"/>
                <w:szCs w:val="20"/>
                <w:lang w:val="es-EC"/>
              </w:rPr>
              <w:t> </w:t>
            </w:r>
          </w:p>
        </w:tc>
      </w:tr>
      <w:tr w:rsidR="00D57694" w:rsidRPr="00D57694">
        <w:trPr>
          <w:trHeight w:val="255"/>
        </w:trPr>
        <w:tc>
          <w:tcPr>
            <w:tcW w:w="1197" w:type="dxa"/>
            <w:tcBorders>
              <w:top w:val="nil"/>
              <w:left w:val="single" w:sz="4" w:space="0" w:color="auto"/>
              <w:bottom w:val="nil"/>
              <w:right w:val="nil"/>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27</w:t>
            </w:r>
          </w:p>
        </w:tc>
        <w:tc>
          <w:tcPr>
            <w:tcW w:w="1198" w:type="dxa"/>
            <w:tcBorders>
              <w:top w:val="nil"/>
              <w:left w:val="single" w:sz="4" w:space="0" w:color="auto"/>
              <w:bottom w:val="nil"/>
              <w:right w:val="single" w:sz="4" w:space="0" w:color="auto"/>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6</w:t>
            </w:r>
            <w:r w:rsidR="00FD1AFF">
              <w:rPr>
                <w:rFonts w:ascii="Arial" w:hAnsi="Arial" w:cs="Arial"/>
                <w:sz w:val="20"/>
                <w:szCs w:val="20"/>
                <w:lang w:val="es-EC"/>
              </w:rPr>
              <w:t>,</w:t>
            </w:r>
            <w:r w:rsidRPr="00D57694">
              <w:rPr>
                <w:rFonts w:ascii="Arial" w:hAnsi="Arial" w:cs="Arial"/>
                <w:sz w:val="20"/>
                <w:szCs w:val="20"/>
                <w:lang w:val="es-EC"/>
              </w:rPr>
              <w:t>2</w:t>
            </w:r>
          </w:p>
        </w:tc>
        <w:tc>
          <w:tcPr>
            <w:tcW w:w="1217" w:type="dxa"/>
            <w:tcBorders>
              <w:top w:val="nil"/>
              <w:left w:val="nil"/>
              <w:bottom w:val="nil"/>
              <w:right w:val="nil"/>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8</w:t>
            </w:r>
          </w:p>
        </w:tc>
        <w:tc>
          <w:tcPr>
            <w:tcW w:w="1199" w:type="dxa"/>
            <w:tcBorders>
              <w:top w:val="nil"/>
              <w:left w:val="single" w:sz="4" w:space="0" w:color="auto"/>
              <w:bottom w:val="nil"/>
              <w:right w:val="single" w:sz="4" w:space="0" w:color="auto"/>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7</w:t>
            </w:r>
            <w:r w:rsidR="00FD1AFF">
              <w:rPr>
                <w:rFonts w:ascii="Arial" w:hAnsi="Arial" w:cs="Arial"/>
                <w:sz w:val="20"/>
                <w:szCs w:val="20"/>
                <w:lang w:val="es-EC"/>
              </w:rPr>
              <w:t>,</w:t>
            </w:r>
            <w:r w:rsidRPr="00D57694">
              <w:rPr>
                <w:rFonts w:ascii="Arial" w:hAnsi="Arial" w:cs="Arial"/>
                <w:sz w:val="20"/>
                <w:szCs w:val="20"/>
                <w:lang w:val="es-EC"/>
              </w:rPr>
              <w:t>19</w:t>
            </w:r>
          </w:p>
        </w:tc>
        <w:tc>
          <w:tcPr>
            <w:tcW w:w="1198" w:type="dxa"/>
            <w:tcBorders>
              <w:top w:val="nil"/>
              <w:left w:val="nil"/>
              <w:bottom w:val="nil"/>
              <w:right w:val="nil"/>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7</w:t>
            </w:r>
            <w:r w:rsidR="00FD1AFF">
              <w:rPr>
                <w:rFonts w:ascii="Arial" w:hAnsi="Arial" w:cs="Arial"/>
                <w:sz w:val="20"/>
                <w:szCs w:val="20"/>
                <w:lang w:val="es-EC"/>
              </w:rPr>
              <w:t>,</w:t>
            </w:r>
            <w:r w:rsidRPr="00D57694">
              <w:rPr>
                <w:rFonts w:ascii="Arial" w:hAnsi="Arial" w:cs="Arial"/>
                <w:sz w:val="20"/>
                <w:szCs w:val="20"/>
                <w:lang w:val="es-EC"/>
              </w:rPr>
              <w:t>29</w:t>
            </w:r>
          </w:p>
        </w:tc>
        <w:tc>
          <w:tcPr>
            <w:tcW w:w="1011" w:type="dxa"/>
            <w:tcBorders>
              <w:top w:val="nil"/>
              <w:left w:val="nil"/>
              <w:bottom w:val="single" w:sz="4" w:space="0" w:color="auto"/>
              <w:right w:val="single" w:sz="4" w:space="0" w:color="auto"/>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 </w:t>
            </w:r>
          </w:p>
        </w:tc>
      </w:tr>
      <w:tr w:rsidR="00D57694" w:rsidRPr="00D57694">
        <w:trPr>
          <w:trHeight w:val="570"/>
        </w:trPr>
        <w:tc>
          <w:tcPr>
            <w:tcW w:w="1197" w:type="dxa"/>
            <w:tcBorders>
              <w:top w:val="single" w:sz="4" w:space="0" w:color="auto"/>
              <w:left w:val="single" w:sz="4" w:space="0" w:color="auto"/>
              <w:bottom w:val="nil"/>
              <w:right w:val="single" w:sz="4" w:space="0" w:color="auto"/>
            </w:tcBorders>
            <w:shd w:val="clear" w:color="auto" w:fill="auto"/>
            <w:vAlign w:val="center"/>
          </w:tcPr>
          <w:p w:rsidR="00D57694" w:rsidRPr="00D57694" w:rsidRDefault="00D57694">
            <w:pPr>
              <w:jc w:val="center"/>
              <w:rPr>
                <w:rFonts w:ascii="Arial" w:hAnsi="Arial" w:cs="Arial"/>
                <w:sz w:val="22"/>
                <w:szCs w:val="22"/>
                <w:lang w:val="es-EC"/>
              </w:rPr>
            </w:pPr>
            <w:r w:rsidRPr="00D57694">
              <w:rPr>
                <w:rFonts w:ascii="Arial" w:hAnsi="Arial" w:cs="Arial"/>
                <w:sz w:val="22"/>
                <w:szCs w:val="22"/>
                <w:lang w:val="es-EC"/>
              </w:rPr>
              <w:t xml:space="preserve">  95% LS</w:t>
            </w:r>
          </w:p>
        </w:tc>
        <w:tc>
          <w:tcPr>
            <w:tcW w:w="1198" w:type="dxa"/>
            <w:tcBorders>
              <w:top w:val="single" w:sz="4" w:space="0" w:color="auto"/>
              <w:left w:val="nil"/>
              <w:bottom w:val="nil"/>
              <w:right w:val="single" w:sz="4" w:space="0" w:color="auto"/>
            </w:tcBorders>
            <w:shd w:val="clear" w:color="auto" w:fill="auto"/>
            <w:vAlign w:val="center"/>
          </w:tcPr>
          <w:p w:rsidR="00D57694" w:rsidRPr="00D57694" w:rsidRDefault="00D57694">
            <w:pPr>
              <w:jc w:val="center"/>
              <w:rPr>
                <w:rFonts w:ascii="Arial" w:hAnsi="Arial" w:cs="Arial"/>
                <w:sz w:val="22"/>
                <w:szCs w:val="22"/>
                <w:lang w:val="es-EC"/>
              </w:rPr>
            </w:pPr>
            <w:r w:rsidRPr="00D57694">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D57694" w:rsidRPr="00D57694" w:rsidRDefault="00D57694">
            <w:pPr>
              <w:jc w:val="center"/>
              <w:rPr>
                <w:rFonts w:ascii="Arial" w:hAnsi="Arial" w:cs="Arial"/>
                <w:sz w:val="22"/>
                <w:szCs w:val="22"/>
                <w:lang w:val="es-EC"/>
              </w:rPr>
            </w:pPr>
            <w:r w:rsidRPr="00D57694">
              <w:rPr>
                <w:rFonts w:ascii="Arial" w:hAnsi="Arial" w:cs="Arial"/>
                <w:sz w:val="22"/>
                <w:szCs w:val="22"/>
                <w:lang w:val="es-EC"/>
              </w:rPr>
              <w:t>Desviación Estándar</w:t>
            </w:r>
          </w:p>
        </w:tc>
        <w:tc>
          <w:tcPr>
            <w:tcW w:w="1199" w:type="dxa"/>
            <w:tcBorders>
              <w:top w:val="single" w:sz="4" w:space="0" w:color="auto"/>
              <w:left w:val="nil"/>
              <w:bottom w:val="nil"/>
              <w:right w:val="single" w:sz="4" w:space="0" w:color="auto"/>
            </w:tcBorders>
            <w:shd w:val="clear" w:color="auto" w:fill="auto"/>
            <w:vAlign w:val="center"/>
          </w:tcPr>
          <w:p w:rsidR="00D57694" w:rsidRPr="00D57694" w:rsidRDefault="00D57694">
            <w:pPr>
              <w:jc w:val="center"/>
              <w:rPr>
                <w:rFonts w:ascii="Arial" w:hAnsi="Arial" w:cs="Arial"/>
                <w:sz w:val="22"/>
                <w:szCs w:val="22"/>
                <w:lang w:val="es-EC"/>
              </w:rPr>
            </w:pPr>
            <w:r w:rsidRPr="00D57694">
              <w:rPr>
                <w:rFonts w:ascii="Arial" w:hAnsi="Arial" w:cs="Arial"/>
                <w:sz w:val="22"/>
                <w:szCs w:val="22"/>
                <w:lang w:val="es-EC"/>
              </w:rPr>
              <w:t>Varianza</w:t>
            </w:r>
          </w:p>
        </w:tc>
        <w:tc>
          <w:tcPr>
            <w:tcW w:w="1198" w:type="dxa"/>
            <w:tcBorders>
              <w:top w:val="single" w:sz="4" w:space="0" w:color="auto"/>
              <w:left w:val="nil"/>
              <w:bottom w:val="nil"/>
              <w:right w:val="single" w:sz="4" w:space="0" w:color="auto"/>
            </w:tcBorders>
            <w:shd w:val="clear" w:color="auto" w:fill="auto"/>
            <w:vAlign w:val="center"/>
          </w:tcPr>
          <w:p w:rsidR="00D57694" w:rsidRPr="00D57694" w:rsidRDefault="00D57694">
            <w:pPr>
              <w:jc w:val="center"/>
              <w:rPr>
                <w:rFonts w:ascii="Arial" w:hAnsi="Arial" w:cs="Arial"/>
                <w:sz w:val="22"/>
                <w:szCs w:val="22"/>
                <w:lang w:val="es-EC"/>
              </w:rPr>
            </w:pPr>
            <w:r w:rsidRPr="00D57694">
              <w:rPr>
                <w:rFonts w:ascii="Arial" w:hAnsi="Arial" w:cs="Arial"/>
                <w:sz w:val="22"/>
                <w:szCs w:val="22"/>
                <w:lang w:val="es-EC"/>
              </w:rPr>
              <w:t>Sesgo</w:t>
            </w:r>
          </w:p>
        </w:tc>
        <w:tc>
          <w:tcPr>
            <w:tcW w:w="1011" w:type="dxa"/>
            <w:tcBorders>
              <w:top w:val="nil"/>
              <w:left w:val="nil"/>
              <w:bottom w:val="nil"/>
              <w:right w:val="single" w:sz="4" w:space="0" w:color="auto"/>
            </w:tcBorders>
            <w:shd w:val="clear" w:color="auto" w:fill="auto"/>
            <w:vAlign w:val="center"/>
          </w:tcPr>
          <w:p w:rsidR="00D57694" w:rsidRPr="00D57694" w:rsidRDefault="00D57694">
            <w:pPr>
              <w:jc w:val="center"/>
              <w:rPr>
                <w:rFonts w:ascii="Arial" w:hAnsi="Arial" w:cs="Arial"/>
                <w:sz w:val="22"/>
                <w:szCs w:val="22"/>
                <w:lang w:val="es-EC"/>
              </w:rPr>
            </w:pPr>
            <w:r w:rsidRPr="00D57694">
              <w:rPr>
                <w:rFonts w:ascii="Arial" w:hAnsi="Arial" w:cs="Arial"/>
                <w:sz w:val="22"/>
                <w:szCs w:val="22"/>
                <w:lang w:val="es-EC"/>
              </w:rPr>
              <w:t>Kurtosis</w:t>
            </w:r>
          </w:p>
        </w:tc>
      </w:tr>
      <w:tr w:rsidR="00D57694" w:rsidRPr="00D57694">
        <w:trPr>
          <w:trHeight w:val="255"/>
        </w:trPr>
        <w:tc>
          <w:tcPr>
            <w:tcW w:w="1197" w:type="dxa"/>
            <w:tcBorders>
              <w:top w:val="nil"/>
              <w:left w:val="single" w:sz="4" w:space="0" w:color="auto"/>
              <w:bottom w:val="single" w:sz="4" w:space="0" w:color="auto"/>
              <w:right w:val="single" w:sz="4" w:space="0" w:color="auto"/>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7</w:t>
            </w:r>
            <w:r w:rsidR="00FD1AFF">
              <w:rPr>
                <w:rFonts w:ascii="Arial" w:hAnsi="Arial" w:cs="Arial"/>
                <w:sz w:val="20"/>
                <w:szCs w:val="20"/>
                <w:lang w:val="es-EC"/>
              </w:rPr>
              <w:t>,</w:t>
            </w:r>
            <w:r w:rsidRPr="00D57694">
              <w:rPr>
                <w:rFonts w:ascii="Arial" w:hAnsi="Arial" w:cs="Arial"/>
                <w:sz w:val="20"/>
                <w:szCs w:val="20"/>
                <w:lang w:val="es-EC"/>
              </w:rPr>
              <w:t>46</w:t>
            </w:r>
          </w:p>
        </w:tc>
        <w:tc>
          <w:tcPr>
            <w:tcW w:w="1198" w:type="dxa"/>
            <w:tcBorders>
              <w:top w:val="nil"/>
              <w:left w:val="nil"/>
              <w:bottom w:val="single" w:sz="4" w:space="0" w:color="auto"/>
              <w:right w:val="single" w:sz="4" w:space="0" w:color="auto"/>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7</w:t>
            </w:r>
            <w:r w:rsidR="00FD1AFF">
              <w:rPr>
                <w:rFonts w:ascii="Arial" w:hAnsi="Arial" w:cs="Arial"/>
                <w:sz w:val="20"/>
                <w:szCs w:val="20"/>
                <w:lang w:val="es-EC"/>
              </w:rPr>
              <w:t>,</w:t>
            </w:r>
            <w:r w:rsidRPr="00D57694">
              <w:rPr>
                <w:rFonts w:ascii="Arial" w:hAnsi="Arial" w:cs="Arial"/>
                <w:sz w:val="20"/>
                <w:szCs w:val="20"/>
                <w:lang w:val="es-EC"/>
              </w:rPr>
              <w:t>12</w:t>
            </w:r>
          </w:p>
        </w:tc>
        <w:tc>
          <w:tcPr>
            <w:tcW w:w="1217" w:type="dxa"/>
            <w:tcBorders>
              <w:top w:val="nil"/>
              <w:left w:val="nil"/>
              <w:bottom w:val="single" w:sz="4" w:space="0" w:color="auto"/>
              <w:right w:val="single" w:sz="4" w:space="0" w:color="auto"/>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0</w:t>
            </w:r>
            <w:r w:rsidR="00FD1AFF">
              <w:rPr>
                <w:rFonts w:ascii="Arial" w:hAnsi="Arial" w:cs="Arial"/>
                <w:sz w:val="20"/>
                <w:szCs w:val="20"/>
                <w:lang w:val="es-EC"/>
              </w:rPr>
              <w:t>,</w:t>
            </w:r>
            <w:r w:rsidRPr="00D57694">
              <w:rPr>
                <w:rFonts w:ascii="Arial" w:hAnsi="Arial" w:cs="Arial"/>
                <w:sz w:val="20"/>
                <w:szCs w:val="20"/>
                <w:lang w:val="es-EC"/>
              </w:rPr>
              <w:t>42</w:t>
            </w:r>
          </w:p>
        </w:tc>
        <w:tc>
          <w:tcPr>
            <w:tcW w:w="1199" w:type="dxa"/>
            <w:tcBorders>
              <w:top w:val="nil"/>
              <w:left w:val="nil"/>
              <w:bottom w:val="single" w:sz="4" w:space="0" w:color="auto"/>
              <w:right w:val="single" w:sz="4" w:space="0" w:color="auto"/>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0</w:t>
            </w:r>
            <w:r w:rsidR="00FD1AFF">
              <w:rPr>
                <w:rFonts w:ascii="Arial" w:hAnsi="Arial" w:cs="Arial"/>
                <w:sz w:val="20"/>
                <w:szCs w:val="20"/>
                <w:lang w:val="es-EC"/>
              </w:rPr>
              <w:t>,</w:t>
            </w:r>
            <w:r w:rsidRPr="00D57694">
              <w:rPr>
                <w:rFonts w:ascii="Arial" w:hAnsi="Arial" w:cs="Arial"/>
                <w:sz w:val="20"/>
                <w:szCs w:val="20"/>
                <w:lang w:val="es-EC"/>
              </w:rPr>
              <w:t>18</w:t>
            </w:r>
          </w:p>
        </w:tc>
        <w:tc>
          <w:tcPr>
            <w:tcW w:w="1198" w:type="dxa"/>
            <w:tcBorders>
              <w:top w:val="nil"/>
              <w:left w:val="nil"/>
              <w:bottom w:val="single" w:sz="4" w:space="0" w:color="auto"/>
              <w:right w:val="single" w:sz="4" w:space="0" w:color="auto"/>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-0</w:t>
            </w:r>
            <w:r w:rsidR="00FD1AFF">
              <w:rPr>
                <w:rFonts w:ascii="Arial" w:hAnsi="Arial" w:cs="Arial"/>
                <w:sz w:val="20"/>
                <w:szCs w:val="20"/>
                <w:lang w:val="es-EC"/>
              </w:rPr>
              <w:t>,</w:t>
            </w:r>
            <w:r w:rsidRPr="00D57694">
              <w:rPr>
                <w:rFonts w:ascii="Arial" w:hAnsi="Arial" w:cs="Arial"/>
                <w:sz w:val="20"/>
                <w:szCs w:val="20"/>
                <w:lang w:val="es-EC"/>
              </w:rPr>
              <w:t>16</w:t>
            </w:r>
          </w:p>
        </w:tc>
        <w:tc>
          <w:tcPr>
            <w:tcW w:w="1011" w:type="dxa"/>
            <w:tcBorders>
              <w:top w:val="nil"/>
              <w:left w:val="nil"/>
              <w:bottom w:val="single" w:sz="4" w:space="0" w:color="auto"/>
              <w:right w:val="single" w:sz="4" w:space="0" w:color="auto"/>
            </w:tcBorders>
            <w:shd w:val="clear" w:color="auto" w:fill="auto"/>
            <w:noWrap/>
            <w:vAlign w:val="bottom"/>
          </w:tcPr>
          <w:p w:rsidR="00D57694" w:rsidRPr="00D57694" w:rsidRDefault="00D57694">
            <w:pPr>
              <w:jc w:val="center"/>
              <w:rPr>
                <w:rFonts w:ascii="Arial" w:hAnsi="Arial" w:cs="Arial"/>
                <w:sz w:val="20"/>
                <w:szCs w:val="20"/>
                <w:lang w:val="es-EC"/>
              </w:rPr>
            </w:pPr>
            <w:r w:rsidRPr="00D57694">
              <w:rPr>
                <w:rFonts w:ascii="Arial" w:hAnsi="Arial" w:cs="Arial"/>
                <w:sz w:val="20"/>
                <w:szCs w:val="20"/>
                <w:lang w:val="es-EC"/>
              </w:rPr>
              <w:t>0</w:t>
            </w:r>
            <w:r w:rsidR="00FD1AFF">
              <w:rPr>
                <w:rFonts w:ascii="Arial" w:hAnsi="Arial" w:cs="Arial"/>
                <w:sz w:val="20"/>
                <w:szCs w:val="20"/>
                <w:lang w:val="es-EC"/>
              </w:rPr>
              <w:t>,</w:t>
            </w:r>
            <w:r w:rsidRPr="00D57694">
              <w:rPr>
                <w:rFonts w:ascii="Arial" w:hAnsi="Arial" w:cs="Arial"/>
                <w:sz w:val="20"/>
                <w:szCs w:val="20"/>
                <w:lang w:val="es-EC"/>
              </w:rPr>
              <w:t>44</w:t>
            </w:r>
          </w:p>
        </w:tc>
      </w:tr>
    </w:tbl>
    <w:p w:rsidR="0025130B" w:rsidRDefault="0025130B">
      <w:pPr>
        <w:rPr>
          <w:rFonts w:ascii="Arial" w:hAnsi="Arial"/>
          <w:lang w:val="es-ES"/>
        </w:rPr>
      </w:pPr>
    </w:p>
    <w:p w:rsidR="0025130B" w:rsidRDefault="0025130B">
      <w:pPr>
        <w:rPr>
          <w:rFonts w:ascii="Arial" w:hAnsi="Arial"/>
          <w:lang w:val="es-ES"/>
        </w:rPr>
      </w:pPr>
    </w:p>
    <w:p w:rsidR="0025130B" w:rsidRDefault="0025130B">
      <w:pPr>
        <w:rPr>
          <w:rFonts w:ascii="Arial" w:hAnsi="Arial"/>
          <w:lang w:val="es-ES"/>
        </w:rPr>
      </w:pPr>
    </w:p>
    <w:p w:rsidR="0025130B" w:rsidRDefault="0025130B" w:rsidP="00BF5DF7">
      <w:pPr>
        <w:spacing w:line="480" w:lineRule="auto"/>
        <w:ind w:left="1134"/>
        <w:jc w:val="both"/>
        <w:rPr>
          <w:rFonts w:ascii="Arial" w:hAnsi="Arial"/>
          <w:lang w:val="es-ES"/>
        </w:rPr>
      </w:pPr>
      <w:r>
        <w:rPr>
          <w:rFonts w:ascii="Arial" w:hAnsi="Arial"/>
          <w:lang w:val="es-ES"/>
        </w:rPr>
        <w:t xml:space="preserve">En </w:t>
      </w:r>
      <w:r w:rsidR="00B4620D">
        <w:rPr>
          <w:rFonts w:ascii="Arial" w:hAnsi="Arial"/>
          <w:lang w:val="es-ES"/>
        </w:rPr>
        <w:t>la tabla</w:t>
      </w:r>
      <w:r>
        <w:rPr>
          <w:rFonts w:ascii="Arial" w:hAnsi="Arial"/>
          <w:lang w:val="es-ES"/>
        </w:rPr>
        <w:t xml:space="preserve"> 3.2.11</w:t>
      </w:r>
      <w:r w:rsidR="00B4620D">
        <w:rPr>
          <w:rFonts w:ascii="Arial" w:hAnsi="Arial"/>
          <w:lang w:val="es-ES"/>
        </w:rPr>
        <w:t>.1</w:t>
      </w:r>
      <w:r>
        <w:rPr>
          <w:rFonts w:ascii="Arial" w:hAnsi="Arial"/>
          <w:lang w:val="es-ES"/>
        </w:rPr>
        <w:t xml:space="preserve"> se observa que el valor más alto alcanzado por esta variable se encuentra  entre </w:t>
      </w:r>
      <w:r w:rsidR="00181E97">
        <w:rPr>
          <w:rFonts w:ascii="Arial" w:hAnsi="Arial"/>
          <w:lang w:val="es-ES"/>
        </w:rPr>
        <w:t>7</w:t>
      </w:r>
      <w:r w:rsidR="00FD1AFF">
        <w:rPr>
          <w:rFonts w:ascii="Arial" w:hAnsi="Arial"/>
          <w:lang w:val="es-ES"/>
        </w:rPr>
        <w:t>,</w:t>
      </w:r>
      <w:r w:rsidR="00181E97">
        <w:rPr>
          <w:rFonts w:ascii="Arial" w:hAnsi="Arial"/>
          <w:lang w:val="es-ES"/>
        </w:rPr>
        <w:t>00</w:t>
      </w:r>
      <w:r>
        <w:rPr>
          <w:rFonts w:ascii="Arial" w:hAnsi="Arial"/>
          <w:lang w:val="es-ES"/>
        </w:rPr>
        <w:t xml:space="preserve"> y 7</w:t>
      </w:r>
      <w:r w:rsidR="00FD1AFF">
        <w:rPr>
          <w:rFonts w:ascii="Arial" w:hAnsi="Arial"/>
          <w:lang w:val="es-ES"/>
        </w:rPr>
        <w:t>,</w:t>
      </w:r>
      <w:r w:rsidR="00181E97">
        <w:rPr>
          <w:rFonts w:ascii="Arial" w:hAnsi="Arial"/>
          <w:lang w:val="es-ES"/>
        </w:rPr>
        <w:t>50</w:t>
      </w:r>
    </w:p>
    <w:p w:rsidR="00447FB7" w:rsidRDefault="00447FB7" w:rsidP="000A7D23">
      <w:pPr>
        <w:spacing w:line="480" w:lineRule="auto"/>
        <w:ind w:left="1134"/>
        <w:rPr>
          <w:rFonts w:ascii="Arial" w:hAnsi="Arial"/>
          <w:lang w:val="es-ES"/>
        </w:rPr>
      </w:pPr>
    </w:p>
    <w:p w:rsidR="00447FB7" w:rsidRDefault="00F56B41" w:rsidP="00447FB7">
      <w:pPr>
        <w:pStyle w:val="Ttulo1"/>
        <w:ind w:left="1134"/>
        <w:rPr>
          <w:lang w:val="es-EC"/>
        </w:rPr>
      </w:pPr>
      <w:r>
        <w:rPr>
          <w:lang w:val="es-EC"/>
        </w:rPr>
        <w:t>Tabla 3.2.11</w:t>
      </w:r>
      <w:r w:rsidR="00447FB7">
        <w:rPr>
          <w:lang w:val="es-EC"/>
        </w:rPr>
        <w:t>.</w:t>
      </w:r>
      <w:r>
        <w:rPr>
          <w:lang w:val="es-EC"/>
        </w:rPr>
        <w:t>1</w:t>
      </w:r>
    </w:p>
    <w:p w:rsidR="00447FB7" w:rsidRDefault="00447FB7" w:rsidP="00447FB7">
      <w:pPr>
        <w:spacing w:line="480" w:lineRule="auto"/>
        <w:ind w:left="1134"/>
        <w:jc w:val="center"/>
        <w:rPr>
          <w:rFonts w:ascii="Arial" w:hAnsi="Arial"/>
          <w:sz w:val="20"/>
          <w:lang w:val="es-EC"/>
        </w:rPr>
      </w:pPr>
      <w:r>
        <w:rPr>
          <w:rFonts w:ascii="Arial" w:hAnsi="Arial"/>
          <w:b/>
          <w:lang w:val="es-EC"/>
        </w:rPr>
        <w:t>Tabla de Frecuencia de la variable P_</w:t>
      </w:r>
      <w:r w:rsidR="00F56B41">
        <w:rPr>
          <w:rFonts w:ascii="Arial" w:hAnsi="Arial"/>
          <w:b/>
          <w:lang w:val="es-EC"/>
        </w:rPr>
        <w:t>2</w:t>
      </w:r>
      <w:r>
        <w:rPr>
          <w:rFonts w:ascii="Arial" w:hAnsi="Arial"/>
          <w:b/>
          <w:lang w:val="es-EC"/>
        </w:rPr>
        <w:t xml:space="preserve">_S </w:t>
      </w:r>
    </w:p>
    <w:p w:rsidR="00447FB7" w:rsidRDefault="00447FB7" w:rsidP="00447FB7">
      <w:pPr>
        <w:spacing w:line="480" w:lineRule="auto"/>
        <w:ind w:left="1134"/>
        <w:jc w:val="center"/>
        <w:rPr>
          <w:rFonts w:ascii="Arial" w:hAnsi="Arial"/>
          <w:sz w:val="20"/>
          <w:lang w:val="es-EC"/>
        </w:rPr>
      </w:pPr>
      <w:r>
        <w:rPr>
          <w:rFonts w:ascii="Arial" w:hAnsi="Arial"/>
          <w:sz w:val="20"/>
          <w:lang w:val="es-EC"/>
        </w:rPr>
        <w:t>(Años 1995 y 1996)</w:t>
      </w:r>
    </w:p>
    <w:p w:rsidR="00F56B41" w:rsidRPr="00F56B41" w:rsidRDefault="004F5F29" w:rsidP="00447FB7">
      <w:pPr>
        <w:spacing w:line="480" w:lineRule="auto"/>
        <w:ind w:left="1134"/>
        <w:jc w:val="center"/>
        <w:rPr>
          <w:rFonts w:ascii="Arial" w:hAnsi="Arial"/>
          <w:lang w:val="es-ES"/>
        </w:rPr>
      </w:pPr>
      <w:r>
        <w:rPr>
          <w:noProof/>
          <w:lang w:val="es-ES"/>
        </w:rPr>
        <w:drawing>
          <wp:anchor distT="0" distB="0" distL="114300" distR="114300" simplePos="0" relativeHeight="251640832" behindDoc="0" locked="0" layoutInCell="1" allowOverlap="1">
            <wp:simplePos x="0" y="0"/>
            <wp:positionH relativeFrom="column">
              <wp:posOffset>1122045</wp:posOffset>
            </wp:positionH>
            <wp:positionV relativeFrom="paragraph">
              <wp:posOffset>6350</wp:posOffset>
            </wp:positionV>
            <wp:extent cx="3657600" cy="1800225"/>
            <wp:effectExtent l="19050" t="0" r="0" b="0"/>
            <wp:wrapSquare wrapText="bothSides"/>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
                    <a:srcRect/>
                    <a:stretch>
                      <a:fillRect/>
                    </a:stretch>
                  </pic:blipFill>
                  <pic:spPr bwMode="auto">
                    <a:xfrm>
                      <a:off x="0" y="0"/>
                      <a:ext cx="3657600" cy="1800225"/>
                    </a:xfrm>
                    <a:prstGeom prst="rect">
                      <a:avLst/>
                    </a:prstGeom>
                    <a:noFill/>
                    <a:ln w="9525">
                      <a:noFill/>
                      <a:miter lim="800000"/>
                      <a:headEnd/>
                      <a:tailEnd/>
                    </a:ln>
                  </pic:spPr>
                </pic:pic>
              </a:graphicData>
            </a:graphic>
          </wp:anchor>
        </w:drawing>
      </w:r>
    </w:p>
    <w:p w:rsidR="00447FB7" w:rsidRDefault="00447FB7" w:rsidP="000A7D23">
      <w:pPr>
        <w:spacing w:line="480" w:lineRule="auto"/>
        <w:ind w:left="1134"/>
        <w:rPr>
          <w:rFonts w:ascii="Arial" w:hAnsi="Arial"/>
          <w:lang w:val="es-ES"/>
        </w:rPr>
      </w:pPr>
    </w:p>
    <w:p w:rsidR="00F56B41" w:rsidRDefault="00F56B41" w:rsidP="000A7D23">
      <w:pPr>
        <w:spacing w:line="480" w:lineRule="auto"/>
        <w:ind w:left="1134"/>
        <w:rPr>
          <w:rFonts w:ascii="Arial" w:hAnsi="Arial"/>
          <w:lang w:val="es-ES"/>
        </w:rPr>
      </w:pPr>
    </w:p>
    <w:p w:rsidR="00F56B41" w:rsidRDefault="00F56B41" w:rsidP="000A7D23">
      <w:pPr>
        <w:spacing w:line="480" w:lineRule="auto"/>
        <w:ind w:left="1134"/>
        <w:rPr>
          <w:rFonts w:ascii="Arial" w:hAnsi="Arial"/>
          <w:lang w:val="es-ES"/>
        </w:rPr>
      </w:pPr>
    </w:p>
    <w:p w:rsidR="00F56B41" w:rsidRDefault="00F56B41" w:rsidP="000A7D23">
      <w:pPr>
        <w:spacing w:line="480" w:lineRule="auto"/>
        <w:ind w:left="1134"/>
        <w:rPr>
          <w:rFonts w:ascii="Arial" w:hAnsi="Arial"/>
          <w:lang w:val="es-ES"/>
        </w:rPr>
      </w:pPr>
    </w:p>
    <w:p w:rsidR="00F56B41" w:rsidRDefault="007C6F36" w:rsidP="000A7D23">
      <w:pPr>
        <w:spacing w:line="480" w:lineRule="auto"/>
        <w:ind w:left="1134"/>
        <w:rPr>
          <w:rFonts w:ascii="Arial" w:hAnsi="Arial"/>
          <w:lang w:val="es-ES"/>
        </w:rPr>
      </w:pPr>
      <w:r>
        <w:rPr>
          <w:rFonts w:ascii="Arial" w:hAnsi="Arial"/>
          <w:noProof/>
          <w:lang w:val="es-EC" w:eastAsia="es-EC"/>
        </w:rPr>
        <w:pict>
          <v:shape id="_x0000_s1159" type="#_x0000_t202" style="position:absolute;left:0;text-align:left;margin-left:81pt;margin-top:4.4pt;width:180pt;height:18pt;z-index:251668480" filled="f" stroked="f">
            <v:textbox>
              <w:txbxContent>
                <w:p w:rsidR="007C6F36" w:rsidRPr="007A353E" w:rsidRDefault="007C6F36" w:rsidP="007C6F36">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F56B41" w:rsidRDefault="00F56B41" w:rsidP="000A7D23">
      <w:pPr>
        <w:spacing w:line="480" w:lineRule="auto"/>
        <w:ind w:left="1134"/>
        <w:rPr>
          <w:rFonts w:ascii="Arial" w:hAnsi="Arial"/>
          <w:lang w:val="es-ES"/>
        </w:rPr>
      </w:pPr>
    </w:p>
    <w:p w:rsidR="00F56B41" w:rsidRDefault="00F56B41" w:rsidP="000A7D23">
      <w:pPr>
        <w:spacing w:line="480" w:lineRule="auto"/>
        <w:ind w:left="1134"/>
        <w:rPr>
          <w:rFonts w:ascii="Arial" w:hAnsi="Arial"/>
          <w:lang w:val="es-ES"/>
        </w:rPr>
      </w:pPr>
    </w:p>
    <w:p w:rsidR="00F56B41" w:rsidRDefault="00F56B41" w:rsidP="000A7D23">
      <w:pPr>
        <w:spacing w:line="480" w:lineRule="auto"/>
        <w:ind w:left="1134"/>
        <w:rPr>
          <w:rFonts w:ascii="Arial" w:hAnsi="Arial"/>
          <w:lang w:val="es-ES"/>
        </w:rPr>
      </w:pPr>
    </w:p>
    <w:p w:rsidR="00F56B41" w:rsidRDefault="00F56B41" w:rsidP="000A7D23">
      <w:pPr>
        <w:spacing w:line="480" w:lineRule="auto"/>
        <w:ind w:left="1134"/>
        <w:rPr>
          <w:rFonts w:ascii="Arial" w:hAnsi="Arial"/>
          <w:lang w:val="es-ES"/>
        </w:rPr>
      </w:pPr>
    </w:p>
    <w:p w:rsidR="0025130B" w:rsidRPr="00E22750" w:rsidRDefault="004F5F29">
      <w:pPr>
        <w:pStyle w:val="Textoindependiente"/>
        <w:rPr>
          <w:lang w:val="es-ES"/>
        </w:rPr>
      </w:pPr>
      <w:r>
        <w:rPr>
          <w:noProof/>
          <w:lang w:val="es-ES"/>
        </w:rPr>
        <w:drawing>
          <wp:anchor distT="0" distB="0" distL="114300" distR="114300" simplePos="0" relativeHeight="251644928" behindDoc="0" locked="0" layoutInCell="1" allowOverlap="1">
            <wp:simplePos x="0" y="0"/>
            <wp:positionH relativeFrom="column">
              <wp:posOffset>800100</wp:posOffset>
            </wp:positionH>
            <wp:positionV relativeFrom="paragraph">
              <wp:posOffset>0</wp:posOffset>
            </wp:positionV>
            <wp:extent cx="4333875" cy="4572000"/>
            <wp:effectExtent l="19050" t="0" r="9525"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
                    <a:srcRect/>
                    <a:stretch>
                      <a:fillRect/>
                    </a:stretch>
                  </pic:blipFill>
                  <pic:spPr bwMode="auto">
                    <a:xfrm>
                      <a:off x="0" y="0"/>
                      <a:ext cx="4333875" cy="4572000"/>
                    </a:xfrm>
                    <a:prstGeom prst="rect">
                      <a:avLst/>
                    </a:prstGeom>
                    <a:noFill/>
                    <a:ln w="9525">
                      <a:noFill/>
                      <a:miter lim="800000"/>
                      <a:headEnd/>
                      <a:tailEnd/>
                    </a:ln>
                  </pic:spPr>
                </pic:pic>
              </a:graphicData>
            </a:graphic>
          </wp:anchor>
        </w:drawing>
      </w: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F56B41" w:rsidRDefault="00F56B41">
      <w:pPr>
        <w:pStyle w:val="Textoindependiente"/>
        <w:rPr>
          <w:lang w:val="es-ES"/>
        </w:rPr>
      </w:pPr>
    </w:p>
    <w:p w:rsidR="00F56B41" w:rsidRDefault="0070639F">
      <w:pPr>
        <w:pStyle w:val="Textoindependiente"/>
        <w:rPr>
          <w:lang w:val="es-ES"/>
        </w:rPr>
      </w:pPr>
      <w:r>
        <w:rPr>
          <w:noProof/>
          <w:lang w:val="es-EC" w:eastAsia="es-EC"/>
        </w:rPr>
        <w:pict>
          <v:shape id="_x0000_s1178" type="#_x0000_t202" style="position:absolute;left:0;text-align:left;margin-left:189pt;margin-top:10.85pt;width:180pt;height:18pt;z-index:251685888" filled="f" stroked="f">
            <v:textbox inset="1.5mm,0,1.5mm,.3mm">
              <w:txbxContent>
                <w:p w:rsidR="0070639F" w:rsidRPr="00124B58" w:rsidRDefault="0070639F" w:rsidP="0070639F">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E22750" w:rsidRDefault="00E22750" w:rsidP="000A7D23">
      <w:pPr>
        <w:pStyle w:val="Textoindependiente"/>
        <w:ind w:left="1134"/>
        <w:rPr>
          <w:lang w:val="es-ES"/>
        </w:rPr>
      </w:pPr>
    </w:p>
    <w:p w:rsidR="0025130B" w:rsidRDefault="0025130B" w:rsidP="000A7D23">
      <w:pPr>
        <w:pStyle w:val="Textoindependiente"/>
        <w:ind w:left="1134"/>
        <w:rPr>
          <w:lang w:val="es-ES"/>
        </w:rPr>
      </w:pPr>
      <w:r>
        <w:rPr>
          <w:lang w:val="es-ES"/>
        </w:rPr>
        <w:t xml:space="preserve">En la </w:t>
      </w:r>
      <w:r w:rsidR="00131EC7">
        <w:rPr>
          <w:lang w:val="es-ES"/>
        </w:rPr>
        <w:t>gráfico</w:t>
      </w:r>
      <w:r>
        <w:rPr>
          <w:lang w:val="es-ES"/>
        </w:rPr>
        <w:t xml:space="preserve"> 3.2.11 se aprecia el Histograma de frecuencia de la distribución de la variable nota promedio de materias aprobadas en el segundo semestre con crédito educativo.</w:t>
      </w:r>
    </w:p>
    <w:p w:rsidR="0025130B" w:rsidRDefault="0025130B" w:rsidP="000A7D23">
      <w:pPr>
        <w:pStyle w:val="Textoindependiente"/>
        <w:ind w:left="1134"/>
        <w:rPr>
          <w:lang w:val="es-ES"/>
        </w:rPr>
      </w:pPr>
    </w:p>
    <w:p w:rsidR="0025130B" w:rsidRDefault="0025130B" w:rsidP="000A7D23">
      <w:pPr>
        <w:pStyle w:val="Textoindependiente3"/>
        <w:ind w:left="1134"/>
        <w:rPr>
          <w:sz w:val="24"/>
          <w:lang w:val="es-ES"/>
        </w:rPr>
      </w:pPr>
      <w:r>
        <w:rPr>
          <w:sz w:val="24"/>
          <w:lang w:val="es-ES"/>
        </w:rPr>
        <w:t>3.2.12. Nota Promedio de Materias Aprobadas para el Tercer Semestre con Crédito Educativo</w:t>
      </w:r>
    </w:p>
    <w:p w:rsidR="0025130B" w:rsidRDefault="0025130B" w:rsidP="0077267D">
      <w:pPr>
        <w:spacing w:before="120" w:line="480" w:lineRule="auto"/>
        <w:ind w:left="1134"/>
        <w:jc w:val="both"/>
        <w:rPr>
          <w:rFonts w:ascii="Arial" w:hAnsi="Arial"/>
          <w:lang w:val="es-ES"/>
        </w:rPr>
      </w:pPr>
      <w:r>
        <w:rPr>
          <w:rFonts w:ascii="Arial" w:hAnsi="Arial"/>
          <w:lang w:val="es-ES"/>
        </w:rPr>
        <w:t>En la tabla 3.2.12 se observa que el mínimo valor que tiene esta variable es 6</w:t>
      </w:r>
      <w:r w:rsidR="00FD1AFF">
        <w:rPr>
          <w:rFonts w:ascii="Arial" w:hAnsi="Arial"/>
          <w:lang w:val="es-ES"/>
        </w:rPr>
        <w:t>,</w:t>
      </w:r>
      <w:r>
        <w:rPr>
          <w:rFonts w:ascii="Arial" w:hAnsi="Arial"/>
          <w:lang w:val="es-ES"/>
        </w:rPr>
        <w:t>30 y el máximo es 8</w:t>
      </w:r>
      <w:r w:rsidR="00FD1AFF">
        <w:rPr>
          <w:rFonts w:ascii="Arial" w:hAnsi="Arial"/>
          <w:lang w:val="es-ES"/>
        </w:rPr>
        <w:t>,</w:t>
      </w:r>
      <w:r>
        <w:rPr>
          <w:rFonts w:ascii="Arial" w:hAnsi="Arial"/>
          <w:lang w:val="es-ES"/>
        </w:rPr>
        <w:t>7</w:t>
      </w:r>
      <w:r w:rsidR="003A3A82">
        <w:rPr>
          <w:rFonts w:ascii="Arial" w:hAnsi="Arial"/>
          <w:lang w:val="es-ES"/>
        </w:rPr>
        <w:t>9</w:t>
      </w:r>
      <w:r>
        <w:rPr>
          <w:rFonts w:ascii="Arial" w:hAnsi="Arial"/>
          <w:lang w:val="es-ES"/>
        </w:rPr>
        <w:t>.</w:t>
      </w:r>
    </w:p>
    <w:p w:rsidR="0025130B" w:rsidRDefault="0025130B" w:rsidP="000A7D23">
      <w:pPr>
        <w:pStyle w:val="Textoindependiente"/>
        <w:ind w:left="1134"/>
        <w:rPr>
          <w:lang w:val="es-ES"/>
        </w:rPr>
      </w:pPr>
      <w:r>
        <w:rPr>
          <w:lang w:val="es-ES"/>
        </w:rPr>
        <w:t>La media de esta variable es 7</w:t>
      </w:r>
      <w:r w:rsidR="00FD1AFF">
        <w:rPr>
          <w:lang w:val="es-ES"/>
        </w:rPr>
        <w:t>,</w:t>
      </w:r>
      <w:r>
        <w:rPr>
          <w:lang w:val="es-ES"/>
        </w:rPr>
        <w:t xml:space="preserve">47, esto es en promedio la nota que los estudiantes </w:t>
      </w:r>
      <w:r w:rsidR="00F67820">
        <w:rPr>
          <w:lang w:val="es-ES"/>
        </w:rPr>
        <w:t>de la ESPOL obtuvieron</w:t>
      </w:r>
      <w:r>
        <w:rPr>
          <w:lang w:val="es-ES"/>
        </w:rPr>
        <w:t xml:space="preserve"> por sus materias aprobadas en el tercer semestre con crédito educativo. El intervalo para la media con un 95% de confianza nos muestra que el valor de la</w:t>
      </w:r>
      <w:r w:rsidR="00F67820">
        <w:rPr>
          <w:lang w:val="es-ES"/>
        </w:rPr>
        <w:t xml:space="preserve"> </w:t>
      </w:r>
      <w:r>
        <w:rPr>
          <w:lang w:val="es-ES"/>
        </w:rPr>
        <w:t xml:space="preserve"> media 7</w:t>
      </w:r>
      <w:r w:rsidR="00FD1AFF">
        <w:rPr>
          <w:lang w:val="es-ES"/>
        </w:rPr>
        <w:t>,</w:t>
      </w:r>
      <w:r>
        <w:rPr>
          <w:lang w:val="es-ES"/>
        </w:rPr>
        <w:t>47, se</w:t>
      </w:r>
      <w:r w:rsidR="00F67820">
        <w:rPr>
          <w:lang w:val="es-ES"/>
        </w:rPr>
        <w:t xml:space="preserve"> </w:t>
      </w:r>
      <w:r>
        <w:rPr>
          <w:lang w:val="es-ES"/>
        </w:rPr>
        <w:t xml:space="preserve"> encuentra </w:t>
      </w:r>
      <w:r w:rsidR="00F67820">
        <w:rPr>
          <w:lang w:val="es-ES"/>
        </w:rPr>
        <w:t xml:space="preserve"> </w:t>
      </w:r>
      <w:r>
        <w:rPr>
          <w:lang w:val="es-ES"/>
        </w:rPr>
        <w:t>en el rango de</w:t>
      </w:r>
      <w:r w:rsidR="00F67820">
        <w:rPr>
          <w:lang w:val="es-ES"/>
        </w:rPr>
        <w:t xml:space="preserve"> </w:t>
      </w:r>
      <w:r>
        <w:rPr>
          <w:lang w:val="es-ES"/>
        </w:rPr>
        <w:t xml:space="preserve"> (7</w:t>
      </w:r>
      <w:r w:rsidR="00FD1AFF">
        <w:rPr>
          <w:lang w:val="es-ES"/>
        </w:rPr>
        <w:t>,</w:t>
      </w:r>
      <w:r>
        <w:rPr>
          <w:lang w:val="es-ES"/>
        </w:rPr>
        <w:t>18</w:t>
      </w:r>
      <w:r w:rsidR="00497184">
        <w:rPr>
          <w:lang w:val="es-ES"/>
        </w:rPr>
        <w:t xml:space="preserve"> </w:t>
      </w:r>
      <w:r>
        <w:rPr>
          <w:lang w:val="es-ES"/>
        </w:rPr>
        <w:t>;</w:t>
      </w:r>
      <w:r w:rsidR="00497184">
        <w:rPr>
          <w:lang w:val="es-ES"/>
        </w:rPr>
        <w:t xml:space="preserve"> </w:t>
      </w:r>
      <w:r>
        <w:rPr>
          <w:lang w:val="es-ES"/>
        </w:rPr>
        <w:t>7</w:t>
      </w:r>
      <w:r w:rsidR="00FD1AFF">
        <w:rPr>
          <w:lang w:val="es-ES"/>
        </w:rPr>
        <w:t>,</w:t>
      </w:r>
      <w:r>
        <w:rPr>
          <w:lang w:val="es-ES"/>
        </w:rPr>
        <w:t>77.)</w:t>
      </w:r>
    </w:p>
    <w:p w:rsidR="0025130B" w:rsidRDefault="0025130B" w:rsidP="000A7D23">
      <w:pPr>
        <w:pStyle w:val="Textoindependiente"/>
        <w:ind w:left="1134"/>
        <w:rPr>
          <w:lang w:val="es-ES"/>
        </w:rPr>
      </w:pPr>
    </w:p>
    <w:p w:rsidR="0025130B" w:rsidRDefault="0025130B" w:rsidP="000A7D23">
      <w:pPr>
        <w:pStyle w:val="Textoindependiente"/>
        <w:ind w:left="1134"/>
        <w:rPr>
          <w:lang w:val="es-ES"/>
        </w:rPr>
      </w:pPr>
      <w:r>
        <w:rPr>
          <w:lang w:val="es-ES"/>
        </w:rPr>
        <w:t>El valor de la desviación estándar 0</w:t>
      </w:r>
      <w:r w:rsidR="00FD1AFF">
        <w:rPr>
          <w:lang w:val="es-ES"/>
        </w:rPr>
        <w:t>,</w:t>
      </w:r>
      <w:r>
        <w:rPr>
          <w:lang w:val="es-ES"/>
        </w:rPr>
        <w:t xml:space="preserve">73 nos muestra la variabilidad de los datos obtenidos con respecto a la media, lo que significa que el promedio de materias aprobadas en el tercer semestre </w:t>
      </w:r>
      <w:r w:rsidR="003B42B4">
        <w:rPr>
          <w:lang w:val="es-ES"/>
        </w:rPr>
        <w:t xml:space="preserve">con crédito del IECE </w:t>
      </w:r>
      <w:r>
        <w:rPr>
          <w:lang w:val="es-ES"/>
        </w:rPr>
        <w:t>por los alumnos de la ESPOL en este periodo varía a su media en promedio de 0</w:t>
      </w:r>
      <w:r w:rsidR="00FD1AFF">
        <w:rPr>
          <w:lang w:val="es-ES"/>
        </w:rPr>
        <w:t>,</w:t>
      </w:r>
      <w:r>
        <w:rPr>
          <w:lang w:val="es-ES"/>
        </w:rPr>
        <w:t>73.</w:t>
      </w:r>
    </w:p>
    <w:p w:rsidR="0025130B" w:rsidRDefault="0025130B" w:rsidP="000A7D23">
      <w:pPr>
        <w:pStyle w:val="Textoindependiente"/>
        <w:ind w:left="1134"/>
        <w:rPr>
          <w:lang w:val="es-ES"/>
        </w:rPr>
      </w:pPr>
    </w:p>
    <w:p w:rsidR="0025130B" w:rsidRDefault="0025130B" w:rsidP="000A7D23">
      <w:pPr>
        <w:pStyle w:val="Textoindependiente"/>
        <w:ind w:left="1134"/>
        <w:rPr>
          <w:lang w:val="es-ES"/>
        </w:rPr>
      </w:pPr>
      <w:r>
        <w:rPr>
          <w:lang w:val="es-ES"/>
        </w:rPr>
        <w:t xml:space="preserve"> El valor del sesgo en este caso es 0</w:t>
      </w:r>
      <w:r w:rsidR="00FD1AFF">
        <w:rPr>
          <w:lang w:val="es-ES"/>
        </w:rPr>
        <w:t>,</w:t>
      </w:r>
      <w:r>
        <w:rPr>
          <w:lang w:val="es-ES"/>
        </w:rPr>
        <w:t>29, lo que indica que la distribución es asimétrica positiva y presenta un alargamiento hacia la derecha como se observa en el gráfico 3.2.12. El valor de la Kurtosis, -1</w:t>
      </w:r>
      <w:r w:rsidR="00FD1AFF">
        <w:rPr>
          <w:lang w:val="es-ES"/>
        </w:rPr>
        <w:t>,</w:t>
      </w:r>
      <w:r>
        <w:rPr>
          <w:lang w:val="es-ES"/>
        </w:rPr>
        <w:t xml:space="preserve">04, nos permite apreciar el grado en que la curva de distribución de la variable promedio de materias aprobadas en el tercer semestre con préstamo </w:t>
      </w:r>
      <w:r w:rsidR="003B42B4">
        <w:rPr>
          <w:lang w:val="es-ES"/>
        </w:rPr>
        <w:t xml:space="preserve">educativo </w:t>
      </w:r>
      <w:r>
        <w:rPr>
          <w:lang w:val="es-ES"/>
        </w:rPr>
        <w:t>es platicúrtica, es decir más achatada que la curva normal de distribución.</w:t>
      </w:r>
    </w:p>
    <w:p w:rsidR="0025130B" w:rsidRDefault="0025130B" w:rsidP="000A7D23">
      <w:pPr>
        <w:spacing w:line="480" w:lineRule="auto"/>
        <w:ind w:left="1134"/>
        <w:jc w:val="center"/>
        <w:rPr>
          <w:rFonts w:ascii="Arial" w:hAnsi="Arial"/>
          <w:lang w:val="es-ES"/>
        </w:rPr>
      </w:pPr>
    </w:p>
    <w:p w:rsidR="0025130B" w:rsidRDefault="008D6E96" w:rsidP="000A7D23">
      <w:pPr>
        <w:pStyle w:val="Ttulo1"/>
        <w:ind w:left="1134"/>
        <w:rPr>
          <w:lang w:val="es-ES"/>
        </w:rPr>
      </w:pPr>
      <w:r>
        <w:rPr>
          <w:lang w:val="es-ES"/>
        </w:rPr>
        <w:br w:type="page"/>
      </w:r>
      <w:r w:rsidR="0025130B">
        <w:rPr>
          <w:lang w:val="es-ES"/>
        </w:rPr>
        <w:t>Tabla 3.2.12</w:t>
      </w:r>
    </w:p>
    <w:p w:rsidR="0025130B" w:rsidRDefault="0025130B" w:rsidP="000A7D23">
      <w:pPr>
        <w:spacing w:line="480" w:lineRule="auto"/>
        <w:ind w:left="1134"/>
        <w:jc w:val="center"/>
        <w:rPr>
          <w:rFonts w:ascii="Arial" w:hAnsi="Arial"/>
          <w:b/>
          <w:lang w:val="es-ES"/>
        </w:rPr>
      </w:pPr>
      <w:r>
        <w:rPr>
          <w:rFonts w:ascii="Arial" w:hAnsi="Arial"/>
          <w:b/>
          <w:lang w:val="es-ES"/>
        </w:rPr>
        <w:t>Es</w:t>
      </w:r>
      <w:r w:rsidR="00FD1AFF">
        <w:rPr>
          <w:rFonts w:ascii="Arial" w:hAnsi="Arial"/>
          <w:b/>
          <w:lang w:val="es-ES"/>
        </w:rPr>
        <w:t>tadísticas de la variable P_3_S</w:t>
      </w:r>
    </w:p>
    <w:p w:rsidR="0025130B" w:rsidRDefault="0025130B" w:rsidP="000A7D23">
      <w:pPr>
        <w:ind w:left="1134"/>
        <w:jc w:val="center"/>
        <w:rPr>
          <w:rFonts w:ascii="Arial" w:hAnsi="Arial"/>
          <w:sz w:val="20"/>
          <w:lang w:val="es-ES"/>
        </w:rPr>
      </w:pPr>
      <w:r>
        <w:rPr>
          <w:rFonts w:ascii="Arial" w:hAnsi="Arial"/>
          <w:sz w:val="20"/>
          <w:lang w:val="es-ES"/>
        </w:rPr>
        <w:t>(Años 1995 y 1996)</w:t>
      </w:r>
    </w:p>
    <w:p w:rsidR="0025130B" w:rsidRDefault="0025130B">
      <w:pPr>
        <w:jc w:val="center"/>
        <w:rPr>
          <w:rFonts w:ascii="Arial" w:hAnsi="Arial"/>
          <w:sz w:val="20"/>
          <w:lang w:val="es-ES"/>
        </w:rPr>
      </w:pPr>
    </w:p>
    <w:tbl>
      <w:tblPr>
        <w:tblW w:w="7020" w:type="dxa"/>
        <w:tblInd w:w="1150" w:type="dxa"/>
        <w:tblCellMar>
          <w:left w:w="70" w:type="dxa"/>
          <w:right w:w="70" w:type="dxa"/>
        </w:tblCellMar>
        <w:tblLook w:val="0000"/>
      </w:tblPr>
      <w:tblGrid>
        <w:gridCol w:w="1197"/>
        <w:gridCol w:w="1198"/>
        <w:gridCol w:w="1217"/>
        <w:gridCol w:w="1199"/>
        <w:gridCol w:w="1198"/>
        <w:gridCol w:w="1011"/>
      </w:tblGrid>
      <w:tr w:rsidR="003B42B4" w:rsidRPr="008D29B5">
        <w:trPr>
          <w:trHeight w:val="285"/>
        </w:trPr>
        <w:tc>
          <w:tcPr>
            <w:tcW w:w="1197" w:type="dxa"/>
            <w:tcBorders>
              <w:top w:val="single" w:sz="4" w:space="0" w:color="auto"/>
              <w:left w:val="single" w:sz="4" w:space="0" w:color="auto"/>
              <w:bottom w:val="nil"/>
              <w:right w:val="nil"/>
            </w:tcBorders>
            <w:shd w:val="clear" w:color="auto" w:fill="auto"/>
            <w:vAlign w:val="center"/>
          </w:tcPr>
          <w:p w:rsidR="003B42B4" w:rsidRPr="008D29B5" w:rsidRDefault="003B42B4">
            <w:pPr>
              <w:jc w:val="center"/>
              <w:rPr>
                <w:rFonts w:ascii="Arial" w:hAnsi="Arial" w:cs="Arial"/>
                <w:sz w:val="22"/>
                <w:szCs w:val="22"/>
                <w:lang w:val="es-EC"/>
              </w:rPr>
            </w:pPr>
            <w:r w:rsidRPr="008D29B5">
              <w:rPr>
                <w:rFonts w:ascii="Arial" w:hAnsi="Arial" w:cs="Arial"/>
                <w:sz w:val="22"/>
                <w:szCs w:val="22"/>
                <w:lang w:val="es-EC"/>
              </w:rPr>
              <w:t>Total</w:t>
            </w:r>
          </w:p>
        </w:tc>
        <w:tc>
          <w:tcPr>
            <w:tcW w:w="1198" w:type="dxa"/>
            <w:tcBorders>
              <w:top w:val="single" w:sz="4" w:space="0" w:color="auto"/>
              <w:left w:val="single" w:sz="4" w:space="0" w:color="auto"/>
              <w:bottom w:val="nil"/>
              <w:right w:val="single" w:sz="4" w:space="0" w:color="auto"/>
            </w:tcBorders>
            <w:shd w:val="clear" w:color="auto" w:fill="auto"/>
            <w:vAlign w:val="center"/>
          </w:tcPr>
          <w:p w:rsidR="003B42B4" w:rsidRPr="008D29B5" w:rsidRDefault="003B42B4">
            <w:pPr>
              <w:jc w:val="center"/>
              <w:rPr>
                <w:rFonts w:ascii="Arial" w:hAnsi="Arial" w:cs="Arial"/>
                <w:sz w:val="22"/>
                <w:szCs w:val="22"/>
                <w:lang w:val="es-EC"/>
              </w:rPr>
            </w:pPr>
            <w:r w:rsidRPr="008D29B5">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3B42B4" w:rsidRPr="008D29B5" w:rsidRDefault="003B42B4">
            <w:pPr>
              <w:jc w:val="center"/>
              <w:rPr>
                <w:rFonts w:ascii="Arial" w:hAnsi="Arial" w:cs="Arial"/>
                <w:sz w:val="22"/>
                <w:szCs w:val="22"/>
                <w:lang w:val="es-EC"/>
              </w:rPr>
            </w:pPr>
            <w:r w:rsidRPr="008D29B5">
              <w:rPr>
                <w:rFonts w:ascii="Arial" w:hAnsi="Arial" w:cs="Arial"/>
                <w:sz w:val="22"/>
                <w:szCs w:val="22"/>
                <w:lang w:val="es-EC"/>
              </w:rPr>
              <w:t>Máximo</w:t>
            </w:r>
          </w:p>
        </w:tc>
        <w:tc>
          <w:tcPr>
            <w:tcW w:w="1199" w:type="dxa"/>
            <w:tcBorders>
              <w:top w:val="single" w:sz="4" w:space="0" w:color="auto"/>
              <w:left w:val="single" w:sz="4" w:space="0" w:color="auto"/>
              <w:bottom w:val="nil"/>
              <w:right w:val="nil"/>
            </w:tcBorders>
            <w:shd w:val="clear" w:color="auto" w:fill="auto"/>
            <w:vAlign w:val="center"/>
          </w:tcPr>
          <w:p w:rsidR="003B42B4" w:rsidRPr="008D29B5" w:rsidRDefault="003B42B4">
            <w:pPr>
              <w:jc w:val="center"/>
              <w:rPr>
                <w:rFonts w:ascii="Arial" w:hAnsi="Arial" w:cs="Arial"/>
                <w:sz w:val="22"/>
                <w:szCs w:val="22"/>
                <w:lang w:val="es-EC"/>
              </w:rPr>
            </w:pPr>
            <w:r w:rsidRPr="008D29B5">
              <w:rPr>
                <w:rFonts w:ascii="Arial" w:hAnsi="Arial" w:cs="Arial"/>
                <w:sz w:val="22"/>
                <w:szCs w:val="22"/>
                <w:lang w:val="es-EC"/>
              </w:rPr>
              <w:t>Mediana</w:t>
            </w:r>
          </w:p>
        </w:tc>
        <w:tc>
          <w:tcPr>
            <w:tcW w:w="1198" w:type="dxa"/>
            <w:tcBorders>
              <w:top w:val="single" w:sz="4" w:space="0" w:color="auto"/>
              <w:left w:val="single" w:sz="4" w:space="0" w:color="auto"/>
              <w:bottom w:val="nil"/>
              <w:right w:val="nil"/>
            </w:tcBorders>
            <w:shd w:val="clear" w:color="auto" w:fill="auto"/>
            <w:vAlign w:val="center"/>
          </w:tcPr>
          <w:p w:rsidR="003B42B4" w:rsidRPr="008D29B5" w:rsidRDefault="003B42B4">
            <w:pPr>
              <w:jc w:val="center"/>
              <w:rPr>
                <w:rFonts w:ascii="Arial" w:hAnsi="Arial" w:cs="Arial"/>
                <w:sz w:val="22"/>
                <w:szCs w:val="22"/>
                <w:lang w:val="es-EC"/>
              </w:rPr>
            </w:pPr>
            <w:r w:rsidRPr="008D29B5">
              <w:rPr>
                <w:rFonts w:ascii="Arial" w:hAnsi="Arial" w:cs="Arial"/>
                <w:sz w:val="22"/>
                <w:szCs w:val="22"/>
                <w:lang w:val="es-EC"/>
              </w:rPr>
              <w:t>Media</w:t>
            </w:r>
          </w:p>
        </w:tc>
        <w:tc>
          <w:tcPr>
            <w:tcW w:w="1011" w:type="dxa"/>
            <w:tcBorders>
              <w:top w:val="single" w:sz="4" w:space="0" w:color="auto"/>
              <w:left w:val="nil"/>
              <w:bottom w:val="nil"/>
              <w:right w:val="single" w:sz="4" w:space="0" w:color="auto"/>
            </w:tcBorders>
            <w:shd w:val="clear" w:color="auto" w:fill="auto"/>
            <w:noWrap/>
            <w:vAlign w:val="bottom"/>
          </w:tcPr>
          <w:p w:rsidR="003B42B4" w:rsidRPr="008D29B5" w:rsidRDefault="003B42B4">
            <w:pPr>
              <w:rPr>
                <w:rFonts w:ascii="Arial" w:hAnsi="Arial" w:cs="Arial"/>
                <w:sz w:val="20"/>
                <w:szCs w:val="20"/>
                <w:lang w:val="es-EC"/>
              </w:rPr>
            </w:pPr>
            <w:r w:rsidRPr="008D29B5">
              <w:rPr>
                <w:rFonts w:ascii="Arial" w:hAnsi="Arial" w:cs="Arial"/>
                <w:sz w:val="20"/>
                <w:szCs w:val="20"/>
                <w:lang w:val="es-EC"/>
              </w:rPr>
              <w:t> </w:t>
            </w:r>
          </w:p>
        </w:tc>
      </w:tr>
      <w:tr w:rsidR="003B42B4" w:rsidRPr="008D29B5">
        <w:trPr>
          <w:trHeight w:val="255"/>
        </w:trPr>
        <w:tc>
          <w:tcPr>
            <w:tcW w:w="1197" w:type="dxa"/>
            <w:tcBorders>
              <w:top w:val="nil"/>
              <w:left w:val="single" w:sz="4" w:space="0" w:color="auto"/>
              <w:bottom w:val="nil"/>
              <w:right w:val="nil"/>
            </w:tcBorders>
            <w:shd w:val="clear" w:color="auto" w:fill="auto"/>
            <w:noWrap/>
            <w:vAlign w:val="bottom"/>
          </w:tcPr>
          <w:p w:rsidR="003B42B4" w:rsidRPr="008D29B5" w:rsidRDefault="003B42B4">
            <w:pPr>
              <w:jc w:val="center"/>
              <w:rPr>
                <w:rFonts w:ascii="Arial" w:hAnsi="Arial" w:cs="Arial"/>
                <w:sz w:val="20"/>
                <w:szCs w:val="20"/>
                <w:lang w:val="es-EC"/>
              </w:rPr>
            </w:pPr>
            <w:r w:rsidRPr="008D29B5">
              <w:rPr>
                <w:rFonts w:ascii="Arial" w:hAnsi="Arial" w:cs="Arial"/>
                <w:sz w:val="20"/>
                <w:szCs w:val="20"/>
                <w:lang w:val="es-EC"/>
              </w:rPr>
              <w:t>26</w:t>
            </w:r>
          </w:p>
        </w:tc>
        <w:tc>
          <w:tcPr>
            <w:tcW w:w="1198" w:type="dxa"/>
            <w:tcBorders>
              <w:top w:val="nil"/>
              <w:left w:val="single" w:sz="4" w:space="0" w:color="auto"/>
              <w:bottom w:val="nil"/>
              <w:right w:val="single" w:sz="4" w:space="0" w:color="auto"/>
            </w:tcBorders>
            <w:shd w:val="clear" w:color="auto" w:fill="auto"/>
            <w:noWrap/>
            <w:vAlign w:val="bottom"/>
          </w:tcPr>
          <w:p w:rsidR="003B42B4" w:rsidRPr="008D29B5" w:rsidRDefault="003B42B4">
            <w:pPr>
              <w:jc w:val="center"/>
              <w:rPr>
                <w:rFonts w:ascii="Arial" w:hAnsi="Arial" w:cs="Arial"/>
                <w:sz w:val="20"/>
                <w:szCs w:val="20"/>
                <w:lang w:val="es-EC"/>
              </w:rPr>
            </w:pPr>
            <w:r w:rsidRPr="008D29B5">
              <w:rPr>
                <w:rFonts w:ascii="Arial" w:hAnsi="Arial" w:cs="Arial"/>
                <w:sz w:val="20"/>
                <w:szCs w:val="20"/>
                <w:lang w:val="es-EC"/>
              </w:rPr>
              <w:t>6</w:t>
            </w:r>
            <w:r w:rsidR="00FD1AFF">
              <w:rPr>
                <w:rFonts w:ascii="Arial" w:hAnsi="Arial" w:cs="Arial"/>
                <w:sz w:val="20"/>
                <w:szCs w:val="20"/>
                <w:lang w:val="es-EC"/>
              </w:rPr>
              <w:t>,</w:t>
            </w:r>
            <w:r w:rsidRPr="008D29B5">
              <w:rPr>
                <w:rFonts w:ascii="Arial" w:hAnsi="Arial" w:cs="Arial"/>
                <w:sz w:val="20"/>
                <w:szCs w:val="20"/>
                <w:lang w:val="es-EC"/>
              </w:rPr>
              <w:t>3</w:t>
            </w:r>
            <w:r w:rsidR="0032730C">
              <w:rPr>
                <w:rFonts w:ascii="Arial" w:hAnsi="Arial" w:cs="Arial"/>
                <w:sz w:val="20"/>
                <w:szCs w:val="20"/>
                <w:lang w:val="es-EC"/>
              </w:rPr>
              <w:t>0</w:t>
            </w:r>
          </w:p>
        </w:tc>
        <w:tc>
          <w:tcPr>
            <w:tcW w:w="1217" w:type="dxa"/>
            <w:tcBorders>
              <w:top w:val="nil"/>
              <w:left w:val="nil"/>
              <w:bottom w:val="nil"/>
              <w:right w:val="nil"/>
            </w:tcBorders>
            <w:shd w:val="clear" w:color="auto" w:fill="auto"/>
            <w:noWrap/>
            <w:vAlign w:val="bottom"/>
          </w:tcPr>
          <w:p w:rsidR="003B42B4" w:rsidRPr="008D29B5" w:rsidRDefault="003B42B4">
            <w:pPr>
              <w:jc w:val="center"/>
              <w:rPr>
                <w:rFonts w:ascii="Arial" w:hAnsi="Arial" w:cs="Arial"/>
                <w:sz w:val="20"/>
                <w:szCs w:val="20"/>
                <w:lang w:val="es-EC"/>
              </w:rPr>
            </w:pPr>
            <w:r w:rsidRPr="008D29B5">
              <w:rPr>
                <w:rFonts w:ascii="Arial" w:hAnsi="Arial" w:cs="Arial"/>
                <w:sz w:val="20"/>
                <w:szCs w:val="20"/>
                <w:lang w:val="es-EC"/>
              </w:rPr>
              <w:t>8</w:t>
            </w:r>
            <w:r w:rsidR="00FD1AFF">
              <w:rPr>
                <w:rFonts w:ascii="Arial" w:hAnsi="Arial" w:cs="Arial"/>
                <w:sz w:val="20"/>
                <w:szCs w:val="20"/>
                <w:lang w:val="es-EC"/>
              </w:rPr>
              <w:t>,</w:t>
            </w:r>
            <w:r w:rsidRPr="008D29B5">
              <w:rPr>
                <w:rFonts w:ascii="Arial" w:hAnsi="Arial" w:cs="Arial"/>
                <w:sz w:val="20"/>
                <w:szCs w:val="20"/>
                <w:lang w:val="es-EC"/>
              </w:rPr>
              <w:t>79</w:t>
            </w:r>
          </w:p>
        </w:tc>
        <w:tc>
          <w:tcPr>
            <w:tcW w:w="1199" w:type="dxa"/>
            <w:tcBorders>
              <w:top w:val="nil"/>
              <w:left w:val="single" w:sz="4" w:space="0" w:color="auto"/>
              <w:bottom w:val="nil"/>
              <w:right w:val="single" w:sz="4" w:space="0" w:color="auto"/>
            </w:tcBorders>
            <w:shd w:val="clear" w:color="auto" w:fill="auto"/>
            <w:noWrap/>
            <w:vAlign w:val="bottom"/>
          </w:tcPr>
          <w:p w:rsidR="003B42B4" w:rsidRPr="008D29B5" w:rsidRDefault="003B42B4">
            <w:pPr>
              <w:jc w:val="center"/>
              <w:rPr>
                <w:rFonts w:ascii="Arial" w:hAnsi="Arial" w:cs="Arial"/>
                <w:sz w:val="20"/>
                <w:szCs w:val="20"/>
                <w:lang w:val="es-EC"/>
              </w:rPr>
            </w:pPr>
            <w:r w:rsidRPr="008D29B5">
              <w:rPr>
                <w:rFonts w:ascii="Arial" w:hAnsi="Arial" w:cs="Arial"/>
                <w:sz w:val="20"/>
                <w:szCs w:val="20"/>
                <w:lang w:val="es-EC"/>
              </w:rPr>
              <w:t>7</w:t>
            </w:r>
            <w:r w:rsidR="00FD1AFF">
              <w:rPr>
                <w:rFonts w:ascii="Arial" w:hAnsi="Arial" w:cs="Arial"/>
                <w:sz w:val="20"/>
                <w:szCs w:val="20"/>
                <w:lang w:val="es-EC"/>
              </w:rPr>
              <w:t>,</w:t>
            </w:r>
            <w:r w:rsidRPr="008D29B5">
              <w:rPr>
                <w:rFonts w:ascii="Arial" w:hAnsi="Arial" w:cs="Arial"/>
                <w:sz w:val="20"/>
                <w:szCs w:val="20"/>
                <w:lang w:val="es-EC"/>
              </w:rPr>
              <w:t>36</w:t>
            </w:r>
          </w:p>
        </w:tc>
        <w:tc>
          <w:tcPr>
            <w:tcW w:w="1198" w:type="dxa"/>
            <w:tcBorders>
              <w:top w:val="nil"/>
              <w:left w:val="nil"/>
              <w:bottom w:val="nil"/>
              <w:right w:val="nil"/>
            </w:tcBorders>
            <w:shd w:val="clear" w:color="auto" w:fill="auto"/>
            <w:noWrap/>
            <w:vAlign w:val="bottom"/>
          </w:tcPr>
          <w:p w:rsidR="003B42B4" w:rsidRPr="008D29B5" w:rsidRDefault="003B42B4">
            <w:pPr>
              <w:jc w:val="center"/>
              <w:rPr>
                <w:rFonts w:ascii="Arial" w:hAnsi="Arial" w:cs="Arial"/>
                <w:sz w:val="20"/>
                <w:szCs w:val="20"/>
                <w:lang w:val="es-EC"/>
              </w:rPr>
            </w:pPr>
            <w:r w:rsidRPr="008D29B5">
              <w:rPr>
                <w:rFonts w:ascii="Arial" w:hAnsi="Arial" w:cs="Arial"/>
                <w:sz w:val="20"/>
                <w:szCs w:val="20"/>
                <w:lang w:val="es-EC"/>
              </w:rPr>
              <w:t>7</w:t>
            </w:r>
            <w:r w:rsidR="00FD1AFF">
              <w:rPr>
                <w:rFonts w:ascii="Arial" w:hAnsi="Arial" w:cs="Arial"/>
                <w:sz w:val="20"/>
                <w:szCs w:val="20"/>
                <w:lang w:val="es-EC"/>
              </w:rPr>
              <w:t>,</w:t>
            </w:r>
            <w:r w:rsidRPr="008D29B5">
              <w:rPr>
                <w:rFonts w:ascii="Arial" w:hAnsi="Arial" w:cs="Arial"/>
                <w:sz w:val="20"/>
                <w:szCs w:val="20"/>
                <w:lang w:val="es-EC"/>
              </w:rPr>
              <w:t>47</w:t>
            </w:r>
          </w:p>
        </w:tc>
        <w:tc>
          <w:tcPr>
            <w:tcW w:w="1011" w:type="dxa"/>
            <w:tcBorders>
              <w:top w:val="nil"/>
              <w:left w:val="nil"/>
              <w:bottom w:val="nil"/>
              <w:right w:val="single" w:sz="4" w:space="0" w:color="auto"/>
            </w:tcBorders>
            <w:shd w:val="clear" w:color="auto" w:fill="auto"/>
            <w:noWrap/>
            <w:vAlign w:val="bottom"/>
          </w:tcPr>
          <w:p w:rsidR="003B42B4" w:rsidRPr="008D29B5" w:rsidRDefault="003B42B4">
            <w:pPr>
              <w:rPr>
                <w:rFonts w:ascii="Arial" w:hAnsi="Arial" w:cs="Arial"/>
                <w:sz w:val="20"/>
                <w:szCs w:val="20"/>
                <w:lang w:val="es-EC"/>
              </w:rPr>
            </w:pPr>
            <w:r w:rsidRPr="008D29B5">
              <w:rPr>
                <w:rFonts w:ascii="Arial" w:hAnsi="Arial" w:cs="Arial"/>
                <w:sz w:val="20"/>
                <w:szCs w:val="20"/>
                <w:lang w:val="es-EC"/>
              </w:rPr>
              <w:t> </w:t>
            </w:r>
          </w:p>
        </w:tc>
      </w:tr>
      <w:tr w:rsidR="003B42B4" w:rsidRPr="008D29B5">
        <w:trPr>
          <w:trHeight w:val="570"/>
        </w:trPr>
        <w:tc>
          <w:tcPr>
            <w:tcW w:w="1197" w:type="dxa"/>
            <w:tcBorders>
              <w:top w:val="single" w:sz="4" w:space="0" w:color="auto"/>
              <w:left w:val="single" w:sz="4" w:space="0" w:color="auto"/>
              <w:bottom w:val="nil"/>
              <w:right w:val="single" w:sz="4" w:space="0" w:color="auto"/>
            </w:tcBorders>
            <w:shd w:val="clear" w:color="auto" w:fill="auto"/>
            <w:vAlign w:val="center"/>
          </w:tcPr>
          <w:p w:rsidR="003B42B4" w:rsidRPr="008D29B5" w:rsidRDefault="003B42B4">
            <w:pPr>
              <w:jc w:val="center"/>
              <w:rPr>
                <w:rFonts w:ascii="Arial" w:hAnsi="Arial" w:cs="Arial"/>
                <w:sz w:val="22"/>
                <w:szCs w:val="22"/>
                <w:lang w:val="es-EC"/>
              </w:rPr>
            </w:pPr>
            <w:r w:rsidRPr="008D29B5">
              <w:rPr>
                <w:rFonts w:ascii="Arial" w:hAnsi="Arial" w:cs="Arial"/>
                <w:sz w:val="22"/>
                <w:szCs w:val="22"/>
                <w:lang w:val="es-EC"/>
              </w:rPr>
              <w:t xml:space="preserve">  95% LS</w:t>
            </w:r>
          </w:p>
        </w:tc>
        <w:tc>
          <w:tcPr>
            <w:tcW w:w="1198" w:type="dxa"/>
            <w:tcBorders>
              <w:top w:val="single" w:sz="4" w:space="0" w:color="auto"/>
              <w:left w:val="nil"/>
              <w:bottom w:val="nil"/>
              <w:right w:val="single" w:sz="4" w:space="0" w:color="auto"/>
            </w:tcBorders>
            <w:shd w:val="clear" w:color="auto" w:fill="auto"/>
            <w:vAlign w:val="center"/>
          </w:tcPr>
          <w:p w:rsidR="003B42B4" w:rsidRPr="008D29B5" w:rsidRDefault="003B42B4">
            <w:pPr>
              <w:jc w:val="center"/>
              <w:rPr>
                <w:rFonts w:ascii="Arial" w:hAnsi="Arial" w:cs="Arial"/>
                <w:sz w:val="22"/>
                <w:szCs w:val="22"/>
                <w:lang w:val="es-EC"/>
              </w:rPr>
            </w:pPr>
            <w:r w:rsidRPr="008D29B5">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3B42B4" w:rsidRPr="008D29B5" w:rsidRDefault="003B42B4">
            <w:pPr>
              <w:jc w:val="center"/>
              <w:rPr>
                <w:rFonts w:ascii="Arial" w:hAnsi="Arial" w:cs="Arial"/>
                <w:sz w:val="22"/>
                <w:szCs w:val="22"/>
                <w:lang w:val="es-EC"/>
              </w:rPr>
            </w:pPr>
            <w:r w:rsidRPr="008D29B5">
              <w:rPr>
                <w:rFonts w:ascii="Arial" w:hAnsi="Arial" w:cs="Arial"/>
                <w:sz w:val="22"/>
                <w:szCs w:val="22"/>
                <w:lang w:val="es-EC"/>
              </w:rPr>
              <w:t>Desviación Estándar</w:t>
            </w:r>
          </w:p>
        </w:tc>
        <w:tc>
          <w:tcPr>
            <w:tcW w:w="1199" w:type="dxa"/>
            <w:tcBorders>
              <w:top w:val="single" w:sz="4" w:space="0" w:color="auto"/>
              <w:left w:val="nil"/>
              <w:bottom w:val="nil"/>
              <w:right w:val="single" w:sz="4" w:space="0" w:color="auto"/>
            </w:tcBorders>
            <w:shd w:val="clear" w:color="auto" w:fill="auto"/>
            <w:vAlign w:val="center"/>
          </w:tcPr>
          <w:p w:rsidR="003B42B4" w:rsidRPr="008D29B5" w:rsidRDefault="003B42B4">
            <w:pPr>
              <w:jc w:val="center"/>
              <w:rPr>
                <w:rFonts w:ascii="Arial" w:hAnsi="Arial" w:cs="Arial"/>
                <w:sz w:val="22"/>
                <w:szCs w:val="22"/>
                <w:lang w:val="es-EC"/>
              </w:rPr>
            </w:pPr>
            <w:r w:rsidRPr="008D29B5">
              <w:rPr>
                <w:rFonts w:ascii="Arial" w:hAnsi="Arial" w:cs="Arial"/>
                <w:sz w:val="22"/>
                <w:szCs w:val="22"/>
                <w:lang w:val="es-EC"/>
              </w:rPr>
              <w:t>Varianza</w:t>
            </w:r>
          </w:p>
        </w:tc>
        <w:tc>
          <w:tcPr>
            <w:tcW w:w="1198" w:type="dxa"/>
            <w:tcBorders>
              <w:top w:val="single" w:sz="4" w:space="0" w:color="auto"/>
              <w:left w:val="nil"/>
              <w:bottom w:val="nil"/>
              <w:right w:val="single" w:sz="4" w:space="0" w:color="auto"/>
            </w:tcBorders>
            <w:shd w:val="clear" w:color="auto" w:fill="auto"/>
            <w:vAlign w:val="center"/>
          </w:tcPr>
          <w:p w:rsidR="003B42B4" w:rsidRPr="008D29B5" w:rsidRDefault="003B42B4">
            <w:pPr>
              <w:jc w:val="center"/>
              <w:rPr>
                <w:rFonts w:ascii="Arial" w:hAnsi="Arial" w:cs="Arial"/>
                <w:sz w:val="22"/>
                <w:szCs w:val="22"/>
                <w:lang w:val="es-EC"/>
              </w:rPr>
            </w:pPr>
            <w:r w:rsidRPr="008D29B5">
              <w:rPr>
                <w:rFonts w:ascii="Arial" w:hAnsi="Arial" w:cs="Arial"/>
                <w:sz w:val="22"/>
                <w:szCs w:val="22"/>
                <w:lang w:val="es-EC"/>
              </w:rPr>
              <w:t>Sesgo</w:t>
            </w:r>
          </w:p>
        </w:tc>
        <w:tc>
          <w:tcPr>
            <w:tcW w:w="1011" w:type="dxa"/>
            <w:tcBorders>
              <w:top w:val="single" w:sz="4" w:space="0" w:color="auto"/>
              <w:left w:val="nil"/>
              <w:bottom w:val="nil"/>
              <w:right w:val="single" w:sz="4" w:space="0" w:color="auto"/>
            </w:tcBorders>
            <w:shd w:val="clear" w:color="auto" w:fill="auto"/>
            <w:vAlign w:val="center"/>
          </w:tcPr>
          <w:p w:rsidR="003B42B4" w:rsidRPr="008D29B5" w:rsidRDefault="003B42B4">
            <w:pPr>
              <w:jc w:val="center"/>
              <w:rPr>
                <w:rFonts w:ascii="Arial" w:hAnsi="Arial" w:cs="Arial"/>
                <w:sz w:val="22"/>
                <w:szCs w:val="22"/>
                <w:lang w:val="es-EC"/>
              </w:rPr>
            </w:pPr>
            <w:r w:rsidRPr="008D29B5">
              <w:rPr>
                <w:rFonts w:ascii="Arial" w:hAnsi="Arial" w:cs="Arial"/>
                <w:sz w:val="22"/>
                <w:szCs w:val="22"/>
                <w:lang w:val="es-EC"/>
              </w:rPr>
              <w:t>Kurtosis</w:t>
            </w:r>
          </w:p>
        </w:tc>
      </w:tr>
      <w:tr w:rsidR="003B42B4" w:rsidRPr="008D29B5">
        <w:trPr>
          <w:trHeight w:val="255"/>
        </w:trPr>
        <w:tc>
          <w:tcPr>
            <w:tcW w:w="1197" w:type="dxa"/>
            <w:tcBorders>
              <w:top w:val="nil"/>
              <w:left w:val="single" w:sz="4" w:space="0" w:color="auto"/>
              <w:bottom w:val="single" w:sz="4" w:space="0" w:color="auto"/>
              <w:right w:val="single" w:sz="4" w:space="0" w:color="auto"/>
            </w:tcBorders>
            <w:shd w:val="clear" w:color="auto" w:fill="auto"/>
            <w:noWrap/>
            <w:vAlign w:val="bottom"/>
          </w:tcPr>
          <w:p w:rsidR="003B42B4" w:rsidRPr="008D29B5" w:rsidRDefault="003B42B4">
            <w:pPr>
              <w:jc w:val="center"/>
              <w:rPr>
                <w:rFonts w:ascii="Arial" w:hAnsi="Arial" w:cs="Arial"/>
                <w:sz w:val="20"/>
                <w:szCs w:val="20"/>
                <w:lang w:val="es-EC"/>
              </w:rPr>
            </w:pPr>
            <w:r w:rsidRPr="008D29B5">
              <w:rPr>
                <w:rFonts w:ascii="Arial" w:hAnsi="Arial" w:cs="Arial"/>
                <w:sz w:val="20"/>
                <w:szCs w:val="20"/>
                <w:lang w:val="es-EC"/>
              </w:rPr>
              <w:t>7</w:t>
            </w:r>
            <w:r w:rsidR="00FD1AFF">
              <w:rPr>
                <w:rFonts w:ascii="Arial" w:hAnsi="Arial" w:cs="Arial"/>
                <w:sz w:val="20"/>
                <w:szCs w:val="20"/>
                <w:lang w:val="es-EC"/>
              </w:rPr>
              <w:t>,</w:t>
            </w:r>
            <w:r w:rsidRPr="008D29B5">
              <w:rPr>
                <w:rFonts w:ascii="Arial" w:hAnsi="Arial" w:cs="Arial"/>
                <w:sz w:val="20"/>
                <w:szCs w:val="20"/>
                <w:lang w:val="es-EC"/>
              </w:rPr>
              <w:t>77</w:t>
            </w:r>
          </w:p>
        </w:tc>
        <w:tc>
          <w:tcPr>
            <w:tcW w:w="1198" w:type="dxa"/>
            <w:tcBorders>
              <w:top w:val="nil"/>
              <w:left w:val="nil"/>
              <w:bottom w:val="single" w:sz="4" w:space="0" w:color="auto"/>
              <w:right w:val="single" w:sz="4" w:space="0" w:color="auto"/>
            </w:tcBorders>
            <w:shd w:val="clear" w:color="auto" w:fill="auto"/>
            <w:noWrap/>
            <w:vAlign w:val="bottom"/>
          </w:tcPr>
          <w:p w:rsidR="003B42B4" w:rsidRPr="008D29B5" w:rsidRDefault="003B42B4">
            <w:pPr>
              <w:jc w:val="center"/>
              <w:rPr>
                <w:rFonts w:ascii="Arial" w:hAnsi="Arial" w:cs="Arial"/>
                <w:sz w:val="20"/>
                <w:szCs w:val="20"/>
                <w:lang w:val="es-EC"/>
              </w:rPr>
            </w:pPr>
            <w:r w:rsidRPr="008D29B5">
              <w:rPr>
                <w:rFonts w:ascii="Arial" w:hAnsi="Arial" w:cs="Arial"/>
                <w:sz w:val="20"/>
                <w:szCs w:val="20"/>
                <w:lang w:val="es-EC"/>
              </w:rPr>
              <w:t>7</w:t>
            </w:r>
            <w:r w:rsidR="00FD1AFF">
              <w:rPr>
                <w:rFonts w:ascii="Arial" w:hAnsi="Arial" w:cs="Arial"/>
                <w:sz w:val="20"/>
                <w:szCs w:val="20"/>
                <w:lang w:val="es-EC"/>
              </w:rPr>
              <w:t>,</w:t>
            </w:r>
            <w:r w:rsidRPr="008D29B5">
              <w:rPr>
                <w:rFonts w:ascii="Arial" w:hAnsi="Arial" w:cs="Arial"/>
                <w:sz w:val="20"/>
                <w:szCs w:val="20"/>
                <w:lang w:val="es-EC"/>
              </w:rPr>
              <w:t>18</w:t>
            </w:r>
          </w:p>
        </w:tc>
        <w:tc>
          <w:tcPr>
            <w:tcW w:w="1217" w:type="dxa"/>
            <w:tcBorders>
              <w:top w:val="nil"/>
              <w:left w:val="nil"/>
              <w:bottom w:val="single" w:sz="4" w:space="0" w:color="auto"/>
              <w:right w:val="single" w:sz="4" w:space="0" w:color="auto"/>
            </w:tcBorders>
            <w:shd w:val="clear" w:color="auto" w:fill="auto"/>
            <w:noWrap/>
            <w:vAlign w:val="bottom"/>
          </w:tcPr>
          <w:p w:rsidR="003B42B4" w:rsidRPr="008D29B5" w:rsidRDefault="003B42B4">
            <w:pPr>
              <w:jc w:val="center"/>
              <w:rPr>
                <w:rFonts w:ascii="Arial" w:hAnsi="Arial" w:cs="Arial"/>
                <w:sz w:val="20"/>
                <w:szCs w:val="20"/>
                <w:lang w:val="es-EC"/>
              </w:rPr>
            </w:pPr>
            <w:r w:rsidRPr="008D29B5">
              <w:rPr>
                <w:rFonts w:ascii="Arial" w:hAnsi="Arial" w:cs="Arial"/>
                <w:sz w:val="20"/>
                <w:szCs w:val="20"/>
                <w:lang w:val="es-EC"/>
              </w:rPr>
              <w:t>0</w:t>
            </w:r>
            <w:r w:rsidR="00FD1AFF">
              <w:rPr>
                <w:rFonts w:ascii="Arial" w:hAnsi="Arial" w:cs="Arial"/>
                <w:sz w:val="20"/>
                <w:szCs w:val="20"/>
                <w:lang w:val="es-EC"/>
              </w:rPr>
              <w:t>,</w:t>
            </w:r>
            <w:r w:rsidRPr="008D29B5">
              <w:rPr>
                <w:rFonts w:ascii="Arial" w:hAnsi="Arial" w:cs="Arial"/>
                <w:sz w:val="20"/>
                <w:szCs w:val="20"/>
                <w:lang w:val="es-EC"/>
              </w:rPr>
              <w:t>73</w:t>
            </w:r>
          </w:p>
        </w:tc>
        <w:tc>
          <w:tcPr>
            <w:tcW w:w="1199" w:type="dxa"/>
            <w:tcBorders>
              <w:top w:val="nil"/>
              <w:left w:val="nil"/>
              <w:bottom w:val="single" w:sz="4" w:space="0" w:color="auto"/>
              <w:right w:val="single" w:sz="4" w:space="0" w:color="auto"/>
            </w:tcBorders>
            <w:shd w:val="clear" w:color="auto" w:fill="auto"/>
            <w:noWrap/>
            <w:vAlign w:val="bottom"/>
          </w:tcPr>
          <w:p w:rsidR="003B42B4" w:rsidRPr="008D29B5" w:rsidRDefault="003B42B4">
            <w:pPr>
              <w:jc w:val="center"/>
              <w:rPr>
                <w:rFonts w:ascii="Arial" w:hAnsi="Arial" w:cs="Arial"/>
                <w:sz w:val="20"/>
                <w:szCs w:val="20"/>
                <w:lang w:val="es-EC"/>
              </w:rPr>
            </w:pPr>
            <w:r w:rsidRPr="008D29B5">
              <w:rPr>
                <w:rFonts w:ascii="Arial" w:hAnsi="Arial" w:cs="Arial"/>
                <w:sz w:val="20"/>
                <w:szCs w:val="20"/>
                <w:lang w:val="es-EC"/>
              </w:rPr>
              <w:t>0</w:t>
            </w:r>
            <w:r w:rsidR="00FD1AFF">
              <w:rPr>
                <w:rFonts w:ascii="Arial" w:hAnsi="Arial" w:cs="Arial"/>
                <w:sz w:val="20"/>
                <w:szCs w:val="20"/>
                <w:lang w:val="es-EC"/>
              </w:rPr>
              <w:t>,</w:t>
            </w:r>
            <w:r w:rsidRPr="008D29B5">
              <w:rPr>
                <w:rFonts w:ascii="Arial" w:hAnsi="Arial" w:cs="Arial"/>
                <w:sz w:val="20"/>
                <w:szCs w:val="20"/>
                <w:lang w:val="es-EC"/>
              </w:rPr>
              <w:t>54</w:t>
            </w:r>
          </w:p>
        </w:tc>
        <w:tc>
          <w:tcPr>
            <w:tcW w:w="1198" w:type="dxa"/>
            <w:tcBorders>
              <w:top w:val="nil"/>
              <w:left w:val="nil"/>
              <w:bottom w:val="single" w:sz="4" w:space="0" w:color="auto"/>
              <w:right w:val="single" w:sz="4" w:space="0" w:color="auto"/>
            </w:tcBorders>
            <w:shd w:val="clear" w:color="auto" w:fill="auto"/>
            <w:noWrap/>
            <w:vAlign w:val="bottom"/>
          </w:tcPr>
          <w:p w:rsidR="003B42B4" w:rsidRPr="008D29B5" w:rsidRDefault="003B42B4">
            <w:pPr>
              <w:jc w:val="center"/>
              <w:rPr>
                <w:rFonts w:ascii="Arial" w:hAnsi="Arial" w:cs="Arial"/>
                <w:sz w:val="20"/>
                <w:szCs w:val="20"/>
                <w:lang w:val="es-EC"/>
              </w:rPr>
            </w:pPr>
            <w:r w:rsidRPr="008D29B5">
              <w:rPr>
                <w:rFonts w:ascii="Arial" w:hAnsi="Arial" w:cs="Arial"/>
                <w:sz w:val="20"/>
                <w:szCs w:val="20"/>
                <w:lang w:val="es-EC"/>
              </w:rPr>
              <w:t>0</w:t>
            </w:r>
            <w:r w:rsidR="00FD1AFF">
              <w:rPr>
                <w:rFonts w:ascii="Arial" w:hAnsi="Arial" w:cs="Arial"/>
                <w:sz w:val="20"/>
                <w:szCs w:val="20"/>
                <w:lang w:val="es-EC"/>
              </w:rPr>
              <w:t>,</w:t>
            </w:r>
            <w:r w:rsidRPr="008D29B5">
              <w:rPr>
                <w:rFonts w:ascii="Arial" w:hAnsi="Arial" w:cs="Arial"/>
                <w:sz w:val="20"/>
                <w:szCs w:val="20"/>
                <w:lang w:val="es-EC"/>
              </w:rPr>
              <w:t>29</w:t>
            </w:r>
          </w:p>
        </w:tc>
        <w:tc>
          <w:tcPr>
            <w:tcW w:w="1011" w:type="dxa"/>
            <w:tcBorders>
              <w:top w:val="nil"/>
              <w:left w:val="nil"/>
              <w:bottom w:val="single" w:sz="4" w:space="0" w:color="auto"/>
              <w:right w:val="single" w:sz="4" w:space="0" w:color="auto"/>
            </w:tcBorders>
            <w:shd w:val="clear" w:color="auto" w:fill="auto"/>
            <w:noWrap/>
            <w:vAlign w:val="bottom"/>
          </w:tcPr>
          <w:p w:rsidR="003B42B4" w:rsidRPr="008D29B5" w:rsidRDefault="003B42B4">
            <w:pPr>
              <w:jc w:val="center"/>
              <w:rPr>
                <w:rFonts w:ascii="Arial" w:hAnsi="Arial" w:cs="Arial"/>
                <w:sz w:val="20"/>
                <w:szCs w:val="20"/>
                <w:lang w:val="es-EC"/>
              </w:rPr>
            </w:pPr>
            <w:r w:rsidRPr="008D29B5">
              <w:rPr>
                <w:rFonts w:ascii="Arial" w:hAnsi="Arial" w:cs="Arial"/>
                <w:sz w:val="20"/>
                <w:szCs w:val="20"/>
                <w:lang w:val="es-EC"/>
              </w:rPr>
              <w:t>-1</w:t>
            </w:r>
            <w:r w:rsidR="00FD1AFF">
              <w:rPr>
                <w:rFonts w:ascii="Arial" w:hAnsi="Arial" w:cs="Arial"/>
                <w:sz w:val="20"/>
                <w:szCs w:val="20"/>
                <w:lang w:val="es-EC"/>
              </w:rPr>
              <w:t>,</w:t>
            </w:r>
            <w:r w:rsidRPr="008D29B5">
              <w:rPr>
                <w:rFonts w:ascii="Arial" w:hAnsi="Arial" w:cs="Arial"/>
                <w:sz w:val="20"/>
                <w:szCs w:val="20"/>
                <w:lang w:val="es-EC"/>
              </w:rPr>
              <w:t>04</w:t>
            </w:r>
          </w:p>
        </w:tc>
      </w:tr>
    </w:tbl>
    <w:p w:rsidR="0025130B" w:rsidRDefault="0025130B">
      <w:pPr>
        <w:jc w:val="center"/>
        <w:rPr>
          <w:rFonts w:ascii="Arial" w:hAnsi="Arial"/>
          <w:sz w:val="20"/>
          <w:lang w:val="es-ES"/>
        </w:rPr>
      </w:pPr>
    </w:p>
    <w:p w:rsidR="0025130B" w:rsidRDefault="0025130B">
      <w:pPr>
        <w:pStyle w:val="Textoindependiente"/>
        <w:rPr>
          <w:lang w:val="es-ES"/>
        </w:rPr>
      </w:pPr>
    </w:p>
    <w:p w:rsidR="0025130B" w:rsidRDefault="0025130B" w:rsidP="008D29B5">
      <w:pPr>
        <w:spacing w:line="480" w:lineRule="auto"/>
        <w:ind w:left="1134"/>
        <w:jc w:val="both"/>
        <w:rPr>
          <w:rFonts w:ascii="Arial" w:hAnsi="Arial"/>
          <w:lang w:val="es-ES"/>
        </w:rPr>
      </w:pPr>
      <w:r>
        <w:rPr>
          <w:rFonts w:ascii="Arial" w:hAnsi="Arial"/>
          <w:lang w:val="es-ES"/>
        </w:rPr>
        <w:t xml:space="preserve">En </w:t>
      </w:r>
      <w:r w:rsidR="00B4620D">
        <w:rPr>
          <w:rFonts w:ascii="Arial" w:hAnsi="Arial"/>
          <w:lang w:val="es-ES"/>
        </w:rPr>
        <w:t>la tabla</w:t>
      </w:r>
      <w:r>
        <w:rPr>
          <w:rFonts w:ascii="Arial" w:hAnsi="Arial"/>
          <w:lang w:val="es-ES"/>
        </w:rPr>
        <w:t xml:space="preserve"> 3.2.12</w:t>
      </w:r>
      <w:r w:rsidR="00B4620D">
        <w:rPr>
          <w:rFonts w:ascii="Arial" w:hAnsi="Arial"/>
          <w:lang w:val="es-ES"/>
        </w:rPr>
        <w:t>.1</w:t>
      </w:r>
      <w:r>
        <w:rPr>
          <w:rFonts w:ascii="Arial" w:hAnsi="Arial"/>
          <w:lang w:val="es-ES"/>
        </w:rPr>
        <w:t xml:space="preserve"> se observa que los valores más alto alcanzados por esta variable se encuentran entre</w:t>
      </w:r>
      <w:r w:rsidR="008D29B5">
        <w:rPr>
          <w:rFonts w:ascii="Arial" w:hAnsi="Arial"/>
          <w:lang w:val="es-ES"/>
        </w:rPr>
        <w:t xml:space="preserve"> 7</w:t>
      </w:r>
      <w:r w:rsidR="00FD1AFF">
        <w:rPr>
          <w:rFonts w:ascii="Arial" w:hAnsi="Arial"/>
          <w:lang w:val="es-ES"/>
        </w:rPr>
        <w:t>,</w:t>
      </w:r>
      <w:r w:rsidR="008D29B5">
        <w:rPr>
          <w:rFonts w:ascii="Arial" w:hAnsi="Arial"/>
          <w:lang w:val="es-ES"/>
        </w:rPr>
        <w:t>00 y 7</w:t>
      </w:r>
      <w:r w:rsidR="00FD1AFF">
        <w:rPr>
          <w:rFonts w:ascii="Arial" w:hAnsi="Arial"/>
          <w:lang w:val="es-ES"/>
        </w:rPr>
        <w:t>,</w:t>
      </w:r>
      <w:r w:rsidR="008D29B5">
        <w:rPr>
          <w:rFonts w:ascii="Arial" w:hAnsi="Arial"/>
          <w:lang w:val="es-ES"/>
        </w:rPr>
        <w:t>50</w:t>
      </w:r>
      <w:r>
        <w:rPr>
          <w:rFonts w:ascii="Arial" w:hAnsi="Arial"/>
          <w:lang w:val="es-ES"/>
        </w:rPr>
        <w:t>.</w:t>
      </w:r>
    </w:p>
    <w:p w:rsidR="004C0BE2" w:rsidRDefault="004C0BE2" w:rsidP="004C0BE2">
      <w:pPr>
        <w:pStyle w:val="Ttulo1"/>
        <w:ind w:left="1134"/>
        <w:rPr>
          <w:lang w:val="es-EC"/>
        </w:rPr>
      </w:pPr>
    </w:p>
    <w:p w:rsidR="004C0BE2" w:rsidRDefault="004C0BE2" w:rsidP="004C0BE2">
      <w:pPr>
        <w:pStyle w:val="Ttulo1"/>
        <w:ind w:left="1134"/>
        <w:rPr>
          <w:lang w:val="es-EC"/>
        </w:rPr>
      </w:pPr>
      <w:r>
        <w:rPr>
          <w:lang w:val="es-EC"/>
        </w:rPr>
        <w:t>Tabla 3.2.12.1</w:t>
      </w:r>
    </w:p>
    <w:p w:rsidR="004C0BE2" w:rsidRDefault="004C0BE2" w:rsidP="004C0BE2">
      <w:pPr>
        <w:spacing w:line="480" w:lineRule="auto"/>
        <w:ind w:left="1134"/>
        <w:jc w:val="center"/>
        <w:rPr>
          <w:rFonts w:ascii="Arial" w:hAnsi="Arial"/>
          <w:sz w:val="20"/>
          <w:lang w:val="es-EC"/>
        </w:rPr>
      </w:pPr>
      <w:r>
        <w:rPr>
          <w:rFonts w:ascii="Arial" w:hAnsi="Arial"/>
          <w:b/>
          <w:lang w:val="es-EC"/>
        </w:rPr>
        <w:t xml:space="preserve">Tabla de Frecuencia de la variable P_3_S </w:t>
      </w:r>
    </w:p>
    <w:p w:rsidR="004C0BE2" w:rsidRDefault="004C0BE2" w:rsidP="004C0BE2">
      <w:pPr>
        <w:spacing w:line="480" w:lineRule="auto"/>
        <w:ind w:left="1134"/>
        <w:jc w:val="center"/>
        <w:rPr>
          <w:rFonts w:ascii="Arial" w:hAnsi="Arial"/>
          <w:sz w:val="20"/>
          <w:lang w:val="es-EC"/>
        </w:rPr>
      </w:pPr>
      <w:r>
        <w:rPr>
          <w:rFonts w:ascii="Arial" w:hAnsi="Arial"/>
          <w:sz w:val="20"/>
          <w:lang w:val="es-EC"/>
        </w:rPr>
        <w:t>(Años 1995 y 1996)</w:t>
      </w:r>
    </w:p>
    <w:p w:rsidR="004C0BE2" w:rsidRDefault="004F5F29" w:rsidP="008D29B5">
      <w:pPr>
        <w:spacing w:line="480" w:lineRule="auto"/>
        <w:ind w:left="1134"/>
        <w:jc w:val="both"/>
        <w:rPr>
          <w:rFonts w:ascii="Arial" w:hAnsi="Arial"/>
          <w:lang w:val="es-ES"/>
        </w:rPr>
      </w:pPr>
      <w:r>
        <w:rPr>
          <w:noProof/>
          <w:lang w:val="es-ES"/>
        </w:rPr>
        <w:drawing>
          <wp:anchor distT="0" distB="0" distL="114300" distR="114300" simplePos="0" relativeHeight="251641856" behindDoc="0" locked="0" layoutInCell="1" allowOverlap="1">
            <wp:simplePos x="0" y="0"/>
            <wp:positionH relativeFrom="column">
              <wp:posOffset>1143000</wp:posOffset>
            </wp:positionH>
            <wp:positionV relativeFrom="paragraph">
              <wp:posOffset>151765</wp:posOffset>
            </wp:positionV>
            <wp:extent cx="3657600" cy="1800225"/>
            <wp:effectExtent l="19050" t="0" r="0" b="0"/>
            <wp:wrapSquare wrapText="bothSides"/>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a:srcRect/>
                    <a:stretch>
                      <a:fillRect/>
                    </a:stretch>
                  </pic:blipFill>
                  <pic:spPr bwMode="auto">
                    <a:xfrm>
                      <a:off x="0" y="0"/>
                      <a:ext cx="3657600" cy="1800225"/>
                    </a:xfrm>
                    <a:prstGeom prst="rect">
                      <a:avLst/>
                    </a:prstGeom>
                    <a:noFill/>
                    <a:ln w="9525">
                      <a:noFill/>
                      <a:miter lim="800000"/>
                      <a:headEnd/>
                      <a:tailEnd/>
                    </a:ln>
                  </pic:spPr>
                </pic:pic>
              </a:graphicData>
            </a:graphic>
          </wp:anchor>
        </w:drawing>
      </w:r>
    </w:p>
    <w:p w:rsidR="004C0BE2" w:rsidRDefault="004C0BE2" w:rsidP="008D29B5">
      <w:pPr>
        <w:spacing w:line="480" w:lineRule="auto"/>
        <w:ind w:left="1134"/>
        <w:jc w:val="both"/>
        <w:rPr>
          <w:rFonts w:ascii="Arial" w:hAnsi="Arial"/>
          <w:lang w:val="es-ES"/>
        </w:rPr>
      </w:pPr>
    </w:p>
    <w:p w:rsidR="004C0BE2" w:rsidRPr="004C0BE2" w:rsidRDefault="004C0BE2" w:rsidP="008D29B5">
      <w:pPr>
        <w:spacing w:line="480" w:lineRule="auto"/>
        <w:ind w:left="1134"/>
        <w:jc w:val="both"/>
        <w:rPr>
          <w:rFonts w:ascii="Arial" w:hAnsi="Arial"/>
          <w:lang w:val="es-ES"/>
        </w:rPr>
      </w:pPr>
    </w:p>
    <w:p w:rsidR="0025130B" w:rsidRPr="007501D2" w:rsidRDefault="0025130B">
      <w:pPr>
        <w:pStyle w:val="Textoindependiente"/>
        <w:rPr>
          <w:lang w:val="es-ES"/>
        </w:rPr>
      </w:pPr>
    </w:p>
    <w:p w:rsidR="0025130B" w:rsidRDefault="0025130B">
      <w:pPr>
        <w:pStyle w:val="Textoindependiente"/>
        <w:rPr>
          <w:lang w:val="es-ES"/>
        </w:rPr>
      </w:pPr>
    </w:p>
    <w:p w:rsidR="004C0BE2" w:rsidRDefault="006F4A98">
      <w:pPr>
        <w:pStyle w:val="Textoindependiente"/>
        <w:rPr>
          <w:lang w:val="es-ES"/>
        </w:rPr>
      </w:pPr>
      <w:r>
        <w:rPr>
          <w:noProof/>
          <w:lang w:val="es-EC" w:eastAsia="es-EC"/>
        </w:rPr>
        <w:pict>
          <v:shape id="_x0000_s1160" type="#_x0000_t202" style="position:absolute;left:0;text-align:left;margin-left:81pt;margin-top:18pt;width:180pt;height:18pt;z-index:251669504" filled="f" stroked="f">
            <v:textbox>
              <w:txbxContent>
                <w:p w:rsidR="006F4A98" w:rsidRPr="007A353E" w:rsidRDefault="006F4A98" w:rsidP="006F4A98">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4C0BE2" w:rsidRDefault="004C0BE2">
      <w:pPr>
        <w:pStyle w:val="Textoindependiente"/>
        <w:rPr>
          <w:lang w:val="es-ES"/>
        </w:rPr>
      </w:pPr>
    </w:p>
    <w:p w:rsidR="004C0BE2" w:rsidRDefault="004C0BE2">
      <w:pPr>
        <w:pStyle w:val="Textoindependiente"/>
        <w:rPr>
          <w:lang w:val="es-ES"/>
        </w:rPr>
      </w:pPr>
    </w:p>
    <w:p w:rsidR="004C0BE2" w:rsidRDefault="004C0BE2">
      <w:pPr>
        <w:pStyle w:val="Textoindependiente"/>
        <w:rPr>
          <w:lang w:val="es-ES"/>
        </w:rPr>
      </w:pPr>
    </w:p>
    <w:p w:rsidR="008D6E96" w:rsidRDefault="008D6E96">
      <w:pPr>
        <w:pStyle w:val="Textoindependiente"/>
        <w:rPr>
          <w:lang w:val="es-ES"/>
        </w:rPr>
      </w:pPr>
    </w:p>
    <w:p w:rsidR="004C0BE2" w:rsidRDefault="004F5F29">
      <w:pPr>
        <w:pStyle w:val="Textoindependiente"/>
        <w:rPr>
          <w:lang w:val="es-ES"/>
        </w:rPr>
      </w:pPr>
      <w:r>
        <w:rPr>
          <w:noProof/>
          <w:lang w:val="es-ES"/>
        </w:rPr>
        <w:drawing>
          <wp:anchor distT="0" distB="0" distL="114300" distR="114300" simplePos="0" relativeHeight="251645952" behindDoc="0" locked="0" layoutInCell="1" allowOverlap="1">
            <wp:simplePos x="0" y="0"/>
            <wp:positionH relativeFrom="column">
              <wp:posOffset>800100</wp:posOffset>
            </wp:positionH>
            <wp:positionV relativeFrom="paragraph">
              <wp:posOffset>0</wp:posOffset>
            </wp:positionV>
            <wp:extent cx="4333875" cy="4686300"/>
            <wp:effectExtent l="19050" t="0" r="9525"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
                    <a:srcRect/>
                    <a:stretch>
                      <a:fillRect/>
                    </a:stretch>
                  </pic:blipFill>
                  <pic:spPr bwMode="auto">
                    <a:xfrm>
                      <a:off x="0" y="0"/>
                      <a:ext cx="4333875" cy="4686300"/>
                    </a:xfrm>
                    <a:prstGeom prst="rect">
                      <a:avLst/>
                    </a:prstGeom>
                    <a:noFill/>
                    <a:ln w="9525">
                      <a:noFill/>
                      <a:miter lim="800000"/>
                      <a:headEnd/>
                      <a:tailEnd/>
                    </a:ln>
                  </pic:spPr>
                </pic:pic>
              </a:graphicData>
            </a:graphic>
          </wp:anchor>
        </w:drawing>
      </w: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77267D" w:rsidRDefault="0070639F">
      <w:pPr>
        <w:pStyle w:val="Textoindependiente"/>
        <w:ind w:left="1080"/>
        <w:rPr>
          <w:lang w:val="es-ES"/>
        </w:rPr>
      </w:pPr>
      <w:r>
        <w:rPr>
          <w:noProof/>
          <w:lang w:val="es-EC" w:eastAsia="es-EC"/>
        </w:rPr>
        <w:pict>
          <v:shape id="_x0000_s1179" type="#_x0000_t202" style="position:absolute;left:0;text-align:left;margin-left:189pt;margin-top:19.85pt;width:180pt;height:18pt;z-index:251686912" filled="f" stroked="f">
            <v:textbox inset="1.5mm,0,1.5mm,.3mm">
              <w:txbxContent>
                <w:p w:rsidR="0070639F" w:rsidRPr="00124B58" w:rsidRDefault="0070639F" w:rsidP="0070639F">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8D6E96" w:rsidRDefault="008D6E96">
      <w:pPr>
        <w:pStyle w:val="Textoindependiente"/>
        <w:ind w:left="1080"/>
        <w:rPr>
          <w:lang w:val="es-ES"/>
        </w:rPr>
      </w:pPr>
    </w:p>
    <w:p w:rsidR="0025130B" w:rsidRDefault="0025130B">
      <w:pPr>
        <w:pStyle w:val="Textoindependiente"/>
        <w:ind w:left="1080"/>
        <w:rPr>
          <w:lang w:val="es-ES"/>
        </w:rPr>
      </w:pPr>
      <w:r>
        <w:rPr>
          <w:lang w:val="es-ES"/>
        </w:rPr>
        <w:t xml:space="preserve">En la </w:t>
      </w:r>
      <w:r w:rsidR="00131EC7">
        <w:rPr>
          <w:lang w:val="es-ES"/>
        </w:rPr>
        <w:t>gráfico</w:t>
      </w:r>
      <w:r>
        <w:rPr>
          <w:lang w:val="es-ES"/>
        </w:rPr>
        <w:t xml:space="preserve"> 3.2.12 se aprecia el Histograma de frecuencia de la distribución de la variable nota promedio de materias aprobadas en el tercer semestre con crédito educativo.</w:t>
      </w:r>
    </w:p>
    <w:p w:rsidR="0025130B" w:rsidRDefault="0025130B">
      <w:pPr>
        <w:ind w:left="1080"/>
        <w:rPr>
          <w:rFonts w:ascii="Arial" w:hAnsi="Arial"/>
          <w:lang w:val="es-ES"/>
        </w:rPr>
      </w:pPr>
    </w:p>
    <w:p w:rsidR="0025130B" w:rsidRDefault="0025130B">
      <w:pPr>
        <w:ind w:left="1080"/>
        <w:rPr>
          <w:rFonts w:ascii="Arial" w:hAnsi="Arial"/>
          <w:lang w:val="es-ES"/>
        </w:rPr>
      </w:pPr>
    </w:p>
    <w:p w:rsidR="0025130B" w:rsidRDefault="0025130B">
      <w:pPr>
        <w:pStyle w:val="Textoindependiente3"/>
        <w:spacing w:line="360" w:lineRule="auto"/>
        <w:ind w:left="1080"/>
        <w:rPr>
          <w:sz w:val="24"/>
          <w:lang w:val="es-ES"/>
        </w:rPr>
      </w:pPr>
      <w:r>
        <w:rPr>
          <w:sz w:val="24"/>
          <w:lang w:val="es-ES"/>
        </w:rPr>
        <w:t>3.2.13. Nota Promedio de Materias Aprobadas para el Cuarto Semestre con Crédito Educativo.</w:t>
      </w:r>
    </w:p>
    <w:p w:rsidR="0077267D" w:rsidRDefault="0025130B" w:rsidP="0077267D">
      <w:pPr>
        <w:spacing w:before="120" w:line="480" w:lineRule="auto"/>
        <w:ind w:left="1077"/>
        <w:jc w:val="both"/>
        <w:rPr>
          <w:rFonts w:ascii="Arial" w:hAnsi="Arial"/>
          <w:lang w:val="es-ES"/>
        </w:rPr>
      </w:pPr>
      <w:r>
        <w:rPr>
          <w:rFonts w:ascii="Arial" w:hAnsi="Arial"/>
          <w:lang w:val="es-ES"/>
        </w:rPr>
        <w:t>En la tabla 3.2.13 se observa que el mínimo valor que tiene esta variable es 6</w:t>
      </w:r>
      <w:r w:rsidR="00FD1AFF">
        <w:rPr>
          <w:rFonts w:ascii="Arial" w:hAnsi="Arial"/>
          <w:lang w:val="es-ES"/>
        </w:rPr>
        <w:t>,</w:t>
      </w:r>
      <w:r>
        <w:rPr>
          <w:rFonts w:ascii="Arial" w:hAnsi="Arial"/>
          <w:lang w:val="es-ES"/>
        </w:rPr>
        <w:t>05 y el máximo es 9</w:t>
      </w:r>
      <w:r w:rsidR="00FD1AFF">
        <w:rPr>
          <w:rFonts w:ascii="Arial" w:hAnsi="Arial"/>
          <w:lang w:val="es-ES"/>
        </w:rPr>
        <w:t>,</w:t>
      </w:r>
      <w:r>
        <w:rPr>
          <w:rFonts w:ascii="Arial" w:hAnsi="Arial"/>
          <w:lang w:val="es-ES"/>
        </w:rPr>
        <w:t xml:space="preserve">35. </w:t>
      </w:r>
    </w:p>
    <w:p w:rsidR="0025130B" w:rsidRDefault="0025130B">
      <w:pPr>
        <w:spacing w:line="480" w:lineRule="auto"/>
        <w:ind w:left="1080"/>
        <w:jc w:val="both"/>
        <w:rPr>
          <w:rFonts w:ascii="Arial" w:hAnsi="Arial"/>
          <w:lang w:val="es-ES"/>
        </w:rPr>
      </w:pPr>
      <w:r>
        <w:rPr>
          <w:rFonts w:ascii="Arial" w:hAnsi="Arial"/>
          <w:lang w:val="es-ES"/>
        </w:rPr>
        <w:t>La media de esta variable es 7</w:t>
      </w:r>
      <w:r w:rsidR="00FD1AFF">
        <w:rPr>
          <w:rFonts w:ascii="Arial" w:hAnsi="Arial"/>
          <w:lang w:val="es-ES"/>
        </w:rPr>
        <w:t>,</w:t>
      </w:r>
      <w:r>
        <w:rPr>
          <w:rFonts w:ascii="Arial" w:hAnsi="Arial"/>
          <w:lang w:val="es-ES"/>
        </w:rPr>
        <w:t xml:space="preserve">54, esto es en promedio la nota que los estudiantes </w:t>
      </w:r>
      <w:r w:rsidR="0077267D">
        <w:rPr>
          <w:rFonts w:ascii="Arial" w:hAnsi="Arial"/>
          <w:lang w:val="es-ES"/>
        </w:rPr>
        <w:t xml:space="preserve">d la ESPOL </w:t>
      </w:r>
      <w:r>
        <w:rPr>
          <w:rFonts w:ascii="Arial" w:hAnsi="Arial"/>
          <w:lang w:val="es-ES"/>
        </w:rPr>
        <w:t>obt</w:t>
      </w:r>
      <w:r w:rsidR="0077267D">
        <w:rPr>
          <w:rFonts w:ascii="Arial" w:hAnsi="Arial"/>
          <w:lang w:val="es-ES"/>
        </w:rPr>
        <w:t>uvieron</w:t>
      </w:r>
      <w:r>
        <w:rPr>
          <w:rFonts w:ascii="Arial" w:hAnsi="Arial"/>
          <w:lang w:val="es-ES"/>
        </w:rPr>
        <w:t xml:space="preserve"> por sus materias aprobadas en el cuarto semestre con crédito educativo. El intervalo para la media con un 95% de confianza nos</w:t>
      </w:r>
      <w:r w:rsidR="0077267D">
        <w:rPr>
          <w:rFonts w:ascii="Arial" w:hAnsi="Arial"/>
          <w:lang w:val="es-ES"/>
        </w:rPr>
        <w:t xml:space="preserve"> </w:t>
      </w:r>
      <w:r>
        <w:rPr>
          <w:rFonts w:ascii="Arial" w:hAnsi="Arial"/>
          <w:lang w:val="es-ES"/>
        </w:rPr>
        <w:t xml:space="preserve"> muestra que el</w:t>
      </w:r>
      <w:r w:rsidR="0077267D">
        <w:rPr>
          <w:rFonts w:ascii="Arial" w:hAnsi="Arial"/>
          <w:lang w:val="es-ES"/>
        </w:rPr>
        <w:t xml:space="preserve"> </w:t>
      </w:r>
      <w:r>
        <w:rPr>
          <w:rFonts w:ascii="Arial" w:hAnsi="Arial"/>
          <w:lang w:val="es-ES"/>
        </w:rPr>
        <w:t xml:space="preserve"> valor de</w:t>
      </w:r>
      <w:r w:rsidR="00A31694">
        <w:rPr>
          <w:rFonts w:ascii="Arial" w:hAnsi="Arial"/>
          <w:lang w:val="es-ES"/>
        </w:rPr>
        <w:t xml:space="preserve"> </w:t>
      </w:r>
      <w:r w:rsidR="0077267D">
        <w:rPr>
          <w:rFonts w:ascii="Arial" w:hAnsi="Arial"/>
          <w:lang w:val="es-ES"/>
        </w:rPr>
        <w:t xml:space="preserve"> </w:t>
      </w:r>
      <w:r>
        <w:rPr>
          <w:rFonts w:ascii="Arial" w:hAnsi="Arial"/>
          <w:lang w:val="es-ES"/>
        </w:rPr>
        <w:t>la</w:t>
      </w:r>
      <w:r w:rsidR="0077267D">
        <w:rPr>
          <w:rFonts w:ascii="Arial" w:hAnsi="Arial"/>
          <w:lang w:val="es-ES"/>
        </w:rPr>
        <w:t xml:space="preserve"> </w:t>
      </w:r>
      <w:r>
        <w:rPr>
          <w:rFonts w:ascii="Arial" w:hAnsi="Arial"/>
          <w:lang w:val="es-ES"/>
        </w:rPr>
        <w:t>media 7</w:t>
      </w:r>
      <w:r w:rsidR="00FD1AFF">
        <w:rPr>
          <w:rFonts w:ascii="Arial" w:hAnsi="Arial"/>
          <w:lang w:val="es-ES"/>
        </w:rPr>
        <w:t>,</w:t>
      </w:r>
      <w:r>
        <w:rPr>
          <w:rFonts w:ascii="Arial" w:hAnsi="Arial"/>
          <w:lang w:val="es-ES"/>
        </w:rPr>
        <w:t>54,</w:t>
      </w:r>
      <w:r w:rsidR="0077267D">
        <w:rPr>
          <w:rFonts w:ascii="Arial" w:hAnsi="Arial"/>
          <w:lang w:val="es-ES"/>
        </w:rPr>
        <w:t xml:space="preserve"> </w:t>
      </w:r>
      <w:r>
        <w:rPr>
          <w:rFonts w:ascii="Arial" w:hAnsi="Arial"/>
          <w:lang w:val="es-ES"/>
        </w:rPr>
        <w:t xml:space="preserve">se encuentra </w:t>
      </w:r>
      <w:r w:rsidR="0077267D">
        <w:rPr>
          <w:rFonts w:ascii="Arial" w:hAnsi="Arial"/>
          <w:lang w:val="es-ES"/>
        </w:rPr>
        <w:t xml:space="preserve"> </w:t>
      </w:r>
      <w:r>
        <w:rPr>
          <w:rFonts w:ascii="Arial" w:hAnsi="Arial"/>
          <w:lang w:val="es-ES"/>
        </w:rPr>
        <w:t>en el rango de</w:t>
      </w:r>
      <w:r w:rsidR="0077267D">
        <w:rPr>
          <w:rFonts w:ascii="Arial" w:hAnsi="Arial"/>
          <w:lang w:val="es-ES"/>
        </w:rPr>
        <w:t xml:space="preserve"> </w:t>
      </w:r>
      <w:r>
        <w:rPr>
          <w:rFonts w:ascii="Arial" w:hAnsi="Arial"/>
          <w:lang w:val="es-ES"/>
        </w:rPr>
        <w:t xml:space="preserve"> (7</w:t>
      </w:r>
      <w:r w:rsidR="00FD1AFF">
        <w:rPr>
          <w:rFonts w:ascii="Arial" w:hAnsi="Arial"/>
          <w:lang w:val="es-ES"/>
        </w:rPr>
        <w:t>,</w:t>
      </w:r>
      <w:r>
        <w:rPr>
          <w:rFonts w:ascii="Arial" w:hAnsi="Arial"/>
          <w:lang w:val="es-ES"/>
        </w:rPr>
        <w:t>23 ; 7</w:t>
      </w:r>
      <w:r w:rsidR="00FD1AFF">
        <w:rPr>
          <w:rFonts w:ascii="Arial" w:hAnsi="Arial"/>
          <w:lang w:val="es-ES"/>
        </w:rPr>
        <w:t>,</w:t>
      </w:r>
      <w:r>
        <w:rPr>
          <w:rFonts w:ascii="Arial" w:hAnsi="Arial"/>
          <w:lang w:val="es-ES"/>
        </w:rPr>
        <w:t>84.)</w:t>
      </w:r>
    </w:p>
    <w:p w:rsidR="00A31694" w:rsidRDefault="00A31694">
      <w:pPr>
        <w:spacing w:line="480" w:lineRule="auto"/>
        <w:ind w:left="1080"/>
        <w:jc w:val="both"/>
        <w:rPr>
          <w:rFonts w:ascii="Arial" w:hAnsi="Arial"/>
          <w:lang w:val="es-ES"/>
        </w:rPr>
      </w:pPr>
    </w:p>
    <w:p w:rsidR="0025130B" w:rsidRDefault="0025130B">
      <w:pPr>
        <w:pStyle w:val="Textoindependiente"/>
        <w:ind w:left="1080"/>
        <w:rPr>
          <w:lang w:val="es-ES"/>
        </w:rPr>
      </w:pPr>
      <w:r>
        <w:rPr>
          <w:lang w:val="es-ES"/>
        </w:rPr>
        <w:t>El valor de la desviación estándar 0</w:t>
      </w:r>
      <w:r w:rsidR="00FD1AFF">
        <w:rPr>
          <w:lang w:val="es-ES"/>
        </w:rPr>
        <w:t>,</w:t>
      </w:r>
      <w:r>
        <w:rPr>
          <w:lang w:val="es-ES"/>
        </w:rPr>
        <w:t>75 nos muestra la variabilidad de los datos obtenidos con respecto a la media, lo que significa que el promedio de materias aprobadas en el cuarto semestre por los alumnos de la ESPOL en este periodo varía a su media en promedio de 0</w:t>
      </w:r>
      <w:r w:rsidR="00FD1AFF">
        <w:rPr>
          <w:lang w:val="es-ES"/>
        </w:rPr>
        <w:t>,</w:t>
      </w:r>
      <w:r>
        <w:rPr>
          <w:lang w:val="es-ES"/>
        </w:rPr>
        <w:t>75. Es claro observar que los parámetros de esta variable son mejores a los de las tres variables anteriores.</w:t>
      </w:r>
    </w:p>
    <w:p w:rsidR="0025130B" w:rsidRDefault="0025130B">
      <w:pPr>
        <w:pStyle w:val="Textoindependiente"/>
        <w:ind w:left="1080"/>
        <w:rPr>
          <w:lang w:val="es-ES"/>
        </w:rPr>
      </w:pPr>
    </w:p>
    <w:p w:rsidR="0025130B" w:rsidRDefault="0025130B">
      <w:pPr>
        <w:pStyle w:val="Textoindependiente"/>
        <w:ind w:left="1080"/>
        <w:rPr>
          <w:lang w:val="es-ES"/>
        </w:rPr>
      </w:pPr>
      <w:r>
        <w:rPr>
          <w:lang w:val="es-ES"/>
        </w:rPr>
        <w:t xml:space="preserve"> El valor del sesgo en este caso es 0</w:t>
      </w:r>
      <w:r w:rsidR="00FD1AFF">
        <w:rPr>
          <w:lang w:val="es-ES"/>
        </w:rPr>
        <w:t>,</w:t>
      </w:r>
      <w:r>
        <w:rPr>
          <w:lang w:val="es-ES"/>
        </w:rPr>
        <w:t>41, lo que indica que la distribución es asimétrica positiva y presenta un alargamiento hacia la derecha como se observa en el gráfico 3.2.13. El valor de la Kurtosis, 0</w:t>
      </w:r>
      <w:r w:rsidR="00FD1AFF">
        <w:rPr>
          <w:lang w:val="es-ES"/>
        </w:rPr>
        <w:t>,</w:t>
      </w:r>
      <w:r>
        <w:rPr>
          <w:lang w:val="es-ES"/>
        </w:rPr>
        <w:t>82, nos permite apreciar el grado en que la curva de distribución de la variable promedio de materias aprobadas en el cuarto semestre con préstamo es platicúrtica, es decir más achatada que la curva normal de distribución.</w:t>
      </w:r>
    </w:p>
    <w:p w:rsidR="0025130B" w:rsidRDefault="0025130B">
      <w:pPr>
        <w:pStyle w:val="Ttulo1"/>
        <w:ind w:left="1080"/>
        <w:rPr>
          <w:lang w:val="es-ES"/>
        </w:rPr>
      </w:pPr>
      <w:r>
        <w:rPr>
          <w:lang w:val="es-ES"/>
        </w:rPr>
        <w:br w:type="page"/>
        <w:t>Tabla 3.2.13</w:t>
      </w:r>
    </w:p>
    <w:p w:rsidR="0025130B" w:rsidRDefault="0025130B">
      <w:pPr>
        <w:spacing w:line="480" w:lineRule="auto"/>
        <w:ind w:left="1080"/>
        <w:jc w:val="center"/>
        <w:rPr>
          <w:rFonts w:ascii="Arial" w:hAnsi="Arial"/>
          <w:b/>
          <w:lang w:val="es-ES"/>
        </w:rPr>
      </w:pPr>
      <w:r>
        <w:rPr>
          <w:rFonts w:ascii="Arial" w:hAnsi="Arial"/>
          <w:b/>
          <w:lang w:val="es-ES"/>
        </w:rPr>
        <w:t>Estadísticas de la variable P_4_S</w:t>
      </w:r>
    </w:p>
    <w:p w:rsidR="0025130B" w:rsidRDefault="0025130B">
      <w:pPr>
        <w:ind w:left="1080"/>
        <w:jc w:val="center"/>
        <w:rPr>
          <w:rFonts w:ascii="Arial" w:hAnsi="Arial"/>
          <w:sz w:val="20"/>
          <w:lang w:val="es-ES"/>
        </w:rPr>
      </w:pPr>
      <w:r>
        <w:rPr>
          <w:rFonts w:ascii="Arial" w:hAnsi="Arial"/>
          <w:sz w:val="20"/>
          <w:lang w:val="es-ES"/>
        </w:rPr>
        <w:t>(Años 1995 y 1996)</w:t>
      </w:r>
    </w:p>
    <w:p w:rsidR="0025130B" w:rsidRDefault="0025130B">
      <w:pPr>
        <w:jc w:val="center"/>
        <w:rPr>
          <w:rFonts w:ascii="Arial" w:hAnsi="Arial"/>
          <w:sz w:val="20"/>
          <w:lang w:val="es-ES"/>
        </w:rPr>
      </w:pPr>
    </w:p>
    <w:tbl>
      <w:tblPr>
        <w:tblW w:w="7020" w:type="dxa"/>
        <w:tblInd w:w="1150" w:type="dxa"/>
        <w:tblCellMar>
          <w:left w:w="70" w:type="dxa"/>
          <w:right w:w="70" w:type="dxa"/>
        </w:tblCellMar>
        <w:tblLook w:val="0000"/>
      </w:tblPr>
      <w:tblGrid>
        <w:gridCol w:w="1197"/>
        <w:gridCol w:w="1198"/>
        <w:gridCol w:w="1217"/>
        <w:gridCol w:w="1199"/>
        <w:gridCol w:w="1198"/>
        <w:gridCol w:w="1011"/>
      </w:tblGrid>
      <w:tr w:rsidR="00A31694" w:rsidRPr="00764745">
        <w:trPr>
          <w:trHeight w:val="285"/>
        </w:trPr>
        <w:tc>
          <w:tcPr>
            <w:tcW w:w="1197" w:type="dxa"/>
            <w:tcBorders>
              <w:top w:val="single" w:sz="4" w:space="0" w:color="auto"/>
              <w:left w:val="single" w:sz="4" w:space="0" w:color="auto"/>
              <w:bottom w:val="nil"/>
              <w:right w:val="nil"/>
            </w:tcBorders>
            <w:shd w:val="clear" w:color="auto" w:fill="auto"/>
            <w:vAlign w:val="center"/>
          </w:tcPr>
          <w:p w:rsidR="00A31694" w:rsidRPr="00764745" w:rsidRDefault="00A31694">
            <w:pPr>
              <w:jc w:val="center"/>
              <w:rPr>
                <w:rFonts w:ascii="Arial" w:hAnsi="Arial" w:cs="Arial"/>
                <w:sz w:val="22"/>
                <w:szCs w:val="22"/>
                <w:lang w:val="es-EC"/>
              </w:rPr>
            </w:pPr>
            <w:r w:rsidRPr="00764745">
              <w:rPr>
                <w:rFonts w:ascii="Arial" w:hAnsi="Arial" w:cs="Arial"/>
                <w:sz w:val="22"/>
                <w:szCs w:val="22"/>
                <w:lang w:val="es-EC"/>
              </w:rPr>
              <w:t>Total</w:t>
            </w:r>
          </w:p>
        </w:tc>
        <w:tc>
          <w:tcPr>
            <w:tcW w:w="1198" w:type="dxa"/>
            <w:tcBorders>
              <w:top w:val="single" w:sz="4" w:space="0" w:color="auto"/>
              <w:left w:val="single" w:sz="4" w:space="0" w:color="auto"/>
              <w:bottom w:val="nil"/>
              <w:right w:val="single" w:sz="4" w:space="0" w:color="auto"/>
            </w:tcBorders>
            <w:shd w:val="clear" w:color="auto" w:fill="auto"/>
            <w:vAlign w:val="center"/>
          </w:tcPr>
          <w:p w:rsidR="00A31694" w:rsidRPr="00764745" w:rsidRDefault="00A31694">
            <w:pPr>
              <w:jc w:val="center"/>
              <w:rPr>
                <w:rFonts w:ascii="Arial" w:hAnsi="Arial" w:cs="Arial"/>
                <w:sz w:val="22"/>
                <w:szCs w:val="22"/>
                <w:lang w:val="es-EC"/>
              </w:rPr>
            </w:pPr>
            <w:r w:rsidRPr="00764745">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A31694" w:rsidRPr="00764745" w:rsidRDefault="00A31694">
            <w:pPr>
              <w:jc w:val="center"/>
              <w:rPr>
                <w:rFonts w:ascii="Arial" w:hAnsi="Arial" w:cs="Arial"/>
                <w:sz w:val="22"/>
                <w:szCs w:val="22"/>
                <w:lang w:val="es-EC"/>
              </w:rPr>
            </w:pPr>
            <w:r w:rsidRPr="00764745">
              <w:rPr>
                <w:rFonts w:ascii="Arial" w:hAnsi="Arial" w:cs="Arial"/>
                <w:sz w:val="22"/>
                <w:szCs w:val="22"/>
                <w:lang w:val="es-EC"/>
              </w:rPr>
              <w:t>Máximo</w:t>
            </w:r>
          </w:p>
        </w:tc>
        <w:tc>
          <w:tcPr>
            <w:tcW w:w="1199" w:type="dxa"/>
            <w:tcBorders>
              <w:top w:val="single" w:sz="4" w:space="0" w:color="auto"/>
              <w:left w:val="single" w:sz="4" w:space="0" w:color="auto"/>
              <w:bottom w:val="nil"/>
              <w:right w:val="nil"/>
            </w:tcBorders>
            <w:shd w:val="clear" w:color="auto" w:fill="auto"/>
            <w:vAlign w:val="center"/>
          </w:tcPr>
          <w:p w:rsidR="00A31694" w:rsidRPr="00764745" w:rsidRDefault="00A31694">
            <w:pPr>
              <w:jc w:val="center"/>
              <w:rPr>
                <w:rFonts w:ascii="Arial" w:hAnsi="Arial" w:cs="Arial"/>
                <w:sz w:val="22"/>
                <w:szCs w:val="22"/>
                <w:lang w:val="es-EC"/>
              </w:rPr>
            </w:pPr>
            <w:r w:rsidRPr="00764745">
              <w:rPr>
                <w:rFonts w:ascii="Arial" w:hAnsi="Arial" w:cs="Arial"/>
                <w:sz w:val="22"/>
                <w:szCs w:val="22"/>
                <w:lang w:val="es-EC"/>
              </w:rPr>
              <w:t>Mediana</w:t>
            </w:r>
          </w:p>
        </w:tc>
        <w:tc>
          <w:tcPr>
            <w:tcW w:w="1198" w:type="dxa"/>
            <w:tcBorders>
              <w:top w:val="single" w:sz="4" w:space="0" w:color="auto"/>
              <w:left w:val="single" w:sz="4" w:space="0" w:color="auto"/>
              <w:bottom w:val="nil"/>
              <w:right w:val="nil"/>
            </w:tcBorders>
            <w:shd w:val="clear" w:color="auto" w:fill="auto"/>
            <w:vAlign w:val="center"/>
          </w:tcPr>
          <w:p w:rsidR="00A31694" w:rsidRPr="00764745" w:rsidRDefault="00A31694">
            <w:pPr>
              <w:jc w:val="center"/>
              <w:rPr>
                <w:rFonts w:ascii="Arial" w:hAnsi="Arial" w:cs="Arial"/>
                <w:sz w:val="22"/>
                <w:szCs w:val="22"/>
                <w:lang w:val="es-EC"/>
              </w:rPr>
            </w:pPr>
            <w:r w:rsidRPr="00764745">
              <w:rPr>
                <w:rFonts w:ascii="Arial" w:hAnsi="Arial" w:cs="Arial"/>
                <w:sz w:val="22"/>
                <w:szCs w:val="22"/>
                <w:lang w:val="es-EC"/>
              </w:rPr>
              <w:t>Media</w:t>
            </w:r>
          </w:p>
        </w:tc>
        <w:tc>
          <w:tcPr>
            <w:tcW w:w="1011" w:type="dxa"/>
            <w:tcBorders>
              <w:top w:val="single" w:sz="4" w:space="0" w:color="auto"/>
              <w:left w:val="nil"/>
              <w:bottom w:val="nil"/>
              <w:right w:val="single" w:sz="4" w:space="0" w:color="auto"/>
            </w:tcBorders>
            <w:shd w:val="clear" w:color="auto" w:fill="auto"/>
            <w:noWrap/>
            <w:vAlign w:val="bottom"/>
          </w:tcPr>
          <w:p w:rsidR="00A31694" w:rsidRPr="00764745" w:rsidRDefault="00A31694">
            <w:pPr>
              <w:rPr>
                <w:rFonts w:ascii="Arial" w:hAnsi="Arial" w:cs="Arial"/>
                <w:sz w:val="20"/>
                <w:szCs w:val="20"/>
                <w:lang w:val="es-EC"/>
              </w:rPr>
            </w:pPr>
            <w:r w:rsidRPr="00764745">
              <w:rPr>
                <w:rFonts w:ascii="Arial" w:hAnsi="Arial" w:cs="Arial"/>
                <w:sz w:val="20"/>
                <w:szCs w:val="20"/>
                <w:lang w:val="es-EC"/>
              </w:rPr>
              <w:t> </w:t>
            </w:r>
          </w:p>
        </w:tc>
      </w:tr>
      <w:tr w:rsidR="00A31694" w:rsidRPr="00764745">
        <w:trPr>
          <w:trHeight w:val="255"/>
        </w:trPr>
        <w:tc>
          <w:tcPr>
            <w:tcW w:w="1197" w:type="dxa"/>
            <w:tcBorders>
              <w:top w:val="nil"/>
              <w:left w:val="single" w:sz="4" w:space="0" w:color="auto"/>
              <w:bottom w:val="nil"/>
              <w:right w:val="nil"/>
            </w:tcBorders>
            <w:shd w:val="clear" w:color="auto" w:fill="auto"/>
            <w:noWrap/>
            <w:vAlign w:val="bottom"/>
          </w:tcPr>
          <w:p w:rsidR="00A31694" w:rsidRPr="00764745" w:rsidRDefault="00A31694">
            <w:pPr>
              <w:jc w:val="center"/>
              <w:rPr>
                <w:rFonts w:ascii="Arial" w:hAnsi="Arial" w:cs="Arial"/>
                <w:sz w:val="20"/>
                <w:szCs w:val="20"/>
                <w:lang w:val="es-EC"/>
              </w:rPr>
            </w:pPr>
            <w:r w:rsidRPr="00764745">
              <w:rPr>
                <w:rFonts w:ascii="Arial" w:hAnsi="Arial" w:cs="Arial"/>
                <w:sz w:val="20"/>
                <w:szCs w:val="20"/>
                <w:lang w:val="es-EC"/>
              </w:rPr>
              <w:t>26</w:t>
            </w:r>
          </w:p>
        </w:tc>
        <w:tc>
          <w:tcPr>
            <w:tcW w:w="1198" w:type="dxa"/>
            <w:tcBorders>
              <w:top w:val="nil"/>
              <w:left w:val="single" w:sz="4" w:space="0" w:color="auto"/>
              <w:bottom w:val="nil"/>
              <w:right w:val="single" w:sz="4" w:space="0" w:color="auto"/>
            </w:tcBorders>
            <w:shd w:val="clear" w:color="auto" w:fill="auto"/>
            <w:noWrap/>
            <w:vAlign w:val="bottom"/>
          </w:tcPr>
          <w:p w:rsidR="00A31694" w:rsidRPr="00764745" w:rsidRDefault="00A31694">
            <w:pPr>
              <w:jc w:val="center"/>
              <w:rPr>
                <w:rFonts w:ascii="Arial" w:hAnsi="Arial" w:cs="Arial"/>
                <w:sz w:val="20"/>
                <w:szCs w:val="20"/>
                <w:lang w:val="es-EC"/>
              </w:rPr>
            </w:pPr>
            <w:r w:rsidRPr="00764745">
              <w:rPr>
                <w:rFonts w:ascii="Arial" w:hAnsi="Arial" w:cs="Arial"/>
                <w:sz w:val="20"/>
                <w:szCs w:val="20"/>
                <w:lang w:val="es-EC"/>
              </w:rPr>
              <w:t>6</w:t>
            </w:r>
            <w:r w:rsidR="00FD1AFF">
              <w:rPr>
                <w:rFonts w:ascii="Arial" w:hAnsi="Arial" w:cs="Arial"/>
                <w:sz w:val="20"/>
                <w:szCs w:val="20"/>
                <w:lang w:val="es-EC"/>
              </w:rPr>
              <w:t>,</w:t>
            </w:r>
            <w:r w:rsidRPr="00764745">
              <w:rPr>
                <w:rFonts w:ascii="Arial" w:hAnsi="Arial" w:cs="Arial"/>
                <w:sz w:val="20"/>
                <w:szCs w:val="20"/>
                <w:lang w:val="es-EC"/>
              </w:rPr>
              <w:t>05</w:t>
            </w:r>
          </w:p>
        </w:tc>
        <w:tc>
          <w:tcPr>
            <w:tcW w:w="1217" w:type="dxa"/>
            <w:tcBorders>
              <w:top w:val="nil"/>
              <w:left w:val="nil"/>
              <w:bottom w:val="nil"/>
              <w:right w:val="nil"/>
            </w:tcBorders>
            <w:shd w:val="clear" w:color="auto" w:fill="auto"/>
            <w:noWrap/>
            <w:vAlign w:val="bottom"/>
          </w:tcPr>
          <w:p w:rsidR="00A31694" w:rsidRPr="00764745" w:rsidRDefault="00A31694">
            <w:pPr>
              <w:jc w:val="center"/>
              <w:rPr>
                <w:rFonts w:ascii="Arial" w:hAnsi="Arial" w:cs="Arial"/>
                <w:sz w:val="20"/>
                <w:szCs w:val="20"/>
                <w:lang w:val="es-EC"/>
              </w:rPr>
            </w:pPr>
            <w:r w:rsidRPr="00764745">
              <w:rPr>
                <w:rFonts w:ascii="Arial" w:hAnsi="Arial" w:cs="Arial"/>
                <w:sz w:val="20"/>
                <w:szCs w:val="20"/>
                <w:lang w:val="es-EC"/>
              </w:rPr>
              <w:t>9</w:t>
            </w:r>
            <w:r w:rsidR="00FD1AFF">
              <w:rPr>
                <w:rFonts w:ascii="Arial" w:hAnsi="Arial" w:cs="Arial"/>
                <w:sz w:val="20"/>
                <w:szCs w:val="20"/>
                <w:lang w:val="es-EC"/>
              </w:rPr>
              <w:t>,</w:t>
            </w:r>
            <w:r w:rsidRPr="00764745">
              <w:rPr>
                <w:rFonts w:ascii="Arial" w:hAnsi="Arial" w:cs="Arial"/>
                <w:sz w:val="20"/>
                <w:szCs w:val="20"/>
                <w:lang w:val="es-EC"/>
              </w:rPr>
              <w:t>35</w:t>
            </w:r>
          </w:p>
        </w:tc>
        <w:tc>
          <w:tcPr>
            <w:tcW w:w="1199" w:type="dxa"/>
            <w:tcBorders>
              <w:top w:val="nil"/>
              <w:left w:val="single" w:sz="4" w:space="0" w:color="auto"/>
              <w:bottom w:val="nil"/>
              <w:right w:val="single" w:sz="4" w:space="0" w:color="auto"/>
            </w:tcBorders>
            <w:shd w:val="clear" w:color="auto" w:fill="auto"/>
            <w:noWrap/>
            <w:vAlign w:val="bottom"/>
          </w:tcPr>
          <w:p w:rsidR="00A31694" w:rsidRPr="00764745" w:rsidRDefault="00A31694">
            <w:pPr>
              <w:jc w:val="center"/>
              <w:rPr>
                <w:rFonts w:ascii="Arial" w:hAnsi="Arial" w:cs="Arial"/>
                <w:sz w:val="20"/>
                <w:szCs w:val="20"/>
                <w:lang w:val="es-EC"/>
              </w:rPr>
            </w:pPr>
            <w:r w:rsidRPr="00764745">
              <w:rPr>
                <w:rFonts w:ascii="Arial" w:hAnsi="Arial" w:cs="Arial"/>
                <w:sz w:val="20"/>
                <w:szCs w:val="20"/>
                <w:lang w:val="es-EC"/>
              </w:rPr>
              <w:t>7</w:t>
            </w:r>
            <w:r w:rsidR="00FD1AFF">
              <w:rPr>
                <w:rFonts w:ascii="Arial" w:hAnsi="Arial" w:cs="Arial"/>
                <w:sz w:val="20"/>
                <w:szCs w:val="20"/>
                <w:lang w:val="es-EC"/>
              </w:rPr>
              <w:t>,</w:t>
            </w:r>
            <w:r w:rsidRPr="00764745">
              <w:rPr>
                <w:rFonts w:ascii="Arial" w:hAnsi="Arial" w:cs="Arial"/>
                <w:sz w:val="20"/>
                <w:szCs w:val="20"/>
                <w:lang w:val="es-EC"/>
              </w:rPr>
              <w:t>55</w:t>
            </w:r>
          </w:p>
        </w:tc>
        <w:tc>
          <w:tcPr>
            <w:tcW w:w="1198" w:type="dxa"/>
            <w:tcBorders>
              <w:top w:val="nil"/>
              <w:left w:val="nil"/>
              <w:bottom w:val="nil"/>
              <w:right w:val="nil"/>
            </w:tcBorders>
            <w:shd w:val="clear" w:color="auto" w:fill="auto"/>
            <w:noWrap/>
            <w:vAlign w:val="bottom"/>
          </w:tcPr>
          <w:p w:rsidR="00A31694" w:rsidRPr="00764745" w:rsidRDefault="00A31694">
            <w:pPr>
              <w:jc w:val="center"/>
              <w:rPr>
                <w:rFonts w:ascii="Arial" w:hAnsi="Arial" w:cs="Arial"/>
                <w:sz w:val="20"/>
                <w:szCs w:val="20"/>
                <w:lang w:val="es-EC"/>
              </w:rPr>
            </w:pPr>
            <w:r w:rsidRPr="00764745">
              <w:rPr>
                <w:rFonts w:ascii="Arial" w:hAnsi="Arial" w:cs="Arial"/>
                <w:sz w:val="20"/>
                <w:szCs w:val="20"/>
                <w:lang w:val="es-EC"/>
              </w:rPr>
              <w:t>7</w:t>
            </w:r>
            <w:r w:rsidR="00FD1AFF">
              <w:rPr>
                <w:rFonts w:ascii="Arial" w:hAnsi="Arial" w:cs="Arial"/>
                <w:sz w:val="20"/>
                <w:szCs w:val="20"/>
                <w:lang w:val="es-EC"/>
              </w:rPr>
              <w:t>,</w:t>
            </w:r>
            <w:r w:rsidRPr="00764745">
              <w:rPr>
                <w:rFonts w:ascii="Arial" w:hAnsi="Arial" w:cs="Arial"/>
                <w:sz w:val="20"/>
                <w:szCs w:val="20"/>
                <w:lang w:val="es-EC"/>
              </w:rPr>
              <w:t>54</w:t>
            </w:r>
          </w:p>
        </w:tc>
        <w:tc>
          <w:tcPr>
            <w:tcW w:w="1011" w:type="dxa"/>
            <w:tcBorders>
              <w:top w:val="nil"/>
              <w:left w:val="nil"/>
              <w:bottom w:val="nil"/>
              <w:right w:val="single" w:sz="4" w:space="0" w:color="auto"/>
            </w:tcBorders>
            <w:shd w:val="clear" w:color="auto" w:fill="auto"/>
            <w:noWrap/>
            <w:vAlign w:val="bottom"/>
          </w:tcPr>
          <w:p w:rsidR="00A31694" w:rsidRPr="00764745" w:rsidRDefault="00A31694">
            <w:pPr>
              <w:rPr>
                <w:rFonts w:ascii="Arial" w:hAnsi="Arial" w:cs="Arial"/>
                <w:sz w:val="20"/>
                <w:szCs w:val="20"/>
                <w:lang w:val="es-EC"/>
              </w:rPr>
            </w:pPr>
            <w:r w:rsidRPr="00764745">
              <w:rPr>
                <w:rFonts w:ascii="Arial" w:hAnsi="Arial" w:cs="Arial"/>
                <w:sz w:val="20"/>
                <w:szCs w:val="20"/>
                <w:lang w:val="es-EC"/>
              </w:rPr>
              <w:t> </w:t>
            </w:r>
          </w:p>
        </w:tc>
      </w:tr>
      <w:tr w:rsidR="00A31694" w:rsidRPr="00764745">
        <w:trPr>
          <w:trHeight w:val="570"/>
        </w:trPr>
        <w:tc>
          <w:tcPr>
            <w:tcW w:w="1197" w:type="dxa"/>
            <w:tcBorders>
              <w:top w:val="single" w:sz="4" w:space="0" w:color="auto"/>
              <w:left w:val="single" w:sz="4" w:space="0" w:color="auto"/>
              <w:bottom w:val="nil"/>
              <w:right w:val="single" w:sz="4" w:space="0" w:color="auto"/>
            </w:tcBorders>
            <w:shd w:val="clear" w:color="auto" w:fill="auto"/>
            <w:vAlign w:val="center"/>
          </w:tcPr>
          <w:p w:rsidR="00A31694" w:rsidRPr="00764745" w:rsidRDefault="00A31694">
            <w:pPr>
              <w:jc w:val="center"/>
              <w:rPr>
                <w:rFonts w:ascii="Arial" w:hAnsi="Arial" w:cs="Arial"/>
                <w:sz w:val="22"/>
                <w:szCs w:val="22"/>
                <w:lang w:val="es-EC"/>
              </w:rPr>
            </w:pPr>
            <w:r w:rsidRPr="00764745">
              <w:rPr>
                <w:rFonts w:ascii="Arial" w:hAnsi="Arial" w:cs="Arial"/>
                <w:sz w:val="22"/>
                <w:szCs w:val="22"/>
                <w:lang w:val="es-EC"/>
              </w:rPr>
              <w:t xml:space="preserve">  95% LS</w:t>
            </w:r>
          </w:p>
        </w:tc>
        <w:tc>
          <w:tcPr>
            <w:tcW w:w="1198" w:type="dxa"/>
            <w:tcBorders>
              <w:top w:val="single" w:sz="4" w:space="0" w:color="auto"/>
              <w:left w:val="nil"/>
              <w:bottom w:val="nil"/>
              <w:right w:val="single" w:sz="4" w:space="0" w:color="auto"/>
            </w:tcBorders>
            <w:shd w:val="clear" w:color="auto" w:fill="auto"/>
            <w:vAlign w:val="center"/>
          </w:tcPr>
          <w:p w:rsidR="00A31694" w:rsidRPr="00764745" w:rsidRDefault="00A31694">
            <w:pPr>
              <w:jc w:val="center"/>
              <w:rPr>
                <w:rFonts w:ascii="Arial" w:hAnsi="Arial" w:cs="Arial"/>
                <w:sz w:val="22"/>
                <w:szCs w:val="22"/>
                <w:lang w:val="es-EC"/>
              </w:rPr>
            </w:pPr>
            <w:r w:rsidRPr="00764745">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A31694" w:rsidRPr="00764745" w:rsidRDefault="00A31694">
            <w:pPr>
              <w:jc w:val="center"/>
              <w:rPr>
                <w:rFonts w:ascii="Arial" w:hAnsi="Arial" w:cs="Arial"/>
                <w:sz w:val="22"/>
                <w:szCs w:val="22"/>
                <w:lang w:val="es-EC"/>
              </w:rPr>
            </w:pPr>
            <w:r w:rsidRPr="00764745">
              <w:rPr>
                <w:rFonts w:ascii="Arial" w:hAnsi="Arial" w:cs="Arial"/>
                <w:sz w:val="22"/>
                <w:szCs w:val="22"/>
                <w:lang w:val="es-EC"/>
              </w:rPr>
              <w:t>Desviación Estándar</w:t>
            </w:r>
          </w:p>
        </w:tc>
        <w:tc>
          <w:tcPr>
            <w:tcW w:w="1199" w:type="dxa"/>
            <w:tcBorders>
              <w:top w:val="single" w:sz="4" w:space="0" w:color="auto"/>
              <w:left w:val="nil"/>
              <w:bottom w:val="nil"/>
              <w:right w:val="single" w:sz="4" w:space="0" w:color="auto"/>
            </w:tcBorders>
            <w:shd w:val="clear" w:color="auto" w:fill="auto"/>
            <w:vAlign w:val="center"/>
          </w:tcPr>
          <w:p w:rsidR="00A31694" w:rsidRPr="00764745" w:rsidRDefault="00A31694">
            <w:pPr>
              <w:jc w:val="center"/>
              <w:rPr>
                <w:rFonts w:ascii="Arial" w:hAnsi="Arial" w:cs="Arial"/>
                <w:sz w:val="22"/>
                <w:szCs w:val="22"/>
                <w:lang w:val="es-EC"/>
              </w:rPr>
            </w:pPr>
            <w:r w:rsidRPr="00764745">
              <w:rPr>
                <w:rFonts w:ascii="Arial" w:hAnsi="Arial" w:cs="Arial"/>
                <w:sz w:val="22"/>
                <w:szCs w:val="22"/>
                <w:lang w:val="es-EC"/>
              </w:rPr>
              <w:t>Varianza</w:t>
            </w:r>
          </w:p>
        </w:tc>
        <w:tc>
          <w:tcPr>
            <w:tcW w:w="1198" w:type="dxa"/>
            <w:tcBorders>
              <w:top w:val="single" w:sz="4" w:space="0" w:color="auto"/>
              <w:left w:val="nil"/>
              <w:bottom w:val="nil"/>
              <w:right w:val="single" w:sz="4" w:space="0" w:color="auto"/>
            </w:tcBorders>
            <w:shd w:val="clear" w:color="auto" w:fill="auto"/>
            <w:vAlign w:val="center"/>
          </w:tcPr>
          <w:p w:rsidR="00A31694" w:rsidRPr="00764745" w:rsidRDefault="00A31694">
            <w:pPr>
              <w:jc w:val="center"/>
              <w:rPr>
                <w:rFonts w:ascii="Arial" w:hAnsi="Arial" w:cs="Arial"/>
                <w:sz w:val="22"/>
                <w:szCs w:val="22"/>
                <w:lang w:val="es-EC"/>
              </w:rPr>
            </w:pPr>
            <w:r w:rsidRPr="00764745">
              <w:rPr>
                <w:rFonts w:ascii="Arial" w:hAnsi="Arial" w:cs="Arial"/>
                <w:sz w:val="22"/>
                <w:szCs w:val="22"/>
                <w:lang w:val="es-EC"/>
              </w:rPr>
              <w:t>Sesgo</w:t>
            </w:r>
          </w:p>
        </w:tc>
        <w:tc>
          <w:tcPr>
            <w:tcW w:w="1011" w:type="dxa"/>
            <w:tcBorders>
              <w:top w:val="single" w:sz="4" w:space="0" w:color="auto"/>
              <w:left w:val="nil"/>
              <w:bottom w:val="nil"/>
              <w:right w:val="single" w:sz="4" w:space="0" w:color="auto"/>
            </w:tcBorders>
            <w:shd w:val="clear" w:color="auto" w:fill="auto"/>
            <w:vAlign w:val="center"/>
          </w:tcPr>
          <w:p w:rsidR="00A31694" w:rsidRPr="00764745" w:rsidRDefault="00A31694">
            <w:pPr>
              <w:jc w:val="center"/>
              <w:rPr>
                <w:rFonts w:ascii="Arial" w:hAnsi="Arial" w:cs="Arial"/>
                <w:sz w:val="22"/>
                <w:szCs w:val="22"/>
                <w:lang w:val="es-EC"/>
              </w:rPr>
            </w:pPr>
            <w:r w:rsidRPr="00764745">
              <w:rPr>
                <w:rFonts w:ascii="Arial" w:hAnsi="Arial" w:cs="Arial"/>
                <w:sz w:val="22"/>
                <w:szCs w:val="22"/>
                <w:lang w:val="es-EC"/>
              </w:rPr>
              <w:t>Kurtosis</w:t>
            </w:r>
          </w:p>
        </w:tc>
      </w:tr>
      <w:tr w:rsidR="00A31694" w:rsidRPr="00764745">
        <w:trPr>
          <w:trHeight w:val="255"/>
        </w:trPr>
        <w:tc>
          <w:tcPr>
            <w:tcW w:w="1197" w:type="dxa"/>
            <w:tcBorders>
              <w:top w:val="nil"/>
              <w:left w:val="single" w:sz="4" w:space="0" w:color="auto"/>
              <w:bottom w:val="single" w:sz="4" w:space="0" w:color="auto"/>
              <w:right w:val="single" w:sz="4" w:space="0" w:color="auto"/>
            </w:tcBorders>
            <w:shd w:val="clear" w:color="auto" w:fill="auto"/>
            <w:noWrap/>
            <w:vAlign w:val="bottom"/>
          </w:tcPr>
          <w:p w:rsidR="00A31694" w:rsidRPr="00764745" w:rsidRDefault="00A31694">
            <w:pPr>
              <w:jc w:val="center"/>
              <w:rPr>
                <w:rFonts w:ascii="Arial" w:hAnsi="Arial" w:cs="Arial"/>
                <w:sz w:val="20"/>
                <w:szCs w:val="20"/>
                <w:lang w:val="es-EC"/>
              </w:rPr>
            </w:pPr>
            <w:r w:rsidRPr="00764745">
              <w:rPr>
                <w:rFonts w:ascii="Arial" w:hAnsi="Arial" w:cs="Arial"/>
                <w:sz w:val="20"/>
                <w:szCs w:val="20"/>
                <w:lang w:val="es-EC"/>
              </w:rPr>
              <w:t>7</w:t>
            </w:r>
            <w:r w:rsidR="00FD1AFF">
              <w:rPr>
                <w:rFonts w:ascii="Arial" w:hAnsi="Arial" w:cs="Arial"/>
                <w:sz w:val="20"/>
                <w:szCs w:val="20"/>
                <w:lang w:val="es-EC"/>
              </w:rPr>
              <w:t>,</w:t>
            </w:r>
            <w:r w:rsidRPr="00764745">
              <w:rPr>
                <w:rFonts w:ascii="Arial" w:hAnsi="Arial" w:cs="Arial"/>
                <w:sz w:val="20"/>
                <w:szCs w:val="20"/>
                <w:lang w:val="es-EC"/>
              </w:rPr>
              <w:t>84</w:t>
            </w:r>
          </w:p>
        </w:tc>
        <w:tc>
          <w:tcPr>
            <w:tcW w:w="1198" w:type="dxa"/>
            <w:tcBorders>
              <w:top w:val="nil"/>
              <w:left w:val="nil"/>
              <w:bottom w:val="single" w:sz="4" w:space="0" w:color="auto"/>
              <w:right w:val="single" w:sz="4" w:space="0" w:color="auto"/>
            </w:tcBorders>
            <w:shd w:val="clear" w:color="auto" w:fill="auto"/>
            <w:noWrap/>
            <w:vAlign w:val="bottom"/>
          </w:tcPr>
          <w:p w:rsidR="00A31694" w:rsidRPr="00764745" w:rsidRDefault="00A31694">
            <w:pPr>
              <w:jc w:val="center"/>
              <w:rPr>
                <w:rFonts w:ascii="Arial" w:hAnsi="Arial" w:cs="Arial"/>
                <w:sz w:val="20"/>
                <w:szCs w:val="20"/>
                <w:lang w:val="es-EC"/>
              </w:rPr>
            </w:pPr>
            <w:r w:rsidRPr="00764745">
              <w:rPr>
                <w:rFonts w:ascii="Arial" w:hAnsi="Arial" w:cs="Arial"/>
                <w:sz w:val="20"/>
                <w:szCs w:val="20"/>
                <w:lang w:val="es-EC"/>
              </w:rPr>
              <w:t>7</w:t>
            </w:r>
            <w:r w:rsidR="00FD1AFF">
              <w:rPr>
                <w:rFonts w:ascii="Arial" w:hAnsi="Arial" w:cs="Arial"/>
                <w:sz w:val="20"/>
                <w:szCs w:val="20"/>
                <w:lang w:val="es-EC"/>
              </w:rPr>
              <w:t>,</w:t>
            </w:r>
            <w:r w:rsidRPr="00764745">
              <w:rPr>
                <w:rFonts w:ascii="Arial" w:hAnsi="Arial" w:cs="Arial"/>
                <w:sz w:val="20"/>
                <w:szCs w:val="20"/>
                <w:lang w:val="es-EC"/>
              </w:rPr>
              <w:t>23</w:t>
            </w:r>
          </w:p>
        </w:tc>
        <w:tc>
          <w:tcPr>
            <w:tcW w:w="1217" w:type="dxa"/>
            <w:tcBorders>
              <w:top w:val="nil"/>
              <w:left w:val="nil"/>
              <w:bottom w:val="single" w:sz="4" w:space="0" w:color="auto"/>
              <w:right w:val="single" w:sz="4" w:space="0" w:color="auto"/>
            </w:tcBorders>
            <w:shd w:val="clear" w:color="auto" w:fill="auto"/>
            <w:noWrap/>
            <w:vAlign w:val="bottom"/>
          </w:tcPr>
          <w:p w:rsidR="00A31694" w:rsidRPr="00764745" w:rsidRDefault="00A31694">
            <w:pPr>
              <w:jc w:val="center"/>
              <w:rPr>
                <w:rFonts w:ascii="Arial" w:hAnsi="Arial" w:cs="Arial"/>
                <w:sz w:val="20"/>
                <w:szCs w:val="20"/>
                <w:lang w:val="es-EC"/>
              </w:rPr>
            </w:pPr>
            <w:r w:rsidRPr="00764745">
              <w:rPr>
                <w:rFonts w:ascii="Arial" w:hAnsi="Arial" w:cs="Arial"/>
                <w:sz w:val="20"/>
                <w:szCs w:val="20"/>
                <w:lang w:val="es-EC"/>
              </w:rPr>
              <w:t>0</w:t>
            </w:r>
            <w:r w:rsidR="00FD1AFF">
              <w:rPr>
                <w:rFonts w:ascii="Arial" w:hAnsi="Arial" w:cs="Arial"/>
                <w:sz w:val="20"/>
                <w:szCs w:val="20"/>
                <w:lang w:val="es-EC"/>
              </w:rPr>
              <w:t>,</w:t>
            </w:r>
            <w:r w:rsidRPr="00764745">
              <w:rPr>
                <w:rFonts w:ascii="Arial" w:hAnsi="Arial" w:cs="Arial"/>
                <w:sz w:val="20"/>
                <w:szCs w:val="20"/>
                <w:lang w:val="es-EC"/>
              </w:rPr>
              <w:t>75</w:t>
            </w:r>
          </w:p>
        </w:tc>
        <w:tc>
          <w:tcPr>
            <w:tcW w:w="1199" w:type="dxa"/>
            <w:tcBorders>
              <w:top w:val="nil"/>
              <w:left w:val="nil"/>
              <w:bottom w:val="single" w:sz="4" w:space="0" w:color="auto"/>
              <w:right w:val="single" w:sz="4" w:space="0" w:color="auto"/>
            </w:tcBorders>
            <w:shd w:val="clear" w:color="auto" w:fill="auto"/>
            <w:noWrap/>
            <w:vAlign w:val="bottom"/>
          </w:tcPr>
          <w:p w:rsidR="00A31694" w:rsidRPr="00764745" w:rsidRDefault="00A31694">
            <w:pPr>
              <w:jc w:val="center"/>
              <w:rPr>
                <w:rFonts w:ascii="Arial" w:hAnsi="Arial" w:cs="Arial"/>
                <w:sz w:val="20"/>
                <w:szCs w:val="20"/>
                <w:lang w:val="es-EC"/>
              </w:rPr>
            </w:pPr>
            <w:r w:rsidRPr="00764745">
              <w:rPr>
                <w:rFonts w:ascii="Arial" w:hAnsi="Arial" w:cs="Arial"/>
                <w:sz w:val="20"/>
                <w:szCs w:val="20"/>
                <w:lang w:val="es-EC"/>
              </w:rPr>
              <w:t>0</w:t>
            </w:r>
            <w:r w:rsidR="00FD1AFF">
              <w:rPr>
                <w:rFonts w:ascii="Arial" w:hAnsi="Arial" w:cs="Arial"/>
                <w:sz w:val="20"/>
                <w:szCs w:val="20"/>
                <w:lang w:val="es-EC"/>
              </w:rPr>
              <w:t>,</w:t>
            </w:r>
            <w:r w:rsidRPr="00764745">
              <w:rPr>
                <w:rFonts w:ascii="Arial" w:hAnsi="Arial" w:cs="Arial"/>
                <w:sz w:val="20"/>
                <w:szCs w:val="20"/>
                <w:lang w:val="es-EC"/>
              </w:rPr>
              <w:t>56</w:t>
            </w:r>
          </w:p>
        </w:tc>
        <w:tc>
          <w:tcPr>
            <w:tcW w:w="1198" w:type="dxa"/>
            <w:tcBorders>
              <w:top w:val="nil"/>
              <w:left w:val="nil"/>
              <w:bottom w:val="single" w:sz="4" w:space="0" w:color="auto"/>
              <w:right w:val="single" w:sz="4" w:space="0" w:color="auto"/>
            </w:tcBorders>
            <w:shd w:val="clear" w:color="auto" w:fill="auto"/>
            <w:noWrap/>
            <w:vAlign w:val="bottom"/>
          </w:tcPr>
          <w:p w:rsidR="00A31694" w:rsidRPr="00764745" w:rsidRDefault="00A31694">
            <w:pPr>
              <w:jc w:val="center"/>
              <w:rPr>
                <w:rFonts w:ascii="Arial" w:hAnsi="Arial" w:cs="Arial"/>
                <w:sz w:val="20"/>
                <w:szCs w:val="20"/>
                <w:lang w:val="es-EC"/>
              </w:rPr>
            </w:pPr>
            <w:r w:rsidRPr="00764745">
              <w:rPr>
                <w:rFonts w:ascii="Arial" w:hAnsi="Arial" w:cs="Arial"/>
                <w:sz w:val="20"/>
                <w:szCs w:val="20"/>
                <w:lang w:val="es-EC"/>
              </w:rPr>
              <w:t>0</w:t>
            </w:r>
            <w:r w:rsidR="00FD1AFF">
              <w:rPr>
                <w:rFonts w:ascii="Arial" w:hAnsi="Arial" w:cs="Arial"/>
                <w:sz w:val="20"/>
                <w:szCs w:val="20"/>
                <w:lang w:val="es-EC"/>
              </w:rPr>
              <w:t>,</w:t>
            </w:r>
            <w:r w:rsidRPr="00764745">
              <w:rPr>
                <w:rFonts w:ascii="Arial" w:hAnsi="Arial" w:cs="Arial"/>
                <w:sz w:val="20"/>
                <w:szCs w:val="20"/>
                <w:lang w:val="es-EC"/>
              </w:rPr>
              <w:t>41</w:t>
            </w:r>
          </w:p>
        </w:tc>
        <w:tc>
          <w:tcPr>
            <w:tcW w:w="1011" w:type="dxa"/>
            <w:tcBorders>
              <w:top w:val="nil"/>
              <w:left w:val="nil"/>
              <w:bottom w:val="single" w:sz="4" w:space="0" w:color="auto"/>
              <w:right w:val="single" w:sz="4" w:space="0" w:color="auto"/>
            </w:tcBorders>
            <w:shd w:val="clear" w:color="auto" w:fill="auto"/>
            <w:noWrap/>
            <w:vAlign w:val="bottom"/>
          </w:tcPr>
          <w:p w:rsidR="00A31694" w:rsidRPr="00764745" w:rsidRDefault="00A31694">
            <w:pPr>
              <w:jc w:val="center"/>
              <w:rPr>
                <w:rFonts w:ascii="Arial" w:hAnsi="Arial" w:cs="Arial"/>
                <w:sz w:val="20"/>
                <w:szCs w:val="20"/>
                <w:lang w:val="es-EC"/>
              </w:rPr>
            </w:pPr>
            <w:r w:rsidRPr="00764745">
              <w:rPr>
                <w:rFonts w:ascii="Arial" w:hAnsi="Arial" w:cs="Arial"/>
                <w:sz w:val="20"/>
                <w:szCs w:val="20"/>
                <w:lang w:val="es-EC"/>
              </w:rPr>
              <w:t>0</w:t>
            </w:r>
            <w:r w:rsidR="00FD1AFF">
              <w:rPr>
                <w:rFonts w:ascii="Arial" w:hAnsi="Arial" w:cs="Arial"/>
                <w:sz w:val="20"/>
                <w:szCs w:val="20"/>
                <w:lang w:val="es-EC"/>
              </w:rPr>
              <w:t>,</w:t>
            </w:r>
            <w:r w:rsidRPr="00764745">
              <w:rPr>
                <w:rFonts w:ascii="Arial" w:hAnsi="Arial" w:cs="Arial"/>
                <w:sz w:val="20"/>
                <w:szCs w:val="20"/>
                <w:lang w:val="es-EC"/>
              </w:rPr>
              <w:t>82</w:t>
            </w:r>
          </w:p>
        </w:tc>
      </w:tr>
    </w:tbl>
    <w:p w:rsidR="0025130B" w:rsidRDefault="0025130B">
      <w:pPr>
        <w:rPr>
          <w:rFonts w:ascii="Arial" w:hAnsi="Arial"/>
          <w:lang w:val="es-ES"/>
        </w:rPr>
      </w:pPr>
    </w:p>
    <w:p w:rsidR="0025130B" w:rsidRDefault="0025130B">
      <w:pPr>
        <w:rPr>
          <w:rFonts w:ascii="Arial" w:hAnsi="Arial"/>
          <w:lang w:val="es-ES"/>
        </w:rPr>
      </w:pPr>
    </w:p>
    <w:p w:rsidR="0025130B" w:rsidRDefault="0025130B">
      <w:pPr>
        <w:spacing w:line="480" w:lineRule="auto"/>
        <w:ind w:left="1080"/>
        <w:rPr>
          <w:rFonts w:ascii="Arial" w:hAnsi="Arial"/>
          <w:lang w:val="es-ES"/>
        </w:rPr>
      </w:pPr>
      <w:r>
        <w:rPr>
          <w:rFonts w:ascii="Arial" w:hAnsi="Arial"/>
          <w:lang w:val="es-ES"/>
        </w:rPr>
        <w:t xml:space="preserve">En </w:t>
      </w:r>
      <w:r w:rsidR="00764745">
        <w:rPr>
          <w:rFonts w:ascii="Arial" w:hAnsi="Arial"/>
          <w:lang w:val="es-ES"/>
        </w:rPr>
        <w:t>la tabla</w:t>
      </w:r>
      <w:r>
        <w:rPr>
          <w:rFonts w:ascii="Arial" w:hAnsi="Arial"/>
          <w:lang w:val="es-ES"/>
        </w:rPr>
        <w:t xml:space="preserve"> 3.2.1</w:t>
      </w:r>
      <w:r w:rsidR="00764745">
        <w:rPr>
          <w:rFonts w:ascii="Arial" w:hAnsi="Arial"/>
          <w:lang w:val="es-ES"/>
        </w:rPr>
        <w:t>3</w:t>
      </w:r>
      <w:r w:rsidR="00F2029F">
        <w:rPr>
          <w:rFonts w:ascii="Arial" w:hAnsi="Arial"/>
          <w:lang w:val="es-ES"/>
        </w:rPr>
        <w:t>.1</w:t>
      </w:r>
      <w:r>
        <w:rPr>
          <w:rFonts w:ascii="Arial" w:hAnsi="Arial"/>
          <w:lang w:val="es-ES"/>
        </w:rPr>
        <w:t xml:space="preserve"> se observa que el valor más alto alcanzado por esta variable se encuentra  entre  7</w:t>
      </w:r>
      <w:r w:rsidR="00FD1AFF">
        <w:rPr>
          <w:rFonts w:ascii="Arial" w:hAnsi="Arial"/>
          <w:lang w:val="es-ES"/>
        </w:rPr>
        <w:t>,</w:t>
      </w:r>
      <w:r>
        <w:rPr>
          <w:rFonts w:ascii="Arial" w:hAnsi="Arial"/>
          <w:lang w:val="es-ES"/>
        </w:rPr>
        <w:t>5</w:t>
      </w:r>
      <w:r w:rsidR="00764745">
        <w:rPr>
          <w:rFonts w:ascii="Arial" w:hAnsi="Arial"/>
          <w:lang w:val="es-ES"/>
        </w:rPr>
        <w:t>0 y 8</w:t>
      </w:r>
      <w:r w:rsidR="00FD1AFF">
        <w:rPr>
          <w:rFonts w:ascii="Arial" w:hAnsi="Arial"/>
          <w:lang w:val="es-ES"/>
        </w:rPr>
        <w:t>,</w:t>
      </w:r>
      <w:r w:rsidR="00764745">
        <w:rPr>
          <w:rFonts w:ascii="Arial" w:hAnsi="Arial"/>
          <w:lang w:val="es-ES"/>
        </w:rPr>
        <w:t>00</w:t>
      </w:r>
      <w:r>
        <w:rPr>
          <w:rFonts w:ascii="Arial" w:hAnsi="Arial"/>
          <w:lang w:val="es-ES"/>
        </w:rPr>
        <w:t>.</w:t>
      </w:r>
    </w:p>
    <w:p w:rsidR="00F2029F" w:rsidRDefault="00F2029F" w:rsidP="00F2029F">
      <w:pPr>
        <w:pStyle w:val="Ttulo1"/>
        <w:ind w:left="1134"/>
        <w:rPr>
          <w:lang w:val="es-EC"/>
        </w:rPr>
      </w:pPr>
    </w:p>
    <w:p w:rsidR="00F2029F" w:rsidRDefault="00F2029F" w:rsidP="00F2029F">
      <w:pPr>
        <w:pStyle w:val="Ttulo1"/>
        <w:ind w:left="1134"/>
        <w:rPr>
          <w:lang w:val="es-EC"/>
        </w:rPr>
      </w:pPr>
      <w:r>
        <w:rPr>
          <w:lang w:val="es-EC"/>
        </w:rPr>
        <w:t>Tabla 3.2.13.1</w:t>
      </w:r>
    </w:p>
    <w:p w:rsidR="00F2029F" w:rsidRDefault="00F2029F" w:rsidP="00F2029F">
      <w:pPr>
        <w:spacing w:line="480" w:lineRule="auto"/>
        <w:ind w:left="1134"/>
        <w:jc w:val="center"/>
        <w:rPr>
          <w:rFonts w:ascii="Arial" w:hAnsi="Arial"/>
          <w:sz w:val="20"/>
          <w:lang w:val="es-EC"/>
        </w:rPr>
      </w:pPr>
      <w:r>
        <w:rPr>
          <w:rFonts w:ascii="Arial" w:hAnsi="Arial"/>
          <w:b/>
          <w:lang w:val="es-EC"/>
        </w:rPr>
        <w:t>Tabla de Frecuencia de la variable P_</w:t>
      </w:r>
      <w:r w:rsidR="00810C61">
        <w:rPr>
          <w:rFonts w:ascii="Arial" w:hAnsi="Arial"/>
          <w:b/>
          <w:lang w:val="es-EC"/>
        </w:rPr>
        <w:t>4</w:t>
      </w:r>
      <w:r>
        <w:rPr>
          <w:rFonts w:ascii="Arial" w:hAnsi="Arial"/>
          <w:b/>
          <w:lang w:val="es-EC"/>
        </w:rPr>
        <w:t xml:space="preserve">_S </w:t>
      </w:r>
    </w:p>
    <w:p w:rsidR="00F2029F" w:rsidRDefault="00F2029F" w:rsidP="00F2029F">
      <w:pPr>
        <w:spacing w:line="480" w:lineRule="auto"/>
        <w:ind w:left="1134"/>
        <w:jc w:val="center"/>
        <w:rPr>
          <w:rFonts w:ascii="Arial" w:hAnsi="Arial"/>
          <w:sz w:val="20"/>
          <w:lang w:val="es-EC"/>
        </w:rPr>
      </w:pPr>
      <w:r>
        <w:rPr>
          <w:rFonts w:ascii="Arial" w:hAnsi="Arial"/>
          <w:sz w:val="20"/>
          <w:lang w:val="es-EC"/>
        </w:rPr>
        <w:t>(Años 1995 y 1996)</w:t>
      </w:r>
    </w:p>
    <w:p w:rsidR="00364CFF" w:rsidRDefault="004F5F29" w:rsidP="00F2029F">
      <w:pPr>
        <w:spacing w:line="480" w:lineRule="auto"/>
        <w:ind w:left="1134"/>
        <w:jc w:val="center"/>
        <w:rPr>
          <w:rFonts w:ascii="Arial" w:hAnsi="Arial"/>
          <w:sz w:val="20"/>
          <w:lang w:val="es-EC"/>
        </w:rPr>
      </w:pPr>
      <w:r>
        <w:rPr>
          <w:noProof/>
          <w:lang w:val="es-ES"/>
        </w:rPr>
        <w:drawing>
          <wp:anchor distT="0" distB="0" distL="114300" distR="114300" simplePos="0" relativeHeight="251642880" behindDoc="0" locked="0" layoutInCell="1" allowOverlap="1">
            <wp:simplePos x="0" y="0"/>
            <wp:positionH relativeFrom="column">
              <wp:posOffset>1143000</wp:posOffset>
            </wp:positionH>
            <wp:positionV relativeFrom="paragraph">
              <wp:posOffset>183515</wp:posOffset>
            </wp:positionV>
            <wp:extent cx="3581400" cy="1800225"/>
            <wp:effectExtent l="19050" t="0" r="0" b="0"/>
            <wp:wrapSquare wrapText="bothSides"/>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a:srcRect/>
                    <a:stretch>
                      <a:fillRect/>
                    </a:stretch>
                  </pic:blipFill>
                  <pic:spPr bwMode="auto">
                    <a:xfrm>
                      <a:off x="0" y="0"/>
                      <a:ext cx="3581400" cy="1800225"/>
                    </a:xfrm>
                    <a:prstGeom prst="rect">
                      <a:avLst/>
                    </a:prstGeom>
                    <a:noFill/>
                    <a:ln w="9525">
                      <a:noFill/>
                      <a:miter lim="800000"/>
                      <a:headEnd/>
                      <a:tailEnd/>
                    </a:ln>
                  </pic:spPr>
                </pic:pic>
              </a:graphicData>
            </a:graphic>
          </wp:anchor>
        </w:drawing>
      </w:r>
    </w:p>
    <w:p w:rsidR="00364CFF" w:rsidRPr="00364CFF" w:rsidRDefault="00364CFF" w:rsidP="00F2029F">
      <w:pPr>
        <w:spacing w:line="480" w:lineRule="auto"/>
        <w:ind w:left="1134"/>
        <w:jc w:val="center"/>
        <w:rPr>
          <w:rFonts w:ascii="Arial" w:hAnsi="Arial"/>
          <w:sz w:val="20"/>
          <w:lang w:val="es-EC"/>
        </w:rPr>
      </w:pPr>
    </w:p>
    <w:p w:rsidR="0025130B" w:rsidRDefault="0025130B">
      <w:pPr>
        <w:spacing w:line="480" w:lineRule="auto"/>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6F4A98">
      <w:pPr>
        <w:spacing w:line="480" w:lineRule="auto"/>
        <w:jc w:val="both"/>
        <w:rPr>
          <w:rFonts w:ascii="Arial" w:hAnsi="Arial"/>
          <w:lang w:val="es-ES"/>
        </w:rPr>
      </w:pPr>
      <w:r>
        <w:rPr>
          <w:rFonts w:ascii="Arial" w:hAnsi="Arial"/>
          <w:noProof/>
          <w:lang w:val="es-EC" w:eastAsia="es-EC"/>
        </w:rPr>
        <w:pict>
          <v:shape id="_x0000_s1161" type="#_x0000_t202" style="position:absolute;left:0;text-align:left;margin-left:81pt;margin-top:2.1pt;width:180pt;height:18pt;z-index:251670528" filled="f" stroked="f">
            <v:textbox>
              <w:txbxContent>
                <w:p w:rsidR="006F4A98" w:rsidRPr="007A353E" w:rsidRDefault="006F4A98" w:rsidP="006F4A98">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b/>
          <w:lang w:val="es-ES"/>
        </w:rPr>
      </w:pPr>
    </w:p>
    <w:p w:rsidR="0025130B" w:rsidRPr="00622421" w:rsidRDefault="004F5F29">
      <w:pPr>
        <w:pStyle w:val="Textoindependiente"/>
        <w:rPr>
          <w:lang w:val="es-ES"/>
        </w:rPr>
      </w:pPr>
      <w:r>
        <w:rPr>
          <w:noProof/>
          <w:lang w:val="es-ES"/>
        </w:rPr>
        <w:drawing>
          <wp:anchor distT="0" distB="0" distL="114300" distR="114300" simplePos="0" relativeHeight="251646976" behindDoc="0" locked="0" layoutInCell="1" allowOverlap="1">
            <wp:simplePos x="0" y="0"/>
            <wp:positionH relativeFrom="column">
              <wp:posOffset>800100</wp:posOffset>
            </wp:positionH>
            <wp:positionV relativeFrom="paragraph">
              <wp:posOffset>0</wp:posOffset>
            </wp:positionV>
            <wp:extent cx="4333875" cy="4591050"/>
            <wp:effectExtent l="19050" t="0" r="9525"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a:srcRect/>
                    <a:stretch>
                      <a:fillRect/>
                    </a:stretch>
                  </pic:blipFill>
                  <pic:spPr bwMode="auto">
                    <a:xfrm>
                      <a:off x="0" y="0"/>
                      <a:ext cx="4333875" cy="4591050"/>
                    </a:xfrm>
                    <a:prstGeom prst="rect">
                      <a:avLst/>
                    </a:prstGeom>
                    <a:noFill/>
                    <a:ln w="9525">
                      <a:noFill/>
                      <a:miter lim="800000"/>
                      <a:headEnd/>
                      <a:tailEnd/>
                    </a:ln>
                  </pic:spPr>
                </pic:pic>
              </a:graphicData>
            </a:graphic>
          </wp:anchor>
        </w:drawing>
      </w: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0639F">
      <w:pPr>
        <w:pStyle w:val="Textoindependiente"/>
        <w:rPr>
          <w:lang w:val="es-ES"/>
        </w:rPr>
      </w:pPr>
      <w:r>
        <w:rPr>
          <w:noProof/>
          <w:lang w:val="es-EC" w:eastAsia="es-EC"/>
        </w:rPr>
        <w:pict>
          <v:shape id="_x0000_s1180" type="#_x0000_t202" style="position:absolute;left:0;text-align:left;margin-left:189pt;margin-top:10.85pt;width:180pt;height:18pt;z-index:251687936" filled="f" stroked="f">
            <v:textbox inset="1.5mm,0,1.5mm,.3mm">
              <w:txbxContent>
                <w:p w:rsidR="0070639F" w:rsidRPr="00124B58" w:rsidRDefault="0070639F" w:rsidP="0070639F">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7C084C" w:rsidRDefault="007C084C">
      <w:pPr>
        <w:pStyle w:val="Textoindependiente"/>
        <w:rPr>
          <w:lang w:val="es-ES"/>
        </w:rPr>
      </w:pPr>
    </w:p>
    <w:p w:rsidR="0025130B" w:rsidRDefault="0025130B">
      <w:pPr>
        <w:pStyle w:val="Textoindependiente"/>
        <w:spacing w:before="240"/>
        <w:ind w:left="1077"/>
        <w:rPr>
          <w:lang w:val="es-ES"/>
        </w:rPr>
      </w:pPr>
      <w:r>
        <w:rPr>
          <w:lang w:val="es-ES"/>
        </w:rPr>
        <w:t xml:space="preserve">En </w:t>
      </w:r>
      <w:r w:rsidR="00622421">
        <w:rPr>
          <w:lang w:val="es-ES"/>
        </w:rPr>
        <w:t>el gráfico</w:t>
      </w:r>
      <w:r>
        <w:rPr>
          <w:lang w:val="es-ES"/>
        </w:rPr>
        <w:t xml:space="preserve"> 3.2.13 se aprecia el Histograma de frecuencia de la distribución de la variable nota promedio de materias aprobadas en el cuarto semestre con crédito educativo.</w:t>
      </w:r>
    </w:p>
    <w:p w:rsidR="00622421" w:rsidRDefault="00622421">
      <w:pPr>
        <w:pStyle w:val="Textoindependiente"/>
        <w:ind w:left="1080"/>
        <w:rPr>
          <w:b/>
          <w:lang w:val="es-ES"/>
        </w:rPr>
      </w:pPr>
    </w:p>
    <w:p w:rsidR="00622421" w:rsidRDefault="00622421">
      <w:pPr>
        <w:pStyle w:val="Textoindependiente"/>
        <w:ind w:left="1080"/>
        <w:rPr>
          <w:b/>
          <w:lang w:val="es-ES"/>
        </w:rPr>
      </w:pPr>
    </w:p>
    <w:p w:rsidR="00622421" w:rsidRDefault="00622421">
      <w:pPr>
        <w:pStyle w:val="Textoindependiente"/>
        <w:ind w:left="1080"/>
        <w:rPr>
          <w:b/>
          <w:lang w:val="es-ES"/>
        </w:rPr>
      </w:pPr>
    </w:p>
    <w:p w:rsidR="00622421" w:rsidRDefault="00622421">
      <w:pPr>
        <w:pStyle w:val="Textoindependiente"/>
        <w:ind w:left="1080"/>
        <w:rPr>
          <w:b/>
          <w:lang w:val="es-ES"/>
        </w:rPr>
      </w:pPr>
    </w:p>
    <w:p w:rsidR="00622421" w:rsidRDefault="00622421">
      <w:pPr>
        <w:pStyle w:val="Textoindependiente"/>
        <w:ind w:left="1080"/>
        <w:rPr>
          <w:b/>
          <w:lang w:val="es-ES"/>
        </w:rPr>
      </w:pPr>
    </w:p>
    <w:p w:rsidR="0025130B" w:rsidRDefault="0025130B" w:rsidP="00C37FEF">
      <w:pPr>
        <w:pStyle w:val="Textoindependiente"/>
        <w:ind w:left="1134"/>
        <w:rPr>
          <w:b/>
          <w:lang w:val="es-ES"/>
        </w:rPr>
      </w:pPr>
      <w:r>
        <w:rPr>
          <w:b/>
          <w:lang w:val="es-ES"/>
        </w:rPr>
        <w:t>3.</w:t>
      </w:r>
      <w:r w:rsidR="000A628C">
        <w:rPr>
          <w:b/>
          <w:lang w:val="es-ES"/>
        </w:rPr>
        <w:t>2</w:t>
      </w:r>
      <w:r>
        <w:rPr>
          <w:b/>
          <w:lang w:val="es-ES"/>
        </w:rPr>
        <w:t>.14. Análisis por carrera para 1995</w:t>
      </w:r>
    </w:p>
    <w:p w:rsidR="0025130B" w:rsidRPr="006B1839" w:rsidRDefault="0025130B" w:rsidP="006B1839">
      <w:pPr>
        <w:spacing w:line="480" w:lineRule="auto"/>
        <w:ind w:left="1080"/>
        <w:jc w:val="both"/>
        <w:rPr>
          <w:rFonts w:ascii="Arial" w:hAnsi="Arial" w:cs="Arial"/>
          <w:lang w:val="es-ES"/>
        </w:rPr>
      </w:pPr>
      <w:r w:rsidRPr="006B1839">
        <w:rPr>
          <w:rFonts w:ascii="Arial" w:hAnsi="Arial" w:cs="Arial"/>
          <w:lang w:val="es-ES"/>
        </w:rPr>
        <w:t xml:space="preserve">Para 1995 tenemos estudiantes con crédito del IECE que pertenecen a 4 carreras: Ing. Ciencias de la Tierra, Ing. Ciencias del Mar, Ing. Eléctrica e Ing. En Computación.  </w:t>
      </w:r>
    </w:p>
    <w:p w:rsidR="006B1839" w:rsidRDefault="006B1839">
      <w:pPr>
        <w:pStyle w:val="Ttulo1"/>
        <w:ind w:left="1077"/>
        <w:rPr>
          <w:lang w:val="es-ES"/>
        </w:rPr>
      </w:pPr>
    </w:p>
    <w:p w:rsidR="0025130B" w:rsidRDefault="0025130B">
      <w:pPr>
        <w:pStyle w:val="Ttulo1"/>
        <w:ind w:left="1077"/>
        <w:rPr>
          <w:lang w:val="es-ES"/>
        </w:rPr>
      </w:pPr>
      <w:r>
        <w:rPr>
          <w:lang w:val="es-ES"/>
        </w:rPr>
        <w:t>Tabla 3.</w:t>
      </w:r>
      <w:r w:rsidR="000A628C">
        <w:rPr>
          <w:lang w:val="es-ES"/>
        </w:rPr>
        <w:t>2</w:t>
      </w:r>
      <w:r>
        <w:rPr>
          <w:lang w:val="es-ES"/>
        </w:rPr>
        <w:t>.1</w:t>
      </w:r>
      <w:r w:rsidR="006B1839">
        <w:rPr>
          <w:lang w:val="es-ES"/>
        </w:rPr>
        <w:t>4</w:t>
      </w:r>
    </w:p>
    <w:p w:rsidR="0025130B" w:rsidRDefault="0025130B">
      <w:pPr>
        <w:spacing w:line="480" w:lineRule="auto"/>
        <w:ind w:left="1077"/>
        <w:jc w:val="center"/>
        <w:rPr>
          <w:rFonts w:ascii="Arial" w:hAnsi="Arial"/>
          <w:b/>
          <w:lang w:val="es-ES"/>
        </w:rPr>
      </w:pPr>
      <w:r>
        <w:rPr>
          <w:rFonts w:ascii="Arial" w:hAnsi="Arial"/>
          <w:b/>
          <w:lang w:val="es-ES"/>
        </w:rPr>
        <w:t>Tabla comparativa del total de estudiantes registrados de la ESPOL con los estudiantes que solicitaron el crédito IECE</w:t>
      </w:r>
    </w:p>
    <w:p w:rsidR="0025130B" w:rsidRDefault="0025130B">
      <w:pPr>
        <w:spacing w:line="480" w:lineRule="auto"/>
        <w:ind w:left="1077"/>
        <w:jc w:val="center"/>
        <w:rPr>
          <w:rFonts w:ascii="Arial" w:hAnsi="Arial"/>
          <w:sz w:val="20"/>
          <w:lang w:val="es-ES"/>
        </w:rPr>
      </w:pPr>
      <w:r>
        <w:rPr>
          <w:rFonts w:ascii="Arial" w:hAnsi="Arial"/>
          <w:sz w:val="20"/>
          <w:lang w:val="es-ES"/>
        </w:rPr>
        <w:t>(Año 1995)</w:t>
      </w:r>
    </w:p>
    <w:p w:rsidR="0025130B" w:rsidRPr="00993CB4" w:rsidRDefault="004F5F29">
      <w:pPr>
        <w:spacing w:line="480" w:lineRule="auto"/>
        <w:rPr>
          <w:rFonts w:ascii="Arial" w:hAnsi="Arial"/>
          <w:lang w:val="es-ES"/>
        </w:rPr>
      </w:pPr>
      <w:r>
        <w:rPr>
          <w:noProof/>
          <w:lang w:val="es-ES"/>
        </w:rPr>
        <w:drawing>
          <wp:anchor distT="0" distB="0" distL="114300" distR="114300" simplePos="0" relativeHeight="251648000" behindDoc="0" locked="0" layoutInCell="1" allowOverlap="1">
            <wp:simplePos x="0" y="0"/>
            <wp:positionH relativeFrom="column">
              <wp:posOffset>1028700</wp:posOffset>
            </wp:positionH>
            <wp:positionV relativeFrom="paragraph">
              <wp:posOffset>104140</wp:posOffset>
            </wp:positionV>
            <wp:extent cx="3886200" cy="1278890"/>
            <wp:effectExtent l="19050" t="0" r="0" b="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2"/>
                    <a:srcRect/>
                    <a:stretch>
                      <a:fillRect/>
                    </a:stretch>
                  </pic:blipFill>
                  <pic:spPr bwMode="auto">
                    <a:xfrm>
                      <a:off x="0" y="0"/>
                      <a:ext cx="3886200" cy="1278890"/>
                    </a:xfrm>
                    <a:prstGeom prst="rect">
                      <a:avLst/>
                    </a:prstGeom>
                    <a:noFill/>
                    <a:ln w="9525">
                      <a:noFill/>
                      <a:miter lim="800000"/>
                      <a:headEnd/>
                      <a:tailEnd/>
                    </a:ln>
                  </pic:spPr>
                </pic:pic>
              </a:graphicData>
            </a:graphic>
          </wp:anchor>
        </w:drawing>
      </w: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19414E">
      <w:pPr>
        <w:spacing w:line="480" w:lineRule="auto"/>
        <w:rPr>
          <w:rFonts w:ascii="Arial" w:hAnsi="Arial"/>
          <w:lang w:val="es-ES"/>
        </w:rPr>
      </w:pPr>
      <w:r>
        <w:rPr>
          <w:noProof/>
          <w:lang w:val="es-EC" w:eastAsia="es-EC"/>
        </w:rPr>
        <w:pict>
          <v:shape id="_x0000_s1162" type="#_x0000_t202" style="position:absolute;margin-left:1in;margin-top:24.45pt;width:180pt;height:18pt;z-index:251671552" filled="f" stroked="f">
            <v:textbox>
              <w:txbxContent>
                <w:p w:rsidR="0019414E" w:rsidRPr="007A353E" w:rsidRDefault="0019414E" w:rsidP="0019414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Default="0025130B">
      <w:pPr>
        <w:spacing w:line="480" w:lineRule="auto"/>
        <w:rPr>
          <w:rFonts w:ascii="Arial" w:hAnsi="Arial"/>
          <w:lang w:val="es-ES"/>
        </w:rPr>
      </w:pPr>
    </w:p>
    <w:p w:rsidR="0025130B" w:rsidRDefault="0025130B">
      <w:pPr>
        <w:pStyle w:val="Textoindependiente"/>
        <w:ind w:left="1080"/>
        <w:rPr>
          <w:lang w:val="es-ES"/>
        </w:rPr>
      </w:pPr>
      <w:r>
        <w:rPr>
          <w:lang w:val="es-ES"/>
        </w:rPr>
        <w:t>Los estudiantes con crédito del IECE para 1995 representan el 1</w:t>
      </w:r>
      <w:r w:rsidR="00FD1AFF">
        <w:rPr>
          <w:lang w:val="es-ES"/>
        </w:rPr>
        <w:t>,</w:t>
      </w:r>
      <w:r>
        <w:rPr>
          <w:lang w:val="es-ES"/>
        </w:rPr>
        <w:t>09% en Ing. Ciencias de la Tierra  del total de estudiantes registrados en dicha carrera de la ESPOL, el 1</w:t>
      </w:r>
      <w:r w:rsidR="00FD1AFF">
        <w:rPr>
          <w:lang w:val="es-ES"/>
        </w:rPr>
        <w:t>,</w:t>
      </w:r>
      <w:r>
        <w:rPr>
          <w:lang w:val="es-ES"/>
        </w:rPr>
        <w:t>32% en Ing. Ciencias del Mar, y menos del uno por ciento para Ing. Eléctrica e Ing. Computación.</w:t>
      </w:r>
    </w:p>
    <w:p w:rsidR="0025130B" w:rsidRDefault="0025130B">
      <w:pPr>
        <w:spacing w:line="480" w:lineRule="auto"/>
        <w:ind w:left="1080"/>
        <w:rPr>
          <w:rFonts w:ascii="Arial" w:hAnsi="Arial"/>
          <w:lang w:val="es-ES"/>
        </w:rPr>
      </w:pPr>
    </w:p>
    <w:p w:rsidR="006B1839" w:rsidRDefault="006B1839">
      <w:pPr>
        <w:spacing w:line="480" w:lineRule="auto"/>
        <w:ind w:left="1080"/>
        <w:rPr>
          <w:rFonts w:ascii="Arial" w:hAnsi="Arial"/>
          <w:lang w:val="es-ES"/>
        </w:rPr>
      </w:pPr>
    </w:p>
    <w:p w:rsidR="006B1839" w:rsidRDefault="006B1839">
      <w:pPr>
        <w:spacing w:line="480" w:lineRule="auto"/>
        <w:ind w:left="1080"/>
        <w:rPr>
          <w:rFonts w:ascii="Arial" w:hAnsi="Arial"/>
          <w:lang w:val="es-ES"/>
        </w:rPr>
      </w:pPr>
    </w:p>
    <w:p w:rsidR="006B1839" w:rsidRDefault="006B1839" w:rsidP="00CC6969">
      <w:pPr>
        <w:pStyle w:val="Textoindependiente"/>
        <w:ind w:left="1134"/>
        <w:jc w:val="left"/>
        <w:rPr>
          <w:lang w:val="es-ES"/>
        </w:rPr>
      </w:pPr>
      <w:r>
        <w:rPr>
          <w:lang w:val="es-ES"/>
        </w:rPr>
        <w:t>A continuación se presenta la tabla 3.</w:t>
      </w:r>
      <w:r w:rsidR="000A628C">
        <w:rPr>
          <w:lang w:val="es-ES"/>
        </w:rPr>
        <w:t>2</w:t>
      </w:r>
      <w:r>
        <w:rPr>
          <w:lang w:val="es-ES"/>
        </w:rPr>
        <w:t>.1</w:t>
      </w:r>
      <w:r w:rsidR="00CC6969">
        <w:rPr>
          <w:lang w:val="es-ES"/>
        </w:rPr>
        <w:t>5</w:t>
      </w:r>
      <w:r w:rsidR="00FD412C">
        <w:rPr>
          <w:lang w:val="es-ES"/>
        </w:rPr>
        <w:t>.1</w:t>
      </w:r>
      <w:r>
        <w:rPr>
          <w:lang w:val="es-ES"/>
        </w:rPr>
        <w:t>, donde se compara el promedio de calificaciones por carrera para el año 1995 del total de estudiantes de la ESPOL con aquellos que tienen crédito del IECE.</w:t>
      </w:r>
    </w:p>
    <w:p w:rsidR="006B1839" w:rsidRDefault="006B1839" w:rsidP="006B1839">
      <w:pPr>
        <w:pStyle w:val="Textoindependiente"/>
        <w:spacing w:line="360" w:lineRule="auto"/>
        <w:ind w:left="1134"/>
        <w:jc w:val="center"/>
        <w:rPr>
          <w:b/>
          <w:lang w:val="es-ES"/>
        </w:rPr>
      </w:pPr>
    </w:p>
    <w:p w:rsidR="006B1839" w:rsidRDefault="006B1839" w:rsidP="006B1839">
      <w:pPr>
        <w:pStyle w:val="Textoindependiente"/>
        <w:spacing w:line="360" w:lineRule="auto"/>
        <w:ind w:left="1134"/>
        <w:jc w:val="center"/>
        <w:rPr>
          <w:b/>
          <w:lang w:val="es-ES"/>
        </w:rPr>
      </w:pPr>
      <w:r>
        <w:rPr>
          <w:b/>
          <w:lang w:val="es-ES"/>
        </w:rPr>
        <w:t>Tabla 3.</w:t>
      </w:r>
      <w:r w:rsidR="000A628C">
        <w:rPr>
          <w:b/>
          <w:lang w:val="es-ES"/>
        </w:rPr>
        <w:t>2</w:t>
      </w:r>
      <w:r>
        <w:rPr>
          <w:b/>
          <w:lang w:val="es-ES"/>
        </w:rPr>
        <w:t>.1</w:t>
      </w:r>
      <w:r w:rsidR="000A628C">
        <w:rPr>
          <w:b/>
          <w:lang w:val="es-ES"/>
        </w:rPr>
        <w:t>5</w:t>
      </w:r>
      <w:r w:rsidR="00FD412C">
        <w:rPr>
          <w:b/>
          <w:lang w:val="es-ES"/>
        </w:rPr>
        <w:t>.1</w:t>
      </w:r>
    </w:p>
    <w:p w:rsidR="006B1839" w:rsidRDefault="006B1839" w:rsidP="006B1839">
      <w:pPr>
        <w:pStyle w:val="Textoindependiente"/>
        <w:spacing w:line="360" w:lineRule="auto"/>
        <w:ind w:left="1134"/>
        <w:jc w:val="center"/>
        <w:rPr>
          <w:b/>
          <w:lang w:val="es-ES"/>
        </w:rPr>
      </w:pPr>
      <w:r>
        <w:rPr>
          <w:b/>
          <w:lang w:val="es-ES"/>
        </w:rPr>
        <w:t>Tabla comparativa de los promedios de estudiantes de la ESPOL con los estudiantes del crédito IECE</w:t>
      </w:r>
    </w:p>
    <w:p w:rsidR="006B1839" w:rsidRDefault="006B1839" w:rsidP="006B1839">
      <w:pPr>
        <w:pStyle w:val="Textoindependiente"/>
        <w:spacing w:line="360" w:lineRule="auto"/>
        <w:ind w:left="1134"/>
        <w:jc w:val="center"/>
        <w:rPr>
          <w:sz w:val="20"/>
          <w:lang w:val="es-ES"/>
        </w:rPr>
      </w:pPr>
      <w:r>
        <w:rPr>
          <w:sz w:val="20"/>
          <w:lang w:val="es-ES"/>
        </w:rPr>
        <w:t>(Año 1995)</w:t>
      </w:r>
    </w:p>
    <w:p w:rsidR="006B1839" w:rsidRPr="00C37FEF" w:rsidRDefault="004F5F29" w:rsidP="006B1839">
      <w:pPr>
        <w:pStyle w:val="Textoindependiente"/>
        <w:jc w:val="center"/>
        <w:rPr>
          <w:b/>
          <w:lang w:val="es-ES"/>
        </w:rPr>
      </w:pPr>
      <w:r>
        <w:rPr>
          <w:noProof/>
          <w:lang w:val="es-ES"/>
        </w:rPr>
        <w:drawing>
          <wp:anchor distT="0" distB="0" distL="114300" distR="114300" simplePos="0" relativeHeight="251649024" behindDoc="0" locked="0" layoutInCell="1" allowOverlap="1">
            <wp:simplePos x="0" y="0"/>
            <wp:positionH relativeFrom="column">
              <wp:posOffset>1371600</wp:posOffset>
            </wp:positionH>
            <wp:positionV relativeFrom="paragraph">
              <wp:posOffset>70485</wp:posOffset>
            </wp:positionV>
            <wp:extent cx="3228975" cy="1476375"/>
            <wp:effectExtent l="19050" t="0" r="9525" b="0"/>
            <wp:wrapSquare wrapText="bothSides"/>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3"/>
                    <a:srcRect/>
                    <a:stretch>
                      <a:fillRect/>
                    </a:stretch>
                  </pic:blipFill>
                  <pic:spPr bwMode="auto">
                    <a:xfrm>
                      <a:off x="0" y="0"/>
                      <a:ext cx="3228975" cy="1476375"/>
                    </a:xfrm>
                    <a:prstGeom prst="rect">
                      <a:avLst/>
                    </a:prstGeom>
                    <a:noFill/>
                    <a:ln w="9525">
                      <a:noFill/>
                      <a:miter lim="800000"/>
                      <a:headEnd/>
                      <a:tailEnd/>
                    </a:ln>
                  </pic:spPr>
                </pic:pic>
              </a:graphicData>
            </a:graphic>
          </wp:anchor>
        </w:drawing>
      </w:r>
    </w:p>
    <w:p w:rsidR="006B1839" w:rsidRDefault="006B1839" w:rsidP="006B1839">
      <w:pPr>
        <w:pStyle w:val="Textoindependiente"/>
        <w:rPr>
          <w:lang w:val="es-ES"/>
        </w:rPr>
      </w:pPr>
    </w:p>
    <w:p w:rsidR="006B1839" w:rsidRDefault="006B1839" w:rsidP="006B1839">
      <w:pPr>
        <w:pStyle w:val="Textoindependiente"/>
        <w:rPr>
          <w:lang w:val="es-ES"/>
        </w:rPr>
      </w:pPr>
    </w:p>
    <w:p w:rsidR="006B1839" w:rsidRDefault="006B1839" w:rsidP="006B1839">
      <w:pPr>
        <w:rPr>
          <w:rFonts w:ascii="Arial" w:hAnsi="Arial"/>
          <w:lang w:val="es-ES"/>
        </w:rPr>
      </w:pPr>
    </w:p>
    <w:p w:rsidR="006B1839" w:rsidRDefault="006B1839" w:rsidP="006B1839">
      <w:pPr>
        <w:rPr>
          <w:rFonts w:ascii="Arial" w:hAnsi="Arial"/>
          <w:lang w:val="es-ES"/>
        </w:rPr>
      </w:pPr>
    </w:p>
    <w:p w:rsidR="006B1839" w:rsidRDefault="0019414E" w:rsidP="006B1839">
      <w:pPr>
        <w:rPr>
          <w:rFonts w:ascii="Arial" w:hAnsi="Arial"/>
          <w:lang w:val="es-ES"/>
        </w:rPr>
      </w:pPr>
      <w:r>
        <w:rPr>
          <w:rFonts w:ascii="Arial" w:hAnsi="Arial"/>
          <w:noProof/>
          <w:lang w:val="es-EC" w:eastAsia="es-EC"/>
        </w:rPr>
        <w:pict>
          <v:shape id="_x0000_s1163" type="#_x0000_t202" style="position:absolute;margin-left:99pt;margin-top:12.2pt;width:180pt;height:18pt;z-index:251672576" filled="f" stroked="f">
            <v:textbox>
              <w:txbxContent>
                <w:p w:rsidR="0019414E" w:rsidRPr="007A353E" w:rsidRDefault="0019414E" w:rsidP="0019414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6B1839" w:rsidRDefault="006B1839" w:rsidP="006B1839">
      <w:pPr>
        <w:rPr>
          <w:rFonts w:ascii="Arial" w:hAnsi="Arial"/>
          <w:lang w:val="es-ES"/>
        </w:rPr>
      </w:pPr>
    </w:p>
    <w:p w:rsidR="006B1839" w:rsidRDefault="006B1839" w:rsidP="006B1839">
      <w:pPr>
        <w:rPr>
          <w:rFonts w:ascii="Arial" w:hAnsi="Arial"/>
          <w:lang w:val="es-ES"/>
        </w:rPr>
      </w:pPr>
    </w:p>
    <w:p w:rsidR="006B1839" w:rsidRDefault="006B1839" w:rsidP="00CC6969">
      <w:pPr>
        <w:spacing w:line="480" w:lineRule="auto"/>
        <w:ind w:left="1080"/>
        <w:jc w:val="both"/>
        <w:rPr>
          <w:rFonts w:ascii="Arial" w:hAnsi="Arial"/>
          <w:lang w:val="es-ES"/>
        </w:rPr>
      </w:pPr>
      <w:r>
        <w:rPr>
          <w:rFonts w:ascii="Arial" w:hAnsi="Arial"/>
          <w:lang w:val="es-ES"/>
        </w:rPr>
        <w:t>Se observa que el promedio de estudiantes con Crédito del IECE es inferior que el promedio de estudiantes de la ESPOL en la</w:t>
      </w:r>
      <w:r w:rsidR="00CC6969">
        <w:rPr>
          <w:rFonts w:ascii="Arial" w:hAnsi="Arial"/>
          <w:lang w:val="es-ES"/>
        </w:rPr>
        <w:t>s</w:t>
      </w:r>
      <w:r>
        <w:rPr>
          <w:rFonts w:ascii="Arial" w:hAnsi="Arial"/>
          <w:lang w:val="es-ES"/>
        </w:rPr>
        <w:t xml:space="preserve"> carreras respectivas.</w:t>
      </w:r>
    </w:p>
    <w:p w:rsidR="00CC6969" w:rsidRDefault="00CC6969" w:rsidP="00CC6969">
      <w:pPr>
        <w:spacing w:line="480" w:lineRule="auto"/>
        <w:ind w:left="1080"/>
        <w:jc w:val="both"/>
        <w:rPr>
          <w:rFonts w:ascii="Arial" w:hAnsi="Arial"/>
          <w:lang w:val="es-ES"/>
        </w:rPr>
      </w:pPr>
    </w:p>
    <w:p w:rsidR="0025130B" w:rsidRDefault="0025130B">
      <w:pPr>
        <w:pStyle w:val="Textoindependiente"/>
        <w:ind w:left="1080"/>
        <w:rPr>
          <w:b/>
          <w:lang w:val="es-ES"/>
        </w:rPr>
      </w:pPr>
      <w:r>
        <w:rPr>
          <w:b/>
          <w:lang w:val="es-ES"/>
        </w:rPr>
        <w:t>3.</w:t>
      </w:r>
      <w:r w:rsidR="00FD412C">
        <w:rPr>
          <w:b/>
          <w:lang w:val="es-ES"/>
        </w:rPr>
        <w:t>2</w:t>
      </w:r>
      <w:r>
        <w:rPr>
          <w:b/>
          <w:lang w:val="es-ES"/>
        </w:rPr>
        <w:t>.1</w:t>
      </w:r>
      <w:r w:rsidR="00FD412C">
        <w:rPr>
          <w:b/>
          <w:lang w:val="es-ES"/>
        </w:rPr>
        <w:t>6</w:t>
      </w:r>
      <w:r>
        <w:rPr>
          <w:b/>
          <w:lang w:val="es-ES"/>
        </w:rPr>
        <w:t>. Análisis por carrera para 1996</w:t>
      </w:r>
    </w:p>
    <w:p w:rsidR="0025130B" w:rsidRDefault="0025130B">
      <w:pPr>
        <w:pStyle w:val="Textoindependiente"/>
        <w:ind w:left="1080"/>
        <w:rPr>
          <w:lang w:val="es-ES"/>
        </w:rPr>
      </w:pPr>
      <w:r>
        <w:rPr>
          <w:lang w:val="es-ES"/>
        </w:rPr>
        <w:t xml:space="preserve">Para 1996 tenemos estudiantes con crédito del IECE que pertenecen a 5 carreras: Economía, Ing. Ciencias de la Tierra, Ing. Eléctrica, Ing. Industrial, Ing. Mecánica.  </w:t>
      </w:r>
    </w:p>
    <w:p w:rsidR="0025130B" w:rsidRDefault="0025130B">
      <w:pPr>
        <w:pStyle w:val="Textoindependiente"/>
        <w:ind w:left="1080"/>
        <w:rPr>
          <w:lang w:val="es-ES"/>
        </w:rPr>
      </w:pPr>
    </w:p>
    <w:p w:rsidR="0025130B" w:rsidRDefault="0025130B">
      <w:pPr>
        <w:pStyle w:val="Ttulo1"/>
        <w:ind w:left="1077"/>
        <w:rPr>
          <w:lang w:val="es-ES"/>
        </w:rPr>
      </w:pPr>
      <w:r>
        <w:rPr>
          <w:lang w:val="es-ES"/>
        </w:rPr>
        <w:t>Tabla 3.</w:t>
      </w:r>
      <w:r w:rsidR="00FD412C">
        <w:rPr>
          <w:lang w:val="es-ES"/>
        </w:rPr>
        <w:t>2</w:t>
      </w:r>
      <w:r>
        <w:rPr>
          <w:lang w:val="es-ES"/>
        </w:rPr>
        <w:t>.1</w:t>
      </w:r>
      <w:r w:rsidR="00ED04FE">
        <w:rPr>
          <w:lang w:val="es-ES"/>
        </w:rPr>
        <w:t>6</w:t>
      </w:r>
    </w:p>
    <w:p w:rsidR="0025130B" w:rsidRDefault="0025130B">
      <w:pPr>
        <w:spacing w:line="480" w:lineRule="auto"/>
        <w:ind w:left="1077"/>
        <w:jc w:val="center"/>
        <w:rPr>
          <w:rFonts w:ascii="Arial" w:hAnsi="Arial"/>
          <w:b/>
          <w:lang w:val="es-ES"/>
        </w:rPr>
      </w:pPr>
      <w:r>
        <w:rPr>
          <w:rFonts w:ascii="Arial" w:hAnsi="Arial"/>
          <w:b/>
          <w:lang w:val="es-ES"/>
        </w:rPr>
        <w:t>Tabla comparativa del total de estudiantes registrados de la ESPOL con los estudiantes que solicitaron el crédito IECE</w:t>
      </w:r>
    </w:p>
    <w:p w:rsidR="0025130B" w:rsidRDefault="0025130B">
      <w:pPr>
        <w:spacing w:line="480" w:lineRule="auto"/>
        <w:ind w:left="1077"/>
        <w:jc w:val="center"/>
        <w:rPr>
          <w:rFonts w:ascii="Arial" w:hAnsi="Arial"/>
          <w:sz w:val="20"/>
          <w:lang w:val="es-ES"/>
        </w:rPr>
      </w:pPr>
      <w:r>
        <w:rPr>
          <w:rFonts w:ascii="Arial" w:hAnsi="Arial"/>
          <w:sz w:val="20"/>
          <w:lang w:val="es-ES"/>
        </w:rPr>
        <w:t>(Año 1996)</w:t>
      </w:r>
    </w:p>
    <w:p w:rsidR="0025130B" w:rsidRPr="00ED04FE" w:rsidRDefault="004F5F29">
      <w:pPr>
        <w:pStyle w:val="Textoindependiente"/>
        <w:jc w:val="center"/>
        <w:rPr>
          <w:b/>
          <w:lang w:val="es-ES"/>
        </w:rPr>
      </w:pPr>
      <w:r>
        <w:rPr>
          <w:noProof/>
          <w:lang w:val="es-ES"/>
        </w:rPr>
        <w:drawing>
          <wp:anchor distT="0" distB="0" distL="114300" distR="114300" simplePos="0" relativeHeight="251650048" behindDoc="0" locked="0" layoutInCell="1" allowOverlap="1">
            <wp:simplePos x="0" y="0"/>
            <wp:positionH relativeFrom="column">
              <wp:posOffset>1028700</wp:posOffset>
            </wp:positionH>
            <wp:positionV relativeFrom="paragraph">
              <wp:posOffset>27940</wp:posOffset>
            </wp:positionV>
            <wp:extent cx="3886200" cy="1371600"/>
            <wp:effectExtent l="19050" t="0" r="0" b="0"/>
            <wp:wrapSquare wrapText="bothSides"/>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
                    <a:srcRect/>
                    <a:stretch>
                      <a:fillRect/>
                    </a:stretch>
                  </pic:blipFill>
                  <pic:spPr bwMode="auto">
                    <a:xfrm>
                      <a:off x="0" y="0"/>
                      <a:ext cx="3886200" cy="1371600"/>
                    </a:xfrm>
                    <a:prstGeom prst="rect">
                      <a:avLst/>
                    </a:prstGeom>
                    <a:noFill/>
                    <a:ln w="9525">
                      <a:noFill/>
                      <a:miter lim="800000"/>
                      <a:headEnd/>
                      <a:tailEnd/>
                    </a:ln>
                  </pic:spPr>
                </pic:pic>
              </a:graphicData>
            </a:graphic>
          </wp:anchor>
        </w:drawing>
      </w: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19414E">
      <w:pPr>
        <w:pStyle w:val="Textoindependiente"/>
        <w:ind w:left="1080"/>
        <w:rPr>
          <w:lang w:val="es-ES"/>
        </w:rPr>
      </w:pPr>
      <w:r>
        <w:rPr>
          <w:noProof/>
          <w:lang w:val="es-EC" w:eastAsia="es-EC"/>
        </w:rPr>
        <w:pict>
          <v:shape id="_x0000_s1164" type="#_x0000_t202" style="position:absolute;left:0;text-align:left;margin-left:1in;margin-top:-.2pt;width:180pt;height:18pt;z-index:251673600" filled="f" stroked="f">
            <v:textbox>
              <w:txbxContent>
                <w:p w:rsidR="0019414E" w:rsidRPr="007A353E" w:rsidRDefault="0019414E" w:rsidP="0019414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Default="0025130B">
      <w:pPr>
        <w:pStyle w:val="Textoindependiente"/>
        <w:ind w:left="1080"/>
        <w:rPr>
          <w:lang w:val="es-ES"/>
        </w:rPr>
      </w:pPr>
      <w:r>
        <w:rPr>
          <w:lang w:val="es-ES"/>
        </w:rPr>
        <w:t>Los estudiantes con crédito del IECE para 1996 representan el 2</w:t>
      </w:r>
      <w:r w:rsidR="00B463E6">
        <w:rPr>
          <w:lang w:val="es-ES"/>
        </w:rPr>
        <w:t>,</w:t>
      </w:r>
      <w:r>
        <w:rPr>
          <w:lang w:val="es-ES"/>
        </w:rPr>
        <w:t>96% en Ing. Industrial del total de estudiantes registrados en dicha carrera de la ESPOL, el 1</w:t>
      </w:r>
      <w:r w:rsidR="00B463E6">
        <w:rPr>
          <w:lang w:val="es-ES"/>
        </w:rPr>
        <w:t>,</w:t>
      </w:r>
      <w:r>
        <w:rPr>
          <w:lang w:val="es-ES"/>
        </w:rPr>
        <w:t>62% en Ing. Mecánica, y menos del uno por ciento para Economía, Ing. Ciencias de la Tierra e Ing. Eléctrica.</w:t>
      </w:r>
    </w:p>
    <w:p w:rsidR="00ED04FE" w:rsidRDefault="00ED04FE">
      <w:pPr>
        <w:pStyle w:val="Textoindependiente"/>
        <w:ind w:left="1080"/>
        <w:rPr>
          <w:lang w:val="es-ES"/>
        </w:rPr>
      </w:pPr>
    </w:p>
    <w:p w:rsidR="00CC6969" w:rsidRDefault="00CC6969" w:rsidP="00CC6969">
      <w:pPr>
        <w:pStyle w:val="Textoindependiente"/>
        <w:ind w:left="1080"/>
        <w:rPr>
          <w:lang w:val="es-ES"/>
        </w:rPr>
      </w:pPr>
      <w:r>
        <w:rPr>
          <w:lang w:val="es-ES"/>
        </w:rPr>
        <w:t>A continuación se presenta la tabla 3.</w:t>
      </w:r>
      <w:r w:rsidR="009B3D40">
        <w:rPr>
          <w:lang w:val="es-ES"/>
        </w:rPr>
        <w:t>2</w:t>
      </w:r>
      <w:r>
        <w:rPr>
          <w:lang w:val="es-ES"/>
        </w:rPr>
        <w:t>.16</w:t>
      </w:r>
      <w:r w:rsidR="00AD16F1">
        <w:rPr>
          <w:lang w:val="es-ES"/>
        </w:rPr>
        <w:t>.1</w:t>
      </w:r>
      <w:r>
        <w:rPr>
          <w:lang w:val="es-ES"/>
        </w:rPr>
        <w:t>, donde se compara el promedio de calificaciones por carrera para el año 1996 del total de estudiantes de la ESPOL con aquellos que tienen crédito del IECE.</w:t>
      </w:r>
    </w:p>
    <w:p w:rsidR="00CC6969" w:rsidRDefault="00CC6969" w:rsidP="00CC6969">
      <w:pPr>
        <w:pStyle w:val="Textoindependiente"/>
        <w:spacing w:line="360" w:lineRule="auto"/>
        <w:ind w:left="1077"/>
        <w:jc w:val="center"/>
        <w:rPr>
          <w:b/>
          <w:lang w:val="es-ES"/>
        </w:rPr>
      </w:pPr>
    </w:p>
    <w:p w:rsidR="00ED04FE" w:rsidRDefault="00ED04FE" w:rsidP="00CC6969">
      <w:pPr>
        <w:pStyle w:val="Textoindependiente"/>
        <w:ind w:left="1077"/>
        <w:jc w:val="center"/>
        <w:rPr>
          <w:b/>
          <w:lang w:val="es-ES"/>
        </w:rPr>
      </w:pPr>
    </w:p>
    <w:p w:rsidR="00BF5DF7" w:rsidRDefault="00BF5DF7" w:rsidP="00CC6969">
      <w:pPr>
        <w:pStyle w:val="Textoindependiente"/>
        <w:ind w:left="1077"/>
        <w:jc w:val="center"/>
        <w:rPr>
          <w:b/>
          <w:lang w:val="es-ES"/>
        </w:rPr>
      </w:pPr>
    </w:p>
    <w:p w:rsidR="00BF5DF7" w:rsidRDefault="00BF5DF7" w:rsidP="00CC6969">
      <w:pPr>
        <w:pStyle w:val="Textoindependiente"/>
        <w:ind w:left="1077"/>
        <w:jc w:val="center"/>
        <w:rPr>
          <w:b/>
          <w:lang w:val="es-ES"/>
        </w:rPr>
      </w:pPr>
    </w:p>
    <w:p w:rsidR="00ED04FE" w:rsidRDefault="00ED04FE" w:rsidP="00CC6969">
      <w:pPr>
        <w:pStyle w:val="Textoindependiente"/>
        <w:ind w:left="1077"/>
        <w:jc w:val="center"/>
        <w:rPr>
          <w:b/>
          <w:lang w:val="es-ES"/>
        </w:rPr>
      </w:pPr>
    </w:p>
    <w:p w:rsidR="00CC6969" w:rsidRDefault="009B3D40" w:rsidP="00CC6969">
      <w:pPr>
        <w:pStyle w:val="Textoindependiente"/>
        <w:ind w:left="1077"/>
        <w:jc w:val="center"/>
        <w:rPr>
          <w:b/>
          <w:lang w:val="es-ES"/>
        </w:rPr>
      </w:pPr>
      <w:r>
        <w:rPr>
          <w:b/>
          <w:lang w:val="es-ES"/>
        </w:rPr>
        <w:t>Tabla 3.2</w:t>
      </w:r>
      <w:r w:rsidR="00CC6969">
        <w:rPr>
          <w:b/>
          <w:lang w:val="es-ES"/>
        </w:rPr>
        <w:t>.1</w:t>
      </w:r>
      <w:r>
        <w:rPr>
          <w:b/>
          <w:lang w:val="es-ES"/>
        </w:rPr>
        <w:t>6.1</w:t>
      </w:r>
    </w:p>
    <w:p w:rsidR="00CC6969" w:rsidRDefault="00CC6969" w:rsidP="00CC6969">
      <w:pPr>
        <w:pStyle w:val="Textoindependiente"/>
        <w:ind w:left="1077"/>
        <w:jc w:val="center"/>
        <w:rPr>
          <w:b/>
          <w:lang w:val="es-ES"/>
        </w:rPr>
      </w:pPr>
      <w:r>
        <w:rPr>
          <w:b/>
          <w:lang w:val="es-ES"/>
        </w:rPr>
        <w:t>Tabla comparativa de los promedios de estudiantes de la ESPOL con los estudiantes del crédito IECE</w:t>
      </w:r>
    </w:p>
    <w:p w:rsidR="00CC6969" w:rsidRDefault="00CC6969" w:rsidP="00CC6969">
      <w:pPr>
        <w:pStyle w:val="Textoindependiente"/>
        <w:ind w:left="1077"/>
        <w:jc w:val="center"/>
        <w:rPr>
          <w:sz w:val="20"/>
          <w:lang w:val="es-ES"/>
        </w:rPr>
      </w:pPr>
      <w:r>
        <w:rPr>
          <w:sz w:val="20"/>
          <w:lang w:val="es-ES"/>
        </w:rPr>
        <w:t>(Año 1996)</w:t>
      </w:r>
    </w:p>
    <w:p w:rsidR="00CC6969" w:rsidRPr="00ED04FE" w:rsidRDefault="004F5F29" w:rsidP="00CC6969">
      <w:pPr>
        <w:pStyle w:val="Textoindependiente"/>
        <w:jc w:val="center"/>
        <w:rPr>
          <w:lang w:val="es-ES"/>
        </w:rPr>
      </w:pPr>
      <w:r>
        <w:rPr>
          <w:noProof/>
          <w:lang w:val="es-ES"/>
        </w:rPr>
        <w:drawing>
          <wp:anchor distT="0" distB="0" distL="114300" distR="114300" simplePos="0" relativeHeight="251651072" behindDoc="0" locked="0" layoutInCell="1" allowOverlap="1">
            <wp:simplePos x="0" y="0"/>
            <wp:positionH relativeFrom="column">
              <wp:posOffset>1371600</wp:posOffset>
            </wp:positionH>
            <wp:positionV relativeFrom="paragraph">
              <wp:posOffset>27940</wp:posOffset>
            </wp:positionV>
            <wp:extent cx="3228975" cy="1638300"/>
            <wp:effectExtent l="19050" t="0" r="9525" b="0"/>
            <wp:wrapSquare wrapText="bothSides"/>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
                    <a:srcRect/>
                    <a:stretch>
                      <a:fillRect/>
                    </a:stretch>
                  </pic:blipFill>
                  <pic:spPr bwMode="auto">
                    <a:xfrm>
                      <a:off x="0" y="0"/>
                      <a:ext cx="3228975" cy="1638300"/>
                    </a:xfrm>
                    <a:prstGeom prst="rect">
                      <a:avLst/>
                    </a:prstGeom>
                    <a:noFill/>
                    <a:ln w="9525">
                      <a:noFill/>
                      <a:miter lim="800000"/>
                      <a:headEnd/>
                      <a:tailEnd/>
                    </a:ln>
                  </pic:spPr>
                </pic:pic>
              </a:graphicData>
            </a:graphic>
          </wp:anchor>
        </w:drawing>
      </w:r>
    </w:p>
    <w:p w:rsidR="00CC6969" w:rsidRDefault="00CC6969" w:rsidP="00CC6969">
      <w:pPr>
        <w:pStyle w:val="Textoindependiente"/>
        <w:rPr>
          <w:lang w:val="es-ES"/>
        </w:rPr>
      </w:pPr>
    </w:p>
    <w:p w:rsidR="00CC6969" w:rsidRDefault="00CC6969" w:rsidP="00CC6969">
      <w:pPr>
        <w:spacing w:line="480" w:lineRule="auto"/>
        <w:rPr>
          <w:rFonts w:ascii="Arial" w:hAnsi="Arial"/>
          <w:lang w:val="es-ES"/>
        </w:rPr>
      </w:pPr>
    </w:p>
    <w:p w:rsidR="00CC6969" w:rsidRDefault="00CC6969" w:rsidP="00CC6969">
      <w:pPr>
        <w:spacing w:line="480" w:lineRule="auto"/>
        <w:rPr>
          <w:rFonts w:ascii="Arial" w:hAnsi="Arial"/>
          <w:lang w:val="es-ES"/>
        </w:rPr>
      </w:pPr>
    </w:p>
    <w:p w:rsidR="00CC6969" w:rsidRDefault="0019414E" w:rsidP="00F1471D">
      <w:pPr>
        <w:spacing w:before="120" w:after="120"/>
        <w:rPr>
          <w:rFonts w:ascii="Arial" w:hAnsi="Arial"/>
          <w:lang w:val="es-ES"/>
        </w:rPr>
      </w:pPr>
      <w:r>
        <w:rPr>
          <w:noProof/>
          <w:lang w:val="es-EC" w:eastAsia="es-EC"/>
        </w:rPr>
        <w:pict>
          <v:shape id="_x0000_s1165" type="#_x0000_t202" style="position:absolute;margin-left:99pt;margin-top:17.8pt;width:180pt;height:18pt;z-index:251674624" filled="f" stroked="f">
            <v:textbox style="mso-next-textbox:#_x0000_s1165">
              <w:txbxContent>
                <w:p w:rsidR="0019414E" w:rsidRPr="007A353E" w:rsidRDefault="0019414E" w:rsidP="0019414E">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F1471D" w:rsidRDefault="00F1471D" w:rsidP="00F1471D">
      <w:pPr>
        <w:pStyle w:val="Textoindependiente"/>
        <w:ind w:left="1077"/>
        <w:rPr>
          <w:lang w:val="es-ES"/>
        </w:rPr>
      </w:pPr>
    </w:p>
    <w:p w:rsidR="00CC6969" w:rsidRDefault="00CC6969" w:rsidP="00F1471D">
      <w:pPr>
        <w:pStyle w:val="Textoindependiente"/>
        <w:ind w:left="1077"/>
        <w:rPr>
          <w:lang w:val="es-ES"/>
        </w:rPr>
      </w:pPr>
      <w:r>
        <w:rPr>
          <w:lang w:val="es-ES"/>
        </w:rPr>
        <w:t>En este caso los promedios de los estudiantes con crédito que pertenecen a Economía, Ing. Industrial e Ing. Mecánica son mayores a los promedios de estudiantes de la ESPOL, mientras que en Ing. Ciencias de la Tierra e Ing. Eléctrica los promedios de los estudiantes con crédito son menores a los promedios de estudiantes de la ESPOL.</w:t>
      </w:r>
    </w:p>
    <w:p w:rsidR="00CC6969" w:rsidRDefault="00CC6969">
      <w:pPr>
        <w:pStyle w:val="Textoindependiente"/>
        <w:ind w:left="1080"/>
        <w:rPr>
          <w:lang w:val="es-ES"/>
        </w:rPr>
      </w:pPr>
    </w:p>
    <w:p w:rsidR="00BF52E6" w:rsidRPr="00D145E5" w:rsidRDefault="00BF52E6" w:rsidP="00BF52E6">
      <w:pPr>
        <w:spacing w:line="480" w:lineRule="auto"/>
        <w:ind w:left="567"/>
        <w:jc w:val="both"/>
        <w:rPr>
          <w:rFonts w:ascii="Arial" w:hAnsi="Arial"/>
          <w:b/>
          <w:lang w:val="es-EC"/>
        </w:rPr>
      </w:pPr>
      <w:r w:rsidRPr="00D145E5">
        <w:rPr>
          <w:rFonts w:ascii="Arial" w:hAnsi="Arial"/>
          <w:b/>
          <w:lang w:val="es-EC"/>
        </w:rPr>
        <w:t xml:space="preserve">3.3. Análisis para 1997 </w:t>
      </w:r>
    </w:p>
    <w:p w:rsidR="00BF52E6" w:rsidRPr="00BF52E6" w:rsidRDefault="00BF52E6" w:rsidP="00BF52E6">
      <w:pPr>
        <w:spacing w:line="480" w:lineRule="auto"/>
        <w:ind w:left="1134"/>
        <w:jc w:val="both"/>
        <w:rPr>
          <w:rFonts w:ascii="Arial" w:hAnsi="Arial" w:cs="Arial"/>
          <w:lang w:val="es-EC"/>
        </w:rPr>
      </w:pPr>
      <w:r w:rsidRPr="00BF52E6">
        <w:rPr>
          <w:rFonts w:ascii="Arial" w:hAnsi="Arial" w:cs="Arial"/>
          <w:lang w:val="es-EC"/>
        </w:rPr>
        <w:t>Para el año 1997 aumentó el número de estudiantes de la ESPOL con crédito del IECE y se mostraron nuevas tendencias en el rendimiento académico. A continuación se presenta el análisis univariado del grupo de 74 estudiantes acreditados en distintas carreras de la ESPOL.</w:t>
      </w:r>
    </w:p>
    <w:sectPr w:rsidR="00BF52E6" w:rsidRPr="00BF52E6" w:rsidSect="000B7028">
      <w:headerReference w:type="default" r:id="rId36"/>
      <w:footerReference w:type="even" r:id="rId37"/>
      <w:pgSz w:w="11906" w:h="16838"/>
      <w:pgMar w:top="2268" w:right="1361" w:bottom="2268" w:left="2268" w:header="1079" w:footer="709"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5FC" w:rsidRDefault="007655FC">
      <w:r>
        <w:separator/>
      </w:r>
    </w:p>
  </w:endnote>
  <w:endnote w:type="continuationSeparator" w:id="1">
    <w:p w:rsidR="007655FC" w:rsidRDefault="00765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FF" w:rsidRDefault="00FD1AF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1AFF" w:rsidRDefault="00FD1A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5FC" w:rsidRDefault="007655FC">
      <w:r>
        <w:separator/>
      </w:r>
    </w:p>
  </w:footnote>
  <w:footnote w:type="continuationSeparator" w:id="1">
    <w:p w:rsidR="007655FC" w:rsidRDefault="00765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FF" w:rsidRDefault="00FD1AFF" w:rsidP="000619A3">
    <w:pPr>
      <w:pStyle w:val="Encabezado"/>
      <w:tabs>
        <w:tab w:val="clear" w:pos="8838"/>
        <w:tab w:val="right" w:pos="8280"/>
      </w:tabs>
    </w:pPr>
    <w:r>
      <w:tab/>
    </w:r>
    <w:r>
      <w:tab/>
    </w:r>
    <w:r>
      <w:rPr>
        <w:rStyle w:val="Nmerodepgina"/>
      </w:rPr>
      <w:fldChar w:fldCharType="begin"/>
    </w:r>
    <w:r>
      <w:rPr>
        <w:rStyle w:val="Nmerodepgina"/>
      </w:rPr>
      <w:instrText xml:space="preserve"> PAGE </w:instrText>
    </w:r>
    <w:r>
      <w:rPr>
        <w:rStyle w:val="Nmerodepgina"/>
      </w:rPr>
      <w:fldChar w:fldCharType="separate"/>
    </w:r>
    <w:r w:rsidR="004F5F29">
      <w:rPr>
        <w:rStyle w:val="Nmerodepgina"/>
        <w:noProof/>
      </w:rPr>
      <w:t>52</w:t>
    </w:r>
    <w:r>
      <w:rPr>
        <w:rStyle w:val="Nmerodepgin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3019E8"/>
    <w:rsid w:val="00005578"/>
    <w:rsid w:val="0001544F"/>
    <w:rsid w:val="00022047"/>
    <w:rsid w:val="00022295"/>
    <w:rsid w:val="000619A3"/>
    <w:rsid w:val="00062981"/>
    <w:rsid w:val="00066089"/>
    <w:rsid w:val="000A4F10"/>
    <w:rsid w:val="000A5C96"/>
    <w:rsid w:val="000A628C"/>
    <w:rsid w:val="000A7D23"/>
    <w:rsid w:val="000B3B40"/>
    <w:rsid w:val="000B7028"/>
    <w:rsid w:val="000B7175"/>
    <w:rsid w:val="000C47E3"/>
    <w:rsid w:val="000D4E52"/>
    <w:rsid w:val="00114027"/>
    <w:rsid w:val="001176AB"/>
    <w:rsid w:val="00124B58"/>
    <w:rsid w:val="00125634"/>
    <w:rsid w:val="00131EC7"/>
    <w:rsid w:val="0014099F"/>
    <w:rsid w:val="00153984"/>
    <w:rsid w:val="001734B6"/>
    <w:rsid w:val="00181E97"/>
    <w:rsid w:val="0019414E"/>
    <w:rsid w:val="001A04AA"/>
    <w:rsid w:val="001A40C7"/>
    <w:rsid w:val="001B75AC"/>
    <w:rsid w:val="001C2F15"/>
    <w:rsid w:val="001E7033"/>
    <w:rsid w:val="001F477A"/>
    <w:rsid w:val="002027CD"/>
    <w:rsid w:val="00215D43"/>
    <w:rsid w:val="0021693B"/>
    <w:rsid w:val="00224361"/>
    <w:rsid w:val="00230810"/>
    <w:rsid w:val="00230DA5"/>
    <w:rsid w:val="00231F10"/>
    <w:rsid w:val="0025130B"/>
    <w:rsid w:val="00260BDC"/>
    <w:rsid w:val="00282006"/>
    <w:rsid w:val="002850E0"/>
    <w:rsid w:val="0029763F"/>
    <w:rsid w:val="002A07BD"/>
    <w:rsid w:val="002B4660"/>
    <w:rsid w:val="002D47FC"/>
    <w:rsid w:val="002D6BA7"/>
    <w:rsid w:val="002F20D8"/>
    <w:rsid w:val="002F2B20"/>
    <w:rsid w:val="00301159"/>
    <w:rsid w:val="003019E8"/>
    <w:rsid w:val="00322022"/>
    <w:rsid w:val="0032730C"/>
    <w:rsid w:val="00350BE1"/>
    <w:rsid w:val="00352611"/>
    <w:rsid w:val="00360CFF"/>
    <w:rsid w:val="00364CFF"/>
    <w:rsid w:val="00366932"/>
    <w:rsid w:val="0039545C"/>
    <w:rsid w:val="003A3A82"/>
    <w:rsid w:val="003B42B4"/>
    <w:rsid w:val="003F5F7C"/>
    <w:rsid w:val="00403348"/>
    <w:rsid w:val="00416594"/>
    <w:rsid w:val="00447FB7"/>
    <w:rsid w:val="00457FB0"/>
    <w:rsid w:val="00465EC0"/>
    <w:rsid w:val="0046674C"/>
    <w:rsid w:val="00492830"/>
    <w:rsid w:val="00497184"/>
    <w:rsid w:val="004B4C18"/>
    <w:rsid w:val="004C0BE2"/>
    <w:rsid w:val="004E03CF"/>
    <w:rsid w:val="004F1D03"/>
    <w:rsid w:val="004F5F29"/>
    <w:rsid w:val="004F688C"/>
    <w:rsid w:val="00513018"/>
    <w:rsid w:val="00513537"/>
    <w:rsid w:val="0051731A"/>
    <w:rsid w:val="0052092B"/>
    <w:rsid w:val="00524EDA"/>
    <w:rsid w:val="00532694"/>
    <w:rsid w:val="005403E3"/>
    <w:rsid w:val="00545265"/>
    <w:rsid w:val="005734E8"/>
    <w:rsid w:val="005957CA"/>
    <w:rsid w:val="00596901"/>
    <w:rsid w:val="005B6B16"/>
    <w:rsid w:val="005D155F"/>
    <w:rsid w:val="005E062D"/>
    <w:rsid w:val="005E4E49"/>
    <w:rsid w:val="005F2C07"/>
    <w:rsid w:val="0060285F"/>
    <w:rsid w:val="00613049"/>
    <w:rsid w:val="00614F8B"/>
    <w:rsid w:val="00622421"/>
    <w:rsid w:val="00637B2E"/>
    <w:rsid w:val="00640FFA"/>
    <w:rsid w:val="00657A59"/>
    <w:rsid w:val="00692FD7"/>
    <w:rsid w:val="006A2626"/>
    <w:rsid w:val="006B1839"/>
    <w:rsid w:val="006B6328"/>
    <w:rsid w:val="006D2DC2"/>
    <w:rsid w:val="006F4A98"/>
    <w:rsid w:val="0070639F"/>
    <w:rsid w:val="00736D15"/>
    <w:rsid w:val="007501D2"/>
    <w:rsid w:val="00764745"/>
    <w:rsid w:val="007653F6"/>
    <w:rsid w:val="007655FC"/>
    <w:rsid w:val="007668BB"/>
    <w:rsid w:val="00771EB3"/>
    <w:rsid w:val="0077267D"/>
    <w:rsid w:val="00775F4B"/>
    <w:rsid w:val="007939A8"/>
    <w:rsid w:val="007A353E"/>
    <w:rsid w:val="007C084C"/>
    <w:rsid w:val="007C6F36"/>
    <w:rsid w:val="007D1190"/>
    <w:rsid w:val="007D1E98"/>
    <w:rsid w:val="008026A5"/>
    <w:rsid w:val="00810C61"/>
    <w:rsid w:val="0081269F"/>
    <w:rsid w:val="00816BBB"/>
    <w:rsid w:val="00823468"/>
    <w:rsid w:val="008347FC"/>
    <w:rsid w:val="008447A9"/>
    <w:rsid w:val="008602EC"/>
    <w:rsid w:val="00863D99"/>
    <w:rsid w:val="008B6E19"/>
    <w:rsid w:val="008C4B0F"/>
    <w:rsid w:val="008C6353"/>
    <w:rsid w:val="008D29B5"/>
    <w:rsid w:val="008D6E96"/>
    <w:rsid w:val="008F76AE"/>
    <w:rsid w:val="0090073D"/>
    <w:rsid w:val="00900C7C"/>
    <w:rsid w:val="00906E0E"/>
    <w:rsid w:val="0091211C"/>
    <w:rsid w:val="009169F2"/>
    <w:rsid w:val="00926500"/>
    <w:rsid w:val="0093240D"/>
    <w:rsid w:val="00940380"/>
    <w:rsid w:val="0095656F"/>
    <w:rsid w:val="0096751C"/>
    <w:rsid w:val="00977E99"/>
    <w:rsid w:val="00980CC0"/>
    <w:rsid w:val="00990379"/>
    <w:rsid w:val="00993CB4"/>
    <w:rsid w:val="009A49B6"/>
    <w:rsid w:val="009B3D40"/>
    <w:rsid w:val="009C12D4"/>
    <w:rsid w:val="009C2BC8"/>
    <w:rsid w:val="00A07FD8"/>
    <w:rsid w:val="00A31694"/>
    <w:rsid w:val="00A32386"/>
    <w:rsid w:val="00A66AD5"/>
    <w:rsid w:val="00A66B9A"/>
    <w:rsid w:val="00AA3F82"/>
    <w:rsid w:val="00AB11F9"/>
    <w:rsid w:val="00AC3390"/>
    <w:rsid w:val="00AD16F1"/>
    <w:rsid w:val="00AD759C"/>
    <w:rsid w:val="00B00F96"/>
    <w:rsid w:val="00B02F8F"/>
    <w:rsid w:val="00B17A8A"/>
    <w:rsid w:val="00B306AC"/>
    <w:rsid w:val="00B4620D"/>
    <w:rsid w:val="00B463E6"/>
    <w:rsid w:val="00B95A9E"/>
    <w:rsid w:val="00B97839"/>
    <w:rsid w:val="00BB3F67"/>
    <w:rsid w:val="00BC03A6"/>
    <w:rsid w:val="00BD6D8C"/>
    <w:rsid w:val="00BE5569"/>
    <w:rsid w:val="00BE60A9"/>
    <w:rsid w:val="00BF40A8"/>
    <w:rsid w:val="00BF52E6"/>
    <w:rsid w:val="00BF5DF7"/>
    <w:rsid w:val="00C04D30"/>
    <w:rsid w:val="00C3095C"/>
    <w:rsid w:val="00C37FEF"/>
    <w:rsid w:val="00C4124A"/>
    <w:rsid w:val="00C4469A"/>
    <w:rsid w:val="00C70BAA"/>
    <w:rsid w:val="00C70DDF"/>
    <w:rsid w:val="00C7733D"/>
    <w:rsid w:val="00C77E81"/>
    <w:rsid w:val="00C84DF8"/>
    <w:rsid w:val="00C96863"/>
    <w:rsid w:val="00C96F8B"/>
    <w:rsid w:val="00CA01AB"/>
    <w:rsid w:val="00CB2C98"/>
    <w:rsid w:val="00CC6969"/>
    <w:rsid w:val="00CD75C5"/>
    <w:rsid w:val="00D104D7"/>
    <w:rsid w:val="00D145E5"/>
    <w:rsid w:val="00D30E7B"/>
    <w:rsid w:val="00D3224B"/>
    <w:rsid w:val="00D548A1"/>
    <w:rsid w:val="00D57694"/>
    <w:rsid w:val="00D76AD4"/>
    <w:rsid w:val="00D776BE"/>
    <w:rsid w:val="00D86A7B"/>
    <w:rsid w:val="00D9343A"/>
    <w:rsid w:val="00D97994"/>
    <w:rsid w:val="00DB2B75"/>
    <w:rsid w:val="00DD4D52"/>
    <w:rsid w:val="00DE21AB"/>
    <w:rsid w:val="00DE2EC7"/>
    <w:rsid w:val="00E21D14"/>
    <w:rsid w:val="00E22750"/>
    <w:rsid w:val="00E27965"/>
    <w:rsid w:val="00E32A8A"/>
    <w:rsid w:val="00E330AE"/>
    <w:rsid w:val="00E332AE"/>
    <w:rsid w:val="00E539EF"/>
    <w:rsid w:val="00E53CF2"/>
    <w:rsid w:val="00E57EC8"/>
    <w:rsid w:val="00E60E4E"/>
    <w:rsid w:val="00E67E91"/>
    <w:rsid w:val="00E82FC5"/>
    <w:rsid w:val="00E849B6"/>
    <w:rsid w:val="00E860AB"/>
    <w:rsid w:val="00EA197D"/>
    <w:rsid w:val="00EA7704"/>
    <w:rsid w:val="00EB3E84"/>
    <w:rsid w:val="00ED04FE"/>
    <w:rsid w:val="00F01D5B"/>
    <w:rsid w:val="00F1471D"/>
    <w:rsid w:val="00F16A75"/>
    <w:rsid w:val="00F2029F"/>
    <w:rsid w:val="00F32814"/>
    <w:rsid w:val="00F5022D"/>
    <w:rsid w:val="00F56B41"/>
    <w:rsid w:val="00F67820"/>
    <w:rsid w:val="00F75166"/>
    <w:rsid w:val="00F80F15"/>
    <w:rsid w:val="00F87A14"/>
    <w:rsid w:val="00FC3523"/>
    <w:rsid w:val="00FC6C34"/>
    <w:rsid w:val="00FD1AFF"/>
    <w:rsid w:val="00FD3C51"/>
    <w:rsid w:val="00FD412C"/>
    <w:rsid w:val="00FE07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Ttulo1">
    <w:name w:val="heading 1"/>
    <w:basedOn w:val="Normal"/>
    <w:next w:val="Normal"/>
    <w:qFormat/>
    <w:pPr>
      <w:keepNext/>
      <w:spacing w:line="480" w:lineRule="auto"/>
      <w:jc w:val="center"/>
      <w:outlineLvl w:val="0"/>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rPr>
  </w:style>
  <w:style w:type="paragraph" w:styleId="Textoindependiente2">
    <w:name w:val="Body Text 2"/>
    <w:basedOn w:val="Normal"/>
    <w:pPr>
      <w:tabs>
        <w:tab w:val="left" w:pos="980"/>
      </w:tabs>
      <w:jc w:val="center"/>
    </w:pPr>
    <w:rPr>
      <w:b/>
      <w:bCs/>
      <w:sz w:val="28"/>
    </w:rPr>
  </w:style>
  <w:style w:type="paragraph" w:styleId="Textoindependiente3">
    <w:name w:val="Body Text 3"/>
    <w:basedOn w:val="Normal"/>
    <w:pPr>
      <w:spacing w:line="480" w:lineRule="auto"/>
      <w:jc w:val="both"/>
    </w:pPr>
    <w:rPr>
      <w:rFonts w:ascii="Arial" w:hAnsi="Arial" w:cs="Arial"/>
      <w:b/>
      <w:bCs/>
      <w:sz w:val="28"/>
      <w:lang w:val="es-EC"/>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35862994">
      <w:bodyDiv w:val="1"/>
      <w:marLeft w:val="0"/>
      <w:marRight w:val="0"/>
      <w:marTop w:val="0"/>
      <w:marBottom w:val="0"/>
      <w:divBdr>
        <w:top w:val="none" w:sz="0" w:space="0" w:color="auto"/>
        <w:left w:val="none" w:sz="0" w:space="0" w:color="auto"/>
        <w:bottom w:val="none" w:sz="0" w:space="0" w:color="auto"/>
        <w:right w:val="none" w:sz="0" w:space="0" w:color="auto"/>
      </w:divBdr>
    </w:div>
    <w:div w:id="176971291">
      <w:bodyDiv w:val="1"/>
      <w:marLeft w:val="0"/>
      <w:marRight w:val="0"/>
      <w:marTop w:val="0"/>
      <w:marBottom w:val="0"/>
      <w:divBdr>
        <w:top w:val="none" w:sz="0" w:space="0" w:color="auto"/>
        <w:left w:val="none" w:sz="0" w:space="0" w:color="auto"/>
        <w:bottom w:val="none" w:sz="0" w:space="0" w:color="auto"/>
        <w:right w:val="none" w:sz="0" w:space="0" w:color="auto"/>
      </w:divBdr>
    </w:div>
    <w:div w:id="228005938">
      <w:bodyDiv w:val="1"/>
      <w:marLeft w:val="0"/>
      <w:marRight w:val="0"/>
      <w:marTop w:val="0"/>
      <w:marBottom w:val="0"/>
      <w:divBdr>
        <w:top w:val="none" w:sz="0" w:space="0" w:color="auto"/>
        <w:left w:val="none" w:sz="0" w:space="0" w:color="auto"/>
        <w:bottom w:val="none" w:sz="0" w:space="0" w:color="auto"/>
        <w:right w:val="none" w:sz="0" w:space="0" w:color="auto"/>
      </w:divBdr>
    </w:div>
    <w:div w:id="830173361">
      <w:bodyDiv w:val="1"/>
      <w:marLeft w:val="0"/>
      <w:marRight w:val="0"/>
      <w:marTop w:val="0"/>
      <w:marBottom w:val="0"/>
      <w:divBdr>
        <w:top w:val="none" w:sz="0" w:space="0" w:color="auto"/>
        <w:left w:val="none" w:sz="0" w:space="0" w:color="auto"/>
        <w:bottom w:val="none" w:sz="0" w:space="0" w:color="auto"/>
        <w:right w:val="none" w:sz="0" w:space="0" w:color="auto"/>
      </w:divBdr>
    </w:div>
    <w:div w:id="853156982">
      <w:bodyDiv w:val="1"/>
      <w:marLeft w:val="0"/>
      <w:marRight w:val="0"/>
      <w:marTop w:val="0"/>
      <w:marBottom w:val="0"/>
      <w:divBdr>
        <w:top w:val="none" w:sz="0" w:space="0" w:color="auto"/>
        <w:left w:val="none" w:sz="0" w:space="0" w:color="auto"/>
        <w:bottom w:val="none" w:sz="0" w:space="0" w:color="auto"/>
        <w:right w:val="none" w:sz="0" w:space="0" w:color="auto"/>
      </w:divBdr>
    </w:div>
    <w:div w:id="926812231">
      <w:bodyDiv w:val="1"/>
      <w:marLeft w:val="0"/>
      <w:marRight w:val="0"/>
      <w:marTop w:val="0"/>
      <w:marBottom w:val="0"/>
      <w:divBdr>
        <w:top w:val="none" w:sz="0" w:space="0" w:color="auto"/>
        <w:left w:val="none" w:sz="0" w:space="0" w:color="auto"/>
        <w:bottom w:val="none" w:sz="0" w:space="0" w:color="auto"/>
        <w:right w:val="none" w:sz="0" w:space="0" w:color="auto"/>
      </w:divBdr>
    </w:div>
    <w:div w:id="1054697908">
      <w:bodyDiv w:val="1"/>
      <w:marLeft w:val="0"/>
      <w:marRight w:val="0"/>
      <w:marTop w:val="0"/>
      <w:marBottom w:val="0"/>
      <w:divBdr>
        <w:top w:val="none" w:sz="0" w:space="0" w:color="auto"/>
        <w:left w:val="none" w:sz="0" w:space="0" w:color="auto"/>
        <w:bottom w:val="none" w:sz="0" w:space="0" w:color="auto"/>
        <w:right w:val="none" w:sz="0" w:space="0" w:color="auto"/>
      </w:divBdr>
    </w:div>
    <w:div w:id="1069425050">
      <w:bodyDiv w:val="1"/>
      <w:marLeft w:val="0"/>
      <w:marRight w:val="0"/>
      <w:marTop w:val="0"/>
      <w:marBottom w:val="0"/>
      <w:divBdr>
        <w:top w:val="none" w:sz="0" w:space="0" w:color="auto"/>
        <w:left w:val="none" w:sz="0" w:space="0" w:color="auto"/>
        <w:bottom w:val="none" w:sz="0" w:space="0" w:color="auto"/>
        <w:right w:val="none" w:sz="0" w:space="0" w:color="auto"/>
      </w:divBdr>
    </w:div>
    <w:div w:id="1289626221">
      <w:bodyDiv w:val="1"/>
      <w:marLeft w:val="0"/>
      <w:marRight w:val="0"/>
      <w:marTop w:val="0"/>
      <w:marBottom w:val="0"/>
      <w:divBdr>
        <w:top w:val="none" w:sz="0" w:space="0" w:color="auto"/>
        <w:left w:val="none" w:sz="0" w:space="0" w:color="auto"/>
        <w:bottom w:val="none" w:sz="0" w:space="0" w:color="auto"/>
        <w:right w:val="none" w:sz="0" w:space="0" w:color="auto"/>
      </w:divBdr>
    </w:div>
    <w:div w:id="1739403361">
      <w:bodyDiv w:val="1"/>
      <w:marLeft w:val="0"/>
      <w:marRight w:val="0"/>
      <w:marTop w:val="0"/>
      <w:marBottom w:val="0"/>
      <w:divBdr>
        <w:top w:val="none" w:sz="0" w:space="0" w:color="auto"/>
        <w:left w:val="none" w:sz="0" w:space="0" w:color="auto"/>
        <w:bottom w:val="none" w:sz="0" w:space="0" w:color="auto"/>
        <w:right w:val="none" w:sz="0" w:space="0" w:color="auto"/>
      </w:divBdr>
    </w:div>
    <w:div w:id="1837527410">
      <w:bodyDiv w:val="1"/>
      <w:marLeft w:val="0"/>
      <w:marRight w:val="0"/>
      <w:marTop w:val="0"/>
      <w:marBottom w:val="0"/>
      <w:divBdr>
        <w:top w:val="none" w:sz="0" w:space="0" w:color="auto"/>
        <w:left w:val="none" w:sz="0" w:space="0" w:color="auto"/>
        <w:bottom w:val="none" w:sz="0" w:space="0" w:color="auto"/>
        <w:right w:val="none" w:sz="0" w:space="0" w:color="auto"/>
      </w:divBdr>
    </w:div>
    <w:div w:id="1926763251">
      <w:bodyDiv w:val="1"/>
      <w:marLeft w:val="0"/>
      <w:marRight w:val="0"/>
      <w:marTop w:val="0"/>
      <w:marBottom w:val="0"/>
      <w:divBdr>
        <w:top w:val="none" w:sz="0" w:space="0" w:color="auto"/>
        <w:left w:val="none" w:sz="0" w:space="0" w:color="auto"/>
        <w:bottom w:val="none" w:sz="0" w:space="0" w:color="auto"/>
        <w:right w:val="none" w:sz="0" w:space="0" w:color="auto"/>
      </w:divBdr>
    </w:div>
    <w:div w:id="21425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image" Target="media/image29.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header" Target="header1.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4155</Words>
  <Characters>22856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3</vt:lpstr>
    </vt:vector>
  </TitlesOfParts>
  <Company>home</Company>
  <LinksUpToDate>false</LinksUpToDate>
  <CharactersWithSpaces>26958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user</dc:creator>
  <cp:keywords/>
  <cp:lastModifiedBy>Ayudante</cp:lastModifiedBy>
  <cp:revision>2</cp:revision>
  <cp:lastPrinted>2002-05-13T06:54:00Z</cp:lastPrinted>
  <dcterms:created xsi:type="dcterms:W3CDTF">2009-07-14T17:27:00Z</dcterms:created>
  <dcterms:modified xsi:type="dcterms:W3CDTF">2009-07-14T17:27:00Z</dcterms:modified>
</cp:coreProperties>
</file>