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pStyle w:val="Ttulo2"/>
      </w:pPr>
      <w:r>
        <w:t>CAPÍTULO 4</w:t>
      </w: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pStyle w:val="Textoindependiente2"/>
        <w:ind w:left="480" w:hanging="480"/>
      </w:pPr>
      <w:r>
        <w:t>4. CARACTERÍSTICAS DE LA ZONA DE ESTUDIO (VILLINGOTA – ZAPOTAL).</w:t>
      </w: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ind w:firstLine="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 Introducción.</w:t>
      </w: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  <w:r>
        <w:rPr>
          <w:rFonts w:ascii="Arial" w:hAnsi="Arial" w:cs="Arial"/>
        </w:rPr>
        <w:t>El presente capítulo trata sobre las características esenciales de la zona de estudio de Villingota - Zapotal, tales como; su localización en coo</w:t>
      </w:r>
      <w:r>
        <w:rPr>
          <w:rFonts w:ascii="Arial" w:hAnsi="Arial" w:cs="Arial"/>
        </w:rPr>
        <w:t>rdenadas geográficas, las poblaciones que comprenden este sector, las características que posee el suelo, determinadas por un análisis químico, y los tipos de cultivos que se encontraban en el sector en el momento de la recolección de los datos.</w:t>
      </w: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ind w:left="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4.2. La </w:t>
      </w:r>
      <w:r>
        <w:rPr>
          <w:rFonts w:ascii="Arial" w:hAnsi="Arial" w:cs="Arial"/>
          <w:b/>
          <w:bCs/>
        </w:rPr>
        <w:t>Zona de Estudio Villingota – Zapotal.</w:t>
      </w: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pStyle w:val="Sangradetextonormal"/>
      </w:pPr>
      <w:r>
        <w:t xml:space="preserve">La zona de estudio Villingota – Zapotal esta conformada aproximadamente de 4.000 Has. de terreno, la posición geográfica </w:t>
      </w:r>
      <w:r>
        <w:lastRenderedPageBreak/>
        <w:t xml:space="preserve">en la que se encuentra localizada la zona, esta dada por las coordenadas 9’739.000 - 9’747.000 </w:t>
      </w:r>
      <w:r>
        <w:t>y 550.500 – 560.000.</w:t>
      </w: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pStyle w:val="Sangradetextonormal"/>
      </w:pPr>
      <w:r>
        <w:t>Se encuentra ubicada en  la región Tropical y su clima varía entre 23° C – 26° C. Dentro de la clasificación Bioclimática del Ecuador, se puede decir que esta zona es considerada Sub. Desértica con una Precipitación anual entre 500&gt;P</w:t>
      </w:r>
      <w:r>
        <w:t>&gt;200 (mm) y una Precipitación Máxima anual de hasta 3104.0 (mm), la dirección del viento en esta zona se da con frecuencia en la parte Noroeste, seguida en mayor frecuencia en el Oeste y con la más alta frecuencia en el Suroeste (Fuente: INAMHI).</w:t>
      </w: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FIGURA 4.2.</w:t>
      </w:r>
    </w:p>
    <w:p w:rsidR="00000000" w:rsidRDefault="00453DED">
      <w:pPr>
        <w:pStyle w:val="Textoindependiente"/>
        <w:jc w:val="center"/>
        <w:rPr>
          <w:rFonts w:ascii="Arial" w:hAnsi="Arial" w:cs="Arial"/>
        </w:rPr>
      </w:pPr>
    </w:p>
    <w:p w:rsidR="00000000" w:rsidRDefault="00453DED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GRÁFICO DIRECCIÓN DE VIENTOS.</w:t>
      </w:r>
    </w:p>
    <w:p w:rsidR="00000000" w:rsidRDefault="00453DED">
      <w:pPr>
        <w:pStyle w:val="Textoindependiente"/>
        <w:jc w:val="center"/>
        <w:rPr>
          <w:rFonts w:ascii="Arial" w:hAnsi="Arial" w:cs="Arial"/>
        </w:rPr>
      </w:pPr>
    </w:p>
    <w:p w:rsidR="00000000" w:rsidRDefault="00453DED">
      <w:pPr>
        <w:jc w:val="both"/>
      </w:pPr>
      <w:r>
        <w:t xml:space="preserve">                           </w:t>
      </w:r>
      <w:r w:rsidR="009A1491">
        <w:rPr>
          <w:noProof/>
        </w:rPr>
        <w:drawing>
          <wp:inline distT="0" distB="0" distL="0" distR="0">
            <wp:extent cx="3733800" cy="2219325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0000" w:rsidRDefault="00453DED">
      <w:pPr>
        <w:pStyle w:val="Sangra2detindependiente"/>
        <w:ind w:left="1416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FUENTE: INAMHI.</w:t>
      </w:r>
    </w:p>
    <w:p w:rsidR="00000000" w:rsidRDefault="00453DED">
      <w:pPr>
        <w:pStyle w:val="Sangra2detindependiente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pStyle w:val="Sangra3detindependiente"/>
      </w:pPr>
      <w:r>
        <w:lastRenderedPageBreak/>
        <w:t>En este sector se encuentran asentadas las poblaciones de Buenos Aires, Sucre y Villingota, y</w:t>
      </w:r>
      <w:r>
        <w:t xml:space="preserve"> los poblados ya desaparecidos Dos Bocas y San Francisco, además por este lugar cruza las vías ya desmanteladas del ferrocarril.</w:t>
      </w:r>
    </w:p>
    <w:p w:rsidR="00000000" w:rsidRDefault="00453DED">
      <w:pPr>
        <w:spacing w:line="480" w:lineRule="auto"/>
        <w:ind w:left="958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 zona pasa el río Zapotal,  y sus afluentes el Tinto, Jurca y Guacamay. A continuación se presenta el esquema del secto</w:t>
      </w:r>
      <w:r>
        <w:rPr>
          <w:rFonts w:ascii="Arial" w:hAnsi="Arial" w:cs="Arial"/>
        </w:rPr>
        <w:t>r.</w:t>
      </w:r>
    </w:p>
    <w:p w:rsidR="00000000" w:rsidRDefault="00453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FIGURA 4.2.1.</w:t>
      </w:r>
    </w:p>
    <w:p w:rsidR="00000000" w:rsidRDefault="00453DED">
      <w:pPr>
        <w:jc w:val="center"/>
        <w:rPr>
          <w:rFonts w:ascii="Arial" w:hAnsi="Arial" w:cs="Arial"/>
        </w:rPr>
      </w:pPr>
    </w:p>
    <w:p w:rsidR="00000000" w:rsidRDefault="00453D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ZONA DE VILLINGOTA – ZAPOTAL </w:t>
      </w:r>
    </w:p>
    <w:p w:rsidR="00000000" w:rsidRDefault="009A149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106680</wp:posOffset>
            </wp:positionV>
            <wp:extent cx="4572000" cy="264668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ED">
        <w:rPr>
          <w:rFonts w:ascii="Arial" w:hAnsi="Arial" w:cs="Arial"/>
        </w:rPr>
        <w:t xml:space="preserve">               FUENTE: CEDEGÉ.</w:t>
      </w: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ind w:left="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4.3. Estudio de Suelos con Fines Agrícolas.</w:t>
      </w: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  <w:r>
        <w:rPr>
          <w:rFonts w:ascii="Arial" w:hAnsi="Arial" w:cs="Arial"/>
        </w:rPr>
        <w:t>Desde hace años atrás se planteó la idea de realizar un proyecto para explotar el potencial a</w:t>
      </w:r>
      <w:r>
        <w:rPr>
          <w:rFonts w:ascii="Arial" w:hAnsi="Arial" w:cs="Arial"/>
        </w:rPr>
        <w:t>gropecuario que se encuentra localizado en la Península de Santa Elena, que esta comprendida por diversas zonas.</w:t>
      </w:r>
    </w:p>
    <w:p w:rsidR="00000000" w:rsidRDefault="00453DED">
      <w:pPr>
        <w:pStyle w:val="Textoindependiente"/>
        <w:ind w:left="958"/>
        <w:rPr>
          <w:rFonts w:ascii="Arial" w:hAnsi="Arial" w:cs="Arial"/>
        </w:rPr>
      </w:pPr>
    </w:p>
    <w:p w:rsidR="00000000" w:rsidRDefault="00453DED">
      <w:pPr>
        <w:pStyle w:val="Textoindependiente"/>
        <w:ind w:left="958"/>
        <w:rPr>
          <w:rFonts w:ascii="Arial" w:hAnsi="Arial" w:cs="Arial"/>
        </w:rPr>
      </w:pP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  <w:r>
        <w:rPr>
          <w:rFonts w:ascii="Arial" w:hAnsi="Arial" w:cs="Arial"/>
        </w:rPr>
        <w:t>No se podía efectuar dicha idea, ya que se presentaban diversos obstáculos para poder ejecutarla, entre el principal obstáculo que se tenía e</w:t>
      </w:r>
      <w:r>
        <w:rPr>
          <w:rFonts w:ascii="Arial" w:hAnsi="Arial" w:cs="Arial"/>
        </w:rPr>
        <w:t>ra la falta de agua en la localidad.</w:t>
      </w: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pStyle w:val="Sangradetextonormal"/>
        <w:ind w:left="958"/>
      </w:pPr>
      <w:r>
        <w:t>Por este motivo hubieron instituciones públicas y privadas, principalmente CEDEGE, que se preocuparon por realizar estudios, con el fin de determinar y definir las características que posee esta región, para poder así</w:t>
      </w:r>
      <w:r>
        <w:t xml:space="preserve"> planificar y realizar proyectos.  </w:t>
      </w: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jc w:val="both"/>
        <w:rPr>
          <w:rFonts w:ascii="Arial" w:hAnsi="Arial" w:cs="Arial"/>
          <w:b/>
          <w:bCs/>
        </w:rPr>
      </w:pPr>
    </w:p>
    <w:p w:rsidR="00000000" w:rsidRDefault="00453DED">
      <w:pPr>
        <w:ind w:left="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4.4. Características Químicas de los Suelos.</w:t>
      </w: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  <w:r>
        <w:rPr>
          <w:rFonts w:ascii="Arial" w:hAnsi="Arial" w:cs="Arial"/>
        </w:rPr>
        <w:t>Al aplicar la técnica de muestreo descrita en el capítulo cinco, se obtuvieron 37 unidades de observación denominadas calicatas, se realizó el análisis químico, en el cual</w:t>
      </w:r>
      <w:r>
        <w:rPr>
          <w:rFonts w:ascii="Arial" w:hAnsi="Arial" w:cs="Arial"/>
        </w:rPr>
        <w:t xml:space="preserve"> se determinaron los componentes que conforman el suelo; las calicatas fueron clasificadas según su tipo de Taxonomía que en total son 7. </w:t>
      </w: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  <w:r>
        <w:rPr>
          <w:rFonts w:ascii="Arial" w:hAnsi="Arial" w:cs="Arial"/>
        </w:rPr>
        <w:t>A continuación se hace una clasificación de las características que presenta el terreno, utilizando las tablas de int</w:t>
      </w:r>
      <w:r>
        <w:rPr>
          <w:rFonts w:ascii="Arial" w:hAnsi="Arial" w:cs="Arial"/>
        </w:rPr>
        <w:t xml:space="preserve">erpretación de valores indicadas en  los </w:t>
      </w:r>
      <w:r>
        <w:rPr>
          <w:rFonts w:ascii="Arial" w:hAnsi="Arial" w:cs="Arial"/>
          <w:i/>
          <w:iCs/>
        </w:rPr>
        <w:t>APÉNDICES B, C y</w:t>
      </w:r>
      <w:r>
        <w:rPr>
          <w:rFonts w:ascii="Arial" w:hAnsi="Arial" w:cs="Arial"/>
        </w:rPr>
        <w:t xml:space="preserve"> D esta clasificación se la realiza de acuerdo a los valores de los niveles de concentración, detallados en el análisis químico, para cada una de las Taxonomías descritas en el </w:t>
      </w:r>
      <w:r>
        <w:rPr>
          <w:rFonts w:ascii="Arial" w:hAnsi="Arial" w:cs="Arial"/>
          <w:i/>
          <w:iCs/>
        </w:rPr>
        <w:t>APÉNDICE A</w:t>
      </w:r>
      <w:r>
        <w:rPr>
          <w:rFonts w:ascii="Arial" w:hAnsi="Arial" w:cs="Arial"/>
        </w:rPr>
        <w:t>.</w:t>
      </w:r>
    </w:p>
    <w:p w:rsidR="00000000" w:rsidRDefault="00453DED">
      <w:pPr>
        <w:pStyle w:val="Organizacin"/>
        <w:numPr>
          <w:ilvl w:val="0"/>
          <w:numId w:val="0"/>
        </w:numPr>
        <w:ind w:left="95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5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6"/>
        </w:numPr>
        <w:tabs>
          <w:tab w:val="clear" w:pos="1680"/>
          <w:tab w:val="num" w:pos="13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Reacción</w:t>
      </w:r>
      <w:r>
        <w:rPr>
          <w:rFonts w:ascii="Arial" w:hAnsi="Arial" w:cs="Arial"/>
        </w:rPr>
        <w:t xml:space="preserve"> del suelo, Acidez (pH).</w:t>
      </w:r>
    </w:p>
    <w:p w:rsidR="00000000" w:rsidRDefault="00453DED">
      <w:pPr>
        <w:pStyle w:val="Organizacin"/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En la siguiente tabla se muestra el grado de acidez que contiene el suelo de la zona, este se clasifica de acuerdo a cada capa para detallar los niveles de acidez que contienen dichas capa, además de los máximos, mínimos valores </w:t>
      </w:r>
      <w:r>
        <w:rPr>
          <w:rFonts w:ascii="Arial" w:hAnsi="Arial" w:cs="Arial"/>
        </w:rPr>
        <w:t xml:space="preserve">que adoptan, el nivel de acidez que más se da, el nivel medio de acidez de acuerdo a los valores que adopta cada una y el valor promedio de pH que poseen. </w:t>
      </w:r>
      <w:r>
        <w:rPr>
          <w:rFonts w:ascii="Arial" w:hAnsi="Arial" w:cs="Arial"/>
          <w:i/>
          <w:iCs/>
        </w:rPr>
        <w:t>(VER APÉNDICE B)</w:t>
      </w: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TABLA 4.4.1.</w:t>
      </w:r>
    </w:p>
    <w:p w:rsidR="00000000" w:rsidRDefault="00453DED">
      <w:pPr>
        <w:pStyle w:val="Organizacin"/>
        <w:numPr>
          <w:ilvl w:val="0"/>
          <w:numId w:val="0"/>
        </w:numPr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VALORES DE pH QUE POSEE EL SUELO.</w:t>
      </w: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both"/>
        <w:rPr>
          <w:rFonts w:ascii="Arial" w:hAnsi="Arial" w:cs="Arial"/>
        </w:rPr>
      </w:pPr>
    </w:p>
    <w:tbl>
      <w:tblPr>
        <w:tblW w:w="7199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722"/>
        <w:gridCol w:w="1167"/>
        <w:gridCol w:w="687"/>
        <w:gridCol w:w="1091"/>
        <w:gridCol w:w="685"/>
        <w:gridCol w:w="1091"/>
        <w:gridCol w:w="685"/>
        <w:gridCol w:w="1071"/>
      </w:tblGrid>
      <w:tr w:rsidR="00000000">
        <w:trPr>
          <w:cantSplit/>
          <w:trHeight w:val="404"/>
        </w:trPr>
        <w:tc>
          <w:tcPr>
            <w:tcW w:w="72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pStyle w:val="Ttulo3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</w:rPr>
              <w:t>Valores</w:t>
            </w:r>
          </w:p>
        </w:tc>
        <w:tc>
          <w:tcPr>
            <w:tcW w:w="116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Clasificación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PH</w:t>
            </w:r>
          </w:p>
        </w:tc>
        <w:tc>
          <w:tcPr>
            <w:tcW w:w="177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1° capa</w:t>
            </w:r>
          </w:p>
        </w:tc>
        <w:tc>
          <w:tcPr>
            <w:tcW w:w="17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2° Capa</w:t>
            </w:r>
          </w:p>
        </w:tc>
        <w:tc>
          <w:tcPr>
            <w:tcW w:w="17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3° Capa</w:t>
            </w:r>
          </w:p>
        </w:tc>
      </w:tr>
      <w:tr w:rsidR="00000000">
        <w:trPr>
          <w:cantSplit/>
          <w:trHeight w:val="448"/>
        </w:trPr>
        <w:tc>
          <w:tcPr>
            <w:tcW w:w="722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Nivel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</w:tr>
      <w:tr w:rsidR="00000000">
        <w:trPr>
          <w:trHeight w:val="448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7.0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Neutro</w:t>
            </w:r>
          </w:p>
        </w:tc>
        <w:tc>
          <w:tcPr>
            <w:tcW w:w="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6.6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6.5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6.4</w:t>
            </w:r>
          </w:p>
        </w:tc>
      </w:tr>
      <w:tr w:rsidR="00000000">
        <w:trPr>
          <w:trHeight w:val="448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8.2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Moderadmt.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Alcalino</w:t>
            </w:r>
          </w:p>
        </w:tc>
        <w:tc>
          <w:tcPr>
            <w:tcW w:w="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7.7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7.9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 = 8.2</w:t>
            </w:r>
          </w:p>
        </w:tc>
      </w:tr>
      <w:tr w:rsidR="00000000">
        <w:trPr>
          <w:trHeight w:val="427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6.4 -6.7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Ligeramente Ácido</w:t>
            </w:r>
          </w:p>
        </w:tc>
        <w:tc>
          <w:tcPr>
            <w:tcW w:w="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7.7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6.8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(no hay)</w:t>
            </w:r>
          </w:p>
        </w:tc>
      </w:tr>
      <w:tr w:rsidR="00000000">
        <w:trPr>
          <w:trHeight w:val="427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6.8 -7.1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Rango neutro</w:t>
            </w:r>
          </w:p>
        </w:tc>
        <w:tc>
          <w:tcPr>
            <w:tcW w:w="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7.1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7.4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7.5</w:t>
            </w:r>
          </w:p>
        </w:tc>
      </w:tr>
      <w:tr w:rsidR="00000000">
        <w:trPr>
          <w:trHeight w:val="427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7.4 -7.9</w:t>
            </w: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Débilmente </w:t>
            </w:r>
            <w:r>
              <w:rPr>
                <w:rFonts w:ascii="Arial" w:hAnsi="Arial" w:cs="Arial"/>
                <w:sz w:val="18"/>
                <w:szCs w:val="20"/>
              </w:rPr>
              <w:t>Alcalino</w:t>
            </w:r>
          </w:p>
        </w:tc>
        <w:tc>
          <w:tcPr>
            <w:tcW w:w="6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Prom.= 7.21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7.29</w:t>
            </w:r>
          </w:p>
        </w:tc>
        <w:tc>
          <w:tcPr>
            <w:tcW w:w="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Prom.=7.37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5"/>
        </w:numPr>
        <w:tabs>
          <w:tab w:val="clear" w:pos="1680"/>
          <w:tab w:val="num" w:pos="1320"/>
        </w:tabs>
        <w:spacing w:line="480" w:lineRule="auto"/>
        <w:ind w:left="1320"/>
        <w:jc w:val="both"/>
        <w:rPr>
          <w:rFonts w:ascii="Arial" w:hAnsi="Arial" w:cs="Arial"/>
        </w:rPr>
      </w:pPr>
      <w:r>
        <w:rPr>
          <w:rFonts w:ascii="Arial" w:hAnsi="Arial" w:cs="Arial"/>
        </w:rPr>
        <w:t>Nivel de salinidad presente en el suelo, definida como Conductividad Eléctrica (CE).</w:t>
      </w:r>
    </w:p>
    <w:p w:rsidR="00000000" w:rsidRDefault="00453DED">
      <w:pPr>
        <w:pStyle w:val="Organizacin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 la tabla a continuación se detalla el grado de salinidad que contiene el suelo, clasificándola de acuerdo a cada c</w:t>
      </w:r>
      <w:r>
        <w:rPr>
          <w:rFonts w:ascii="Arial" w:hAnsi="Arial" w:cs="Arial"/>
        </w:rPr>
        <w:t xml:space="preserve">apa para detallar los niveles de salinidad que contienen dichas capas, mostrando los máximos y mínimos valores de salinidad, el nivel de salinidad que más se da, el nivel medio de salinidad de acuerdo a los valores que adoptan cada una y el valor promedio </w:t>
      </w:r>
      <w:r>
        <w:rPr>
          <w:rFonts w:ascii="Arial" w:hAnsi="Arial" w:cs="Arial"/>
        </w:rPr>
        <w:t xml:space="preserve">de salinidad en cada capa. </w:t>
      </w:r>
      <w:r>
        <w:rPr>
          <w:rFonts w:ascii="Arial" w:hAnsi="Arial" w:cs="Arial"/>
          <w:i/>
          <w:iCs/>
        </w:rPr>
        <w:t>(VER APÉNDICE B)</w:t>
      </w:r>
    </w:p>
    <w:p w:rsidR="00000000" w:rsidRDefault="00453DED">
      <w:pPr>
        <w:pStyle w:val="Organizacin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TABLA 4.4.2. </w:t>
      </w: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VALORES DE C. E. QUE POSEE EL SUELO.</w:t>
      </w:r>
    </w:p>
    <w:p w:rsidR="00000000" w:rsidRDefault="00453DED">
      <w:pPr>
        <w:pStyle w:val="Organizacin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tbl>
      <w:tblPr>
        <w:tblW w:w="7321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724"/>
        <w:gridCol w:w="1226"/>
        <w:gridCol w:w="694"/>
        <w:gridCol w:w="1103"/>
        <w:gridCol w:w="694"/>
        <w:gridCol w:w="1103"/>
        <w:gridCol w:w="694"/>
        <w:gridCol w:w="1083"/>
      </w:tblGrid>
      <w:tr w:rsidR="00000000">
        <w:trPr>
          <w:cantSplit/>
          <w:trHeight w:val="482"/>
        </w:trPr>
        <w:tc>
          <w:tcPr>
            <w:tcW w:w="7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Valores</w:t>
            </w:r>
          </w:p>
        </w:tc>
        <w:tc>
          <w:tcPr>
            <w:tcW w:w="122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Clasificación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C. E. (mmhos/cm)</w:t>
            </w:r>
          </w:p>
        </w:tc>
        <w:tc>
          <w:tcPr>
            <w:tcW w:w="179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1° capa</w:t>
            </w:r>
          </w:p>
        </w:tc>
        <w:tc>
          <w:tcPr>
            <w:tcW w:w="179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2° Capa</w:t>
            </w:r>
          </w:p>
        </w:tc>
        <w:tc>
          <w:tcPr>
            <w:tcW w:w="177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3° Capa</w:t>
            </w:r>
          </w:p>
        </w:tc>
      </w:tr>
      <w:tr w:rsidR="00000000">
        <w:trPr>
          <w:cantSplit/>
          <w:trHeight w:val="482"/>
        </w:trPr>
        <w:tc>
          <w:tcPr>
            <w:tcW w:w="724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226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</w:tr>
      <w:tr w:rsidR="00000000">
        <w:trPr>
          <w:trHeight w:val="430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1.0</w:t>
            </w:r>
          </w:p>
        </w:tc>
        <w:tc>
          <w:tcPr>
            <w:tcW w:w="12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Bajo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0.3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0.2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0.2</w:t>
            </w:r>
          </w:p>
        </w:tc>
      </w:tr>
      <w:tr w:rsidR="00000000">
        <w:trPr>
          <w:trHeight w:val="430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1.0 -2.0</w:t>
            </w:r>
          </w:p>
        </w:tc>
        <w:tc>
          <w:tcPr>
            <w:tcW w:w="12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Medio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1.3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2.1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3.0</w:t>
            </w:r>
          </w:p>
        </w:tc>
      </w:tr>
      <w:tr w:rsidR="00000000">
        <w:trPr>
          <w:trHeight w:val="430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2.0</w:t>
            </w:r>
          </w:p>
        </w:tc>
        <w:tc>
          <w:tcPr>
            <w:tcW w:w="12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Alto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0.4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0.3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0.2</w:t>
            </w:r>
          </w:p>
        </w:tc>
      </w:tr>
      <w:tr w:rsidR="00000000">
        <w:trPr>
          <w:cantSplit/>
          <w:trHeight w:val="430"/>
        </w:trPr>
        <w:tc>
          <w:tcPr>
            <w:tcW w:w="1950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0.4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0.4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Medn.=0.35</w:t>
            </w:r>
          </w:p>
        </w:tc>
      </w:tr>
      <w:tr w:rsidR="00000000">
        <w:trPr>
          <w:cantSplit/>
          <w:trHeight w:val="430"/>
        </w:trPr>
        <w:tc>
          <w:tcPr>
            <w:tcW w:w="1950" w:type="dxa"/>
            <w:gridSpan w:val="2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0.51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1.01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1.02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4"/>
        </w:numPr>
        <w:tabs>
          <w:tab w:val="clear" w:pos="1680"/>
          <w:tab w:val="num" w:pos="13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Porcentaje de Materia Orgánica (MO</w:t>
      </w:r>
      <w:r>
        <w:rPr>
          <w:rFonts w:ascii="Arial" w:hAnsi="Arial" w:cs="Arial"/>
        </w:rPr>
        <w:t>).</w:t>
      </w:r>
    </w:p>
    <w:p w:rsidR="00000000" w:rsidRDefault="00453DED">
      <w:pPr>
        <w:pStyle w:val="Organizacin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cuadro siguiente se detalla el grado de MO que caracteriza al suelo, clasificándola de acuerdo a cada capa para detallar los niveles de MO que contienen dichas capas, mostrando los máximos y mínimos valores de materia orgánica, el nivel de MO qu</w:t>
      </w:r>
      <w:r>
        <w:rPr>
          <w:rFonts w:ascii="Arial" w:hAnsi="Arial" w:cs="Arial"/>
        </w:rPr>
        <w:t xml:space="preserve">e más se da, el nivele medio de materia orgánica de acuerdo a los valores que adoptan cada una y  el valor promedio de materia orgánica en cada capa. </w:t>
      </w:r>
      <w:r>
        <w:rPr>
          <w:rFonts w:ascii="Arial" w:hAnsi="Arial" w:cs="Arial"/>
          <w:i/>
          <w:iCs/>
        </w:rPr>
        <w:t>(VER APÉNDICE  C)</w:t>
      </w:r>
    </w:p>
    <w:p w:rsidR="00000000" w:rsidRDefault="00453DED">
      <w:pPr>
        <w:pStyle w:val="Organizacin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TABLA 4.4.3.</w:t>
      </w:r>
    </w:p>
    <w:p w:rsidR="00000000" w:rsidRDefault="00453DED">
      <w:pPr>
        <w:pStyle w:val="Organizacin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VALORES DE MO QUE POSEE EL SUELO.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tbl>
      <w:tblPr>
        <w:tblW w:w="7317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724"/>
        <w:gridCol w:w="1225"/>
        <w:gridCol w:w="694"/>
        <w:gridCol w:w="1102"/>
        <w:gridCol w:w="694"/>
        <w:gridCol w:w="1102"/>
        <w:gridCol w:w="694"/>
        <w:gridCol w:w="1082"/>
      </w:tblGrid>
      <w:tr w:rsidR="00000000">
        <w:trPr>
          <w:cantSplit/>
          <w:trHeight w:val="415"/>
        </w:trPr>
        <w:tc>
          <w:tcPr>
            <w:tcW w:w="7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Valores</w:t>
            </w:r>
          </w:p>
        </w:tc>
        <w:tc>
          <w:tcPr>
            <w:tcW w:w="122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Clasificación % MO</w:t>
            </w:r>
          </w:p>
        </w:tc>
        <w:tc>
          <w:tcPr>
            <w:tcW w:w="17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1° capa</w:t>
            </w:r>
          </w:p>
        </w:tc>
        <w:tc>
          <w:tcPr>
            <w:tcW w:w="17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° Capa</w:t>
            </w:r>
          </w:p>
        </w:tc>
        <w:tc>
          <w:tcPr>
            <w:tcW w:w="17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3° Capa</w:t>
            </w:r>
          </w:p>
        </w:tc>
      </w:tr>
      <w:tr w:rsidR="00000000">
        <w:trPr>
          <w:cantSplit/>
          <w:trHeight w:val="415"/>
        </w:trPr>
        <w:tc>
          <w:tcPr>
            <w:tcW w:w="724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</w:tr>
      <w:tr w:rsidR="00000000">
        <w:trPr>
          <w:trHeight w:val="459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0.8</w:t>
            </w:r>
          </w:p>
        </w:tc>
        <w:tc>
          <w:tcPr>
            <w:tcW w:w="1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Muy Bajo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2.0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1.0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0.8</w:t>
            </w:r>
          </w:p>
        </w:tc>
      </w:tr>
      <w:tr w:rsidR="00000000">
        <w:trPr>
          <w:trHeight w:val="459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1.0 - 1.4</w:t>
            </w:r>
          </w:p>
        </w:tc>
        <w:tc>
          <w:tcPr>
            <w:tcW w:w="1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Bajo Mineralizado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4.0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3.0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1.9</w:t>
            </w:r>
          </w:p>
        </w:tc>
      </w:tr>
      <w:tr w:rsidR="00000000">
        <w:trPr>
          <w:trHeight w:val="437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1.9 - 2.0</w:t>
            </w:r>
          </w:p>
        </w:tc>
        <w:tc>
          <w:tcPr>
            <w:tcW w:w="1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Normal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3.8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2.8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1.0</w:t>
            </w:r>
          </w:p>
        </w:tc>
      </w:tr>
      <w:tr w:rsidR="00000000">
        <w:trPr>
          <w:trHeight w:val="437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2.2 - 4.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Alto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3.7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2.0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1.0</w:t>
            </w:r>
          </w:p>
        </w:tc>
      </w:tr>
      <w:tr w:rsidR="00000000">
        <w:trPr>
          <w:trHeight w:val="437"/>
        </w:trPr>
        <w:tc>
          <w:tcPr>
            <w:tcW w:w="19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3.14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2.13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1.18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4"/>
        </w:numPr>
        <w:tabs>
          <w:tab w:val="clear" w:pos="1680"/>
          <w:tab w:val="num" w:pos="1320"/>
        </w:tabs>
        <w:spacing w:line="480" w:lineRule="auto"/>
        <w:ind w:left="1320"/>
        <w:jc w:val="both"/>
        <w:rPr>
          <w:rFonts w:ascii="Arial" w:hAnsi="Arial" w:cs="Arial"/>
        </w:rPr>
      </w:pPr>
      <w:r>
        <w:rPr>
          <w:rFonts w:ascii="Arial" w:hAnsi="Arial" w:cs="Arial"/>
        </w:rPr>
        <w:t>La capacidad de fertilidad determinada como Capacidad de Intercambio de Cationes (C. I. C.).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 la tabla a continuación se detalla el grado de f</w:t>
      </w:r>
      <w:r>
        <w:rPr>
          <w:rFonts w:ascii="Arial" w:hAnsi="Arial" w:cs="Arial"/>
        </w:rPr>
        <w:t>ertilidad que caracteriza al suelo, clasificándola de acuerdo a cada capa para detallar los niveles de fertilidad que contienen dichas capas, mostrando los máximos y mínimos valores de fertilidad, el nivel de fertilidad que más se da, el nivel medio de fer</w:t>
      </w:r>
      <w:r>
        <w:rPr>
          <w:rFonts w:ascii="Arial" w:hAnsi="Arial" w:cs="Arial"/>
        </w:rPr>
        <w:t xml:space="preserve">tilidad de acuerdo a los valores que adoptan cada una y el valor promedio de fertilidad en cada capa. </w:t>
      </w:r>
      <w:r>
        <w:rPr>
          <w:rFonts w:ascii="Arial" w:hAnsi="Arial" w:cs="Arial"/>
          <w:i/>
          <w:iCs/>
        </w:rPr>
        <w:t>(VER APÉNDICE C)</w:t>
      </w: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5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TABLA 4.4.4.</w:t>
      </w:r>
    </w:p>
    <w:p w:rsidR="00000000" w:rsidRDefault="00453DED">
      <w:pPr>
        <w:pStyle w:val="Organizacin"/>
        <w:numPr>
          <w:ilvl w:val="0"/>
          <w:numId w:val="0"/>
        </w:numPr>
        <w:ind w:left="708"/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VALORES DE C. I .C. QUE POSEE EL SUELO.</w:t>
      </w:r>
    </w:p>
    <w:p w:rsidR="00000000" w:rsidRDefault="00453DED">
      <w:pPr>
        <w:pStyle w:val="Organizacin"/>
        <w:numPr>
          <w:ilvl w:val="0"/>
          <w:numId w:val="0"/>
        </w:numPr>
        <w:rPr>
          <w:rFonts w:ascii="Arial" w:hAnsi="Arial" w:cs="Arial"/>
        </w:rPr>
      </w:pPr>
    </w:p>
    <w:tbl>
      <w:tblPr>
        <w:tblW w:w="7317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960"/>
        <w:gridCol w:w="1320"/>
        <w:gridCol w:w="600"/>
        <w:gridCol w:w="1080"/>
        <w:gridCol w:w="600"/>
        <w:gridCol w:w="1080"/>
        <w:gridCol w:w="600"/>
        <w:gridCol w:w="1077"/>
      </w:tblGrid>
      <w:tr w:rsidR="00000000">
        <w:trPr>
          <w:cantSplit/>
          <w:trHeight w:val="451"/>
        </w:trPr>
        <w:tc>
          <w:tcPr>
            <w:tcW w:w="9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Valores</w:t>
            </w:r>
          </w:p>
        </w:tc>
        <w:tc>
          <w:tcPr>
            <w:tcW w:w="132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Clasificación C. I. C.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(meq./100 gr.)</w:t>
            </w:r>
          </w:p>
        </w:tc>
        <w:tc>
          <w:tcPr>
            <w:tcW w:w="16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1° capa</w:t>
            </w:r>
          </w:p>
        </w:tc>
        <w:tc>
          <w:tcPr>
            <w:tcW w:w="16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2° Capa</w:t>
            </w:r>
          </w:p>
        </w:tc>
        <w:tc>
          <w:tcPr>
            <w:tcW w:w="167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3° Capa</w:t>
            </w:r>
          </w:p>
        </w:tc>
      </w:tr>
      <w:tr w:rsidR="00000000">
        <w:trPr>
          <w:cantSplit/>
          <w:trHeight w:val="451"/>
        </w:trPr>
        <w:tc>
          <w:tcPr>
            <w:tcW w:w="960" w:type="dxa"/>
            <w:vMerge/>
            <w:vAlign w:val="center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Parámetros</w:t>
            </w:r>
          </w:p>
        </w:tc>
      </w:tr>
      <w:tr w:rsidR="00000000">
        <w:trPr>
          <w:trHeight w:val="403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12.0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Normal bajo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12.0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26.0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23.0</w:t>
            </w:r>
          </w:p>
        </w:tc>
      </w:tr>
      <w:tr w:rsidR="00000000">
        <w:trPr>
          <w:trHeight w:val="403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23.0 -40.0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Alto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Máx. = 41.0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40.0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42.0</w:t>
            </w:r>
          </w:p>
        </w:tc>
      </w:tr>
      <w:tr w:rsidR="00000000">
        <w:trPr>
          <w:trHeight w:val="403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41.0 -42.0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Muy alto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37.0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40.0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(no hay)</w:t>
            </w:r>
          </w:p>
        </w:tc>
      </w:tr>
      <w:tr w:rsidR="00000000">
        <w:trPr>
          <w:cantSplit/>
          <w:trHeight w:val="403"/>
        </w:trPr>
        <w:tc>
          <w:tcPr>
            <w:tcW w:w="2280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Medn.=37.0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Medn.= 37.0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Medn.= 35.0</w:t>
            </w:r>
          </w:p>
        </w:tc>
      </w:tr>
      <w:tr w:rsidR="00000000">
        <w:trPr>
          <w:cantSplit/>
          <w:trHeight w:val="498"/>
        </w:trPr>
        <w:tc>
          <w:tcPr>
            <w:tcW w:w="2280" w:type="dxa"/>
            <w:gridSpan w:val="2"/>
            <w:vMerge/>
            <w:vAlign w:val="center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Prom.=32.43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Prom.=35.14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Prom.=33.83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 w:firstLine="24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4"/>
        </w:numPr>
        <w:tabs>
          <w:tab w:val="clear" w:pos="1680"/>
          <w:tab w:val="num" w:pos="13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Sodio Intercambiable.</w:t>
      </w: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</w:rPr>
      </w:pPr>
      <w:r>
        <w:rPr>
          <w:rFonts w:ascii="Arial" w:hAnsi="Arial" w:cs="Arial"/>
        </w:rPr>
        <w:t>En la tabla a continuación se detalla el grado de sodio intercambiable  que caracteriza al suelo, clasificándolo  de acuerdo a cada capa para detallar los nivele</w:t>
      </w:r>
      <w:r>
        <w:rPr>
          <w:rFonts w:ascii="Arial" w:hAnsi="Arial" w:cs="Arial"/>
        </w:rPr>
        <w:t xml:space="preserve">s de  sodio intercambiable que contienen dichas capas, mostrando los máximos y mínimos valores de  sodio intercambiable, el nivel de sodio intercambiable que más se da, el nivel medio de  sodio intercambiable de acuerdo a los valores que adoptan cada una  </w:t>
      </w:r>
      <w:r>
        <w:rPr>
          <w:rFonts w:ascii="Arial" w:hAnsi="Arial" w:cs="Arial"/>
        </w:rPr>
        <w:t>y el valor promedio de  sodio intercambiable en cada capa .</w:t>
      </w: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niveles de sodio </w:t>
      </w:r>
      <w:r>
        <w:rPr>
          <w:rFonts w:ascii="Arial" w:hAnsi="Arial" w:cs="Arial"/>
          <w:i/>
          <w:iCs/>
        </w:rPr>
        <w:t>(VER APÉNDICE C)</w:t>
      </w:r>
      <w:r>
        <w:rPr>
          <w:rFonts w:ascii="Arial" w:hAnsi="Arial" w:cs="Arial"/>
        </w:rPr>
        <w:t xml:space="preserve"> son evaluados basándose en el Porcentaje de Sodio Intercambiable (ESP “Exchangeable Sodium Percentage”). El ESP es el porcentaje de la capacidad intercambia</w:t>
      </w:r>
      <w:r>
        <w:rPr>
          <w:rFonts w:ascii="Arial" w:hAnsi="Arial" w:cs="Arial"/>
        </w:rPr>
        <w:t>ble de los cationes (CEC “Cation Exchange Capacity” ) ocupados por el sodio.</w:t>
      </w:r>
    </w:p>
    <w:p w:rsidR="00000000" w:rsidRDefault="00453DED">
      <w:pPr>
        <w:pStyle w:val="Organizacin"/>
        <w:numPr>
          <w:ilvl w:val="0"/>
          <w:numId w:val="0"/>
        </w:numPr>
        <w:ind w:left="95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TABLA 4.4.5. </w:t>
      </w:r>
    </w:p>
    <w:p w:rsidR="00000000" w:rsidRDefault="00453DED">
      <w:pPr>
        <w:pStyle w:val="Organizacin"/>
        <w:numPr>
          <w:ilvl w:val="0"/>
          <w:numId w:val="0"/>
        </w:numPr>
        <w:ind w:left="708"/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VALORES DE % Na QUE POSEE EL SUELO.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tbl>
      <w:tblPr>
        <w:tblW w:w="7323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960"/>
        <w:gridCol w:w="1200"/>
        <w:gridCol w:w="600"/>
        <w:gridCol w:w="1200"/>
        <w:gridCol w:w="600"/>
        <w:gridCol w:w="1080"/>
        <w:gridCol w:w="600"/>
        <w:gridCol w:w="1083"/>
      </w:tblGrid>
      <w:tr w:rsidR="00000000">
        <w:trPr>
          <w:cantSplit/>
          <w:trHeight w:val="439"/>
        </w:trPr>
        <w:tc>
          <w:tcPr>
            <w:tcW w:w="9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Valores</w:t>
            </w:r>
          </w:p>
        </w:tc>
        <w:tc>
          <w:tcPr>
            <w:tcW w:w="120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Clasificación % Na</w:t>
            </w:r>
          </w:p>
        </w:tc>
        <w:tc>
          <w:tcPr>
            <w:tcW w:w="18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1° capa</w:t>
            </w:r>
          </w:p>
        </w:tc>
        <w:tc>
          <w:tcPr>
            <w:tcW w:w="16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2° Capa</w:t>
            </w:r>
          </w:p>
        </w:tc>
        <w:tc>
          <w:tcPr>
            <w:tcW w:w="168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3° Capa</w:t>
            </w:r>
          </w:p>
        </w:tc>
      </w:tr>
      <w:tr w:rsidR="00000000">
        <w:trPr>
          <w:cantSplit/>
          <w:trHeight w:val="439"/>
        </w:trPr>
        <w:tc>
          <w:tcPr>
            <w:tcW w:w="960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</w:tr>
      <w:tr w:rsidR="00000000">
        <w:trPr>
          <w:trHeight w:val="392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10.0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0.56</w:t>
            </w:r>
          </w:p>
        </w:tc>
      </w:tr>
      <w:tr w:rsidR="00000000">
        <w:trPr>
          <w:trHeight w:val="392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10.0 – 20.0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Moderado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16.67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17.50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20.00</w:t>
            </w:r>
          </w:p>
        </w:tc>
      </w:tr>
      <w:tr w:rsidR="00000000">
        <w:trPr>
          <w:trHeight w:val="392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20.0 – 30.0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10.8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Moda 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(no hay)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Moda 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(no hay)</w:t>
            </w:r>
          </w:p>
        </w:tc>
      </w:tr>
      <w:tr w:rsidR="00000000">
        <w:trPr>
          <w:trHeight w:val="392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30.0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Alto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4.9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5.8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5.5</w:t>
            </w:r>
          </w:p>
        </w:tc>
      </w:tr>
      <w:tr w:rsidR="00000000">
        <w:trPr>
          <w:trHeight w:val="392"/>
        </w:trPr>
        <w:tc>
          <w:tcPr>
            <w:tcW w:w="21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7.01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6.1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7.47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  <w:b/>
          <w:bCs/>
        </w:rPr>
      </w:pP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  <w:b/>
          <w:bCs/>
        </w:rPr>
      </w:pP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4"/>
        </w:numPr>
        <w:tabs>
          <w:tab w:val="clear" w:pos="1680"/>
          <w:tab w:val="num" w:pos="13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Potasio.</w:t>
      </w:r>
    </w:p>
    <w:p w:rsidR="00000000" w:rsidRDefault="00453DED">
      <w:pPr>
        <w:pStyle w:val="Organizacin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 la tabla a continuación se detalla el grado de potasio que caracteriza al suelo, clasificándolo de acuerdo a capa para detalla los niveles de potasio que contienen dichas capas, mostrando los máximos y mínim</w:t>
      </w:r>
      <w:r>
        <w:rPr>
          <w:rFonts w:ascii="Arial" w:hAnsi="Arial" w:cs="Arial"/>
        </w:rPr>
        <w:t xml:space="preserve">os valores de potasio, el nivel de potasio que más se da, el nivel medio de potasio de acuerdo a los valores que adoptan cada una de ellas y el valor promedio de potasio en cada capa. </w:t>
      </w:r>
      <w:r>
        <w:rPr>
          <w:rFonts w:ascii="Arial" w:hAnsi="Arial" w:cs="Arial"/>
          <w:i/>
          <w:iCs/>
        </w:rPr>
        <w:t>(VER APÉNDICE D)</w:t>
      </w: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TABLA 4.4.6.</w:t>
      </w: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VALORES D</w:t>
      </w:r>
      <w:r>
        <w:rPr>
          <w:rFonts w:ascii="Arial" w:hAnsi="Arial" w:cs="Arial"/>
        </w:rPr>
        <w:t>E K QUE POSEE EL SUELO.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tbl>
      <w:tblPr>
        <w:tblW w:w="7319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729"/>
        <w:gridCol w:w="1224"/>
        <w:gridCol w:w="694"/>
        <w:gridCol w:w="1101"/>
        <w:gridCol w:w="694"/>
        <w:gridCol w:w="1101"/>
        <w:gridCol w:w="694"/>
        <w:gridCol w:w="1082"/>
      </w:tblGrid>
      <w:tr w:rsidR="00000000">
        <w:trPr>
          <w:cantSplit/>
          <w:trHeight w:val="419"/>
        </w:trPr>
        <w:tc>
          <w:tcPr>
            <w:tcW w:w="7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Valores</w:t>
            </w:r>
          </w:p>
        </w:tc>
        <w:tc>
          <w:tcPr>
            <w:tcW w:w="12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Clasificación K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(meq./100 gr.)</w:t>
            </w:r>
          </w:p>
        </w:tc>
        <w:tc>
          <w:tcPr>
            <w:tcW w:w="17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1° capa</w:t>
            </w:r>
          </w:p>
        </w:tc>
        <w:tc>
          <w:tcPr>
            <w:tcW w:w="17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2° Capa</w:t>
            </w:r>
          </w:p>
        </w:tc>
        <w:tc>
          <w:tcPr>
            <w:tcW w:w="17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3° Capa</w:t>
            </w:r>
          </w:p>
        </w:tc>
      </w:tr>
      <w:tr w:rsidR="00000000">
        <w:trPr>
          <w:cantSplit/>
          <w:trHeight w:val="419"/>
        </w:trPr>
        <w:tc>
          <w:tcPr>
            <w:tcW w:w="729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Adopta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Adopta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Adopta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</w:tr>
      <w:tr w:rsidR="00000000">
        <w:trPr>
          <w:trHeight w:val="397"/>
        </w:trPr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 – 0.3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Bajo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0.1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0.1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0.1</w:t>
            </w:r>
          </w:p>
        </w:tc>
      </w:tr>
      <w:tr w:rsidR="00000000">
        <w:trPr>
          <w:trHeight w:val="397"/>
        </w:trPr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Medio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3.0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2.0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1.0</w:t>
            </w:r>
          </w:p>
        </w:tc>
      </w:tr>
      <w:tr w:rsidR="00000000">
        <w:trPr>
          <w:trHeight w:val="375"/>
        </w:trPr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0.6 – 2</w:t>
            </w:r>
            <w:r>
              <w:rPr>
                <w:rFonts w:ascii="Arial" w:hAnsi="Arial" w:cs="Arial"/>
                <w:sz w:val="18"/>
                <w:szCs w:val="20"/>
              </w:rPr>
              <w:t>.0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Alto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0.1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0.2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0.2</w:t>
            </w:r>
          </w:p>
        </w:tc>
      </w:tr>
      <w:tr w:rsidR="00000000">
        <w:trPr>
          <w:trHeight w:val="375"/>
        </w:trPr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3.0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Excesivo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0.2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0.2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0.2</w:t>
            </w:r>
          </w:p>
        </w:tc>
      </w:tr>
      <w:tr w:rsidR="00000000">
        <w:trPr>
          <w:trHeight w:val="375"/>
        </w:trPr>
        <w:tc>
          <w:tcPr>
            <w:tcW w:w="19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0.657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0.457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0.3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9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4"/>
        </w:numPr>
        <w:tabs>
          <w:tab w:val="clear" w:pos="1680"/>
          <w:tab w:val="num" w:pos="13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Calcio.</w:t>
      </w: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</w:rPr>
      </w:pPr>
      <w:r>
        <w:rPr>
          <w:rFonts w:ascii="Arial" w:hAnsi="Arial" w:cs="Arial"/>
        </w:rPr>
        <w:t>En la tabla a continuación se detalla el grado de calcio que contiene el suelo, clasificándolo d</w:t>
      </w:r>
      <w:r>
        <w:rPr>
          <w:rFonts w:ascii="Arial" w:hAnsi="Arial" w:cs="Arial"/>
        </w:rPr>
        <w:t>e acuerdo a cada capa para detallar los niveles de potasio que contienen dichas capas, mostrando los máximos y mínimos valores de calcio, el nivel de calcio que más se da, el nivel medio de calcio de acuerdo a los valores que adoptan cada una y el valor pr</w:t>
      </w:r>
      <w:r>
        <w:rPr>
          <w:rFonts w:ascii="Arial" w:hAnsi="Arial" w:cs="Arial"/>
        </w:rPr>
        <w:t xml:space="preserve">omedio de calcio en cada capa. </w:t>
      </w:r>
      <w:r>
        <w:rPr>
          <w:rFonts w:ascii="Arial" w:hAnsi="Arial" w:cs="Arial"/>
          <w:i/>
          <w:iCs/>
        </w:rPr>
        <w:t>(VER APÉNDICE D)</w:t>
      </w:r>
    </w:p>
    <w:p w:rsidR="00000000" w:rsidRDefault="00453DED">
      <w:pPr>
        <w:pStyle w:val="Organizacin"/>
        <w:numPr>
          <w:ilvl w:val="0"/>
          <w:numId w:val="0"/>
        </w:numPr>
        <w:rPr>
          <w:rFonts w:ascii="Arial" w:hAnsi="Arial" w:cs="Arial"/>
          <w:b/>
          <w:bCs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TABLA 4.4.7. </w:t>
      </w: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VALORES DE Ca QUE POSEE EL SUELO.</w:t>
      </w: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both"/>
        <w:rPr>
          <w:rFonts w:ascii="Arial" w:hAnsi="Arial" w:cs="Arial"/>
        </w:rPr>
      </w:pPr>
    </w:p>
    <w:tbl>
      <w:tblPr>
        <w:tblW w:w="7331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729"/>
        <w:gridCol w:w="1227"/>
        <w:gridCol w:w="566"/>
        <w:gridCol w:w="1232"/>
        <w:gridCol w:w="570"/>
        <w:gridCol w:w="1228"/>
        <w:gridCol w:w="574"/>
        <w:gridCol w:w="1205"/>
      </w:tblGrid>
      <w:tr w:rsidR="00000000">
        <w:trPr>
          <w:cantSplit/>
          <w:trHeight w:val="444"/>
        </w:trPr>
        <w:tc>
          <w:tcPr>
            <w:tcW w:w="7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Valores</w:t>
            </w:r>
          </w:p>
        </w:tc>
        <w:tc>
          <w:tcPr>
            <w:tcW w:w="122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Clasificación Ca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(meq./100 gr.)</w:t>
            </w:r>
          </w:p>
        </w:tc>
        <w:tc>
          <w:tcPr>
            <w:tcW w:w="179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1° capa</w:t>
            </w:r>
          </w:p>
        </w:tc>
        <w:tc>
          <w:tcPr>
            <w:tcW w:w="179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2° Capa</w:t>
            </w:r>
          </w:p>
        </w:tc>
        <w:tc>
          <w:tcPr>
            <w:tcW w:w="17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3° Capa</w:t>
            </w:r>
          </w:p>
        </w:tc>
      </w:tr>
      <w:tr w:rsidR="00000000">
        <w:trPr>
          <w:cantSplit/>
          <w:trHeight w:val="444"/>
        </w:trPr>
        <w:tc>
          <w:tcPr>
            <w:tcW w:w="729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227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2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pStyle w:val="Ttulo1"/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Parámetros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2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</w:tr>
      <w:tr w:rsidR="00000000">
        <w:trPr>
          <w:trHeight w:val="396"/>
        </w:trPr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&lt; </w:t>
            </w:r>
            <w:r>
              <w:rPr>
                <w:rFonts w:ascii="Arial" w:hAnsi="Arial" w:cs="Arial"/>
                <w:sz w:val="18"/>
                <w:szCs w:val="20"/>
              </w:rPr>
              <w:t>5.0</w:t>
            </w:r>
          </w:p>
        </w:tc>
        <w:tc>
          <w:tcPr>
            <w:tcW w:w="12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Bajo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7.0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21.0</w:t>
            </w:r>
          </w:p>
        </w:tc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19.0</w:t>
            </w:r>
          </w:p>
        </w:tc>
      </w:tr>
      <w:tr w:rsidR="00000000">
        <w:trPr>
          <w:trHeight w:val="396"/>
        </w:trPr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7.0</w:t>
            </w:r>
          </w:p>
        </w:tc>
        <w:tc>
          <w:tcPr>
            <w:tcW w:w="12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Medio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2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35.0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35.0</w:t>
            </w:r>
          </w:p>
        </w:tc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36.0</w:t>
            </w:r>
          </w:p>
        </w:tc>
      </w:tr>
      <w:tr w:rsidR="00000000">
        <w:trPr>
          <w:trHeight w:val="396"/>
        </w:trPr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10.0</w:t>
            </w:r>
          </w:p>
        </w:tc>
        <w:tc>
          <w:tcPr>
            <w:tcW w:w="12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Alto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2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29.0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2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31.0</w:t>
            </w:r>
          </w:p>
        </w:tc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(no hay)</w:t>
            </w:r>
          </w:p>
        </w:tc>
      </w:tr>
      <w:tr w:rsidR="00000000">
        <w:trPr>
          <w:cantSplit/>
          <w:trHeight w:val="396"/>
        </w:trPr>
        <w:tc>
          <w:tcPr>
            <w:tcW w:w="1956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29.0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29.0</w:t>
            </w:r>
          </w:p>
        </w:tc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=26.5</w:t>
            </w:r>
          </w:p>
        </w:tc>
      </w:tr>
      <w:tr w:rsidR="00000000">
        <w:trPr>
          <w:cantSplit/>
          <w:trHeight w:val="396"/>
        </w:trPr>
        <w:tc>
          <w:tcPr>
            <w:tcW w:w="1956" w:type="dxa"/>
            <w:gridSpan w:val="2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26.14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28.14</w:t>
            </w:r>
          </w:p>
        </w:tc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=26.67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</w:t>
      </w:r>
    </w:p>
    <w:p w:rsidR="00000000" w:rsidRDefault="00453DED">
      <w:pPr>
        <w:pStyle w:val="Organizacin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 w:firstLine="24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4"/>
        </w:numPr>
        <w:tabs>
          <w:tab w:val="clear" w:pos="1680"/>
          <w:tab w:val="num" w:pos="13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Magnesio.</w:t>
      </w:r>
    </w:p>
    <w:p w:rsidR="00000000" w:rsidRDefault="00453DED">
      <w:pPr>
        <w:pStyle w:val="Organizacin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08"/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spacing w:line="480" w:lineRule="auto"/>
        <w:ind w:left="95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 la tabla a continuación se presenta el grado de magnesio que contiene el suelo, clasificándolo de acuerdo a cada capa para detallar los niveles de potasio que contienen dichas capas, mostrando los máximos y mínimos valores de magnesio</w:t>
      </w:r>
      <w:r>
        <w:rPr>
          <w:rFonts w:ascii="Arial" w:hAnsi="Arial" w:cs="Arial"/>
        </w:rPr>
        <w:t xml:space="preserve">, el nivel de magnesio que más se da, el nivel medio de magnesio de acuerdo a los valores que adoptan cada una  y el valor promedio de magnesio en cada capa. </w:t>
      </w:r>
      <w:r>
        <w:rPr>
          <w:rFonts w:ascii="Arial" w:hAnsi="Arial" w:cs="Arial"/>
          <w:i/>
          <w:iCs/>
        </w:rPr>
        <w:t>(VER APÉNDICE D)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TABLA 4.4.8.</w:t>
      </w: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center"/>
        <w:rPr>
          <w:rFonts w:ascii="Arial" w:hAnsi="Arial" w:cs="Arial"/>
        </w:rPr>
      </w:pP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VALORES DE Mg QUE POSEE EL SUELO.</w:t>
      </w:r>
    </w:p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</w:p>
    <w:tbl>
      <w:tblPr>
        <w:tblW w:w="7443" w:type="dxa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740"/>
        <w:gridCol w:w="1246"/>
        <w:gridCol w:w="705"/>
        <w:gridCol w:w="1121"/>
        <w:gridCol w:w="705"/>
        <w:gridCol w:w="1121"/>
        <w:gridCol w:w="705"/>
        <w:gridCol w:w="1100"/>
      </w:tblGrid>
      <w:tr w:rsidR="00000000">
        <w:trPr>
          <w:cantSplit/>
          <w:trHeight w:val="452"/>
        </w:trPr>
        <w:tc>
          <w:tcPr>
            <w:tcW w:w="74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Valo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res</w:t>
            </w:r>
          </w:p>
        </w:tc>
        <w:tc>
          <w:tcPr>
            <w:tcW w:w="124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Clasificación Mg</w:t>
            </w:r>
          </w:p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(meq./100 gr.)</w:t>
            </w:r>
          </w:p>
        </w:tc>
        <w:tc>
          <w:tcPr>
            <w:tcW w:w="18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1° capa</w:t>
            </w:r>
          </w:p>
        </w:tc>
        <w:tc>
          <w:tcPr>
            <w:tcW w:w="18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2° Capa</w:t>
            </w:r>
          </w:p>
        </w:tc>
        <w:tc>
          <w:tcPr>
            <w:tcW w:w="18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3° Capa</w:t>
            </w:r>
          </w:p>
        </w:tc>
      </w:tr>
      <w:tr w:rsidR="00000000">
        <w:trPr>
          <w:cantSplit/>
          <w:trHeight w:val="452"/>
        </w:trPr>
        <w:tc>
          <w:tcPr>
            <w:tcW w:w="740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Nivel</w:t>
            </w: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Parámetros</w:t>
            </w:r>
          </w:p>
        </w:tc>
      </w:tr>
      <w:tr w:rsidR="00000000">
        <w:trPr>
          <w:trHeight w:val="428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0.5</w:t>
            </w: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Bajo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2.0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2.0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Min. = 1.0</w:t>
            </w:r>
          </w:p>
        </w:tc>
      </w:tr>
      <w:tr w:rsidR="00000000">
        <w:trPr>
          <w:trHeight w:val="428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0.5 - 1.5</w:t>
            </w: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Medio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4.0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8.0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Máx. = 7.0</w:t>
            </w:r>
          </w:p>
        </w:tc>
      </w:tr>
      <w:tr w:rsidR="00000000">
        <w:trPr>
          <w:trHeight w:val="404"/>
        </w:trPr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1.5</w:t>
            </w:r>
          </w:p>
        </w:tc>
        <w:tc>
          <w:tcPr>
            <w:tcW w:w="1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Alto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3.0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3.0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 w:hint="eastAsia"/>
                <w:sz w:val="18"/>
              </w:rPr>
              <w:t>✓</w:t>
            </w: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Moda = 2.0</w:t>
            </w:r>
          </w:p>
        </w:tc>
      </w:tr>
      <w:tr w:rsidR="00000000">
        <w:trPr>
          <w:cantSplit/>
          <w:trHeight w:val="404"/>
        </w:trPr>
        <w:tc>
          <w:tcPr>
            <w:tcW w:w="1986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3.0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3.0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Medn. = 3.0</w:t>
            </w:r>
          </w:p>
        </w:tc>
      </w:tr>
      <w:tr w:rsidR="00000000">
        <w:trPr>
          <w:cantSplit/>
          <w:trHeight w:val="404"/>
        </w:trPr>
        <w:tc>
          <w:tcPr>
            <w:tcW w:w="1986" w:type="dxa"/>
            <w:gridSpan w:val="2"/>
            <w:vMerge/>
            <w:vAlign w:val="center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3.0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Prom.= 3.571</w:t>
            </w:r>
          </w:p>
        </w:tc>
        <w:tc>
          <w:tcPr>
            <w:tcW w:w="7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0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53DED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Prom. = 3.5</w:t>
            </w:r>
          </w:p>
        </w:tc>
      </w:tr>
    </w:tbl>
    <w:p w:rsidR="00000000" w:rsidRDefault="00453DED">
      <w:pPr>
        <w:pStyle w:val="Organizaci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000000" w:rsidRDefault="00453DED">
      <w:pPr>
        <w:pStyle w:val="Organizacin"/>
        <w:numPr>
          <w:ilvl w:val="0"/>
          <w:numId w:val="0"/>
        </w:numPr>
        <w:ind w:left="720" w:hanging="360"/>
        <w:jc w:val="both"/>
        <w:rPr>
          <w:rFonts w:ascii="Arial" w:hAnsi="Arial" w:cs="Arial"/>
        </w:rPr>
      </w:pPr>
    </w:p>
    <w:p w:rsidR="00000000" w:rsidRDefault="00453DED">
      <w:pPr>
        <w:jc w:val="both"/>
        <w:rPr>
          <w:rFonts w:ascii="Arial" w:hAnsi="Arial" w:cs="Arial"/>
        </w:rPr>
      </w:pPr>
    </w:p>
    <w:p w:rsidR="00000000" w:rsidRDefault="00453DED">
      <w:pPr>
        <w:spacing w:line="480" w:lineRule="auto"/>
        <w:ind w:left="958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interpretación de los niveles de concentración para la variable Suma Base de Intercambio, se utiliza la tabla de interpretación del C. I</w:t>
      </w:r>
      <w:r>
        <w:rPr>
          <w:rFonts w:ascii="Arial" w:hAnsi="Arial" w:cs="Arial"/>
        </w:rPr>
        <w:t>. C. APÉNDICE C,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debido a que esta variable contiene a los cationes de intercambio que conforman el CIC.</w:t>
      </w: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rPr>
          <w:rFonts w:ascii="Arial" w:hAnsi="Arial" w:cs="Arial"/>
          <w:b/>
          <w:bCs/>
        </w:rPr>
      </w:pPr>
    </w:p>
    <w:p w:rsidR="00000000" w:rsidRDefault="00453DED">
      <w:pPr>
        <w:pStyle w:val="Textoindependiente"/>
        <w:ind w:left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4.5. Cultivos.</w:t>
      </w: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  <w:r>
        <w:rPr>
          <w:rFonts w:ascii="Arial" w:hAnsi="Arial" w:cs="Arial"/>
        </w:rPr>
        <w:t>En el momento de la toma de la muestra, se determinaron la presencia de cultivos nativos que predominaban en el sector de observaci</w:t>
      </w:r>
      <w:r>
        <w:rPr>
          <w:rFonts w:ascii="Arial" w:hAnsi="Arial" w:cs="Arial"/>
        </w:rPr>
        <w:t>ón.</w:t>
      </w: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  <w:r>
        <w:rPr>
          <w:rFonts w:ascii="Arial" w:hAnsi="Arial" w:cs="Arial"/>
        </w:rPr>
        <w:t>Entre los tipos de cultivos que se encontraron habían especies que eran de uso agrícola y otros que simplemente eran considerados como vegetación natural, a continuación se detallan los nombres de aquellos cultivos.</w:t>
      </w: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</w:p>
    <w:p w:rsidR="00000000" w:rsidRDefault="00453DED">
      <w:pPr>
        <w:pStyle w:val="Textoindependiente"/>
        <w:spacing w:line="480" w:lineRule="auto"/>
        <w:ind w:left="958"/>
        <w:rPr>
          <w:rFonts w:ascii="Arial" w:hAnsi="Arial" w:cs="Arial"/>
        </w:rPr>
      </w:pPr>
    </w:p>
    <w:p w:rsidR="00000000" w:rsidRDefault="00453DED">
      <w:pPr>
        <w:pStyle w:val="Textoindependiente"/>
        <w:ind w:left="958"/>
        <w:jc w:val="center"/>
        <w:rPr>
          <w:rFonts w:ascii="Arial" w:hAnsi="Arial" w:cs="Arial"/>
        </w:rPr>
      </w:pPr>
      <w:r>
        <w:rPr>
          <w:rFonts w:ascii="Arial" w:hAnsi="Arial" w:cs="Arial"/>
        </w:rPr>
        <w:t>TABLA 4.5.</w:t>
      </w:r>
    </w:p>
    <w:p w:rsidR="00000000" w:rsidRDefault="00453DED">
      <w:pPr>
        <w:pStyle w:val="Textoindependiente"/>
        <w:ind w:left="958"/>
        <w:jc w:val="center"/>
        <w:rPr>
          <w:rFonts w:ascii="Arial" w:hAnsi="Arial" w:cs="Arial"/>
        </w:rPr>
      </w:pPr>
    </w:p>
    <w:p w:rsidR="00000000" w:rsidRDefault="00453DED">
      <w:pPr>
        <w:pStyle w:val="Textoindependiente"/>
        <w:ind w:left="95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CULTIVOS NATIVOS DE L</w:t>
      </w:r>
      <w:r>
        <w:rPr>
          <w:rFonts w:ascii="Arial" w:hAnsi="Arial" w:cs="Arial"/>
        </w:rPr>
        <w:t>A ZONA</w:t>
      </w:r>
    </w:p>
    <w:p w:rsidR="00000000" w:rsidRDefault="00453DED">
      <w:pPr>
        <w:pStyle w:val="Textoindependiente"/>
        <w:rPr>
          <w:rFonts w:ascii="Arial" w:hAnsi="Arial" w:cs="Arial"/>
        </w:rPr>
      </w:pPr>
    </w:p>
    <w:p w:rsidR="00000000" w:rsidRDefault="00453DED">
      <w:pPr>
        <w:pStyle w:val="Textoindependiente"/>
        <w:rPr>
          <w:rFonts w:ascii="Arial" w:hAnsi="Arial" w:cs="Arial"/>
        </w:rPr>
      </w:pPr>
    </w:p>
    <w:tbl>
      <w:tblPr>
        <w:tblW w:w="0" w:type="auto"/>
        <w:tblInd w:w="3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Algarrobo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Algodón Silvestre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Arbustiva Densa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Barbecho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Ceibo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Herbácea Rala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Matachivo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Muyuyo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Nigüito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142" w:type="dxa"/>
          </w:tcPr>
          <w:p w:rsidR="00000000" w:rsidRDefault="00453DE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 Santo</w:t>
            </w:r>
          </w:p>
        </w:tc>
      </w:tr>
    </w:tbl>
    <w:p w:rsidR="00000000" w:rsidRDefault="00453DED">
      <w:pPr>
        <w:pStyle w:val="Textoindependien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</w:p>
    <w:p w:rsidR="00000000" w:rsidRDefault="00453DED">
      <w:pPr>
        <w:pStyle w:val="Textoindependiente"/>
        <w:rPr>
          <w:rFonts w:ascii="Arial" w:hAnsi="Arial" w:cs="Arial"/>
        </w:rPr>
      </w:pPr>
    </w:p>
    <w:p w:rsidR="00453DED" w:rsidRDefault="00453DED">
      <w:pPr>
        <w:pStyle w:val="Textoindependiente"/>
        <w:rPr>
          <w:rFonts w:ascii="Arial" w:hAnsi="Arial" w:cs="Arial"/>
        </w:rPr>
      </w:pPr>
    </w:p>
    <w:sectPr w:rsidR="00453DE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268" w:right="1361" w:bottom="2268" w:left="2268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ED" w:rsidRDefault="00453DED">
      <w:r>
        <w:separator/>
      </w:r>
    </w:p>
  </w:endnote>
  <w:endnote w:type="continuationSeparator" w:id="1">
    <w:p w:rsidR="00453DED" w:rsidRDefault="0045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D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53DE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DED">
    <w:pPr>
      <w:pStyle w:val="Piedepgina"/>
      <w:framePr w:wrap="around" w:vAnchor="text" w:hAnchor="margin" w:xAlign="right" w:y="1"/>
      <w:rPr>
        <w:rStyle w:val="Nmerodepgina"/>
      </w:rPr>
    </w:pPr>
  </w:p>
  <w:p w:rsidR="00000000" w:rsidRDefault="00453DE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ED" w:rsidRDefault="00453DED">
      <w:r>
        <w:separator/>
      </w:r>
    </w:p>
  </w:footnote>
  <w:footnote w:type="continuationSeparator" w:id="1">
    <w:p w:rsidR="00453DED" w:rsidRDefault="00453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DE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53DE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DED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453DED">
    <w:pPr>
      <w:pStyle w:val="Encabezado"/>
      <w:ind w:right="360"/>
      <w:jc w:val="right"/>
      <w:rPr>
        <w:rStyle w:val="Nmerodepgina"/>
      </w:rPr>
    </w:pPr>
  </w:p>
  <w:p w:rsidR="00000000" w:rsidRDefault="00453DED">
    <w:pPr>
      <w:pStyle w:val="Encabezado"/>
      <w:jc w:val="right"/>
      <w:rPr>
        <w:rStyle w:val="Nmerodepgina"/>
      </w:rPr>
    </w:pPr>
  </w:p>
  <w:p w:rsidR="00000000" w:rsidRDefault="00453DED">
    <w:pPr>
      <w:pStyle w:val="Encabezado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A1491">
      <w:rPr>
        <w:rStyle w:val="Nmerodepgina"/>
        <w:noProof/>
      </w:rPr>
      <w:t>41</w:t>
    </w:r>
    <w:r>
      <w:rPr>
        <w:rStyle w:val="Nmerodepgina"/>
      </w:rPr>
      <w:fldChar w:fldCharType="end"/>
    </w:r>
  </w:p>
  <w:p w:rsidR="00000000" w:rsidRDefault="00453DED">
    <w:pPr>
      <w:pStyle w:val="Encabezado"/>
      <w:jc w:val="right"/>
      <w:rPr>
        <w:rStyle w:val="Nmerodepgina"/>
      </w:rPr>
    </w:pPr>
  </w:p>
  <w:p w:rsidR="00000000" w:rsidRDefault="00453DED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22B"/>
    <w:multiLevelType w:val="hybridMultilevel"/>
    <w:tmpl w:val="A6327A78"/>
    <w:lvl w:ilvl="0" w:tplc="0C0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404C601C"/>
    <w:multiLevelType w:val="hybridMultilevel"/>
    <w:tmpl w:val="D318DB88"/>
    <w:lvl w:ilvl="0" w:tplc="0C0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4CED65AE"/>
    <w:multiLevelType w:val="hybridMultilevel"/>
    <w:tmpl w:val="221284B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B56AC9"/>
    <w:multiLevelType w:val="hybridMultilevel"/>
    <w:tmpl w:val="CB9A6B62"/>
    <w:lvl w:ilvl="0" w:tplc="0C0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6E521D5"/>
    <w:multiLevelType w:val="hybridMultilevel"/>
    <w:tmpl w:val="2304D490"/>
    <w:lvl w:ilvl="0" w:tplc="0C0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75A74AE4"/>
    <w:multiLevelType w:val="hybridMultilevel"/>
    <w:tmpl w:val="B38A5368"/>
    <w:lvl w:ilvl="0" w:tplc="814C9FFA">
      <w:start w:val="1"/>
      <w:numFmt w:val="bullet"/>
      <w:pStyle w:val="Organizaci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91"/>
    <w:rsid w:val="00453DED"/>
    <w:rsid w:val="009A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paragraph" w:styleId="Ttulo3">
    <w:name w:val="heading 3"/>
    <w:basedOn w:val="Normal"/>
    <w:next w:val="Normal"/>
    <w:qFormat/>
    <w:pPr>
      <w:keepNext/>
      <w:ind w:right="27"/>
      <w:jc w:val="center"/>
      <w:outlineLvl w:val="2"/>
    </w:pPr>
    <w:rPr>
      <w:rFonts w:ascii="Arial" w:hAnsi="Arial" w:cs="Arial"/>
      <w:b/>
      <w:bCs/>
      <w:sz w:val="16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customStyle="1" w:styleId="Organizacin">
    <w:name w:val="Organización"/>
    <w:basedOn w:val="Normal"/>
    <w:pPr>
      <w:numPr>
        <w:numId w:val="1"/>
      </w:numPr>
    </w:p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b/>
      <w:bCs/>
      <w:sz w:val="32"/>
    </w:rPr>
  </w:style>
  <w:style w:type="paragraph" w:styleId="Sangradetextonormal">
    <w:name w:val="Body Text Indent"/>
    <w:basedOn w:val="Normal"/>
    <w:semiHidden/>
    <w:pPr>
      <w:spacing w:line="480" w:lineRule="auto"/>
      <w:ind w:left="9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2160"/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semiHidden/>
    <w:pPr>
      <w:spacing w:line="480" w:lineRule="auto"/>
      <w:ind w:left="958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VIENTO</a:t>
            </a:r>
          </a:p>
        </c:rich>
      </c:tx>
      <c:layout>
        <c:manualLayout>
          <c:xMode val="edge"/>
          <c:yMode val="edge"/>
          <c:x val="0.75388601036269454"/>
          <c:y val="5.5555555555555539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9.5854922279792837E-2"/>
          <c:y val="0.12962962962962954"/>
          <c:w val="0.42746113989637308"/>
          <c:h val="0.76388888888888906"/>
        </c:manualLayout>
      </c:layout>
      <c:radarChart>
        <c:radarStyle val="marker"/>
        <c:ser>
          <c:idx val="0"/>
          <c:order val="0"/>
          <c:tx>
            <c:strRef>
              <c:f>DAT!$A$30</c:f>
              <c:strCache>
                <c:ptCount val="1"/>
                <c:pt idx="0">
                  <c:v>Frecuencia relativa (%)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DAT!$B$29:$I$29</c:f>
              <c:strCache>
                <c:ptCount val="8"/>
                <c:pt idx="0">
                  <c:v>N</c:v>
                </c:pt>
                <c:pt idx="1">
                  <c:v>N E</c:v>
                </c:pt>
                <c:pt idx="2">
                  <c:v>E</c:v>
                </c:pt>
                <c:pt idx="3">
                  <c:v>SE</c:v>
                </c:pt>
                <c:pt idx="4">
                  <c:v>S</c:v>
                </c:pt>
                <c:pt idx="5">
                  <c:v>SW</c:v>
                </c:pt>
                <c:pt idx="6">
                  <c:v>W</c:v>
                </c:pt>
                <c:pt idx="7">
                  <c:v>NW</c:v>
                </c:pt>
              </c:strCache>
            </c:strRef>
          </c:cat>
          <c:val>
            <c:numRef>
              <c:f>DAT!$B$30:$I$30</c:f>
              <c:numCache>
                <c:formatCode>0</c:formatCode>
                <c:ptCount val="8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  <c:pt idx="5">
                  <c:v>30</c:v>
                </c:pt>
                <c:pt idx="6">
                  <c:v>28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DAT!$A$31</c:f>
              <c:strCache>
                <c:ptCount val="1"/>
                <c:pt idx="0">
                  <c:v>Velocidad media (m/s)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DAT!$B$29:$I$29</c:f>
              <c:strCache>
                <c:ptCount val="8"/>
                <c:pt idx="0">
                  <c:v>N</c:v>
                </c:pt>
                <c:pt idx="1">
                  <c:v>N E</c:v>
                </c:pt>
                <c:pt idx="2">
                  <c:v>E</c:v>
                </c:pt>
                <c:pt idx="3">
                  <c:v>SE</c:v>
                </c:pt>
                <c:pt idx="4">
                  <c:v>S</c:v>
                </c:pt>
                <c:pt idx="5">
                  <c:v>SW</c:v>
                </c:pt>
                <c:pt idx="6">
                  <c:v>W</c:v>
                </c:pt>
                <c:pt idx="7">
                  <c:v>NW</c:v>
                </c:pt>
              </c:strCache>
            </c:strRef>
          </c:cat>
          <c:val>
            <c:numRef>
              <c:f>DAT!$B$31:$I$31</c:f>
              <c:numCache>
                <c:formatCode>0.0</c:formatCode>
                <c:ptCount val="8"/>
                <c:pt idx="0">
                  <c:v>0.3000000000000001</c:v>
                </c:pt>
                <c:pt idx="1">
                  <c:v>0.4</c:v>
                </c:pt>
                <c:pt idx="2">
                  <c:v>0.2</c:v>
                </c:pt>
                <c:pt idx="3">
                  <c:v>0.2</c:v>
                </c:pt>
                <c:pt idx="4">
                  <c:v>1.2</c:v>
                </c:pt>
                <c:pt idx="5">
                  <c:v>2.7</c:v>
                </c:pt>
                <c:pt idx="6">
                  <c:v>2.2999999999999998</c:v>
                </c:pt>
                <c:pt idx="7">
                  <c:v>1.8</c:v>
                </c:pt>
              </c:numCache>
            </c:numRef>
          </c:val>
        </c:ser>
        <c:axId val="113288320"/>
        <c:axId val="113289856"/>
      </c:radarChart>
      <c:catAx>
        <c:axId val="1132883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@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3289856"/>
        <c:crosses val="autoZero"/>
        <c:lblAlgn val="ctr"/>
        <c:lblOffset val="100"/>
      </c:catAx>
      <c:valAx>
        <c:axId val="113289856"/>
        <c:scaling>
          <c:orientation val="minMax"/>
        </c:scaling>
        <c:axPos val="l"/>
        <c:numFmt formatCode="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3288320"/>
        <c:crosses val="autoZero"/>
        <c:crossBetween val="between"/>
        <c:majorUnit val="4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248704663212453"/>
          <c:y val="0.41666666666666685"/>
          <c:w val="0.33678756476683946"/>
          <c:h val="0.3101851851851853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1808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# 4</vt:lpstr>
    </vt:vector>
  </TitlesOfParts>
  <Company>Preinstall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# 4</dc:title>
  <dc:subject/>
  <dc:creator>User</dc:creator>
  <cp:keywords/>
  <dc:description/>
  <cp:lastModifiedBy>Ayudante</cp:lastModifiedBy>
  <cp:revision>2</cp:revision>
  <cp:lastPrinted>1980-01-06T12:28:00Z</cp:lastPrinted>
  <dcterms:created xsi:type="dcterms:W3CDTF">2009-07-14T17:42:00Z</dcterms:created>
  <dcterms:modified xsi:type="dcterms:W3CDTF">2009-07-14T17:42:00Z</dcterms:modified>
</cp:coreProperties>
</file>