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word/charts/chart10.xml" ContentType="application/vnd.openxmlformats-officedocument.drawingml.chart+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471FC8">
      <w:pPr>
        <w:pStyle w:val="TDC2"/>
      </w:pPr>
      <w:bookmarkStart w:id="0" w:name="_Toc515718157"/>
      <w:bookmarkStart w:id="1" w:name="_Toc533774025"/>
    </w:p>
    <w:p w:rsidR="00000000" w:rsidRDefault="00471FC8">
      <w:pPr>
        <w:pStyle w:val="TDC2"/>
        <w:jc w:val="both"/>
        <w:rPr>
          <w:rFonts w:ascii="Arial" w:hAnsi="Arial" w:cs="Arial"/>
          <w:noProof/>
          <w:lang w:bidi="he-IL"/>
        </w:rPr>
      </w:pPr>
      <w:r>
        <w:rPr>
          <w:rFonts w:ascii="Arial" w:hAnsi="Arial" w:cs="Arial"/>
          <w:i/>
          <w:iCs/>
        </w:rPr>
        <w:fldChar w:fldCharType="begin"/>
      </w:r>
      <w:r>
        <w:rPr>
          <w:rFonts w:ascii="Arial" w:hAnsi="Arial" w:cs="Arial"/>
          <w:i/>
          <w:iCs/>
        </w:rPr>
        <w:instrText xml:space="preserve"> TOC \o "1-3" \h \z </w:instrText>
      </w:r>
      <w:r>
        <w:rPr>
          <w:rFonts w:ascii="Arial" w:hAnsi="Arial" w:cs="Arial"/>
          <w:i/>
          <w:iCs/>
        </w:rPr>
        <w:fldChar w:fldCharType="separate"/>
      </w:r>
      <w:hyperlink w:anchor="_Toc9520795" w:history="1">
        <w:r>
          <w:rPr>
            <w:rStyle w:val="Hipervnculo"/>
            <w:rFonts w:ascii="Arial" w:hAnsi="Arial" w:cs="Arial"/>
            <w:noProof/>
          </w:rPr>
          <w:t>3.4 Análisis univaria</w:t>
        </w:r>
        <w:r>
          <w:rPr>
            <w:rStyle w:val="Hipervnculo"/>
            <w:rFonts w:ascii="Arial" w:hAnsi="Arial" w:cs="Arial"/>
            <w:noProof/>
          </w:rPr>
          <w:t>d</w:t>
        </w:r>
        <w:r>
          <w:rPr>
            <w:rStyle w:val="Hipervnculo"/>
            <w:rFonts w:ascii="Arial" w:hAnsi="Arial" w:cs="Arial"/>
            <w:noProof/>
          </w:rPr>
          <w:t>o de las variables correspondient</w:t>
        </w:r>
        <w:r>
          <w:rPr>
            <w:rStyle w:val="Hipervnculo"/>
            <w:rFonts w:ascii="Arial" w:hAnsi="Arial" w:cs="Arial"/>
            <w:noProof/>
          </w:rPr>
          <w:t>e</w:t>
        </w:r>
        <w:r>
          <w:rPr>
            <w:rStyle w:val="Hipervnculo"/>
            <w:rFonts w:ascii="Arial" w:hAnsi="Arial" w:cs="Arial"/>
            <w:noProof/>
          </w:rPr>
          <w:t>s</w:t>
        </w:r>
        <w:r>
          <w:rPr>
            <w:rStyle w:val="Hipervnculo"/>
            <w:rFonts w:ascii="Arial" w:hAnsi="Arial" w:cs="Arial"/>
            <w:noProof/>
          </w:rPr>
          <w:t xml:space="preserve"> </w:t>
        </w:r>
        <w:r>
          <w:rPr>
            <w:rStyle w:val="Hipervnculo"/>
            <w:rFonts w:ascii="Arial" w:hAnsi="Arial" w:cs="Arial"/>
            <w:noProof/>
          </w:rPr>
          <w:t>a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_Toc9520795 \h </w:instrText>
        </w:r>
        <w:r>
          <w:rPr>
            <w:rFonts w:ascii="Arial" w:hAnsi="Arial" w:cs="Arial"/>
            <w:noProof/>
          </w:rPr>
        </w:r>
        <w:r>
          <w:rPr>
            <w:rFonts w:ascii="Arial" w:hAnsi="Arial" w:cs="Arial"/>
            <w:noProof/>
            <w:webHidden/>
          </w:rPr>
          <w:fldChar w:fldCharType="separate"/>
        </w:r>
        <w:r>
          <w:rPr>
            <w:rFonts w:ascii="Arial" w:hAnsi="Arial" w:cs="Arial"/>
            <w:noProof/>
            <w:webHidden/>
          </w:rPr>
          <w:t>208</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796" w:history="1">
        <w:r>
          <w:rPr>
            <w:rStyle w:val="Hipervnculo"/>
            <w:rFonts w:ascii="Arial" w:hAnsi="Arial" w:cs="Arial"/>
            <w:noProof/>
          </w:rPr>
          <w:t xml:space="preserve">3.4.1 Variable aleatoria: </w:t>
        </w:r>
        <w:r>
          <w:rPr>
            <w:rStyle w:val="Hipervnculo"/>
            <w:rFonts w:ascii="Arial" w:hAnsi="Arial" w:cs="Arial"/>
            <w:i/>
            <w:iCs/>
            <w:noProof/>
          </w:rPr>
          <w:t>Provincia de Nacimiento</w:t>
        </w:r>
        <w:r>
          <w:rPr>
            <w:rStyle w:val="Hipervnculo"/>
            <w:rFonts w:ascii="Arial" w:hAnsi="Arial" w:cs="Arial"/>
            <w:noProof/>
          </w:rPr>
          <w:t xml:space="preserve"> (IP</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w:instrText>
        </w:r>
        <w:r>
          <w:rPr>
            <w:rFonts w:ascii="Arial" w:hAnsi="Arial" w:cs="Arial"/>
            <w:noProof/>
            <w:webHidden/>
          </w:rPr>
          <w:instrText xml:space="preserve">AGEREF _Toc9520796 \h </w:instrText>
        </w:r>
        <w:r>
          <w:rPr>
            <w:rFonts w:ascii="Arial" w:hAnsi="Arial" w:cs="Arial"/>
            <w:noProof/>
          </w:rPr>
        </w:r>
        <w:r>
          <w:rPr>
            <w:rFonts w:ascii="Arial" w:hAnsi="Arial" w:cs="Arial"/>
            <w:noProof/>
            <w:webHidden/>
          </w:rPr>
          <w:fldChar w:fldCharType="separate"/>
        </w:r>
        <w:r>
          <w:rPr>
            <w:rFonts w:ascii="Arial" w:hAnsi="Arial" w:cs="Arial"/>
            <w:noProof/>
            <w:webHidden/>
          </w:rPr>
          <w:t>209</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797" w:history="1">
        <w:r>
          <w:rPr>
            <w:rStyle w:val="Hipervnculo"/>
            <w:rFonts w:ascii="Arial" w:hAnsi="Arial" w:cs="Arial"/>
            <w:noProof/>
          </w:rPr>
          <w:t>PROVINCIA DE BOLIVAR: CENSO NACIONAL DEL MAGISTERIO, FRECUENCIAS DE PROVINCIA DE NACIMIENTO DE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_Toc9520797 \h </w:instrText>
        </w:r>
        <w:r>
          <w:rPr>
            <w:rFonts w:ascii="Arial" w:hAnsi="Arial" w:cs="Arial"/>
            <w:noProof/>
          </w:rPr>
        </w:r>
        <w:r>
          <w:rPr>
            <w:rFonts w:ascii="Arial" w:hAnsi="Arial" w:cs="Arial"/>
            <w:noProof/>
            <w:webHidden/>
          </w:rPr>
          <w:fldChar w:fldCharType="separate"/>
        </w:r>
        <w:r>
          <w:rPr>
            <w:rFonts w:ascii="Arial" w:hAnsi="Arial" w:cs="Arial"/>
            <w:noProof/>
            <w:webHidden/>
          </w:rPr>
          <w:t>209</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798" w:history="1">
        <w:r>
          <w:rPr>
            <w:rStyle w:val="Hipervnculo"/>
            <w:rFonts w:ascii="Arial" w:hAnsi="Arial" w:cs="Arial"/>
            <w:noProof/>
          </w:rPr>
          <w:t>PROVINCIA DE BOLÍ</w:t>
        </w:r>
        <w:r>
          <w:rPr>
            <w:rStyle w:val="Hipervnculo"/>
            <w:rFonts w:ascii="Arial" w:hAnsi="Arial" w:cs="Arial"/>
            <w:noProof/>
          </w:rPr>
          <w:t xml:space="preserve">VAR: CENSO NACIONAL DEL MAGISTERIO, HISTOGRAMA DE FRECUENCIA RELATIVA DE </w:t>
        </w:r>
        <w:r>
          <w:rPr>
            <w:rStyle w:val="Hipervnculo"/>
            <w:rFonts w:ascii="Arial" w:hAnsi="Arial" w:cs="Arial"/>
            <w:i/>
            <w:iCs/>
            <w:noProof/>
          </w:rPr>
          <w:t>PROVINCIA DE NACIMIENTO</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_Toc9520798 \h </w:instrText>
        </w:r>
        <w:r>
          <w:rPr>
            <w:rFonts w:ascii="Arial" w:hAnsi="Arial" w:cs="Arial"/>
            <w:noProof/>
          </w:rPr>
        </w:r>
        <w:r>
          <w:rPr>
            <w:rFonts w:ascii="Arial" w:hAnsi="Arial" w:cs="Arial"/>
            <w:noProof/>
            <w:webHidden/>
          </w:rPr>
          <w:fldChar w:fldCharType="separate"/>
        </w:r>
        <w:r>
          <w:rPr>
            <w:rFonts w:ascii="Arial" w:hAnsi="Arial" w:cs="Arial"/>
            <w:noProof/>
            <w:webHidden/>
          </w:rPr>
          <w:t>210</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799" w:history="1">
        <w:r>
          <w:rPr>
            <w:rStyle w:val="Hipervnculo"/>
            <w:rFonts w:ascii="Arial" w:hAnsi="Arial" w:cs="Arial"/>
            <w:noProof/>
          </w:rPr>
          <w:t xml:space="preserve">3.4.2 Variable aleatoria: </w:t>
        </w:r>
        <w:r>
          <w:rPr>
            <w:rStyle w:val="Hipervnculo"/>
            <w:rFonts w:ascii="Arial" w:hAnsi="Arial" w:cs="Arial"/>
            <w:i/>
            <w:iCs/>
            <w:noProof/>
          </w:rPr>
          <w:t>Edad de los otros funcionarios</w:t>
        </w:r>
        <w:r>
          <w:rPr>
            <w:rStyle w:val="Hipervnculo"/>
            <w:rFonts w:ascii="Arial" w:hAnsi="Arial" w:cs="Arial"/>
            <w:noProof/>
          </w:rPr>
          <w:t xml:space="preserve"> (IP</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_Toc9520799 \h </w:instrText>
        </w:r>
        <w:r>
          <w:rPr>
            <w:rFonts w:ascii="Arial" w:hAnsi="Arial" w:cs="Arial"/>
            <w:noProof/>
          </w:rPr>
        </w:r>
        <w:r>
          <w:rPr>
            <w:rFonts w:ascii="Arial" w:hAnsi="Arial" w:cs="Arial"/>
            <w:noProof/>
            <w:webHidden/>
          </w:rPr>
          <w:fldChar w:fldCharType="separate"/>
        </w:r>
        <w:r>
          <w:rPr>
            <w:rFonts w:ascii="Arial" w:hAnsi="Arial" w:cs="Arial"/>
            <w:noProof/>
            <w:webHidden/>
          </w:rPr>
          <w:t>210</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00" w:history="1">
        <w:r>
          <w:rPr>
            <w:rStyle w:val="Hipervnculo"/>
            <w:rFonts w:ascii="Arial" w:hAnsi="Arial" w:cs="Arial"/>
            <w:noProof/>
          </w:rPr>
          <w:t>PROVINCIA DE BOLÍVAR: CENSO NACIONAL DEL MAGISTERIO, PARÁMETROS POBLACIONALES DE EDAD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_Toc9520800 \h </w:instrText>
        </w:r>
        <w:r>
          <w:rPr>
            <w:rFonts w:ascii="Arial" w:hAnsi="Arial" w:cs="Arial"/>
            <w:noProof/>
          </w:rPr>
        </w:r>
        <w:r>
          <w:rPr>
            <w:rFonts w:ascii="Arial" w:hAnsi="Arial" w:cs="Arial"/>
            <w:noProof/>
            <w:webHidden/>
          </w:rPr>
          <w:fldChar w:fldCharType="separate"/>
        </w:r>
        <w:r>
          <w:rPr>
            <w:rFonts w:ascii="Arial" w:hAnsi="Arial" w:cs="Arial"/>
            <w:noProof/>
            <w:webHidden/>
          </w:rPr>
          <w:t>211</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01" w:history="1">
        <w:r>
          <w:rPr>
            <w:rStyle w:val="Hipervnculo"/>
            <w:rFonts w:ascii="Arial" w:hAnsi="Arial" w:cs="Arial"/>
            <w:noProof/>
          </w:rPr>
          <w:t>PROVINCIA DE BOLÍVAR: CENSO NACIONAL DEL MAGISTE</w:t>
        </w:r>
        <w:r>
          <w:rPr>
            <w:rStyle w:val="Hipervnculo"/>
            <w:rFonts w:ascii="Arial" w:hAnsi="Arial" w:cs="Arial"/>
            <w:noProof/>
          </w:rPr>
          <w:t xml:space="preserve">RIO, HISTOGRAMA DE FRECUENCIAS DE </w:t>
        </w:r>
        <w:r>
          <w:rPr>
            <w:rStyle w:val="Hipervnculo"/>
            <w:rFonts w:ascii="Arial" w:hAnsi="Arial" w:cs="Arial"/>
            <w:i/>
            <w:iCs/>
            <w:noProof/>
          </w:rPr>
          <w:t>EDAD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_Toc9520801 \h </w:instrText>
        </w:r>
        <w:r>
          <w:rPr>
            <w:rFonts w:ascii="Arial" w:hAnsi="Arial" w:cs="Arial"/>
            <w:noProof/>
          </w:rPr>
        </w:r>
        <w:r>
          <w:rPr>
            <w:rFonts w:ascii="Arial" w:hAnsi="Arial" w:cs="Arial"/>
            <w:noProof/>
            <w:webHidden/>
          </w:rPr>
          <w:fldChar w:fldCharType="separate"/>
        </w:r>
        <w:r>
          <w:rPr>
            <w:rFonts w:ascii="Arial" w:hAnsi="Arial" w:cs="Arial"/>
            <w:noProof/>
            <w:webHidden/>
          </w:rPr>
          <w:t>212</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02" w:history="1">
        <w:r>
          <w:rPr>
            <w:rStyle w:val="Hipervnculo"/>
            <w:rFonts w:ascii="Arial" w:hAnsi="Arial" w:cs="Arial"/>
            <w:noProof/>
          </w:rPr>
          <w:t xml:space="preserve">PROVINCIA DE BOLÍVAR: CENSO NACIONAL DEL MAGISTERIO, DIAGRAMA DE CAJAS DE </w:t>
        </w:r>
        <w:r>
          <w:rPr>
            <w:rStyle w:val="Hipervnculo"/>
            <w:rFonts w:ascii="Arial" w:hAnsi="Arial" w:cs="Arial"/>
            <w:i/>
            <w:iCs/>
            <w:noProof/>
          </w:rPr>
          <w:t>EDAD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_Toc9520802 </w:instrText>
        </w:r>
        <w:r>
          <w:rPr>
            <w:rFonts w:ascii="Arial" w:hAnsi="Arial" w:cs="Arial"/>
            <w:noProof/>
            <w:webHidden/>
          </w:rPr>
          <w:instrText xml:space="preserve">\h </w:instrText>
        </w:r>
        <w:r>
          <w:rPr>
            <w:rFonts w:ascii="Arial" w:hAnsi="Arial" w:cs="Arial"/>
            <w:noProof/>
          </w:rPr>
        </w:r>
        <w:r>
          <w:rPr>
            <w:rFonts w:ascii="Arial" w:hAnsi="Arial" w:cs="Arial"/>
            <w:noProof/>
            <w:webHidden/>
          </w:rPr>
          <w:fldChar w:fldCharType="separate"/>
        </w:r>
        <w:r>
          <w:rPr>
            <w:rFonts w:ascii="Arial" w:hAnsi="Arial" w:cs="Arial"/>
            <w:noProof/>
            <w:webHidden/>
          </w:rPr>
          <w:t>213</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03" w:history="1">
        <w:r>
          <w:rPr>
            <w:rStyle w:val="Hipervnculo"/>
            <w:rFonts w:ascii="Arial" w:hAnsi="Arial" w:cs="Arial"/>
            <w:noProof/>
          </w:rPr>
          <w:t xml:space="preserve">3.4.3 Variable aleatoria: </w:t>
        </w:r>
        <w:r>
          <w:rPr>
            <w:rStyle w:val="Hipervnculo"/>
            <w:rFonts w:ascii="Arial" w:hAnsi="Arial" w:cs="Arial"/>
            <w:i/>
            <w:iCs/>
            <w:noProof/>
          </w:rPr>
          <w:t>Sexo de los otros funcionarios</w:t>
        </w:r>
        <w:r>
          <w:rPr>
            <w:rStyle w:val="Hipervnculo"/>
            <w:rFonts w:ascii="Arial" w:hAnsi="Arial" w:cs="Arial"/>
            <w:noProof/>
          </w:rPr>
          <w:t xml:space="preserve"> (IP</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_Toc9520803 \h </w:instrText>
        </w:r>
        <w:r>
          <w:rPr>
            <w:rFonts w:ascii="Arial" w:hAnsi="Arial" w:cs="Arial"/>
            <w:noProof/>
          </w:rPr>
        </w:r>
        <w:r>
          <w:rPr>
            <w:rFonts w:ascii="Arial" w:hAnsi="Arial" w:cs="Arial"/>
            <w:noProof/>
            <w:webHidden/>
          </w:rPr>
          <w:fldChar w:fldCharType="separate"/>
        </w:r>
        <w:r>
          <w:rPr>
            <w:rFonts w:ascii="Arial" w:hAnsi="Arial" w:cs="Arial"/>
            <w:noProof/>
            <w:webHidden/>
          </w:rPr>
          <w:t>214</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04" w:history="1">
        <w:r>
          <w:rPr>
            <w:rStyle w:val="Hipervnculo"/>
            <w:rFonts w:ascii="Arial" w:hAnsi="Arial" w:cs="Arial"/>
            <w:noProof/>
          </w:rPr>
          <w:t>PROVINCIA DE BOLIVAR: CENSO NACIONAL DEL MAGISTERIO, FRECUENCIAS DE SEXO DE OTROS FUNCI</w:t>
        </w:r>
        <w:r>
          <w:rPr>
            <w:rStyle w:val="Hipervnculo"/>
            <w:rFonts w:ascii="Arial" w:hAnsi="Arial" w:cs="Arial"/>
            <w:noProof/>
          </w:rPr>
          <w:t>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_Toc9520804 \h </w:instrText>
        </w:r>
        <w:r>
          <w:rPr>
            <w:rFonts w:ascii="Arial" w:hAnsi="Arial" w:cs="Arial"/>
            <w:noProof/>
          </w:rPr>
        </w:r>
        <w:r>
          <w:rPr>
            <w:rFonts w:ascii="Arial" w:hAnsi="Arial" w:cs="Arial"/>
            <w:noProof/>
            <w:webHidden/>
          </w:rPr>
          <w:fldChar w:fldCharType="separate"/>
        </w:r>
        <w:r>
          <w:rPr>
            <w:rFonts w:ascii="Arial" w:hAnsi="Arial" w:cs="Arial"/>
            <w:noProof/>
            <w:webHidden/>
          </w:rPr>
          <w:t>214</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05"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SEXO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_Toc9520805 \h </w:instrText>
        </w:r>
        <w:r>
          <w:rPr>
            <w:rFonts w:ascii="Arial" w:hAnsi="Arial" w:cs="Arial"/>
            <w:noProof/>
          </w:rPr>
        </w:r>
        <w:r>
          <w:rPr>
            <w:rFonts w:ascii="Arial" w:hAnsi="Arial" w:cs="Arial"/>
            <w:noProof/>
            <w:webHidden/>
          </w:rPr>
          <w:fldChar w:fldCharType="separate"/>
        </w:r>
        <w:r>
          <w:rPr>
            <w:rFonts w:ascii="Arial" w:hAnsi="Arial" w:cs="Arial"/>
            <w:noProof/>
            <w:webHidden/>
          </w:rPr>
          <w:t>215</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06" w:history="1">
        <w:r>
          <w:rPr>
            <w:rStyle w:val="Hipervnculo"/>
            <w:rFonts w:ascii="Arial" w:hAnsi="Arial" w:cs="Arial"/>
            <w:noProof/>
          </w:rPr>
          <w:t>3.4.4 V</w:t>
        </w:r>
        <w:r>
          <w:rPr>
            <w:rStyle w:val="Hipervnculo"/>
            <w:rFonts w:ascii="Arial" w:hAnsi="Arial" w:cs="Arial"/>
            <w:noProof/>
          </w:rPr>
          <w:t xml:space="preserve">ariable aleatoria </w:t>
        </w:r>
        <w:r>
          <w:rPr>
            <w:rStyle w:val="Hipervnculo"/>
            <w:rFonts w:ascii="Arial" w:hAnsi="Arial" w:cs="Arial"/>
            <w:i/>
            <w:iCs/>
            <w:noProof/>
          </w:rPr>
          <w:t>estado civil de los otros funcionarios</w:t>
        </w:r>
        <w:r>
          <w:rPr>
            <w:rStyle w:val="Hipervnculo"/>
            <w:rFonts w:ascii="Arial" w:hAnsi="Arial" w:cs="Arial"/>
            <w:noProof/>
          </w:rPr>
          <w:t xml:space="preserve"> (IP</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_Toc9520806 \h </w:instrText>
        </w:r>
        <w:r>
          <w:rPr>
            <w:rFonts w:ascii="Arial" w:hAnsi="Arial" w:cs="Arial"/>
            <w:noProof/>
          </w:rPr>
        </w:r>
        <w:r>
          <w:rPr>
            <w:rFonts w:ascii="Arial" w:hAnsi="Arial" w:cs="Arial"/>
            <w:noProof/>
            <w:webHidden/>
          </w:rPr>
          <w:fldChar w:fldCharType="separate"/>
        </w:r>
        <w:r>
          <w:rPr>
            <w:rFonts w:ascii="Arial" w:hAnsi="Arial" w:cs="Arial"/>
            <w:noProof/>
            <w:webHidden/>
          </w:rPr>
          <w:t>215</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07"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ESTADO CIVIL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w:instrText>
        </w:r>
        <w:r>
          <w:rPr>
            <w:rFonts w:ascii="Arial" w:hAnsi="Arial" w:cs="Arial"/>
            <w:noProof/>
            <w:webHidden/>
          </w:rPr>
          <w:instrText xml:space="preserve">F _Toc9520807 \h </w:instrText>
        </w:r>
        <w:r>
          <w:rPr>
            <w:rFonts w:ascii="Arial" w:hAnsi="Arial" w:cs="Arial"/>
            <w:noProof/>
          </w:rPr>
        </w:r>
        <w:r>
          <w:rPr>
            <w:rFonts w:ascii="Arial" w:hAnsi="Arial" w:cs="Arial"/>
            <w:noProof/>
            <w:webHidden/>
          </w:rPr>
          <w:fldChar w:fldCharType="separate"/>
        </w:r>
        <w:r>
          <w:rPr>
            <w:rFonts w:ascii="Arial" w:hAnsi="Arial" w:cs="Arial"/>
            <w:noProof/>
            <w:webHidden/>
          </w:rPr>
          <w:t>216</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08" w:history="1">
        <w:r>
          <w:rPr>
            <w:rStyle w:val="Hipervnculo"/>
            <w:rFonts w:ascii="Arial" w:hAnsi="Arial" w:cs="Arial"/>
            <w:noProof/>
          </w:rPr>
          <w:t>PROVINCIA DE BOLÍVAR: CENSO NACIONAL DEL MAGISTERIO, FRECUENCIAS DE ESTADO CIVIL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_Toc9520808 \h </w:instrText>
        </w:r>
        <w:r>
          <w:rPr>
            <w:rFonts w:ascii="Arial" w:hAnsi="Arial" w:cs="Arial"/>
            <w:noProof/>
          </w:rPr>
        </w:r>
        <w:r>
          <w:rPr>
            <w:rFonts w:ascii="Arial" w:hAnsi="Arial" w:cs="Arial"/>
            <w:noProof/>
            <w:webHidden/>
          </w:rPr>
          <w:fldChar w:fldCharType="separate"/>
        </w:r>
        <w:r>
          <w:rPr>
            <w:rFonts w:ascii="Arial" w:hAnsi="Arial" w:cs="Arial"/>
            <w:noProof/>
            <w:webHidden/>
          </w:rPr>
          <w:t>216</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09" w:history="1">
        <w:r>
          <w:rPr>
            <w:rStyle w:val="Hipervnculo"/>
            <w:rFonts w:ascii="Arial" w:hAnsi="Arial" w:cs="Arial"/>
            <w:noProof/>
          </w:rPr>
          <w:t xml:space="preserve">3.4.5 Variable aleatoria </w:t>
        </w:r>
        <w:r>
          <w:rPr>
            <w:rStyle w:val="Hipervnculo"/>
            <w:rFonts w:ascii="Arial" w:hAnsi="Arial" w:cs="Arial"/>
            <w:i/>
            <w:iCs/>
            <w:noProof/>
          </w:rPr>
          <w:t>Prov</w:t>
        </w:r>
        <w:r>
          <w:rPr>
            <w:rStyle w:val="Hipervnculo"/>
            <w:rFonts w:ascii="Arial" w:hAnsi="Arial" w:cs="Arial"/>
            <w:i/>
            <w:iCs/>
            <w:noProof/>
          </w:rPr>
          <w:t>incia que habitan los otros funcionarios</w:t>
        </w:r>
        <w:r>
          <w:rPr>
            <w:rStyle w:val="Hipervnculo"/>
            <w:rFonts w:ascii="Arial" w:hAnsi="Arial" w:cs="Arial"/>
            <w:noProof/>
          </w:rPr>
          <w:t xml:space="preserve"> (IP</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_Toc9520809 \h </w:instrText>
        </w:r>
        <w:r>
          <w:rPr>
            <w:rFonts w:ascii="Arial" w:hAnsi="Arial" w:cs="Arial"/>
            <w:noProof/>
          </w:rPr>
        </w:r>
        <w:r>
          <w:rPr>
            <w:rFonts w:ascii="Arial" w:hAnsi="Arial" w:cs="Arial"/>
            <w:noProof/>
            <w:webHidden/>
          </w:rPr>
          <w:fldChar w:fldCharType="separate"/>
        </w:r>
        <w:r>
          <w:rPr>
            <w:rFonts w:ascii="Arial" w:hAnsi="Arial" w:cs="Arial"/>
            <w:noProof/>
            <w:webHidden/>
          </w:rPr>
          <w:t>217</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10" w:history="1">
        <w:r>
          <w:rPr>
            <w:rStyle w:val="Hipervnculo"/>
            <w:rFonts w:ascii="Arial" w:hAnsi="Arial" w:cs="Arial"/>
            <w:noProof/>
          </w:rPr>
          <w:t>PROVINCIA DE BOLÍVAR: CENSO NACIONAL DEL MAGISTERIO, FRECUENCIAS DEL PROVINCIA DE RESIDENCIA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_Toc9520810 \h </w:instrText>
        </w:r>
        <w:r>
          <w:rPr>
            <w:rFonts w:ascii="Arial" w:hAnsi="Arial" w:cs="Arial"/>
            <w:noProof/>
          </w:rPr>
        </w:r>
        <w:r>
          <w:rPr>
            <w:rFonts w:ascii="Arial" w:hAnsi="Arial" w:cs="Arial"/>
            <w:noProof/>
            <w:webHidden/>
          </w:rPr>
          <w:fldChar w:fldCharType="separate"/>
        </w:r>
        <w:r>
          <w:rPr>
            <w:rFonts w:ascii="Arial" w:hAnsi="Arial" w:cs="Arial"/>
            <w:noProof/>
            <w:webHidden/>
          </w:rPr>
          <w:t>218</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11"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PROVINCIA QUE HABITAN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_Toc9520811 \h </w:instrText>
        </w:r>
        <w:r>
          <w:rPr>
            <w:rFonts w:ascii="Arial" w:hAnsi="Arial" w:cs="Arial"/>
            <w:noProof/>
          </w:rPr>
        </w:r>
        <w:r>
          <w:rPr>
            <w:rFonts w:ascii="Arial" w:hAnsi="Arial" w:cs="Arial"/>
            <w:noProof/>
            <w:webHidden/>
          </w:rPr>
          <w:fldChar w:fldCharType="separate"/>
        </w:r>
        <w:r>
          <w:rPr>
            <w:rFonts w:ascii="Arial" w:hAnsi="Arial" w:cs="Arial"/>
            <w:noProof/>
            <w:webHidden/>
          </w:rPr>
          <w:t>218</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12" w:history="1">
        <w:r>
          <w:rPr>
            <w:rStyle w:val="Hipervnculo"/>
            <w:rFonts w:ascii="Arial" w:hAnsi="Arial" w:cs="Arial"/>
            <w:noProof/>
          </w:rPr>
          <w:t xml:space="preserve">3.4.6 Variable aleatoria </w:t>
        </w:r>
        <w:r>
          <w:rPr>
            <w:rStyle w:val="Hipervnculo"/>
            <w:rFonts w:ascii="Arial" w:hAnsi="Arial" w:cs="Arial"/>
            <w:i/>
            <w:iCs/>
            <w:noProof/>
          </w:rPr>
          <w:t>Ca</w:t>
        </w:r>
        <w:r>
          <w:rPr>
            <w:rStyle w:val="Hipervnculo"/>
            <w:rFonts w:ascii="Arial" w:hAnsi="Arial" w:cs="Arial"/>
            <w:i/>
            <w:iCs/>
            <w:noProof/>
          </w:rPr>
          <w:t>ntón donde habitan los otros funcionarios</w:t>
        </w:r>
        <w:r>
          <w:rPr>
            <w:rStyle w:val="Hipervnculo"/>
            <w:rFonts w:ascii="Arial" w:hAnsi="Arial" w:cs="Arial"/>
            <w:noProof/>
          </w:rPr>
          <w:t xml:space="preserve"> (IP</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_Toc9520812 \h </w:instrText>
        </w:r>
        <w:r>
          <w:rPr>
            <w:rFonts w:ascii="Arial" w:hAnsi="Arial" w:cs="Arial"/>
            <w:noProof/>
          </w:rPr>
        </w:r>
        <w:r>
          <w:rPr>
            <w:rFonts w:ascii="Arial" w:hAnsi="Arial" w:cs="Arial"/>
            <w:noProof/>
            <w:webHidden/>
          </w:rPr>
          <w:fldChar w:fldCharType="separate"/>
        </w:r>
        <w:r>
          <w:rPr>
            <w:rFonts w:ascii="Arial" w:hAnsi="Arial" w:cs="Arial"/>
            <w:noProof/>
            <w:webHidden/>
          </w:rPr>
          <w:t>219</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13" w:history="1">
        <w:r>
          <w:rPr>
            <w:rStyle w:val="Hipervnculo"/>
            <w:rFonts w:ascii="Arial" w:hAnsi="Arial" w:cs="Arial"/>
            <w:noProof/>
          </w:rPr>
          <w:t>PROVINCIA DE BOLÍVAR: CENSO NACIONAL DEL MAGISTERIO, FRECUENCIAS DEL CANTÓN DONDE HABITAN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_Toc9520813 \h </w:instrText>
        </w:r>
        <w:r>
          <w:rPr>
            <w:rFonts w:ascii="Arial" w:hAnsi="Arial" w:cs="Arial"/>
            <w:noProof/>
          </w:rPr>
        </w:r>
        <w:r>
          <w:rPr>
            <w:rFonts w:ascii="Arial" w:hAnsi="Arial" w:cs="Arial"/>
            <w:noProof/>
            <w:webHidden/>
          </w:rPr>
          <w:fldChar w:fldCharType="separate"/>
        </w:r>
        <w:r>
          <w:rPr>
            <w:rFonts w:ascii="Arial" w:hAnsi="Arial" w:cs="Arial"/>
            <w:noProof/>
            <w:webHidden/>
          </w:rPr>
          <w:t>219</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14"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CANTÓN DONDE HABITAN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_Toc9520814 \h </w:instrText>
        </w:r>
        <w:r>
          <w:rPr>
            <w:rFonts w:ascii="Arial" w:hAnsi="Arial" w:cs="Arial"/>
            <w:noProof/>
          </w:rPr>
        </w:r>
        <w:r>
          <w:rPr>
            <w:rFonts w:ascii="Arial" w:hAnsi="Arial" w:cs="Arial"/>
            <w:noProof/>
            <w:webHidden/>
          </w:rPr>
          <w:fldChar w:fldCharType="separate"/>
        </w:r>
        <w:r>
          <w:rPr>
            <w:rFonts w:ascii="Arial" w:hAnsi="Arial" w:cs="Arial"/>
            <w:noProof/>
            <w:webHidden/>
          </w:rPr>
          <w:t>220</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15" w:history="1">
        <w:r>
          <w:rPr>
            <w:rStyle w:val="Hipervnculo"/>
            <w:rFonts w:ascii="Arial" w:hAnsi="Arial" w:cs="Arial"/>
            <w:noProof/>
          </w:rPr>
          <w:t xml:space="preserve">3.4.7 Variable aleatoria </w:t>
        </w:r>
        <w:r>
          <w:rPr>
            <w:rStyle w:val="Hipervnculo"/>
            <w:rFonts w:ascii="Arial" w:hAnsi="Arial" w:cs="Arial"/>
            <w:i/>
            <w:iCs/>
            <w:noProof/>
          </w:rPr>
          <w:t>Parroquia do</w:t>
        </w:r>
        <w:r>
          <w:rPr>
            <w:rStyle w:val="Hipervnculo"/>
            <w:rFonts w:ascii="Arial" w:hAnsi="Arial" w:cs="Arial"/>
            <w:i/>
            <w:iCs/>
            <w:noProof/>
          </w:rPr>
          <w:t>nde habita los otros funcionarios</w:t>
        </w:r>
        <w:r>
          <w:rPr>
            <w:rStyle w:val="Hipervnculo"/>
            <w:rFonts w:ascii="Arial" w:hAnsi="Arial" w:cs="Arial"/>
            <w:noProof/>
          </w:rPr>
          <w:t xml:space="preserve"> (IP</w:t>
        </w:r>
        <w:r>
          <w:rPr>
            <w:rStyle w:val="Hipervnculo"/>
            <w:rFonts w:ascii="Arial" w:hAnsi="Arial" w:cs="Arial"/>
            <w:noProof/>
            <w:vertAlign w:val="subscript"/>
          </w:rPr>
          <w:t>7</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_Toc9520815 \h </w:instrText>
        </w:r>
        <w:r>
          <w:rPr>
            <w:rFonts w:ascii="Arial" w:hAnsi="Arial" w:cs="Arial"/>
            <w:noProof/>
          </w:rPr>
        </w:r>
        <w:r>
          <w:rPr>
            <w:rFonts w:ascii="Arial" w:hAnsi="Arial" w:cs="Arial"/>
            <w:noProof/>
            <w:webHidden/>
          </w:rPr>
          <w:fldChar w:fldCharType="separate"/>
        </w:r>
        <w:r>
          <w:rPr>
            <w:rFonts w:ascii="Arial" w:hAnsi="Arial" w:cs="Arial"/>
            <w:noProof/>
            <w:webHidden/>
          </w:rPr>
          <w:t>220</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16" w:history="1">
        <w:r>
          <w:rPr>
            <w:rStyle w:val="Hipervnculo"/>
            <w:rFonts w:ascii="Arial" w:hAnsi="Arial" w:cs="Arial"/>
            <w:noProof/>
          </w:rPr>
          <w:t>PROVINCIA DE BOLÍVAR: CENSO NACIONAL DEL MAGISTERIO, FRECUENCIAS DE LOS OTROS FUNCIONARIOS POR PARROQUIAS QUE HABITAN EN CANTÓN GUARANDA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w:instrText>
        </w:r>
        <w:r>
          <w:rPr>
            <w:rFonts w:ascii="Arial" w:hAnsi="Arial" w:cs="Arial"/>
            <w:noProof/>
            <w:webHidden/>
          </w:rPr>
          <w:instrText xml:space="preserve">520816 \h </w:instrText>
        </w:r>
        <w:r>
          <w:rPr>
            <w:rFonts w:ascii="Arial" w:hAnsi="Arial" w:cs="Arial"/>
            <w:noProof/>
          </w:rPr>
        </w:r>
        <w:r>
          <w:rPr>
            <w:rFonts w:ascii="Arial" w:hAnsi="Arial" w:cs="Arial"/>
            <w:noProof/>
            <w:webHidden/>
          </w:rPr>
          <w:fldChar w:fldCharType="separate"/>
        </w:r>
        <w:r>
          <w:rPr>
            <w:rFonts w:ascii="Arial" w:hAnsi="Arial" w:cs="Arial"/>
            <w:noProof/>
            <w:webHidden/>
          </w:rPr>
          <w:t>221</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17" w:history="1">
        <w:r>
          <w:rPr>
            <w:rStyle w:val="Hipervnculo"/>
            <w:rFonts w:ascii="Arial" w:hAnsi="Arial" w:cs="Arial"/>
            <w:noProof/>
          </w:rPr>
          <w:t>PROVINCIA DE BOLÍVAR: CENSO NACIONAL DEL MAGISTERIO, FRECUENCIAS DE OTROS FUNCIONARIOS POR PARROQUIAS QUE HABITAN EN EL CANTÓN CHIMBO</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_Toc9520817 \h </w:instrText>
        </w:r>
        <w:r>
          <w:rPr>
            <w:rFonts w:ascii="Arial" w:hAnsi="Arial" w:cs="Arial"/>
            <w:noProof/>
          </w:rPr>
        </w:r>
        <w:r>
          <w:rPr>
            <w:rFonts w:ascii="Arial" w:hAnsi="Arial" w:cs="Arial"/>
            <w:noProof/>
            <w:webHidden/>
          </w:rPr>
          <w:fldChar w:fldCharType="separate"/>
        </w:r>
        <w:r>
          <w:rPr>
            <w:rFonts w:ascii="Arial" w:hAnsi="Arial" w:cs="Arial"/>
            <w:noProof/>
            <w:webHidden/>
          </w:rPr>
          <w:t>222</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18" w:history="1">
        <w:r>
          <w:rPr>
            <w:rStyle w:val="Hipervnculo"/>
            <w:rFonts w:ascii="Arial" w:hAnsi="Arial" w:cs="Arial"/>
            <w:noProof/>
          </w:rPr>
          <w:t>PROVINCIA</w:t>
        </w:r>
        <w:r>
          <w:rPr>
            <w:rStyle w:val="Hipervnculo"/>
            <w:rFonts w:ascii="Arial" w:hAnsi="Arial" w:cs="Arial"/>
            <w:noProof/>
          </w:rPr>
          <w:t xml:space="preserve"> DE BOLÍVAR: CENSO NACIONAL DEL MAGISTERIO, FRECUENCIAS DE OTROS FUNCIONARIOS POR PARROQUIAS DEL CANTÓN SAN MIGUEL</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_Toc9520818 \h </w:instrText>
        </w:r>
        <w:r>
          <w:rPr>
            <w:rFonts w:ascii="Arial" w:hAnsi="Arial" w:cs="Arial"/>
            <w:noProof/>
          </w:rPr>
        </w:r>
        <w:r>
          <w:rPr>
            <w:rFonts w:ascii="Arial" w:hAnsi="Arial" w:cs="Arial"/>
            <w:noProof/>
            <w:webHidden/>
          </w:rPr>
          <w:fldChar w:fldCharType="separate"/>
        </w:r>
        <w:r>
          <w:rPr>
            <w:rFonts w:ascii="Arial" w:hAnsi="Arial" w:cs="Arial"/>
            <w:noProof/>
            <w:webHidden/>
          </w:rPr>
          <w:t>223</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19" w:history="1">
        <w:r>
          <w:rPr>
            <w:rStyle w:val="Hipervnculo"/>
            <w:rFonts w:ascii="Arial" w:hAnsi="Arial" w:cs="Arial"/>
            <w:noProof/>
          </w:rPr>
          <w:t xml:space="preserve">3.4.8 Variable aleatoria:  </w:t>
        </w:r>
        <w:r>
          <w:rPr>
            <w:rStyle w:val="Hipervnculo"/>
            <w:rFonts w:ascii="Arial" w:hAnsi="Arial" w:cs="Arial"/>
            <w:i/>
            <w:iCs/>
            <w:noProof/>
          </w:rPr>
          <w:t>Último nivel de instrucción formal</w:t>
        </w:r>
        <w:r>
          <w:rPr>
            <w:rStyle w:val="Hipervnculo"/>
            <w:rFonts w:ascii="Arial" w:hAnsi="Arial" w:cs="Arial"/>
            <w:noProof/>
          </w:rPr>
          <w:t xml:space="preserve"> (IE</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w:instrText>
        </w:r>
        <w:r>
          <w:rPr>
            <w:rFonts w:ascii="Arial" w:hAnsi="Arial" w:cs="Arial"/>
            <w:noProof/>
            <w:webHidden/>
          </w:rPr>
          <w:instrText xml:space="preserve"> _Toc9520819 \h </w:instrText>
        </w:r>
        <w:r>
          <w:rPr>
            <w:rFonts w:ascii="Arial" w:hAnsi="Arial" w:cs="Arial"/>
            <w:noProof/>
          </w:rPr>
        </w:r>
        <w:r>
          <w:rPr>
            <w:rFonts w:ascii="Arial" w:hAnsi="Arial" w:cs="Arial"/>
            <w:noProof/>
            <w:webHidden/>
          </w:rPr>
          <w:fldChar w:fldCharType="separate"/>
        </w:r>
        <w:r>
          <w:rPr>
            <w:rFonts w:ascii="Arial" w:hAnsi="Arial" w:cs="Arial"/>
            <w:noProof/>
            <w:webHidden/>
          </w:rPr>
          <w:t>225</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20" w:history="1">
        <w:r>
          <w:rPr>
            <w:rStyle w:val="Hipervnculo"/>
            <w:rFonts w:ascii="Arial" w:hAnsi="Arial" w:cs="Arial"/>
            <w:noProof/>
          </w:rPr>
          <w:t>PROVINCIA DE BOLÍVAR: CENSO NACIONAL DEL MAGISTERIO, PARÁMETROS POBLACIONALES DE ÚLTIMO NIVEL DE INSTRUCCIÓN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_Toc9520820 \h </w:instrText>
        </w:r>
        <w:r>
          <w:rPr>
            <w:rFonts w:ascii="Arial" w:hAnsi="Arial" w:cs="Arial"/>
            <w:noProof/>
          </w:rPr>
        </w:r>
        <w:r>
          <w:rPr>
            <w:rFonts w:ascii="Arial" w:hAnsi="Arial" w:cs="Arial"/>
            <w:noProof/>
            <w:webHidden/>
          </w:rPr>
          <w:fldChar w:fldCharType="separate"/>
        </w:r>
        <w:r>
          <w:rPr>
            <w:rFonts w:ascii="Arial" w:hAnsi="Arial" w:cs="Arial"/>
            <w:noProof/>
            <w:webHidden/>
          </w:rPr>
          <w:t>225</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21" w:history="1">
        <w:r>
          <w:rPr>
            <w:rStyle w:val="Hipervnculo"/>
            <w:rFonts w:ascii="Arial" w:hAnsi="Arial" w:cs="Arial"/>
            <w:noProof/>
          </w:rPr>
          <w:t>PR</w:t>
        </w:r>
        <w:r>
          <w:rPr>
            <w:rStyle w:val="Hipervnculo"/>
            <w:rFonts w:ascii="Arial" w:hAnsi="Arial" w:cs="Arial"/>
            <w:noProof/>
          </w:rPr>
          <w:t>OVINCIA DE BOLÍVAR: CENSO NACIONAL DEL MAGISTERIO, FRECUENCIAS DE ÚLTIMO NIVEL DE INSTRUCCIÓN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_Toc9520821 \h </w:instrText>
        </w:r>
        <w:r>
          <w:rPr>
            <w:rFonts w:ascii="Arial" w:hAnsi="Arial" w:cs="Arial"/>
            <w:noProof/>
          </w:rPr>
        </w:r>
        <w:r>
          <w:rPr>
            <w:rFonts w:ascii="Arial" w:hAnsi="Arial" w:cs="Arial"/>
            <w:noProof/>
            <w:webHidden/>
          </w:rPr>
          <w:fldChar w:fldCharType="separate"/>
        </w:r>
        <w:r>
          <w:rPr>
            <w:rFonts w:ascii="Arial" w:hAnsi="Arial" w:cs="Arial"/>
            <w:noProof/>
            <w:webHidden/>
          </w:rPr>
          <w:t>226</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22" w:history="1">
        <w:r>
          <w:rPr>
            <w:rStyle w:val="Hipervnculo"/>
            <w:rFonts w:ascii="Arial" w:hAnsi="Arial" w:cs="Arial"/>
            <w:noProof/>
          </w:rPr>
          <w:t>PROVINCIA DE BOLÍVAR: CENSO NACIONAL DEL MAGISTERIO, HISTOGRAMA DE FRECU</w:t>
        </w:r>
        <w:r>
          <w:rPr>
            <w:rStyle w:val="Hipervnculo"/>
            <w:rFonts w:ascii="Arial" w:hAnsi="Arial" w:cs="Arial"/>
            <w:noProof/>
          </w:rPr>
          <w:t xml:space="preserve">ENCIAS DE </w:t>
        </w:r>
        <w:r>
          <w:rPr>
            <w:rStyle w:val="Hipervnculo"/>
            <w:rFonts w:ascii="Arial" w:hAnsi="Arial" w:cs="Arial"/>
            <w:i/>
            <w:iCs/>
            <w:noProof/>
          </w:rPr>
          <w:t>ÚLTIMO NIVEL DE INSTRUCCIÓN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_Toc9520822 \h </w:instrText>
        </w:r>
        <w:r>
          <w:rPr>
            <w:rFonts w:ascii="Arial" w:hAnsi="Arial" w:cs="Arial"/>
            <w:noProof/>
          </w:rPr>
        </w:r>
        <w:r>
          <w:rPr>
            <w:rFonts w:ascii="Arial" w:hAnsi="Arial" w:cs="Arial"/>
            <w:noProof/>
            <w:webHidden/>
          </w:rPr>
          <w:fldChar w:fldCharType="separate"/>
        </w:r>
        <w:r>
          <w:rPr>
            <w:rFonts w:ascii="Arial" w:hAnsi="Arial" w:cs="Arial"/>
            <w:noProof/>
            <w:webHidden/>
          </w:rPr>
          <w:t>227</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23" w:history="1">
        <w:r>
          <w:rPr>
            <w:rStyle w:val="Hipervnculo"/>
            <w:rFonts w:ascii="Arial" w:hAnsi="Arial" w:cs="Arial"/>
            <w:noProof/>
          </w:rPr>
          <w:t xml:space="preserve">PROVINCIA DE BOLÍVAR: CENSO NACIONAL DEL MAGISTERIO, DIAGRAMA DE CAJAS DE </w:t>
        </w:r>
        <w:r>
          <w:rPr>
            <w:rStyle w:val="Hipervnculo"/>
            <w:rFonts w:ascii="Arial" w:hAnsi="Arial" w:cs="Arial"/>
            <w:i/>
            <w:iCs/>
            <w:noProof/>
          </w:rPr>
          <w:t>ÚLTIMO NIVEL DE INSTRUCCIÓN FORMAL DE LOS OTROS FUNCIO</w:t>
        </w:r>
        <w:r>
          <w:rPr>
            <w:rStyle w:val="Hipervnculo"/>
            <w:rFonts w:ascii="Arial" w:hAnsi="Arial" w:cs="Arial"/>
            <w:i/>
            <w:iCs/>
            <w:noProof/>
          </w:rPr>
          <w:t>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_Toc9520823 \h </w:instrText>
        </w:r>
        <w:r>
          <w:rPr>
            <w:rFonts w:ascii="Arial" w:hAnsi="Arial" w:cs="Arial"/>
            <w:noProof/>
          </w:rPr>
        </w:r>
        <w:r>
          <w:rPr>
            <w:rFonts w:ascii="Arial" w:hAnsi="Arial" w:cs="Arial"/>
            <w:noProof/>
            <w:webHidden/>
          </w:rPr>
          <w:fldChar w:fldCharType="separate"/>
        </w:r>
        <w:r>
          <w:rPr>
            <w:rFonts w:ascii="Arial" w:hAnsi="Arial" w:cs="Arial"/>
            <w:noProof/>
            <w:webHidden/>
          </w:rPr>
          <w:t>227</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24" w:history="1">
        <w:r>
          <w:rPr>
            <w:rStyle w:val="Hipervnculo"/>
            <w:rFonts w:ascii="Arial" w:hAnsi="Arial" w:cs="Arial"/>
            <w:noProof/>
          </w:rPr>
          <w:t xml:space="preserve">3.4.9 Variable aleatoria: </w:t>
        </w:r>
        <w:r>
          <w:rPr>
            <w:rStyle w:val="Hipervnculo"/>
            <w:rFonts w:ascii="Arial" w:hAnsi="Arial" w:cs="Arial"/>
            <w:i/>
            <w:iCs/>
            <w:noProof/>
          </w:rPr>
          <w:t>Título docente más alto obtenido</w:t>
        </w:r>
        <w:r>
          <w:rPr>
            <w:rStyle w:val="Hipervnculo"/>
            <w:rFonts w:ascii="Arial" w:hAnsi="Arial" w:cs="Arial"/>
            <w:noProof/>
          </w:rPr>
          <w:t xml:space="preserve"> (IE</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_Toc9520824 \h </w:instrText>
        </w:r>
        <w:r>
          <w:rPr>
            <w:rFonts w:ascii="Arial" w:hAnsi="Arial" w:cs="Arial"/>
            <w:noProof/>
          </w:rPr>
        </w:r>
        <w:r>
          <w:rPr>
            <w:rFonts w:ascii="Arial" w:hAnsi="Arial" w:cs="Arial"/>
            <w:noProof/>
            <w:webHidden/>
          </w:rPr>
          <w:fldChar w:fldCharType="separate"/>
        </w:r>
        <w:r>
          <w:rPr>
            <w:rFonts w:ascii="Arial" w:hAnsi="Arial" w:cs="Arial"/>
            <w:noProof/>
            <w:webHidden/>
          </w:rPr>
          <w:t>228</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25" w:history="1">
        <w:r>
          <w:rPr>
            <w:rStyle w:val="Hipervnculo"/>
            <w:rFonts w:ascii="Arial" w:hAnsi="Arial" w:cs="Arial"/>
            <w:noProof/>
          </w:rPr>
          <w:t>PROVINCIA DE BOLÍVAR: CENSO NACIONAL DEL MAGISTERIO, PAR</w:t>
        </w:r>
        <w:r>
          <w:rPr>
            <w:rStyle w:val="Hipervnculo"/>
            <w:rFonts w:ascii="Arial" w:hAnsi="Arial" w:cs="Arial"/>
            <w:noProof/>
          </w:rPr>
          <w:t>ÁMETROS POBLACIONALES DE TÍTULO DOCENTE OBTENIDO POR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_Toc9520825 \h </w:instrText>
        </w:r>
        <w:r>
          <w:rPr>
            <w:rFonts w:ascii="Arial" w:hAnsi="Arial" w:cs="Arial"/>
            <w:noProof/>
          </w:rPr>
        </w:r>
        <w:r>
          <w:rPr>
            <w:rFonts w:ascii="Arial" w:hAnsi="Arial" w:cs="Arial"/>
            <w:noProof/>
            <w:webHidden/>
          </w:rPr>
          <w:fldChar w:fldCharType="separate"/>
        </w:r>
        <w:r>
          <w:rPr>
            <w:rFonts w:ascii="Arial" w:hAnsi="Arial" w:cs="Arial"/>
            <w:noProof/>
            <w:webHidden/>
          </w:rPr>
          <w:t>229</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26" w:history="1">
        <w:r>
          <w:rPr>
            <w:rStyle w:val="Hipervnculo"/>
            <w:rFonts w:ascii="Arial" w:hAnsi="Arial" w:cs="Arial"/>
            <w:noProof/>
          </w:rPr>
          <w:t>PROVINCIA DE BOLÍVAR: CENSO NACIONAL DEL MAGISTERIO, FRECUENCIAS DE TÍTULO DOCENTE MÁS ALTO OBTENIDO POR LOS OTROS FUNCI</w:t>
        </w:r>
        <w:r>
          <w:rPr>
            <w:rStyle w:val="Hipervnculo"/>
            <w:rFonts w:ascii="Arial" w:hAnsi="Arial" w:cs="Arial"/>
            <w:noProof/>
          </w:rPr>
          <w:t>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_Toc9520826 \h </w:instrText>
        </w:r>
        <w:r>
          <w:rPr>
            <w:rFonts w:ascii="Arial" w:hAnsi="Arial" w:cs="Arial"/>
            <w:noProof/>
          </w:rPr>
        </w:r>
        <w:r>
          <w:rPr>
            <w:rFonts w:ascii="Arial" w:hAnsi="Arial" w:cs="Arial"/>
            <w:noProof/>
            <w:webHidden/>
          </w:rPr>
          <w:fldChar w:fldCharType="separate"/>
        </w:r>
        <w:r>
          <w:rPr>
            <w:rFonts w:ascii="Arial" w:hAnsi="Arial" w:cs="Arial"/>
            <w:noProof/>
            <w:webHidden/>
          </w:rPr>
          <w:t>229</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27"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TÍTULO DOCENTE MÁS ALTO OBTENIDO POR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_Toc9520827 \h </w:instrText>
        </w:r>
        <w:r>
          <w:rPr>
            <w:rFonts w:ascii="Arial" w:hAnsi="Arial" w:cs="Arial"/>
            <w:noProof/>
          </w:rPr>
        </w:r>
        <w:r>
          <w:rPr>
            <w:rFonts w:ascii="Arial" w:hAnsi="Arial" w:cs="Arial"/>
            <w:noProof/>
            <w:webHidden/>
          </w:rPr>
          <w:fldChar w:fldCharType="separate"/>
        </w:r>
        <w:r>
          <w:rPr>
            <w:rFonts w:ascii="Arial" w:hAnsi="Arial" w:cs="Arial"/>
            <w:noProof/>
            <w:webHidden/>
          </w:rPr>
          <w:t>230</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28" w:history="1">
        <w:r>
          <w:rPr>
            <w:rStyle w:val="Hipervnculo"/>
            <w:rFonts w:ascii="Arial" w:hAnsi="Arial" w:cs="Arial"/>
            <w:noProof/>
          </w:rPr>
          <w:t xml:space="preserve">3.4.10 Variable aleatoria </w:t>
        </w:r>
        <w:r>
          <w:rPr>
            <w:rStyle w:val="Hipervnculo"/>
            <w:rFonts w:ascii="Arial" w:hAnsi="Arial" w:cs="Arial"/>
            <w:i/>
            <w:iCs/>
            <w:noProof/>
          </w:rPr>
          <w:t>Título no docente obtenido por otros funcionarios</w:t>
        </w:r>
        <w:r>
          <w:rPr>
            <w:rStyle w:val="Hipervnculo"/>
            <w:rFonts w:ascii="Arial" w:hAnsi="Arial" w:cs="Arial"/>
            <w:noProof/>
          </w:rPr>
          <w:t xml:space="preserve"> (IE</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_Toc9520828 \h </w:instrText>
        </w:r>
        <w:r>
          <w:rPr>
            <w:rFonts w:ascii="Arial" w:hAnsi="Arial" w:cs="Arial"/>
            <w:noProof/>
          </w:rPr>
        </w:r>
        <w:r>
          <w:rPr>
            <w:rFonts w:ascii="Arial" w:hAnsi="Arial" w:cs="Arial"/>
            <w:noProof/>
            <w:webHidden/>
          </w:rPr>
          <w:fldChar w:fldCharType="separate"/>
        </w:r>
        <w:r>
          <w:rPr>
            <w:rFonts w:ascii="Arial" w:hAnsi="Arial" w:cs="Arial"/>
            <w:noProof/>
            <w:webHidden/>
          </w:rPr>
          <w:t>231</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29" w:history="1">
        <w:r>
          <w:rPr>
            <w:rStyle w:val="Hipervnculo"/>
            <w:rFonts w:ascii="Arial" w:hAnsi="Arial" w:cs="Arial"/>
            <w:noProof/>
          </w:rPr>
          <w:t xml:space="preserve">PROVINCIA DE BOLÍVAR: CENSO NACIONAL DEL MAGISTERIO, PARÁMETROS POBLACIONALES DE TÍTULO </w:t>
        </w:r>
        <w:r>
          <w:rPr>
            <w:rStyle w:val="Hipervnculo"/>
            <w:rFonts w:ascii="Arial" w:hAnsi="Arial" w:cs="Arial"/>
            <w:noProof/>
          </w:rPr>
          <w:t>NO DOCENTE MÁS ALTO DE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_Toc9520829 \h </w:instrText>
        </w:r>
        <w:r>
          <w:rPr>
            <w:rFonts w:ascii="Arial" w:hAnsi="Arial" w:cs="Arial"/>
            <w:noProof/>
          </w:rPr>
        </w:r>
        <w:r>
          <w:rPr>
            <w:rFonts w:ascii="Arial" w:hAnsi="Arial" w:cs="Arial"/>
            <w:noProof/>
            <w:webHidden/>
          </w:rPr>
          <w:fldChar w:fldCharType="separate"/>
        </w:r>
        <w:r>
          <w:rPr>
            <w:rFonts w:ascii="Arial" w:hAnsi="Arial" w:cs="Arial"/>
            <w:noProof/>
            <w:webHidden/>
          </w:rPr>
          <w:t>231</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30" w:history="1">
        <w:r>
          <w:rPr>
            <w:rStyle w:val="Hipervnculo"/>
            <w:rFonts w:ascii="Arial" w:hAnsi="Arial" w:cs="Arial"/>
            <w:noProof/>
          </w:rPr>
          <w:t>PROVINCIA DE BOLÍVAR: CENSO NACIONAL DEL MAGISTERIO, FRECUENCIAS DE TÍTULO NO DOCENTE OBTENIDO POR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_Toc9520830 \h </w:instrText>
        </w:r>
        <w:r>
          <w:rPr>
            <w:rFonts w:ascii="Arial" w:hAnsi="Arial" w:cs="Arial"/>
            <w:noProof/>
          </w:rPr>
        </w:r>
        <w:r>
          <w:rPr>
            <w:rFonts w:ascii="Arial" w:hAnsi="Arial" w:cs="Arial"/>
            <w:noProof/>
            <w:webHidden/>
          </w:rPr>
          <w:fldChar w:fldCharType="separate"/>
        </w:r>
        <w:r>
          <w:rPr>
            <w:rFonts w:ascii="Arial" w:hAnsi="Arial" w:cs="Arial"/>
            <w:noProof/>
            <w:webHidden/>
          </w:rPr>
          <w:t>2</w:t>
        </w:r>
        <w:r>
          <w:rPr>
            <w:rFonts w:ascii="Arial" w:hAnsi="Arial" w:cs="Arial"/>
            <w:noProof/>
            <w:webHidden/>
          </w:rPr>
          <w:t>32</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31"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TÍTULO NO DOCENTE OBTENIDO POR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_Toc9520831 \h </w:instrText>
        </w:r>
        <w:r>
          <w:rPr>
            <w:rFonts w:ascii="Arial" w:hAnsi="Arial" w:cs="Arial"/>
            <w:noProof/>
          </w:rPr>
        </w:r>
        <w:r>
          <w:rPr>
            <w:rFonts w:ascii="Arial" w:hAnsi="Arial" w:cs="Arial"/>
            <w:noProof/>
            <w:webHidden/>
          </w:rPr>
          <w:fldChar w:fldCharType="separate"/>
        </w:r>
        <w:r>
          <w:rPr>
            <w:rFonts w:ascii="Arial" w:hAnsi="Arial" w:cs="Arial"/>
            <w:noProof/>
            <w:webHidden/>
          </w:rPr>
          <w:t>232</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32" w:history="1">
        <w:r>
          <w:rPr>
            <w:rStyle w:val="Hipervnculo"/>
            <w:rFonts w:ascii="Arial" w:hAnsi="Arial" w:cs="Arial"/>
            <w:noProof/>
          </w:rPr>
          <w:t>3.4.11 Variable alea</w:t>
        </w:r>
        <w:r>
          <w:rPr>
            <w:rStyle w:val="Hipervnculo"/>
            <w:rFonts w:ascii="Arial" w:hAnsi="Arial" w:cs="Arial"/>
            <w:noProof/>
          </w:rPr>
          <w:t>toria Clase de título de otros funcionarios (IE</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_Toc9520832 \h </w:instrText>
        </w:r>
        <w:r>
          <w:rPr>
            <w:rFonts w:ascii="Arial" w:hAnsi="Arial" w:cs="Arial"/>
            <w:noProof/>
          </w:rPr>
        </w:r>
        <w:r>
          <w:rPr>
            <w:rFonts w:ascii="Arial" w:hAnsi="Arial" w:cs="Arial"/>
            <w:noProof/>
            <w:webHidden/>
          </w:rPr>
          <w:fldChar w:fldCharType="separate"/>
        </w:r>
        <w:r>
          <w:rPr>
            <w:rFonts w:ascii="Arial" w:hAnsi="Arial" w:cs="Arial"/>
            <w:noProof/>
            <w:webHidden/>
          </w:rPr>
          <w:t>233</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33" w:history="1">
        <w:r>
          <w:rPr>
            <w:rStyle w:val="Hipervnculo"/>
            <w:rFonts w:ascii="Arial" w:hAnsi="Arial" w:cs="Arial"/>
            <w:noProof/>
          </w:rPr>
          <w:t>PROVINCIA DE BOLÍVAR: CENSO NACIONAL DEL MAGISTERIO, PARÁMETROS POBLACIONALES DE CLASE DE TÍTULO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w:instrText>
        </w:r>
        <w:r>
          <w:rPr>
            <w:rFonts w:ascii="Arial" w:hAnsi="Arial" w:cs="Arial"/>
            <w:noProof/>
            <w:webHidden/>
          </w:rPr>
          <w:instrText xml:space="preserve">33 \h </w:instrText>
        </w:r>
        <w:r>
          <w:rPr>
            <w:rFonts w:ascii="Arial" w:hAnsi="Arial" w:cs="Arial"/>
            <w:noProof/>
          </w:rPr>
        </w:r>
        <w:r>
          <w:rPr>
            <w:rFonts w:ascii="Arial" w:hAnsi="Arial" w:cs="Arial"/>
            <w:noProof/>
            <w:webHidden/>
          </w:rPr>
          <w:fldChar w:fldCharType="separate"/>
        </w:r>
        <w:r>
          <w:rPr>
            <w:rFonts w:ascii="Arial" w:hAnsi="Arial" w:cs="Arial"/>
            <w:noProof/>
            <w:webHidden/>
          </w:rPr>
          <w:t>233</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34" w:history="1">
        <w:r>
          <w:rPr>
            <w:rStyle w:val="Hipervnculo"/>
            <w:rFonts w:ascii="Arial" w:hAnsi="Arial" w:cs="Arial"/>
            <w:noProof/>
          </w:rPr>
          <w:t>PROVINCIA DE BOLÍVAR: CENSO NACIONAL DEL MAGISTERIO, FRECUENCIAS DE CLASE DE TÍTULO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_Toc9520834 \h </w:instrText>
        </w:r>
        <w:r>
          <w:rPr>
            <w:rFonts w:ascii="Arial" w:hAnsi="Arial" w:cs="Arial"/>
            <w:noProof/>
          </w:rPr>
        </w:r>
        <w:r>
          <w:rPr>
            <w:rFonts w:ascii="Arial" w:hAnsi="Arial" w:cs="Arial"/>
            <w:noProof/>
            <w:webHidden/>
          </w:rPr>
          <w:fldChar w:fldCharType="separate"/>
        </w:r>
        <w:r>
          <w:rPr>
            <w:rFonts w:ascii="Arial" w:hAnsi="Arial" w:cs="Arial"/>
            <w:noProof/>
            <w:webHidden/>
          </w:rPr>
          <w:t>234</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35" w:history="1">
        <w:r>
          <w:rPr>
            <w:rStyle w:val="Hipervnculo"/>
            <w:rFonts w:ascii="Arial" w:hAnsi="Arial" w:cs="Arial"/>
            <w:noProof/>
          </w:rPr>
          <w:t xml:space="preserve">PROVINCIA DE BOLÍVAR: CENSO NACIONAL </w:t>
        </w:r>
        <w:r>
          <w:rPr>
            <w:rStyle w:val="Hipervnculo"/>
            <w:rFonts w:ascii="Arial" w:hAnsi="Arial" w:cs="Arial"/>
            <w:noProof/>
          </w:rPr>
          <w:t xml:space="preserve">DEL MAGISTERIO, HISTOGRAMA DE FRECUENCIAS DE </w:t>
        </w:r>
        <w:r>
          <w:rPr>
            <w:rStyle w:val="Hipervnculo"/>
            <w:rFonts w:ascii="Arial" w:hAnsi="Arial" w:cs="Arial"/>
            <w:i/>
            <w:iCs/>
            <w:noProof/>
          </w:rPr>
          <w:t>CLASE DE TÍTULO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_Toc9520835 \h </w:instrText>
        </w:r>
        <w:r>
          <w:rPr>
            <w:rFonts w:ascii="Arial" w:hAnsi="Arial" w:cs="Arial"/>
            <w:noProof/>
          </w:rPr>
        </w:r>
        <w:r>
          <w:rPr>
            <w:rFonts w:ascii="Arial" w:hAnsi="Arial" w:cs="Arial"/>
            <w:noProof/>
            <w:webHidden/>
          </w:rPr>
          <w:fldChar w:fldCharType="separate"/>
        </w:r>
        <w:r>
          <w:rPr>
            <w:rFonts w:ascii="Arial" w:hAnsi="Arial" w:cs="Arial"/>
            <w:noProof/>
            <w:webHidden/>
          </w:rPr>
          <w:t>235</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36" w:history="1">
        <w:r>
          <w:rPr>
            <w:rStyle w:val="Hipervnculo"/>
            <w:rFonts w:ascii="Arial" w:hAnsi="Arial" w:cs="Arial"/>
            <w:noProof/>
          </w:rPr>
          <w:t xml:space="preserve">PROVINCIA DE BOLÍVAR: CENSO NACIONAL DEL MAGISTERIO, DIAGRAMA DE CAJAS DE </w:t>
        </w:r>
        <w:r>
          <w:rPr>
            <w:rStyle w:val="Hipervnculo"/>
            <w:rFonts w:ascii="Arial" w:hAnsi="Arial" w:cs="Arial"/>
            <w:i/>
            <w:iCs/>
            <w:noProof/>
          </w:rPr>
          <w:t>CLASE DE TITULO DE LOS OTROS FU</w:t>
        </w:r>
        <w:r>
          <w:rPr>
            <w:rStyle w:val="Hipervnculo"/>
            <w:rFonts w:ascii="Arial" w:hAnsi="Arial" w:cs="Arial"/>
            <w:i/>
            <w:iCs/>
            <w:noProof/>
          </w:rPr>
          <w:t>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_Toc9520836 \h </w:instrText>
        </w:r>
        <w:r>
          <w:rPr>
            <w:rFonts w:ascii="Arial" w:hAnsi="Arial" w:cs="Arial"/>
            <w:noProof/>
          </w:rPr>
        </w:r>
        <w:r>
          <w:rPr>
            <w:rFonts w:ascii="Arial" w:hAnsi="Arial" w:cs="Arial"/>
            <w:noProof/>
            <w:webHidden/>
          </w:rPr>
          <w:fldChar w:fldCharType="separate"/>
        </w:r>
        <w:r>
          <w:rPr>
            <w:rFonts w:ascii="Arial" w:hAnsi="Arial" w:cs="Arial"/>
            <w:noProof/>
            <w:webHidden/>
          </w:rPr>
          <w:t>235</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37" w:history="1">
        <w:r>
          <w:rPr>
            <w:rStyle w:val="Hipervnculo"/>
            <w:rFonts w:ascii="Arial" w:hAnsi="Arial" w:cs="Arial"/>
            <w:noProof/>
          </w:rPr>
          <w:t xml:space="preserve">3.4.12 Variable aleatoria </w:t>
        </w:r>
        <w:r>
          <w:rPr>
            <w:rStyle w:val="Hipervnculo"/>
            <w:rFonts w:ascii="Arial" w:hAnsi="Arial" w:cs="Arial"/>
            <w:i/>
            <w:iCs/>
            <w:noProof/>
          </w:rPr>
          <w:t>Tipo de nombramiento de los otros funcionarios</w:t>
        </w:r>
        <w:r>
          <w:rPr>
            <w:rStyle w:val="Hipervnculo"/>
            <w:rFonts w:ascii="Arial" w:hAnsi="Arial" w:cs="Arial"/>
            <w:noProof/>
          </w:rPr>
          <w:t xml:space="preserve"> (IE</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_Toc9520837 \h </w:instrText>
        </w:r>
        <w:r>
          <w:rPr>
            <w:rFonts w:ascii="Arial" w:hAnsi="Arial" w:cs="Arial"/>
            <w:noProof/>
          </w:rPr>
        </w:r>
        <w:r>
          <w:rPr>
            <w:rFonts w:ascii="Arial" w:hAnsi="Arial" w:cs="Arial"/>
            <w:noProof/>
            <w:webHidden/>
          </w:rPr>
          <w:fldChar w:fldCharType="separate"/>
        </w:r>
        <w:r>
          <w:rPr>
            <w:rFonts w:ascii="Arial" w:hAnsi="Arial" w:cs="Arial"/>
            <w:noProof/>
            <w:webHidden/>
          </w:rPr>
          <w:t>236</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38" w:history="1">
        <w:r>
          <w:rPr>
            <w:rStyle w:val="Hipervnculo"/>
            <w:rFonts w:ascii="Arial" w:hAnsi="Arial" w:cs="Arial"/>
            <w:noProof/>
          </w:rPr>
          <w:t>PROVINCIA DE BOLÍVAR: CENSO NACIONAL D</w:t>
        </w:r>
        <w:r>
          <w:rPr>
            <w:rStyle w:val="Hipervnculo"/>
            <w:rFonts w:ascii="Arial" w:hAnsi="Arial" w:cs="Arial"/>
            <w:noProof/>
          </w:rPr>
          <w:t>EL MAGISTERIO, PARÁMETROS POBLACIONALES DE TIPO DE NOMBRAMIENTO DE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_Toc9520838 \h </w:instrText>
        </w:r>
        <w:r>
          <w:rPr>
            <w:rFonts w:ascii="Arial" w:hAnsi="Arial" w:cs="Arial"/>
            <w:noProof/>
          </w:rPr>
        </w:r>
        <w:r>
          <w:rPr>
            <w:rFonts w:ascii="Arial" w:hAnsi="Arial" w:cs="Arial"/>
            <w:noProof/>
            <w:webHidden/>
          </w:rPr>
          <w:fldChar w:fldCharType="separate"/>
        </w:r>
        <w:r>
          <w:rPr>
            <w:rFonts w:ascii="Arial" w:hAnsi="Arial" w:cs="Arial"/>
            <w:noProof/>
            <w:webHidden/>
          </w:rPr>
          <w:t>236</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39" w:history="1">
        <w:r>
          <w:rPr>
            <w:rStyle w:val="Hipervnculo"/>
            <w:rFonts w:ascii="Arial" w:hAnsi="Arial" w:cs="Arial"/>
            <w:noProof/>
          </w:rPr>
          <w:t>PROVINCIA DE BOLÍVAR: CENSO NACIONAL DEL MAGISTERIO, FRECUENCIAS DE LA TIPO DE NOMBRAMIENTO DE LOS OTROS F</w:t>
        </w:r>
        <w:r>
          <w:rPr>
            <w:rStyle w:val="Hipervnculo"/>
            <w:rFonts w:ascii="Arial" w:hAnsi="Arial" w:cs="Arial"/>
            <w:noProof/>
          </w:rPr>
          <w:t>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_Toc9520839 \h </w:instrText>
        </w:r>
        <w:r>
          <w:rPr>
            <w:rFonts w:ascii="Arial" w:hAnsi="Arial" w:cs="Arial"/>
            <w:noProof/>
          </w:rPr>
        </w:r>
        <w:r>
          <w:rPr>
            <w:rFonts w:ascii="Arial" w:hAnsi="Arial" w:cs="Arial"/>
            <w:noProof/>
            <w:webHidden/>
          </w:rPr>
          <w:fldChar w:fldCharType="separate"/>
        </w:r>
        <w:r>
          <w:rPr>
            <w:rFonts w:ascii="Arial" w:hAnsi="Arial" w:cs="Arial"/>
            <w:noProof/>
            <w:webHidden/>
          </w:rPr>
          <w:t>237</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40"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TIPO DE NOMBRAMIENTO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_Toc9520840 \h </w:instrText>
        </w:r>
        <w:r>
          <w:rPr>
            <w:rFonts w:ascii="Arial" w:hAnsi="Arial" w:cs="Arial"/>
            <w:noProof/>
          </w:rPr>
        </w:r>
        <w:r>
          <w:rPr>
            <w:rFonts w:ascii="Arial" w:hAnsi="Arial" w:cs="Arial"/>
            <w:noProof/>
            <w:webHidden/>
          </w:rPr>
          <w:fldChar w:fldCharType="separate"/>
        </w:r>
        <w:r>
          <w:rPr>
            <w:rFonts w:ascii="Arial" w:hAnsi="Arial" w:cs="Arial"/>
            <w:noProof/>
            <w:webHidden/>
          </w:rPr>
          <w:t>238</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41" w:history="1">
        <w:r>
          <w:rPr>
            <w:rStyle w:val="Hipervnculo"/>
            <w:rFonts w:ascii="Arial" w:hAnsi="Arial" w:cs="Arial"/>
            <w:noProof/>
          </w:rPr>
          <w:t xml:space="preserve">3.4.13 Variable aleatoria </w:t>
        </w:r>
        <w:r>
          <w:rPr>
            <w:rStyle w:val="Hipervnculo"/>
            <w:rFonts w:ascii="Arial" w:hAnsi="Arial" w:cs="Arial"/>
            <w:i/>
            <w:iCs/>
            <w:noProof/>
          </w:rPr>
          <w:t>Años de experiencia de los otros funcionarios</w:t>
        </w:r>
        <w:r>
          <w:rPr>
            <w:rStyle w:val="Hipervnculo"/>
            <w:rFonts w:ascii="Arial" w:hAnsi="Arial" w:cs="Arial"/>
            <w:noProof/>
          </w:rPr>
          <w:t xml:space="preserve"> (IE</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_Toc9520841 \h </w:instrText>
        </w:r>
        <w:r>
          <w:rPr>
            <w:rFonts w:ascii="Arial" w:hAnsi="Arial" w:cs="Arial"/>
            <w:noProof/>
          </w:rPr>
        </w:r>
        <w:r>
          <w:rPr>
            <w:rFonts w:ascii="Arial" w:hAnsi="Arial" w:cs="Arial"/>
            <w:noProof/>
            <w:webHidden/>
          </w:rPr>
          <w:fldChar w:fldCharType="separate"/>
        </w:r>
        <w:r>
          <w:rPr>
            <w:rFonts w:ascii="Arial" w:hAnsi="Arial" w:cs="Arial"/>
            <w:noProof/>
            <w:webHidden/>
          </w:rPr>
          <w:t>238</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42" w:history="1">
        <w:r>
          <w:rPr>
            <w:rStyle w:val="Hipervnculo"/>
            <w:rFonts w:ascii="Arial" w:hAnsi="Arial" w:cs="Arial"/>
            <w:noProof/>
          </w:rPr>
          <w:t xml:space="preserve">PROVINCIA DE BOLÍVAR: CENSO NACIONAL DEL MAGISTERIO, PARÁMETROS POBLACIONALES DE AÑOS DE EXPERIENCIA </w:t>
        </w:r>
        <w:r>
          <w:rPr>
            <w:rStyle w:val="Hipervnculo"/>
            <w:rFonts w:ascii="Arial" w:hAnsi="Arial" w:cs="Arial"/>
            <w:noProof/>
          </w:rPr>
          <w:t>DE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_Toc9520842 \h </w:instrText>
        </w:r>
        <w:r>
          <w:rPr>
            <w:rFonts w:ascii="Arial" w:hAnsi="Arial" w:cs="Arial"/>
            <w:noProof/>
          </w:rPr>
        </w:r>
        <w:r>
          <w:rPr>
            <w:rFonts w:ascii="Arial" w:hAnsi="Arial" w:cs="Arial"/>
            <w:noProof/>
            <w:webHidden/>
          </w:rPr>
          <w:fldChar w:fldCharType="separate"/>
        </w:r>
        <w:r>
          <w:rPr>
            <w:rFonts w:ascii="Arial" w:hAnsi="Arial" w:cs="Arial"/>
            <w:noProof/>
            <w:webHidden/>
          </w:rPr>
          <w:t>239</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43" w:history="1">
        <w:r>
          <w:rPr>
            <w:rStyle w:val="Hipervnculo"/>
            <w:rFonts w:ascii="Arial" w:hAnsi="Arial" w:cs="Arial"/>
            <w:noProof/>
          </w:rPr>
          <w:t>PROVINCIA DE BOLÍVAR: CENSO NACIONAL DEL MAGISTERIO, FRECUENCIAS DE AÑOS DE EXPERIENCIA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_Toc9520843 \h </w:instrText>
        </w:r>
        <w:r>
          <w:rPr>
            <w:rFonts w:ascii="Arial" w:hAnsi="Arial" w:cs="Arial"/>
            <w:noProof/>
          </w:rPr>
        </w:r>
        <w:r>
          <w:rPr>
            <w:rFonts w:ascii="Arial" w:hAnsi="Arial" w:cs="Arial"/>
            <w:noProof/>
            <w:webHidden/>
          </w:rPr>
          <w:fldChar w:fldCharType="separate"/>
        </w:r>
        <w:r>
          <w:rPr>
            <w:rFonts w:ascii="Arial" w:hAnsi="Arial" w:cs="Arial"/>
            <w:noProof/>
            <w:webHidden/>
          </w:rPr>
          <w:t>240</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44" w:history="1">
        <w:r>
          <w:rPr>
            <w:rStyle w:val="Hipervnculo"/>
            <w:rFonts w:ascii="Arial" w:hAnsi="Arial" w:cs="Arial"/>
            <w:noProof/>
          </w:rPr>
          <w:t xml:space="preserve">PROVINCIA DE BOLÍVAR: CENSO NACIONAL DEL MAGISTERIO, HISTOGRAMA DE FRECUENCIAS DE </w:t>
        </w:r>
        <w:r>
          <w:rPr>
            <w:rStyle w:val="Hipervnculo"/>
            <w:rFonts w:ascii="Arial" w:hAnsi="Arial" w:cs="Arial"/>
            <w:i/>
            <w:iCs/>
            <w:noProof/>
          </w:rPr>
          <w:t>AÑOS DE EXPERIENCIA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_Toc9520844 \h </w:instrText>
        </w:r>
        <w:r>
          <w:rPr>
            <w:rFonts w:ascii="Arial" w:hAnsi="Arial" w:cs="Arial"/>
            <w:noProof/>
          </w:rPr>
        </w:r>
        <w:r>
          <w:rPr>
            <w:rFonts w:ascii="Arial" w:hAnsi="Arial" w:cs="Arial"/>
            <w:noProof/>
            <w:webHidden/>
          </w:rPr>
          <w:fldChar w:fldCharType="separate"/>
        </w:r>
        <w:r>
          <w:rPr>
            <w:rFonts w:ascii="Arial" w:hAnsi="Arial" w:cs="Arial"/>
            <w:noProof/>
            <w:webHidden/>
          </w:rPr>
          <w:t>240</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45" w:history="1">
        <w:r>
          <w:rPr>
            <w:rStyle w:val="Hipervnculo"/>
            <w:rFonts w:ascii="Arial" w:hAnsi="Arial" w:cs="Arial"/>
            <w:noProof/>
          </w:rPr>
          <w:t>3.4.14 Variable aleatoria</w:t>
        </w:r>
        <w:r>
          <w:rPr>
            <w:rStyle w:val="Hipervnculo"/>
            <w:rFonts w:ascii="Arial" w:hAnsi="Arial" w:cs="Arial"/>
            <w:noProof/>
            <w:lang w:val="es-ES_tradnl"/>
          </w:rPr>
          <w:t xml:space="preserve">: </w:t>
        </w:r>
        <w:r>
          <w:rPr>
            <w:rStyle w:val="Hipervnculo"/>
            <w:rFonts w:ascii="Arial" w:hAnsi="Arial" w:cs="Arial"/>
            <w:i/>
            <w:iCs/>
            <w:noProof/>
            <w:lang w:val="es-ES_tradnl"/>
          </w:rPr>
          <w:t>Tipo de Institución del funci</w:t>
        </w:r>
        <w:r>
          <w:rPr>
            <w:rStyle w:val="Hipervnculo"/>
            <w:rFonts w:ascii="Arial" w:hAnsi="Arial" w:cs="Arial"/>
            <w:i/>
            <w:iCs/>
            <w:noProof/>
            <w:lang w:val="es-ES_tradnl"/>
          </w:rPr>
          <w:t>onario</w:t>
        </w:r>
        <w:r>
          <w:rPr>
            <w:rStyle w:val="Hipervnculo"/>
            <w:rFonts w:ascii="Arial" w:hAnsi="Arial" w:cs="Arial"/>
            <w:noProof/>
            <w:lang w:val="es-ES_tradnl"/>
          </w:rPr>
          <w:t xml:space="preserve"> (I</w:t>
        </w:r>
        <w:r>
          <w:rPr>
            <w:rStyle w:val="Hipervnculo"/>
            <w:rFonts w:ascii="Arial" w:hAnsi="Arial" w:cs="Arial"/>
            <w:noProof/>
          </w:rPr>
          <w:t>L</w:t>
        </w:r>
        <w:r>
          <w:rPr>
            <w:rStyle w:val="Hipervnculo"/>
            <w:rFonts w:ascii="Arial" w:hAnsi="Arial" w:cs="Arial"/>
            <w:noProof/>
            <w:vertAlign w:val="subscript"/>
          </w:rPr>
          <w:t>1</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_Toc9520845 \h </w:instrText>
        </w:r>
        <w:r>
          <w:rPr>
            <w:rFonts w:ascii="Arial" w:hAnsi="Arial" w:cs="Arial"/>
            <w:noProof/>
          </w:rPr>
        </w:r>
        <w:r>
          <w:rPr>
            <w:rFonts w:ascii="Arial" w:hAnsi="Arial" w:cs="Arial"/>
            <w:noProof/>
            <w:webHidden/>
          </w:rPr>
          <w:fldChar w:fldCharType="separate"/>
        </w:r>
        <w:r>
          <w:rPr>
            <w:rFonts w:ascii="Arial" w:hAnsi="Arial" w:cs="Arial"/>
            <w:noProof/>
            <w:webHidden/>
          </w:rPr>
          <w:t>241</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46" w:history="1">
        <w:r>
          <w:rPr>
            <w:rStyle w:val="Hipervnculo"/>
            <w:rFonts w:ascii="Arial" w:hAnsi="Arial" w:cs="Arial"/>
            <w:noProof/>
          </w:rPr>
          <w:t>PROVINCIA DE BOLÍVAR: CENSO NACIONAL DEL MAGISTERIO, FRECUENCIAS DE TIPO DE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_Toc9520846 \h </w:instrText>
        </w:r>
        <w:r>
          <w:rPr>
            <w:rFonts w:ascii="Arial" w:hAnsi="Arial" w:cs="Arial"/>
            <w:noProof/>
          </w:rPr>
        </w:r>
        <w:r>
          <w:rPr>
            <w:rFonts w:ascii="Arial" w:hAnsi="Arial" w:cs="Arial"/>
            <w:noProof/>
            <w:webHidden/>
          </w:rPr>
          <w:fldChar w:fldCharType="separate"/>
        </w:r>
        <w:r>
          <w:rPr>
            <w:rFonts w:ascii="Arial" w:hAnsi="Arial" w:cs="Arial"/>
            <w:noProof/>
            <w:webHidden/>
          </w:rPr>
          <w:t>241</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47" w:history="1">
        <w:r>
          <w:rPr>
            <w:rStyle w:val="Hipervnculo"/>
            <w:rFonts w:ascii="Arial" w:hAnsi="Arial" w:cs="Arial"/>
            <w:noProof/>
          </w:rPr>
          <w:t>P</w:t>
        </w:r>
        <w:r>
          <w:rPr>
            <w:rStyle w:val="Hipervnculo"/>
            <w:rFonts w:ascii="Arial" w:hAnsi="Arial" w:cs="Arial"/>
            <w:noProof/>
          </w:rPr>
          <w:t xml:space="preserve">ROVINCIA DE BOLÍVAR: CENSO NACIONAL DEL MAGISTERIO, HISTOGRAMA DE FRECUENCIAS DE </w:t>
        </w:r>
        <w:r>
          <w:rPr>
            <w:rStyle w:val="Hipervnculo"/>
            <w:rFonts w:ascii="Arial" w:hAnsi="Arial" w:cs="Arial"/>
            <w:i/>
            <w:iCs/>
            <w:noProof/>
          </w:rPr>
          <w:t>TIPO DE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_Toc9520847 \h </w:instrText>
        </w:r>
        <w:r>
          <w:rPr>
            <w:rFonts w:ascii="Arial" w:hAnsi="Arial" w:cs="Arial"/>
            <w:noProof/>
          </w:rPr>
        </w:r>
        <w:r>
          <w:rPr>
            <w:rFonts w:ascii="Arial" w:hAnsi="Arial" w:cs="Arial"/>
            <w:noProof/>
            <w:webHidden/>
          </w:rPr>
          <w:fldChar w:fldCharType="separate"/>
        </w:r>
        <w:r>
          <w:rPr>
            <w:rFonts w:ascii="Arial" w:hAnsi="Arial" w:cs="Arial"/>
            <w:noProof/>
            <w:webHidden/>
          </w:rPr>
          <w:t>242</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48" w:history="1">
        <w:r>
          <w:rPr>
            <w:rStyle w:val="Hipervnculo"/>
            <w:rFonts w:ascii="Arial" w:hAnsi="Arial" w:cs="Arial"/>
            <w:noProof/>
          </w:rPr>
          <w:t xml:space="preserve">3.4.15 Variable aleatoria </w:t>
        </w:r>
        <w:r>
          <w:rPr>
            <w:rStyle w:val="Hipervnculo"/>
            <w:rFonts w:ascii="Arial" w:hAnsi="Arial" w:cs="Arial"/>
            <w:i/>
            <w:iCs/>
            <w:noProof/>
          </w:rPr>
          <w:t>Cantón  institución de los otros funcio</w:t>
        </w:r>
        <w:r>
          <w:rPr>
            <w:rStyle w:val="Hipervnculo"/>
            <w:rFonts w:ascii="Arial" w:hAnsi="Arial" w:cs="Arial"/>
            <w:i/>
            <w:iCs/>
            <w:noProof/>
          </w:rPr>
          <w:t>narios</w:t>
        </w:r>
        <w:r>
          <w:rPr>
            <w:rStyle w:val="Hipervnculo"/>
            <w:rFonts w:ascii="Arial" w:hAnsi="Arial" w:cs="Arial"/>
            <w:noProof/>
          </w:rPr>
          <w:t xml:space="preserve"> (IL</w:t>
        </w:r>
        <w:r>
          <w:rPr>
            <w:rStyle w:val="Hipervnculo"/>
            <w:rFonts w:ascii="Arial" w:hAnsi="Arial" w:cs="Arial"/>
            <w:noProof/>
            <w:vertAlign w:val="subscript"/>
          </w:rPr>
          <w:t>2</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_Toc9520848 \h </w:instrText>
        </w:r>
        <w:r>
          <w:rPr>
            <w:rFonts w:ascii="Arial" w:hAnsi="Arial" w:cs="Arial"/>
            <w:noProof/>
          </w:rPr>
        </w:r>
        <w:r>
          <w:rPr>
            <w:rFonts w:ascii="Arial" w:hAnsi="Arial" w:cs="Arial"/>
            <w:noProof/>
            <w:webHidden/>
          </w:rPr>
          <w:fldChar w:fldCharType="separate"/>
        </w:r>
        <w:r>
          <w:rPr>
            <w:rFonts w:ascii="Arial" w:hAnsi="Arial" w:cs="Arial"/>
            <w:noProof/>
            <w:webHidden/>
          </w:rPr>
          <w:t>245</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49" w:history="1">
        <w:r>
          <w:rPr>
            <w:rStyle w:val="Hipervnculo"/>
            <w:rFonts w:ascii="Arial" w:hAnsi="Arial" w:cs="Arial"/>
            <w:noProof/>
          </w:rPr>
          <w:t>PROVINCIA DE BOLÍVAR: CENSO NACIONAL DEL MAGISTERIO, FRECUENCIAS DEL CANTÓN DE LA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_Toc9520849 \h </w:instrText>
        </w:r>
        <w:r>
          <w:rPr>
            <w:rFonts w:ascii="Arial" w:hAnsi="Arial" w:cs="Arial"/>
            <w:noProof/>
          </w:rPr>
        </w:r>
        <w:r>
          <w:rPr>
            <w:rFonts w:ascii="Arial" w:hAnsi="Arial" w:cs="Arial"/>
            <w:noProof/>
            <w:webHidden/>
          </w:rPr>
          <w:fldChar w:fldCharType="separate"/>
        </w:r>
        <w:r>
          <w:rPr>
            <w:rFonts w:ascii="Arial" w:hAnsi="Arial" w:cs="Arial"/>
            <w:noProof/>
            <w:webHidden/>
          </w:rPr>
          <w:t>245</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50" w:history="1">
        <w:r>
          <w:rPr>
            <w:rStyle w:val="Hipervnculo"/>
            <w:rFonts w:ascii="Arial" w:hAnsi="Arial" w:cs="Arial"/>
            <w:noProof/>
          </w:rPr>
          <w:t xml:space="preserve">PROVINCIA DE BOLÍVAR: CENSO NACIONAL DEL MAGISTERIO, HISTOGRAMA DE </w:t>
        </w:r>
        <w:r>
          <w:rPr>
            <w:rStyle w:val="Hipervnculo"/>
            <w:rFonts w:ascii="Arial" w:hAnsi="Arial" w:cs="Arial"/>
            <w:i/>
            <w:iCs/>
            <w:noProof/>
          </w:rPr>
          <w:t>CANTÓN DE LA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_Toc9520850 \h </w:instrText>
        </w:r>
        <w:r>
          <w:rPr>
            <w:rFonts w:ascii="Arial" w:hAnsi="Arial" w:cs="Arial"/>
            <w:noProof/>
          </w:rPr>
        </w:r>
        <w:r>
          <w:rPr>
            <w:rFonts w:ascii="Arial" w:hAnsi="Arial" w:cs="Arial"/>
            <w:noProof/>
            <w:webHidden/>
          </w:rPr>
          <w:fldChar w:fldCharType="separate"/>
        </w:r>
        <w:r>
          <w:rPr>
            <w:rFonts w:ascii="Arial" w:hAnsi="Arial" w:cs="Arial"/>
            <w:noProof/>
            <w:webHidden/>
          </w:rPr>
          <w:t>246</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51" w:history="1">
        <w:r>
          <w:rPr>
            <w:rStyle w:val="Hipervnculo"/>
            <w:rFonts w:ascii="Arial" w:hAnsi="Arial" w:cs="Arial"/>
            <w:noProof/>
          </w:rPr>
          <w:t xml:space="preserve">3.4.16 Variable aleatoria </w:t>
        </w:r>
        <w:r>
          <w:rPr>
            <w:rStyle w:val="Hipervnculo"/>
            <w:rFonts w:ascii="Arial" w:hAnsi="Arial" w:cs="Arial"/>
            <w:i/>
            <w:iCs/>
            <w:noProof/>
          </w:rPr>
          <w:t>parroquia de institución de los otros funci</w:t>
        </w:r>
        <w:r>
          <w:rPr>
            <w:rStyle w:val="Hipervnculo"/>
            <w:rFonts w:ascii="Arial" w:hAnsi="Arial" w:cs="Arial"/>
            <w:i/>
            <w:iCs/>
            <w:noProof/>
          </w:rPr>
          <w:t>onarios</w:t>
        </w:r>
        <w:r>
          <w:rPr>
            <w:rStyle w:val="Hipervnculo"/>
            <w:rFonts w:ascii="Arial" w:hAnsi="Arial" w:cs="Arial"/>
            <w:noProof/>
          </w:rPr>
          <w:t xml:space="preserve"> (IL</w:t>
        </w:r>
        <w:r>
          <w:rPr>
            <w:rStyle w:val="Hipervnculo"/>
            <w:rFonts w:ascii="Arial" w:hAnsi="Arial" w:cs="Arial"/>
            <w:noProof/>
            <w:vertAlign w:val="subscript"/>
          </w:rPr>
          <w:t>3</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_Toc9520851 \h </w:instrText>
        </w:r>
        <w:r>
          <w:rPr>
            <w:rFonts w:ascii="Arial" w:hAnsi="Arial" w:cs="Arial"/>
            <w:noProof/>
          </w:rPr>
        </w:r>
        <w:r>
          <w:rPr>
            <w:rFonts w:ascii="Arial" w:hAnsi="Arial" w:cs="Arial"/>
            <w:noProof/>
            <w:webHidden/>
          </w:rPr>
          <w:fldChar w:fldCharType="separate"/>
        </w:r>
        <w:r>
          <w:rPr>
            <w:rFonts w:ascii="Arial" w:hAnsi="Arial" w:cs="Arial"/>
            <w:noProof/>
            <w:webHidden/>
          </w:rPr>
          <w:t>247</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52" w:history="1">
        <w:r>
          <w:rPr>
            <w:rStyle w:val="Hipervnculo"/>
            <w:rFonts w:ascii="Arial" w:hAnsi="Arial" w:cs="Arial"/>
            <w:noProof/>
          </w:rPr>
          <w:t>PROVINCIA DE BOLÍVAR: CENSO NACIONAL DEL MAGISTERIO, FRECUENCIAS LAS INSTITUCIONES DE OTROS FUNCIONARIOS POR PARROQUIAS EN CANTÓN GUARANDA</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_Toc9520852 \h </w:instrText>
        </w:r>
        <w:r>
          <w:rPr>
            <w:rFonts w:ascii="Arial" w:hAnsi="Arial" w:cs="Arial"/>
            <w:noProof/>
          </w:rPr>
        </w:r>
        <w:r>
          <w:rPr>
            <w:rFonts w:ascii="Arial" w:hAnsi="Arial" w:cs="Arial"/>
            <w:noProof/>
            <w:webHidden/>
          </w:rPr>
          <w:fldChar w:fldCharType="separate"/>
        </w:r>
        <w:r>
          <w:rPr>
            <w:rFonts w:ascii="Arial" w:hAnsi="Arial" w:cs="Arial"/>
            <w:noProof/>
            <w:webHidden/>
          </w:rPr>
          <w:t>247</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53" w:history="1">
        <w:r>
          <w:rPr>
            <w:rStyle w:val="Hipervnculo"/>
            <w:rFonts w:ascii="Arial" w:hAnsi="Arial" w:cs="Arial"/>
            <w:noProof/>
          </w:rPr>
          <w:t>PROVINCIA DE BOLÍVAR: CENSO NACIONAL DEL MAGISTERIO, FRECUENCIAS LAS INSTITUCIONES DE OTROS FUNCIONARIOS POR PARROQUIAS EN EL CANTÓN CHIMBO</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_Toc9520853 \h </w:instrText>
        </w:r>
        <w:r>
          <w:rPr>
            <w:rFonts w:ascii="Arial" w:hAnsi="Arial" w:cs="Arial"/>
            <w:noProof/>
          </w:rPr>
        </w:r>
        <w:r>
          <w:rPr>
            <w:rFonts w:ascii="Arial" w:hAnsi="Arial" w:cs="Arial"/>
            <w:noProof/>
            <w:webHidden/>
          </w:rPr>
          <w:fldChar w:fldCharType="separate"/>
        </w:r>
        <w:r>
          <w:rPr>
            <w:rFonts w:ascii="Arial" w:hAnsi="Arial" w:cs="Arial"/>
            <w:noProof/>
            <w:webHidden/>
          </w:rPr>
          <w:t>248</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54" w:history="1">
        <w:r>
          <w:rPr>
            <w:rStyle w:val="Hipervnculo"/>
            <w:rFonts w:ascii="Arial" w:hAnsi="Arial" w:cs="Arial"/>
            <w:noProof/>
          </w:rPr>
          <w:t>PROVINCIA DE BOLÍVAR: CENSO</w:t>
        </w:r>
        <w:r>
          <w:rPr>
            <w:rStyle w:val="Hipervnculo"/>
            <w:rFonts w:ascii="Arial" w:hAnsi="Arial" w:cs="Arial"/>
            <w:noProof/>
          </w:rPr>
          <w:t xml:space="preserve"> NACIONAL DEL MAGISTERIO, FRECUENCIAS DE LAS INSTITUCIONES DE OTROS FUNCIONARIOS POR PARROQUIAS EN CANTÓN SAN MIGUEL</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_Toc9520854 \h </w:instrText>
        </w:r>
        <w:r>
          <w:rPr>
            <w:rFonts w:ascii="Arial" w:hAnsi="Arial" w:cs="Arial"/>
            <w:noProof/>
          </w:rPr>
        </w:r>
        <w:r>
          <w:rPr>
            <w:rFonts w:ascii="Arial" w:hAnsi="Arial" w:cs="Arial"/>
            <w:noProof/>
            <w:webHidden/>
          </w:rPr>
          <w:fldChar w:fldCharType="separate"/>
        </w:r>
        <w:r>
          <w:rPr>
            <w:rFonts w:ascii="Arial" w:hAnsi="Arial" w:cs="Arial"/>
            <w:noProof/>
            <w:webHidden/>
          </w:rPr>
          <w:t>249</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55" w:history="1">
        <w:r>
          <w:rPr>
            <w:rStyle w:val="Hipervnculo"/>
            <w:rFonts w:ascii="Arial" w:hAnsi="Arial" w:cs="Arial"/>
            <w:noProof/>
          </w:rPr>
          <w:t xml:space="preserve">3.4.17 Variable aleatoria </w:t>
        </w:r>
        <w:r>
          <w:rPr>
            <w:rStyle w:val="Hipervnculo"/>
            <w:rFonts w:ascii="Arial" w:hAnsi="Arial" w:cs="Arial"/>
            <w:i/>
            <w:iCs/>
            <w:noProof/>
          </w:rPr>
          <w:t>Nivel de institución de los otros funcionarios</w:t>
        </w:r>
        <w:r>
          <w:rPr>
            <w:rStyle w:val="Hipervnculo"/>
            <w:rFonts w:ascii="Arial" w:hAnsi="Arial" w:cs="Arial"/>
            <w:noProof/>
          </w:rPr>
          <w:t xml:space="preserve"> (I</w:t>
        </w:r>
        <w:r>
          <w:rPr>
            <w:rStyle w:val="Hipervnculo"/>
            <w:rFonts w:ascii="Arial" w:hAnsi="Arial" w:cs="Arial"/>
            <w:noProof/>
          </w:rPr>
          <w:t>L</w:t>
        </w:r>
        <w:r>
          <w:rPr>
            <w:rStyle w:val="Hipervnculo"/>
            <w:rFonts w:ascii="Arial" w:hAnsi="Arial" w:cs="Arial"/>
            <w:noProof/>
            <w:vertAlign w:val="subscript"/>
          </w:rPr>
          <w:t>4</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_Toc9520855 \h </w:instrText>
        </w:r>
        <w:r>
          <w:rPr>
            <w:rFonts w:ascii="Arial" w:hAnsi="Arial" w:cs="Arial"/>
            <w:noProof/>
          </w:rPr>
        </w:r>
        <w:r>
          <w:rPr>
            <w:rFonts w:ascii="Arial" w:hAnsi="Arial" w:cs="Arial"/>
            <w:noProof/>
            <w:webHidden/>
          </w:rPr>
          <w:fldChar w:fldCharType="separate"/>
        </w:r>
        <w:r>
          <w:rPr>
            <w:rFonts w:ascii="Arial" w:hAnsi="Arial" w:cs="Arial"/>
            <w:noProof/>
            <w:webHidden/>
          </w:rPr>
          <w:t>251</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56" w:history="1">
        <w:r>
          <w:rPr>
            <w:rStyle w:val="Hipervnculo"/>
            <w:rFonts w:ascii="Arial" w:hAnsi="Arial" w:cs="Arial"/>
            <w:noProof/>
          </w:rPr>
          <w:t>PROVINCIA DE BOLÍVAR: CENSO NACIONAL DEL MAGISTERIO, PARÁMETROS POBLACIONALES NIVEL DE LA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_Toc9520856 \h </w:instrText>
        </w:r>
        <w:r>
          <w:rPr>
            <w:rFonts w:ascii="Arial" w:hAnsi="Arial" w:cs="Arial"/>
            <w:noProof/>
          </w:rPr>
        </w:r>
        <w:r>
          <w:rPr>
            <w:rFonts w:ascii="Arial" w:hAnsi="Arial" w:cs="Arial"/>
            <w:noProof/>
            <w:webHidden/>
          </w:rPr>
          <w:fldChar w:fldCharType="separate"/>
        </w:r>
        <w:r>
          <w:rPr>
            <w:rFonts w:ascii="Arial" w:hAnsi="Arial" w:cs="Arial"/>
            <w:noProof/>
            <w:webHidden/>
          </w:rPr>
          <w:t>251</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57" w:history="1">
        <w:r>
          <w:rPr>
            <w:rStyle w:val="Hipervnculo"/>
            <w:rFonts w:ascii="Arial" w:hAnsi="Arial" w:cs="Arial"/>
            <w:noProof/>
          </w:rPr>
          <w:t>PROVINCIA DE BOLÍVAR: CENSO NACIONAL DEL MAGISTERIO, FRECUENCIAS DE NIVEL DE LA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_Toc9520857 \h </w:instrText>
        </w:r>
        <w:r>
          <w:rPr>
            <w:rFonts w:ascii="Arial" w:hAnsi="Arial" w:cs="Arial"/>
            <w:noProof/>
          </w:rPr>
        </w:r>
        <w:r>
          <w:rPr>
            <w:rFonts w:ascii="Arial" w:hAnsi="Arial" w:cs="Arial"/>
            <w:noProof/>
            <w:webHidden/>
          </w:rPr>
          <w:fldChar w:fldCharType="separate"/>
        </w:r>
        <w:r>
          <w:rPr>
            <w:rFonts w:ascii="Arial" w:hAnsi="Arial" w:cs="Arial"/>
            <w:noProof/>
            <w:webHidden/>
          </w:rPr>
          <w:t>252</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58" w:history="1">
        <w:r>
          <w:rPr>
            <w:rStyle w:val="Hipervnculo"/>
            <w:rFonts w:ascii="Arial" w:hAnsi="Arial" w:cs="Arial"/>
            <w:noProof/>
          </w:rPr>
          <w:t>PROVINCIA DE BOLÍVAR: CENSO NACIONAL DEL MAGISTERIO, HISTOGRAMA DE FRE</w:t>
        </w:r>
        <w:r>
          <w:rPr>
            <w:rStyle w:val="Hipervnculo"/>
            <w:rFonts w:ascii="Arial" w:hAnsi="Arial" w:cs="Arial"/>
            <w:noProof/>
          </w:rPr>
          <w:t xml:space="preserve">CUENCIAS DE </w:t>
        </w:r>
        <w:r>
          <w:rPr>
            <w:rStyle w:val="Hipervnculo"/>
            <w:rFonts w:ascii="Arial" w:hAnsi="Arial" w:cs="Arial"/>
            <w:i/>
            <w:iCs/>
            <w:noProof/>
          </w:rPr>
          <w:t>NIVEL DE LA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_Toc9520858 \h </w:instrText>
        </w:r>
        <w:r>
          <w:rPr>
            <w:rFonts w:ascii="Arial" w:hAnsi="Arial" w:cs="Arial"/>
            <w:noProof/>
          </w:rPr>
        </w:r>
        <w:r>
          <w:rPr>
            <w:rFonts w:ascii="Arial" w:hAnsi="Arial" w:cs="Arial"/>
            <w:noProof/>
            <w:webHidden/>
          </w:rPr>
          <w:fldChar w:fldCharType="separate"/>
        </w:r>
        <w:r>
          <w:rPr>
            <w:rFonts w:ascii="Arial" w:hAnsi="Arial" w:cs="Arial"/>
            <w:noProof/>
            <w:webHidden/>
          </w:rPr>
          <w:t>253</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59" w:history="1">
        <w:r>
          <w:rPr>
            <w:rStyle w:val="Hipervnculo"/>
            <w:rFonts w:ascii="Arial" w:hAnsi="Arial" w:cs="Arial"/>
            <w:noProof/>
          </w:rPr>
          <w:t xml:space="preserve">3.4.18 Variable aleatoria </w:t>
        </w:r>
        <w:r>
          <w:rPr>
            <w:rStyle w:val="Hipervnculo"/>
            <w:rFonts w:ascii="Arial" w:hAnsi="Arial" w:cs="Arial"/>
            <w:i/>
            <w:iCs/>
            <w:noProof/>
          </w:rPr>
          <w:t>Sostenimiento de institución de otros funcionarios</w:t>
        </w:r>
        <w:r>
          <w:rPr>
            <w:rStyle w:val="Hipervnculo"/>
            <w:rFonts w:ascii="Arial" w:hAnsi="Arial" w:cs="Arial"/>
            <w:noProof/>
          </w:rPr>
          <w:t xml:space="preserve"> (IL</w:t>
        </w:r>
        <w:r>
          <w:rPr>
            <w:rStyle w:val="Hipervnculo"/>
            <w:rFonts w:ascii="Arial" w:hAnsi="Arial" w:cs="Arial"/>
            <w:noProof/>
            <w:vertAlign w:val="subscript"/>
          </w:rPr>
          <w:t>5</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_Toc9520859 \h </w:instrText>
        </w:r>
        <w:r>
          <w:rPr>
            <w:rFonts w:ascii="Arial" w:hAnsi="Arial" w:cs="Arial"/>
            <w:noProof/>
          </w:rPr>
        </w:r>
        <w:r>
          <w:rPr>
            <w:rFonts w:ascii="Arial" w:hAnsi="Arial" w:cs="Arial"/>
            <w:noProof/>
            <w:webHidden/>
          </w:rPr>
          <w:fldChar w:fldCharType="separate"/>
        </w:r>
        <w:r>
          <w:rPr>
            <w:rFonts w:ascii="Arial" w:hAnsi="Arial" w:cs="Arial"/>
            <w:noProof/>
            <w:webHidden/>
          </w:rPr>
          <w:t>254</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60" w:history="1">
        <w:r>
          <w:rPr>
            <w:rStyle w:val="Hipervnculo"/>
            <w:rFonts w:ascii="Arial" w:hAnsi="Arial" w:cs="Arial"/>
            <w:noProof/>
          </w:rPr>
          <w:t>PROVINCIA DE BOLÍVAR: CENSO NACIONAL DEL MAGISTERIO, FRECUENCIAS DE SOSTENIMIENTO DE LA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_Toc9520860 \h </w:instrText>
        </w:r>
        <w:r>
          <w:rPr>
            <w:rFonts w:ascii="Arial" w:hAnsi="Arial" w:cs="Arial"/>
            <w:noProof/>
          </w:rPr>
        </w:r>
        <w:r>
          <w:rPr>
            <w:rFonts w:ascii="Arial" w:hAnsi="Arial" w:cs="Arial"/>
            <w:noProof/>
            <w:webHidden/>
          </w:rPr>
          <w:fldChar w:fldCharType="separate"/>
        </w:r>
        <w:r>
          <w:rPr>
            <w:rFonts w:ascii="Arial" w:hAnsi="Arial" w:cs="Arial"/>
            <w:noProof/>
            <w:webHidden/>
          </w:rPr>
          <w:t>254</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61" w:history="1">
        <w:r>
          <w:rPr>
            <w:rStyle w:val="Hipervnculo"/>
            <w:rFonts w:ascii="Arial" w:hAnsi="Arial" w:cs="Arial"/>
            <w:noProof/>
          </w:rPr>
          <w:t>PROVINCIA DE BOLÍVAR: CENSO NACIONAL DEL MAGISTER</w:t>
        </w:r>
        <w:r>
          <w:rPr>
            <w:rStyle w:val="Hipervnculo"/>
            <w:rFonts w:ascii="Arial" w:hAnsi="Arial" w:cs="Arial"/>
            <w:noProof/>
          </w:rPr>
          <w:t xml:space="preserve">IO, HISTOGRAMA DE FRECUENCIAS DE </w:t>
        </w:r>
        <w:r>
          <w:rPr>
            <w:rStyle w:val="Hipervnculo"/>
            <w:rFonts w:ascii="Arial" w:hAnsi="Arial" w:cs="Arial"/>
            <w:i/>
            <w:iCs/>
            <w:noProof/>
          </w:rPr>
          <w:t>SOSTENIMIENTO DE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_Toc9520861 \h </w:instrText>
        </w:r>
        <w:r>
          <w:rPr>
            <w:rFonts w:ascii="Arial" w:hAnsi="Arial" w:cs="Arial"/>
            <w:noProof/>
          </w:rPr>
        </w:r>
        <w:r>
          <w:rPr>
            <w:rFonts w:ascii="Arial" w:hAnsi="Arial" w:cs="Arial"/>
            <w:noProof/>
            <w:webHidden/>
          </w:rPr>
          <w:fldChar w:fldCharType="separate"/>
        </w:r>
        <w:r>
          <w:rPr>
            <w:rFonts w:ascii="Arial" w:hAnsi="Arial" w:cs="Arial"/>
            <w:noProof/>
            <w:webHidden/>
          </w:rPr>
          <w:t>255</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62" w:history="1">
        <w:r>
          <w:rPr>
            <w:rStyle w:val="Hipervnculo"/>
            <w:rFonts w:ascii="Arial" w:hAnsi="Arial" w:cs="Arial"/>
            <w:noProof/>
          </w:rPr>
          <w:t xml:space="preserve">3.4.19 Variable aleatoria </w:t>
        </w:r>
        <w:r>
          <w:rPr>
            <w:rStyle w:val="Hipervnculo"/>
            <w:rFonts w:ascii="Arial" w:hAnsi="Arial" w:cs="Arial"/>
            <w:i/>
            <w:iCs/>
            <w:noProof/>
          </w:rPr>
          <w:t>zona de la institución de otros funcionarios</w:t>
        </w:r>
        <w:r>
          <w:rPr>
            <w:rStyle w:val="Hipervnculo"/>
            <w:rFonts w:ascii="Arial" w:hAnsi="Arial" w:cs="Arial"/>
            <w:noProof/>
          </w:rPr>
          <w:t xml:space="preserve"> (IL</w:t>
        </w:r>
        <w:r>
          <w:rPr>
            <w:rStyle w:val="Hipervnculo"/>
            <w:rFonts w:ascii="Arial" w:hAnsi="Arial" w:cs="Arial"/>
            <w:noProof/>
            <w:vertAlign w:val="subscript"/>
          </w:rPr>
          <w:t>6</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_Toc9520862 \h </w:instrText>
        </w:r>
        <w:r>
          <w:rPr>
            <w:rFonts w:ascii="Arial" w:hAnsi="Arial" w:cs="Arial"/>
            <w:noProof/>
          </w:rPr>
        </w:r>
        <w:r>
          <w:rPr>
            <w:rFonts w:ascii="Arial" w:hAnsi="Arial" w:cs="Arial"/>
            <w:noProof/>
            <w:webHidden/>
          </w:rPr>
          <w:fldChar w:fldCharType="separate"/>
        </w:r>
        <w:r>
          <w:rPr>
            <w:rFonts w:ascii="Arial" w:hAnsi="Arial" w:cs="Arial"/>
            <w:noProof/>
            <w:webHidden/>
          </w:rPr>
          <w:t>255</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63" w:history="1">
        <w:r>
          <w:rPr>
            <w:rStyle w:val="Hipervnculo"/>
            <w:rFonts w:ascii="Arial" w:hAnsi="Arial" w:cs="Arial"/>
            <w:noProof/>
          </w:rPr>
          <w:t>PROVINCIA DE BOLÍVAR: CENSO NACIONAL DEL MAGISTERIO, FRECUENCIAS DE ZONA DE INSTITUCIÓN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_Toc9520863 \h </w:instrText>
        </w:r>
        <w:r>
          <w:rPr>
            <w:rFonts w:ascii="Arial" w:hAnsi="Arial" w:cs="Arial"/>
            <w:noProof/>
          </w:rPr>
        </w:r>
        <w:r>
          <w:rPr>
            <w:rFonts w:ascii="Arial" w:hAnsi="Arial" w:cs="Arial"/>
            <w:noProof/>
            <w:webHidden/>
          </w:rPr>
          <w:fldChar w:fldCharType="separate"/>
        </w:r>
        <w:r>
          <w:rPr>
            <w:rFonts w:ascii="Arial" w:hAnsi="Arial" w:cs="Arial"/>
            <w:noProof/>
            <w:webHidden/>
          </w:rPr>
          <w:t>256</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64" w:history="1">
        <w:r>
          <w:rPr>
            <w:rStyle w:val="Hipervnculo"/>
            <w:rFonts w:ascii="Arial" w:hAnsi="Arial" w:cs="Arial"/>
            <w:noProof/>
          </w:rPr>
          <w:t xml:space="preserve">PROVINCIA DE BOLÍVAR: CENSO NACIONAL DEL </w:t>
        </w:r>
        <w:r>
          <w:rPr>
            <w:rStyle w:val="Hipervnculo"/>
            <w:rFonts w:ascii="Arial" w:hAnsi="Arial" w:cs="Arial"/>
            <w:noProof/>
          </w:rPr>
          <w:t xml:space="preserve">MAGISTERIO, HISTOGRAMA DE FRECUENCIAS DE </w:t>
        </w:r>
        <w:r>
          <w:rPr>
            <w:rStyle w:val="Hipervnculo"/>
            <w:rFonts w:ascii="Arial" w:hAnsi="Arial" w:cs="Arial"/>
            <w:i/>
            <w:iCs/>
            <w:noProof/>
          </w:rPr>
          <w:t>ZONA DE PLANTELES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_Toc9520864 \h </w:instrText>
        </w:r>
        <w:r>
          <w:rPr>
            <w:rFonts w:ascii="Arial" w:hAnsi="Arial" w:cs="Arial"/>
            <w:noProof/>
          </w:rPr>
        </w:r>
        <w:r>
          <w:rPr>
            <w:rFonts w:ascii="Arial" w:hAnsi="Arial" w:cs="Arial"/>
            <w:noProof/>
            <w:webHidden/>
          </w:rPr>
          <w:fldChar w:fldCharType="separate"/>
        </w:r>
        <w:r>
          <w:rPr>
            <w:rFonts w:ascii="Arial" w:hAnsi="Arial" w:cs="Arial"/>
            <w:noProof/>
            <w:webHidden/>
          </w:rPr>
          <w:t>257</w:t>
        </w:r>
        <w:r>
          <w:rPr>
            <w:rFonts w:ascii="Arial" w:hAnsi="Arial" w:cs="Arial"/>
            <w:noProof/>
            <w:webHidden/>
          </w:rPr>
          <w:fldChar w:fldCharType="end"/>
        </w:r>
      </w:hyperlink>
    </w:p>
    <w:p w:rsidR="00000000" w:rsidRDefault="00471FC8">
      <w:pPr>
        <w:pStyle w:val="TDC3"/>
        <w:tabs>
          <w:tab w:val="right" w:leader="dot" w:pos="8268"/>
        </w:tabs>
        <w:jc w:val="both"/>
        <w:rPr>
          <w:rFonts w:ascii="Arial" w:hAnsi="Arial" w:cs="Arial"/>
          <w:noProof/>
          <w:lang w:bidi="he-IL"/>
        </w:rPr>
      </w:pPr>
      <w:hyperlink w:anchor="_Toc9520865" w:history="1">
        <w:r>
          <w:rPr>
            <w:rStyle w:val="Hipervnculo"/>
            <w:rFonts w:ascii="Arial" w:hAnsi="Arial" w:cs="Arial"/>
            <w:noProof/>
          </w:rPr>
          <w:t xml:space="preserve">3.4.20 Variable aleatoria </w:t>
        </w:r>
        <w:r>
          <w:rPr>
            <w:rStyle w:val="Hipervnculo"/>
            <w:rFonts w:ascii="Arial" w:hAnsi="Arial" w:cs="Arial"/>
            <w:i/>
            <w:iCs/>
            <w:noProof/>
          </w:rPr>
          <w:t>relación laboral de otros funcionarios</w:t>
        </w:r>
        <w:r>
          <w:rPr>
            <w:rStyle w:val="Hipervnculo"/>
            <w:rFonts w:ascii="Arial" w:hAnsi="Arial" w:cs="Arial"/>
            <w:noProof/>
          </w:rPr>
          <w:t xml:space="preserve"> (IL</w:t>
        </w:r>
        <w:r>
          <w:rPr>
            <w:rStyle w:val="Hipervnculo"/>
            <w:rFonts w:ascii="Arial" w:hAnsi="Arial" w:cs="Arial"/>
            <w:noProof/>
            <w:vertAlign w:val="subscript"/>
          </w:rPr>
          <w:t>7</w:t>
        </w:r>
        <w:r>
          <w:rPr>
            <w:rStyle w:val="Hipervnculo"/>
            <w:rFonts w:ascii="Arial" w:hAnsi="Arial" w:cs="Arial"/>
            <w:noProof/>
          </w:rPr>
          <w:t>)</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_Toc9520865 \h </w:instrText>
        </w:r>
        <w:r>
          <w:rPr>
            <w:rFonts w:ascii="Arial" w:hAnsi="Arial" w:cs="Arial"/>
            <w:noProof/>
          </w:rPr>
        </w:r>
        <w:r>
          <w:rPr>
            <w:rFonts w:ascii="Arial" w:hAnsi="Arial" w:cs="Arial"/>
            <w:noProof/>
            <w:webHidden/>
          </w:rPr>
          <w:fldChar w:fldCharType="separate"/>
        </w:r>
        <w:r>
          <w:rPr>
            <w:rFonts w:ascii="Arial" w:hAnsi="Arial" w:cs="Arial"/>
            <w:noProof/>
            <w:webHidden/>
          </w:rPr>
          <w:t>257</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66" w:history="1">
        <w:r>
          <w:rPr>
            <w:rStyle w:val="Hipervnculo"/>
            <w:rFonts w:ascii="Arial" w:hAnsi="Arial" w:cs="Arial"/>
            <w:noProof/>
          </w:rPr>
          <w:t>PROVINCIA DE BOLÍVAR: CENSO NACIONAL DEL MAGISTERIO, FRECUENCIAS DE RELACIÓN LABORAL DE LOS OTROS FUNCIONARIOS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_Toc9520866 \h </w:instrText>
        </w:r>
        <w:r>
          <w:rPr>
            <w:rFonts w:ascii="Arial" w:hAnsi="Arial" w:cs="Arial"/>
            <w:noProof/>
          </w:rPr>
        </w:r>
        <w:r>
          <w:rPr>
            <w:rFonts w:ascii="Arial" w:hAnsi="Arial" w:cs="Arial"/>
            <w:noProof/>
            <w:webHidden/>
          </w:rPr>
          <w:fldChar w:fldCharType="separate"/>
        </w:r>
        <w:r>
          <w:rPr>
            <w:rFonts w:ascii="Arial" w:hAnsi="Arial" w:cs="Arial"/>
            <w:noProof/>
            <w:webHidden/>
          </w:rPr>
          <w:t>258</w:t>
        </w:r>
        <w:r>
          <w:rPr>
            <w:rFonts w:ascii="Arial" w:hAnsi="Arial" w:cs="Arial"/>
            <w:noProof/>
            <w:webHidden/>
          </w:rPr>
          <w:fldChar w:fldCharType="end"/>
        </w:r>
      </w:hyperlink>
    </w:p>
    <w:p w:rsidR="00000000" w:rsidRDefault="00471FC8">
      <w:pPr>
        <w:pStyle w:val="TDC1"/>
        <w:tabs>
          <w:tab w:val="right" w:leader="dot" w:pos="8268"/>
        </w:tabs>
        <w:jc w:val="both"/>
        <w:rPr>
          <w:rFonts w:ascii="Arial" w:hAnsi="Arial" w:cs="Arial"/>
          <w:noProof/>
          <w:lang w:bidi="he-IL"/>
        </w:rPr>
      </w:pPr>
      <w:hyperlink w:anchor="_Toc9520867" w:history="1">
        <w:r>
          <w:rPr>
            <w:rStyle w:val="Hipervnculo"/>
            <w:rFonts w:ascii="Arial" w:hAnsi="Arial" w:cs="Arial"/>
            <w:noProof/>
          </w:rPr>
          <w:t>PROVINCIA DE BOLÍVAR: CENSO NACIONAL DEL MAGISTERIO, HIS</w:t>
        </w:r>
        <w:r>
          <w:rPr>
            <w:rStyle w:val="Hipervnculo"/>
            <w:rFonts w:ascii="Arial" w:hAnsi="Arial" w:cs="Arial"/>
            <w:noProof/>
          </w:rPr>
          <w:t xml:space="preserve">TOGRAMA DE FRECUENCIAS DE </w:t>
        </w:r>
        <w:r>
          <w:rPr>
            <w:rStyle w:val="Hipervnculo"/>
            <w:rFonts w:ascii="Arial" w:hAnsi="Arial" w:cs="Arial"/>
            <w:i/>
            <w:iCs/>
            <w:noProof/>
          </w:rPr>
          <w:t>RELACIÓN LABORAL DE LOS OTROS FUNCIONARIO</w:t>
        </w:r>
        <w:r>
          <w:rPr>
            <w:rStyle w:val="Hipervnculo"/>
            <w:rFonts w:ascii="Arial" w:hAnsi="Arial" w:cs="Arial"/>
            <w:i/>
            <w:iCs/>
            <w:noProof/>
          </w:rPr>
          <w:t>S</w:t>
        </w:r>
        <w:r>
          <w:rPr>
            <w:rFonts w:ascii="Arial" w:hAnsi="Arial" w:cs="Arial"/>
            <w:noProof/>
            <w:webHidden/>
          </w:rPr>
          <w:tab/>
        </w:r>
        <w:r>
          <w:rPr>
            <w:rFonts w:ascii="Arial" w:hAnsi="Arial" w:cs="Arial"/>
            <w:noProof/>
            <w:webHidden/>
          </w:rPr>
          <w:fldChar w:fldCharType="begin"/>
        </w:r>
        <w:r>
          <w:rPr>
            <w:rFonts w:ascii="Arial" w:hAnsi="Arial" w:cs="Arial"/>
            <w:noProof/>
            <w:webHidden/>
          </w:rPr>
          <w:instrText xml:space="preserve"> PAGEREF _Toc9520867 \h </w:instrText>
        </w:r>
        <w:r>
          <w:rPr>
            <w:rFonts w:ascii="Arial" w:hAnsi="Arial" w:cs="Arial"/>
            <w:noProof/>
          </w:rPr>
        </w:r>
        <w:r>
          <w:rPr>
            <w:rFonts w:ascii="Arial" w:hAnsi="Arial" w:cs="Arial"/>
            <w:noProof/>
            <w:webHidden/>
          </w:rPr>
          <w:fldChar w:fldCharType="separate"/>
        </w:r>
        <w:r>
          <w:rPr>
            <w:rFonts w:ascii="Arial" w:hAnsi="Arial" w:cs="Arial"/>
            <w:noProof/>
            <w:webHidden/>
          </w:rPr>
          <w:t>259</w:t>
        </w:r>
        <w:r>
          <w:rPr>
            <w:rFonts w:ascii="Arial" w:hAnsi="Arial" w:cs="Arial"/>
            <w:noProof/>
            <w:webHidden/>
          </w:rPr>
          <w:fldChar w:fldCharType="end"/>
        </w:r>
      </w:hyperlink>
    </w:p>
    <w:p w:rsidR="00000000" w:rsidRDefault="00471FC8">
      <w:pPr>
        <w:pStyle w:val="Ttulo2"/>
        <w:jc w:val="both"/>
        <w:rPr>
          <w:i w:val="0"/>
          <w:iCs w:val="0"/>
          <w:sz w:val="26"/>
        </w:rPr>
      </w:pPr>
      <w:r>
        <w:rPr>
          <w:b w:val="0"/>
          <w:bCs w:val="0"/>
          <w:i w:val="0"/>
          <w:iCs w:val="0"/>
          <w:sz w:val="24"/>
        </w:rPr>
        <w:fldChar w:fldCharType="end"/>
      </w:r>
      <w:bookmarkEnd w:id="0"/>
      <w:bookmarkEnd w:id="1"/>
      <w:r>
        <w:br w:type="page"/>
      </w:r>
      <w:bookmarkStart w:id="2" w:name="_Toc9520795"/>
      <w:r>
        <w:rPr>
          <w:i w:val="0"/>
          <w:iCs w:val="0"/>
          <w:sz w:val="26"/>
        </w:rPr>
        <w:lastRenderedPageBreak/>
        <w:t>3.4 Análisis univariado de las variables correspondientes a otros funcionarios</w:t>
      </w:r>
      <w:bookmarkEnd w:id="2"/>
      <w:r>
        <w:rPr>
          <w:i w:val="0"/>
          <w:iCs w:val="0"/>
          <w:sz w:val="26"/>
        </w:rPr>
        <w:t xml:space="preserve"> </w:t>
      </w:r>
    </w:p>
    <w:p w:rsidR="00000000" w:rsidRDefault="00471FC8">
      <w:pPr>
        <w:spacing w:line="480" w:lineRule="auto"/>
        <w:jc w:val="both"/>
        <w:rPr>
          <w:rFonts w:ascii="Arial" w:hAnsi="Arial" w:cs="Arial"/>
        </w:rPr>
      </w:pPr>
    </w:p>
    <w:p w:rsidR="00000000" w:rsidRDefault="00471FC8">
      <w:pPr>
        <w:pStyle w:val="Sangradetextonormal"/>
        <w:ind w:left="360"/>
      </w:pPr>
      <w:r>
        <w:t>En el capítulo II se definió como variables correspondientes a profesor</w:t>
      </w:r>
      <w:r>
        <w:t>es a todas aquellas que definen las características personales, IP</w:t>
      </w:r>
      <w:r>
        <w:rPr>
          <w:vertAlign w:val="subscript"/>
        </w:rPr>
        <w:t>1</w:t>
      </w:r>
      <w:r>
        <w:t>, Provincia de nacimiento, IP</w:t>
      </w:r>
      <w:r>
        <w:rPr>
          <w:vertAlign w:val="subscript"/>
        </w:rPr>
        <w:t>2</w:t>
      </w:r>
      <w:r>
        <w:t>, Edad, IP</w:t>
      </w:r>
      <w:r>
        <w:rPr>
          <w:vertAlign w:val="subscript"/>
        </w:rPr>
        <w:t>3</w:t>
      </w:r>
      <w:r>
        <w:t>, Sexo, IP</w:t>
      </w:r>
      <w:r>
        <w:rPr>
          <w:vertAlign w:val="subscript"/>
        </w:rPr>
        <w:t>4</w:t>
      </w:r>
      <w:r>
        <w:t>, Estado civil, IP</w:t>
      </w:r>
      <w:r>
        <w:rPr>
          <w:vertAlign w:val="subscript"/>
        </w:rPr>
        <w:t>5</w:t>
      </w:r>
      <w:r>
        <w:t>, Provincia que habita, IP</w:t>
      </w:r>
      <w:r>
        <w:rPr>
          <w:vertAlign w:val="subscript"/>
        </w:rPr>
        <w:t>6</w:t>
      </w:r>
      <w:r>
        <w:t>, Cantón que habita, IP</w:t>
      </w:r>
      <w:r>
        <w:rPr>
          <w:vertAlign w:val="subscript"/>
        </w:rPr>
        <w:t>7</w:t>
      </w:r>
      <w:r>
        <w:t>, Parroquia que habita; de instrucción y experiencia, IE</w:t>
      </w:r>
      <w:r>
        <w:rPr>
          <w:vertAlign w:val="subscript"/>
        </w:rPr>
        <w:t>1</w:t>
      </w:r>
      <w:r>
        <w:t>, Último n</w:t>
      </w:r>
      <w:r>
        <w:t>ivel de instrucción, IE</w:t>
      </w:r>
      <w:r>
        <w:rPr>
          <w:vertAlign w:val="subscript"/>
        </w:rPr>
        <w:t>2</w:t>
      </w:r>
      <w:r>
        <w:t>,Título docente, IE</w:t>
      </w:r>
      <w:r>
        <w:rPr>
          <w:vertAlign w:val="subscript"/>
        </w:rPr>
        <w:t>3</w:t>
      </w:r>
      <w:r>
        <w:t>, título no docente, IE</w:t>
      </w:r>
      <w:r>
        <w:rPr>
          <w:vertAlign w:val="subscript"/>
        </w:rPr>
        <w:t>4</w:t>
      </w:r>
      <w:r>
        <w:t>, Clase de título, IE</w:t>
      </w:r>
      <w:r>
        <w:rPr>
          <w:vertAlign w:val="subscript"/>
        </w:rPr>
        <w:t>5</w:t>
      </w:r>
      <w:r>
        <w:t>, Tipo de nombramiento, IE</w:t>
      </w:r>
      <w:r>
        <w:rPr>
          <w:vertAlign w:val="subscript"/>
        </w:rPr>
        <w:t>6</w:t>
      </w:r>
      <w:r>
        <w:t>, Años de experiencia; y de información laboral IL</w:t>
      </w:r>
      <w:r>
        <w:rPr>
          <w:vertAlign w:val="subscript"/>
        </w:rPr>
        <w:t>1</w:t>
      </w:r>
      <w:r>
        <w:t>, Institución, IL</w:t>
      </w:r>
      <w:r>
        <w:rPr>
          <w:vertAlign w:val="subscript"/>
        </w:rPr>
        <w:t>2</w:t>
      </w:r>
      <w:r>
        <w:t>, Cantón de institución, IL</w:t>
      </w:r>
      <w:r>
        <w:rPr>
          <w:vertAlign w:val="subscript"/>
        </w:rPr>
        <w:t>3</w:t>
      </w:r>
      <w:r>
        <w:t>, Parroquia de institución, IL</w:t>
      </w:r>
      <w:r>
        <w:rPr>
          <w:vertAlign w:val="subscript"/>
        </w:rPr>
        <w:t>4</w:t>
      </w:r>
      <w:r>
        <w:t xml:space="preserve">, Nivel de </w:t>
      </w:r>
      <w:r>
        <w:t xml:space="preserve"> institución, IL</w:t>
      </w:r>
      <w:r>
        <w:rPr>
          <w:vertAlign w:val="subscript"/>
        </w:rPr>
        <w:t>5</w:t>
      </w:r>
      <w:r>
        <w:t>, Sostenimiento de institución, IL</w:t>
      </w:r>
      <w:r>
        <w:rPr>
          <w:vertAlign w:val="subscript"/>
        </w:rPr>
        <w:t>6</w:t>
      </w:r>
      <w:r>
        <w:t>, Zona de institución, IL</w:t>
      </w:r>
      <w:r>
        <w:rPr>
          <w:vertAlign w:val="subscript"/>
        </w:rPr>
        <w:t>7</w:t>
      </w:r>
      <w:r>
        <w:t xml:space="preserve">, Relación laboral. Se analizan tres variables menos, porque de los </w:t>
      </w:r>
      <w:r>
        <w:rPr>
          <w:i/>
          <w:iCs/>
        </w:rPr>
        <w:t>otros funcionarios</w:t>
      </w:r>
      <w:r>
        <w:t>, el personal con nombramiento administrativo y el personal de servicio no contestaron las p</w:t>
      </w:r>
      <w:r>
        <w:t xml:space="preserve">reguntas categoría nominal, categoría económica y vivienda para profesores rurales. </w:t>
      </w:r>
    </w:p>
    <w:p w:rsidR="00000000" w:rsidRDefault="00471FC8">
      <w:pPr>
        <w:pStyle w:val="Sangradetextonormal"/>
        <w:ind w:left="360"/>
      </w:pPr>
    </w:p>
    <w:p w:rsidR="00000000" w:rsidRDefault="00471FC8">
      <w:pPr>
        <w:pStyle w:val="Sangradetextonormal"/>
        <w:ind w:left="360"/>
      </w:pPr>
      <w:r>
        <w:t>Indicaremos que de los 712 funcionarios que realizan otras actividades en los planteles de la provincia de Bolívar solo 164 de estos declararon estar afiliados al fondo d</w:t>
      </w:r>
      <w:r>
        <w:t>e cesantía, representando al 23% de funcionarios y servidores públicos empadronados en el censo nacional del magisterio.</w:t>
      </w:r>
    </w:p>
    <w:p w:rsidR="00000000" w:rsidRDefault="00471FC8">
      <w:pPr>
        <w:pStyle w:val="Sangradetextonormal"/>
        <w:ind w:left="0"/>
      </w:pPr>
    </w:p>
    <w:p w:rsidR="00000000" w:rsidRDefault="00471FC8">
      <w:pPr>
        <w:pStyle w:val="Ttulo3"/>
        <w:spacing w:line="480" w:lineRule="auto"/>
        <w:jc w:val="both"/>
        <w:rPr>
          <w:sz w:val="24"/>
        </w:rPr>
      </w:pPr>
      <w:bookmarkStart w:id="3" w:name="_Toc9520796"/>
      <w:r>
        <w:rPr>
          <w:sz w:val="24"/>
        </w:rPr>
        <w:lastRenderedPageBreak/>
        <w:t xml:space="preserve">3.4.1 Variable aleatoria: </w:t>
      </w:r>
      <w:r>
        <w:rPr>
          <w:i/>
          <w:iCs/>
          <w:sz w:val="24"/>
        </w:rPr>
        <w:t>Provincia de Nacimiento</w:t>
      </w:r>
      <w:r>
        <w:rPr>
          <w:sz w:val="24"/>
        </w:rPr>
        <w:t xml:space="preserve"> (IP</w:t>
      </w:r>
      <w:r>
        <w:rPr>
          <w:sz w:val="24"/>
          <w:vertAlign w:val="subscript"/>
        </w:rPr>
        <w:t>1</w:t>
      </w:r>
      <w:r>
        <w:rPr>
          <w:sz w:val="24"/>
        </w:rPr>
        <w:t>)</w:t>
      </w:r>
      <w:bookmarkEnd w:id="3"/>
    </w:p>
    <w:p w:rsidR="00000000" w:rsidRDefault="00471FC8">
      <w:pPr>
        <w:spacing w:line="480" w:lineRule="auto"/>
        <w:jc w:val="both"/>
        <w:rPr>
          <w:rFonts w:ascii="Arial" w:hAnsi="Arial" w:cs="Arial"/>
        </w:rPr>
      </w:pPr>
    </w:p>
    <w:p w:rsidR="00000000" w:rsidRDefault="00471FC8">
      <w:pPr>
        <w:pStyle w:val="Textoindependiente"/>
        <w:ind w:left="360"/>
      </w:pPr>
      <w:r>
        <w:t>Esta variable aleatoria define si los funcionarios de los planteles de la pro</w:t>
      </w:r>
      <w:r>
        <w:t>vincia de Bolívar empadronados durante el censo de funcionarios del Ministerio de Educación y Cultura que se realizó el 14 de diciembre del 2000 nacieron en la provincia de Bolívar o no.  La probabilidad que un director haya nacido en Bolívar, es p = 0.91;</w:t>
      </w:r>
      <w:r>
        <w:t xml:space="preserve"> y la probabilidad un funcionario no haya nacido en la provincia de Bolívar, es q = 1 – p = 0.09; entonces X es una variable Bernoulli tal </w:t>
      </w:r>
    </w:p>
    <w:p w:rsidR="00000000" w:rsidRDefault="00471FC8">
      <w:pPr>
        <w:spacing w:line="480" w:lineRule="auto"/>
        <w:ind w:left="360"/>
        <w:jc w:val="both"/>
        <w:rPr>
          <w:rFonts w:ascii="Arial" w:hAnsi="Arial" w:cs="Arial"/>
        </w:rPr>
      </w:pPr>
    </w:p>
    <w:p w:rsidR="00000000" w:rsidRDefault="00471FC8">
      <w:pPr>
        <w:spacing w:line="480" w:lineRule="auto"/>
        <w:ind w:left="360"/>
        <w:jc w:val="center"/>
        <w:rPr>
          <w:rFonts w:ascii="Arial" w:hAnsi="Arial" w:cs="Arial"/>
        </w:rPr>
      </w:pPr>
      <w:r>
        <w:rPr>
          <w:rFonts w:ascii="Arial" w:hAnsi="Arial" w:cs="Arial"/>
          <w:position w:val="-72"/>
        </w:rPr>
        <w:object w:dxaOrig="4520" w:dyaOrig="15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1pt;height:78.75pt" o:ole="">
            <v:imagedata r:id="rId6" o:title=""/>
          </v:shape>
          <o:OLEObject Type="Embed" ProgID="Equation.3" ShapeID="_x0000_i1025" DrawAspect="Content" ObjectID="_1309089533" r:id="rId7"/>
        </w:object>
      </w:r>
    </w:p>
    <w:p w:rsidR="00000000" w:rsidRDefault="00471FC8">
      <w:pPr>
        <w:spacing w:line="480" w:lineRule="auto"/>
        <w:ind w:left="360"/>
        <w:jc w:val="both"/>
        <w:rPr>
          <w:rFonts w:ascii="Arial" w:hAnsi="Arial" w:cs="Aria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LXXXIII</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471FC8">
            <w:pPr>
              <w:pStyle w:val="Ttulo1"/>
              <w:jc w:val="center"/>
              <w:rPr>
                <w:sz w:val="24"/>
              </w:rPr>
            </w:pPr>
            <w:bookmarkStart w:id="4" w:name="_Toc9520797"/>
            <w:r>
              <w:rPr>
                <w:sz w:val="24"/>
              </w:rPr>
              <w:t xml:space="preserve">PROVINCIA DE BOLIVAR: CENSO NACIONAL DEL MAGISTERIO, FRECUENCIAS DE </w:t>
            </w:r>
            <w:r>
              <w:rPr>
                <w:i/>
                <w:iCs/>
                <w:sz w:val="24"/>
              </w:rPr>
              <w:t>PROV</w:t>
            </w:r>
            <w:r>
              <w:rPr>
                <w:i/>
                <w:iCs/>
                <w:sz w:val="24"/>
              </w:rPr>
              <w:t>INCIA DE NACIMIENTO DE OTROS FUNCIONARIOS</w:t>
            </w:r>
            <w:bookmarkEnd w:id="4"/>
          </w:p>
        </w:tc>
      </w:tr>
      <w:tr w:rsidR="00000000">
        <w:tblPrEx>
          <w:tblCellMar>
            <w:top w:w="0" w:type="dxa"/>
            <w:bottom w:w="0" w:type="dxa"/>
          </w:tblCellMar>
        </w:tblPrEx>
        <w:tc>
          <w:tcPr>
            <w:tcW w:w="786"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rPr>
                <w:rFonts w:ascii="Arial" w:hAnsi="Arial" w:cs="Arial"/>
              </w:rPr>
            </w:pPr>
            <w:r>
              <w:rPr>
                <w:rFonts w:ascii="Arial" w:hAnsi="Arial" w:cs="Arial"/>
              </w:rPr>
              <w:t>Bolívar</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rPr>
            </w:pPr>
            <w:r>
              <w:rPr>
                <w:rFonts w:ascii="Arial" w:hAnsi="Arial" w:cs="Arial"/>
              </w:rPr>
              <w:t>650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rPr>
            </w:pPr>
            <w:r>
              <w:rPr>
                <w:rFonts w:ascii="Arial" w:hAnsi="Arial" w:cs="Arial"/>
              </w:rPr>
              <w:t>0.91</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rPr>
                <w:rFonts w:ascii="Arial" w:hAnsi="Arial" w:cs="Arial"/>
              </w:rPr>
            </w:pPr>
            <w:r>
              <w:rPr>
                <w:rFonts w:ascii="Arial" w:hAnsi="Arial" w:cs="Arial"/>
              </w:rPr>
              <w:t>Otras Provincias</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rPr>
            </w:pPr>
            <w:r>
              <w:rPr>
                <w:rFonts w:ascii="Arial" w:hAnsi="Arial" w:cs="Arial"/>
              </w:rPr>
              <w:t>62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rPr>
            </w:pPr>
            <w:r>
              <w:rPr>
                <w:rFonts w:ascii="Arial" w:hAnsi="Arial" w:cs="Arial"/>
              </w:rPr>
              <w:t>0.09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w:t>
            </w:r>
            <w:r>
              <w:rPr>
                <w:rFonts w:ascii="Arial" w:hAnsi="Arial" w:cs="Arial"/>
                <w:sz w:val="20"/>
              </w:rPr>
              <w:t>Franco</w:t>
            </w:r>
          </w:p>
        </w:tc>
      </w:tr>
    </w:tbl>
    <w:p w:rsidR="00000000" w:rsidRDefault="00471FC8">
      <w:pPr>
        <w:pStyle w:val="Textoindependiente"/>
      </w:pPr>
    </w:p>
    <w:p w:rsidR="00000000" w:rsidRDefault="00471FC8">
      <w:pPr>
        <w:pStyle w:val="Textoindependiente"/>
        <w:ind w:left="360"/>
      </w:pPr>
      <w:r>
        <w:lastRenderedPageBreak/>
        <w:t>Podemos anotar que la mayoría de los otros funcionarios nacieron en la provincia de Bolívar, aproximadamente 91 de cada 100 otros funcionarios nacieron en Bolívar.</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Style w:val="Ttulo4"/>
      </w:pPr>
      <w:r>
        <w:t>GRAFICO 3.49</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i/>
          <w:iCs/>
        </w:rPr>
      </w:pPr>
      <w:bookmarkStart w:id="5" w:name="_Toc9520798"/>
      <w:r>
        <w:rPr>
          <w:sz w:val="24"/>
        </w:rPr>
        <w:t>PROVINCIA DE BOLÍVAR: CENSO NACIONAL DEL MAGISTERIO, HISTOGRAMA DE FR</w:t>
      </w:r>
      <w:r>
        <w:rPr>
          <w:sz w:val="24"/>
        </w:rPr>
        <w:t xml:space="preserve">ECUENCIA RELATIVA DE </w:t>
      </w:r>
      <w:r>
        <w:rPr>
          <w:i/>
          <w:iCs/>
          <w:sz w:val="24"/>
        </w:rPr>
        <w:t>PROVINCIA DE NACIMIENTO</w:t>
      </w:r>
      <w:bookmarkEnd w:id="5"/>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noProof/>
        </w:rPr>
        <w:drawing>
          <wp:inline distT="0" distB="0" distL="0" distR="0">
            <wp:extent cx="4127500" cy="3084830"/>
            <wp:effectExtent l="0" t="0" r="0" b="0"/>
            <wp:docPr id="2" name="Objeto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Provincias</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pStyle w:val="Ttulo3"/>
        <w:spacing w:line="480" w:lineRule="auto"/>
        <w:jc w:val="both"/>
        <w:rPr>
          <w:sz w:val="24"/>
        </w:rPr>
      </w:pPr>
      <w:bookmarkStart w:id="6" w:name="_Toc9520799"/>
      <w:r>
        <w:rPr>
          <w:sz w:val="24"/>
        </w:rPr>
        <w:t xml:space="preserve">3.4.2 Variable aleatoria: </w:t>
      </w:r>
      <w:r>
        <w:rPr>
          <w:i/>
          <w:iCs/>
          <w:sz w:val="24"/>
        </w:rPr>
        <w:t>Edad de los otros funciona</w:t>
      </w:r>
      <w:r>
        <w:rPr>
          <w:i/>
          <w:iCs/>
          <w:sz w:val="24"/>
        </w:rPr>
        <w:t>rios</w:t>
      </w:r>
      <w:r>
        <w:rPr>
          <w:sz w:val="24"/>
        </w:rPr>
        <w:t xml:space="preserve"> (IP</w:t>
      </w:r>
      <w:r>
        <w:rPr>
          <w:sz w:val="24"/>
          <w:vertAlign w:val="subscript"/>
        </w:rPr>
        <w:t>2</w:t>
      </w:r>
      <w:r>
        <w:rPr>
          <w:sz w:val="24"/>
        </w:rPr>
        <w:t>)</w:t>
      </w:r>
      <w:bookmarkEnd w:id="6"/>
    </w:p>
    <w:p w:rsidR="00000000" w:rsidRDefault="00471FC8">
      <w:pPr>
        <w:spacing w:line="480" w:lineRule="auto"/>
        <w:jc w:val="both"/>
        <w:rPr>
          <w:rFonts w:ascii="Arial" w:hAnsi="Arial" w:cs="Arial"/>
          <w:b/>
          <w:bCs/>
        </w:rPr>
      </w:pPr>
    </w:p>
    <w:p w:rsidR="00000000" w:rsidRDefault="00471FC8">
      <w:pPr>
        <w:spacing w:line="480" w:lineRule="auto"/>
        <w:ind w:left="360"/>
        <w:jc w:val="both"/>
        <w:rPr>
          <w:rFonts w:ascii="Arial" w:hAnsi="Arial" w:cs="Arial"/>
        </w:rPr>
      </w:pPr>
      <w:r>
        <w:rPr>
          <w:rFonts w:ascii="Arial" w:hAnsi="Arial" w:cs="Arial"/>
        </w:rPr>
        <w:t xml:space="preserve">Como se puede observar en la tabla LXXXIV, el resultado de la media poblacional de la edad de los otros funcionarios es de </w:t>
      </w:r>
      <w:r>
        <w:rPr>
          <w:rFonts w:ascii="Arial" w:hAnsi="Arial" w:cs="Arial"/>
          <w:szCs w:val="20"/>
          <w:lang w:val="es-ES_tradnl"/>
        </w:rPr>
        <w:t xml:space="preserve">42.841 </w:t>
      </w:r>
      <w:r>
        <w:rPr>
          <w:rFonts w:ascii="Arial" w:hAnsi="Arial" w:cs="Arial"/>
        </w:rPr>
        <w:t xml:space="preserve">años y la </w:t>
      </w:r>
      <w:r>
        <w:rPr>
          <w:rFonts w:ascii="Arial" w:hAnsi="Arial" w:cs="Arial"/>
        </w:rPr>
        <w:lastRenderedPageBreak/>
        <w:t xml:space="preserve">desviación estándar, que representa la variación absoluta con respecto a la media, es  </w:t>
      </w:r>
      <w:r>
        <w:rPr>
          <w:rFonts w:ascii="Arial" w:hAnsi="Arial" w:cs="Arial"/>
          <w:szCs w:val="20"/>
          <w:lang w:val="es-ES_tradnl"/>
        </w:rPr>
        <w:t>11.706</w:t>
      </w:r>
      <w:r>
        <w:rPr>
          <w:rFonts w:ascii="Arial" w:hAnsi="Arial" w:cs="Arial"/>
        </w:rPr>
        <w:t xml:space="preserve">. </w:t>
      </w:r>
    </w:p>
    <w:p w:rsidR="00000000" w:rsidRDefault="00471FC8">
      <w:pPr>
        <w:spacing w:line="480" w:lineRule="auto"/>
        <w:ind w:left="360"/>
        <w:jc w:val="both"/>
        <w:rPr>
          <w:rFonts w:ascii="Arial" w:hAnsi="Arial" w:cs="Arial"/>
        </w:rPr>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471FC8">
            <w:pPr>
              <w:jc w:val="center"/>
              <w:rPr>
                <w:b/>
                <w:bCs/>
              </w:rPr>
            </w:pPr>
          </w:p>
        </w:tc>
        <w:tc>
          <w:tcPr>
            <w:tcW w:w="4813" w:type="dxa"/>
            <w:gridSpan w:val="2"/>
            <w:tcBorders>
              <w:top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w:t>
            </w:r>
            <w:r>
              <w:rPr>
                <w:rFonts w:ascii="Arial" w:hAnsi="Arial" w:cs="Arial"/>
                <w:b/>
                <w:bCs/>
              </w:rPr>
              <w:t xml:space="preserve"> LXXXIV</w:t>
            </w:r>
          </w:p>
        </w:tc>
        <w:tc>
          <w:tcPr>
            <w:tcW w:w="827" w:type="dxa"/>
            <w:tcBorders>
              <w:top w:val="single" w:sz="4" w:space="0" w:color="auto"/>
              <w:right w:val="single" w:sz="4" w:space="0" w:color="auto"/>
            </w:tcBorders>
          </w:tcPr>
          <w:p w:rsidR="00000000" w:rsidRDefault="00471FC8">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471FC8">
            <w:pPr>
              <w:pStyle w:val="Ttulo1"/>
              <w:jc w:val="center"/>
              <w:rPr>
                <w:sz w:val="24"/>
              </w:rPr>
            </w:pPr>
            <w:bookmarkStart w:id="7" w:name="_Toc9520800"/>
            <w:r>
              <w:rPr>
                <w:sz w:val="24"/>
              </w:rPr>
              <w:t xml:space="preserve">PROVINCIA DE BOLÍVAR: CENSO NACIONAL DEL MAGISTERIO, PARÁMETROS POBLACIONALES DE </w:t>
            </w:r>
            <w:r>
              <w:rPr>
                <w:i/>
                <w:iCs/>
                <w:sz w:val="24"/>
              </w:rPr>
              <w:t>EDAD DE LOS OTROS FUNCIONARIOS</w:t>
            </w:r>
            <w:bookmarkEnd w:id="7"/>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42.841</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41.691</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36.249</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11.706</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137.044</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0.532</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0.207</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68.488</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34.642</w:t>
            </w:r>
          </w:p>
        </w:tc>
        <w:tc>
          <w:tcPr>
            <w:tcW w:w="827"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50.088</w:t>
            </w:r>
          </w:p>
        </w:tc>
        <w:tc>
          <w:tcPr>
            <w:tcW w:w="827"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 xml:space="preserve">El rango obtenido, indica que existen </w:t>
      </w:r>
      <w:r>
        <w:rPr>
          <w:rFonts w:ascii="Arial" w:hAnsi="Arial" w:cs="Arial"/>
          <w:szCs w:val="20"/>
          <w:lang w:val="es-ES_tradnl"/>
        </w:rPr>
        <w:t>68</w:t>
      </w:r>
      <w:r>
        <w:rPr>
          <w:rFonts w:ascii="Arial" w:hAnsi="Arial" w:cs="Arial"/>
        </w:rPr>
        <w:t xml:space="preserve"> años de diferencia entre la ed</w:t>
      </w:r>
      <w:r>
        <w:rPr>
          <w:rFonts w:ascii="Arial" w:hAnsi="Arial" w:cs="Arial"/>
        </w:rPr>
        <w:t>ad máxima  y la edad mínima.  Este resultado pudo afectar el cálculo de la media, pues existen valores extremos muy grandes y muy pequeños, pero el resultado obtenido de la mediana (</w:t>
      </w:r>
      <w:r>
        <w:rPr>
          <w:rFonts w:ascii="Arial" w:hAnsi="Arial" w:cs="Arial"/>
          <w:szCs w:val="20"/>
          <w:lang w:val="es-ES_tradnl"/>
        </w:rPr>
        <w:t xml:space="preserve">41.691 </w:t>
      </w:r>
      <w:r>
        <w:rPr>
          <w:rFonts w:ascii="Arial" w:hAnsi="Arial" w:cs="Arial"/>
        </w:rPr>
        <w:t>años), indica que no existe mayor diferencia, del valor alrededor d</w:t>
      </w:r>
      <w:r>
        <w:rPr>
          <w:rFonts w:ascii="Arial" w:hAnsi="Arial" w:cs="Arial"/>
        </w:rPr>
        <w:t>el cual se agrupan las observaciones.</w:t>
      </w:r>
    </w:p>
    <w:p w:rsidR="00000000" w:rsidRDefault="00471FC8">
      <w:pPr>
        <w:spacing w:line="480" w:lineRule="auto"/>
        <w:jc w:val="both"/>
        <w:rPr>
          <w:rFonts w:ascii="Arial" w:hAnsi="Arial" w:cs="Arial"/>
        </w:rPr>
      </w:pPr>
    </w:p>
    <w:p w:rsidR="00000000" w:rsidRDefault="00471FC8">
      <w:pPr>
        <w:pStyle w:val="Ttulo4"/>
      </w:pPr>
    </w:p>
    <w:p w:rsidR="00000000" w:rsidRDefault="00471FC8">
      <w:pPr>
        <w:pStyle w:val="Ttulo4"/>
        <w:rPr>
          <w:b w:val="0"/>
          <w:bCs w:val="0"/>
        </w:rPr>
      </w:pPr>
      <w:r>
        <w:t>GRÁFICO 3.50</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8" w:name="_Toc9520801"/>
      <w:r>
        <w:rPr>
          <w:sz w:val="24"/>
        </w:rPr>
        <w:t xml:space="preserve">PROVINCIA DE BOLÍVAR: CENSO NACIONAL DEL MAGISTERIO, HISTOGRAMA DE FRECUENCIAS DE </w:t>
      </w:r>
      <w:r>
        <w:rPr>
          <w:i/>
          <w:iCs/>
          <w:sz w:val="24"/>
        </w:rPr>
        <w:t>EDAD DE LOS OTROS FUNCIONARIOS</w:t>
      </w:r>
      <w:bookmarkEnd w:id="8"/>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3888105" cy="3101975"/>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3888105" cy="3101975"/>
                    </a:xfrm>
                    <a:prstGeom prst="rect">
                      <a:avLst/>
                    </a:prstGeom>
                    <a:noFill/>
                    <a:ln w="9525">
                      <a:noFill/>
                      <a:miter lim="800000"/>
                      <a:headEnd/>
                      <a:tailEnd/>
                    </a:ln>
                  </pic:spPr>
                </pic:pic>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sz w:val="20"/>
        </w:rPr>
      </w:pPr>
      <w:r>
        <w:rPr>
          <w:rFonts w:ascii="Arial" w:hAnsi="Arial" w:cs="Arial"/>
          <w:b/>
          <w:bCs/>
          <w:sz w:val="20"/>
        </w:rPr>
        <w:t>EDAD</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sz w:val="20"/>
        </w:rPr>
        <w:t>ELABORACIÓN:</w:t>
      </w:r>
      <w:r>
        <w:rPr>
          <w:rFonts w:ascii="Arial" w:hAnsi="Arial" w:cs="Arial"/>
          <w:sz w:val="20"/>
        </w:rPr>
        <w:t xml:space="preserve"> por</w:t>
      </w:r>
      <w:r>
        <w:rPr>
          <w:rFonts w:ascii="Arial" w:hAnsi="Arial" w:cs="Arial"/>
          <w:sz w:val="20"/>
        </w:rPr>
        <w:t xml:space="preserve"> el autor, Carlos Ronquillo Franco</w:t>
      </w:r>
    </w:p>
    <w:p w:rsidR="00000000" w:rsidRDefault="00471FC8">
      <w:pPr>
        <w:spacing w:line="480" w:lineRule="auto"/>
        <w:rPr>
          <w:rFonts w:ascii="Arial" w:hAnsi="Arial" w:cs="Arial"/>
        </w:rPr>
      </w:pPr>
    </w:p>
    <w:p w:rsidR="00000000" w:rsidRDefault="00471FC8">
      <w:pPr>
        <w:pStyle w:val="Textoindependiente"/>
        <w:ind w:left="360"/>
      </w:pPr>
      <w:r>
        <w:t>Para determinar si la variable edad  está distribuida normalmente con una media 42.841 y varianza 137.044, se realizó la prueba no paramétrica Kolmogorov – Smirnov, con el siguiente contraste de hipótesis:</w:t>
      </w:r>
    </w:p>
    <w:p w:rsidR="00000000" w:rsidRDefault="00471FC8">
      <w:pPr>
        <w:pStyle w:val="Textoindependiente"/>
      </w:pPr>
    </w:p>
    <w:p w:rsidR="00000000" w:rsidRDefault="00471FC8">
      <w:pPr>
        <w:pStyle w:val="Textoindependiente"/>
        <w:jc w:val="center"/>
        <w:rPr>
          <w:lang w:val="en-US"/>
        </w:rPr>
      </w:pPr>
      <w:r>
        <w:rPr>
          <w:lang w:val="en-US"/>
        </w:rPr>
        <w:t>H</w:t>
      </w:r>
      <w:r>
        <w:rPr>
          <w:vertAlign w:val="subscript"/>
          <w:lang w:val="en-US"/>
        </w:rPr>
        <w:t>0</w:t>
      </w:r>
      <w:r>
        <w:rPr>
          <w:lang w:val="en-US"/>
        </w:rPr>
        <w:t xml:space="preserve">: X </w:t>
      </w:r>
      <w:r>
        <w:rPr>
          <w:lang w:val="en-US"/>
        </w:rPr>
        <w:sym w:font="Symbol" w:char="F07E"/>
      </w:r>
      <w:r>
        <w:rPr>
          <w:lang w:val="en-US"/>
        </w:rPr>
        <w:t xml:space="preserve"> N (</w:t>
      </w:r>
      <w:r>
        <w:rPr>
          <w:szCs w:val="20"/>
          <w:lang w:val="en-US"/>
        </w:rPr>
        <w:t>42</w:t>
      </w:r>
      <w:r>
        <w:rPr>
          <w:szCs w:val="20"/>
          <w:lang w:val="en-US"/>
        </w:rPr>
        <w:t>.841</w:t>
      </w:r>
      <w:r>
        <w:rPr>
          <w:lang w:val="en-US"/>
        </w:rPr>
        <w:t xml:space="preserve">, </w:t>
      </w:r>
      <w:r>
        <w:rPr>
          <w:szCs w:val="20"/>
          <w:lang w:val="en-US"/>
        </w:rPr>
        <w:t>137.044</w:t>
      </w:r>
      <w:r>
        <w:rPr>
          <w:lang w:val="en-US"/>
        </w:rPr>
        <w:t xml:space="preserve">) </w:t>
      </w:r>
    </w:p>
    <w:p w:rsidR="00000000" w:rsidRDefault="00471FC8">
      <w:pPr>
        <w:pStyle w:val="Textoindependiente"/>
        <w:jc w:val="center"/>
      </w:pPr>
      <w:r>
        <w:t>Vs.</w:t>
      </w:r>
    </w:p>
    <w:p w:rsidR="00000000" w:rsidRDefault="00471FC8">
      <w:pPr>
        <w:pStyle w:val="Textoindependiente"/>
        <w:jc w:val="center"/>
      </w:pPr>
      <w:r>
        <w:t>H</w:t>
      </w:r>
      <w:r>
        <w:rPr>
          <w:vertAlign w:val="subscript"/>
        </w:rPr>
        <w:t>1</w:t>
      </w:r>
      <w:r>
        <w:t xml:space="preserve">: </w:t>
      </w:r>
      <w:r>
        <w:sym w:font="Symbol" w:char="F0F9"/>
      </w:r>
      <w:r>
        <w:t xml:space="preserve"> </w:t>
      </w:r>
      <w:r>
        <w:rPr>
          <w:lang w:val="es-ES_tradnl"/>
        </w:rPr>
        <w:t>H</w:t>
      </w:r>
      <w:r>
        <w:rPr>
          <w:vertAlign w:val="subscript"/>
          <w:lang w:val="es-ES_tradnl"/>
        </w:rPr>
        <w:t>0</w:t>
      </w:r>
    </w:p>
    <w:p w:rsidR="00000000" w:rsidRDefault="00471FC8">
      <w:pPr>
        <w:pStyle w:val="Textoindependiente"/>
      </w:pPr>
    </w:p>
    <w:p w:rsidR="00000000" w:rsidRDefault="00471FC8">
      <w:pPr>
        <w:pStyle w:val="Textoindependiente"/>
        <w:ind w:left="360"/>
      </w:pPr>
      <w:r>
        <w:lastRenderedPageBreak/>
        <w:t>La máxima diferencia es 0.053, para el cual el valor del estadístico de prueba es 1.421. El valor p obtenido al realizar la prueba fue 0</w:t>
      </w:r>
      <w:r>
        <w:rPr>
          <w:szCs w:val="20"/>
          <w:lang w:val="es-ES_tradnl"/>
        </w:rPr>
        <w:t>.035</w:t>
      </w:r>
      <w:r>
        <w:t xml:space="preserve">, por lo tanto existe evidencia estadística para rechazar o aceptar la hipótesis nula </w:t>
      </w:r>
      <w:r>
        <w:t xml:space="preserve"> </w:t>
      </w:r>
      <w:r>
        <w:rPr>
          <w:lang w:val="es-ES_tradnl"/>
        </w:rPr>
        <w:t>H</w:t>
      </w:r>
      <w:r>
        <w:rPr>
          <w:vertAlign w:val="subscript"/>
          <w:lang w:val="es-ES_tradnl"/>
        </w:rPr>
        <w:t>0</w:t>
      </w:r>
      <w:r>
        <w:t>.</w:t>
      </w:r>
    </w:p>
    <w:p w:rsidR="00000000" w:rsidRDefault="00471FC8">
      <w:pPr>
        <w:pStyle w:val="Textoindependiente"/>
        <w:ind w:left="360"/>
      </w:pPr>
    </w:p>
    <w:p w:rsidR="00000000" w:rsidRDefault="00471FC8">
      <w:pPr>
        <w:spacing w:line="480" w:lineRule="auto"/>
        <w:ind w:left="360"/>
        <w:jc w:val="both"/>
        <w:rPr>
          <w:rFonts w:ascii="Arial" w:hAnsi="Arial" w:cs="Arial"/>
        </w:rPr>
      </w:pPr>
      <w:r>
        <w:rPr>
          <w:rFonts w:ascii="Arial" w:hAnsi="Arial" w:cs="Arial"/>
        </w:rPr>
        <w:t>El coeficiente de asimetría de esta variable es positivo (</w:t>
      </w:r>
      <w:r>
        <w:rPr>
          <w:rFonts w:ascii="Arial" w:hAnsi="Arial" w:cs="Arial"/>
          <w:szCs w:val="20"/>
          <w:lang w:val="es-ES_tradnl"/>
        </w:rPr>
        <w:t>0.532</w:t>
      </w:r>
      <w:r>
        <w:rPr>
          <w:rFonts w:ascii="Arial" w:hAnsi="Arial" w:cs="Arial"/>
        </w:rPr>
        <w:t>), e indica que la distribución está ligeramente sesgada hacia la izquierda. Esta situación se puede apreciar en el gráfico 3.50. En lo que respecta al coeficiente de kurtosis (</w:t>
      </w:r>
      <w:r>
        <w:rPr>
          <w:rFonts w:ascii="Arial" w:hAnsi="Arial" w:cs="Arial"/>
          <w:szCs w:val="20"/>
          <w:lang w:val="es-ES_tradnl"/>
        </w:rPr>
        <w:t>0.207</w:t>
      </w:r>
      <w:r>
        <w:rPr>
          <w:rFonts w:ascii="Arial" w:hAnsi="Arial" w:cs="Arial"/>
        </w:rPr>
        <w:t xml:space="preserve">) se </w:t>
      </w:r>
      <w:r>
        <w:rPr>
          <w:rFonts w:ascii="Arial" w:hAnsi="Arial" w:cs="Arial"/>
        </w:rPr>
        <w:t>determinó que la distribución de la variable edad es leptocurtica, es decir que su forma es más empinada que la distribución normal.</w:t>
      </w:r>
    </w:p>
    <w:p w:rsidR="00000000" w:rsidRDefault="00471FC8">
      <w:pPr>
        <w:spacing w:line="480" w:lineRule="auto"/>
        <w:ind w:left="360"/>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lang w:val="es-ES_tradn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lang w:val="es-ES_tradnl"/>
        </w:rPr>
      </w:pPr>
      <w:r>
        <w:rPr>
          <w:rFonts w:ascii="Arial" w:hAnsi="Arial" w:cs="Arial"/>
          <w:b/>
          <w:bCs/>
          <w:lang w:val="es-ES_tradnl"/>
        </w:rPr>
        <w:t>GRÁFICO 3.51</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9" w:name="_Toc9520802"/>
      <w:r>
        <w:rPr>
          <w:sz w:val="24"/>
        </w:rPr>
        <w:t xml:space="preserve">PROVINCIA DE BOLÍVAR: CENSO NACIONAL DEL MAGISTERIO, DIAGRAMA DE CAJAS DE </w:t>
      </w:r>
      <w:r>
        <w:rPr>
          <w:i/>
          <w:iCs/>
          <w:sz w:val="24"/>
        </w:rPr>
        <w:t>EDAD DE LOS OTROS FUNCIONARIOS</w:t>
      </w:r>
      <w:bookmarkEnd w:id="9"/>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noProof/>
          <w:szCs w:val="2"/>
        </w:rPr>
        <w:drawing>
          <wp:inline distT="0" distB="0" distL="0" distR="0">
            <wp:extent cx="2512695" cy="95694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l="20979" t="22659" r="21652" b="21944"/>
                    <a:stretch>
                      <a:fillRect/>
                    </a:stretch>
                  </pic:blipFill>
                  <pic:spPr bwMode="auto">
                    <a:xfrm>
                      <a:off x="0" y="0"/>
                      <a:ext cx="2512695" cy="956945"/>
                    </a:xfrm>
                    <a:prstGeom prst="rect">
                      <a:avLst/>
                    </a:prstGeom>
                    <a:noFill/>
                    <a:ln w="9525">
                      <a:noFill/>
                      <a:miter lim="800000"/>
                      <a:headEnd/>
                      <a:tailEnd/>
                    </a:ln>
                  </pic:spPr>
                </pic:pic>
              </a:graphicData>
            </a:graphic>
          </wp:inline>
        </w:drawing>
      </w:r>
      <w:r w:rsidR="00471FC8">
        <w:rPr>
          <w:rFonts w:ascii="Arial" w:hAnsi="Arial" w:cs="Arial"/>
          <w:b/>
          <w:bCs/>
        </w:rPr>
        <w:t xml:space="preserve"> </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pStyle w:val="Textoindependiente"/>
      </w:pPr>
    </w:p>
    <w:p w:rsidR="00000000" w:rsidRDefault="00471FC8">
      <w:pPr>
        <w:pStyle w:val="Textoindependiente"/>
        <w:ind w:left="360"/>
        <w:rPr>
          <w:lang w:val="es-ES_tradnl"/>
        </w:rPr>
      </w:pPr>
      <w:r>
        <w:rPr>
          <w:lang w:val="es-ES_tradnl"/>
        </w:rPr>
        <w:t>En el gráfico 3.51 se presenta el diagrama de cajas de la variable aleatoria edad de los otros funcionarios.</w:t>
      </w:r>
    </w:p>
    <w:p w:rsidR="00000000" w:rsidRDefault="00471FC8">
      <w:pPr>
        <w:pStyle w:val="Textoindependiente"/>
        <w:rPr>
          <w:lang w:val="es-ES_tradnl"/>
        </w:rPr>
      </w:pPr>
    </w:p>
    <w:p w:rsidR="00000000" w:rsidRDefault="00471FC8">
      <w:pPr>
        <w:pStyle w:val="Ttulo3"/>
      </w:pPr>
      <w:bookmarkStart w:id="10" w:name="_Toc9520803"/>
      <w:r>
        <w:lastRenderedPageBreak/>
        <w:t xml:space="preserve">3.4.3 Variable aleatoria: </w:t>
      </w:r>
      <w:r>
        <w:rPr>
          <w:i/>
          <w:iCs/>
        </w:rPr>
        <w:t>S</w:t>
      </w:r>
      <w:r>
        <w:rPr>
          <w:i/>
          <w:iCs/>
        </w:rPr>
        <w:t>exo de los otros funcionarios</w:t>
      </w:r>
      <w:r>
        <w:t xml:space="preserve"> (IP</w:t>
      </w:r>
      <w:r>
        <w:rPr>
          <w:vertAlign w:val="subscript"/>
        </w:rPr>
        <w:t>3</w:t>
      </w:r>
      <w:r>
        <w:t>)</w:t>
      </w:r>
      <w:bookmarkEnd w:id="10"/>
    </w:p>
    <w:p w:rsidR="00000000" w:rsidRDefault="00471FC8">
      <w:pPr>
        <w:spacing w:line="480" w:lineRule="auto"/>
        <w:rPr>
          <w:rFonts w:ascii="Arial" w:hAnsi="Arial" w:cs="Arial"/>
        </w:rPr>
      </w:pPr>
    </w:p>
    <w:p w:rsidR="00000000" w:rsidRDefault="00471FC8">
      <w:pPr>
        <w:spacing w:line="480" w:lineRule="auto"/>
        <w:ind w:left="360"/>
        <w:jc w:val="both"/>
        <w:rPr>
          <w:rFonts w:ascii="Arial" w:hAnsi="Arial" w:cs="Arial"/>
        </w:rPr>
      </w:pPr>
      <w:r>
        <w:rPr>
          <w:rFonts w:ascii="Arial" w:hAnsi="Arial" w:cs="Arial"/>
        </w:rPr>
        <w:t>La variable aleatoria sexo tiene dos resultados posibles, que el funcionario tenga sexo masculino o sexo femenino. La probabilidad de un funcionario tenga sexo masculino es p = 0.49; la probabilidad de fracaso es q = 1-</w:t>
      </w:r>
      <w:r>
        <w:rPr>
          <w:rFonts w:ascii="Arial" w:hAnsi="Arial" w:cs="Arial"/>
        </w:rPr>
        <w:t>p = 0.51, entonces X es una variable aleatoria Bernulli, tal que</w:t>
      </w:r>
    </w:p>
    <w:p w:rsidR="00000000" w:rsidRDefault="00471FC8">
      <w:pPr>
        <w:spacing w:line="480" w:lineRule="auto"/>
        <w:ind w:left="360"/>
        <w:jc w:val="center"/>
        <w:rPr>
          <w:rFonts w:ascii="Arial" w:hAnsi="Arial" w:cs="Arial"/>
        </w:rPr>
      </w:pPr>
      <w:r>
        <w:rPr>
          <w:rFonts w:ascii="Arial" w:hAnsi="Arial" w:cs="Arial"/>
          <w:position w:val="-72"/>
        </w:rPr>
        <w:object w:dxaOrig="4520" w:dyaOrig="1579">
          <v:shape id="_x0000_i1026" type="#_x0000_t75" style="width:226.1pt;height:78.75pt" o:ole="">
            <v:imagedata r:id="rId11" o:title=""/>
          </v:shape>
          <o:OLEObject Type="Embed" ProgID="Equation.3" ShapeID="_x0000_i1026" DrawAspect="Content" ObjectID="_1309089534" r:id="rId12"/>
        </w:object>
      </w:r>
    </w:p>
    <w:p w:rsidR="00000000" w:rsidRDefault="00471FC8">
      <w:pPr>
        <w:spacing w:line="480" w:lineRule="auto"/>
        <w:ind w:left="360"/>
        <w:jc w:val="both"/>
        <w:rPr>
          <w:rFonts w:ascii="Arial" w:hAnsi="Arial" w:cs="Arial"/>
        </w:rPr>
      </w:pPr>
      <w:r>
        <w:rPr>
          <w:rFonts w:ascii="Arial" w:hAnsi="Arial" w:cs="Arial"/>
        </w:rPr>
        <w:t xml:space="preserve">La mayoría de funcionarios corresponden a los de sexo femenino,  aproximadamente 51 de cada 100 otros funcionarios entrevistados son mujeres. </w:t>
      </w: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471FC8">
            <w:pPr>
              <w:jc w:val="center"/>
              <w:rPr>
                <w:rFonts w:ascii="Arial" w:hAnsi="Arial" w:cs="Arial"/>
                <w:b/>
                <w:bCs/>
              </w:rPr>
            </w:pPr>
          </w:p>
        </w:tc>
        <w:tc>
          <w:tcPr>
            <w:tcW w:w="5384"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LXXXV</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136" w:type="dxa"/>
            <w:gridSpan w:val="6"/>
          </w:tcPr>
          <w:p w:rsidR="00000000" w:rsidRDefault="00471FC8">
            <w:pPr>
              <w:pStyle w:val="Ttulo1"/>
              <w:jc w:val="center"/>
              <w:rPr>
                <w:sz w:val="24"/>
              </w:rPr>
            </w:pPr>
            <w:bookmarkStart w:id="11" w:name="_Toc9520804"/>
            <w:r>
              <w:rPr>
                <w:sz w:val="24"/>
              </w:rPr>
              <w:t>PROVINCI</w:t>
            </w:r>
            <w:r>
              <w:rPr>
                <w:sz w:val="24"/>
              </w:rPr>
              <w:t xml:space="preserve">A DE BOLIVAR: CENSO NACIONAL DEL MAGISTERIO, FRECUENCIAS DE </w:t>
            </w:r>
            <w:r>
              <w:rPr>
                <w:i/>
                <w:iCs/>
                <w:sz w:val="24"/>
              </w:rPr>
              <w:t>SEXO DE OTROS FUNCIONARIOS</w:t>
            </w:r>
            <w:bookmarkEnd w:id="11"/>
          </w:p>
        </w:tc>
      </w:tr>
      <w:tr w:rsidR="00000000">
        <w:tblPrEx>
          <w:tblCellMar>
            <w:top w:w="0" w:type="dxa"/>
            <w:bottom w:w="0" w:type="dxa"/>
          </w:tblCellMar>
        </w:tblPrEx>
        <w:tc>
          <w:tcPr>
            <w:tcW w:w="786"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SEXO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rPr>
                <w:rFonts w:ascii="Arial" w:hAnsi="Arial" w:cs="Arial"/>
              </w:rPr>
            </w:pPr>
            <w:r>
              <w:rPr>
                <w:rFonts w:ascii="Arial" w:hAnsi="Arial" w:cs="Arial"/>
              </w:rPr>
              <w:t>Masculino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rPr>
            </w:pPr>
            <w:r>
              <w:rPr>
                <w:rFonts w:ascii="Arial" w:hAnsi="Arial" w:cs="Arial"/>
              </w:rPr>
              <w:t>353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rPr>
            </w:pPr>
            <w:r>
              <w:rPr>
                <w:rFonts w:ascii="Arial" w:hAnsi="Arial" w:cs="Arial"/>
              </w:rPr>
              <w:t>0.49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rPr>
                <w:rFonts w:ascii="Arial" w:hAnsi="Arial" w:cs="Arial"/>
              </w:rPr>
            </w:pPr>
            <w:r>
              <w:rPr>
                <w:rFonts w:ascii="Arial" w:hAnsi="Arial" w:cs="Arial"/>
              </w:rPr>
              <w:t>Femenino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rPr>
            </w:pPr>
            <w:r>
              <w:rPr>
                <w:rFonts w:ascii="Arial" w:hAnsi="Arial" w:cs="Arial"/>
              </w:rPr>
              <w:t>359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rPr>
            </w:pPr>
            <w:r>
              <w:rPr>
                <w:rFonts w:ascii="Arial" w:hAnsi="Arial" w:cs="Arial"/>
              </w:rPr>
              <w:t>0.51</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136" w:type="dxa"/>
            <w:gridSpan w:val="6"/>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w:t>
            </w:r>
            <w:r>
              <w:rPr>
                <w:rFonts w:ascii="Arial" w:hAnsi="Arial" w:cs="Arial"/>
                <w:b/>
                <w:bCs/>
                <w:sz w:val="20"/>
              </w:rPr>
              <w:t>ÓN:</w:t>
            </w:r>
            <w:r>
              <w:rPr>
                <w:rFonts w:ascii="Arial" w:hAnsi="Arial" w:cs="Arial"/>
                <w:sz w:val="20"/>
              </w:rPr>
              <w:t xml:space="preserve"> por el autor, Carlos Ronquillo Franco</w:t>
            </w:r>
          </w:p>
        </w:tc>
      </w:tr>
    </w:tbl>
    <w:p w:rsidR="00000000" w:rsidRDefault="00471FC8">
      <w:pPr>
        <w:pStyle w:val="Textoindependiente"/>
      </w:pPr>
    </w:p>
    <w:p w:rsidR="00000000" w:rsidRDefault="00471FC8">
      <w:pPr>
        <w:pStyle w:val="Textoindependiente"/>
        <w:ind w:left="360"/>
      </w:pPr>
      <w:r>
        <w:t>Para poder apreciar la distribución  de probabilidades de los datos de la variable aleatoria sexo, en el gráfico 3.52 se presenta el histograma de frecuencia relativa.</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3.52</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i/>
          <w:iCs/>
        </w:rPr>
      </w:pPr>
      <w:bookmarkStart w:id="12" w:name="_Toc9520805"/>
      <w:r>
        <w:rPr>
          <w:sz w:val="24"/>
        </w:rPr>
        <w:t>PROVINCIA DE BOLÍVAR: CENSO NA</w:t>
      </w:r>
      <w:r>
        <w:rPr>
          <w:sz w:val="24"/>
        </w:rPr>
        <w:t xml:space="preserve">CIONAL DEL MAGISTERIO, HISTOGRAMA DE FRECUENCIAS DE </w:t>
      </w:r>
      <w:r>
        <w:rPr>
          <w:i/>
          <w:iCs/>
          <w:sz w:val="24"/>
        </w:rPr>
        <w:t>SEXO DE LOS OTROS FUNCIONARIOS</w:t>
      </w:r>
      <w:bookmarkEnd w:id="12"/>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025265" cy="3221990"/>
            <wp:effectExtent l="0" t="0" r="0" b="0"/>
            <wp:docPr id="6" name="Objeto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pPr>
      <w:bookmarkStart w:id="13" w:name="_Toc9520806"/>
      <w:r>
        <w:t>3.4.4 Variable aleatoria</w:t>
      </w:r>
      <w:r>
        <w:t xml:space="preserve"> </w:t>
      </w:r>
      <w:r>
        <w:rPr>
          <w:i/>
          <w:iCs/>
        </w:rPr>
        <w:t>estado civil de los otros funcionarios</w:t>
      </w:r>
      <w:r>
        <w:t xml:space="preserve"> (IP</w:t>
      </w:r>
      <w:r>
        <w:rPr>
          <w:vertAlign w:val="subscript"/>
        </w:rPr>
        <w:t>4</w:t>
      </w:r>
      <w:r>
        <w:t>)</w:t>
      </w:r>
      <w:bookmarkEnd w:id="13"/>
    </w:p>
    <w:p w:rsidR="00000000" w:rsidRDefault="00471FC8">
      <w:pPr>
        <w:spacing w:line="480" w:lineRule="auto"/>
        <w:jc w:val="both"/>
        <w:rPr>
          <w:rFonts w:ascii="Arial" w:hAnsi="Arial" w:cs="Arial"/>
        </w:rPr>
      </w:pPr>
    </w:p>
    <w:p w:rsidR="00000000" w:rsidRDefault="00471FC8">
      <w:pPr>
        <w:pStyle w:val="Sangra2detindependiente"/>
      </w:pPr>
      <w:r>
        <w:t>De lo anotado anteriormente podemos concluir que el estado civil mayoritario de los otros funcionarios es casados, correspondiente al 69% de esta población. Luego siguen en porcentaje los solteros con el 22.9%</w:t>
      </w:r>
      <w:r>
        <w:t>.  En la tabla LXXXVI se presenta la frecuencia absoluta y frecuencia relativa de esta variable.</w:t>
      </w:r>
    </w:p>
    <w:tbl>
      <w:tblPr>
        <w:tblW w:w="6647" w:type="dxa"/>
        <w:jc w:val="center"/>
        <w:tblCellMar>
          <w:left w:w="70" w:type="dxa"/>
          <w:right w:w="70" w:type="dxa"/>
        </w:tblCellMar>
        <w:tblLook w:val="0000"/>
      </w:tblPr>
      <w:tblGrid>
        <w:gridCol w:w="653"/>
        <w:gridCol w:w="1470"/>
        <w:gridCol w:w="1714"/>
        <w:gridCol w:w="1998"/>
        <w:gridCol w:w="812"/>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471FC8">
            <w:pPr>
              <w:pStyle w:val="TDC1"/>
            </w:pPr>
          </w:p>
        </w:tc>
        <w:tc>
          <w:tcPr>
            <w:tcW w:w="5027" w:type="dxa"/>
            <w:gridSpan w:val="3"/>
            <w:tcBorders>
              <w:top w:val="single" w:sz="4" w:space="0" w:color="auto"/>
            </w:tcBorders>
          </w:tcPr>
          <w:p w:rsidR="00000000" w:rsidRDefault="00471FC8">
            <w:pPr>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LXXXVI</w:t>
            </w:r>
          </w:p>
        </w:tc>
        <w:tc>
          <w:tcPr>
            <w:tcW w:w="900"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6647" w:type="dxa"/>
            <w:gridSpan w:val="5"/>
            <w:tcBorders>
              <w:left w:val="single" w:sz="4" w:space="0" w:color="auto"/>
              <w:right w:val="single" w:sz="4" w:space="0" w:color="auto"/>
            </w:tcBorders>
          </w:tcPr>
          <w:p w:rsidR="00000000" w:rsidRDefault="00471FC8">
            <w:pPr>
              <w:pStyle w:val="Ttulo1"/>
              <w:jc w:val="center"/>
              <w:rPr>
                <w:sz w:val="24"/>
              </w:rPr>
            </w:pPr>
            <w:bookmarkStart w:id="14" w:name="_Toc9520808"/>
            <w:r>
              <w:rPr>
                <w:sz w:val="24"/>
              </w:rPr>
              <w:t xml:space="preserve">PROVINCIA DE BOLÍVAR: CENSO NACIONAL DEL MAGISTERIO, FRECUENCIAS DE </w:t>
            </w:r>
            <w:r>
              <w:rPr>
                <w:i/>
                <w:iCs/>
                <w:sz w:val="24"/>
              </w:rPr>
              <w:t>ESTADO CIVIL DE LOS OTROS FUNCIONARIOS</w:t>
            </w:r>
            <w:bookmarkEnd w:id="14"/>
          </w:p>
        </w:tc>
      </w:tr>
      <w:tr w:rsidR="00000000">
        <w:tblPrEx>
          <w:tblCellMar>
            <w:top w:w="0" w:type="dxa"/>
            <w:bottom w:w="0" w:type="dxa"/>
          </w:tblCellMar>
        </w:tblPrEx>
        <w:trPr>
          <w:cantSplit/>
          <w:jc w:val="center"/>
        </w:trPr>
        <w:tc>
          <w:tcPr>
            <w:tcW w:w="720" w:type="dxa"/>
            <w:tcBorders>
              <w:left w:val="single" w:sz="4" w:space="0" w:color="auto"/>
              <w:right w:val="single" w:sz="4" w:space="0" w:color="auto"/>
            </w:tcBorders>
            <w:vAlign w:val="center"/>
          </w:tcPr>
          <w:p w:rsidR="00000000" w:rsidRDefault="00471FC8">
            <w:pPr>
              <w:jc w:val="center"/>
              <w:rPr>
                <w:b/>
                <w:bCs/>
              </w:rPr>
            </w:pP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471FC8">
            <w:pPr>
              <w:pStyle w:val="Ttulo5"/>
              <w:jc w:val="center"/>
            </w:pPr>
            <w:r>
              <w:t>FRECUENCIA ABSOLUTA</w:t>
            </w:r>
          </w:p>
        </w:tc>
        <w:tc>
          <w:tcPr>
            <w:tcW w:w="2035" w:type="dxa"/>
            <w:tcBorders>
              <w:top w:val="single" w:sz="4" w:space="0" w:color="auto"/>
              <w:left w:val="single" w:sz="4" w:space="0" w:color="auto"/>
              <w:bottom w:val="single" w:sz="4" w:space="0" w:color="auto"/>
              <w:right w:val="single" w:sz="4" w:space="0" w:color="auto"/>
            </w:tcBorders>
            <w:vAlign w:val="center"/>
          </w:tcPr>
          <w:p w:rsidR="00000000" w:rsidRDefault="00471FC8">
            <w:pPr>
              <w:pStyle w:val="Ttulo6"/>
              <w:autoSpaceDE w:val="0"/>
              <w:autoSpaceDN w:val="0"/>
              <w:adjustRightInd w:val="0"/>
            </w:pPr>
            <w:r>
              <w:t>FRECUEN</w:t>
            </w:r>
            <w:r>
              <w:t>CIA RELATIVA</w:t>
            </w:r>
          </w:p>
        </w:tc>
        <w:tc>
          <w:tcPr>
            <w:tcW w:w="900" w:type="dxa"/>
            <w:tcBorders>
              <w:left w:val="single" w:sz="4" w:space="0" w:color="auto"/>
              <w:right w:val="single" w:sz="4" w:space="0" w:color="auto"/>
            </w:tcBorders>
            <w:vAlign w:val="center"/>
          </w:tcPr>
          <w:p w:rsidR="00000000" w:rsidRDefault="00471FC8">
            <w:pPr>
              <w:jc w:val="center"/>
              <w:rPr>
                <w:b/>
                <w:bCs/>
              </w:rPr>
            </w:pPr>
          </w:p>
        </w:tc>
      </w:tr>
      <w:tr w:rsidR="00000000">
        <w:tblPrEx>
          <w:tblCellMar>
            <w:top w:w="0" w:type="dxa"/>
            <w:bottom w:w="0" w:type="dxa"/>
          </w:tblCellMar>
        </w:tblPrEx>
        <w:trPr>
          <w:cantSplit/>
          <w:jc w:val="center"/>
        </w:trPr>
        <w:tc>
          <w:tcPr>
            <w:tcW w:w="720" w:type="dxa"/>
            <w:tcBorders>
              <w:left w:val="single" w:sz="4" w:space="0" w:color="auto"/>
              <w:right w:val="single" w:sz="4" w:space="0" w:color="auto"/>
            </w:tcBorders>
          </w:tcPr>
          <w:p w:rsidR="00000000" w:rsidRDefault="00471FC8"/>
        </w:tc>
        <w:tc>
          <w:tcPr>
            <w:tcW w:w="1496"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lang w:val="es-ES_tradnl"/>
              </w:rPr>
            </w:pPr>
            <w:r>
              <w:rPr>
                <w:rFonts w:ascii="Arial" w:hAnsi="Arial" w:cs="Arial"/>
                <w:szCs w:val="20"/>
                <w:lang w:val="es-ES_tradnl"/>
              </w:rPr>
              <w:t>Soltero</w:t>
            </w:r>
          </w:p>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163</w:t>
            </w:r>
          </w:p>
        </w:tc>
        <w:tc>
          <w:tcPr>
            <w:tcW w:w="203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0.229</w:t>
            </w:r>
          </w:p>
        </w:tc>
        <w:tc>
          <w:tcPr>
            <w:tcW w:w="900"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20" w:type="dxa"/>
            <w:tcBorders>
              <w:left w:val="single" w:sz="4" w:space="0" w:color="auto"/>
              <w:right w:val="single" w:sz="4" w:space="0" w:color="auto"/>
            </w:tcBorders>
          </w:tcPr>
          <w:p w:rsidR="00000000" w:rsidRDefault="00471FC8"/>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Casado</w:t>
            </w:r>
          </w:p>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491</w:t>
            </w:r>
          </w:p>
        </w:tc>
        <w:tc>
          <w:tcPr>
            <w:tcW w:w="203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0.690</w:t>
            </w:r>
          </w:p>
        </w:tc>
        <w:tc>
          <w:tcPr>
            <w:tcW w:w="900"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20" w:type="dxa"/>
            <w:tcBorders>
              <w:left w:val="single" w:sz="4" w:space="0" w:color="auto"/>
              <w:right w:val="single" w:sz="4" w:space="0" w:color="auto"/>
            </w:tcBorders>
          </w:tcPr>
          <w:p w:rsidR="00000000" w:rsidRDefault="00471FC8"/>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Viudo</w:t>
            </w:r>
          </w:p>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23</w:t>
            </w:r>
          </w:p>
        </w:tc>
        <w:tc>
          <w:tcPr>
            <w:tcW w:w="203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0.032</w:t>
            </w:r>
          </w:p>
        </w:tc>
        <w:tc>
          <w:tcPr>
            <w:tcW w:w="900"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20" w:type="dxa"/>
            <w:tcBorders>
              <w:left w:val="single" w:sz="4" w:space="0" w:color="auto"/>
              <w:right w:val="single" w:sz="4" w:space="0" w:color="auto"/>
            </w:tcBorders>
          </w:tcPr>
          <w:p w:rsidR="00000000" w:rsidRDefault="00471FC8"/>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Divorciado</w:t>
            </w:r>
          </w:p>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w:t>
            </w:r>
          </w:p>
        </w:tc>
        <w:tc>
          <w:tcPr>
            <w:tcW w:w="203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0.042</w:t>
            </w:r>
          </w:p>
        </w:tc>
        <w:tc>
          <w:tcPr>
            <w:tcW w:w="900"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20" w:type="dxa"/>
            <w:tcBorders>
              <w:left w:val="single" w:sz="4" w:space="0" w:color="auto"/>
              <w:right w:val="single" w:sz="4" w:space="0" w:color="auto"/>
            </w:tcBorders>
          </w:tcPr>
          <w:p w:rsidR="00000000" w:rsidRDefault="00471FC8"/>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Unión Libre</w:t>
            </w:r>
          </w:p>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w:t>
            </w:r>
          </w:p>
        </w:tc>
        <w:tc>
          <w:tcPr>
            <w:tcW w:w="203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0.007</w:t>
            </w:r>
          </w:p>
        </w:tc>
        <w:tc>
          <w:tcPr>
            <w:tcW w:w="900"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6647" w:type="dxa"/>
            <w:gridSpan w:val="5"/>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GRAFICO 3.53</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15" w:name="_Toc9520807"/>
      <w:r>
        <w:rPr>
          <w:sz w:val="24"/>
        </w:rPr>
        <w:t>PR</w:t>
      </w:r>
      <w:r>
        <w:rPr>
          <w:sz w:val="24"/>
        </w:rPr>
        <w:t xml:space="preserve">OVINCIA DE BOLÍVAR: CENSO NACIONAL DEL MAGISTERIO, HISTOGRAMA DE FRECUENCIAS DE </w:t>
      </w:r>
      <w:r>
        <w:rPr>
          <w:i/>
          <w:iCs/>
          <w:sz w:val="24"/>
        </w:rPr>
        <w:t>ESTADO CIVIL DE LOS OTROS FUNCIONARIOS</w:t>
      </w:r>
      <w:bookmarkEnd w:id="15"/>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53535" cy="3230245"/>
            <wp:effectExtent l="0" t="0" r="0" b="0"/>
            <wp:docPr id="7" name="Objeto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rFonts w:ascii="Arial" w:hAnsi="Arial" w:cs="Arial"/>
          <w:b/>
          <w:bCs/>
          <w:sz w:val="20"/>
        </w:rPr>
        <w:t>ELABORACIÓN:</w:t>
      </w:r>
      <w:r>
        <w:rPr>
          <w:rFonts w:ascii="Arial" w:hAnsi="Arial" w:cs="Arial"/>
          <w:sz w:val="20"/>
        </w:rPr>
        <w:t xml:space="preserve"> por el autor, Carlos Ronquil</w:t>
      </w:r>
      <w:r>
        <w:rPr>
          <w:rFonts w:ascii="Arial" w:hAnsi="Arial" w:cs="Arial"/>
          <w:sz w:val="20"/>
        </w:rPr>
        <w:t>lo Franco</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En esta población se presentan los 5 estados civiles, soltero, casados, viudos, divorciados y cónyuges en unión libre. Y en el gráfico 3.53 podemos apreciamos el histograma de frecuencias.</w:t>
      </w:r>
    </w:p>
    <w:p w:rsidR="00000000" w:rsidRDefault="00471FC8">
      <w:pPr>
        <w:spacing w:line="480" w:lineRule="auto"/>
        <w:ind w:left="360"/>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pPr>
      <w:bookmarkStart w:id="16" w:name="_Toc9520809"/>
      <w:r>
        <w:t xml:space="preserve">3.4.5 Variable aleatoria </w:t>
      </w:r>
      <w:r>
        <w:rPr>
          <w:i/>
          <w:iCs/>
        </w:rPr>
        <w:t>Provincia que habitan los ot</w:t>
      </w:r>
      <w:r>
        <w:rPr>
          <w:i/>
          <w:iCs/>
        </w:rPr>
        <w:t>ros funcionarios</w:t>
      </w:r>
      <w:r>
        <w:t xml:space="preserve"> (IP</w:t>
      </w:r>
      <w:r>
        <w:rPr>
          <w:vertAlign w:val="subscript"/>
        </w:rPr>
        <w:t>5</w:t>
      </w:r>
      <w:r>
        <w:t>)</w:t>
      </w:r>
      <w:bookmarkEnd w:id="16"/>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Esta variable aleatoria define si los otros funcionarios de los planteles de la provincia de Bolívar empadronados durante el censo de funcionarios del Ministerio de Educación y Cultura que se realizó el 14 de diciembre del 2000 habi</w:t>
      </w:r>
      <w:r>
        <w:rPr>
          <w:rFonts w:ascii="Arial" w:hAnsi="Arial" w:cs="Arial"/>
        </w:rPr>
        <w:t xml:space="preserve">tan en la provincia de Bolívar o no.  La probabilidad que un funcionario resida en Bolívar es p = 0.98; y la probabilidad un funcionario no resida en la provincia de Bolívar es q = 1 – p = 0.02; entonces X es una variable Bernoulli tal </w:t>
      </w:r>
    </w:p>
    <w:p w:rsidR="00000000" w:rsidRDefault="00471FC8">
      <w:pPr>
        <w:spacing w:line="480" w:lineRule="auto"/>
        <w:ind w:left="360"/>
        <w:jc w:val="both"/>
        <w:rPr>
          <w:rFonts w:ascii="Arial" w:hAnsi="Arial" w:cs="Arial"/>
        </w:rPr>
      </w:pPr>
    </w:p>
    <w:p w:rsidR="00000000" w:rsidRDefault="00471FC8">
      <w:pPr>
        <w:spacing w:line="480" w:lineRule="auto"/>
        <w:ind w:left="360"/>
        <w:jc w:val="center"/>
        <w:rPr>
          <w:rFonts w:ascii="Arial" w:hAnsi="Arial" w:cs="Arial"/>
        </w:rPr>
      </w:pPr>
      <w:r>
        <w:rPr>
          <w:rFonts w:ascii="Arial" w:hAnsi="Arial" w:cs="Arial"/>
          <w:position w:val="-72"/>
        </w:rPr>
        <w:object w:dxaOrig="4540" w:dyaOrig="1579">
          <v:shape id="_x0000_i1027" type="#_x0000_t75" style="width:226.75pt;height:78.75pt" o:ole="">
            <v:imagedata r:id="rId15" o:title=""/>
          </v:shape>
          <o:OLEObject Type="Embed" ProgID="Equation.3" ShapeID="_x0000_i1027" DrawAspect="Content" ObjectID="_1309089535" r:id="rId16"/>
        </w:object>
      </w:r>
    </w:p>
    <w:p w:rsidR="00000000" w:rsidRDefault="00471FC8">
      <w:pPr>
        <w:spacing w:line="480" w:lineRule="auto"/>
        <w:jc w:val="center"/>
        <w:rPr>
          <w:rFonts w:ascii="Arial" w:hAnsi="Arial" w:cs="Arial"/>
        </w:rPr>
      </w:pPr>
    </w:p>
    <w:p w:rsidR="00000000" w:rsidRDefault="00471FC8">
      <w:pPr>
        <w:spacing w:line="480" w:lineRule="auto"/>
        <w:jc w:val="center"/>
        <w:rPr>
          <w:rFonts w:ascii="Arial" w:hAnsi="Arial" w:cs="Arial"/>
        </w:rPr>
      </w:pPr>
    </w:p>
    <w:tbl>
      <w:tblPr>
        <w:tblW w:w="0" w:type="auto"/>
        <w:jc w:val="center"/>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jc w:val="center"/>
        </w:trPr>
        <w:tc>
          <w:tcPr>
            <w:tcW w:w="786" w:type="dxa"/>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LXXXVII</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jc w:val="center"/>
        </w:trPr>
        <w:tc>
          <w:tcPr>
            <w:tcW w:w="7020" w:type="dxa"/>
            <w:gridSpan w:val="6"/>
          </w:tcPr>
          <w:p w:rsidR="00000000" w:rsidRDefault="00471FC8">
            <w:pPr>
              <w:pStyle w:val="Ttulo1"/>
              <w:jc w:val="center"/>
              <w:rPr>
                <w:sz w:val="24"/>
              </w:rPr>
            </w:pPr>
            <w:bookmarkStart w:id="17" w:name="_Toc9520810"/>
            <w:r>
              <w:rPr>
                <w:sz w:val="24"/>
              </w:rPr>
              <w:t xml:space="preserve">PROVINCIA DE BOLÍVAR: CENSO NACIONAL DEL MAGISTERIO, FRECUENCIAS DEL </w:t>
            </w:r>
            <w:r>
              <w:rPr>
                <w:i/>
                <w:iCs/>
                <w:sz w:val="24"/>
              </w:rPr>
              <w:t>PROVINCIA DE RESIDENCIA DE LOS OTROS FUNCIONARIOS</w:t>
            </w:r>
            <w:bookmarkEnd w:id="17"/>
            <w:r>
              <w:rPr>
                <w:sz w:val="24"/>
              </w:rPr>
              <w:t xml:space="preserve">  </w:t>
            </w: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Bolívar</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699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center"/>
              <w:rPr>
                <w:rFonts w:ascii="Arial" w:hAnsi="Arial" w:cs="Arial"/>
                <w:szCs w:val="20"/>
                <w:lang w:val="es-ES_tradnl"/>
              </w:rPr>
            </w:pPr>
            <w:r>
              <w:rPr>
                <w:rFonts w:ascii="Arial" w:hAnsi="Arial" w:cs="Arial"/>
                <w:szCs w:val="20"/>
                <w:lang w:val="es-ES_tradnl"/>
              </w:rPr>
              <w:t>0.98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Otras Provincias</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center"/>
              <w:rPr>
                <w:rFonts w:ascii="Arial" w:hAnsi="Arial" w:cs="Arial"/>
                <w:szCs w:val="20"/>
                <w:lang w:val="es-ES_tradnl"/>
              </w:rPr>
            </w:pPr>
            <w:r>
              <w:rPr>
                <w:rFonts w:ascii="Arial" w:hAnsi="Arial" w:cs="Arial"/>
                <w:szCs w:val="20"/>
                <w:lang w:val="es-ES_tradnl"/>
              </w:rPr>
              <w:t>0.02</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jc w:val="center"/>
        </w:trPr>
        <w:tc>
          <w:tcPr>
            <w:tcW w:w="7020" w:type="dxa"/>
            <w:gridSpan w:val="6"/>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3.54</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18" w:name="_Toc9520811"/>
      <w:r>
        <w:rPr>
          <w:sz w:val="24"/>
        </w:rPr>
        <w:t xml:space="preserve">PROVINCIA DE BOLÍVAR: CENSO NACIONAL DEL MAGISTERIO, HISTOGRAMA DE FRECUENCIAS DE </w:t>
      </w:r>
      <w:r>
        <w:rPr>
          <w:i/>
          <w:iCs/>
          <w:sz w:val="24"/>
        </w:rPr>
        <w:t>PROVINCIA QUE HABITAN LOS OTROS FUNCIONARIOS</w:t>
      </w:r>
      <w:bookmarkEnd w:id="18"/>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27500" cy="3084830"/>
            <wp:effectExtent l="0" t="0" r="0" b="0"/>
            <wp:docPr id="9" name="Objeto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Provincia</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pStyle w:val="Textoindependiente"/>
      </w:pPr>
    </w:p>
    <w:p w:rsidR="00000000" w:rsidRDefault="00471FC8">
      <w:pPr>
        <w:spacing w:line="480" w:lineRule="auto"/>
        <w:ind w:left="360"/>
        <w:jc w:val="both"/>
        <w:rPr>
          <w:rFonts w:ascii="Arial" w:hAnsi="Arial" w:cs="Arial"/>
        </w:rPr>
      </w:pPr>
      <w:r>
        <w:rPr>
          <w:rFonts w:ascii="Arial" w:hAnsi="Arial" w:cs="Arial"/>
        </w:rPr>
        <w:t>La mayoría de  funcionarios corresponden a los que residen en la provincia de Bolívar,  aproximada</w:t>
      </w:r>
      <w:r>
        <w:rPr>
          <w:rFonts w:ascii="Arial" w:hAnsi="Arial" w:cs="Arial"/>
        </w:rPr>
        <w:t>mente 98 de cada 100 otros funcionarios viven en Bolívar.</w:t>
      </w:r>
    </w:p>
    <w:p w:rsidR="00000000" w:rsidRDefault="00471FC8">
      <w:pPr>
        <w:spacing w:line="480" w:lineRule="auto"/>
        <w:ind w:left="360"/>
        <w:jc w:val="both"/>
        <w:rPr>
          <w:rFonts w:ascii="Arial" w:hAnsi="Arial" w:cs="Arial"/>
        </w:rPr>
      </w:pPr>
    </w:p>
    <w:p w:rsidR="00000000" w:rsidRDefault="00471FC8">
      <w:pPr>
        <w:pStyle w:val="Textoindependiente"/>
        <w:ind w:left="360"/>
      </w:pPr>
      <w:r>
        <w:t>Para poder apreciar la distribución de probabilidades de los datos de la variable aleatoria provincia que habitan otros funcionarios, en el gráfico 3.54 se presenta el histograma de frecuencia rela</w:t>
      </w:r>
      <w:r>
        <w:t>tiva.</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pPr>
      <w:bookmarkStart w:id="19" w:name="_Toc9520812"/>
      <w:r>
        <w:t xml:space="preserve">3.4.6 Variable aleatoria </w:t>
      </w:r>
      <w:r>
        <w:rPr>
          <w:i/>
          <w:iCs/>
        </w:rPr>
        <w:t>Cantón donde habitan los otros funcionarios</w:t>
      </w:r>
      <w:r>
        <w:t xml:space="preserve"> (IP</w:t>
      </w:r>
      <w:r>
        <w:rPr>
          <w:vertAlign w:val="subscript"/>
        </w:rPr>
        <w:t>6</w:t>
      </w:r>
      <w:r>
        <w:t>)</w:t>
      </w:r>
      <w:bookmarkEnd w:id="19"/>
    </w:p>
    <w:p w:rsidR="00000000" w:rsidRDefault="00471FC8">
      <w:pPr>
        <w:spacing w:line="480" w:lineRule="auto"/>
        <w:jc w:val="both"/>
        <w:rPr>
          <w:rFonts w:ascii="Arial" w:hAnsi="Arial" w:cs="Arial"/>
        </w:rPr>
      </w:pPr>
    </w:p>
    <w:tbl>
      <w:tblPr>
        <w:tblW w:w="0" w:type="auto"/>
        <w:jc w:val="center"/>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jc w:val="center"/>
        </w:trPr>
        <w:tc>
          <w:tcPr>
            <w:tcW w:w="786" w:type="dxa"/>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LXXXVIII</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jc w:val="center"/>
        </w:trPr>
        <w:tc>
          <w:tcPr>
            <w:tcW w:w="7020" w:type="dxa"/>
            <w:gridSpan w:val="6"/>
          </w:tcPr>
          <w:p w:rsidR="00000000" w:rsidRDefault="00471FC8">
            <w:pPr>
              <w:pStyle w:val="Ttulo1"/>
              <w:jc w:val="center"/>
              <w:rPr>
                <w:sz w:val="24"/>
              </w:rPr>
            </w:pPr>
            <w:bookmarkStart w:id="20" w:name="_Toc9520813"/>
            <w:r>
              <w:rPr>
                <w:sz w:val="24"/>
              </w:rPr>
              <w:t xml:space="preserve">PROVINCIA DE BOLÍVAR: CENSO NACIONAL DEL MAGISTERIO, FRECUENCIAS DEL </w:t>
            </w:r>
            <w:r>
              <w:rPr>
                <w:i/>
                <w:iCs/>
                <w:sz w:val="24"/>
              </w:rPr>
              <w:t>CANTÓN DONDE HABITAN OTROS FUNCIONARIOS</w:t>
            </w:r>
            <w:bookmarkEnd w:id="20"/>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CANTÓN</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w:t>
            </w:r>
            <w:r>
              <w:rPr>
                <w:rFonts w:ascii="Arial" w:hAnsi="Arial" w:cs="Arial"/>
                <w:b/>
                <w:bCs/>
              </w:rPr>
              <w:t>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Encabezado"/>
              <w:tabs>
                <w:tab w:val="clear" w:pos="4419"/>
                <w:tab w:val="clear" w:pos="8838"/>
                <w:tab w:val="center" w:pos="678"/>
                <w:tab w:val="right" w:pos="1356"/>
              </w:tabs>
              <w:autoSpaceDE w:val="0"/>
              <w:autoSpaceDN w:val="0"/>
              <w:adjustRightInd w:val="0"/>
              <w:rPr>
                <w:rFonts w:ascii="Arial" w:hAnsi="Arial" w:cs="Arial"/>
                <w:szCs w:val="20"/>
                <w:lang w:val="es-ES_tradnl"/>
              </w:rPr>
            </w:pPr>
            <w:r>
              <w:rPr>
                <w:rFonts w:ascii="Arial" w:hAnsi="Arial" w:cs="Arial"/>
                <w:szCs w:val="20"/>
                <w:lang w:val="es-ES_tradnl"/>
              </w:rPr>
              <w:t>Guaranda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383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0.541</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Chillanes</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0.066</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Chimbo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0.107</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Echandía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0.044</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San Miguel</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125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0.177</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Caluma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Las Naves</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0.014</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jc w:val="center"/>
        </w:trPr>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Otra Provincia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jc w:val="center"/>
        </w:trPr>
        <w:tc>
          <w:tcPr>
            <w:tcW w:w="7020" w:type="dxa"/>
            <w:gridSpan w:val="6"/>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w:t>
            </w:r>
            <w:r>
              <w:rPr>
                <w:rFonts w:ascii="Arial" w:hAnsi="Arial" w:cs="Arial"/>
                <w:b/>
                <w:bCs/>
                <w:sz w:val="20"/>
              </w:rPr>
              <w:t>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bCs/>
        </w:rPr>
      </w:pPr>
      <w:r>
        <w:rPr>
          <w:rFonts w:ascii="Arial" w:hAnsi="Arial" w:cs="Arial"/>
        </w:rPr>
        <w:t>Con respecto a la mediana, esta nos indica que al menos el 50 % de los otros funcionarios residen en el cantón Guaranda; viviendo el restante 50% de los otros funcionarios en los cantones de la provincia de Bo</w:t>
      </w:r>
      <w:r>
        <w:rPr>
          <w:rFonts w:ascii="Arial" w:hAnsi="Arial" w:cs="Arial"/>
        </w:rPr>
        <w:t xml:space="preserve">lívar Echandia, San Miguel, Caluma, Las </w:t>
      </w:r>
      <w:r>
        <w:rPr>
          <w:rFonts w:ascii="Arial" w:hAnsi="Arial" w:cs="Arial"/>
          <w:bCs/>
        </w:rPr>
        <w:t xml:space="preserve">Naves, </w:t>
      </w:r>
      <w:r>
        <w:rPr>
          <w:rFonts w:ascii="Arial" w:hAnsi="Arial" w:cs="Arial"/>
        </w:rPr>
        <w:t>Chillanes y Chimbo,</w:t>
      </w:r>
      <w:r>
        <w:rPr>
          <w:rFonts w:ascii="Arial" w:hAnsi="Arial" w:cs="Arial"/>
          <w:bCs/>
        </w:rPr>
        <w:t xml:space="preserve"> y fuera de esta provincia.</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GRAFICO 3.55</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21" w:name="_Toc9520814"/>
      <w:r>
        <w:rPr>
          <w:sz w:val="24"/>
        </w:rPr>
        <w:t xml:space="preserve">PROVINCIA DE BOLÍVAR: CENSO NACIONAL DEL MAGISTERIO, HISTOGRAMA DE FRECUENCIAS DE </w:t>
      </w:r>
      <w:r>
        <w:rPr>
          <w:i/>
          <w:iCs/>
          <w:sz w:val="24"/>
        </w:rPr>
        <w:t>CANTÓN DONDE HABITAN LOS OTROS FUNCIONARIOS</w:t>
      </w:r>
      <w:bookmarkEnd w:id="21"/>
    </w:p>
    <w:p w:rsidR="00000000" w:rsidRDefault="00CE5634">
      <w:pPr>
        <w:pBdr>
          <w:top w:val="single" w:sz="4" w:space="1" w:color="auto"/>
          <w:left w:val="single" w:sz="4" w:space="4" w:color="auto"/>
          <w:bottom w:val="single" w:sz="4" w:space="1" w:color="auto"/>
          <w:right w:val="single" w:sz="4" w:space="4" w:color="auto"/>
        </w:pBdr>
        <w:jc w:val="center"/>
      </w:pPr>
      <w:r>
        <w:rPr>
          <w:noProof/>
        </w:rPr>
        <w:drawing>
          <wp:inline distT="0" distB="0" distL="0" distR="0">
            <wp:extent cx="4554855" cy="3358515"/>
            <wp:effectExtent l="0" t="0" r="0" b="0"/>
            <wp:docPr id="10" name="Objeto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rPr>
        <w:t>Cantón</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bCs/>
        </w:rPr>
      </w:pPr>
      <w:bookmarkStart w:id="22" w:name="_Toc9520815"/>
    </w:p>
    <w:p w:rsidR="00000000" w:rsidRDefault="00471FC8">
      <w:pPr>
        <w:spacing w:line="480" w:lineRule="auto"/>
        <w:ind w:left="360"/>
        <w:jc w:val="both"/>
        <w:rPr>
          <w:rFonts w:ascii="Arial" w:hAnsi="Arial" w:cs="Arial"/>
        </w:rPr>
      </w:pPr>
      <w:r>
        <w:rPr>
          <w:rFonts w:ascii="Arial" w:hAnsi="Arial" w:cs="Arial"/>
        </w:rPr>
        <w:t xml:space="preserve">El cantón más habitado por los otros funcionarios es Guaranda con el </w:t>
      </w:r>
      <w:r>
        <w:rPr>
          <w:rFonts w:ascii="Arial" w:hAnsi="Arial" w:cs="Arial"/>
          <w:szCs w:val="20"/>
          <w:lang w:val="es-ES_tradnl"/>
        </w:rPr>
        <w:t>54.1</w:t>
      </w:r>
      <w:r>
        <w:rPr>
          <w:rFonts w:ascii="Arial" w:hAnsi="Arial" w:cs="Arial"/>
        </w:rPr>
        <w:t>%. El siguiente cantón donde más otros funcionario</w:t>
      </w:r>
      <w:r>
        <w:rPr>
          <w:rFonts w:ascii="Arial" w:hAnsi="Arial" w:cs="Arial"/>
        </w:rPr>
        <w:t xml:space="preserve">s viven es San Miguel con el </w:t>
      </w:r>
      <w:r>
        <w:rPr>
          <w:rFonts w:ascii="Arial" w:hAnsi="Arial" w:cs="Arial"/>
          <w:szCs w:val="20"/>
          <w:lang w:val="es-ES_tradnl"/>
        </w:rPr>
        <w:t>17.7</w:t>
      </w:r>
      <w:r>
        <w:rPr>
          <w:rFonts w:ascii="Arial" w:hAnsi="Arial" w:cs="Arial"/>
        </w:rPr>
        <w:t xml:space="preserve">%.  Los porcentajes de otros funcionarios que habitan por cantón se muestran en la tabla LXXXVIII. </w:t>
      </w:r>
    </w:p>
    <w:p w:rsidR="00000000" w:rsidRDefault="00471FC8">
      <w:pPr>
        <w:pStyle w:val="Ttulo3"/>
      </w:pPr>
    </w:p>
    <w:p w:rsidR="00000000" w:rsidRDefault="00471FC8">
      <w:pPr>
        <w:pStyle w:val="Ttulo3"/>
      </w:pPr>
      <w:r>
        <w:t xml:space="preserve">3.4.7 Variable aleatoria </w:t>
      </w:r>
      <w:r>
        <w:rPr>
          <w:i/>
          <w:iCs/>
        </w:rPr>
        <w:t>Parroquia donde habita los otros funcionarios</w:t>
      </w:r>
      <w:r>
        <w:t xml:space="preserve"> (IP</w:t>
      </w:r>
      <w:r>
        <w:rPr>
          <w:vertAlign w:val="subscript"/>
        </w:rPr>
        <w:t>7</w:t>
      </w:r>
      <w:r>
        <w:t>)</w:t>
      </w:r>
      <w:bookmarkEnd w:id="22"/>
    </w:p>
    <w:p w:rsidR="00000000" w:rsidRDefault="00471FC8">
      <w:pPr>
        <w:spacing w:line="480" w:lineRule="auto"/>
        <w:rPr>
          <w:rFonts w:ascii="Arial" w:hAnsi="Arial" w:cs="Arial"/>
          <w:b/>
          <w:bCs/>
        </w:rPr>
      </w:pPr>
    </w:p>
    <w:p w:rsidR="00000000" w:rsidRDefault="00471FC8">
      <w:pPr>
        <w:pStyle w:val="Textoindependiente"/>
        <w:ind w:left="360"/>
      </w:pPr>
      <w:r>
        <w:t>En esta variable se analiza por cantón las p</w:t>
      </w:r>
      <w:r>
        <w:t xml:space="preserve">arroquias donde habitan los otros funcionarios, ordenando las parroquias por porcentaje de otros funcionarios residentes. </w:t>
      </w:r>
    </w:p>
    <w:p w:rsidR="00000000" w:rsidRDefault="00471FC8">
      <w:pPr>
        <w:pStyle w:val="Textoindependiente"/>
        <w:ind w:left="360"/>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IXC</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471FC8">
            <w:pPr>
              <w:pStyle w:val="Ttulo1"/>
              <w:jc w:val="center"/>
              <w:rPr>
                <w:sz w:val="24"/>
              </w:rPr>
            </w:pPr>
            <w:bookmarkStart w:id="23" w:name="_Toc9520816"/>
            <w:r>
              <w:rPr>
                <w:sz w:val="24"/>
              </w:rPr>
              <w:t xml:space="preserve">PROVINCIA DE BOLÍVAR: CENSO NACIONAL DEL MAGISTERIO, FRECUENCIAS DE LOS </w:t>
            </w:r>
            <w:r>
              <w:rPr>
                <w:i/>
                <w:iCs/>
                <w:sz w:val="24"/>
              </w:rPr>
              <w:t xml:space="preserve">OTROS FUNCIONARIOS POR PARROQUIAS QUE HABITAN </w:t>
            </w:r>
            <w:r>
              <w:rPr>
                <w:i/>
                <w:iCs/>
                <w:sz w:val="24"/>
              </w:rPr>
              <w:t>EN CANTÓN GUARANDA</w:t>
            </w:r>
            <w:bookmarkEnd w:id="23"/>
          </w:p>
        </w:tc>
      </w:tr>
      <w:tr w:rsidR="00000000">
        <w:tblPrEx>
          <w:tblCellMar>
            <w:top w:w="0" w:type="dxa"/>
            <w:bottom w:w="0" w:type="dxa"/>
          </w:tblCellMar>
        </w:tblPrEx>
        <w:tc>
          <w:tcPr>
            <w:tcW w:w="540"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Angel Polibio Chavez</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116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0.303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Gabriel I.Veintimilla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176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0.460</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Facundo Vela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0.016</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Julio E. Moreno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0.003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Salinas</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0.010</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w:t>
            </w:r>
            <w:r>
              <w:rPr>
                <w:rFonts w:ascii="Arial" w:hAnsi="Arial" w:cs="Arial"/>
                <w:color w:val="000000"/>
                <w:szCs w:val="20"/>
              </w:rPr>
              <w:t xml:space="preserve"> Lorenzo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0.021</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Simon (Yacoto)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Santafe (Santa Fe)</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Simiatug</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0.050</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Luis De Pambil</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0.034</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pStyle w:val="Textoindependiente"/>
        <w:ind w:left="360"/>
      </w:pPr>
      <w:r>
        <w:t>En e</w:t>
      </w:r>
      <w:r>
        <w:t>l cantón Guaranda esta compuesto por 12 parroquias, de las cuales 3 son urbanas y 9 son rurales. La parroquia donde más otros funcionarios residen es  Gabriel Ignacio Veintimilla, donde residen el 46% de los otros funcionarios, la cual es urbana; luego sig</w:t>
      </w:r>
      <w:r>
        <w:t>ue la parroquia urbana Ángel Polibio Chávez con el 30.3%. La parroquia rural donde más otros funcionarios residentes en el cantón Guaranda residen es Simiatug, con el 5.0%. En la tabla IXC se presenta las frecuencias, relativas y acumuladas, de las parroqu</w:t>
      </w:r>
      <w:r>
        <w:t>ias del cantón Guaranda.</w:t>
      </w:r>
    </w:p>
    <w:p w:rsidR="00000000" w:rsidRDefault="00471FC8">
      <w:pPr>
        <w:spacing w:line="480" w:lineRule="auto"/>
        <w:ind w:left="360"/>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Ahora se analiza el cantón Chillanes, el cual esta compuesto por una parroquia urbana y una parroquia rural. La parroquia urbana Chillanes es la más poblada con el 61.7% de otros funcionarios residentes en este cantón. En la parro</w:t>
      </w:r>
      <w:r>
        <w:rPr>
          <w:rFonts w:ascii="Arial" w:hAnsi="Arial" w:cs="Arial"/>
        </w:rPr>
        <w:t>quia rural de San José del Tambo residen el restante 38.3%.</w:t>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471FC8">
            <w:pPr>
              <w:jc w:val="center"/>
              <w:rPr>
                <w:rFonts w:ascii="Arial" w:hAnsi="Arial" w:cs="Arial"/>
                <w:b/>
                <w:bCs/>
              </w:rPr>
            </w:pPr>
          </w:p>
        </w:tc>
        <w:tc>
          <w:tcPr>
            <w:tcW w:w="5384"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XC</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496" w:type="dxa"/>
            <w:gridSpan w:val="7"/>
          </w:tcPr>
          <w:p w:rsidR="00000000" w:rsidRDefault="00471FC8">
            <w:pPr>
              <w:pStyle w:val="Ttulo1"/>
              <w:jc w:val="center"/>
              <w:rPr>
                <w:sz w:val="24"/>
              </w:rPr>
            </w:pPr>
            <w:bookmarkStart w:id="24" w:name="_Toc9520817"/>
            <w:r>
              <w:rPr>
                <w:sz w:val="24"/>
              </w:rPr>
              <w:t xml:space="preserve">PROVINCIA DE BOLÍVAR: CENSO NACIONAL DEL MAGISTERIO, FRECUENCIAS DE </w:t>
            </w:r>
            <w:r>
              <w:rPr>
                <w:i/>
                <w:iCs/>
                <w:sz w:val="24"/>
              </w:rPr>
              <w:t>OTROS FUNCIONARIOS POR PARROQUIAS QUE HABITAN EN EL CANTÓN CHIMBO</w:t>
            </w:r>
            <w:bookmarkEnd w:id="24"/>
          </w:p>
        </w:tc>
      </w:tr>
      <w:tr w:rsidR="00000000">
        <w:tblPrEx>
          <w:tblCellMar>
            <w:top w:w="0" w:type="dxa"/>
            <w:bottom w:w="0" w:type="dxa"/>
          </w:tblCellMar>
        </w:tblPrEx>
        <w:tc>
          <w:tcPr>
            <w:tcW w:w="540"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PARROQUIA</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w:t>
            </w:r>
            <w:r>
              <w:rPr>
                <w:rFonts w:ascii="Arial" w:hAnsi="Arial" w:cs="Arial"/>
                <w:b/>
                <w:bCs/>
              </w:rPr>
              <w: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San José de Chimbo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0.671</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Asunción</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0.211</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Magdalena</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0.079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San Sebastián</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Telimbela</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0.026</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496" w:type="dxa"/>
            <w:gridSpan w:val="7"/>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pStyle w:val="Textoindependiente"/>
        <w:ind w:left="360"/>
      </w:pPr>
      <w:r>
        <w:t>El cantón C</w:t>
      </w:r>
      <w:r>
        <w:t>himbo esta compuesto de 5 parroquias, siendo la parroquia urbana San José de Chimbo y las rurales Asunción, Magdalena, San Sebastián y Telimbela.. Se debe notar que la parroquia más poblada es San José de Chimbo, con 67.1%; y la parroquia rural más poblada</w:t>
      </w:r>
      <w:r>
        <w:t xml:space="preserve"> es Asunción con el 21.1%.  En la tabla XC se presenta las frecuencias, relativas y acumuladas, de las parroquias del cantón Chimbo.</w:t>
      </w:r>
    </w:p>
    <w:p w:rsidR="00000000" w:rsidRDefault="00471FC8">
      <w:pPr>
        <w:spacing w:line="480" w:lineRule="auto"/>
        <w:ind w:left="360"/>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Se continua el análisis con el cantón Echandía, el cual solo tiene una parroquia urbana con el mismo nombre. En este cantó</w:t>
      </w:r>
      <w:r>
        <w:rPr>
          <w:rFonts w:ascii="Arial" w:hAnsi="Arial" w:cs="Arial"/>
        </w:rPr>
        <w:t>n solo viven 31 otros funcionarios que fueron empadronados durante el censo de funcionarios del Ministerio de Educación y Cultura del 14 de diciembre del 2000.</w:t>
      </w:r>
    </w:p>
    <w:p w:rsidR="00000000" w:rsidRDefault="00471FC8">
      <w:pPr>
        <w:spacing w:line="480" w:lineRule="auto"/>
        <w:ind w:left="360"/>
        <w:jc w:val="both"/>
        <w:rPr>
          <w:rFonts w:ascii="Arial" w:hAnsi="Arial" w:cs="Arial"/>
        </w:rPr>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XCI</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471FC8">
            <w:pPr>
              <w:pStyle w:val="Ttulo1"/>
              <w:jc w:val="center"/>
              <w:rPr>
                <w:sz w:val="24"/>
              </w:rPr>
            </w:pPr>
            <w:bookmarkStart w:id="25" w:name="_Toc9520818"/>
            <w:r>
              <w:rPr>
                <w:sz w:val="24"/>
              </w:rPr>
              <w:t xml:space="preserve">PROVINCIA DE BOLÍVAR: CENSO NACIONAL DEL MAGISTERIO, FRECUENCIAS DE </w:t>
            </w:r>
            <w:r>
              <w:rPr>
                <w:i/>
                <w:iCs/>
                <w:sz w:val="24"/>
              </w:rPr>
              <w:t>OTROS FUNCION</w:t>
            </w:r>
            <w:r>
              <w:rPr>
                <w:i/>
                <w:iCs/>
                <w:sz w:val="24"/>
              </w:rPr>
              <w:t>ARIOS POR PARROQUIAS DEL CANTÓN SAN MIGUEL</w:t>
            </w:r>
            <w:bookmarkEnd w:id="25"/>
          </w:p>
        </w:tc>
      </w:tr>
      <w:tr w:rsidR="00000000">
        <w:tblPrEx>
          <w:tblCellMar>
            <w:top w:w="0" w:type="dxa"/>
            <w:bottom w:w="0" w:type="dxa"/>
          </w:tblCellMar>
        </w:tblPrEx>
        <w:tc>
          <w:tcPr>
            <w:tcW w:w="540"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Miguel</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96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0.768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Balsapamba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0.032</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Bilován</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0.016</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Regulo De Mora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0.008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Pablo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0.120</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Santiago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0.048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Vicente</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0.008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471FC8">
            <w:pPr>
              <w:rPr>
                <w:rFonts w:ascii="Arial" w:hAnsi="Arial" w:cs="Arial"/>
                <w:sz w:val="20"/>
              </w:rPr>
            </w:pPr>
            <w:r>
              <w:rPr>
                <w:rFonts w:ascii="Arial" w:hAnsi="Arial" w:cs="Arial"/>
                <w:b/>
                <w:bCs/>
                <w:sz w:val="20"/>
              </w:rPr>
              <w:t>FUE</w:t>
            </w:r>
            <w:r>
              <w:rPr>
                <w:rFonts w:ascii="Arial" w:hAnsi="Arial" w:cs="Arial"/>
                <w:b/>
                <w:bCs/>
                <w:sz w:val="20"/>
              </w:rPr>
              <w:t>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El siguiente cantón en ser analizado es San Miguel, el cual solo tiene una parroquia urbana, San Miguel y seis parroquias rurales, Balzapam</w:t>
      </w:r>
      <w:r>
        <w:rPr>
          <w:rFonts w:ascii="Arial" w:hAnsi="Arial" w:cs="Arial"/>
        </w:rPr>
        <w:t>ba, Bilován, Regulo de Mora, San Pablo, Santiago, San Vicente. Los otros funcionarios habitan mayoritariamente en la parroquia urbana de San Miguel, representando un porcentaje del 76.8%. Se debe anotar que la parroquia rural más habitada por otros funcion</w:t>
      </w:r>
      <w:r>
        <w:rPr>
          <w:rFonts w:ascii="Arial" w:hAnsi="Arial" w:cs="Arial"/>
        </w:rPr>
        <w:t>arios es San Pablo, con el 12%. En la tabla XCI se presenta las frecuencias, relativas y acumuladas, de las parroquias del cantón San Miguel.</w:t>
      </w:r>
    </w:p>
    <w:p w:rsidR="00000000" w:rsidRDefault="00471FC8">
      <w:pPr>
        <w:spacing w:line="480" w:lineRule="auto"/>
        <w:ind w:left="360"/>
        <w:jc w:val="both"/>
        <w:rPr>
          <w:rFonts w:ascii="Arial" w:hAnsi="Arial" w:cs="Arial"/>
        </w:rPr>
      </w:pPr>
    </w:p>
    <w:p w:rsidR="00000000" w:rsidRDefault="00471FC8">
      <w:pPr>
        <w:pStyle w:val="Textoindependiente"/>
        <w:ind w:left="360"/>
      </w:pPr>
      <w:r>
        <w:t>El siguiente cantón de la provincia de Bolívar a ser analizado es Caluma. Este cantón solo tiene una parroquia ur</w:t>
      </w:r>
      <w:r>
        <w:t>bana, la cual lleva el mismo nombre del cantón. En esta cantón habitan 27 otros funcionarios.</w:t>
      </w:r>
    </w:p>
    <w:p w:rsidR="00000000" w:rsidRDefault="00471FC8">
      <w:pPr>
        <w:pStyle w:val="Textoindependiente"/>
        <w:ind w:left="360"/>
      </w:pPr>
    </w:p>
    <w:p w:rsidR="00000000" w:rsidRDefault="00471FC8">
      <w:pPr>
        <w:pStyle w:val="Textoindependiente"/>
        <w:ind w:left="360"/>
      </w:pPr>
      <w:r>
        <w:t>Para concluir este análisis, tenemos el cantón Las Naves,  el cual esta conformado por dos parroquias urbanas, Las Mercedes y Las Naves, siendo la más poblada la</w:t>
      </w:r>
      <w:r>
        <w:t>s Mercedes con el 60%. El restante 40% de los otros funcionarios habita en la parroquia de las Naves.</w:t>
      </w:r>
    </w:p>
    <w:p w:rsidR="00000000" w:rsidRDefault="00471FC8">
      <w:pPr>
        <w:pStyle w:val="Textoindependiente"/>
        <w:ind w:left="360"/>
      </w:pPr>
    </w:p>
    <w:p w:rsidR="00000000" w:rsidRDefault="00471FC8">
      <w:pPr>
        <w:pStyle w:val="Textoindependiente"/>
        <w:ind w:left="360"/>
      </w:pPr>
      <w:r>
        <w:t xml:space="preserve">Se debe resaltar que la parroquia donde más otros funcionarios habitan en la provincia es  Gabriel Ignacio Veintimilla del cantón Guaranda con el 24.9%, </w:t>
      </w:r>
      <w:r>
        <w:t>seguida de la parroquia Ángel Polibio Chávez del mismo cantón, con el 16.4%, siendo ambas parroquias urbanas. La parroquia rural donde más otros funcionarios empadronados en el censo de funcionarios públicos del 14 de diciembre del 2000, es Simiatug, con e</w:t>
      </w:r>
      <w:r>
        <w:t>l 2.7%. Se debe resaltar que 9 otros funcionarios no residen en Bolívar.</w:t>
      </w:r>
    </w:p>
    <w:p w:rsidR="00000000" w:rsidRDefault="00471FC8">
      <w:pPr>
        <w:pStyle w:val="Textoindependiente"/>
      </w:pPr>
    </w:p>
    <w:p w:rsidR="00000000" w:rsidRDefault="00471FC8">
      <w:pPr>
        <w:pStyle w:val="Ttulo3"/>
      </w:pPr>
      <w:bookmarkStart w:id="26" w:name="_Toc9520819"/>
      <w:r>
        <w:t xml:space="preserve">3.4.8 Variable aleatoria:  </w:t>
      </w:r>
      <w:r>
        <w:rPr>
          <w:i/>
          <w:iCs/>
        </w:rPr>
        <w:t>Último nivel de instrucción formal</w:t>
      </w:r>
      <w:r>
        <w:t xml:space="preserve"> (IE</w:t>
      </w:r>
      <w:r>
        <w:rPr>
          <w:vertAlign w:val="subscript"/>
        </w:rPr>
        <w:t>1</w:t>
      </w:r>
      <w:r>
        <w:t>)</w:t>
      </w:r>
      <w:bookmarkEnd w:id="26"/>
    </w:p>
    <w:p w:rsidR="00000000" w:rsidRDefault="00471FC8">
      <w:pPr>
        <w:pStyle w:val="Textoindependiente"/>
      </w:pPr>
    </w:p>
    <w:p w:rsidR="00000000" w:rsidRDefault="00471FC8"/>
    <w:tbl>
      <w:tblPr>
        <w:tblW w:w="7293" w:type="dxa"/>
        <w:jc w:val="center"/>
        <w:tblInd w:w="936" w:type="dxa"/>
        <w:tblCellMar>
          <w:left w:w="70" w:type="dxa"/>
          <w:right w:w="70" w:type="dxa"/>
        </w:tblCellMar>
        <w:tblLook w:val="0000"/>
      </w:tblPr>
      <w:tblGrid>
        <w:gridCol w:w="1259"/>
        <w:gridCol w:w="2494"/>
        <w:gridCol w:w="2319"/>
        <w:gridCol w:w="1221"/>
      </w:tblGrid>
      <w:tr w:rsidR="00000000">
        <w:tblPrEx>
          <w:tblCellMar>
            <w:top w:w="0" w:type="dxa"/>
            <w:bottom w:w="0" w:type="dxa"/>
          </w:tblCellMar>
        </w:tblPrEx>
        <w:trPr>
          <w:cantSplit/>
          <w:jc w:val="center"/>
        </w:trPr>
        <w:tc>
          <w:tcPr>
            <w:tcW w:w="1259" w:type="dxa"/>
            <w:tcBorders>
              <w:top w:val="single" w:sz="4" w:space="0" w:color="auto"/>
              <w:left w:val="single" w:sz="4" w:space="0" w:color="auto"/>
            </w:tcBorders>
          </w:tcPr>
          <w:p w:rsidR="00000000" w:rsidRDefault="00471FC8">
            <w:pPr>
              <w:jc w:val="center"/>
              <w:rPr>
                <w:b/>
                <w:bCs/>
              </w:rPr>
            </w:pPr>
          </w:p>
        </w:tc>
        <w:tc>
          <w:tcPr>
            <w:tcW w:w="4813" w:type="dxa"/>
            <w:gridSpan w:val="2"/>
            <w:tcBorders>
              <w:top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XCII</w:t>
            </w:r>
          </w:p>
        </w:tc>
        <w:tc>
          <w:tcPr>
            <w:tcW w:w="1221" w:type="dxa"/>
            <w:tcBorders>
              <w:top w:val="single" w:sz="4" w:space="0" w:color="auto"/>
              <w:right w:val="single" w:sz="4" w:space="0" w:color="auto"/>
            </w:tcBorders>
          </w:tcPr>
          <w:p w:rsidR="00000000" w:rsidRDefault="00471FC8">
            <w:pPr>
              <w:jc w:val="center"/>
              <w:rPr>
                <w:b/>
                <w:bCs/>
              </w:rPr>
            </w:pPr>
          </w:p>
        </w:tc>
      </w:tr>
      <w:tr w:rsidR="00000000">
        <w:tblPrEx>
          <w:tblCellMar>
            <w:top w:w="0" w:type="dxa"/>
            <w:bottom w:w="0" w:type="dxa"/>
          </w:tblCellMar>
        </w:tblPrEx>
        <w:trPr>
          <w:cantSplit/>
          <w:jc w:val="center"/>
        </w:trPr>
        <w:tc>
          <w:tcPr>
            <w:tcW w:w="7293" w:type="dxa"/>
            <w:gridSpan w:val="4"/>
            <w:tcBorders>
              <w:left w:val="single" w:sz="4" w:space="0" w:color="auto"/>
              <w:right w:val="single" w:sz="4" w:space="0" w:color="auto"/>
            </w:tcBorders>
          </w:tcPr>
          <w:p w:rsidR="00000000" w:rsidRDefault="00471FC8">
            <w:pPr>
              <w:pStyle w:val="Ttulo1"/>
              <w:jc w:val="center"/>
              <w:rPr>
                <w:sz w:val="24"/>
              </w:rPr>
            </w:pPr>
            <w:bookmarkStart w:id="27" w:name="_Toc9520820"/>
            <w:r>
              <w:rPr>
                <w:sz w:val="24"/>
              </w:rPr>
              <w:t xml:space="preserve">PROVINCIA DE BOLÍVAR: CENSO NACIONAL DEL MAGISTERIO, PARÁMETROS POBLACIONALES DE </w:t>
            </w:r>
            <w:r>
              <w:rPr>
                <w:i/>
                <w:iCs/>
                <w:sz w:val="24"/>
              </w:rPr>
              <w:t xml:space="preserve">ÚLTIMO NIVEL DE </w:t>
            </w:r>
            <w:r>
              <w:rPr>
                <w:i/>
                <w:iCs/>
                <w:sz w:val="24"/>
              </w:rPr>
              <w:t>INSTRUCCIÓN DE LOS OTROS FUNCIONARIOS</w:t>
            </w:r>
            <w:bookmarkEnd w:id="27"/>
          </w:p>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4.243</w:t>
            </w:r>
          </w:p>
        </w:tc>
        <w:tc>
          <w:tcPr>
            <w:tcW w:w="122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rPr>
            </w:pPr>
            <w:r>
              <w:rPr>
                <w:rFonts w:ascii="Arial" w:hAnsi="Arial" w:cs="Arial"/>
                <w:szCs w:val="20"/>
              </w:rPr>
              <w:t>4.000</w:t>
            </w:r>
          </w:p>
        </w:tc>
        <w:tc>
          <w:tcPr>
            <w:tcW w:w="122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122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1.592</w:t>
            </w:r>
          </w:p>
        </w:tc>
        <w:tc>
          <w:tcPr>
            <w:tcW w:w="122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2.535</w:t>
            </w:r>
          </w:p>
        </w:tc>
        <w:tc>
          <w:tcPr>
            <w:tcW w:w="122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-0.260</w:t>
            </w:r>
          </w:p>
        </w:tc>
        <w:tc>
          <w:tcPr>
            <w:tcW w:w="122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-1.307</w:t>
            </w:r>
          </w:p>
        </w:tc>
        <w:tc>
          <w:tcPr>
            <w:tcW w:w="122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5.000</w:t>
            </w:r>
          </w:p>
        </w:tc>
        <w:tc>
          <w:tcPr>
            <w:tcW w:w="122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1221"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jc w:val="center"/>
        </w:trPr>
        <w:tc>
          <w:tcPr>
            <w:tcW w:w="1259" w:type="dxa"/>
            <w:tcBorders>
              <w:left w:val="single" w:sz="4" w:space="0" w:color="auto"/>
              <w:right w:val="single" w:sz="4" w:space="0" w:color="auto"/>
            </w:tcBorders>
          </w:tcPr>
          <w:p w:rsidR="00000000" w:rsidRDefault="00471FC8">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6.000</w:t>
            </w:r>
          </w:p>
        </w:tc>
        <w:tc>
          <w:tcPr>
            <w:tcW w:w="1221"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cantSplit/>
          <w:jc w:val="center"/>
        </w:trPr>
        <w:tc>
          <w:tcPr>
            <w:tcW w:w="7293" w:type="dxa"/>
            <w:gridSpan w:val="4"/>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xml:space="preserve">: Base de datos del </w:t>
            </w:r>
            <w:r>
              <w:rPr>
                <w:rFonts w:ascii="Arial" w:hAnsi="Arial" w:cs="Arial"/>
                <w:sz w:val="20"/>
              </w:rPr>
              <w:t>I Censo de funcionarios públicos del MEC</w:t>
            </w:r>
          </w:p>
          <w:p w:rsidR="00000000" w:rsidRDefault="00471FC8">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pStyle w:val="Textoindependiente"/>
      </w:pPr>
    </w:p>
    <w:p w:rsidR="00000000" w:rsidRDefault="00471FC8">
      <w:pPr>
        <w:pStyle w:val="Textoindependiente"/>
        <w:ind w:left="360"/>
      </w:pPr>
      <w:r>
        <w:t>Como se observa en la tabla XCII, se tiene que la media de esta variable nos indica que en promedio los otros funcionarios tiene un nivel de instrucción equivalen</w:t>
      </w:r>
      <w:r>
        <w:t xml:space="preserve">te a de bachillerato, esto concuerda con los resultados de la mediana, la cual nos indica que alrededor del 50% de los otros funcionarios empadronados en censo de funcionarios del ministerio de educación, tiene un título de bachillerato. </w:t>
      </w:r>
    </w:p>
    <w:p w:rsidR="00000000" w:rsidRDefault="00471FC8">
      <w:pPr>
        <w:pStyle w:val="Textoindependiente"/>
        <w:ind w:left="360"/>
      </w:pPr>
    </w:p>
    <w:tbl>
      <w:tblPr>
        <w:tblW w:w="8363" w:type="dxa"/>
        <w:jc w:val="center"/>
        <w:tblCellMar>
          <w:left w:w="70" w:type="dxa"/>
          <w:right w:w="70" w:type="dxa"/>
        </w:tblCellMar>
        <w:tblLook w:val="0000"/>
      </w:tblPr>
      <w:tblGrid>
        <w:gridCol w:w="619"/>
        <w:gridCol w:w="1918"/>
        <w:gridCol w:w="1714"/>
        <w:gridCol w:w="1714"/>
        <w:gridCol w:w="1775"/>
        <w:gridCol w:w="623"/>
      </w:tblGrid>
      <w:tr w:rsidR="00000000">
        <w:tblPrEx>
          <w:tblCellMar>
            <w:top w:w="0" w:type="dxa"/>
            <w:bottom w:w="0" w:type="dxa"/>
          </w:tblCellMar>
        </w:tblPrEx>
        <w:trPr>
          <w:cantSplit/>
          <w:jc w:val="center"/>
        </w:trPr>
        <w:tc>
          <w:tcPr>
            <w:tcW w:w="619" w:type="dxa"/>
            <w:tcBorders>
              <w:top w:val="single" w:sz="4" w:space="0" w:color="auto"/>
              <w:left w:val="single" w:sz="4" w:space="0" w:color="auto"/>
            </w:tcBorders>
          </w:tcPr>
          <w:p w:rsidR="00000000" w:rsidRDefault="00471FC8">
            <w:pPr>
              <w:pStyle w:val="TDC1"/>
            </w:pPr>
          </w:p>
        </w:tc>
        <w:tc>
          <w:tcPr>
            <w:tcW w:w="7121" w:type="dxa"/>
            <w:gridSpan w:val="4"/>
            <w:tcBorders>
              <w:top w:val="single" w:sz="4" w:space="0" w:color="auto"/>
            </w:tcBorders>
          </w:tcPr>
          <w:p w:rsidR="00000000" w:rsidRDefault="00471FC8">
            <w:pPr>
              <w:tabs>
                <w:tab w:val="left" w:pos="1305"/>
              </w:tabs>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XCIII</w:t>
            </w:r>
          </w:p>
        </w:tc>
        <w:tc>
          <w:tcPr>
            <w:tcW w:w="623"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363" w:type="dxa"/>
            <w:gridSpan w:val="6"/>
            <w:tcBorders>
              <w:left w:val="single" w:sz="4" w:space="0" w:color="auto"/>
              <w:right w:val="single" w:sz="4" w:space="0" w:color="auto"/>
            </w:tcBorders>
          </w:tcPr>
          <w:p w:rsidR="00000000" w:rsidRDefault="00471FC8">
            <w:pPr>
              <w:pStyle w:val="Ttulo1"/>
              <w:jc w:val="center"/>
              <w:rPr>
                <w:sz w:val="24"/>
              </w:rPr>
            </w:pPr>
            <w:bookmarkStart w:id="28" w:name="_Toc9520821"/>
            <w:r>
              <w:rPr>
                <w:sz w:val="24"/>
              </w:rPr>
              <w:t xml:space="preserve">PROVINCIA DE BOLÍVAR: CENSO NACIONAL DEL MAGISTERIO, FRECUENCIAS DE </w:t>
            </w:r>
            <w:r>
              <w:rPr>
                <w:i/>
                <w:iCs/>
                <w:sz w:val="24"/>
              </w:rPr>
              <w:t>ÚLTIMO NIVEL DE INSTRUCCIÓN DE LOS OTROS FUNCIONARIOS</w:t>
            </w:r>
            <w:bookmarkEnd w:id="28"/>
          </w:p>
        </w:tc>
      </w:tr>
      <w:tr w:rsidR="00000000">
        <w:tblPrEx>
          <w:tblCellMar>
            <w:top w:w="0" w:type="dxa"/>
            <w:bottom w:w="0" w:type="dxa"/>
          </w:tblCellMar>
        </w:tblPrEx>
        <w:trPr>
          <w:jc w:val="center"/>
        </w:trPr>
        <w:tc>
          <w:tcPr>
            <w:tcW w:w="619" w:type="dxa"/>
            <w:tcBorders>
              <w:left w:val="single" w:sz="4" w:space="0" w:color="auto"/>
              <w:right w:val="single" w:sz="4" w:space="0" w:color="auto"/>
            </w:tcBorders>
            <w:vAlign w:val="center"/>
          </w:tcPr>
          <w:p w:rsidR="00000000" w:rsidRDefault="00471FC8">
            <w:pPr>
              <w:jc w:val="center"/>
              <w:rPr>
                <w:b/>
                <w:bCs/>
              </w:rPr>
            </w:pPr>
          </w:p>
        </w:tc>
        <w:tc>
          <w:tcPr>
            <w:tcW w:w="1918"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pStyle w:val="Ttulo6"/>
            </w:pPr>
            <w:r>
              <w:t>FRECUENCIA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75"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623" w:type="dxa"/>
            <w:tcBorders>
              <w:left w:val="single" w:sz="4" w:space="0" w:color="auto"/>
              <w:right w:val="single" w:sz="4" w:space="0" w:color="auto"/>
            </w:tcBorders>
            <w:vAlign w:val="center"/>
          </w:tcPr>
          <w:p w:rsidR="00000000" w:rsidRDefault="00471FC8">
            <w:pPr>
              <w:jc w:val="center"/>
              <w:rPr>
                <w:b/>
                <w:bCs/>
              </w:rPr>
            </w:pPr>
          </w:p>
        </w:tc>
      </w:tr>
      <w:tr w:rsidR="00000000">
        <w:tblPrEx>
          <w:tblCellMar>
            <w:top w:w="0" w:type="dxa"/>
            <w:bottom w:w="0" w:type="dxa"/>
          </w:tblCellMar>
        </w:tblPrEx>
        <w:trPr>
          <w:jc w:val="center"/>
        </w:trPr>
        <w:tc>
          <w:tcPr>
            <w:tcW w:w="619" w:type="dxa"/>
            <w:tcBorders>
              <w:left w:val="single" w:sz="4" w:space="0" w:color="auto"/>
              <w:right w:val="single" w:sz="4" w:space="0" w:color="auto"/>
            </w:tcBorders>
          </w:tcPr>
          <w:p w:rsidR="00000000" w:rsidRDefault="00471FC8"/>
        </w:tc>
        <w:tc>
          <w:tcPr>
            <w:tcW w:w="1918"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lang w:val="es-ES_tradnl"/>
              </w:rPr>
            </w:pPr>
            <w:r>
              <w:rPr>
                <w:rFonts w:ascii="Arial" w:hAnsi="Arial" w:cs="Arial"/>
                <w:szCs w:val="20"/>
                <w:lang w:val="es-ES_tradnl"/>
              </w:rPr>
              <w:t>Sin instrucción</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12</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0.017</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0.017</w:t>
            </w:r>
          </w:p>
        </w:tc>
        <w:tc>
          <w:tcPr>
            <w:tcW w:w="623"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19" w:type="dxa"/>
            <w:tcBorders>
              <w:left w:val="single" w:sz="4" w:space="0" w:color="auto"/>
              <w:right w:val="single" w:sz="4" w:space="0" w:color="auto"/>
            </w:tcBorders>
          </w:tcPr>
          <w:p w:rsidR="00000000" w:rsidRDefault="00471FC8"/>
        </w:tc>
        <w:tc>
          <w:tcPr>
            <w:tcW w:w="191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Primario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148</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0.208</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0.225</w:t>
            </w:r>
          </w:p>
        </w:tc>
        <w:tc>
          <w:tcPr>
            <w:tcW w:w="623"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19" w:type="dxa"/>
            <w:tcBorders>
              <w:left w:val="single" w:sz="4" w:space="0" w:color="auto"/>
              <w:right w:val="single" w:sz="4" w:space="0" w:color="auto"/>
            </w:tcBorders>
          </w:tcPr>
          <w:p w:rsidR="00000000" w:rsidRDefault="00471FC8"/>
        </w:tc>
        <w:tc>
          <w:tcPr>
            <w:tcW w:w="191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Carrera Corta</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56</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0.079</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0.303</w:t>
            </w:r>
          </w:p>
        </w:tc>
        <w:tc>
          <w:tcPr>
            <w:tcW w:w="623"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jc w:val="center"/>
        </w:trPr>
        <w:tc>
          <w:tcPr>
            <w:tcW w:w="619" w:type="dxa"/>
            <w:tcBorders>
              <w:left w:val="single" w:sz="4" w:space="0" w:color="auto"/>
              <w:right w:val="single" w:sz="4" w:space="0" w:color="auto"/>
            </w:tcBorders>
          </w:tcPr>
          <w:p w:rsidR="00000000" w:rsidRDefault="00471FC8">
            <w:pPr>
              <w:rPr>
                <w:lang w:val="es-ES_tradnl"/>
              </w:rPr>
            </w:pPr>
          </w:p>
        </w:tc>
        <w:tc>
          <w:tcPr>
            <w:tcW w:w="191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199</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0.279</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0.583</w:t>
            </w:r>
          </w:p>
        </w:tc>
        <w:tc>
          <w:tcPr>
            <w:tcW w:w="623" w:type="dxa"/>
            <w:tcBorders>
              <w:left w:val="single" w:sz="4" w:space="0" w:color="auto"/>
              <w:right w:val="single" w:sz="4" w:space="0" w:color="auto"/>
            </w:tcBorders>
          </w:tcPr>
          <w:p w:rsidR="00000000" w:rsidRDefault="00471FC8">
            <w:pPr>
              <w:rPr>
                <w:lang w:val="en-US"/>
              </w:rPr>
            </w:pPr>
          </w:p>
        </w:tc>
      </w:tr>
      <w:tr w:rsidR="00000000">
        <w:tblPrEx>
          <w:tblCellMar>
            <w:top w:w="0" w:type="dxa"/>
            <w:bottom w:w="0" w:type="dxa"/>
          </w:tblCellMar>
        </w:tblPrEx>
        <w:trPr>
          <w:jc w:val="center"/>
        </w:trPr>
        <w:tc>
          <w:tcPr>
            <w:tcW w:w="619" w:type="dxa"/>
            <w:tcBorders>
              <w:left w:val="single" w:sz="4" w:space="0" w:color="auto"/>
              <w:right w:val="single" w:sz="4" w:space="0" w:color="auto"/>
            </w:tcBorders>
          </w:tcPr>
          <w:p w:rsidR="00000000" w:rsidRDefault="00471FC8">
            <w:pPr>
              <w:rPr>
                <w:lang w:val="en-US"/>
              </w:rPr>
            </w:pPr>
          </w:p>
        </w:tc>
        <w:tc>
          <w:tcPr>
            <w:tcW w:w="191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n-US"/>
              </w:rPr>
            </w:pPr>
            <w:r>
              <w:rPr>
                <w:rFonts w:ascii="Arial" w:hAnsi="Arial" w:cs="Arial"/>
                <w:szCs w:val="20"/>
                <w:lang w:val="en-US"/>
              </w:rPr>
              <w:t>Post 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33</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0.046</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0.629</w:t>
            </w:r>
          </w:p>
        </w:tc>
        <w:tc>
          <w:tcPr>
            <w:tcW w:w="623" w:type="dxa"/>
            <w:tcBorders>
              <w:left w:val="single" w:sz="4" w:space="0" w:color="auto"/>
              <w:right w:val="single" w:sz="4" w:space="0" w:color="auto"/>
            </w:tcBorders>
          </w:tcPr>
          <w:p w:rsidR="00000000" w:rsidRDefault="00471FC8">
            <w:pPr>
              <w:rPr>
                <w:lang w:val="en-US"/>
              </w:rPr>
            </w:pPr>
          </w:p>
        </w:tc>
      </w:tr>
      <w:tr w:rsidR="00000000">
        <w:tblPrEx>
          <w:tblCellMar>
            <w:top w:w="0" w:type="dxa"/>
            <w:bottom w:w="0" w:type="dxa"/>
          </w:tblCellMar>
        </w:tblPrEx>
        <w:trPr>
          <w:jc w:val="center"/>
        </w:trPr>
        <w:tc>
          <w:tcPr>
            <w:tcW w:w="619" w:type="dxa"/>
            <w:tcBorders>
              <w:left w:val="single" w:sz="4" w:space="0" w:color="auto"/>
              <w:right w:val="single" w:sz="4" w:space="0" w:color="auto"/>
            </w:tcBorders>
          </w:tcPr>
          <w:p w:rsidR="00000000" w:rsidRDefault="00471FC8">
            <w:pPr>
              <w:rPr>
                <w:lang w:val="en-US"/>
              </w:rPr>
            </w:pPr>
          </w:p>
        </w:tc>
        <w:tc>
          <w:tcPr>
            <w:tcW w:w="191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n-US"/>
              </w:rPr>
            </w:pPr>
            <w:r>
              <w:rPr>
                <w:rFonts w:ascii="Arial" w:hAnsi="Arial" w:cs="Arial"/>
                <w:szCs w:val="20"/>
                <w:lang w:val="en-US"/>
              </w:rPr>
              <w:t>Superior</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264</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0.371</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23"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363"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La moda d</w:t>
      </w:r>
      <w:r>
        <w:rPr>
          <w:rFonts w:ascii="Arial" w:hAnsi="Arial" w:cs="Arial"/>
        </w:rPr>
        <w:t>e esta variable indica que la instrucción más seguida por los otros funcionarios es superior. El coeficiente de asimetría es negativo cercano a cero (</w:t>
      </w:r>
      <w:r>
        <w:rPr>
          <w:rFonts w:ascii="Arial" w:hAnsi="Arial" w:cs="Arial"/>
          <w:szCs w:val="20"/>
          <w:lang w:val="es-ES_tradnl"/>
        </w:rPr>
        <w:t>-0.260</w:t>
      </w:r>
      <w:r>
        <w:rPr>
          <w:rFonts w:ascii="Arial" w:hAnsi="Arial" w:cs="Arial"/>
        </w:rPr>
        <w:t>), lo cual nos indica que la variable aleatoria esta ligeramente sesgada hacia la derecha.</w:t>
      </w:r>
    </w:p>
    <w:p w:rsidR="00000000" w:rsidRDefault="00471FC8">
      <w:pPr>
        <w:spacing w:line="480" w:lineRule="auto"/>
        <w:ind w:left="360"/>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Además t</w:t>
      </w:r>
      <w:r>
        <w:rPr>
          <w:rFonts w:ascii="Arial" w:hAnsi="Arial" w:cs="Arial"/>
        </w:rPr>
        <w:t>enemos que el coeficiente de kurtosis es negativo (</w:t>
      </w:r>
      <w:r>
        <w:rPr>
          <w:rFonts w:ascii="Arial" w:hAnsi="Arial" w:cs="Arial"/>
          <w:szCs w:val="20"/>
          <w:lang w:val="es-ES_tradnl"/>
        </w:rPr>
        <w:t>-0.260</w:t>
      </w:r>
      <w:r>
        <w:rPr>
          <w:rFonts w:ascii="Arial" w:hAnsi="Arial" w:cs="Arial"/>
        </w:rPr>
        <w:t>), por lo que esta variable presenta una distribución platikúrtica, es decir, tiene una distribución más picuda que la distribución normal. En el gráfico 3.128 se presenta el histograma de frecuencia</w:t>
      </w:r>
      <w:r>
        <w:rPr>
          <w:rFonts w:ascii="Arial" w:hAnsi="Arial" w:cs="Arial"/>
        </w:rPr>
        <w:t>s de esta variable; y en la tabla XCIII la frecuencias relativa y absolutas de la misma.</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r>
        <w:rPr>
          <w:b/>
          <w:bCs/>
        </w:rPr>
        <w:t>GRÁFICO 3.56</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29" w:name="_Toc9520822"/>
      <w:r>
        <w:rPr>
          <w:sz w:val="24"/>
        </w:rPr>
        <w:t xml:space="preserve">PROVINCIA DE BOLÍVAR: CENSO NACIONAL DEL MAGISTERIO, HISTOGRAMA DE FRECUENCIAS DE </w:t>
      </w:r>
      <w:r>
        <w:rPr>
          <w:i/>
          <w:iCs/>
          <w:sz w:val="24"/>
        </w:rPr>
        <w:t>ÚLTIMO NIVEL DE INSTRUCCIÓN DE LOS OTROS FUNCIONARIOS</w:t>
      </w:r>
      <w:bookmarkEnd w:id="29"/>
    </w:p>
    <w:p w:rsidR="00000000" w:rsidRDefault="00CE5634">
      <w:pPr>
        <w:pStyle w:val="Textoindependiente"/>
        <w:pBdr>
          <w:top w:val="single" w:sz="4" w:space="1" w:color="auto"/>
          <w:left w:val="single" w:sz="4" w:space="4" w:color="auto"/>
          <w:bottom w:val="single" w:sz="4" w:space="1" w:color="auto"/>
          <w:right w:val="single" w:sz="4" w:space="4" w:color="auto"/>
        </w:pBdr>
        <w:spacing w:line="240" w:lineRule="auto"/>
        <w:jc w:val="center"/>
      </w:pPr>
      <w:r>
        <w:rPr>
          <w:noProof/>
        </w:rPr>
        <w:drawing>
          <wp:inline distT="0" distB="0" distL="0" distR="0">
            <wp:extent cx="4324350" cy="3555365"/>
            <wp:effectExtent l="0" t="0" r="0" b="0"/>
            <wp:docPr id="11" name="Objeto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t>Instrucción</w:t>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sz w:val="20"/>
        </w:rPr>
      </w:pPr>
      <w:r>
        <w:rPr>
          <w:b/>
          <w:bCs/>
          <w:sz w:val="20"/>
        </w:rPr>
        <w:t>FUENTE</w:t>
      </w:r>
      <w:r>
        <w:rPr>
          <w:sz w:val="20"/>
        </w:rPr>
        <w:t>: Base de datos del I Censo de funcionarios públicos del MEC</w:t>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b/>
          <w:bCs/>
          <w:szCs w:val="2"/>
        </w:rPr>
      </w:pPr>
      <w:r>
        <w:rPr>
          <w:b/>
          <w:bCs/>
          <w:sz w:val="20"/>
        </w:rPr>
        <w:t>ELABORACIÓN:</w:t>
      </w:r>
      <w:r>
        <w:rPr>
          <w:sz w:val="20"/>
        </w:rPr>
        <w:t xml:space="preserve"> por el autor, Carlos Ronquillo Franco</w:t>
      </w:r>
    </w:p>
    <w:p w:rsidR="00000000" w:rsidRDefault="00471FC8">
      <w:pPr>
        <w:spacing w:line="480" w:lineRule="auto"/>
        <w:jc w:val="both"/>
        <w:rPr>
          <w:rFonts w:ascii="Arial" w:hAnsi="Arial" w:cs="Arial"/>
        </w:rPr>
      </w:pPr>
    </w:p>
    <w:p w:rsidR="00000000" w:rsidRDefault="00471FC8">
      <w:pPr>
        <w:pStyle w:val="Ttulo4"/>
        <w:rPr>
          <w:b w:val="0"/>
          <w:bCs w:val="0"/>
        </w:rPr>
      </w:pPr>
      <w:r>
        <w:t>GRÁFICO 3.57</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30" w:name="_Toc9520823"/>
      <w:r>
        <w:rPr>
          <w:sz w:val="24"/>
        </w:rPr>
        <w:t xml:space="preserve">PROVINCIA DE BOLÍVAR: CENSO NACIONAL DEL MAGISTERIO, DIAGRAMA DE CAJAS DE </w:t>
      </w:r>
      <w:r>
        <w:rPr>
          <w:i/>
          <w:iCs/>
          <w:sz w:val="24"/>
        </w:rPr>
        <w:t>ÚLTIMO NIVEL DE INSTRUCC</w:t>
      </w:r>
      <w:r>
        <w:rPr>
          <w:i/>
          <w:iCs/>
          <w:sz w:val="24"/>
        </w:rPr>
        <w:t>IÓN FORMAL DE LOS OTROS FUNCIONARIOS</w:t>
      </w:r>
      <w:bookmarkEnd w:id="30"/>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632075" cy="103378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l="20923" t="19926" r="19043" b="20990"/>
                    <a:stretch>
                      <a:fillRect/>
                    </a:stretch>
                  </pic:blipFill>
                  <pic:spPr bwMode="auto">
                    <a:xfrm>
                      <a:off x="0" y="0"/>
                      <a:ext cx="2632075" cy="1033780"/>
                    </a:xfrm>
                    <a:prstGeom prst="rect">
                      <a:avLst/>
                    </a:prstGeom>
                    <a:noFill/>
                    <a:ln w="9525">
                      <a:noFill/>
                      <a:miter lim="800000"/>
                      <a:headEnd/>
                      <a:tailEnd/>
                    </a:ln>
                  </pic:spPr>
                </pic:pic>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szCs w:val="2"/>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En el gráfico 3.57 se presenta el diagrama de cajas de la variable aleatoria  último nivel de inst</w:t>
      </w:r>
      <w:r>
        <w:rPr>
          <w:rFonts w:ascii="Arial" w:hAnsi="Arial" w:cs="Arial"/>
        </w:rPr>
        <w:t>rucción formal de los otros funcionarios.</w:t>
      </w:r>
    </w:p>
    <w:p w:rsidR="00000000" w:rsidRDefault="00471FC8">
      <w:pPr>
        <w:spacing w:line="480" w:lineRule="auto"/>
        <w:ind w:left="360"/>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pPr>
      <w:bookmarkStart w:id="31" w:name="_Toc9520824"/>
      <w:r>
        <w:t xml:space="preserve">3.4.9 Variable aleatoria: </w:t>
      </w:r>
      <w:r>
        <w:rPr>
          <w:i/>
          <w:iCs/>
        </w:rPr>
        <w:t>Título docente más alto obtenido</w:t>
      </w:r>
      <w:r>
        <w:t xml:space="preserve"> (IE</w:t>
      </w:r>
      <w:r>
        <w:rPr>
          <w:vertAlign w:val="subscript"/>
        </w:rPr>
        <w:t>2</w:t>
      </w:r>
      <w:r>
        <w:t>)</w:t>
      </w:r>
      <w:bookmarkEnd w:id="31"/>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En la tabla XCIV se observan los parámetros poblacionales de esta variable, de a cual podemos anotar además que su coeficiente de asimetría es pos</w:t>
      </w:r>
      <w:r>
        <w:rPr>
          <w:rFonts w:ascii="Arial" w:hAnsi="Arial" w:cs="Arial"/>
        </w:rPr>
        <w:t>itivo (</w:t>
      </w:r>
      <w:r>
        <w:rPr>
          <w:rFonts w:ascii="Arial" w:hAnsi="Arial" w:cs="Arial"/>
          <w:szCs w:val="20"/>
          <w:lang w:val="es-ES_tradnl"/>
        </w:rPr>
        <w:t>0.155</w:t>
      </w:r>
      <w:r>
        <w:rPr>
          <w:rFonts w:ascii="Arial" w:hAnsi="Arial" w:cs="Arial"/>
        </w:rPr>
        <w:t>), lo cual indica que esta variable aleatoria esta ligeramente sesgada hacia la izquierda.  El coeficiente de kurtosis es positivo (</w:t>
      </w:r>
      <w:r>
        <w:rPr>
          <w:rFonts w:ascii="Arial" w:hAnsi="Arial" w:cs="Arial"/>
          <w:szCs w:val="20"/>
          <w:lang w:val="es-ES_tradnl"/>
        </w:rPr>
        <w:t>1.406</w:t>
      </w:r>
      <w:r>
        <w:rPr>
          <w:rFonts w:ascii="Arial" w:hAnsi="Arial" w:cs="Arial"/>
        </w:rPr>
        <w:t>), esto significa que esta variable tiene una distribución leptocurtica, es decir más en punta que la distr</w:t>
      </w:r>
      <w:r>
        <w:rPr>
          <w:rFonts w:ascii="Arial" w:hAnsi="Arial" w:cs="Arial"/>
        </w:rPr>
        <w:t>ibución normal.De los títulos docentes más altos obtenidos por los otros funcionarios, se resalta que el titulo que más otros funcionarios ostentan es de licenciado en ciencias de la educación, esto también se refleja en la mediana, de igual valor que la m</w:t>
      </w:r>
      <w:r>
        <w:rPr>
          <w:rFonts w:ascii="Arial" w:hAnsi="Arial" w:cs="Arial"/>
        </w:rPr>
        <w:t>oda. Observando los cuartiles sabemos que al menos el 50% de los otros funcionarios tiene un titulo docente de licenciado en ciencias de la educación, y el 25% de los otros funcionarios ostenta al menos un titulo docente de pre grado especificado en la cod</w:t>
      </w:r>
      <w:r>
        <w:rPr>
          <w:rFonts w:ascii="Arial" w:hAnsi="Arial" w:cs="Arial"/>
        </w:rPr>
        <w:t>ificación presentada en capítulo II.</w:t>
      </w:r>
    </w:p>
    <w:p w:rsidR="00000000" w:rsidRDefault="00471FC8">
      <w:pPr>
        <w:spacing w:line="480" w:lineRule="auto"/>
        <w:ind w:left="360"/>
        <w:jc w:val="both"/>
        <w:rPr>
          <w:rFonts w:ascii="Arial" w:hAnsi="Arial" w:cs="Arial"/>
        </w:rPr>
      </w:pPr>
    </w:p>
    <w:tbl>
      <w:tblPr>
        <w:tblW w:w="7064" w:type="dxa"/>
        <w:jc w:val="center"/>
        <w:tblInd w:w="1099" w:type="dxa"/>
        <w:tblCellMar>
          <w:left w:w="70" w:type="dxa"/>
          <w:right w:w="70" w:type="dxa"/>
        </w:tblCellMar>
        <w:tblLook w:val="0000"/>
      </w:tblPr>
      <w:tblGrid>
        <w:gridCol w:w="1096"/>
        <w:gridCol w:w="2494"/>
        <w:gridCol w:w="2319"/>
        <w:gridCol w:w="1155"/>
      </w:tblGrid>
      <w:tr w:rsidR="00000000">
        <w:tblPrEx>
          <w:tblCellMar>
            <w:top w:w="0" w:type="dxa"/>
            <w:bottom w:w="0" w:type="dxa"/>
          </w:tblCellMar>
        </w:tblPrEx>
        <w:trPr>
          <w:cantSplit/>
          <w:jc w:val="center"/>
        </w:trPr>
        <w:tc>
          <w:tcPr>
            <w:tcW w:w="1096" w:type="dxa"/>
            <w:tcBorders>
              <w:top w:val="single" w:sz="4" w:space="0" w:color="auto"/>
              <w:left w:val="single" w:sz="4" w:space="0" w:color="auto"/>
            </w:tcBorders>
          </w:tcPr>
          <w:p w:rsidR="00000000" w:rsidRDefault="00471FC8">
            <w:pPr>
              <w:jc w:val="center"/>
              <w:rPr>
                <w:b/>
                <w:bCs/>
              </w:rPr>
            </w:pPr>
          </w:p>
        </w:tc>
        <w:tc>
          <w:tcPr>
            <w:tcW w:w="4813" w:type="dxa"/>
            <w:gridSpan w:val="2"/>
            <w:tcBorders>
              <w:top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XCIV</w:t>
            </w:r>
          </w:p>
        </w:tc>
        <w:tc>
          <w:tcPr>
            <w:tcW w:w="1155" w:type="dxa"/>
            <w:tcBorders>
              <w:top w:val="single" w:sz="4" w:space="0" w:color="auto"/>
              <w:right w:val="single" w:sz="4" w:space="0" w:color="auto"/>
            </w:tcBorders>
          </w:tcPr>
          <w:p w:rsidR="00000000" w:rsidRDefault="00471FC8">
            <w:pPr>
              <w:jc w:val="center"/>
              <w:rPr>
                <w:b/>
                <w:bCs/>
              </w:rPr>
            </w:pPr>
          </w:p>
        </w:tc>
      </w:tr>
      <w:tr w:rsidR="00000000">
        <w:tblPrEx>
          <w:tblCellMar>
            <w:top w:w="0" w:type="dxa"/>
            <w:bottom w:w="0" w:type="dxa"/>
          </w:tblCellMar>
        </w:tblPrEx>
        <w:trPr>
          <w:cantSplit/>
          <w:jc w:val="center"/>
        </w:trPr>
        <w:tc>
          <w:tcPr>
            <w:tcW w:w="7064" w:type="dxa"/>
            <w:gridSpan w:val="4"/>
            <w:tcBorders>
              <w:left w:val="single" w:sz="4" w:space="0" w:color="auto"/>
              <w:right w:val="single" w:sz="4" w:space="0" w:color="auto"/>
            </w:tcBorders>
          </w:tcPr>
          <w:p w:rsidR="00000000" w:rsidRDefault="00471FC8">
            <w:pPr>
              <w:pStyle w:val="Ttulo1"/>
              <w:jc w:val="center"/>
              <w:rPr>
                <w:sz w:val="24"/>
              </w:rPr>
            </w:pPr>
            <w:bookmarkStart w:id="32" w:name="_Toc9520825"/>
            <w:r>
              <w:rPr>
                <w:sz w:val="24"/>
              </w:rPr>
              <w:t xml:space="preserve">PROVINCIA DE BOLÍVAR: CENSO NACIONAL DEL MAGISTERIO, PARÁMETROS POBLACIONALES DE </w:t>
            </w:r>
            <w:r>
              <w:rPr>
                <w:i/>
                <w:iCs/>
                <w:sz w:val="24"/>
              </w:rPr>
              <w:t>TÍTULO DOCENTE OBTENIDO POR OTROS FUNCIONARIOS</w:t>
            </w:r>
            <w:bookmarkEnd w:id="32"/>
          </w:p>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30.872</w:t>
            </w:r>
          </w:p>
        </w:tc>
        <w:tc>
          <w:tcPr>
            <w:tcW w:w="115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32.000</w:t>
            </w:r>
          </w:p>
        </w:tc>
        <w:tc>
          <w:tcPr>
            <w:tcW w:w="115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32.000</w:t>
            </w:r>
          </w:p>
        </w:tc>
        <w:tc>
          <w:tcPr>
            <w:tcW w:w="115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10.2</w:t>
            </w:r>
            <w:r>
              <w:rPr>
                <w:rFonts w:ascii="Arial" w:hAnsi="Arial" w:cs="Arial"/>
                <w:szCs w:val="20"/>
                <w:lang w:val="es-ES_tradnl"/>
              </w:rPr>
              <w:t>80</w:t>
            </w:r>
          </w:p>
        </w:tc>
        <w:tc>
          <w:tcPr>
            <w:tcW w:w="115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105.688</w:t>
            </w:r>
          </w:p>
        </w:tc>
        <w:tc>
          <w:tcPr>
            <w:tcW w:w="115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0.155</w:t>
            </w:r>
          </w:p>
        </w:tc>
        <w:tc>
          <w:tcPr>
            <w:tcW w:w="115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1.406</w:t>
            </w:r>
          </w:p>
        </w:tc>
        <w:tc>
          <w:tcPr>
            <w:tcW w:w="115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44.000</w:t>
            </w:r>
          </w:p>
        </w:tc>
        <w:tc>
          <w:tcPr>
            <w:tcW w:w="115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32.000</w:t>
            </w:r>
          </w:p>
        </w:tc>
        <w:tc>
          <w:tcPr>
            <w:tcW w:w="1155"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jc w:val="center"/>
        </w:trPr>
        <w:tc>
          <w:tcPr>
            <w:tcW w:w="1096" w:type="dxa"/>
            <w:tcBorders>
              <w:left w:val="single" w:sz="4" w:space="0" w:color="auto"/>
              <w:right w:val="single" w:sz="4" w:space="0" w:color="auto"/>
            </w:tcBorders>
          </w:tcPr>
          <w:p w:rsidR="00000000" w:rsidRDefault="00471FC8">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32.000</w:t>
            </w:r>
          </w:p>
        </w:tc>
        <w:tc>
          <w:tcPr>
            <w:tcW w:w="1155"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cantSplit/>
          <w:jc w:val="center"/>
        </w:trPr>
        <w:tc>
          <w:tcPr>
            <w:tcW w:w="7064" w:type="dxa"/>
            <w:gridSpan w:val="4"/>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szCs w:val="2"/>
        </w:rPr>
      </w:pPr>
    </w:p>
    <w:p w:rsidR="00000000" w:rsidRDefault="00471FC8">
      <w:pPr>
        <w:spacing w:line="480" w:lineRule="auto"/>
        <w:jc w:val="both"/>
        <w:rPr>
          <w:rFonts w:ascii="Arial" w:hAnsi="Arial" w:cs="Arial"/>
          <w:szCs w:val="2"/>
        </w:rPr>
      </w:pPr>
    </w:p>
    <w:tbl>
      <w:tblPr>
        <w:tblW w:w="8085" w:type="dxa"/>
        <w:jc w:val="center"/>
        <w:tblInd w:w="-193" w:type="dxa"/>
        <w:tblCellMar>
          <w:left w:w="70" w:type="dxa"/>
          <w:right w:w="70" w:type="dxa"/>
        </w:tblCellMar>
        <w:tblLook w:val="0000"/>
      </w:tblPr>
      <w:tblGrid>
        <w:gridCol w:w="264"/>
        <w:gridCol w:w="2328"/>
        <w:gridCol w:w="1714"/>
        <w:gridCol w:w="1714"/>
        <w:gridCol w:w="1714"/>
        <w:gridCol w:w="351"/>
      </w:tblGrid>
      <w:tr w:rsidR="00000000">
        <w:tblPrEx>
          <w:tblCellMar>
            <w:top w:w="0" w:type="dxa"/>
            <w:bottom w:w="0" w:type="dxa"/>
          </w:tblCellMar>
        </w:tblPrEx>
        <w:trPr>
          <w:cantSplit/>
          <w:jc w:val="center"/>
        </w:trPr>
        <w:tc>
          <w:tcPr>
            <w:tcW w:w="264" w:type="dxa"/>
            <w:tcBorders>
              <w:top w:val="single" w:sz="4" w:space="0" w:color="auto"/>
              <w:left w:val="single" w:sz="4" w:space="0" w:color="auto"/>
            </w:tcBorders>
          </w:tcPr>
          <w:p w:rsidR="00000000" w:rsidRDefault="00471FC8">
            <w:pPr>
              <w:pStyle w:val="TDC1"/>
            </w:pPr>
          </w:p>
        </w:tc>
        <w:tc>
          <w:tcPr>
            <w:tcW w:w="7470" w:type="dxa"/>
            <w:gridSpan w:val="4"/>
            <w:tcBorders>
              <w:top w:val="single" w:sz="4" w:space="0" w:color="auto"/>
            </w:tcBorders>
          </w:tcPr>
          <w:p w:rsidR="00000000" w:rsidRDefault="00471FC8">
            <w:pPr>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XCV</w:t>
            </w:r>
          </w:p>
        </w:tc>
        <w:tc>
          <w:tcPr>
            <w:tcW w:w="351"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085" w:type="dxa"/>
            <w:gridSpan w:val="6"/>
            <w:tcBorders>
              <w:left w:val="single" w:sz="4" w:space="0" w:color="auto"/>
              <w:right w:val="single" w:sz="4" w:space="0" w:color="auto"/>
            </w:tcBorders>
          </w:tcPr>
          <w:p w:rsidR="00000000" w:rsidRDefault="00471FC8">
            <w:pPr>
              <w:pStyle w:val="Ttulo1"/>
              <w:jc w:val="center"/>
              <w:rPr>
                <w:sz w:val="24"/>
              </w:rPr>
            </w:pPr>
            <w:bookmarkStart w:id="33" w:name="_Toc9520826"/>
            <w:r>
              <w:rPr>
                <w:sz w:val="24"/>
              </w:rPr>
              <w:t xml:space="preserve">PROVINCIA DE BOLÍVAR: CENSO NACIONAL DEL MAGISTERIO, FRECUENCIAS DE </w:t>
            </w:r>
            <w:r>
              <w:rPr>
                <w:i/>
                <w:iCs/>
                <w:sz w:val="24"/>
              </w:rPr>
              <w:t>TÍTULO DOCENTE MÁS ALTO OBTENIDO POR LOS OTROS FUNCIONARIOS</w:t>
            </w:r>
            <w:bookmarkEnd w:id="33"/>
          </w:p>
        </w:tc>
      </w:tr>
      <w:tr w:rsidR="00000000">
        <w:tblPrEx>
          <w:tblCellMar>
            <w:top w:w="0" w:type="dxa"/>
            <w:bottom w:w="0" w:type="dxa"/>
          </w:tblCellMar>
        </w:tblPrEx>
        <w:trPr>
          <w:jc w:val="center"/>
        </w:trPr>
        <w:tc>
          <w:tcPr>
            <w:tcW w:w="264" w:type="dxa"/>
            <w:tcBorders>
              <w:left w:val="single" w:sz="4" w:space="0" w:color="auto"/>
              <w:right w:val="single" w:sz="4" w:space="0" w:color="auto"/>
            </w:tcBorders>
            <w:vAlign w:val="center"/>
          </w:tcPr>
          <w:p w:rsidR="00000000" w:rsidRDefault="00471FC8">
            <w:pPr>
              <w:jc w:val="center"/>
              <w:rPr>
                <w:b/>
                <w:bCs/>
              </w:rPr>
            </w:pPr>
          </w:p>
        </w:tc>
        <w:tc>
          <w:tcPr>
            <w:tcW w:w="2328"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351" w:type="dxa"/>
            <w:tcBorders>
              <w:left w:val="single" w:sz="4" w:space="0" w:color="auto"/>
              <w:right w:val="single" w:sz="4" w:space="0" w:color="auto"/>
            </w:tcBorders>
            <w:vAlign w:val="center"/>
          </w:tcPr>
          <w:p w:rsidR="00000000" w:rsidRDefault="00471FC8">
            <w:pPr>
              <w:jc w:val="center"/>
              <w:rPr>
                <w:b/>
                <w:bCs/>
              </w:rPr>
            </w:pPr>
          </w:p>
        </w:tc>
      </w:tr>
      <w:tr w:rsidR="00000000">
        <w:tblPrEx>
          <w:tblCellMar>
            <w:top w:w="0" w:type="dxa"/>
            <w:bottom w:w="0" w:type="dxa"/>
          </w:tblCellMar>
        </w:tblPrEx>
        <w:trPr>
          <w:trHeight w:val="278"/>
          <w:jc w:val="center"/>
        </w:trPr>
        <w:tc>
          <w:tcPr>
            <w:tcW w:w="264" w:type="dxa"/>
            <w:tcBorders>
              <w:left w:val="single" w:sz="4" w:space="0" w:color="auto"/>
              <w:right w:val="single" w:sz="4" w:space="0" w:color="auto"/>
            </w:tcBorders>
          </w:tcPr>
          <w:p w:rsidR="00000000" w:rsidRDefault="00471FC8"/>
        </w:tc>
        <w:tc>
          <w:tcPr>
            <w:tcW w:w="2328"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lang w:val="en-US"/>
              </w:rPr>
            </w:pPr>
            <w:r>
              <w:rPr>
                <w:rFonts w:ascii="Arial" w:hAnsi="Arial" w:cs="Arial"/>
                <w:szCs w:val="20"/>
                <w:lang w:val="en-US"/>
              </w:rPr>
              <w:t>Bachiller CC. EE.</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31</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0.113</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0.113</w:t>
            </w:r>
          </w:p>
        </w:tc>
        <w:tc>
          <w:tcPr>
            <w:tcW w:w="35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264" w:type="dxa"/>
            <w:tcBorders>
              <w:left w:val="single" w:sz="4" w:space="0" w:color="auto"/>
              <w:right w:val="single" w:sz="4" w:space="0" w:color="auto"/>
            </w:tcBorders>
          </w:tcPr>
          <w:p w:rsidR="00000000" w:rsidRDefault="00471FC8"/>
        </w:tc>
        <w:tc>
          <w:tcPr>
            <w:tcW w:w="232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Normalista Rural</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0.015</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0.127</w:t>
            </w:r>
          </w:p>
        </w:tc>
        <w:tc>
          <w:tcPr>
            <w:tcW w:w="35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264" w:type="dxa"/>
            <w:tcBorders>
              <w:left w:val="single" w:sz="4" w:space="0" w:color="auto"/>
              <w:right w:val="single" w:sz="4" w:space="0" w:color="auto"/>
            </w:tcBorders>
          </w:tcPr>
          <w:p w:rsidR="00000000" w:rsidRDefault="00471FC8"/>
        </w:tc>
        <w:tc>
          <w:tcPr>
            <w:tcW w:w="232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Prof. 2° enseñanza</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7</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0.025</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0.153</w:t>
            </w:r>
          </w:p>
        </w:tc>
        <w:tc>
          <w:tcPr>
            <w:tcW w:w="351" w:type="dxa"/>
            <w:tcBorders>
              <w:left w:val="single" w:sz="4" w:space="0" w:color="auto"/>
              <w:right w:val="single" w:sz="4" w:space="0" w:color="auto"/>
            </w:tcBorders>
          </w:tcPr>
          <w:p w:rsidR="00000000" w:rsidRDefault="00471FC8">
            <w:pPr>
              <w:rPr>
                <w:lang w:val="en-US"/>
              </w:rPr>
            </w:pPr>
          </w:p>
        </w:tc>
      </w:tr>
      <w:tr w:rsidR="00000000">
        <w:tblPrEx>
          <w:tblCellMar>
            <w:top w:w="0" w:type="dxa"/>
            <w:bottom w:w="0" w:type="dxa"/>
          </w:tblCellMar>
        </w:tblPrEx>
        <w:trPr>
          <w:jc w:val="center"/>
        </w:trPr>
        <w:tc>
          <w:tcPr>
            <w:tcW w:w="264" w:type="dxa"/>
            <w:tcBorders>
              <w:left w:val="single" w:sz="4" w:space="0" w:color="auto"/>
              <w:right w:val="single" w:sz="4" w:space="0" w:color="auto"/>
            </w:tcBorders>
          </w:tcPr>
          <w:p w:rsidR="00000000" w:rsidRDefault="00471FC8">
            <w:pPr>
              <w:rPr>
                <w:lang w:val="en-US"/>
              </w:rPr>
            </w:pPr>
          </w:p>
        </w:tc>
        <w:tc>
          <w:tcPr>
            <w:tcW w:w="232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n-US"/>
              </w:rPr>
            </w:pPr>
            <w:r>
              <w:rPr>
                <w:rFonts w:ascii="Arial" w:hAnsi="Arial" w:cs="Arial"/>
                <w:szCs w:val="20"/>
                <w:lang w:val="en-US"/>
              </w:rPr>
              <w:t>Prof. Ed. Pre primar</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0.025</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0.178</w:t>
            </w:r>
          </w:p>
        </w:tc>
        <w:tc>
          <w:tcPr>
            <w:tcW w:w="35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264" w:type="dxa"/>
            <w:tcBorders>
              <w:left w:val="single" w:sz="4" w:space="0" w:color="auto"/>
              <w:right w:val="single" w:sz="4" w:space="0" w:color="auto"/>
            </w:tcBorders>
          </w:tcPr>
          <w:p w:rsidR="00000000" w:rsidRDefault="00471FC8"/>
        </w:tc>
        <w:tc>
          <w:tcPr>
            <w:tcW w:w="232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Dr. CC. EE.</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0.025</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0.204</w:t>
            </w:r>
          </w:p>
        </w:tc>
        <w:tc>
          <w:tcPr>
            <w:tcW w:w="35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264" w:type="dxa"/>
            <w:tcBorders>
              <w:left w:val="single" w:sz="4" w:space="0" w:color="auto"/>
              <w:right w:val="single" w:sz="4" w:space="0" w:color="auto"/>
            </w:tcBorders>
          </w:tcPr>
          <w:p w:rsidR="00000000" w:rsidRDefault="00471FC8"/>
        </w:tc>
        <w:tc>
          <w:tcPr>
            <w:tcW w:w="232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Lic. CC. EE.</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177</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0.644</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0.847</w:t>
            </w:r>
          </w:p>
        </w:tc>
        <w:tc>
          <w:tcPr>
            <w:tcW w:w="351" w:type="dxa"/>
            <w:tcBorders>
              <w:left w:val="single" w:sz="4" w:space="0" w:color="auto"/>
              <w:right w:val="single" w:sz="4" w:space="0" w:color="auto"/>
            </w:tcBorders>
          </w:tcPr>
          <w:p w:rsidR="00000000" w:rsidRDefault="00471FC8">
            <w:pPr>
              <w:rPr>
                <w:lang w:val="en-US"/>
              </w:rPr>
            </w:pPr>
          </w:p>
        </w:tc>
      </w:tr>
      <w:tr w:rsidR="00000000">
        <w:tblPrEx>
          <w:tblCellMar>
            <w:top w:w="0" w:type="dxa"/>
            <w:bottom w:w="0" w:type="dxa"/>
          </w:tblCellMar>
        </w:tblPrEx>
        <w:trPr>
          <w:jc w:val="center"/>
        </w:trPr>
        <w:tc>
          <w:tcPr>
            <w:tcW w:w="264" w:type="dxa"/>
            <w:tcBorders>
              <w:left w:val="single" w:sz="4" w:space="0" w:color="auto"/>
              <w:right w:val="single" w:sz="4" w:space="0" w:color="auto"/>
            </w:tcBorders>
          </w:tcPr>
          <w:p w:rsidR="00000000" w:rsidRDefault="00471FC8">
            <w:pPr>
              <w:rPr>
                <w:lang w:val="en-US"/>
              </w:rPr>
            </w:pPr>
          </w:p>
        </w:tc>
        <w:tc>
          <w:tcPr>
            <w:tcW w:w="232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n-US"/>
              </w:rPr>
            </w:pPr>
            <w:r>
              <w:rPr>
                <w:rFonts w:ascii="Arial" w:hAnsi="Arial" w:cs="Arial"/>
                <w:szCs w:val="20"/>
                <w:lang w:val="en-US"/>
              </w:rPr>
              <w:t>Prof. Ed. Media</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16</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0.058</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0.905</w:t>
            </w:r>
          </w:p>
        </w:tc>
        <w:tc>
          <w:tcPr>
            <w:tcW w:w="35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264" w:type="dxa"/>
            <w:tcBorders>
              <w:left w:val="single" w:sz="4" w:space="0" w:color="auto"/>
              <w:right w:val="single" w:sz="4" w:space="0" w:color="auto"/>
            </w:tcBorders>
          </w:tcPr>
          <w:p w:rsidR="00000000" w:rsidRDefault="00471FC8"/>
        </w:tc>
        <w:tc>
          <w:tcPr>
            <w:tcW w:w="2328"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lang w:val="es-ES_tradnl"/>
              </w:rPr>
            </w:pPr>
            <w:r>
              <w:rPr>
                <w:rFonts w:ascii="Arial" w:hAnsi="Arial" w:cs="Arial"/>
                <w:szCs w:val="20"/>
                <w:lang w:val="es-ES_tradnl"/>
              </w:rPr>
              <w:t>Master</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0.011</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0.916</w:t>
            </w:r>
          </w:p>
        </w:tc>
        <w:tc>
          <w:tcPr>
            <w:tcW w:w="351"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264" w:type="dxa"/>
            <w:tcBorders>
              <w:left w:val="single" w:sz="4" w:space="0" w:color="auto"/>
              <w:right w:val="single" w:sz="4" w:space="0" w:color="auto"/>
            </w:tcBorders>
          </w:tcPr>
          <w:p w:rsidR="00000000" w:rsidRDefault="00471FC8"/>
        </w:tc>
        <w:tc>
          <w:tcPr>
            <w:tcW w:w="232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23</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0.084</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351"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085"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w:t>
            </w:r>
            <w:r>
              <w:rPr>
                <w:rFonts w:ascii="Arial" w:hAnsi="Arial" w:cs="Arial"/>
                <w:sz w:val="20"/>
              </w:rPr>
              <w:t>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pStyle w:val="Textoindependiente"/>
      </w:pPr>
    </w:p>
    <w:p w:rsidR="00000000" w:rsidRDefault="00471FC8">
      <w:pPr>
        <w:pStyle w:val="Textoindependiente"/>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3.58</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34" w:name="_Toc9520827"/>
      <w:r>
        <w:rPr>
          <w:sz w:val="24"/>
        </w:rPr>
        <w:t xml:space="preserve">PROVINCIA DE BOLÍVAR: CENSO NACIONAL DEL MAGISTERIO, HISTOGRAMA DE FRECUENCIAS DE </w:t>
      </w:r>
      <w:r>
        <w:rPr>
          <w:i/>
          <w:iCs/>
          <w:sz w:val="24"/>
        </w:rPr>
        <w:t>TÍTULO DOCENTE MÁS ALTO OBTENIDO POR LOS OTROS FUNCIONARIOS</w:t>
      </w:r>
      <w:bookmarkEnd w:id="34"/>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965065" cy="3418205"/>
            <wp:effectExtent l="0" t="0" r="0" b="0"/>
            <wp:docPr id="13" name="Objeto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Título docente</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Se nota que el alto rango de esta variable, representa que se ostentan una gran variedad de títu</w:t>
      </w:r>
      <w:r>
        <w:rPr>
          <w:rFonts w:ascii="Arial" w:hAnsi="Arial" w:cs="Arial"/>
        </w:rPr>
        <w:t>los, siendo los títulos de los otros funcionarios más numerosos bachiller en ciencias de la educación, licenciado en ciencias de la educación y otros, cuyas frecuencias relativas se detallan en la tabla XCV.</w:t>
      </w:r>
    </w:p>
    <w:p w:rsidR="00000000" w:rsidRDefault="00471FC8">
      <w:pPr>
        <w:ind w:left="360"/>
      </w:pPr>
    </w:p>
    <w:p w:rsidR="00000000" w:rsidRDefault="00471FC8">
      <w:pPr>
        <w:ind w:left="360"/>
      </w:pPr>
    </w:p>
    <w:p w:rsidR="00000000" w:rsidRDefault="00471FC8">
      <w:pPr>
        <w:pStyle w:val="Ttulo3"/>
      </w:pPr>
      <w:bookmarkStart w:id="35" w:name="_Toc9520828"/>
      <w:r>
        <w:t xml:space="preserve">3.4.10 Variable aleatoria </w:t>
      </w:r>
      <w:r>
        <w:rPr>
          <w:i/>
          <w:iCs/>
        </w:rPr>
        <w:t>Título no docente ob</w:t>
      </w:r>
      <w:r>
        <w:rPr>
          <w:i/>
          <w:iCs/>
        </w:rPr>
        <w:t>tenido por otros funcionarios</w:t>
      </w:r>
      <w:r>
        <w:t xml:space="preserve"> (IE</w:t>
      </w:r>
      <w:r>
        <w:rPr>
          <w:vertAlign w:val="subscript"/>
        </w:rPr>
        <w:t>3</w:t>
      </w:r>
      <w:r>
        <w:t>)</w:t>
      </w:r>
      <w:bookmarkEnd w:id="35"/>
    </w:p>
    <w:p w:rsidR="00000000" w:rsidRDefault="00471FC8">
      <w:pPr>
        <w:spacing w:line="480" w:lineRule="auto"/>
        <w:jc w:val="both"/>
        <w:rPr>
          <w:rFonts w:ascii="Arial" w:hAnsi="Arial" w:cs="Arial"/>
        </w:rPr>
      </w:pPr>
    </w:p>
    <w:p w:rsidR="00000000" w:rsidRDefault="00471FC8">
      <w:pPr>
        <w:pStyle w:val="Textoindependiente"/>
        <w:ind w:left="360"/>
      </w:pPr>
      <w:r>
        <w:t>Se debe aclarar que los título no docente se dan en los niveles de instrucción de carrera corta, bachillerato, post bachillerato, pre grado y post grado.  En promedio, los otros funcionarios que ostentan títulos no doce</w:t>
      </w:r>
      <w:r>
        <w:t>ntes, tiene títulos de bachillerato, siendo de este tipo los títulos de la moda y la mediana.</w:t>
      </w:r>
    </w:p>
    <w:tbl>
      <w:tblPr>
        <w:tblW w:w="7061" w:type="dxa"/>
        <w:jc w:val="center"/>
        <w:tblInd w:w="963" w:type="dxa"/>
        <w:tblCellMar>
          <w:left w:w="70" w:type="dxa"/>
          <w:right w:w="70" w:type="dxa"/>
        </w:tblCellMar>
        <w:tblLook w:val="0000"/>
      </w:tblPr>
      <w:tblGrid>
        <w:gridCol w:w="1232"/>
        <w:gridCol w:w="2494"/>
        <w:gridCol w:w="2319"/>
        <w:gridCol w:w="1016"/>
      </w:tblGrid>
      <w:tr w:rsidR="00000000">
        <w:tblPrEx>
          <w:tblCellMar>
            <w:top w:w="0" w:type="dxa"/>
            <w:bottom w:w="0" w:type="dxa"/>
          </w:tblCellMar>
        </w:tblPrEx>
        <w:trPr>
          <w:cantSplit/>
          <w:jc w:val="center"/>
        </w:trPr>
        <w:tc>
          <w:tcPr>
            <w:tcW w:w="1232" w:type="dxa"/>
            <w:tcBorders>
              <w:top w:val="single" w:sz="4" w:space="0" w:color="auto"/>
              <w:left w:val="single" w:sz="4" w:space="0" w:color="auto"/>
            </w:tcBorders>
          </w:tcPr>
          <w:p w:rsidR="00000000" w:rsidRDefault="00471FC8">
            <w:pPr>
              <w:jc w:val="center"/>
              <w:rPr>
                <w:b/>
                <w:bCs/>
              </w:rPr>
            </w:pPr>
            <w:r>
              <w:t xml:space="preserve">  </w:t>
            </w:r>
          </w:p>
        </w:tc>
        <w:tc>
          <w:tcPr>
            <w:tcW w:w="4813" w:type="dxa"/>
            <w:gridSpan w:val="2"/>
            <w:tcBorders>
              <w:top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XCVI</w:t>
            </w:r>
          </w:p>
        </w:tc>
        <w:tc>
          <w:tcPr>
            <w:tcW w:w="1016" w:type="dxa"/>
            <w:tcBorders>
              <w:top w:val="single" w:sz="4" w:space="0" w:color="auto"/>
              <w:right w:val="single" w:sz="4" w:space="0" w:color="auto"/>
            </w:tcBorders>
          </w:tcPr>
          <w:p w:rsidR="00000000" w:rsidRDefault="00471FC8">
            <w:pPr>
              <w:jc w:val="center"/>
              <w:rPr>
                <w:b/>
                <w:bCs/>
              </w:rPr>
            </w:pPr>
          </w:p>
        </w:tc>
      </w:tr>
      <w:tr w:rsidR="00000000">
        <w:tblPrEx>
          <w:tblCellMar>
            <w:top w:w="0" w:type="dxa"/>
            <w:bottom w:w="0" w:type="dxa"/>
          </w:tblCellMar>
        </w:tblPrEx>
        <w:trPr>
          <w:cantSplit/>
          <w:jc w:val="center"/>
        </w:trPr>
        <w:tc>
          <w:tcPr>
            <w:tcW w:w="7061" w:type="dxa"/>
            <w:gridSpan w:val="4"/>
            <w:tcBorders>
              <w:left w:val="single" w:sz="4" w:space="0" w:color="auto"/>
              <w:right w:val="single" w:sz="4" w:space="0" w:color="auto"/>
            </w:tcBorders>
          </w:tcPr>
          <w:p w:rsidR="00000000" w:rsidRDefault="00471FC8">
            <w:pPr>
              <w:pStyle w:val="Ttulo1"/>
              <w:jc w:val="center"/>
              <w:rPr>
                <w:sz w:val="24"/>
              </w:rPr>
            </w:pPr>
            <w:bookmarkStart w:id="36" w:name="_Toc9520829"/>
            <w:r>
              <w:rPr>
                <w:sz w:val="24"/>
              </w:rPr>
              <w:t xml:space="preserve">PROVINCIA DE BOLÍVAR: CENSO NACIONAL DEL MAGISTERIO, PARÁMETROS POBLACIONALES DE </w:t>
            </w:r>
            <w:r>
              <w:rPr>
                <w:i/>
                <w:iCs/>
                <w:sz w:val="24"/>
              </w:rPr>
              <w:t>TÍTULO NO DOCENTE MÁS ALTO DE OTROS FUNCIONARIOS</w:t>
            </w:r>
            <w:bookmarkEnd w:id="36"/>
          </w:p>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2.395</w:t>
            </w:r>
          </w:p>
        </w:tc>
        <w:tc>
          <w:tcPr>
            <w:tcW w:w="1016"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rPr>
            </w:pPr>
            <w:r>
              <w:rPr>
                <w:rFonts w:ascii="Arial" w:hAnsi="Arial" w:cs="Arial"/>
                <w:szCs w:val="20"/>
              </w:rPr>
              <w:t>2.000</w:t>
            </w:r>
          </w:p>
        </w:tc>
        <w:tc>
          <w:tcPr>
            <w:tcW w:w="1016"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1016"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0.976</w:t>
            </w:r>
          </w:p>
        </w:tc>
        <w:tc>
          <w:tcPr>
            <w:tcW w:w="1016"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0.954</w:t>
            </w:r>
          </w:p>
        </w:tc>
        <w:tc>
          <w:tcPr>
            <w:tcW w:w="1016"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0.606</w:t>
            </w:r>
          </w:p>
        </w:tc>
        <w:tc>
          <w:tcPr>
            <w:tcW w:w="1016"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-0.764</w:t>
            </w:r>
          </w:p>
        </w:tc>
        <w:tc>
          <w:tcPr>
            <w:tcW w:w="1016"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1016"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1016"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jc w:val="center"/>
        </w:trPr>
        <w:tc>
          <w:tcPr>
            <w:tcW w:w="1232" w:type="dxa"/>
            <w:tcBorders>
              <w:left w:val="single" w:sz="4" w:space="0" w:color="auto"/>
              <w:right w:val="single" w:sz="4" w:space="0" w:color="auto"/>
            </w:tcBorders>
          </w:tcPr>
          <w:p w:rsidR="00000000" w:rsidRDefault="00471FC8">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1016"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cantSplit/>
          <w:jc w:val="center"/>
        </w:trPr>
        <w:tc>
          <w:tcPr>
            <w:tcW w:w="7061" w:type="dxa"/>
            <w:gridSpan w:val="4"/>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lang w:val="es-ES_tradnl"/>
              </w:rPr>
            </w:pPr>
            <w:r>
              <w:rPr>
                <w:rFonts w:ascii="Arial" w:hAnsi="Arial" w:cs="Arial"/>
                <w:b/>
                <w:bCs/>
                <w:sz w:val="20"/>
              </w:rPr>
              <w:t>ELABORACIÓN:</w:t>
            </w:r>
            <w:r>
              <w:rPr>
                <w:rFonts w:ascii="Arial" w:hAnsi="Arial" w:cs="Arial"/>
                <w:sz w:val="20"/>
              </w:rPr>
              <w:t xml:space="preserve"> </w:t>
            </w:r>
            <w:r>
              <w:rPr>
                <w:rFonts w:ascii="Arial" w:hAnsi="Arial" w:cs="Arial"/>
                <w:sz w:val="20"/>
              </w:rPr>
              <w:t>por el autor, Carlos Ronquillo Franco</w:t>
            </w:r>
          </w:p>
        </w:tc>
      </w:tr>
    </w:tbl>
    <w:p w:rsidR="00000000" w:rsidRDefault="00471FC8">
      <w:pPr>
        <w:spacing w:line="480" w:lineRule="auto"/>
        <w:ind w:left="360"/>
        <w:jc w:val="both"/>
        <w:rPr>
          <w:rFonts w:ascii="Arial" w:hAnsi="Arial" w:cs="Arial"/>
        </w:rPr>
      </w:pPr>
      <w:r>
        <w:rPr>
          <w:rFonts w:ascii="Arial" w:hAnsi="Arial" w:cs="Arial"/>
        </w:rPr>
        <w:t>De los valores de los cuartiles, podemos inferir que, observando el t</w:t>
      </w:r>
      <w:r>
        <w:rPr>
          <w:rFonts w:ascii="Arial" w:hAnsi="Arial" w:cs="Arial"/>
          <w:szCs w:val="20"/>
        </w:rPr>
        <w:t>ercer cuartil</w:t>
      </w:r>
      <w:r>
        <w:rPr>
          <w:rFonts w:ascii="Arial" w:hAnsi="Arial" w:cs="Arial"/>
        </w:rPr>
        <w:t>, el 25% de los otros funcionarios que ostentan títulos no docentes de bachillerato. Esta variable puede presentar funcionarios con tít</w:t>
      </w:r>
      <w:r>
        <w:rPr>
          <w:rFonts w:ascii="Arial" w:hAnsi="Arial" w:cs="Arial"/>
        </w:rPr>
        <w:t>ulos de auxiliar, bachillerato post bachillerato, pre grado y post grado, pero sabemos que no existen otros funcionarios con títulos de post grado. Las frecuencias de los títulos no docentes se presentan en la tabla XCVII.</w:t>
      </w:r>
    </w:p>
    <w:tbl>
      <w:tblPr>
        <w:tblW w:w="8492" w:type="dxa"/>
        <w:jc w:val="center"/>
        <w:tblCellMar>
          <w:left w:w="70" w:type="dxa"/>
          <w:right w:w="70" w:type="dxa"/>
        </w:tblCellMar>
        <w:tblLook w:val="0000"/>
      </w:tblPr>
      <w:tblGrid>
        <w:gridCol w:w="651"/>
        <w:gridCol w:w="2010"/>
        <w:gridCol w:w="1714"/>
        <w:gridCol w:w="1714"/>
        <w:gridCol w:w="1775"/>
        <w:gridCol w:w="628"/>
      </w:tblGrid>
      <w:tr w:rsidR="00000000">
        <w:tblPrEx>
          <w:tblCellMar>
            <w:top w:w="0" w:type="dxa"/>
            <w:bottom w:w="0" w:type="dxa"/>
          </w:tblCellMar>
        </w:tblPrEx>
        <w:trPr>
          <w:cantSplit/>
          <w:jc w:val="center"/>
        </w:trPr>
        <w:tc>
          <w:tcPr>
            <w:tcW w:w="651" w:type="dxa"/>
            <w:tcBorders>
              <w:top w:val="single" w:sz="4" w:space="0" w:color="auto"/>
              <w:left w:val="single" w:sz="4" w:space="0" w:color="auto"/>
            </w:tcBorders>
          </w:tcPr>
          <w:p w:rsidR="00000000" w:rsidRDefault="00471FC8">
            <w:pPr>
              <w:pStyle w:val="TDC1"/>
            </w:pPr>
          </w:p>
        </w:tc>
        <w:tc>
          <w:tcPr>
            <w:tcW w:w="7213" w:type="dxa"/>
            <w:gridSpan w:val="4"/>
            <w:tcBorders>
              <w:top w:val="single" w:sz="4" w:space="0" w:color="auto"/>
            </w:tcBorders>
          </w:tcPr>
          <w:p w:rsidR="00000000" w:rsidRDefault="00471FC8">
            <w:pPr>
              <w:tabs>
                <w:tab w:val="left" w:pos="1305"/>
              </w:tabs>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XCVII</w:t>
            </w:r>
          </w:p>
        </w:tc>
        <w:tc>
          <w:tcPr>
            <w:tcW w:w="628"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492" w:type="dxa"/>
            <w:gridSpan w:val="6"/>
            <w:tcBorders>
              <w:left w:val="single" w:sz="4" w:space="0" w:color="auto"/>
              <w:right w:val="single" w:sz="4" w:space="0" w:color="auto"/>
            </w:tcBorders>
          </w:tcPr>
          <w:p w:rsidR="00000000" w:rsidRDefault="00471FC8">
            <w:pPr>
              <w:pStyle w:val="Ttulo1"/>
              <w:jc w:val="center"/>
              <w:rPr>
                <w:sz w:val="24"/>
              </w:rPr>
            </w:pPr>
            <w:bookmarkStart w:id="37" w:name="_Toc9520830"/>
            <w:r>
              <w:rPr>
                <w:sz w:val="24"/>
              </w:rPr>
              <w:t>PROVINCIA DE BOLÍ</w:t>
            </w:r>
            <w:r>
              <w:rPr>
                <w:sz w:val="24"/>
              </w:rPr>
              <w:t xml:space="preserve">VAR: CENSO NACIONAL DEL MAGISTERIO, FRECUENCIAS DE </w:t>
            </w:r>
            <w:r>
              <w:rPr>
                <w:i/>
                <w:iCs/>
                <w:sz w:val="24"/>
              </w:rPr>
              <w:t>TÍTULO NO DOCENTE OBTENIDO POR LOS OTROS FUNCIONARIOS</w:t>
            </w:r>
            <w:bookmarkEnd w:id="37"/>
          </w:p>
        </w:tc>
      </w:tr>
      <w:tr w:rsidR="00000000">
        <w:tblPrEx>
          <w:tblCellMar>
            <w:top w:w="0" w:type="dxa"/>
            <w:bottom w:w="0" w:type="dxa"/>
          </w:tblCellMar>
        </w:tblPrEx>
        <w:trPr>
          <w:jc w:val="center"/>
        </w:trPr>
        <w:tc>
          <w:tcPr>
            <w:tcW w:w="651" w:type="dxa"/>
            <w:tcBorders>
              <w:left w:val="single" w:sz="4" w:space="0" w:color="auto"/>
              <w:right w:val="single" w:sz="4" w:space="0" w:color="auto"/>
            </w:tcBorders>
            <w:vAlign w:val="center"/>
          </w:tcPr>
          <w:p w:rsidR="00000000" w:rsidRDefault="00471FC8">
            <w:pPr>
              <w:jc w:val="center"/>
              <w:rPr>
                <w:rFonts w:ascii="Arial" w:hAnsi="Arial" w:cs="Arial"/>
                <w:b/>
                <w:bCs/>
              </w:rPr>
            </w:pPr>
          </w:p>
        </w:tc>
        <w:tc>
          <w:tcPr>
            <w:tcW w:w="2010"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bookmarkStart w:id="38" w:name="_Toc534040990"/>
            <w:bookmarkStart w:id="39" w:name="_Toc1946874"/>
            <w:r>
              <w:rPr>
                <w:rFonts w:ascii="Arial" w:hAnsi="Arial" w:cs="Arial"/>
                <w:b/>
                <w:bCs/>
              </w:rPr>
              <w:t>FRECUENCIA</w:t>
            </w:r>
            <w:bookmarkEnd w:id="38"/>
            <w:bookmarkEnd w:id="39"/>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75"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628" w:type="dxa"/>
            <w:tcBorders>
              <w:left w:val="single" w:sz="4" w:space="0" w:color="auto"/>
              <w:right w:val="single" w:sz="4" w:space="0" w:color="auto"/>
            </w:tcBorders>
            <w:vAlign w:val="center"/>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651" w:type="dxa"/>
            <w:tcBorders>
              <w:left w:val="single" w:sz="4" w:space="0" w:color="auto"/>
              <w:right w:val="single" w:sz="4" w:space="0" w:color="auto"/>
            </w:tcBorders>
          </w:tcPr>
          <w:p w:rsidR="00000000" w:rsidRDefault="00471FC8"/>
        </w:tc>
        <w:tc>
          <w:tcPr>
            <w:tcW w:w="2010" w:type="dxa"/>
            <w:tcBorders>
              <w:top w:val="single" w:sz="4" w:space="0" w:color="auto"/>
              <w:left w:val="single" w:sz="4" w:space="0" w:color="auto"/>
              <w:bottom w:val="single" w:sz="4" w:space="0" w:color="auto"/>
              <w:right w:val="single" w:sz="4" w:space="0" w:color="auto"/>
            </w:tcBorders>
          </w:tcPr>
          <w:p w:rsidR="00000000" w:rsidRDefault="00471FC8">
            <w:pPr>
              <w:pStyle w:val="Encabezado"/>
              <w:tabs>
                <w:tab w:val="clear" w:pos="4419"/>
                <w:tab w:val="clear" w:pos="8838"/>
              </w:tabs>
              <w:autoSpaceDE w:val="0"/>
              <w:autoSpaceDN w:val="0"/>
              <w:adjustRightInd w:val="0"/>
              <w:rPr>
                <w:rFonts w:ascii="Arial" w:hAnsi="Arial" w:cs="Arial"/>
                <w:szCs w:val="20"/>
                <w:lang w:val="en-US"/>
              </w:rPr>
            </w:pPr>
            <w:r>
              <w:rPr>
                <w:rFonts w:ascii="Arial" w:hAnsi="Arial" w:cs="Arial"/>
                <w:szCs w:val="20"/>
                <w:lang w:val="en-US"/>
              </w:rPr>
              <w:t>Auxiliar</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33</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0.130</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0.130</w:t>
            </w:r>
          </w:p>
        </w:tc>
        <w:tc>
          <w:tcPr>
            <w:tcW w:w="628" w:type="dxa"/>
            <w:tcBorders>
              <w:left w:val="single" w:sz="4" w:space="0" w:color="auto"/>
              <w:right w:val="single" w:sz="4" w:space="0" w:color="auto"/>
            </w:tcBorders>
          </w:tcPr>
          <w:p w:rsidR="00000000" w:rsidRDefault="00471FC8">
            <w:pPr>
              <w:rPr>
                <w:lang w:val="en-US"/>
              </w:rPr>
            </w:pPr>
          </w:p>
        </w:tc>
      </w:tr>
      <w:tr w:rsidR="00000000">
        <w:tblPrEx>
          <w:tblCellMar>
            <w:top w:w="0" w:type="dxa"/>
            <w:bottom w:w="0" w:type="dxa"/>
          </w:tblCellMar>
        </w:tblPrEx>
        <w:trPr>
          <w:jc w:val="center"/>
        </w:trPr>
        <w:tc>
          <w:tcPr>
            <w:tcW w:w="651" w:type="dxa"/>
            <w:tcBorders>
              <w:left w:val="single" w:sz="4" w:space="0" w:color="auto"/>
              <w:right w:val="single" w:sz="4" w:space="0" w:color="auto"/>
            </w:tcBorders>
          </w:tcPr>
          <w:p w:rsidR="00000000" w:rsidRDefault="00471FC8">
            <w:pPr>
              <w:rPr>
                <w:lang w:val="en-US"/>
              </w:rPr>
            </w:pPr>
          </w:p>
        </w:tc>
        <w:tc>
          <w:tcPr>
            <w:tcW w:w="2010"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n-US"/>
              </w:rPr>
            </w:pPr>
            <w:r>
              <w:rPr>
                <w:rFonts w:ascii="Arial" w:hAnsi="Arial" w:cs="Arial"/>
                <w:szCs w:val="20"/>
                <w:lang w:val="en-US"/>
              </w:rPr>
              <w:t>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144</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0.569</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n-US"/>
              </w:rPr>
            </w:pPr>
            <w:r>
              <w:rPr>
                <w:rFonts w:ascii="Arial" w:hAnsi="Arial" w:cs="Arial"/>
                <w:szCs w:val="20"/>
                <w:lang w:val="en-US"/>
              </w:rPr>
              <w:t>0.700</w:t>
            </w:r>
          </w:p>
        </w:tc>
        <w:tc>
          <w:tcPr>
            <w:tcW w:w="628" w:type="dxa"/>
            <w:tcBorders>
              <w:left w:val="single" w:sz="4" w:space="0" w:color="auto"/>
              <w:right w:val="single" w:sz="4" w:space="0" w:color="auto"/>
            </w:tcBorders>
          </w:tcPr>
          <w:p w:rsidR="00000000" w:rsidRDefault="00471FC8">
            <w:pPr>
              <w:rPr>
                <w:lang w:val="en-US"/>
              </w:rPr>
            </w:pPr>
          </w:p>
        </w:tc>
      </w:tr>
      <w:tr w:rsidR="00000000">
        <w:tblPrEx>
          <w:tblCellMar>
            <w:top w:w="0" w:type="dxa"/>
            <w:bottom w:w="0" w:type="dxa"/>
          </w:tblCellMar>
        </w:tblPrEx>
        <w:trPr>
          <w:jc w:val="center"/>
        </w:trPr>
        <w:tc>
          <w:tcPr>
            <w:tcW w:w="651" w:type="dxa"/>
            <w:tcBorders>
              <w:left w:val="single" w:sz="4" w:space="0" w:color="auto"/>
              <w:right w:val="single" w:sz="4" w:space="0" w:color="auto"/>
            </w:tcBorders>
          </w:tcPr>
          <w:p w:rsidR="00000000" w:rsidRDefault="00471FC8">
            <w:pPr>
              <w:rPr>
                <w:lang w:val="en-US"/>
              </w:rPr>
            </w:pPr>
          </w:p>
        </w:tc>
        <w:tc>
          <w:tcPr>
            <w:tcW w:w="2010"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n-US"/>
              </w:rPr>
            </w:pPr>
            <w:r>
              <w:rPr>
                <w:rFonts w:ascii="Arial" w:hAnsi="Arial" w:cs="Arial"/>
                <w:szCs w:val="20"/>
                <w:lang w:val="en-US"/>
              </w:rPr>
              <w:t>Post bachillerato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19</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0.075</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0.775</w:t>
            </w:r>
          </w:p>
        </w:tc>
        <w:tc>
          <w:tcPr>
            <w:tcW w:w="628"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51" w:type="dxa"/>
            <w:tcBorders>
              <w:left w:val="single" w:sz="4" w:space="0" w:color="auto"/>
              <w:right w:val="single" w:sz="4" w:space="0" w:color="auto"/>
            </w:tcBorders>
          </w:tcPr>
          <w:p w:rsidR="00000000" w:rsidRDefault="00471FC8"/>
        </w:tc>
        <w:tc>
          <w:tcPr>
            <w:tcW w:w="2010"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Pre grado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57</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0.225</w:t>
            </w:r>
          </w:p>
        </w:tc>
        <w:tc>
          <w:tcPr>
            <w:tcW w:w="177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28"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492"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pStyle w:val="Ttulo4"/>
      </w:pPr>
    </w:p>
    <w:p w:rsidR="00000000" w:rsidRDefault="00471FC8">
      <w:pPr>
        <w:pStyle w:val="Ttulo4"/>
        <w:rPr>
          <w:b w:val="0"/>
          <w:bCs w:val="0"/>
        </w:rPr>
      </w:pPr>
      <w:r>
        <w:t>GRÁFICO 3.59</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40" w:name="_Toc9520831"/>
      <w:r>
        <w:rPr>
          <w:sz w:val="24"/>
        </w:rPr>
        <w:t xml:space="preserve">PROVINCIA DE BOLÍVAR: CENSO NACIONAL DEL MAGISTERIO, HISTOGRAMA DE FRECUENCIAS </w:t>
      </w:r>
      <w:r>
        <w:rPr>
          <w:sz w:val="24"/>
        </w:rPr>
        <w:t xml:space="preserve">DE </w:t>
      </w:r>
      <w:r>
        <w:rPr>
          <w:i/>
          <w:iCs/>
          <w:sz w:val="24"/>
        </w:rPr>
        <w:t>TÍTULO NO DOCENTE OBTENIDO POR LOS OTROS FUNCIONARIOS</w:t>
      </w:r>
      <w:bookmarkEnd w:id="40"/>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87190" cy="3239135"/>
            <wp:effectExtent l="0" t="0" r="0" b="0"/>
            <wp:docPr id="1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Titulo no docente</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Podemos que anotar, ya que el coe</w:t>
      </w:r>
      <w:r>
        <w:rPr>
          <w:rFonts w:ascii="Arial" w:hAnsi="Arial" w:cs="Arial"/>
        </w:rPr>
        <w:t>ficiente de asimetría es positivo (</w:t>
      </w:r>
      <w:r>
        <w:rPr>
          <w:rFonts w:ascii="Arial" w:hAnsi="Arial" w:cs="Arial"/>
          <w:szCs w:val="20"/>
          <w:lang w:val="es-ES_tradnl"/>
        </w:rPr>
        <w:t>0.606</w:t>
      </w:r>
      <w:r>
        <w:rPr>
          <w:rFonts w:ascii="Arial" w:hAnsi="Arial" w:cs="Arial"/>
        </w:rPr>
        <w:t>), la variable esta ligeramente sesgada hacia la izquierda. El coeficiente de kurtosis es negativo (</w:t>
      </w:r>
      <w:r>
        <w:rPr>
          <w:rFonts w:ascii="Arial" w:hAnsi="Arial" w:cs="Arial"/>
          <w:szCs w:val="20"/>
          <w:lang w:val="es-ES_tradnl"/>
        </w:rPr>
        <w:t>-0.764</w:t>
      </w:r>
      <w:r>
        <w:rPr>
          <w:rFonts w:ascii="Arial" w:hAnsi="Arial" w:cs="Arial"/>
        </w:rPr>
        <w:t>), por lo que la variable aleatoria titulo no docente obtenido por los otros funcionarios, tiene una distribuc</w:t>
      </w:r>
      <w:r>
        <w:rPr>
          <w:rFonts w:ascii="Arial" w:hAnsi="Arial" w:cs="Arial"/>
        </w:rPr>
        <w:t xml:space="preserve">ión platikurtica, es un poco más aplanada que la distribución normal. </w:t>
      </w:r>
    </w:p>
    <w:p w:rsidR="00000000" w:rsidRDefault="00471FC8">
      <w:pPr>
        <w:spacing w:line="480" w:lineRule="auto"/>
        <w:jc w:val="both"/>
        <w:rPr>
          <w:rFonts w:ascii="Arial" w:hAnsi="Arial" w:cs="Arial"/>
        </w:rPr>
      </w:pPr>
    </w:p>
    <w:p w:rsidR="00000000" w:rsidRDefault="00471FC8">
      <w:pPr>
        <w:pStyle w:val="Ttulo3"/>
      </w:pPr>
      <w:bookmarkStart w:id="41" w:name="_Toc9520832"/>
      <w:r>
        <w:t>3.4.11 Variable aleatoria Clase de título de otros funcionarios (IE</w:t>
      </w:r>
      <w:r>
        <w:rPr>
          <w:vertAlign w:val="subscript"/>
        </w:rPr>
        <w:t>4</w:t>
      </w:r>
      <w:r>
        <w:t>)</w:t>
      </w:r>
      <w:bookmarkEnd w:id="41"/>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471FC8">
            <w:pPr>
              <w:jc w:val="center"/>
              <w:rPr>
                <w:b/>
                <w:bCs/>
              </w:rPr>
            </w:pPr>
          </w:p>
        </w:tc>
        <w:tc>
          <w:tcPr>
            <w:tcW w:w="4813" w:type="dxa"/>
            <w:gridSpan w:val="2"/>
            <w:tcBorders>
              <w:top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XCVIII</w:t>
            </w:r>
          </w:p>
        </w:tc>
        <w:tc>
          <w:tcPr>
            <w:tcW w:w="827" w:type="dxa"/>
            <w:tcBorders>
              <w:top w:val="single" w:sz="4" w:space="0" w:color="auto"/>
              <w:right w:val="single" w:sz="4" w:space="0" w:color="auto"/>
            </w:tcBorders>
          </w:tcPr>
          <w:p w:rsidR="00000000" w:rsidRDefault="00471FC8">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471FC8">
            <w:pPr>
              <w:pStyle w:val="Ttulo1"/>
              <w:jc w:val="center"/>
              <w:rPr>
                <w:sz w:val="24"/>
              </w:rPr>
            </w:pPr>
            <w:bookmarkStart w:id="42" w:name="_Toc9520833"/>
            <w:r>
              <w:rPr>
                <w:sz w:val="24"/>
              </w:rPr>
              <w:t xml:space="preserve">PROVINCIA DE BOLÍVAR: CENSO NACIONAL DEL MAGISTERIO, PARÁMETROS POBLACIONALES DE </w:t>
            </w:r>
            <w:r>
              <w:rPr>
                <w:i/>
                <w:iCs/>
                <w:sz w:val="24"/>
              </w:rPr>
              <w:t>CLASE DE TÍTUL</w:t>
            </w:r>
            <w:r>
              <w:rPr>
                <w:i/>
                <w:iCs/>
                <w:sz w:val="24"/>
              </w:rPr>
              <w:t>O DE LOS OTROS FUNCIONARIOS</w:t>
            </w:r>
            <w:bookmarkEnd w:id="42"/>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2.459</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rPr>
            </w:pPr>
            <w:r>
              <w:rPr>
                <w:rFonts w:ascii="Arial" w:hAnsi="Arial" w:cs="Arial"/>
                <w:szCs w:val="20"/>
              </w:rPr>
              <w:t>2.000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1.253</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1.570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0.191</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-1.618</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xml:space="preserve">: Base de datos del I Censo de </w:t>
            </w:r>
            <w:r>
              <w:rPr>
                <w:rFonts w:ascii="Arial" w:hAnsi="Arial" w:cs="Arial"/>
                <w:sz w:val="20"/>
              </w:rPr>
              <w:t>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De esta variable, podemos decir que los otros funcionarios empadronados en el censo de funcionarios públicos realizado el 14 de diciembre del 2000, que en promedio su títul</w:t>
      </w:r>
      <w:r>
        <w:rPr>
          <w:rFonts w:ascii="Arial" w:hAnsi="Arial" w:cs="Arial"/>
        </w:rPr>
        <w:t>o es no docente. Este resultado concuerda con la mediana , pero no con la moda, la cual muestra que la clase de título más frecuente entre los otros funcionarios es docente. En la tabla IC se presentan las frecuencias, relativas y acumuladas, de loas clase</w:t>
      </w:r>
      <w:r>
        <w:rPr>
          <w:rFonts w:ascii="Arial" w:hAnsi="Arial" w:cs="Arial"/>
        </w:rPr>
        <w:t>s de títulos que ostentan los otros funcionarios de la provincia de Bolívar.</w:t>
      </w:r>
    </w:p>
    <w:p w:rsidR="00000000" w:rsidRDefault="00471FC8">
      <w:pPr>
        <w:spacing w:line="480" w:lineRule="auto"/>
        <w:ind w:left="360"/>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Esta variable tiene un coeficiente de asimetría positivo cercano acero (</w:t>
      </w:r>
      <w:r>
        <w:rPr>
          <w:rFonts w:ascii="Arial" w:hAnsi="Arial" w:cs="Arial"/>
          <w:szCs w:val="20"/>
          <w:lang w:val="es-ES_tradnl"/>
        </w:rPr>
        <w:t>0.191</w:t>
      </w:r>
      <w:r>
        <w:rPr>
          <w:rFonts w:ascii="Arial" w:hAnsi="Arial" w:cs="Arial"/>
        </w:rPr>
        <w:t>), lo que indica que esta distribuida imperceptiblemente sobre la izquierda. El coeficiente de kurtos</w:t>
      </w:r>
      <w:r>
        <w:rPr>
          <w:rFonts w:ascii="Arial" w:hAnsi="Arial" w:cs="Arial"/>
        </w:rPr>
        <w:t>is es negativo, teniendo esta variable una distribución platikúrtica. Tomando en cuenta los valores de los cuartiles, podemos anotar que al menos el 25% de los otros funcionarios ostentan títulos docentes.</w:t>
      </w:r>
    </w:p>
    <w:tbl>
      <w:tblPr>
        <w:tblW w:w="7892" w:type="dxa"/>
        <w:jc w:val="center"/>
        <w:tblCellMar>
          <w:left w:w="70" w:type="dxa"/>
          <w:right w:w="70" w:type="dxa"/>
        </w:tblCellMar>
        <w:tblLook w:val="0000"/>
      </w:tblPr>
      <w:tblGrid>
        <w:gridCol w:w="641"/>
        <w:gridCol w:w="1431"/>
        <w:gridCol w:w="1714"/>
        <w:gridCol w:w="1714"/>
        <w:gridCol w:w="1774"/>
        <w:gridCol w:w="618"/>
      </w:tblGrid>
      <w:tr w:rsidR="00000000">
        <w:tblPrEx>
          <w:tblCellMar>
            <w:top w:w="0" w:type="dxa"/>
            <w:bottom w:w="0" w:type="dxa"/>
          </w:tblCellMar>
        </w:tblPrEx>
        <w:trPr>
          <w:cantSplit/>
          <w:jc w:val="center"/>
        </w:trPr>
        <w:tc>
          <w:tcPr>
            <w:tcW w:w="641" w:type="dxa"/>
            <w:tcBorders>
              <w:top w:val="single" w:sz="4" w:space="0" w:color="auto"/>
              <w:left w:val="single" w:sz="4" w:space="0" w:color="auto"/>
            </w:tcBorders>
          </w:tcPr>
          <w:p w:rsidR="00000000" w:rsidRDefault="00471FC8">
            <w:pPr>
              <w:pStyle w:val="TDC1"/>
            </w:pPr>
          </w:p>
        </w:tc>
        <w:tc>
          <w:tcPr>
            <w:tcW w:w="6633" w:type="dxa"/>
            <w:gridSpan w:val="4"/>
            <w:tcBorders>
              <w:top w:val="single" w:sz="4" w:space="0" w:color="auto"/>
            </w:tcBorders>
          </w:tcPr>
          <w:p w:rsidR="00000000" w:rsidRDefault="00471FC8">
            <w:pPr>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IC</w:t>
            </w:r>
          </w:p>
        </w:tc>
        <w:tc>
          <w:tcPr>
            <w:tcW w:w="618"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471FC8">
            <w:pPr>
              <w:pStyle w:val="Ttulo1"/>
              <w:jc w:val="center"/>
              <w:rPr>
                <w:sz w:val="24"/>
              </w:rPr>
            </w:pPr>
            <w:bookmarkStart w:id="43" w:name="_Toc9520834"/>
            <w:r>
              <w:rPr>
                <w:sz w:val="24"/>
              </w:rPr>
              <w:t xml:space="preserve">PROVINCIA DE BOLÍVAR: CENSO NACIONAL </w:t>
            </w:r>
            <w:r>
              <w:rPr>
                <w:sz w:val="24"/>
              </w:rPr>
              <w:t xml:space="preserve">DEL MAGISTERIO, FRECUENCIAS DE </w:t>
            </w:r>
            <w:r>
              <w:rPr>
                <w:i/>
                <w:iCs/>
                <w:sz w:val="24"/>
              </w:rPr>
              <w:t>CLASE DE TÍTULO DE LOS OTROS FUNCIONARIOS</w:t>
            </w:r>
            <w:bookmarkEnd w:id="43"/>
          </w:p>
        </w:tc>
      </w:tr>
      <w:tr w:rsidR="00000000">
        <w:tblPrEx>
          <w:tblCellMar>
            <w:top w:w="0" w:type="dxa"/>
            <w:bottom w:w="0" w:type="dxa"/>
          </w:tblCellMar>
        </w:tblPrEx>
        <w:trPr>
          <w:jc w:val="center"/>
        </w:trPr>
        <w:tc>
          <w:tcPr>
            <w:tcW w:w="641" w:type="dxa"/>
            <w:tcBorders>
              <w:left w:val="single" w:sz="4" w:space="0" w:color="auto"/>
              <w:right w:val="single" w:sz="4" w:space="0" w:color="auto"/>
            </w:tcBorders>
            <w:vAlign w:val="center"/>
          </w:tcPr>
          <w:p w:rsidR="00000000" w:rsidRDefault="00471FC8">
            <w:pPr>
              <w:jc w:val="center"/>
              <w:rPr>
                <w:rFonts w:ascii="Arial" w:hAnsi="Arial" w:cs="Arial"/>
                <w:b/>
                <w:bCs/>
              </w:rPr>
            </w:pPr>
          </w:p>
        </w:tc>
        <w:tc>
          <w:tcPr>
            <w:tcW w:w="1431"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bookmarkStart w:id="44" w:name="_Toc534040992"/>
            <w:bookmarkStart w:id="45" w:name="_Toc1946876"/>
            <w:r>
              <w:rPr>
                <w:rFonts w:ascii="Arial" w:hAnsi="Arial" w:cs="Arial"/>
                <w:b/>
                <w:bCs/>
              </w:rPr>
              <w:t>FRECUENCIA</w:t>
            </w:r>
            <w:bookmarkEnd w:id="44"/>
            <w:bookmarkEnd w:id="45"/>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7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618" w:type="dxa"/>
            <w:tcBorders>
              <w:left w:val="single" w:sz="4" w:space="0" w:color="auto"/>
              <w:right w:val="single" w:sz="4" w:space="0" w:color="auto"/>
            </w:tcBorders>
            <w:vAlign w:val="center"/>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641" w:type="dxa"/>
            <w:tcBorders>
              <w:left w:val="single" w:sz="4" w:space="0" w:color="auto"/>
              <w:right w:val="single" w:sz="4" w:space="0" w:color="auto"/>
            </w:tcBorders>
          </w:tcPr>
          <w:p w:rsidR="00000000" w:rsidRDefault="00471FC8"/>
        </w:tc>
        <w:tc>
          <w:tcPr>
            <w:tcW w:w="143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Ninguno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212</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0.298</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0.298</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41" w:type="dxa"/>
            <w:tcBorders>
              <w:left w:val="single" w:sz="4" w:space="0" w:color="auto"/>
              <w:right w:val="single" w:sz="4" w:space="0" w:color="auto"/>
            </w:tcBorders>
          </w:tcPr>
          <w:p w:rsidR="00000000" w:rsidRDefault="00471FC8"/>
        </w:tc>
        <w:tc>
          <w:tcPr>
            <w:tcW w:w="143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No docente</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219</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0.308</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0.605</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41" w:type="dxa"/>
            <w:tcBorders>
              <w:left w:val="single" w:sz="4" w:space="0" w:color="auto"/>
              <w:right w:val="single" w:sz="4" w:space="0" w:color="auto"/>
            </w:tcBorders>
          </w:tcPr>
          <w:p w:rsidR="00000000" w:rsidRDefault="00471FC8"/>
        </w:tc>
        <w:tc>
          <w:tcPr>
            <w:tcW w:w="143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Ambos</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23</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0.032</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0.638</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41" w:type="dxa"/>
            <w:tcBorders>
              <w:left w:val="single" w:sz="4" w:space="0" w:color="auto"/>
              <w:right w:val="single" w:sz="4" w:space="0" w:color="auto"/>
            </w:tcBorders>
          </w:tcPr>
          <w:p w:rsidR="00000000" w:rsidRDefault="00471FC8"/>
        </w:tc>
        <w:tc>
          <w:tcPr>
            <w:tcW w:w="143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Docente</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258</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0.362</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w:t>
            </w:r>
            <w:r>
              <w:rPr>
                <w:rFonts w:ascii="Arial" w:hAnsi="Arial" w:cs="Arial"/>
                <w:b/>
                <w:bCs/>
                <w:sz w:val="20"/>
              </w:rPr>
              <w:t>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jc w:val="center"/>
        <w:rPr>
          <w:rFonts w:ascii="Arial" w:hAnsi="Arial" w:cs="Arial"/>
          <w:b/>
          <w:bCs/>
        </w:rPr>
      </w:pPr>
    </w:p>
    <w:p w:rsidR="00000000" w:rsidRDefault="00471FC8">
      <w:pP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3.60</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46" w:name="_Toc9520835"/>
      <w:r>
        <w:rPr>
          <w:sz w:val="24"/>
        </w:rPr>
        <w:t xml:space="preserve">PROVINCIA DE BOLÍVAR: CENSO NACIONAL DEL MAGISTERIO, HISTOGRAMA DE FRECUENCIAS DE </w:t>
      </w:r>
      <w:r>
        <w:rPr>
          <w:i/>
          <w:iCs/>
          <w:sz w:val="24"/>
        </w:rPr>
        <w:t>CLASE DE TÍTULO DE LOS OTROS FUNCIONARIOS</w:t>
      </w:r>
      <w:bookmarkEnd w:id="46"/>
    </w:p>
    <w:p w:rsidR="00000000" w:rsidRDefault="00CE5634">
      <w:pPr>
        <w:pBdr>
          <w:top w:val="single" w:sz="4" w:space="1" w:color="auto"/>
          <w:left w:val="single" w:sz="4" w:space="4" w:color="auto"/>
          <w:bottom w:val="single" w:sz="4" w:space="1" w:color="auto"/>
          <w:right w:val="single" w:sz="4" w:space="4" w:color="auto"/>
        </w:pBdr>
        <w:jc w:val="center"/>
      </w:pPr>
      <w:r>
        <w:rPr>
          <w:noProof/>
        </w:rPr>
        <w:drawing>
          <wp:inline distT="0" distB="0" distL="0" distR="0">
            <wp:extent cx="4187190" cy="3230245"/>
            <wp:effectExtent l="0" t="0" r="0" b="0"/>
            <wp:docPr id="15"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rPr>
        <w:t>Clase de título</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pStyle w:val="Ttulo7"/>
        <w:pBdr>
          <w:top w:val="single" w:sz="4" w:space="1" w:color="auto"/>
          <w:left w:val="single" w:sz="4" w:space="4" w:color="auto"/>
          <w:bottom w:val="single" w:sz="4" w:space="1" w:color="auto"/>
          <w:right w:val="single" w:sz="4" w:space="4" w:color="auto"/>
        </w:pBdr>
        <w:spacing w:line="240" w:lineRule="auto"/>
        <w:jc w:val="center"/>
      </w:pPr>
    </w:p>
    <w:p w:rsidR="00000000" w:rsidRDefault="00471FC8">
      <w:pPr>
        <w:pStyle w:val="Ttulo7"/>
        <w:pBdr>
          <w:top w:val="single" w:sz="4" w:space="1" w:color="auto"/>
          <w:left w:val="single" w:sz="4" w:space="4" w:color="auto"/>
          <w:bottom w:val="single" w:sz="4" w:space="1" w:color="auto"/>
          <w:right w:val="single" w:sz="4" w:space="4" w:color="auto"/>
        </w:pBdr>
        <w:spacing w:line="240" w:lineRule="auto"/>
        <w:jc w:val="center"/>
        <w:rPr>
          <w:b w:val="0"/>
          <w:bCs w:val="0"/>
        </w:rPr>
      </w:pPr>
      <w:r>
        <w:t>GRÁFICO 3.61</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i/>
          <w:iCs/>
        </w:rPr>
      </w:pPr>
      <w:bookmarkStart w:id="47" w:name="_Toc9520836"/>
      <w:r>
        <w:rPr>
          <w:sz w:val="24"/>
        </w:rPr>
        <w:t xml:space="preserve">PROVINCIA DE BOLÍVAR: CENSO NACIONAL DEL MAGISTERIO, DIAGRAMA DE CAJAS DE </w:t>
      </w:r>
      <w:r>
        <w:rPr>
          <w:i/>
          <w:iCs/>
          <w:sz w:val="24"/>
        </w:rPr>
        <w:t>CLASE</w:t>
      </w:r>
      <w:r>
        <w:rPr>
          <w:i/>
          <w:iCs/>
          <w:sz w:val="24"/>
        </w:rPr>
        <w:t xml:space="preserve"> DE TITULO DE LOS OTROS FUNCIONARIOS</w:t>
      </w:r>
      <w:bookmarkEnd w:id="47"/>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noProof/>
          <w:szCs w:val="2"/>
        </w:rPr>
        <w:drawing>
          <wp:inline distT="0" distB="0" distL="0" distR="0">
            <wp:extent cx="2512695" cy="92265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l="20979" t="22188" r="21652" b="24881"/>
                    <a:stretch>
                      <a:fillRect/>
                    </a:stretch>
                  </pic:blipFill>
                  <pic:spPr bwMode="auto">
                    <a:xfrm>
                      <a:off x="0" y="0"/>
                      <a:ext cx="2512695" cy="922655"/>
                    </a:xfrm>
                    <a:prstGeom prst="rect">
                      <a:avLst/>
                    </a:prstGeom>
                    <a:noFill/>
                    <a:ln w="9525">
                      <a:noFill/>
                      <a:miter lim="800000"/>
                      <a:headEnd/>
                      <a:tailEnd/>
                    </a:ln>
                  </pic:spPr>
                </pic:pic>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rPr>
          <w:rFonts w:ascii="Arial" w:hAnsi="Arial" w:cs="Arial"/>
        </w:rPr>
      </w:pPr>
    </w:p>
    <w:p w:rsidR="00000000" w:rsidRDefault="00471FC8">
      <w:pPr>
        <w:pStyle w:val="Sangra2detindependiente"/>
      </w:pPr>
      <w:r>
        <w:t>En el gráfico 3.61 se muestra el diagrama de cajas de la variable aleatoria  clase de título de l</w:t>
      </w:r>
      <w:r>
        <w:t>os otros funcionarios.</w:t>
      </w:r>
    </w:p>
    <w:p w:rsidR="00000000" w:rsidRDefault="00471FC8">
      <w:pPr>
        <w:spacing w:line="480" w:lineRule="auto"/>
        <w:rPr>
          <w:rFonts w:ascii="Arial" w:hAnsi="Arial" w:cs="Arial"/>
        </w:rPr>
      </w:pPr>
    </w:p>
    <w:p w:rsidR="00000000" w:rsidRDefault="00471FC8">
      <w:pPr>
        <w:pStyle w:val="Ttulo3"/>
      </w:pPr>
      <w:bookmarkStart w:id="48" w:name="_Toc9520837"/>
      <w:r>
        <w:t xml:space="preserve">3.4.12 Variable aleatoria </w:t>
      </w:r>
      <w:r>
        <w:rPr>
          <w:i/>
          <w:iCs/>
        </w:rPr>
        <w:t>Tipo de nombramiento de los otros funcionarios</w:t>
      </w:r>
      <w:r>
        <w:t xml:space="preserve"> (IE</w:t>
      </w:r>
      <w:r>
        <w:rPr>
          <w:vertAlign w:val="subscript"/>
        </w:rPr>
        <w:t>5</w:t>
      </w:r>
      <w:r>
        <w:t>)</w:t>
      </w:r>
      <w:bookmarkEnd w:id="48"/>
    </w:p>
    <w:p w:rsidR="00000000" w:rsidRDefault="00471FC8">
      <w:pPr>
        <w:spacing w:line="480" w:lineRule="auto"/>
        <w:jc w:val="both"/>
        <w:rPr>
          <w:rFonts w:ascii="Arial" w:hAnsi="Arial" w:cs="Arial"/>
        </w:rPr>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471FC8">
            <w:pPr>
              <w:jc w:val="center"/>
              <w:rPr>
                <w:b/>
                <w:bCs/>
              </w:rPr>
            </w:pPr>
          </w:p>
        </w:tc>
        <w:tc>
          <w:tcPr>
            <w:tcW w:w="4813" w:type="dxa"/>
            <w:gridSpan w:val="2"/>
            <w:tcBorders>
              <w:top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C</w:t>
            </w:r>
          </w:p>
        </w:tc>
        <w:tc>
          <w:tcPr>
            <w:tcW w:w="827" w:type="dxa"/>
            <w:tcBorders>
              <w:top w:val="single" w:sz="4" w:space="0" w:color="auto"/>
              <w:right w:val="single" w:sz="4" w:space="0" w:color="auto"/>
            </w:tcBorders>
          </w:tcPr>
          <w:p w:rsidR="00000000" w:rsidRDefault="00471FC8">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471FC8">
            <w:pPr>
              <w:pStyle w:val="Ttulo1"/>
              <w:jc w:val="center"/>
              <w:rPr>
                <w:sz w:val="24"/>
              </w:rPr>
            </w:pPr>
            <w:bookmarkStart w:id="49" w:name="_Toc9520838"/>
            <w:r>
              <w:rPr>
                <w:sz w:val="24"/>
              </w:rPr>
              <w:t xml:space="preserve">PROVINCIA DE BOLÍVAR: CENSO NACIONAL DEL MAGISTERIO, PARÁMETROS POBLACIONALES DE </w:t>
            </w:r>
            <w:r>
              <w:rPr>
                <w:i/>
                <w:iCs/>
                <w:sz w:val="24"/>
              </w:rPr>
              <w:t>TIPO DE NOMBRAMIENTO DE OTROS FUNCIONARIOS</w:t>
            </w:r>
            <w:bookmarkEnd w:id="49"/>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2.759</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rPr>
            </w:pPr>
            <w:r>
              <w:rPr>
                <w:rFonts w:ascii="Arial" w:hAnsi="Arial" w:cs="Arial"/>
                <w:szCs w:val="20"/>
              </w:rPr>
              <w:t>3.000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Desviación Estándar</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0.939</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0.883</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-0.290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-0.814</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lang w:val="es-ES_tradnl"/>
              </w:rPr>
            </w:pPr>
            <w:r>
              <w:rPr>
                <w:rFonts w:ascii="Arial" w:hAnsi="Arial" w:cs="Arial"/>
                <w:b/>
                <w:bCs/>
                <w:sz w:val="20"/>
              </w:rPr>
              <w:t>ELABORACIÓN:</w:t>
            </w:r>
            <w:r>
              <w:rPr>
                <w:rFonts w:ascii="Arial" w:hAnsi="Arial" w:cs="Arial"/>
                <w:sz w:val="20"/>
              </w:rPr>
              <w:t xml:space="preserve"> </w:t>
            </w:r>
            <w:r>
              <w:rPr>
                <w:rFonts w:ascii="Arial" w:hAnsi="Arial" w:cs="Arial"/>
                <w:sz w:val="20"/>
              </w:rPr>
              <w:t>por el autor, Carlos Ronquillo Franco</w:t>
            </w:r>
          </w:p>
        </w:tc>
      </w:tr>
    </w:tbl>
    <w:p w:rsidR="00000000" w:rsidRDefault="00471FC8">
      <w:pPr>
        <w:spacing w:line="480" w:lineRule="auto"/>
        <w:jc w:val="both"/>
        <w:rPr>
          <w:rFonts w:ascii="Arial" w:hAnsi="Arial" w:cs="Arial"/>
          <w:b/>
          <w:bCs/>
        </w:rPr>
      </w:pPr>
    </w:p>
    <w:p w:rsidR="00000000" w:rsidRDefault="00471FC8">
      <w:pPr>
        <w:pStyle w:val="Textoindependiente"/>
        <w:ind w:left="360"/>
      </w:pPr>
      <w:r>
        <w:t>En esta variable se analiza el tipo de nombramiento obtenido por los otros funcionarios de planteles de la provincia de Bolívar empadronados en el censo de funcionarios del Ministerio de Educación y Cultura, realizad</w:t>
      </w:r>
      <w:r>
        <w:t>o el 14 de diciembre del 2000.  Se puede decir que en promedio, los otros funcionarios tienen nombramiento administrativo, conclusión que anotamos luego de observar media poblacional. Este resultado se puede pensar que es erróneo, pero al observar la media</w:t>
      </w:r>
      <w:r>
        <w:t>na y la moda, concluimos lo anotado anteriormente.</w:t>
      </w:r>
    </w:p>
    <w:tbl>
      <w:tblPr>
        <w:tblW w:w="7972" w:type="dxa"/>
        <w:jc w:val="center"/>
        <w:tblCellMar>
          <w:left w:w="70" w:type="dxa"/>
          <w:right w:w="70" w:type="dxa"/>
        </w:tblCellMar>
        <w:tblLook w:val="0000"/>
      </w:tblPr>
      <w:tblGrid>
        <w:gridCol w:w="565"/>
        <w:gridCol w:w="1648"/>
        <w:gridCol w:w="1714"/>
        <w:gridCol w:w="1749"/>
        <w:gridCol w:w="1747"/>
        <w:gridCol w:w="549"/>
      </w:tblGrid>
      <w:tr w:rsidR="00000000">
        <w:tblPrEx>
          <w:tblCellMar>
            <w:top w:w="0" w:type="dxa"/>
            <w:bottom w:w="0" w:type="dxa"/>
          </w:tblCellMar>
        </w:tblPrEx>
        <w:trPr>
          <w:cantSplit/>
          <w:jc w:val="center"/>
        </w:trPr>
        <w:tc>
          <w:tcPr>
            <w:tcW w:w="565" w:type="dxa"/>
            <w:tcBorders>
              <w:top w:val="single" w:sz="4" w:space="0" w:color="auto"/>
              <w:left w:val="single" w:sz="4" w:space="0" w:color="auto"/>
            </w:tcBorders>
          </w:tcPr>
          <w:p w:rsidR="00000000" w:rsidRDefault="00471FC8">
            <w:pPr>
              <w:pStyle w:val="TDC1"/>
            </w:pPr>
          </w:p>
        </w:tc>
        <w:tc>
          <w:tcPr>
            <w:tcW w:w="6858" w:type="dxa"/>
            <w:gridSpan w:val="4"/>
            <w:tcBorders>
              <w:top w:val="single" w:sz="4" w:space="0" w:color="auto"/>
            </w:tcBorders>
          </w:tcPr>
          <w:p w:rsidR="00000000" w:rsidRDefault="00471FC8">
            <w:pPr>
              <w:tabs>
                <w:tab w:val="left" w:pos="1305"/>
              </w:tabs>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CI</w:t>
            </w:r>
          </w:p>
        </w:tc>
        <w:tc>
          <w:tcPr>
            <w:tcW w:w="549"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972" w:type="dxa"/>
            <w:gridSpan w:val="6"/>
            <w:tcBorders>
              <w:left w:val="single" w:sz="4" w:space="0" w:color="auto"/>
              <w:right w:val="single" w:sz="4" w:space="0" w:color="auto"/>
            </w:tcBorders>
          </w:tcPr>
          <w:p w:rsidR="00000000" w:rsidRDefault="00471FC8">
            <w:pPr>
              <w:pStyle w:val="Ttulo1"/>
              <w:jc w:val="center"/>
              <w:rPr>
                <w:sz w:val="24"/>
              </w:rPr>
            </w:pPr>
            <w:bookmarkStart w:id="50" w:name="_Toc9520839"/>
            <w:r>
              <w:rPr>
                <w:sz w:val="24"/>
              </w:rPr>
              <w:t xml:space="preserve">PROVINCIA DE BOLÍVAR: CENSO NACIONAL DEL MAGISTERIO, FRECUENCIAS DE </w:t>
            </w:r>
            <w:r>
              <w:rPr>
                <w:i/>
                <w:iCs/>
                <w:sz w:val="24"/>
              </w:rPr>
              <w:t>TIPO DE NOMBRAMIENTO DE LOS OTROS FUNCIONARIOS</w:t>
            </w:r>
            <w:bookmarkEnd w:id="50"/>
          </w:p>
        </w:tc>
      </w:tr>
      <w:tr w:rsidR="00000000">
        <w:tblPrEx>
          <w:tblCellMar>
            <w:top w:w="0" w:type="dxa"/>
            <w:bottom w:w="0" w:type="dxa"/>
          </w:tblCellMar>
        </w:tblPrEx>
        <w:trPr>
          <w:jc w:val="center"/>
        </w:trPr>
        <w:tc>
          <w:tcPr>
            <w:tcW w:w="565" w:type="dxa"/>
            <w:tcBorders>
              <w:left w:val="single" w:sz="4" w:space="0" w:color="auto"/>
              <w:right w:val="single" w:sz="4" w:space="0" w:color="auto"/>
            </w:tcBorders>
            <w:vAlign w:val="center"/>
          </w:tcPr>
          <w:p w:rsidR="00000000" w:rsidRDefault="00471FC8">
            <w:pPr>
              <w:jc w:val="center"/>
              <w:rPr>
                <w:rFonts w:ascii="Arial" w:hAnsi="Arial" w:cs="Arial"/>
                <w:b/>
                <w:bCs/>
              </w:rPr>
            </w:pPr>
          </w:p>
        </w:tc>
        <w:tc>
          <w:tcPr>
            <w:tcW w:w="1648"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bookmarkStart w:id="51" w:name="_Toc534040994"/>
            <w:bookmarkStart w:id="52" w:name="_Toc1946878"/>
            <w:r>
              <w:rPr>
                <w:rFonts w:ascii="Arial" w:hAnsi="Arial" w:cs="Arial"/>
                <w:b/>
                <w:bCs/>
              </w:rPr>
              <w:t>FRECUENCIA</w:t>
            </w:r>
            <w:bookmarkEnd w:id="51"/>
            <w:bookmarkEnd w:id="52"/>
            <w:r>
              <w:rPr>
                <w:rFonts w:ascii="Arial" w:hAnsi="Arial" w:cs="Arial"/>
                <w:b/>
                <w:bCs/>
              </w:rPr>
              <w:t xml:space="preserve"> ABSOLUTA</w:t>
            </w:r>
          </w:p>
        </w:tc>
        <w:tc>
          <w:tcPr>
            <w:tcW w:w="1749"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47"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549" w:type="dxa"/>
            <w:tcBorders>
              <w:left w:val="single" w:sz="4" w:space="0" w:color="auto"/>
              <w:right w:val="single" w:sz="4" w:space="0" w:color="auto"/>
            </w:tcBorders>
            <w:vAlign w:val="center"/>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565" w:type="dxa"/>
            <w:tcBorders>
              <w:left w:val="single" w:sz="4" w:space="0" w:color="auto"/>
              <w:right w:val="single" w:sz="4" w:space="0" w:color="auto"/>
            </w:tcBorders>
          </w:tcPr>
          <w:p w:rsidR="00000000" w:rsidRDefault="00471FC8"/>
        </w:tc>
        <w:tc>
          <w:tcPr>
            <w:tcW w:w="1648"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77</w:t>
            </w:r>
          </w:p>
        </w:tc>
        <w:tc>
          <w:tcPr>
            <w:tcW w:w="174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0.108</w:t>
            </w:r>
          </w:p>
        </w:tc>
        <w:tc>
          <w:tcPr>
            <w:tcW w:w="1747"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0.108</w:t>
            </w:r>
          </w:p>
        </w:tc>
        <w:tc>
          <w:tcPr>
            <w:tcW w:w="549"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565" w:type="dxa"/>
            <w:tcBorders>
              <w:left w:val="single" w:sz="4" w:space="0" w:color="auto"/>
              <w:right w:val="single" w:sz="4" w:space="0" w:color="auto"/>
            </w:tcBorders>
          </w:tcPr>
          <w:p w:rsidR="00000000" w:rsidRDefault="00471FC8"/>
        </w:tc>
        <w:tc>
          <w:tcPr>
            <w:tcW w:w="164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Servicio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189</w:t>
            </w:r>
          </w:p>
        </w:tc>
        <w:tc>
          <w:tcPr>
            <w:tcW w:w="174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0.265</w:t>
            </w:r>
          </w:p>
        </w:tc>
        <w:tc>
          <w:tcPr>
            <w:tcW w:w="1747"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0.374</w:t>
            </w:r>
          </w:p>
        </w:tc>
        <w:tc>
          <w:tcPr>
            <w:tcW w:w="549"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565" w:type="dxa"/>
            <w:tcBorders>
              <w:left w:val="single" w:sz="4" w:space="0" w:color="auto"/>
              <w:right w:val="single" w:sz="4" w:space="0" w:color="auto"/>
            </w:tcBorders>
          </w:tcPr>
          <w:p w:rsidR="00000000" w:rsidRDefault="00471FC8"/>
        </w:tc>
        <w:tc>
          <w:tcPr>
            <w:tcW w:w="164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Administrativo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274</w:t>
            </w:r>
          </w:p>
        </w:tc>
        <w:tc>
          <w:tcPr>
            <w:tcW w:w="174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0.385</w:t>
            </w:r>
          </w:p>
        </w:tc>
        <w:tc>
          <w:tcPr>
            <w:tcW w:w="1747"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0.758</w:t>
            </w:r>
          </w:p>
        </w:tc>
        <w:tc>
          <w:tcPr>
            <w:tcW w:w="549"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565" w:type="dxa"/>
            <w:tcBorders>
              <w:left w:val="single" w:sz="4" w:space="0" w:color="auto"/>
              <w:right w:val="single" w:sz="4" w:space="0" w:color="auto"/>
            </w:tcBorders>
          </w:tcPr>
          <w:p w:rsidR="00000000" w:rsidRDefault="00471FC8"/>
        </w:tc>
        <w:tc>
          <w:tcPr>
            <w:tcW w:w="164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Docente</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172</w:t>
            </w:r>
          </w:p>
        </w:tc>
        <w:tc>
          <w:tcPr>
            <w:tcW w:w="174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0.242</w:t>
            </w:r>
          </w:p>
        </w:tc>
        <w:tc>
          <w:tcPr>
            <w:tcW w:w="1747"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549"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972"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b/>
          <w:bCs/>
        </w:rPr>
      </w:pPr>
    </w:p>
    <w:p w:rsidR="00000000" w:rsidRDefault="00471FC8">
      <w:pPr>
        <w:pStyle w:val="Textoindependiente"/>
        <w:ind w:left="360"/>
      </w:pPr>
      <w:r>
        <w:t>Sabemos que esta variable indi</w:t>
      </w:r>
      <w:r>
        <w:t>ca que los nombramientos de los otros funcionarios pueden ser docentes, administrativos, de servio u otro; pero al observar el tercer cuartil, sabemos que al menos el 25% de los otros funcionarios tienen nombramiento docente. El coeficiente de asimetría es</w:t>
      </w:r>
      <w:r>
        <w:t xml:space="preserve"> negativo cercano a cero (</w:t>
      </w:r>
      <w:r>
        <w:rPr>
          <w:szCs w:val="20"/>
          <w:lang w:val="es-ES_tradnl"/>
        </w:rPr>
        <w:t>-0.290</w:t>
      </w:r>
      <w:r>
        <w:t>), por lo que esta variable esta ligeramente sesgada hacia la derecha. El coeficiente de kurtosis es negativo (</w:t>
      </w:r>
      <w:r>
        <w:rPr>
          <w:szCs w:val="20"/>
          <w:lang w:val="es-ES_tradnl"/>
        </w:rPr>
        <w:t>-0.814</w:t>
      </w:r>
      <w:r>
        <w:t>), teniendo esta variable una distribución platikúrtica, es decir más aplanada que la distribución normal.</w:t>
      </w:r>
    </w:p>
    <w:p w:rsidR="00000000" w:rsidRDefault="00471FC8">
      <w:pPr>
        <w:pStyle w:val="Textoindependiente"/>
        <w:ind w:left="360"/>
      </w:pPr>
    </w:p>
    <w:p w:rsidR="00000000" w:rsidRDefault="00471FC8">
      <w:pPr>
        <w:pStyle w:val="Textoindependiente"/>
        <w:ind w:left="360"/>
      </w:pPr>
      <w:r>
        <w:t>El porcentaje de otros funcionarios con nombramiento administrativo es del 38.5%. siendo este el más alto. Se puede decir además que existen 77 otros funcionarios con otro tipo de nombramiento. Las frecuencias de los nombramientos se las observa en la tab</w:t>
      </w:r>
      <w:r>
        <w:t>la CI.</w:t>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r>
        <w:rPr>
          <w:b/>
          <w:bCs/>
        </w:rPr>
        <w:t>GRÁFICO 3.62</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53" w:name="_Toc9520840"/>
      <w:r>
        <w:rPr>
          <w:sz w:val="24"/>
        </w:rPr>
        <w:t xml:space="preserve">PROVINCIA DE BOLÍVAR: CENSO NACIONAL DEL MAGISTERIO, HISTOGRAMA DE FRECUENCIAS DE </w:t>
      </w:r>
      <w:r>
        <w:rPr>
          <w:i/>
          <w:iCs/>
          <w:sz w:val="24"/>
        </w:rPr>
        <w:t>TIPO DE NOMBRAMIENTO DE LOS OTROS FUNCIONARIOS</w:t>
      </w:r>
      <w:bookmarkEnd w:id="53"/>
    </w:p>
    <w:p w:rsidR="00000000" w:rsidRDefault="00CE5634">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noProof/>
        </w:rPr>
        <w:drawing>
          <wp:inline distT="0" distB="0" distL="0" distR="0">
            <wp:extent cx="4187190" cy="3392805"/>
            <wp:effectExtent l="0" t="0" r="0" b="0"/>
            <wp:docPr id="17" name="Objet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szCs w:val="2"/>
        </w:rPr>
        <w:t>Nombramientos</w:t>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sz w:val="20"/>
        </w:rPr>
      </w:pPr>
      <w:r>
        <w:rPr>
          <w:b/>
          <w:bCs/>
          <w:sz w:val="20"/>
        </w:rPr>
        <w:t>FUENTE</w:t>
      </w:r>
      <w:r>
        <w:rPr>
          <w:sz w:val="20"/>
        </w:rPr>
        <w:t xml:space="preserve">: Base de datos del I Censo de funcionarios públicos del </w:t>
      </w:r>
      <w:r>
        <w:rPr>
          <w:sz w:val="20"/>
        </w:rPr>
        <w:t>MEC</w:t>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pPr>
      <w:r>
        <w:rPr>
          <w:b/>
          <w:bCs/>
          <w:sz w:val="20"/>
        </w:rPr>
        <w:t>ELABORACIÓN:</w:t>
      </w:r>
      <w:r>
        <w:rPr>
          <w:sz w:val="20"/>
        </w:rPr>
        <w:t xml:space="preserve"> por el autor, Carlos Ronquillo Franco</w:t>
      </w:r>
    </w:p>
    <w:p w:rsidR="00000000" w:rsidRDefault="00471FC8">
      <w:pPr>
        <w:pStyle w:val="Textoindependiente"/>
        <w:rPr>
          <w:b/>
          <w:bCs/>
        </w:rPr>
      </w:pPr>
    </w:p>
    <w:p w:rsidR="00000000" w:rsidRDefault="00471FC8">
      <w:pPr>
        <w:pStyle w:val="Ttulo3"/>
      </w:pPr>
      <w:bookmarkStart w:id="54" w:name="_Toc9520841"/>
      <w:r>
        <w:t xml:space="preserve">3.4.13 Variable aleatoria </w:t>
      </w:r>
      <w:r>
        <w:rPr>
          <w:i/>
          <w:iCs/>
        </w:rPr>
        <w:t>Años de experiencia de los otros funcionarios</w:t>
      </w:r>
      <w:r>
        <w:t xml:space="preserve"> (IE</w:t>
      </w:r>
      <w:r>
        <w:rPr>
          <w:vertAlign w:val="subscript"/>
        </w:rPr>
        <w:t>6</w:t>
      </w:r>
      <w:r>
        <w:t>)</w:t>
      </w:r>
      <w:bookmarkEnd w:id="54"/>
    </w:p>
    <w:p w:rsidR="00000000" w:rsidRDefault="00471FC8">
      <w:pPr>
        <w:spacing w:line="480" w:lineRule="auto"/>
        <w:jc w:val="both"/>
        <w:rPr>
          <w:rFonts w:ascii="Arial" w:hAnsi="Arial" w:cs="Arial"/>
        </w:rPr>
      </w:pPr>
    </w:p>
    <w:p w:rsidR="00000000" w:rsidRDefault="00471FC8">
      <w:pPr>
        <w:pStyle w:val="Textoindependiente"/>
        <w:ind w:left="360"/>
      </w:pPr>
      <w:r>
        <w:t>De esta variable podemos anotar que su media poblacional indica que en promedio los otros funcionarios de planteles de la</w:t>
      </w:r>
      <w:r>
        <w:t xml:space="preserve"> provincia de Bolívar empadronados en el censo de funcionarios del Ministerio de Educación y Cultura que se realizó el 14 de diciembre del 2000, tienen entre 0 y 15 años de experiencia. Esta afirmación concuerda con la moda y la mediana, lo cual indica que</w:t>
      </w:r>
      <w:r>
        <w:t xml:space="preserve"> los funcionarios tienen de experiencia entre 0 y 15 años.</w:t>
      </w: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471FC8">
            <w:pPr>
              <w:jc w:val="center"/>
              <w:rPr>
                <w:b/>
                <w:bCs/>
              </w:rPr>
            </w:pPr>
          </w:p>
        </w:tc>
        <w:tc>
          <w:tcPr>
            <w:tcW w:w="4813" w:type="dxa"/>
            <w:gridSpan w:val="2"/>
            <w:tcBorders>
              <w:top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CII</w:t>
            </w:r>
          </w:p>
        </w:tc>
        <w:tc>
          <w:tcPr>
            <w:tcW w:w="827" w:type="dxa"/>
            <w:tcBorders>
              <w:top w:val="single" w:sz="4" w:space="0" w:color="auto"/>
              <w:right w:val="single" w:sz="4" w:space="0" w:color="auto"/>
            </w:tcBorders>
          </w:tcPr>
          <w:p w:rsidR="00000000" w:rsidRDefault="00471FC8">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471FC8">
            <w:pPr>
              <w:pStyle w:val="Ttulo1"/>
              <w:jc w:val="center"/>
              <w:rPr>
                <w:sz w:val="24"/>
              </w:rPr>
            </w:pPr>
            <w:bookmarkStart w:id="55" w:name="_Toc9520842"/>
            <w:r>
              <w:rPr>
                <w:sz w:val="24"/>
              </w:rPr>
              <w:t xml:space="preserve">PROVINCIA DE BOLÍVAR: CENSO NACIONAL DEL MAGISTERIO, PARÁMETROS POBLACIONALES DE </w:t>
            </w:r>
            <w:r>
              <w:rPr>
                <w:i/>
                <w:iCs/>
                <w:sz w:val="24"/>
              </w:rPr>
              <w:t>AÑOS DE EXPERIENCIA DE OTROS FUNCIONARIOS</w:t>
            </w:r>
            <w:bookmarkEnd w:id="55"/>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1.393</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rPr>
            </w:pPr>
            <w:r>
              <w:rPr>
                <w:rFonts w:ascii="Arial" w:hAnsi="Arial" w:cs="Arial"/>
                <w:szCs w:val="20"/>
              </w:rPr>
              <w:t>1.000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Desviación E</w:t>
            </w:r>
            <w:r>
              <w:rPr>
                <w:rFonts w:ascii="Arial" w:hAnsi="Arial" w:cs="Arial"/>
                <w:szCs w:val="20"/>
              </w:rPr>
              <w:t>stándar</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0.514</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0.264</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0.717</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-0.859</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6464" w:type="dxa"/>
            <w:gridSpan w:val="4"/>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El c</w:t>
      </w:r>
      <w:r>
        <w:rPr>
          <w:rFonts w:ascii="Arial" w:hAnsi="Arial" w:cs="Arial"/>
        </w:rPr>
        <w:t xml:space="preserve">oeficiente de asimetría de esta variable es </w:t>
      </w:r>
      <w:r>
        <w:rPr>
          <w:rFonts w:ascii="Arial" w:hAnsi="Arial" w:cs="Arial"/>
          <w:szCs w:val="20"/>
          <w:lang w:val="es-ES_tradnl"/>
        </w:rPr>
        <w:t>0.717</w:t>
      </w:r>
      <w:r>
        <w:rPr>
          <w:rFonts w:ascii="Arial" w:hAnsi="Arial" w:cs="Arial"/>
        </w:rPr>
        <w:t xml:space="preserve">, lo cual nos indica que la distribución esta sesgada hacia la izquierda, donde se encuentra la clasificación de 0 a 15 años de experiencia de los otros funcionarios. El valor del coeficiente de kurtosis es </w:t>
      </w:r>
      <w:r>
        <w:rPr>
          <w:rFonts w:ascii="Arial" w:hAnsi="Arial" w:cs="Arial"/>
          <w:szCs w:val="20"/>
          <w:lang w:val="es-ES_tradnl"/>
        </w:rPr>
        <w:t>-0.859</w:t>
      </w:r>
      <w:r>
        <w:rPr>
          <w:rFonts w:ascii="Arial" w:hAnsi="Arial" w:cs="Arial"/>
        </w:rPr>
        <w:t>, lo cual nos indica que la distribución es platikúrtica, es decir más aplanada que la normal.</w:t>
      </w:r>
    </w:p>
    <w:p w:rsidR="00000000" w:rsidRDefault="00471FC8">
      <w:pPr>
        <w:spacing w:line="480" w:lineRule="auto"/>
        <w:ind w:left="360"/>
        <w:jc w:val="both"/>
        <w:rPr>
          <w:rFonts w:ascii="Arial" w:hAnsi="Arial" w:cs="Arial"/>
        </w:rPr>
      </w:pPr>
    </w:p>
    <w:p w:rsidR="00000000" w:rsidRDefault="00471FC8">
      <w:pPr>
        <w:spacing w:line="480" w:lineRule="auto"/>
        <w:jc w:val="both"/>
        <w:rPr>
          <w:rFonts w:ascii="Arial" w:hAnsi="Arial" w:cs="Arial"/>
        </w:rPr>
      </w:pPr>
    </w:p>
    <w:tbl>
      <w:tblPr>
        <w:tblW w:w="8239" w:type="dxa"/>
        <w:jc w:val="center"/>
        <w:tblCellMar>
          <w:left w:w="70" w:type="dxa"/>
          <w:right w:w="70" w:type="dxa"/>
        </w:tblCellMar>
        <w:tblLook w:val="0000"/>
      </w:tblPr>
      <w:tblGrid>
        <w:gridCol w:w="656"/>
        <w:gridCol w:w="1746"/>
        <w:gridCol w:w="1714"/>
        <w:gridCol w:w="1714"/>
        <w:gridCol w:w="1776"/>
        <w:gridCol w:w="633"/>
      </w:tblGrid>
      <w:tr w:rsidR="00000000">
        <w:tblPrEx>
          <w:tblCellMar>
            <w:top w:w="0" w:type="dxa"/>
            <w:bottom w:w="0" w:type="dxa"/>
          </w:tblCellMar>
        </w:tblPrEx>
        <w:trPr>
          <w:cantSplit/>
          <w:jc w:val="center"/>
        </w:trPr>
        <w:tc>
          <w:tcPr>
            <w:tcW w:w="720" w:type="dxa"/>
            <w:tcBorders>
              <w:top w:val="single" w:sz="4" w:space="0" w:color="auto"/>
              <w:left w:val="single" w:sz="4" w:space="0" w:color="auto"/>
            </w:tcBorders>
          </w:tcPr>
          <w:p w:rsidR="00000000" w:rsidRDefault="00471FC8">
            <w:pPr>
              <w:pStyle w:val="TDC1"/>
            </w:pPr>
          </w:p>
        </w:tc>
        <w:tc>
          <w:tcPr>
            <w:tcW w:w="6825" w:type="dxa"/>
            <w:gridSpan w:val="4"/>
            <w:tcBorders>
              <w:top w:val="single" w:sz="4" w:space="0" w:color="auto"/>
            </w:tcBorders>
          </w:tcPr>
          <w:p w:rsidR="00000000" w:rsidRDefault="00471FC8">
            <w:pPr>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CIII</w:t>
            </w:r>
          </w:p>
        </w:tc>
        <w:tc>
          <w:tcPr>
            <w:tcW w:w="694"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239" w:type="dxa"/>
            <w:gridSpan w:val="6"/>
            <w:tcBorders>
              <w:left w:val="single" w:sz="4" w:space="0" w:color="auto"/>
              <w:right w:val="single" w:sz="4" w:space="0" w:color="auto"/>
            </w:tcBorders>
          </w:tcPr>
          <w:p w:rsidR="00000000" w:rsidRDefault="00471FC8">
            <w:pPr>
              <w:pStyle w:val="Ttulo1"/>
              <w:jc w:val="center"/>
              <w:rPr>
                <w:sz w:val="24"/>
              </w:rPr>
            </w:pPr>
            <w:bookmarkStart w:id="56" w:name="_Toc9520843"/>
            <w:r>
              <w:rPr>
                <w:sz w:val="24"/>
              </w:rPr>
              <w:t xml:space="preserve">PROVINCIA DE BOLÍVAR: CENSO NACIONAL DEL MAGISTERIO, FRECUENCIAS DE </w:t>
            </w:r>
            <w:r>
              <w:rPr>
                <w:i/>
                <w:iCs/>
                <w:sz w:val="24"/>
              </w:rPr>
              <w:t>AÑOS DE EXPERIENCIA DE LOS OTROS FUNCIONARIOS</w:t>
            </w:r>
            <w:bookmarkEnd w:id="56"/>
          </w:p>
        </w:tc>
      </w:tr>
      <w:tr w:rsidR="00000000">
        <w:tblPrEx>
          <w:tblCellMar>
            <w:top w:w="0" w:type="dxa"/>
            <w:bottom w:w="0" w:type="dxa"/>
          </w:tblCellMar>
        </w:tblPrEx>
        <w:trPr>
          <w:jc w:val="center"/>
        </w:trPr>
        <w:tc>
          <w:tcPr>
            <w:tcW w:w="720" w:type="dxa"/>
            <w:tcBorders>
              <w:left w:val="single" w:sz="4" w:space="0" w:color="auto"/>
              <w:right w:val="single" w:sz="4" w:space="0" w:color="auto"/>
            </w:tcBorders>
            <w:vAlign w:val="center"/>
          </w:tcPr>
          <w:p w:rsidR="00000000" w:rsidRDefault="00471FC8">
            <w:pPr>
              <w:jc w:val="center"/>
              <w:rPr>
                <w:rFonts w:ascii="Arial" w:hAnsi="Arial" w:cs="Arial"/>
                <w:b/>
                <w:bCs/>
              </w:rPr>
            </w:pPr>
          </w:p>
        </w:tc>
        <w:tc>
          <w:tcPr>
            <w:tcW w:w="1843"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496"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bookmarkStart w:id="57" w:name="_Toc534040996"/>
            <w:bookmarkStart w:id="58" w:name="_Toc1946880"/>
            <w:r>
              <w:rPr>
                <w:rFonts w:ascii="Arial" w:hAnsi="Arial" w:cs="Arial"/>
                <w:b/>
                <w:bCs/>
              </w:rPr>
              <w:t>FRECUENCIA</w:t>
            </w:r>
            <w:bookmarkEnd w:id="57"/>
            <w:bookmarkEnd w:id="58"/>
            <w:r>
              <w:rPr>
                <w:rFonts w:ascii="Arial" w:hAnsi="Arial" w:cs="Arial"/>
                <w:b/>
                <w:bCs/>
              </w:rPr>
              <w:t xml:space="preserve"> ABSOL</w:t>
            </w:r>
            <w:r>
              <w:rPr>
                <w:rFonts w:ascii="Arial" w:hAnsi="Arial" w:cs="Arial"/>
                <w:b/>
                <w:bCs/>
              </w:rPr>
              <w:t>UTA</w:t>
            </w:r>
          </w:p>
        </w:tc>
        <w:tc>
          <w:tcPr>
            <w:tcW w:w="1702"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8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694" w:type="dxa"/>
            <w:tcBorders>
              <w:left w:val="single" w:sz="4" w:space="0" w:color="auto"/>
              <w:right w:val="single" w:sz="4" w:space="0" w:color="auto"/>
            </w:tcBorders>
            <w:vAlign w:val="center"/>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471FC8"/>
        </w:tc>
        <w:tc>
          <w:tcPr>
            <w:tcW w:w="1843"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 a15 años</w:t>
            </w:r>
          </w:p>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441</w:t>
            </w:r>
          </w:p>
        </w:tc>
        <w:tc>
          <w:tcPr>
            <w:tcW w:w="1702"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0.619</w:t>
            </w:r>
          </w:p>
        </w:tc>
        <w:tc>
          <w:tcPr>
            <w:tcW w:w="178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0.619</w:t>
            </w:r>
          </w:p>
        </w:tc>
        <w:tc>
          <w:tcPr>
            <w:tcW w:w="694"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471FC8"/>
        </w:tc>
        <w:tc>
          <w:tcPr>
            <w:tcW w:w="1843"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16 a 34 años</w:t>
            </w:r>
          </w:p>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262</w:t>
            </w:r>
          </w:p>
        </w:tc>
        <w:tc>
          <w:tcPr>
            <w:tcW w:w="1702"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0.368</w:t>
            </w:r>
          </w:p>
        </w:tc>
        <w:tc>
          <w:tcPr>
            <w:tcW w:w="178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0.987</w:t>
            </w:r>
          </w:p>
        </w:tc>
        <w:tc>
          <w:tcPr>
            <w:tcW w:w="694"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720" w:type="dxa"/>
            <w:tcBorders>
              <w:left w:val="single" w:sz="4" w:space="0" w:color="auto"/>
              <w:right w:val="single" w:sz="4" w:space="0" w:color="auto"/>
            </w:tcBorders>
          </w:tcPr>
          <w:p w:rsidR="00000000" w:rsidRDefault="00471FC8"/>
        </w:tc>
        <w:tc>
          <w:tcPr>
            <w:tcW w:w="1843"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35 y más años</w:t>
            </w:r>
          </w:p>
        </w:tc>
        <w:tc>
          <w:tcPr>
            <w:tcW w:w="1496"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1702"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178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94"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239"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w:t>
            </w:r>
            <w:r>
              <w:rPr>
                <w:rFonts w:ascii="Arial" w:hAnsi="Arial" w:cs="Arial"/>
                <w:sz w:val="20"/>
              </w:rPr>
              <w:t>o</w:t>
            </w:r>
          </w:p>
        </w:tc>
      </w:tr>
    </w:tbl>
    <w:p w:rsidR="00000000" w:rsidRDefault="00471FC8">
      <w:pPr>
        <w:spacing w:line="480" w:lineRule="auto"/>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3.63</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59" w:name="_Toc9520844"/>
      <w:r>
        <w:rPr>
          <w:sz w:val="24"/>
        </w:rPr>
        <w:t xml:space="preserve">PROVINCIA DE BOLÍVAR: CENSO NACIONAL DEL MAGISTERIO, HISTOGRAMA DE FRECUENCIAS DE </w:t>
      </w:r>
      <w:r>
        <w:rPr>
          <w:i/>
          <w:iCs/>
          <w:sz w:val="24"/>
        </w:rPr>
        <w:t>AÑOS DE EXPERIENCIA DE LOS OTROS FUNCIONARIOS</w:t>
      </w:r>
      <w:bookmarkEnd w:id="59"/>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230370" cy="3375660"/>
            <wp:effectExtent l="0" t="0" r="0" b="0"/>
            <wp:docPr id="18" name="Objet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Años de experiencia</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w:t>
      </w:r>
      <w:r>
        <w:rPr>
          <w:rFonts w:ascii="Arial" w:hAnsi="Arial" w:cs="Arial"/>
          <w:sz w:val="20"/>
        </w:rPr>
        <w:t>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pStyle w:val="Sangra2detindependiente"/>
      </w:pPr>
      <w:r>
        <w:t xml:space="preserve">Considerando el tercer cuartil, podemos afirmar que el 75% de los otros funcionarios tienen menos de 35 años de experiencia. En la tabla CIII se muestran los valores de las frecuencias, relativas y </w:t>
      </w:r>
      <w:r>
        <w:t xml:space="preserve">acumuladas, de esta variable. </w:t>
      </w:r>
    </w:p>
    <w:p w:rsidR="00000000" w:rsidRDefault="00471FC8">
      <w:pPr>
        <w:spacing w:line="480" w:lineRule="auto"/>
        <w:jc w:val="both"/>
        <w:rPr>
          <w:rFonts w:ascii="Arial" w:hAnsi="Arial" w:cs="Arial"/>
        </w:rPr>
      </w:pPr>
    </w:p>
    <w:p w:rsidR="00000000" w:rsidRDefault="00471FC8">
      <w:pPr>
        <w:pStyle w:val="Ttulo3"/>
      </w:pPr>
      <w:bookmarkStart w:id="60" w:name="_Toc9520845"/>
      <w:r>
        <w:t>3.4.14 Variable aleatoria</w:t>
      </w:r>
      <w:r>
        <w:rPr>
          <w:lang w:val="es-ES_tradnl"/>
        </w:rPr>
        <w:t xml:space="preserve">: </w:t>
      </w:r>
      <w:r>
        <w:rPr>
          <w:i/>
          <w:iCs/>
          <w:lang w:val="es-ES_tradnl"/>
        </w:rPr>
        <w:t>Tipo de Institución del funcionario</w:t>
      </w:r>
      <w:r>
        <w:rPr>
          <w:lang w:val="es-ES_tradnl"/>
        </w:rPr>
        <w:t xml:space="preserve"> (I</w:t>
      </w:r>
      <w:r>
        <w:t>L</w:t>
      </w:r>
      <w:r>
        <w:rPr>
          <w:vertAlign w:val="subscript"/>
        </w:rPr>
        <w:t>1</w:t>
      </w:r>
      <w:r>
        <w:t>)</w:t>
      </w:r>
      <w:bookmarkEnd w:id="60"/>
    </w:p>
    <w:p w:rsidR="00000000" w:rsidRDefault="00471FC8">
      <w:pPr>
        <w:spacing w:line="480" w:lineRule="auto"/>
        <w:jc w:val="both"/>
        <w:rPr>
          <w:rFonts w:ascii="Arial" w:hAnsi="Arial" w:cs="Arial"/>
          <w:b/>
          <w:bCs/>
        </w:rPr>
      </w:pPr>
    </w:p>
    <w:p w:rsidR="00000000" w:rsidRDefault="00471FC8">
      <w:pPr>
        <w:pStyle w:val="Textoindependiente"/>
        <w:ind w:left="360"/>
      </w:pPr>
      <w:r>
        <w:t>En esta variable se analiza el tipo de institución donde laboran los otros funcionarios de planteles de la provincia de Bolívar empadronados en el censo d</w:t>
      </w:r>
      <w:r>
        <w:t>e funcionarios del Ministerio de Educación y Cultura, realizado el 14 de diciembre del 2000.  Se puede decir que en promedio, los otros funcionarios trabajan en planteles educativos, obteniendo esta afirmación de la media poblacional de esta. Este resultad</w:t>
      </w:r>
      <w:r>
        <w:t>o se puede pensar que es erróneo, pero al observar los valores de la mediana y la moda, concluimos lo anotado anteriormente.</w:t>
      </w:r>
    </w:p>
    <w:tbl>
      <w:tblPr>
        <w:tblW w:w="8056" w:type="dxa"/>
        <w:jc w:val="center"/>
        <w:tblCellMar>
          <w:left w:w="70" w:type="dxa"/>
          <w:right w:w="70" w:type="dxa"/>
        </w:tblCellMar>
        <w:tblLook w:val="0000"/>
      </w:tblPr>
      <w:tblGrid>
        <w:gridCol w:w="461"/>
        <w:gridCol w:w="1774"/>
        <w:gridCol w:w="1714"/>
        <w:gridCol w:w="1714"/>
        <w:gridCol w:w="1774"/>
        <w:gridCol w:w="619"/>
      </w:tblGrid>
      <w:tr w:rsidR="00000000">
        <w:tblPrEx>
          <w:tblCellMar>
            <w:top w:w="0" w:type="dxa"/>
            <w:bottom w:w="0" w:type="dxa"/>
          </w:tblCellMar>
        </w:tblPrEx>
        <w:trPr>
          <w:cantSplit/>
          <w:jc w:val="center"/>
        </w:trPr>
        <w:tc>
          <w:tcPr>
            <w:tcW w:w="461" w:type="dxa"/>
            <w:tcBorders>
              <w:top w:val="single" w:sz="4" w:space="0" w:color="auto"/>
              <w:left w:val="single" w:sz="4" w:space="0" w:color="auto"/>
            </w:tcBorders>
          </w:tcPr>
          <w:p w:rsidR="00000000" w:rsidRDefault="00471FC8">
            <w:pPr>
              <w:pStyle w:val="TDC1"/>
            </w:pPr>
          </w:p>
        </w:tc>
        <w:tc>
          <w:tcPr>
            <w:tcW w:w="6976" w:type="dxa"/>
            <w:gridSpan w:val="4"/>
            <w:tcBorders>
              <w:top w:val="single" w:sz="4" w:space="0" w:color="auto"/>
            </w:tcBorders>
          </w:tcPr>
          <w:p w:rsidR="00000000" w:rsidRDefault="00471FC8">
            <w:pPr>
              <w:tabs>
                <w:tab w:val="left" w:pos="1305"/>
              </w:tabs>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CIV</w:t>
            </w:r>
          </w:p>
        </w:tc>
        <w:tc>
          <w:tcPr>
            <w:tcW w:w="619"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056" w:type="dxa"/>
            <w:gridSpan w:val="6"/>
            <w:tcBorders>
              <w:left w:val="single" w:sz="4" w:space="0" w:color="auto"/>
              <w:right w:val="single" w:sz="4" w:space="0" w:color="auto"/>
            </w:tcBorders>
          </w:tcPr>
          <w:p w:rsidR="00000000" w:rsidRDefault="00471FC8">
            <w:pPr>
              <w:pStyle w:val="Ttulo1"/>
              <w:jc w:val="center"/>
              <w:rPr>
                <w:sz w:val="24"/>
              </w:rPr>
            </w:pPr>
            <w:bookmarkStart w:id="61" w:name="_Toc9520846"/>
            <w:r>
              <w:rPr>
                <w:sz w:val="24"/>
              </w:rPr>
              <w:t xml:space="preserve">PROVINCIA DE BOLÍVAR: CENSO NACIONAL DEL MAGISTERIO, FRECUENCIAS DE </w:t>
            </w:r>
            <w:r>
              <w:rPr>
                <w:i/>
                <w:iCs/>
                <w:sz w:val="24"/>
              </w:rPr>
              <w:t>TIPO DE INSTITUCIÓN DE LOS OTROS FUNCIONARIOS</w:t>
            </w:r>
            <w:bookmarkEnd w:id="61"/>
          </w:p>
        </w:tc>
      </w:tr>
      <w:tr w:rsidR="00000000">
        <w:tblPrEx>
          <w:tblCellMar>
            <w:top w:w="0" w:type="dxa"/>
            <w:bottom w:w="0" w:type="dxa"/>
          </w:tblCellMar>
        </w:tblPrEx>
        <w:trPr>
          <w:jc w:val="center"/>
        </w:trPr>
        <w:tc>
          <w:tcPr>
            <w:tcW w:w="461" w:type="dxa"/>
            <w:tcBorders>
              <w:left w:val="single" w:sz="4" w:space="0" w:color="auto"/>
              <w:right w:val="single" w:sz="4" w:space="0" w:color="auto"/>
            </w:tcBorders>
            <w:vAlign w:val="center"/>
          </w:tcPr>
          <w:p w:rsidR="00000000" w:rsidRDefault="00471FC8">
            <w:pPr>
              <w:jc w:val="center"/>
              <w:rPr>
                <w:rFonts w:ascii="Arial" w:hAnsi="Arial" w:cs="Arial"/>
                <w:b/>
                <w:bCs/>
              </w:rPr>
            </w:pPr>
          </w:p>
        </w:tc>
        <w:tc>
          <w:tcPr>
            <w:tcW w:w="177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w:t>
            </w:r>
            <w:r>
              <w:rPr>
                <w:rFonts w:ascii="Arial" w:hAnsi="Arial" w:cs="Arial"/>
                <w:b/>
                <w:bCs/>
              </w:rPr>
              <w:t>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bookmarkStart w:id="62" w:name="_Toc534040998"/>
            <w:bookmarkStart w:id="63" w:name="_Toc1946882"/>
            <w:r>
              <w:rPr>
                <w:rFonts w:ascii="Arial" w:hAnsi="Arial" w:cs="Arial"/>
                <w:b/>
                <w:bCs/>
              </w:rPr>
              <w:t>FRECUENCIA</w:t>
            </w:r>
            <w:bookmarkEnd w:id="62"/>
            <w:bookmarkEnd w:id="63"/>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7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619" w:type="dxa"/>
            <w:tcBorders>
              <w:left w:val="single" w:sz="4" w:space="0" w:color="auto"/>
              <w:right w:val="single" w:sz="4" w:space="0" w:color="auto"/>
            </w:tcBorders>
            <w:vAlign w:val="center"/>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461" w:type="dxa"/>
            <w:tcBorders>
              <w:left w:val="single" w:sz="4" w:space="0" w:color="auto"/>
              <w:right w:val="single" w:sz="4" w:space="0" w:color="auto"/>
            </w:tcBorders>
          </w:tcPr>
          <w:p w:rsidR="00000000" w:rsidRDefault="00471FC8"/>
        </w:tc>
        <w:tc>
          <w:tcPr>
            <w:tcW w:w="1774"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11</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0.015</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0.015</w:t>
            </w:r>
          </w:p>
        </w:tc>
        <w:tc>
          <w:tcPr>
            <w:tcW w:w="619"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461" w:type="dxa"/>
            <w:tcBorders>
              <w:left w:val="single" w:sz="4" w:space="0" w:color="auto"/>
              <w:right w:val="single" w:sz="4" w:space="0" w:color="auto"/>
            </w:tcBorders>
          </w:tcPr>
          <w:p w:rsidR="00000000" w:rsidRDefault="00471FC8"/>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Dir. Provincial</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111</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0.156</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0.171</w:t>
            </w:r>
          </w:p>
        </w:tc>
        <w:tc>
          <w:tcPr>
            <w:tcW w:w="619"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461" w:type="dxa"/>
            <w:tcBorders>
              <w:left w:val="single" w:sz="4" w:space="0" w:color="auto"/>
              <w:right w:val="single" w:sz="4" w:space="0" w:color="auto"/>
            </w:tcBorders>
          </w:tcPr>
          <w:p w:rsidR="00000000" w:rsidRDefault="00471FC8"/>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Plantel</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590</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0.829</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19"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8056"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w:t>
            </w:r>
            <w:r>
              <w:rPr>
                <w:rFonts w:ascii="Arial" w:hAnsi="Arial" w:cs="Arial"/>
                <w:sz w:val="20"/>
              </w:rPr>
              <w:t>nquillo Franco</w:t>
            </w:r>
          </w:p>
        </w:tc>
      </w:tr>
    </w:tbl>
    <w:p w:rsidR="00000000" w:rsidRDefault="00471FC8">
      <w:pPr>
        <w:spacing w:line="480" w:lineRule="auto"/>
        <w:jc w:val="both"/>
        <w:rPr>
          <w:rFonts w:ascii="Arial" w:hAnsi="Arial" w:cs="Arial"/>
          <w:b/>
          <w:bCs/>
        </w:rPr>
      </w:pPr>
    </w:p>
    <w:p w:rsidR="00000000" w:rsidRDefault="00471FC8">
      <w:pPr>
        <w:pStyle w:val="Textoindependiente"/>
        <w:ind w:left="360"/>
      </w:pPr>
      <w:r>
        <w:t>Sabemos que esta variable indica que los funcionarios puede laboran en planteles educativos, direcciones provinciales de educación, subsecretarias de educación, en el ministerio de educación o en otra institución, pero al observar el valor</w:t>
      </w:r>
      <w:r>
        <w:t xml:space="preserve"> del primer cuartil, sabemos que al menos el 75% de los otros funcionarios trabajan en planteles educativos. El coeficiente de asimetría es negativo (</w:t>
      </w:r>
      <w:r>
        <w:rPr>
          <w:szCs w:val="20"/>
          <w:lang w:val="es-ES_tradnl"/>
        </w:rPr>
        <w:t>-1.796</w:t>
      </w:r>
      <w:r>
        <w:t>), por lo que esta variable esta sesgada hacia la derecha. El coeficiente de kurtosis es positivo (</w:t>
      </w:r>
      <w:r>
        <w:rPr>
          <w:szCs w:val="20"/>
          <w:lang w:val="es-ES_tradnl"/>
        </w:rPr>
        <w:t>1</w:t>
      </w:r>
      <w:r>
        <w:rPr>
          <w:szCs w:val="20"/>
          <w:lang w:val="es-ES_tradnl"/>
        </w:rPr>
        <w:t>.341</w:t>
      </w:r>
      <w:r>
        <w:t>), teniendo la variable IL</w:t>
      </w:r>
      <w:r>
        <w:rPr>
          <w:vertAlign w:val="subscript"/>
        </w:rPr>
        <w:t>1</w:t>
      </w:r>
      <w:r>
        <w:t xml:space="preserve"> una distribución leptokúrtica, es decir más picuda que la distribución normal.</w:t>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b/>
          <w:bCs/>
        </w:rPr>
      </w:pPr>
      <w:r>
        <w:rPr>
          <w:b/>
          <w:bCs/>
        </w:rPr>
        <w:t>GRÁFICO 3.64</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64" w:name="_Toc9520847"/>
      <w:r>
        <w:rPr>
          <w:sz w:val="24"/>
        </w:rPr>
        <w:t xml:space="preserve">PROVINCIA DE BOLÍVAR: CENSO NACIONAL DEL MAGISTERIO, HISTOGRAMA DE FRECUENCIAS DE </w:t>
      </w:r>
      <w:r>
        <w:rPr>
          <w:i/>
          <w:iCs/>
          <w:sz w:val="24"/>
        </w:rPr>
        <w:t>TIPO DE INSTITUCIÓN DE LOS OTROS FUNCIONARIOS</w:t>
      </w:r>
      <w:bookmarkEnd w:id="64"/>
    </w:p>
    <w:p w:rsidR="00000000" w:rsidRDefault="00CE5634">
      <w:pPr>
        <w:pStyle w:val="Textoindependiente"/>
        <w:pBdr>
          <w:top w:val="single" w:sz="4" w:space="1" w:color="auto"/>
          <w:left w:val="single" w:sz="4" w:space="4" w:color="auto"/>
          <w:bottom w:val="single" w:sz="4" w:space="1" w:color="auto"/>
          <w:right w:val="single" w:sz="4" w:space="4" w:color="auto"/>
        </w:pBdr>
        <w:spacing w:line="240" w:lineRule="auto"/>
        <w:jc w:val="center"/>
        <w:rPr>
          <w:szCs w:val="2"/>
        </w:rPr>
      </w:pPr>
      <w:r>
        <w:rPr>
          <w:noProof/>
        </w:rPr>
        <w:drawing>
          <wp:inline distT="0" distB="0" distL="0" distR="0">
            <wp:extent cx="4221480" cy="3239135"/>
            <wp:effectExtent l="0" t="0" r="0" b="0"/>
            <wp:docPr id="19" name="Objet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pPr>
      <w:r>
        <w:t>Instituciones</w:t>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rPr>
          <w:sz w:val="20"/>
        </w:rPr>
      </w:pPr>
      <w:r>
        <w:rPr>
          <w:b/>
          <w:bCs/>
          <w:sz w:val="20"/>
        </w:rPr>
        <w:t>FUENTE</w:t>
      </w:r>
      <w:r>
        <w:rPr>
          <w:sz w:val="20"/>
        </w:rPr>
        <w:t>: Base de datos del I Censo de funcionarios públicos del MEC</w:t>
      </w:r>
    </w:p>
    <w:p w:rsidR="00000000" w:rsidRDefault="00471FC8">
      <w:pPr>
        <w:pStyle w:val="Textoindependiente"/>
        <w:pBdr>
          <w:top w:val="single" w:sz="4" w:space="1" w:color="auto"/>
          <w:left w:val="single" w:sz="4" w:space="4" w:color="auto"/>
          <w:bottom w:val="single" w:sz="4" w:space="1" w:color="auto"/>
          <w:right w:val="single" w:sz="4" w:space="4" w:color="auto"/>
        </w:pBdr>
        <w:spacing w:line="240" w:lineRule="auto"/>
        <w:jc w:val="center"/>
      </w:pPr>
      <w:r>
        <w:rPr>
          <w:b/>
          <w:bCs/>
          <w:sz w:val="20"/>
        </w:rPr>
        <w:t>ELABORACIÓN:</w:t>
      </w:r>
      <w:r>
        <w:rPr>
          <w:sz w:val="20"/>
        </w:rPr>
        <w:t xml:space="preserve"> por el autor, Carlos Ronquillo Franco</w:t>
      </w:r>
    </w:p>
    <w:p w:rsidR="00000000" w:rsidRDefault="00471FC8">
      <w:pPr>
        <w:pStyle w:val="Textoindependiente"/>
        <w:rPr>
          <w:b/>
          <w:bCs/>
        </w:rPr>
      </w:pPr>
    </w:p>
    <w:p w:rsidR="00000000" w:rsidRDefault="00471FC8">
      <w:pPr>
        <w:pStyle w:val="Textoindependiente"/>
        <w:ind w:left="360"/>
      </w:pPr>
      <w:r>
        <w:t xml:space="preserve">El porcentaje de otros funcionarios que laboran en planteles educativos es del 82.9%. siendo este </w:t>
      </w:r>
      <w:r>
        <w:t>el más alto. Se puede decir además que no existen otros funcionarios que laboren en subsecretarias o en la planta central del ministerio. Las frecuencias de los nombramientos se las observa en la tabla CIV.</w:t>
      </w:r>
    </w:p>
    <w:p w:rsidR="00000000" w:rsidRDefault="00471FC8">
      <w:pPr>
        <w:pStyle w:val="Textoindependiente"/>
        <w:ind w:left="360"/>
      </w:pPr>
    </w:p>
    <w:p w:rsidR="00000000" w:rsidRDefault="00471FC8">
      <w:pPr>
        <w:pStyle w:val="Textoindependiente"/>
        <w:ind w:left="360"/>
      </w:pPr>
      <w:r>
        <w:t>Vamos a detenernos en los funcionarios que labor</w:t>
      </w:r>
      <w:r>
        <w:t xml:space="preserve">an en las Direcciones provinciales de Educación. En esta provincia, encontramos que existe una variación del organigrama presentado en el anexo dos. En primer lugar, existen tres directores provinciales de educación. Los directores provinciales tiene a su </w:t>
      </w:r>
      <w:r>
        <w:t xml:space="preserve">cargo respectivamente los planteles de régimen sierra, los planteles de régimen costa, y los planteles de educación bilingüe. Como máxima autoridad de educación de en la provincia de Bolívar tenemos un jefe de división. </w:t>
      </w:r>
    </w:p>
    <w:p w:rsidR="00000000" w:rsidRDefault="00471FC8">
      <w:pPr>
        <w:pStyle w:val="Textoindependiente"/>
        <w:ind w:left="360"/>
      </w:pPr>
    </w:p>
    <w:p w:rsidR="00000000" w:rsidRDefault="00471FC8">
      <w:pPr>
        <w:pStyle w:val="Textoindependiente"/>
        <w:ind w:left="360"/>
      </w:pPr>
      <w:r>
        <w:t>Según el organigrama de las direcc</w:t>
      </w:r>
      <w:r>
        <w:t>iones provinciales medianas, existen dos subdirecciones, nueve divisiones y cuatro departamentos; teniendo así 15 cargos directivos más. Los nombres de esta estructura no concuerdan con los datos obtenidos a partir de la base de datos de otros funcionarios</w:t>
      </w:r>
      <w:r>
        <w:t>, en la cual tenemos 11 jefes de departamento y cuatro jefes de unidad, y no constan que algún funcionario ejerza las subdirecciones. Pero ante esto, si concuerda el número de directivos con respecto al organigrama.</w:t>
      </w:r>
    </w:p>
    <w:p w:rsidR="00000000" w:rsidRDefault="00471FC8">
      <w:pPr>
        <w:pStyle w:val="Textoindependiente"/>
        <w:ind w:left="360"/>
      </w:pPr>
    </w:p>
    <w:p w:rsidR="00000000" w:rsidRDefault="00471FC8">
      <w:pPr>
        <w:pStyle w:val="Textoindependiente"/>
        <w:ind w:left="360"/>
      </w:pPr>
      <w:r>
        <w:t>Es importante resaltar que la subdirecc</w:t>
      </w:r>
      <w:r>
        <w:t xml:space="preserve">ión de educación rige a la división de supervisión educativa, donde laboran 32 supervisores. Las funciones básicas de los supervisores son: </w:t>
      </w:r>
      <w:r>
        <w:rPr>
          <w:i/>
          <w:iCs/>
        </w:rPr>
        <w:t xml:space="preserve">asesorar, orientar, controlar y apoyar el desarrollo pedagógico para los establecimiento educativos y culturales de </w:t>
      </w:r>
      <w:r>
        <w:rPr>
          <w:i/>
          <w:iCs/>
        </w:rPr>
        <w:t>su jurisdicción</w:t>
      </w:r>
      <w:r>
        <w:t xml:space="preserve">; </w:t>
      </w:r>
      <w:r>
        <w:rPr>
          <w:i/>
          <w:iCs/>
        </w:rPr>
        <w:t>evaluar el desempeño del personal docente y administrativo de los planteles educativos, y sugerir alternativas de mejoramiento; entre otros</w:t>
      </w:r>
      <w:r>
        <w:t xml:space="preserve">. </w:t>
      </w:r>
    </w:p>
    <w:p w:rsidR="00000000" w:rsidRDefault="00471FC8">
      <w:pPr>
        <w:pStyle w:val="Textoindependiente"/>
        <w:ind w:left="360"/>
      </w:pPr>
    </w:p>
    <w:p w:rsidR="00000000" w:rsidRDefault="00471FC8">
      <w:pPr>
        <w:pStyle w:val="Textoindependiente"/>
        <w:ind w:left="360"/>
      </w:pPr>
      <w:r>
        <w:t>De la información obtenida de la base de datos de otros funcionarios, notamos que los supervisor</w:t>
      </w:r>
      <w:r>
        <w:t>es pertenecen a la dirección provincial, y no es posible determinar el número de supervisores por cantón o parroquia. Incluso el 81.3% de los supervisores viven en el cantón Guaranda, sede de la dirección provincial. La zona de un supervisor básicamente se</w:t>
      </w:r>
      <w:r>
        <w:t xml:space="preserve"> la especifica en base al número de estudiantes por áreas geográficas, sin importar cantón de la institución o el nivel de la misma. </w:t>
      </w:r>
    </w:p>
    <w:p w:rsidR="00000000" w:rsidRDefault="00471FC8">
      <w:pPr>
        <w:pStyle w:val="Textoindependiente"/>
        <w:ind w:left="360"/>
      </w:pPr>
    </w:p>
    <w:p w:rsidR="00000000" w:rsidRDefault="00471FC8">
      <w:pPr>
        <w:pStyle w:val="Textoindependiente"/>
        <w:ind w:left="360"/>
      </w:pPr>
      <w:r>
        <w:t>Por eso diremos que los supervisores en promedio son responsables de vigilar 16.78 establecimientos educativos; 84.56 pro</w:t>
      </w:r>
      <w:r>
        <w:t>fesores; y 1372.71 alumnos en su zona. Según los promedios calculados anteriormente, debería cada plantel tener matriculados 81.8 alumnos y contar con 5 profesores. Además en cada profesor debería tener en promedio 16.2 alumnos.</w:t>
      </w:r>
    </w:p>
    <w:p w:rsidR="00000000" w:rsidRDefault="00471FC8">
      <w:pPr>
        <w:spacing w:line="480" w:lineRule="auto"/>
        <w:jc w:val="both"/>
        <w:rPr>
          <w:rFonts w:ascii="Arial" w:hAnsi="Arial" w:cs="Arial"/>
        </w:rPr>
      </w:pPr>
    </w:p>
    <w:p w:rsidR="00000000" w:rsidRDefault="00471FC8">
      <w:pPr>
        <w:pStyle w:val="Ttulo3"/>
      </w:pPr>
      <w:bookmarkStart w:id="65" w:name="_Toc9520848"/>
      <w:r>
        <w:t xml:space="preserve">3.4.15 Variable aleatoria </w:t>
      </w:r>
      <w:r>
        <w:rPr>
          <w:i/>
          <w:iCs/>
        </w:rPr>
        <w:t>Cantón  institución de los otros funcionarios</w:t>
      </w:r>
      <w:r>
        <w:t xml:space="preserve"> (IL</w:t>
      </w:r>
      <w:r>
        <w:rPr>
          <w:vertAlign w:val="subscript"/>
        </w:rPr>
        <w:t>2</w:t>
      </w:r>
      <w:r>
        <w:t>)</w:t>
      </w:r>
      <w:bookmarkEnd w:id="65"/>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 xml:space="preserve">El cantón que más planteles tiene es Guaranda con el </w:t>
      </w:r>
      <w:r>
        <w:rPr>
          <w:rFonts w:ascii="Arial" w:hAnsi="Arial" w:cs="Arial"/>
          <w:szCs w:val="20"/>
          <w:lang w:val="es-ES_tradnl"/>
        </w:rPr>
        <w:t>54.5</w:t>
      </w:r>
      <w:r>
        <w:rPr>
          <w:rFonts w:ascii="Arial" w:hAnsi="Arial" w:cs="Arial"/>
        </w:rPr>
        <w:t xml:space="preserve">%; siendo el segundo cantón con más planteles San Miguel con el </w:t>
      </w:r>
      <w:r>
        <w:rPr>
          <w:rFonts w:ascii="Arial" w:hAnsi="Arial" w:cs="Arial"/>
          <w:szCs w:val="20"/>
          <w:lang w:val="es-ES_tradnl"/>
        </w:rPr>
        <w:t>16.9</w:t>
      </w:r>
      <w:r>
        <w:rPr>
          <w:rFonts w:ascii="Arial" w:hAnsi="Arial" w:cs="Arial"/>
        </w:rPr>
        <w:t xml:space="preserve">%.  El cantón que menos planteles tienen es Las Naves, representando el </w:t>
      </w:r>
      <w:r>
        <w:rPr>
          <w:rFonts w:ascii="Arial" w:hAnsi="Arial" w:cs="Arial"/>
          <w:szCs w:val="20"/>
          <w:lang w:val="es-ES_tradnl"/>
        </w:rPr>
        <w:t>1.7</w:t>
      </w:r>
      <w:r>
        <w:rPr>
          <w:rFonts w:ascii="Arial" w:hAnsi="Arial" w:cs="Arial"/>
        </w:rPr>
        <w:t>% d</w:t>
      </w:r>
      <w:r>
        <w:rPr>
          <w:rFonts w:ascii="Arial" w:hAnsi="Arial" w:cs="Arial"/>
        </w:rPr>
        <w:t xml:space="preserve">el total de planteles de la provincia de Bolívar. </w:t>
      </w:r>
    </w:p>
    <w:p w:rsidR="00000000" w:rsidRDefault="00471FC8">
      <w:pPr>
        <w:spacing w:line="480" w:lineRule="auto"/>
        <w:ind w:left="360"/>
        <w:jc w:val="both"/>
        <w:rPr>
          <w:rFonts w:ascii="Arial" w:hAnsi="Arial" w:cs="Aria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CV</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471FC8">
            <w:pPr>
              <w:pStyle w:val="Ttulo1"/>
              <w:jc w:val="center"/>
              <w:rPr>
                <w:sz w:val="24"/>
              </w:rPr>
            </w:pPr>
            <w:bookmarkStart w:id="66" w:name="_Toc9520849"/>
            <w:r>
              <w:rPr>
                <w:sz w:val="24"/>
              </w:rPr>
              <w:t xml:space="preserve">PROVINCIA DE BOLÍVAR: CENSO NACIONAL DEL MAGISTERIO, FRECUENCIAS DEL </w:t>
            </w:r>
            <w:r>
              <w:rPr>
                <w:i/>
                <w:iCs/>
                <w:sz w:val="24"/>
              </w:rPr>
              <w:t>CANTÓN DE LA INSTITUCIÓN DE LOS OTROS FUNCIONARIOS</w:t>
            </w:r>
            <w:bookmarkEnd w:id="66"/>
          </w:p>
        </w:tc>
      </w:tr>
      <w:tr w:rsidR="00000000">
        <w:tblPrEx>
          <w:tblCellMar>
            <w:top w:w="0" w:type="dxa"/>
            <w:bottom w:w="0" w:type="dxa"/>
          </w:tblCellMar>
        </w:tblPrEx>
        <w:tc>
          <w:tcPr>
            <w:tcW w:w="786"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CANTÓN</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Encabezado"/>
              <w:tabs>
                <w:tab w:val="clear" w:pos="4419"/>
                <w:tab w:val="clear" w:pos="8838"/>
                <w:tab w:val="center" w:pos="678"/>
                <w:tab w:val="right" w:pos="1356"/>
              </w:tabs>
              <w:autoSpaceDE w:val="0"/>
              <w:autoSpaceDN w:val="0"/>
              <w:adjustRightInd w:val="0"/>
              <w:rPr>
                <w:rFonts w:ascii="Arial" w:hAnsi="Arial" w:cs="Arial"/>
                <w:szCs w:val="20"/>
                <w:lang w:val="es-ES_tradnl"/>
              </w:rPr>
            </w:pPr>
            <w:r>
              <w:rPr>
                <w:rFonts w:ascii="Arial" w:hAnsi="Arial" w:cs="Arial"/>
                <w:szCs w:val="20"/>
                <w:lang w:val="es-ES_tradnl"/>
              </w:rPr>
              <w:t>Guaranda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388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0.545</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Chillanes</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0.079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Chimbo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0.108</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Echandía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0.044</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San Miguel</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120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0.169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Caluma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Las Naves</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0.017</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En l</w:t>
      </w:r>
      <w:r>
        <w:rPr>
          <w:rFonts w:ascii="Arial" w:hAnsi="Arial" w:cs="Arial"/>
        </w:rPr>
        <w:t>a tabla CV se muestran las frecuencias, absolutas y relativas, de los cantones de las instituciones donde laboran los otros funcionarios, y en gráfico 3.65 el histograma de frecuencias de esta variable.</w:t>
      </w:r>
    </w:p>
    <w:p w:rsidR="00000000" w:rsidRDefault="00471FC8">
      <w:pPr>
        <w:spacing w:line="480" w:lineRule="auto"/>
        <w:ind w:left="360"/>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3.65</w:t>
      </w:r>
    </w:p>
    <w:p w:rsidR="00000000" w:rsidRDefault="00471FC8">
      <w:pPr>
        <w:pStyle w:val="Ttulo1"/>
        <w:pBdr>
          <w:top w:val="single" w:sz="4" w:space="1" w:color="auto"/>
          <w:left w:val="single" w:sz="4" w:space="4" w:color="auto"/>
          <w:bottom w:val="single" w:sz="4" w:space="1" w:color="auto"/>
          <w:right w:val="single" w:sz="4" w:space="4" w:color="auto"/>
        </w:pBdr>
        <w:jc w:val="center"/>
        <w:rPr>
          <w:sz w:val="24"/>
        </w:rPr>
      </w:pPr>
      <w:bookmarkStart w:id="67" w:name="_Toc9520850"/>
      <w:r>
        <w:rPr>
          <w:sz w:val="24"/>
        </w:rPr>
        <w:t>PROVINCIA DE BOLÍVAR: CENSO NACIONAL D</w:t>
      </w:r>
      <w:r>
        <w:rPr>
          <w:sz w:val="24"/>
        </w:rPr>
        <w:t xml:space="preserve">EL MAGISTERIO, HISTOGRAMA DE </w:t>
      </w:r>
      <w:r>
        <w:rPr>
          <w:i/>
          <w:iCs/>
          <w:sz w:val="24"/>
        </w:rPr>
        <w:t>CANTÓN DE LA INSTITUCIÓN DE LOS OTROS FUNCIONARIOS</w:t>
      </w:r>
      <w:bookmarkEnd w:id="67"/>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4238625" cy="3239135"/>
            <wp:effectExtent l="0" t="0" r="0" b="0"/>
            <wp:docPr id="20" name="Objeto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Cantones</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rPr>
          <w:sz w:val="24"/>
        </w:rPr>
      </w:pPr>
      <w:bookmarkStart w:id="68" w:name="_Toc9520851"/>
      <w:r>
        <w:rPr>
          <w:sz w:val="24"/>
        </w:rPr>
        <w:t>3.4.16 Variable al</w:t>
      </w:r>
      <w:r>
        <w:rPr>
          <w:sz w:val="24"/>
        </w:rPr>
        <w:t xml:space="preserve">eatoria </w:t>
      </w:r>
      <w:r>
        <w:rPr>
          <w:i/>
          <w:iCs/>
          <w:sz w:val="24"/>
        </w:rPr>
        <w:t>parroquia de institución de los otros funcionarios</w:t>
      </w:r>
      <w:r>
        <w:rPr>
          <w:sz w:val="24"/>
        </w:rPr>
        <w:t xml:space="preserve"> (IL</w:t>
      </w:r>
      <w:r>
        <w:rPr>
          <w:sz w:val="24"/>
          <w:vertAlign w:val="subscript"/>
        </w:rPr>
        <w:t>3</w:t>
      </w:r>
      <w:r>
        <w:rPr>
          <w:sz w:val="24"/>
        </w:rPr>
        <w:t>)</w:t>
      </w:r>
      <w:bookmarkEnd w:id="68"/>
    </w:p>
    <w:p w:rsidR="00000000" w:rsidRDefault="00471FC8">
      <w:pPr>
        <w:spacing w:line="480" w:lineRule="auto"/>
        <w:jc w:val="both"/>
        <w:rPr>
          <w:rFonts w:ascii="Arial" w:hAnsi="Arial" w:cs="Arial"/>
        </w:rPr>
      </w:pPr>
    </w:p>
    <w:p w:rsidR="00000000" w:rsidRDefault="00471FC8">
      <w:pPr>
        <w:pStyle w:val="Textoindependiente"/>
        <w:ind w:left="360"/>
      </w:pPr>
      <w:r>
        <w:t>En esta variable se analiza por cantón las parroquias donde se encuentran las instituciones de los otros funcionarios, ordenando las parroquias por porcentaje de instituciones.</w:t>
      </w: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CVI</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471FC8">
            <w:pPr>
              <w:pStyle w:val="Ttulo1"/>
              <w:jc w:val="center"/>
              <w:rPr>
                <w:sz w:val="24"/>
              </w:rPr>
            </w:pPr>
            <w:bookmarkStart w:id="69" w:name="_Toc9520852"/>
            <w:r>
              <w:rPr>
                <w:sz w:val="24"/>
              </w:rPr>
              <w:t xml:space="preserve">PROVINCIA DE BOLÍVAR: CENSO NACIONAL DEL MAGISTERIO, FRECUENCIAS LAS </w:t>
            </w:r>
            <w:r>
              <w:rPr>
                <w:i/>
                <w:iCs/>
                <w:sz w:val="24"/>
              </w:rPr>
              <w:t>INSTITUCIONES DE OTROS FUNCIONARIOS POR PARROQUIAS EN CANTÓN GUARANDA</w:t>
            </w:r>
            <w:bookmarkEnd w:id="69"/>
          </w:p>
        </w:tc>
      </w:tr>
      <w:tr w:rsidR="00000000">
        <w:tblPrEx>
          <w:tblCellMar>
            <w:top w:w="0" w:type="dxa"/>
            <w:bottom w:w="0" w:type="dxa"/>
          </w:tblCellMar>
        </w:tblPrEx>
        <w:tc>
          <w:tcPr>
            <w:tcW w:w="540"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Angel Polibio Chavez</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145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0.374</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Gabriel I.Veintimilla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113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0.291</w:t>
            </w:r>
          </w:p>
        </w:tc>
        <w:tc>
          <w:tcPr>
            <w:tcW w:w="720" w:type="dxa"/>
            <w:tcBorders>
              <w:left w:val="single" w:sz="4" w:space="0" w:color="auto"/>
            </w:tcBorders>
          </w:tcPr>
          <w:p w:rsidR="00000000" w:rsidRDefault="00471FC8">
            <w:pPr>
              <w:rPr>
                <w:rFonts w:ascii="Arial" w:hAnsi="Arial" w:cs="Arial"/>
                <w:lang w:val="es-ES_tradn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0.082</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Facundo Vela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Guanujo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0.034</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Julio E. Moreno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0.010</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Salinas</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Lorenzo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14</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0.036</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Simon (Yacoto)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0.052</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Santafe (Santa Fe)</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Simiatug</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15</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Luis De Pambil</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471FC8">
            <w:pPr>
              <w:rPr>
                <w:rFonts w:ascii="Arial" w:hAnsi="Arial" w:cs="Arial"/>
                <w:sz w:val="20"/>
              </w:rPr>
            </w:pPr>
            <w:r>
              <w:rPr>
                <w:rFonts w:ascii="Arial" w:hAnsi="Arial" w:cs="Arial"/>
                <w:b/>
                <w:bCs/>
                <w:sz w:val="20"/>
              </w:rPr>
              <w:t>FU</w:t>
            </w:r>
            <w:r>
              <w:rPr>
                <w:rFonts w:ascii="Arial" w:hAnsi="Arial" w:cs="Arial"/>
                <w:b/>
                <w:bCs/>
                <w:sz w:val="20"/>
              </w:rPr>
              <w:t>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El cantón Guaranda esta compuesto por 12 parroquias, de las cuales 3 son urbanas y 9 son rurales. La parroquia donde más otros funcionario</w:t>
      </w:r>
      <w:r>
        <w:rPr>
          <w:rFonts w:ascii="Arial" w:hAnsi="Arial" w:cs="Arial"/>
        </w:rPr>
        <w:t>s laboran en instituciones educativas es Ángel Polibio Chávez, con el 37.4%,la cual es urbana; luego sigue la parroquia urbana Gabriel Ignacio Veintimilla con el 29.1%. La parroquia rural donde más otros funcionarios laboran en el cantón Guaranda es San Si</w:t>
      </w:r>
      <w:r>
        <w:rPr>
          <w:rFonts w:ascii="Arial" w:hAnsi="Arial" w:cs="Arial"/>
        </w:rPr>
        <w:t>món, con el 5.2%. En la tabla CVI se presenta las frecuencias, relativas y acumuladas, de las parroquias del cantón Guaranda.</w:t>
      </w:r>
    </w:p>
    <w:p w:rsidR="00000000" w:rsidRDefault="00471FC8">
      <w:pPr>
        <w:spacing w:line="480" w:lineRule="auto"/>
        <w:ind w:left="360"/>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 xml:space="preserve">Ahora se analiza el cantón Chillanes, el cual esta compuesto por una parroquia urbana y una parroquia rural. La parroquia urbana </w:t>
      </w:r>
      <w:r>
        <w:rPr>
          <w:rFonts w:ascii="Arial" w:hAnsi="Arial" w:cs="Arial"/>
        </w:rPr>
        <w:t>Chillanes es donde laboran el 62.5% de los otros funcionarios en este cantón. En la parroquia rural de San José del Tambo trabajan el restante 37.5%.</w:t>
      </w:r>
    </w:p>
    <w:p w:rsidR="00000000" w:rsidRDefault="00471FC8">
      <w:pPr>
        <w:spacing w:line="480" w:lineRule="auto"/>
        <w:ind w:left="360"/>
        <w:jc w:val="both"/>
        <w:rPr>
          <w:rFonts w:ascii="Arial" w:hAnsi="Arial" w:cs="Arial"/>
        </w:rPr>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720"/>
      </w:tblGrid>
      <w:tr w:rsidR="00000000">
        <w:tblPrEx>
          <w:tblCellMar>
            <w:top w:w="0" w:type="dxa"/>
            <w:bottom w:w="0" w:type="dxa"/>
          </w:tblCellMar>
        </w:tblPrEx>
        <w:trPr>
          <w:cantSplit/>
        </w:trPr>
        <w:tc>
          <w:tcPr>
            <w:tcW w:w="1146" w:type="dxa"/>
            <w:gridSpan w:val="2"/>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CVII</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380" w:type="dxa"/>
            <w:gridSpan w:val="7"/>
          </w:tcPr>
          <w:p w:rsidR="00000000" w:rsidRDefault="00471FC8">
            <w:pPr>
              <w:pStyle w:val="Ttulo1"/>
              <w:jc w:val="center"/>
              <w:rPr>
                <w:sz w:val="24"/>
              </w:rPr>
            </w:pPr>
            <w:bookmarkStart w:id="70" w:name="_Toc9520853"/>
            <w:r>
              <w:rPr>
                <w:sz w:val="24"/>
              </w:rPr>
              <w:t xml:space="preserve">PROVINCIA DE BOLÍVAR: CENSO NACIONAL DEL MAGISTERIO, FRECUENCIAS LAS </w:t>
            </w:r>
            <w:r>
              <w:rPr>
                <w:i/>
                <w:iCs/>
                <w:sz w:val="24"/>
              </w:rPr>
              <w:t>INSTITUCIONES DE OTRO</w:t>
            </w:r>
            <w:r>
              <w:rPr>
                <w:i/>
                <w:iCs/>
                <w:sz w:val="24"/>
              </w:rPr>
              <w:t>S FUNCIONARIOS POR PARROQUIAS EN EL CANTÓN CHIMBO</w:t>
            </w:r>
            <w:bookmarkEnd w:id="70"/>
          </w:p>
        </w:tc>
      </w:tr>
      <w:tr w:rsidR="00000000">
        <w:tblPrEx>
          <w:tblCellMar>
            <w:top w:w="0" w:type="dxa"/>
            <w:bottom w:w="0" w:type="dxa"/>
          </w:tblCellMar>
        </w:tblPrEx>
        <w:tc>
          <w:tcPr>
            <w:tcW w:w="540"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San José de Chimbo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0.753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Asunción</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0.104</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Magdalena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0.091</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San Sebastián</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Telimbela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0.039</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380" w:type="dxa"/>
            <w:gridSpan w:val="7"/>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w:t>
            </w:r>
            <w:r>
              <w:rPr>
                <w:rFonts w:ascii="Arial" w:hAnsi="Arial" w:cs="Arial"/>
                <w:sz w:val="20"/>
              </w:rPr>
              <w:t xml:space="preserve">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pStyle w:val="Textoindependiente"/>
      </w:pPr>
    </w:p>
    <w:p w:rsidR="00000000" w:rsidRDefault="00471FC8">
      <w:pPr>
        <w:pStyle w:val="Textoindependiente"/>
        <w:ind w:left="360"/>
      </w:pPr>
      <w:r>
        <w:t>El cantón Chimbo esta compuesto de 5 parroquias, siendo la parroquia urbana San José de Chimbo y las rurales Asunción, Magdalena, San Sebastián y Telimbela. Se debe nota</w:t>
      </w:r>
      <w:r>
        <w:t>r que la parroquia donde más otros funcionarios laboran es San José de Chimbo, con 75.3%; siendo esta una parroquia urbana. Le sigue en número de planteles la parroquia rural de Asunción con el 10.4%.  En la tabla CVII se presenta las frecuencias, relativa</w:t>
      </w:r>
      <w:r>
        <w:t>s y acumuladas, de las parroquias del cantón Chimbo.</w:t>
      </w:r>
    </w:p>
    <w:p w:rsidR="00000000" w:rsidRDefault="00471FC8">
      <w:pPr>
        <w:spacing w:line="480" w:lineRule="auto"/>
        <w:ind w:left="360"/>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Se continua el análisis con el cantón Echandía, el cual solo tiene una parroquia urbana con el mismo nombre. En este cantón laboran 31 otros funcionarios en los planteles que fueron mencionados sus func</w:t>
      </w:r>
      <w:r>
        <w:rPr>
          <w:rFonts w:ascii="Arial" w:hAnsi="Arial" w:cs="Arial"/>
        </w:rPr>
        <w:t>ionarios durante el censo de funcionarios del Ministerio de Educación y Cultura del 14 de diciembre del 2000.</w:t>
      </w:r>
    </w:p>
    <w:p w:rsidR="00000000" w:rsidRDefault="00471FC8">
      <w:pPr>
        <w:spacing w:line="480" w:lineRule="auto"/>
        <w:jc w:val="both"/>
        <w:rPr>
          <w:rFonts w:ascii="Arial" w:hAnsi="Arial" w:cs="Arial"/>
        </w:rPr>
      </w:pPr>
    </w:p>
    <w:tbl>
      <w:tblPr>
        <w:tblW w:w="0" w:type="auto"/>
        <w:tblInd w:w="61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540"/>
        <w:gridCol w:w="606"/>
        <w:gridCol w:w="1914"/>
        <w:gridCol w:w="1714"/>
        <w:gridCol w:w="1756"/>
        <w:gridCol w:w="246"/>
        <w:gridCol w:w="900"/>
      </w:tblGrid>
      <w:tr w:rsidR="00000000">
        <w:tblPrEx>
          <w:tblCellMar>
            <w:top w:w="0" w:type="dxa"/>
            <w:bottom w:w="0" w:type="dxa"/>
          </w:tblCellMar>
        </w:tblPrEx>
        <w:trPr>
          <w:cantSplit/>
        </w:trPr>
        <w:tc>
          <w:tcPr>
            <w:tcW w:w="1146" w:type="dxa"/>
            <w:gridSpan w:val="2"/>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CVIIi</w:t>
            </w:r>
          </w:p>
        </w:tc>
        <w:tc>
          <w:tcPr>
            <w:tcW w:w="114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560" w:type="dxa"/>
            <w:gridSpan w:val="7"/>
          </w:tcPr>
          <w:p w:rsidR="00000000" w:rsidRDefault="00471FC8">
            <w:pPr>
              <w:pStyle w:val="Ttulo1"/>
              <w:jc w:val="center"/>
              <w:rPr>
                <w:sz w:val="24"/>
              </w:rPr>
            </w:pPr>
            <w:bookmarkStart w:id="71" w:name="_Toc9520854"/>
            <w:r>
              <w:rPr>
                <w:sz w:val="24"/>
              </w:rPr>
              <w:t xml:space="preserve">PROVINCIA DE BOLÍVAR: CENSO NACIONAL DEL MAGISTERIO, FRECUENCIAS DE LAS </w:t>
            </w:r>
            <w:r>
              <w:rPr>
                <w:i/>
                <w:iCs/>
                <w:sz w:val="24"/>
              </w:rPr>
              <w:t>INSTITUCIONES DE OTROS FUNCIONARIOS POR PARROQUIAS EN CAN</w:t>
            </w:r>
            <w:r>
              <w:rPr>
                <w:i/>
                <w:iCs/>
                <w:sz w:val="24"/>
              </w:rPr>
              <w:t>TÓN SAN MIGUEL</w:t>
            </w:r>
            <w:bookmarkEnd w:id="71"/>
          </w:p>
        </w:tc>
      </w:tr>
      <w:tr w:rsidR="00000000">
        <w:tblPrEx>
          <w:tblCellMar>
            <w:top w:w="0" w:type="dxa"/>
            <w:bottom w:w="0" w:type="dxa"/>
          </w:tblCellMar>
        </w:tblPrEx>
        <w:tc>
          <w:tcPr>
            <w:tcW w:w="540"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PARROQUIA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90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tabs>
                <w:tab w:val="right" w:pos="1793"/>
              </w:tabs>
              <w:autoSpaceDE w:val="0"/>
              <w:autoSpaceDN w:val="0"/>
              <w:adjustRightInd w:val="0"/>
              <w:rPr>
                <w:rFonts w:ascii="Arial" w:hAnsi="Arial" w:cs="Arial"/>
                <w:color w:val="000000"/>
                <w:szCs w:val="20"/>
              </w:rPr>
            </w:pPr>
            <w:r>
              <w:rPr>
                <w:rFonts w:ascii="Arial" w:hAnsi="Arial" w:cs="Arial"/>
                <w:color w:val="000000"/>
                <w:szCs w:val="20"/>
              </w:rPr>
              <w:t>San Miguel</w:t>
            </w:r>
            <w:r>
              <w:rPr>
                <w:rFonts w:ascii="Arial" w:hAnsi="Arial" w:cs="Arial"/>
                <w:color w:val="000000"/>
                <w:szCs w:val="20"/>
              </w:rPr>
              <w:tab/>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0.608</w:t>
            </w:r>
          </w:p>
        </w:tc>
        <w:tc>
          <w:tcPr>
            <w:tcW w:w="90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Balsapamba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0.050</w:t>
            </w:r>
          </w:p>
        </w:tc>
        <w:tc>
          <w:tcPr>
            <w:tcW w:w="90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Bilován</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0.067</w:t>
            </w:r>
          </w:p>
        </w:tc>
        <w:tc>
          <w:tcPr>
            <w:tcW w:w="90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Regulo De Mora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0.025</w:t>
            </w:r>
          </w:p>
        </w:tc>
        <w:tc>
          <w:tcPr>
            <w:tcW w:w="90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Pablo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0.150</w:t>
            </w:r>
          </w:p>
        </w:tc>
        <w:tc>
          <w:tcPr>
            <w:tcW w:w="90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Santiago</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0.083</w:t>
            </w:r>
          </w:p>
        </w:tc>
        <w:tc>
          <w:tcPr>
            <w:tcW w:w="90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540" w:type="dxa"/>
            <w:tcBorders>
              <w:right w:val="single" w:sz="4" w:space="0" w:color="auto"/>
            </w:tcBorders>
          </w:tcPr>
          <w:p w:rsidR="00000000" w:rsidRDefault="00471FC8">
            <w:pPr>
              <w:rPr>
                <w:rFonts w:ascii="Arial" w:hAnsi="Arial" w:cs="Arial"/>
              </w:rPr>
            </w:pPr>
          </w:p>
        </w:tc>
        <w:tc>
          <w:tcPr>
            <w:tcW w:w="2520"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color w:val="000000"/>
                <w:szCs w:val="20"/>
              </w:rPr>
            </w:pPr>
            <w:r>
              <w:rPr>
                <w:rFonts w:ascii="Arial" w:hAnsi="Arial" w:cs="Arial"/>
                <w:color w:val="000000"/>
                <w:szCs w:val="20"/>
              </w:rPr>
              <w:t>San Vicente</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2</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0.017</w:t>
            </w:r>
          </w:p>
        </w:tc>
        <w:tc>
          <w:tcPr>
            <w:tcW w:w="90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560" w:type="dxa"/>
            <w:gridSpan w:val="7"/>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w:t>
            </w:r>
            <w:r>
              <w:rPr>
                <w:rFonts w:ascii="Arial" w:hAnsi="Arial" w:cs="Arial"/>
                <w:sz w:val="20"/>
              </w:rPr>
              <w:t>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pStyle w:val="Textoindependiente"/>
        <w:ind w:left="360"/>
      </w:pPr>
      <w:r>
        <w:t>El siguiente cantón en ser analizado es San Miguel, el cual solo tiene una parroquia urbana, San Miguel y seis parroquias rurales, Balzapamba, Bilován, Regulo de Mor</w:t>
      </w:r>
      <w:r>
        <w:t xml:space="preserve">a, San Pablo, Santiago, San Vicente. Los otros funcionarios que laboran en los planteles de la parroquia urbana de San Miguel representan un porcentaje del 60.8%. Se debe anotar que la parroquia rural donde más otros funcionarios laboran es San Pablo, con </w:t>
      </w:r>
      <w:r>
        <w:t>el 15%. En la tabla CVIII se presenta las frecuencias, relativas y acumuladas, de las parroquias del cantón San Miguel.</w:t>
      </w:r>
    </w:p>
    <w:p w:rsidR="00000000" w:rsidRDefault="00471FC8">
      <w:pPr>
        <w:pStyle w:val="Textoindependiente"/>
        <w:ind w:left="360"/>
      </w:pPr>
    </w:p>
    <w:p w:rsidR="00000000" w:rsidRDefault="00471FC8">
      <w:pPr>
        <w:pStyle w:val="Textoindependiente"/>
        <w:ind w:left="360"/>
      </w:pPr>
      <w:r>
        <w:t>El siguiente cantón de la provincia de Bolívar a ser analizado es Caluma. Este cantón solo tiene una parroquia urbana, la cual lleva el</w:t>
      </w:r>
      <w:r>
        <w:t xml:space="preserve"> mismo nombre del cantón. En esta cantón laboran 28 otros funcionarios en los diversos planteles educativos del cantón.</w:t>
      </w:r>
    </w:p>
    <w:p w:rsidR="00000000" w:rsidRDefault="00471FC8">
      <w:pPr>
        <w:pStyle w:val="Textoindependiente"/>
        <w:ind w:left="360"/>
      </w:pPr>
    </w:p>
    <w:p w:rsidR="00000000" w:rsidRDefault="00471FC8">
      <w:pPr>
        <w:pStyle w:val="Textoindependiente"/>
        <w:ind w:left="360"/>
      </w:pPr>
      <w:r>
        <w:t>Para concluir este análisis, tenemos el cantón Las Naves,  el cual esta conformado por dos parroquias urbanas, Las Mercedes y Las Naves</w:t>
      </w:r>
      <w:r>
        <w:t>, laborando más otros funcionarios en los planteles la parroquia Las Mercedes con el 41.7%. Los otros funcionarios restantes, representando el 58.3%, laboran en los planteles de la parroquia de las Naves.</w:t>
      </w:r>
    </w:p>
    <w:p w:rsidR="00000000" w:rsidRDefault="00471FC8">
      <w:pPr>
        <w:pStyle w:val="Textoindependiente"/>
        <w:ind w:left="360"/>
      </w:pPr>
    </w:p>
    <w:p w:rsidR="00000000" w:rsidRDefault="00471FC8">
      <w:pPr>
        <w:pStyle w:val="Textoindependiente"/>
        <w:ind w:left="360"/>
      </w:pPr>
      <w:r>
        <w:t xml:space="preserve">Se debe resaltar que la parroquia donde más otros </w:t>
      </w:r>
      <w:r>
        <w:t>funcionarios laboran en la provincia de Bolívar es Ángel Polibio Chávez del cantón Guaranda con el 20.4%, seguida de la parroquia Gabriel Ignacio Veintimilla, del mismo cantón, con el 15.9%, siendo ambas parroquias urbanas. La parroquia rural donde más otr</w:t>
      </w:r>
      <w:r>
        <w:t xml:space="preserve">os funcionarios trabajan, según la información proporcionada por los otros funcionarios empadronados en el censo de funcionarios públicos del 14 de diciembre del 2000, es San José del Tambo, cantón Chillanes, con el 2.9%. </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pPr>
      <w:bookmarkStart w:id="72" w:name="_Toc9520855"/>
      <w:r>
        <w:t xml:space="preserve">3.4.17 Variable aleatoria </w:t>
      </w:r>
      <w:r>
        <w:rPr>
          <w:i/>
          <w:iCs/>
        </w:rPr>
        <w:t>Nivel</w:t>
      </w:r>
      <w:r>
        <w:rPr>
          <w:i/>
          <w:iCs/>
        </w:rPr>
        <w:t xml:space="preserve"> de institución de los otros funcionarios</w:t>
      </w:r>
      <w:r>
        <w:t xml:space="preserve"> (IL</w:t>
      </w:r>
      <w:r>
        <w:rPr>
          <w:vertAlign w:val="subscript"/>
        </w:rPr>
        <w:t>4</w:t>
      </w:r>
      <w:r>
        <w:t>)</w:t>
      </w:r>
      <w:bookmarkEnd w:id="72"/>
    </w:p>
    <w:p w:rsidR="00000000" w:rsidRDefault="00471FC8">
      <w:pPr>
        <w:spacing w:line="480" w:lineRule="auto"/>
        <w:jc w:val="both"/>
        <w:rPr>
          <w:rFonts w:ascii="Arial" w:hAnsi="Arial" w:cs="Arial"/>
        </w:rPr>
      </w:pPr>
    </w:p>
    <w:tbl>
      <w:tblPr>
        <w:tblW w:w="6464" w:type="dxa"/>
        <w:jc w:val="center"/>
        <w:tblInd w:w="1371" w:type="dxa"/>
        <w:tblCellMar>
          <w:left w:w="70" w:type="dxa"/>
          <w:right w:w="70" w:type="dxa"/>
        </w:tblCellMar>
        <w:tblLook w:val="0000"/>
      </w:tblPr>
      <w:tblGrid>
        <w:gridCol w:w="824"/>
        <w:gridCol w:w="2494"/>
        <w:gridCol w:w="2319"/>
        <w:gridCol w:w="827"/>
      </w:tblGrid>
      <w:tr w:rsidR="00000000">
        <w:tblPrEx>
          <w:tblCellMar>
            <w:top w:w="0" w:type="dxa"/>
            <w:bottom w:w="0" w:type="dxa"/>
          </w:tblCellMar>
        </w:tblPrEx>
        <w:trPr>
          <w:cantSplit/>
          <w:jc w:val="center"/>
        </w:trPr>
        <w:tc>
          <w:tcPr>
            <w:tcW w:w="824" w:type="dxa"/>
            <w:tcBorders>
              <w:top w:val="single" w:sz="4" w:space="0" w:color="auto"/>
              <w:left w:val="single" w:sz="4" w:space="0" w:color="auto"/>
            </w:tcBorders>
          </w:tcPr>
          <w:p w:rsidR="00000000" w:rsidRDefault="00471FC8">
            <w:pPr>
              <w:jc w:val="center"/>
              <w:rPr>
                <w:b/>
                <w:bCs/>
              </w:rPr>
            </w:pPr>
          </w:p>
        </w:tc>
        <w:tc>
          <w:tcPr>
            <w:tcW w:w="4813" w:type="dxa"/>
            <w:gridSpan w:val="2"/>
            <w:tcBorders>
              <w:top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CIX</w:t>
            </w:r>
          </w:p>
        </w:tc>
        <w:tc>
          <w:tcPr>
            <w:tcW w:w="827" w:type="dxa"/>
            <w:tcBorders>
              <w:top w:val="single" w:sz="4" w:space="0" w:color="auto"/>
              <w:right w:val="single" w:sz="4" w:space="0" w:color="auto"/>
            </w:tcBorders>
          </w:tcPr>
          <w:p w:rsidR="00000000" w:rsidRDefault="00471FC8">
            <w:pPr>
              <w:jc w:val="center"/>
              <w:rPr>
                <w:b/>
                <w:bCs/>
              </w:rPr>
            </w:pPr>
          </w:p>
        </w:tc>
      </w:tr>
      <w:tr w:rsidR="00000000">
        <w:tblPrEx>
          <w:tblCellMar>
            <w:top w:w="0" w:type="dxa"/>
            <w:bottom w:w="0" w:type="dxa"/>
          </w:tblCellMar>
        </w:tblPrEx>
        <w:trPr>
          <w:cantSplit/>
          <w:jc w:val="center"/>
        </w:trPr>
        <w:tc>
          <w:tcPr>
            <w:tcW w:w="6464" w:type="dxa"/>
            <w:gridSpan w:val="4"/>
            <w:tcBorders>
              <w:left w:val="single" w:sz="4" w:space="0" w:color="auto"/>
              <w:right w:val="single" w:sz="4" w:space="0" w:color="auto"/>
            </w:tcBorders>
          </w:tcPr>
          <w:p w:rsidR="00000000" w:rsidRDefault="00471FC8">
            <w:pPr>
              <w:pStyle w:val="Ttulo1"/>
              <w:jc w:val="center"/>
              <w:rPr>
                <w:sz w:val="24"/>
              </w:rPr>
            </w:pPr>
            <w:bookmarkStart w:id="73" w:name="_Toc9520856"/>
            <w:r>
              <w:rPr>
                <w:sz w:val="24"/>
              </w:rPr>
              <w:t xml:space="preserve">PROVINCIA DE BOLÍVAR: CENSO NACIONAL DEL MAGISTERIO, PARÁMETROS POBLACIONALES </w:t>
            </w:r>
            <w:r>
              <w:rPr>
                <w:i/>
                <w:iCs/>
                <w:sz w:val="24"/>
              </w:rPr>
              <w:t>NIVEL DE LA INSTITUCIÓN DE LOS OTROS FUNCIONARIOS</w:t>
            </w:r>
            <w:bookmarkEnd w:id="73"/>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4.298</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Mediana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Moda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Desviación Estánd</w:t>
            </w:r>
            <w:r>
              <w:rPr>
                <w:rFonts w:ascii="Arial" w:hAnsi="Arial" w:cs="Arial"/>
                <w:szCs w:val="20"/>
              </w:rPr>
              <w:t>ar</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1.123</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Varianza</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1.262</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Sesgo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-1.239</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Kurtosis</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0.190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Rango</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4.000</w:t>
            </w:r>
          </w:p>
        </w:tc>
        <w:tc>
          <w:tcPr>
            <w:tcW w:w="827"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rPr>
            </w:pPr>
            <w:r>
              <w:rPr>
                <w:rFonts w:ascii="Arial" w:hAnsi="Arial" w:cs="Arial"/>
                <w:szCs w:val="20"/>
              </w:rPr>
              <w:t>Primer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3.000</w:t>
            </w:r>
          </w:p>
        </w:tc>
        <w:tc>
          <w:tcPr>
            <w:tcW w:w="827"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jc w:val="center"/>
        </w:trPr>
        <w:tc>
          <w:tcPr>
            <w:tcW w:w="824" w:type="dxa"/>
            <w:tcBorders>
              <w:left w:val="single" w:sz="4" w:space="0" w:color="auto"/>
              <w:right w:val="single" w:sz="4" w:space="0" w:color="auto"/>
            </w:tcBorders>
          </w:tcPr>
          <w:p w:rsidR="00000000" w:rsidRDefault="00471FC8">
            <w:pPr>
              <w:rPr>
                <w:lang w:val="es-ES_tradnl"/>
              </w:rPr>
            </w:pPr>
          </w:p>
        </w:tc>
        <w:tc>
          <w:tcPr>
            <w:tcW w:w="24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rPr>
              <w:t>Tercer Cuartil</w:t>
            </w:r>
          </w:p>
        </w:tc>
        <w:tc>
          <w:tcPr>
            <w:tcW w:w="2319"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5.000</w:t>
            </w:r>
          </w:p>
        </w:tc>
        <w:tc>
          <w:tcPr>
            <w:tcW w:w="827" w:type="dxa"/>
            <w:tcBorders>
              <w:left w:val="single" w:sz="4" w:space="0" w:color="auto"/>
              <w:right w:val="single" w:sz="4" w:space="0" w:color="auto"/>
            </w:tcBorders>
          </w:tcPr>
          <w:p w:rsidR="00000000" w:rsidRDefault="00471FC8">
            <w:pPr>
              <w:rPr>
                <w:lang w:val="es-ES_tradnl"/>
              </w:rPr>
            </w:pPr>
          </w:p>
        </w:tc>
      </w:tr>
      <w:tr w:rsidR="00000000">
        <w:tblPrEx>
          <w:tblCellMar>
            <w:top w:w="0" w:type="dxa"/>
            <w:bottom w:w="0" w:type="dxa"/>
          </w:tblCellMar>
        </w:tblPrEx>
        <w:trPr>
          <w:cantSplit/>
          <w:trHeight w:val="277"/>
          <w:jc w:val="center"/>
        </w:trPr>
        <w:tc>
          <w:tcPr>
            <w:tcW w:w="6464" w:type="dxa"/>
            <w:gridSpan w:val="4"/>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lang w:val="es-ES_tradnl"/>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pStyle w:val="Textoindependiente"/>
        <w:ind w:left="360"/>
      </w:pPr>
      <w:r>
        <w:t>Esta varia</w:t>
      </w:r>
      <w:r>
        <w:t>ble indica el nivel educativo de los planteles donde laboran los otros funcionarios de la provincia de Bolívar. Podemos decir que, en promedio, el nivel educativo de los planteles es primario, afirmación a la que llegamos observando la media. Se debe resal</w:t>
      </w:r>
      <w:r>
        <w:t>tar que las otras medidas de tendencia central, mediana y moda, muestran que los datos acerca de los niveles educativos se agrupan alrededor del nivel medio. En la tabla CIX se muestran los parámetros poblacionales de esta variable.</w:t>
      </w: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Observando los valores</w:t>
      </w:r>
      <w:r>
        <w:rPr>
          <w:rFonts w:ascii="Arial" w:hAnsi="Arial" w:cs="Arial"/>
        </w:rPr>
        <w:t xml:space="preserve"> de los cuartiles, podemos concluir que al menos el 25% de los planteles educativos donde laboran los otros funcionarios de la provincia de Bolívar son de nivel primario. </w:t>
      </w:r>
    </w:p>
    <w:p w:rsidR="00000000" w:rsidRDefault="00471FC8">
      <w:pPr>
        <w:spacing w:line="480" w:lineRule="auto"/>
        <w:ind w:left="360"/>
        <w:jc w:val="both"/>
        <w:rPr>
          <w:rFonts w:ascii="Arial" w:hAnsi="Arial" w:cs="Arial"/>
        </w:rPr>
      </w:pPr>
    </w:p>
    <w:tbl>
      <w:tblPr>
        <w:tblW w:w="7892" w:type="dxa"/>
        <w:jc w:val="center"/>
        <w:tblCellMar>
          <w:left w:w="70" w:type="dxa"/>
          <w:right w:w="70" w:type="dxa"/>
        </w:tblCellMar>
        <w:tblLook w:val="0000"/>
      </w:tblPr>
      <w:tblGrid>
        <w:gridCol w:w="527"/>
        <w:gridCol w:w="1545"/>
        <w:gridCol w:w="1714"/>
        <w:gridCol w:w="1714"/>
        <w:gridCol w:w="1774"/>
        <w:gridCol w:w="618"/>
      </w:tblGrid>
      <w:tr w:rsidR="00000000">
        <w:tblPrEx>
          <w:tblCellMar>
            <w:top w:w="0" w:type="dxa"/>
            <w:bottom w:w="0" w:type="dxa"/>
          </w:tblCellMar>
        </w:tblPrEx>
        <w:trPr>
          <w:cantSplit/>
          <w:jc w:val="center"/>
        </w:trPr>
        <w:tc>
          <w:tcPr>
            <w:tcW w:w="527" w:type="dxa"/>
            <w:tcBorders>
              <w:top w:val="single" w:sz="4" w:space="0" w:color="auto"/>
              <w:left w:val="single" w:sz="4" w:space="0" w:color="auto"/>
            </w:tcBorders>
          </w:tcPr>
          <w:p w:rsidR="00000000" w:rsidRDefault="00471FC8">
            <w:pPr>
              <w:pStyle w:val="TDC1"/>
            </w:pPr>
          </w:p>
        </w:tc>
        <w:tc>
          <w:tcPr>
            <w:tcW w:w="6747" w:type="dxa"/>
            <w:gridSpan w:val="4"/>
            <w:tcBorders>
              <w:top w:val="single" w:sz="4" w:space="0" w:color="auto"/>
            </w:tcBorders>
          </w:tcPr>
          <w:p w:rsidR="00000000" w:rsidRDefault="00471FC8">
            <w:pPr>
              <w:tabs>
                <w:tab w:val="left" w:pos="1305"/>
              </w:tabs>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CX</w:t>
            </w:r>
          </w:p>
        </w:tc>
        <w:tc>
          <w:tcPr>
            <w:tcW w:w="618"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892" w:type="dxa"/>
            <w:gridSpan w:val="6"/>
            <w:tcBorders>
              <w:left w:val="single" w:sz="4" w:space="0" w:color="auto"/>
              <w:right w:val="single" w:sz="4" w:space="0" w:color="auto"/>
            </w:tcBorders>
          </w:tcPr>
          <w:p w:rsidR="00000000" w:rsidRDefault="00471FC8">
            <w:pPr>
              <w:pStyle w:val="Ttulo1"/>
              <w:jc w:val="center"/>
              <w:rPr>
                <w:sz w:val="24"/>
              </w:rPr>
            </w:pPr>
            <w:bookmarkStart w:id="74" w:name="_Toc9520857"/>
            <w:r>
              <w:rPr>
                <w:sz w:val="24"/>
              </w:rPr>
              <w:t xml:space="preserve">PROVINCIA DE BOLÍVAR: CENSO NACIONAL DEL MAGISTERIO, FRECUENCIAS DE </w:t>
            </w:r>
            <w:r>
              <w:rPr>
                <w:i/>
                <w:iCs/>
                <w:sz w:val="24"/>
              </w:rPr>
              <w:t>NI</w:t>
            </w:r>
            <w:r>
              <w:rPr>
                <w:i/>
                <w:iCs/>
                <w:sz w:val="24"/>
              </w:rPr>
              <w:t>VEL DE LA INSTITUCIÓN DE LOS OTROS FUNCIONARIOS</w:t>
            </w:r>
            <w:bookmarkEnd w:id="74"/>
          </w:p>
        </w:tc>
      </w:tr>
      <w:tr w:rsidR="00000000">
        <w:tblPrEx>
          <w:tblCellMar>
            <w:top w:w="0" w:type="dxa"/>
            <w:bottom w:w="0" w:type="dxa"/>
          </w:tblCellMar>
        </w:tblPrEx>
        <w:trPr>
          <w:jc w:val="center"/>
        </w:trPr>
        <w:tc>
          <w:tcPr>
            <w:tcW w:w="527" w:type="dxa"/>
            <w:tcBorders>
              <w:left w:val="single" w:sz="4" w:space="0" w:color="auto"/>
              <w:right w:val="single" w:sz="4" w:space="0" w:color="auto"/>
            </w:tcBorders>
            <w:vAlign w:val="center"/>
          </w:tcPr>
          <w:p w:rsidR="00000000" w:rsidRDefault="00471FC8">
            <w:pPr>
              <w:jc w:val="center"/>
              <w:rPr>
                <w:rFonts w:ascii="Arial" w:hAnsi="Arial" w:cs="Arial"/>
                <w:b/>
                <w:bCs/>
              </w:rPr>
            </w:pPr>
          </w:p>
        </w:tc>
        <w:tc>
          <w:tcPr>
            <w:tcW w:w="1545"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bookmarkStart w:id="75" w:name="_Toc534041006"/>
            <w:bookmarkStart w:id="76" w:name="_Toc1946890"/>
            <w:r>
              <w:rPr>
                <w:rFonts w:ascii="Arial" w:hAnsi="Arial" w:cs="Arial"/>
                <w:b/>
                <w:bCs/>
              </w:rPr>
              <w:t>FRECUENCIA</w:t>
            </w:r>
            <w:bookmarkEnd w:id="75"/>
            <w:bookmarkEnd w:id="76"/>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7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618" w:type="dxa"/>
            <w:tcBorders>
              <w:left w:val="single" w:sz="4" w:space="0" w:color="auto"/>
              <w:right w:val="single" w:sz="4" w:space="0" w:color="auto"/>
            </w:tcBorders>
            <w:vAlign w:val="center"/>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471FC8"/>
        </w:tc>
        <w:tc>
          <w:tcPr>
            <w:tcW w:w="1545"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lang w:val="es-ES_tradnl"/>
              </w:rPr>
            </w:pPr>
            <w:r>
              <w:rPr>
                <w:rFonts w:ascii="Arial" w:hAnsi="Arial" w:cs="Arial"/>
                <w:szCs w:val="20"/>
                <w:lang w:val="es-ES_tradnl"/>
              </w:rPr>
              <w:t>Otro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15</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0.021</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0.021</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471FC8"/>
        </w:tc>
        <w:tc>
          <w:tcPr>
            <w:tcW w:w="154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Pre primario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45</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0.064</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0.085</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471FC8"/>
        </w:tc>
        <w:tc>
          <w:tcPr>
            <w:tcW w:w="154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Primario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146</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0.207</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0.292</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471FC8"/>
        </w:tc>
        <w:tc>
          <w:tcPr>
            <w:tcW w:w="154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Ed. Básica</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8</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0.011</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0.303</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527" w:type="dxa"/>
            <w:tcBorders>
              <w:left w:val="single" w:sz="4" w:space="0" w:color="auto"/>
              <w:right w:val="single" w:sz="4" w:space="0" w:color="auto"/>
            </w:tcBorders>
          </w:tcPr>
          <w:p w:rsidR="00000000" w:rsidRDefault="00471FC8"/>
        </w:tc>
        <w:tc>
          <w:tcPr>
            <w:tcW w:w="154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Medio</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492</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0.697</w:t>
            </w:r>
          </w:p>
        </w:tc>
        <w:tc>
          <w:tcPr>
            <w:tcW w:w="177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18"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892"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w:t>
            </w:r>
            <w:r>
              <w:rPr>
                <w:rFonts w:ascii="Arial" w:hAnsi="Arial" w:cs="Arial"/>
                <w:b/>
                <w:bCs/>
                <w:sz w:val="20"/>
              </w:rPr>
              <w:t>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El coeficiente de asimetría de esta variable es negativo (</w:t>
      </w:r>
      <w:r>
        <w:rPr>
          <w:rFonts w:ascii="Arial" w:hAnsi="Arial" w:cs="Arial"/>
          <w:szCs w:val="20"/>
          <w:lang w:val="es-ES_tradnl"/>
        </w:rPr>
        <w:t>-1.239</w:t>
      </w:r>
      <w:r>
        <w:rPr>
          <w:rFonts w:ascii="Arial" w:hAnsi="Arial" w:cs="Arial"/>
        </w:rPr>
        <w:t>), lo cual indica que la distribución esta sesgada hacia la derecha. El c</w:t>
      </w:r>
      <w:r>
        <w:rPr>
          <w:rFonts w:ascii="Arial" w:hAnsi="Arial" w:cs="Arial"/>
        </w:rPr>
        <w:t>oeficiente de kurtosis de esta variable es positivo cercano a cero (</w:t>
      </w:r>
      <w:r>
        <w:rPr>
          <w:rFonts w:ascii="Arial" w:hAnsi="Arial" w:cs="Arial"/>
          <w:szCs w:val="20"/>
          <w:lang w:val="es-ES_tradnl"/>
        </w:rPr>
        <w:t>0.190</w:t>
      </w:r>
      <w:r>
        <w:rPr>
          <w:rFonts w:ascii="Arial" w:hAnsi="Arial" w:cs="Arial"/>
        </w:rPr>
        <w:t>),  teniendo esta variable una distribución leptokúrtica, es decir, imperceptiblemente más en punta que la distribución normal.</w:t>
      </w:r>
    </w:p>
    <w:p w:rsidR="00000000" w:rsidRDefault="00471FC8">
      <w:pPr>
        <w:spacing w:line="480" w:lineRule="auto"/>
        <w:ind w:left="360"/>
        <w:jc w:val="both"/>
        <w:rPr>
          <w:rFonts w:ascii="Arial" w:hAnsi="Arial" w:cs="Arial"/>
        </w:rPr>
      </w:pPr>
    </w:p>
    <w:p w:rsidR="00000000" w:rsidRDefault="00471FC8">
      <w:pPr>
        <w:pStyle w:val="Sangra2detindependiente"/>
      </w:pPr>
      <w:r>
        <w:t xml:space="preserve">Lo explicado anteriormente, podemos observarlos en el </w:t>
      </w:r>
      <w:r>
        <w:t>gráfico 3.66, donde tenemos el histograma de frecuencias de esta variable; y en la tabla CX observamos las frecuencias, absolutas y relativas de esta variable.</w:t>
      </w:r>
    </w:p>
    <w:p w:rsidR="00000000" w:rsidRDefault="00471FC8">
      <w:pPr>
        <w:spacing w:line="480" w:lineRule="auto"/>
        <w:ind w:left="360"/>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Style w:val="Ttulo4"/>
        <w:rPr>
          <w:b w:val="0"/>
          <w:bCs w:val="0"/>
        </w:rPr>
      </w:pPr>
      <w:r>
        <w:t>GRÁFICO 3.66</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77" w:name="_Toc9520858"/>
      <w:r>
        <w:rPr>
          <w:sz w:val="24"/>
        </w:rPr>
        <w:t>PROVINCIA DE BOLÍVAR: CENSO NACIONAL DEL MAGISTERIO, HISTOGRAMA DE FRECUENCIAS DE</w:t>
      </w:r>
      <w:r>
        <w:rPr>
          <w:sz w:val="24"/>
        </w:rPr>
        <w:t xml:space="preserve"> </w:t>
      </w:r>
      <w:r>
        <w:rPr>
          <w:i/>
          <w:iCs/>
          <w:sz w:val="24"/>
        </w:rPr>
        <w:t>NIVEL DE LA INSTITUCIÓN DE LOS OTROS FUNCIONARIOS</w:t>
      </w:r>
      <w:bookmarkEnd w:id="77"/>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rPr>
      </w:pPr>
      <w:r>
        <w:rPr>
          <w:noProof/>
        </w:rPr>
        <w:drawing>
          <wp:inline distT="0" distB="0" distL="0" distR="0">
            <wp:extent cx="4187190" cy="3247390"/>
            <wp:effectExtent l="0" t="0" r="0" b="0"/>
            <wp:docPr id="21" name="Objeto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rPr>
        <w:t>Nivel</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rPr>
          <w:sz w:val="24"/>
        </w:rPr>
      </w:pPr>
      <w:bookmarkStart w:id="78" w:name="_Toc9520859"/>
      <w:r>
        <w:rPr>
          <w:sz w:val="24"/>
        </w:rPr>
        <w:t xml:space="preserve">3.4.18 Variable aleatoria </w:t>
      </w:r>
      <w:r>
        <w:rPr>
          <w:i/>
          <w:iCs/>
          <w:sz w:val="24"/>
        </w:rPr>
        <w:t>Sostenimiento de instit</w:t>
      </w:r>
      <w:r>
        <w:rPr>
          <w:i/>
          <w:iCs/>
          <w:sz w:val="24"/>
        </w:rPr>
        <w:t>ución de otros funcionarios</w:t>
      </w:r>
      <w:r>
        <w:rPr>
          <w:sz w:val="24"/>
        </w:rPr>
        <w:t xml:space="preserve"> (IL</w:t>
      </w:r>
      <w:r>
        <w:rPr>
          <w:sz w:val="24"/>
          <w:vertAlign w:val="subscript"/>
        </w:rPr>
        <w:t>5</w:t>
      </w:r>
      <w:r>
        <w:rPr>
          <w:sz w:val="24"/>
        </w:rPr>
        <w:t>)</w:t>
      </w:r>
      <w:bookmarkEnd w:id="78"/>
    </w:p>
    <w:p w:rsidR="00000000" w:rsidRDefault="00471FC8">
      <w:pPr>
        <w:spacing w:line="480" w:lineRule="auto"/>
        <w:jc w:val="both"/>
        <w:rPr>
          <w:rFonts w:ascii="Arial" w:hAnsi="Arial" w:cs="Arial"/>
        </w:rPr>
      </w:pPr>
    </w:p>
    <w:p w:rsidR="00000000" w:rsidRDefault="00471FC8">
      <w:pPr>
        <w:pStyle w:val="Sangra2detindependiente"/>
      </w:pPr>
      <w:r>
        <w:t>Las medidas de tendencia central. media, mediana y moda,  de la variable sostenimiento de la institución de los funcionarios indican que los planteles donde laboran los funcionarios son fiscales. El sostenimiento de los p</w:t>
      </w:r>
      <w:r>
        <w:t xml:space="preserve">lanteles los funcionarios puede ser fiscal, fiscomisional, municipal o particular; pero observando las frecuencias de la variable el 96.7% de las instituciones de los funcionarios tiene sostenimiento fiscal. </w:t>
      </w:r>
    </w:p>
    <w:p w:rsidR="00000000" w:rsidRDefault="00471FC8">
      <w:pPr>
        <w:spacing w:line="480" w:lineRule="auto"/>
        <w:ind w:left="360"/>
        <w:jc w:val="both"/>
        <w:rPr>
          <w:rFonts w:ascii="Arial" w:hAnsi="Arial" w:cs="Arial"/>
        </w:rPr>
      </w:pPr>
    </w:p>
    <w:tbl>
      <w:tblPr>
        <w:tblW w:w="7997" w:type="dxa"/>
        <w:jc w:val="center"/>
        <w:tblCellMar>
          <w:left w:w="70" w:type="dxa"/>
          <w:right w:w="70" w:type="dxa"/>
        </w:tblCellMar>
        <w:tblLook w:val="0000"/>
      </w:tblPr>
      <w:tblGrid>
        <w:gridCol w:w="589"/>
        <w:gridCol w:w="1594"/>
        <w:gridCol w:w="1714"/>
        <w:gridCol w:w="1777"/>
        <w:gridCol w:w="1755"/>
        <w:gridCol w:w="568"/>
      </w:tblGrid>
      <w:tr w:rsidR="00000000">
        <w:tblPrEx>
          <w:tblCellMar>
            <w:top w:w="0" w:type="dxa"/>
            <w:bottom w:w="0" w:type="dxa"/>
          </w:tblCellMar>
        </w:tblPrEx>
        <w:trPr>
          <w:cantSplit/>
          <w:jc w:val="center"/>
        </w:trPr>
        <w:tc>
          <w:tcPr>
            <w:tcW w:w="691" w:type="dxa"/>
            <w:tcBorders>
              <w:top w:val="single" w:sz="4" w:space="0" w:color="auto"/>
              <w:left w:val="single" w:sz="4" w:space="0" w:color="auto"/>
            </w:tcBorders>
          </w:tcPr>
          <w:p w:rsidR="00000000" w:rsidRDefault="00471FC8">
            <w:pPr>
              <w:pStyle w:val="TDC1"/>
            </w:pPr>
          </w:p>
        </w:tc>
        <w:tc>
          <w:tcPr>
            <w:tcW w:w="6641" w:type="dxa"/>
            <w:gridSpan w:val="4"/>
            <w:tcBorders>
              <w:top w:val="single" w:sz="4" w:space="0" w:color="auto"/>
            </w:tcBorders>
          </w:tcPr>
          <w:p w:rsidR="00000000" w:rsidRDefault="00471FC8">
            <w:pPr>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CXI</w:t>
            </w:r>
          </w:p>
        </w:tc>
        <w:tc>
          <w:tcPr>
            <w:tcW w:w="665"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997" w:type="dxa"/>
            <w:gridSpan w:val="6"/>
            <w:tcBorders>
              <w:left w:val="single" w:sz="4" w:space="0" w:color="auto"/>
              <w:right w:val="single" w:sz="4" w:space="0" w:color="auto"/>
            </w:tcBorders>
          </w:tcPr>
          <w:p w:rsidR="00000000" w:rsidRDefault="00471FC8">
            <w:pPr>
              <w:pStyle w:val="Ttulo1"/>
              <w:jc w:val="center"/>
              <w:rPr>
                <w:sz w:val="24"/>
              </w:rPr>
            </w:pPr>
            <w:bookmarkStart w:id="79" w:name="_Toc9520860"/>
            <w:r>
              <w:rPr>
                <w:sz w:val="24"/>
              </w:rPr>
              <w:t>PROVINCIA DE BOLÍVAR: CENSO NACI</w:t>
            </w:r>
            <w:r>
              <w:rPr>
                <w:sz w:val="24"/>
              </w:rPr>
              <w:t xml:space="preserve">ONAL DEL MAGISTERIO, FRECUENCIAS DE </w:t>
            </w:r>
            <w:r>
              <w:rPr>
                <w:i/>
                <w:iCs/>
                <w:sz w:val="24"/>
              </w:rPr>
              <w:t>SOSTENIMIENTO DE LA INSTITUCIÓN DE LOS OTROS FUNCIONARIOS</w:t>
            </w:r>
            <w:bookmarkEnd w:id="79"/>
          </w:p>
        </w:tc>
      </w:tr>
      <w:tr w:rsidR="00000000">
        <w:tblPrEx>
          <w:tblCellMar>
            <w:top w:w="0" w:type="dxa"/>
            <w:bottom w:w="0" w:type="dxa"/>
          </w:tblCellMar>
        </w:tblPrEx>
        <w:trPr>
          <w:jc w:val="center"/>
        </w:trPr>
        <w:tc>
          <w:tcPr>
            <w:tcW w:w="691" w:type="dxa"/>
            <w:tcBorders>
              <w:left w:val="single" w:sz="4" w:space="0" w:color="auto"/>
              <w:right w:val="single" w:sz="4" w:space="0" w:color="auto"/>
            </w:tcBorders>
            <w:vAlign w:val="center"/>
          </w:tcPr>
          <w:p w:rsidR="00000000" w:rsidRDefault="00471FC8">
            <w:pPr>
              <w:jc w:val="center"/>
              <w:rPr>
                <w:rFonts w:ascii="Arial" w:hAnsi="Arial" w:cs="Arial"/>
                <w:b/>
                <w:bCs/>
              </w:rPr>
            </w:pPr>
          </w:p>
        </w:tc>
        <w:tc>
          <w:tcPr>
            <w:tcW w:w="159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491"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bookmarkStart w:id="80" w:name="_Toc534041008"/>
            <w:bookmarkStart w:id="81" w:name="_Toc1946892"/>
            <w:r>
              <w:rPr>
                <w:rFonts w:ascii="Arial" w:hAnsi="Arial" w:cs="Arial"/>
                <w:b/>
                <w:bCs/>
              </w:rPr>
              <w:t>FRECUENCIA</w:t>
            </w:r>
            <w:bookmarkEnd w:id="80"/>
            <w:bookmarkEnd w:id="81"/>
            <w:r>
              <w:rPr>
                <w:rFonts w:ascii="Arial" w:hAnsi="Arial" w:cs="Arial"/>
                <w:b/>
                <w:bCs/>
              </w:rPr>
              <w:t xml:space="preserve"> ABSOLUTA</w:t>
            </w:r>
          </w:p>
        </w:tc>
        <w:tc>
          <w:tcPr>
            <w:tcW w:w="1791"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RELATIVA</w:t>
            </w:r>
          </w:p>
        </w:tc>
        <w:tc>
          <w:tcPr>
            <w:tcW w:w="1765"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665" w:type="dxa"/>
            <w:tcBorders>
              <w:left w:val="single" w:sz="4" w:space="0" w:color="auto"/>
              <w:right w:val="single" w:sz="4" w:space="0" w:color="auto"/>
            </w:tcBorders>
            <w:vAlign w:val="center"/>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691" w:type="dxa"/>
            <w:tcBorders>
              <w:left w:val="single" w:sz="4" w:space="0" w:color="auto"/>
              <w:right w:val="single" w:sz="4" w:space="0" w:color="auto"/>
            </w:tcBorders>
          </w:tcPr>
          <w:p w:rsidR="00000000" w:rsidRDefault="00471FC8"/>
        </w:tc>
        <w:tc>
          <w:tcPr>
            <w:tcW w:w="15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Fiscal</w:t>
            </w:r>
          </w:p>
        </w:tc>
        <w:tc>
          <w:tcPr>
            <w:tcW w:w="149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684</w:t>
            </w:r>
          </w:p>
        </w:tc>
        <w:tc>
          <w:tcPr>
            <w:tcW w:w="179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0.967</w:t>
            </w:r>
          </w:p>
        </w:tc>
        <w:tc>
          <w:tcPr>
            <w:tcW w:w="176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0.967</w:t>
            </w:r>
          </w:p>
        </w:tc>
        <w:tc>
          <w:tcPr>
            <w:tcW w:w="66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91" w:type="dxa"/>
            <w:tcBorders>
              <w:left w:val="single" w:sz="4" w:space="0" w:color="auto"/>
              <w:right w:val="single" w:sz="4" w:space="0" w:color="auto"/>
            </w:tcBorders>
          </w:tcPr>
          <w:p w:rsidR="00000000" w:rsidRDefault="00471FC8"/>
        </w:tc>
        <w:tc>
          <w:tcPr>
            <w:tcW w:w="15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Fiscomisional</w:t>
            </w:r>
          </w:p>
        </w:tc>
        <w:tc>
          <w:tcPr>
            <w:tcW w:w="149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14</w:t>
            </w:r>
          </w:p>
        </w:tc>
        <w:tc>
          <w:tcPr>
            <w:tcW w:w="179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0.020</w:t>
            </w:r>
          </w:p>
        </w:tc>
        <w:tc>
          <w:tcPr>
            <w:tcW w:w="176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0.987</w:t>
            </w:r>
          </w:p>
        </w:tc>
        <w:tc>
          <w:tcPr>
            <w:tcW w:w="665"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91" w:type="dxa"/>
            <w:tcBorders>
              <w:left w:val="single" w:sz="4" w:space="0" w:color="auto"/>
              <w:right w:val="single" w:sz="4" w:space="0" w:color="auto"/>
            </w:tcBorders>
          </w:tcPr>
          <w:p w:rsidR="00000000" w:rsidRDefault="00471FC8"/>
        </w:tc>
        <w:tc>
          <w:tcPr>
            <w:tcW w:w="159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Particular</w:t>
            </w:r>
          </w:p>
        </w:tc>
        <w:tc>
          <w:tcPr>
            <w:tcW w:w="149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9</w:t>
            </w:r>
          </w:p>
        </w:tc>
        <w:tc>
          <w:tcPr>
            <w:tcW w:w="1791"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0.013</w:t>
            </w:r>
          </w:p>
        </w:tc>
        <w:tc>
          <w:tcPr>
            <w:tcW w:w="176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65"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997"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w:t>
            </w:r>
            <w:r>
              <w:rPr>
                <w:rFonts w:ascii="Arial" w:hAnsi="Arial" w:cs="Arial"/>
                <w:b/>
                <w:bCs/>
                <w:sz w:val="20"/>
              </w:rPr>
              <w: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spacing w:line="480" w:lineRule="auto"/>
        <w:ind w:left="360"/>
        <w:jc w:val="both"/>
        <w:rPr>
          <w:rFonts w:ascii="Arial" w:hAnsi="Arial" w:cs="Arial"/>
        </w:rPr>
      </w:pPr>
      <w:r>
        <w:rPr>
          <w:rFonts w:ascii="Arial" w:hAnsi="Arial" w:cs="Arial"/>
        </w:rPr>
        <w:t xml:space="preserve">El coeficiente de asimetría de esta variable es </w:t>
      </w:r>
      <w:r>
        <w:rPr>
          <w:rFonts w:ascii="Arial" w:hAnsi="Arial" w:cs="Arial"/>
          <w:szCs w:val="20"/>
          <w:lang w:val="es-ES_tradnl"/>
        </w:rPr>
        <w:t>7.197</w:t>
      </w:r>
      <w:r>
        <w:rPr>
          <w:rFonts w:ascii="Arial" w:hAnsi="Arial" w:cs="Arial"/>
        </w:rPr>
        <w:t xml:space="preserve">, lo cual indica que esta variable esta significativamente sesgada hacia la izquierda y </w:t>
      </w:r>
      <w:r>
        <w:rPr>
          <w:rFonts w:ascii="Arial" w:hAnsi="Arial" w:cs="Arial"/>
        </w:rPr>
        <w:t xml:space="preserve">su coeficiente de kurtosis es </w:t>
      </w:r>
      <w:r>
        <w:rPr>
          <w:rFonts w:ascii="Arial" w:hAnsi="Arial" w:cs="Arial"/>
          <w:szCs w:val="20"/>
          <w:lang w:val="es-ES_tradnl"/>
        </w:rPr>
        <w:t>53.863</w:t>
      </w:r>
      <w:r>
        <w:rPr>
          <w:rFonts w:ascii="Arial" w:hAnsi="Arial" w:cs="Arial"/>
        </w:rPr>
        <w:t>, indicando que esta variable tiene una distribución leptokúrtica, es decir extremadamente más picuda que la distribución normal.</w:t>
      </w:r>
    </w:p>
    <w:p w:rsidR="00000000" w:rsidRDefault="00471FC8">
      <w:pPr>
        <w:spacing w:line="480" w:lineRule="auto"/>
        <w:ind w:left="360"/>
        <w:jc w:val="both"/>
        <w:rPr>
          <w:rFonts w:ascii="Arial" w:hAnsi="Arial" w:cs="Arial"/>
        </w:rPr>
      </w:pPr>
    </w:p>
    <w:p w:rsidR="00000000" w:rsidRDefault="00471FC8">
      <w:pPr>
        <w:spacing w:line="480" w:lineRule="auto"/>
        <w:ind w:left="360"/>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3.67</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82" w:name="_Toc9520861"/>
      <w:r>
        <w:rPr>
          <w:sz w:val="24"/>
        </w:rPr>
        <w:t>PROVINCIA DE BOLÍVAR: CENSO NACIONAL DEL MAGISTERIO, HISTOGRAMA DE FRECUEN</w:t>
      </w:r>
      <w:r>
        <w:rPr>
          <w:sz w:val="24"/>
        </w:rPr>
        <w:t xml:space="preserve">CIAS DE </w:t>
      </w:r>
      <w:r>
        <w:rPr>
          <w:i/>
          <w:iCs/>
          <w:sz w:val="24"/>
        </w:rPr>
        <w:t>SOSTENIMIENTO DE INSTITUCIÓN DE LOS OTROS FUNCIONARIOS</w:t>
      </w:r>
      <w:bookmarkEnd w:id="82"/>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213225" cy="3255645"/>
            <wp:effectExtent l="0" t="0" r="0" b="0"/>
            <wp:docPr id="22" name="Objeto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Sostenimiento</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rPr>
          <w:sz w:val="24"/>
        </w:rPr>
      </w:pPr>
      <w:bookmarkStart w:id="83" w:name="_Toc9520862"/>
      <w:r>
        <w:rPr>
          <w:sz w:val="24"/>
        </w:rPr>
        <w:t xml:space="preserve">3.4.19 Variable aleatoria </w:t>
      </w:r>
      <w:r>
        <w:rPr>
          <w:i/>
          <w:iCs/>
          <w:sz w:val="24"/>
        </w:rPr>
        <w:t>zo</w:t>
      </w:r>
      <w:r>
        <w:rPr>
          <w:i/>
          <w:iCs/>
          <w:sz w:val="24"/>
        </w:rPr>
        <w:t>na de la institución de otros funcionarios</w:t>
      </w:r>
      <w:r>
        <w:rPr>
          <w:sz w:val="24"/>
        </w:rPr>
        <w:t xml:space="preserve"> (IL</w:t>
      </w:r>
      <w:r>
        <w:rPr>
          <w:sz w:val="24"/>
          <w:vertAlign w:val="subscript"/>
        </w:rPr>
        <w:t>6</w:t>
      </w:r>
      <w:r>
        <w:rPr>
          <w:sz w:val="24"/>
        </w:rPr>
        <w:t>)</w:t>
      </w:r>
      <w:bookmarkEnd w:id="83"/>
    </w:p>
    <w:p w:rsidR="00000000" w:rsidRDefault="00471FC8">
      <w:pPr>
        <w:spacing w:line="480" w:lineRule="auto"/>
        <w:jc w:val="both"/>
        <w:rPr>
          <w:rFonts w:ascii="Arial" w:hAnsi="Arial" w:cs="Arial"/>
        </w:rPr>
      </w:pPr>
    </w:p>
    <w:p w:rsidR="00000000" w:rsidRDefault="00471FC8">
      <w:pPr>
        <w:pStyle w:val="Textoindependiente"/>
        <w:ind w:left="360"/>
      </w:pPr>
      <w:r>
        <w:t>Esta variable aleatoria define si los planteles de los otros funcionarios de la provincia de Bolívar empadronados durante el censo de funcionarios del Ministerio de Educación y Cultura, que se realizó el 14</w:t>
      </w:r>
      <w:r>
        <w:t xml:space="preserve"> de diciembre del 2000, están en zonas urbanas o rurales.  La probabilidad que un plantel este ubicado en lo zona urbana de la provincia de Bolívar es p = 0.56; y la probabilidad de un plantel este ubicado en las zonas rurales de la provincia de Bolívar es</w:t>
      </w:r>
      <w:r>
        <w:t xml:space="preserve"> q = 1 – p = 0.44; entonces X es una variable Bernoulli tal </w:t>
      </w:r>
    </w:p>
    <w:p w:rsidR="00000000" w:rsidRDefault="00471FC8">
      <w:pPr>
        <w:pStyle w:val="Textoindependiente"/>
        <w:ind w:left="360"/>
      </w:pPr>
    </w:p>
    <w:p w:rsidR="00000000" w:rsidRDefault="00471FC8">
      <w:pPr>
        <w:spacing w:line="480" w:lineRule="auto"/>
        <w:ind w:left="360"/>
        <w:jc w:val="center"/>
        <w:rPr>
          <w:rFonts w:ascii="Arial" w:hAnsi="Arial" w:cs="Arial"/>
        </w:rPr>
      </w:pPr>
      <w:r>
        <w:rPr>
          <w:rFonts w:ascii="Arial" w:hAnsi="Arial" w:cs="Arial"/>
          <w:position w:val="-72"/>
        </w:rPr>
        <w:object w:dxaOrig="4500" w:dyaOrig="1579">
          <v:shape id="_x0000_i1028" type="#_x0000_t75" style="width:224.75pt;height:78.75pt" o:ole="">
            <v:imagedata r:id="rId31" o:title=""/>
          </v:shape>
          <o:OLEObject Type="Embed" ProgID="Equation.3" ShapeID="_x0000_i1028" DrawAspect="Content" ObjectID="_1309089536" r:id="rId32"/>
        </w:object>
      </w:r>
    </w:p>
    <w:p w:rsidR="00000000" w:rsidRDefault="00471FC8">
      <w:pPr>
        <w:pStyle w:val="Textoindependiente"/>
        <w:ind w:left="360"/>
      </w:pPr>
      <w:r>
        <w:t>Como se puede observar en la tabla CXII, la mayoría de los planteles  corresponden a zonas urbanas de la provincia de Bolívar,  aproximadamente 56 de cada 100 funcionario</w:t>
      </w:r>
      <w:r>
        <w:t>s laboran en planteles de zonas urbanas.</w:t>
      </w:r>
    </w:p>
    <w:p w:rsidR="00000000" w:rsidRDefault="00471FC8">
      <w:pPr>
        <w:spacing w:line="480" w:lineRule="auto"/>
        <w:ind w:left="360"/>
        <w:jc w:val="both"/>
        <w:rPr>
          <w:rFonts w:ascii="Arial" w:hAnsi="Arial" w:cs="Arial"/>
        </w:rPr>
      </w:pPr>
    </w:p>
    <w:tbl>
      <w:tblPr>
        <w:tblW w:w="0" w:type="auto"/>
        <w:tblInd w:w="970"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tblPr>
      <w:tblGrid>
        <w:gridCol w:w="786"/>
        <w:gridCol w:w="1914"/>
        <w:gridCol w:w="1714"/>
        <w:gridCol w:w="1756"/>
        <w:gridCol w:w="246"/>
        <w:gridCol w:w="720"/>
      </w:tblGrid>
      <w:tr w:rsidR="00000000">
        <w:tblPrEx>
          <w:tblCellMar>
            <w:top w:w="0" w:type="dxa"/>
            <w:bottom w:w="0" w:type="dxa"/>
          </w:tblCellMar>
        </w:tblPrEx>
        <w:trPr>
          <w:cantSplit/>
        </w:trPr>
        <w:tc>
          <w:tcPr>
            <w:tcW w:w="786" w:type="dxa"/>
          </w:tcPr>
          <w:p w:rsidR="00000000" w:rsidRDefault="00471FC8">
            <w:pPr>
              <w:jc w:val="center"/>
              <w:rPr>
                <w:rFonts w:ascii="Arial" w:hAnsi="Arial" w:cs="Arial"/>
                <w:b/>
                <w:bCs/>
              </w:rPr>
            </w:pPr>
          </w:p>
        </w:tc>
        <w:tc>
          <w:tcPr>
            <w:tcW w:w="5268" w:type="dxa"/>
            <w:gridSpan w:val="3"/>
          </w:tcPr>
          <w:p w:rsidR="00000000" w:rsidRDefault="00471FC8">
            <w:pPr>
              <w:jc w:val="center"/>
              <w:rPr>
                <w:rFonts w:ascii="Arial" w:hAnsi="Arial" w:cs="Arial"/>
                <w:b/>
                <w:bCs/>
              </w:rPr>
            </w:pPr>
          </w:p>
          <w:p w:rsidR="00000000" w:rsidRDefault="00471FC8">
            <w:pPr>
              <w:jc w:val="center"/>
              <w:rPr>
                <w:rFonts w:ascii="Arial" w:hAnsi="Arial" w:cs="Arial"/>
                <w:b/>
                <w:bCs/>
              </w:rPr>
            </w:pPr>
            <w:r>
              <w:rPr>
                <w:rFonts w:ascii="Arial" w:hAnsi="Arial" w:cs="Arial"/>
                <w:b/>
                <w:bCs/>
              </w:rPr>
              <w:t>TABLA CXII</w:t>
            </w:r>
          </w:p>
        </w:tc>
        <w:tc>
          <w:tcPr>
            <w:tcW w:w="966" w:type="dxa"/>
            <w:gridSpan w:val="2"/>
          </w:tcPr>
          <w:p w:rsidR="00000000" w:rsidRDefault="00471FC8">
            <w:pPr>
              <w:jc w:val="center"/>
              <w:rPr>
                <w:rFonts w:ascii="Arial" w:hAnsi="Arial" w:cs="Arial"/>
                <w:b/>
                <w:bCs/>
              </w:rPr>
            </w:pPr>
          </w:p>
        </w:tc>
      </w:tr>
      <w:tr w:rsidR="00000000">
        <w:tblPrEx>
          <w:tblCellMar>
            <w:top w:w="0" w:type="dxa"/>
            <w:bottom w:w="0" w:type="dxa"/>
          </w:tblCellMar>
        </w:tblPrEx>
        <w:trPr>
          <w:cantSplit/>
        </w:trPr>
        <w:tc>
          <w:tcPr>
            <w:tcW w:w="7020" w:type="dxa"/>
            <w:gridSpan w:val="6"/>
          </w:tcPr>
          <w:p w:rsidR="00000000" w:rsidRDefault="00471FC8">
            <w:pPr>
              <w:pStyle w:val="Ttulo1"/>
              <w:jc w:val="center"/>
              <w:rPr>
                <w:b w:val="0"/>
                <w:bCs w:val="0"/>
              </w:rPr>
            </w:pPr>
            <w:bookmarkStart w:id="84" w:name="_Toc9520863"/>
            <w:r>
              <w:rPr>
                <w:sz w:val="24"/>
              </w:rPr>
              <w:t xml:space="preserve">PROVINCIA DE BOLÍVAR: CENSO NACIONAL DEL MAGISTERIO, FRECUENCIAS DE </w:t>
            </w:r>
            <w:r>
              <w:rPr>
                <w:i/>
                <w:iCs/>
                <w:sz w:val="24"/>
              </w:rPr>
              <w:t>ZONA DE INSTITUCIÓN DE LOS OTROS FUNCIONARIOS</w:t>
            </w:r>
            <w:bookmarkEnd w:id="84"/>
            <w:r>
              <w:rPr>
                <w:b w:val="0"/>
                <w:bCs w:val="0"/>
              </w:rPr>
              <w:t xml:space="preserve">  </w:t>
            </w:r>
          </w:p>
        </w:tc>
      </w:tr>
      <w:tr w:rsidR="00000000">
        <w:tblPrEx>
          <w:tblCellMar>
            <w:top w:w="0" w:type="dxa"/>
            <w:bottom w:w="0" w:type="dxa"/>
          </w:tblCellMar>
        </w:tblPrEx>
        <w:tc>
          <w:tcPr>
            <w:tcW w:w="786" w:type="dxa"/>
            <w:tcBorders>
              <w:right w:val="single" w:sz="4" w:space="0" w:color="auto"/>
            </w:tcBorders>
          </w:tcPr>
          <w:p w:rsidR="00000000" w:rsidRDefault="00471FC8">
            <w:pPr>
              <w:jc w:val="center"/>
              <w:rPr>
                <w:rFonts w:ascii="Arial" w:hAnsi="Arial" w:cs="Arial"/>
                <w:b/>
                <w:bCs/>
              </w:rPr>
            </w:pPr>
          </w:p>
          <w:p w:rsidR="00000000" w:rsidRDefault="00471FC8">
            <w:pPr>
              <w:jc w:val="center"/>
              <w:rPr>
                <w:rFonts w:ascii="Arial" w:hAnsi="Arial" w:cs="Arial"/>
                <w:b/>
                <w:bCs/>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Ttulo5"/>
              <w:jc w:val="center"/>
            </w:pPr>
            <w:r>
              <w:t>ZONA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ABSOLUTA</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jc w:val="center"/>
              <w:rPr>
                <w:rFonts w:ascii="Arial" w:hAnsi="Arial" w:cs="Arial"/>
                <w:b/>
                <w:bCs/>
              </w:rPr>
            </w:pPr>
            <w:r>
              <w:rPr>
                <w:rFonts w:ascii="Arial" w:hAnsi="Arial" w:cs="Arial"/>
                <w:b/>
                <w:bCs/>
              </w:rPr>
              <w:t>FRECUENCIA RELATIVA</w:t>
            </w:r>
          </w:p>
        </w:tc>
        <w:tc>
          <w:tcPr>
            <w:tcW w:w="720" w:type="dxa"/>
            <w:tcBorders>
              <w:left w:val="single" w:sz="4" w:space="0" w:color="auto"/>
            </w:tcBorders>
          </w:tcPr>
          <w:p w:rsidR="00000000" w:rsidRDefault="00471FC8">
            <w:pPr>
              <w:jc w:val="center"/>
              <w:rPr>
                <w:rFonts w:ascii="Arial" w:hAnsi="Arial" w:cs="Arial"/>
                <w:b/>
                <w:bCs/>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pStyle w:val="Encabezado"/>
              <w:tabs>
                <w:tab w:val="clear" w:pos="4419"/>
                <w:tab w:val="clear" w:pos="8838"/>
              </w:tabs>
              <w:autoSpaceDE w:val="0"/>
              <w:autoSpaceDN w:val="0"/>
              <w:adjustRightInd w:val="0"/>
              <w:rPr>
                <w:rFonts w:ascii="Arial" w:hAnsi="Arial" w:cs="Arial"/>
                <w:szCs w:val="20"/>
                <w:lang w:val="es-ES_tradnl"/>
              </w:rPr>
            </w:pPr>
            <w:r>
              <w:rPr>
                <w:rFonts w:ascii="Arial" w:hAnsi="Arial" w:cs="Arial"/>
                <w:szCs w:val="20"/>
                <w:lang w:val="es-ES_tradnl"/>
              </w:rPr>
              <w:t>Urbana</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center"/>
              <w:rPr>
                <w:rFonts w:ascii="Arial" w:hAnsi="Arial" w:cs="Arial"/>
                <w:szCs w:val="20"/>
                <w:lang w:val="es-ES_tradnl"/>
              </w:rPr>
            </w:pPr>
            <w:r>
              <w:rPr>
                <w:rFonts w:ascii="Arial" w:hAnsi="Arial" w:cs="Arial"/>
                <w:szCs w:val="20"/>
                <w:lang w:val="es-ES_tradnl"/>
              </w:rPr>
              <w:t>398</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center"/>
              <w:rPr>
                <w:rFonts w:ascii="Arial" w:hAnsi="Arial" w:cs="Arial"/>
                <w:szCs w:val="20"/>
                <w:lang w:val="es-ES_tradnl"/>
              </w:rPr>
            </w:pPr>
            <w:r>
              <w:rPr>
                <w:rFonts w:ascii="Arial" w:hAnsi="Arial" w:cs="Arial"/>
                <w:szCs w:val="20"/>
                <w:lang w:val="es-ES_tradnl"/>
              </w:rPr>
              <w:t>0.56</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c>
          <w:tcPr>
            <w:tcW w:w="786" w:type="dxa"/>
            <w:tcBorders>
              <w:right w:val="single" w:sz="4" w:space="0" w:color="auto"/>
            </w:tcBorders>
          </w:tcPr>
          <w:p w:rsidR="00000000" w:rsidRDefault="00471FC8">
            <w:pPr>
              <w:rPr>
                <w:rFonts w:ascii="Arial" w:hAnsi="Arial" w:cs="Arial"/>
              </w:rPr>
            </w:pPr>
          </w:p>
        </w:tc>
        <w:tc>
          <w:tcPr>
            <w:tcW w:w="19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Rural</w:t>
            </w:r>
          </w:p>
        </w:tc>
        <w:tc>
          <w:tcPr>
            <w:tcW w:w="1598"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center"/>
              <w:rPr>
                <w:rFonts w:ascii="Arial" w:hAnsi="Arial" w:cs="Arial"/>
                <w:szCs w:val="20"/>
                <w:lang w:val="es-ES_tradnl"/>
              </w:rPr>
            </w:pPr>
            <w:r>
              <w:rPr>
                <w:rFonts w:ascii="Arial" w:hAnsi="Arial" w:cs="Arial"/>
                <w:szCs w:val="20"/>
                <w:lang w:val="es-ES_tradnl"/>
              </w:rPr>
              <w:t>311</w:t>
            </w:r>
          </w:p>
        </w:tc>
        <w:tc>
          <w:tcPr>
            <w:tcW w:w="2002" w:type="dxa"/>
            <w:gridSpan w:val="2"/>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center"/>
              <w:rPr>
                <w:rFonts w:ascii="Arial" w:hAnsi="Arial" w:cs="Arial"/>
                <w:szCs w:val="20"/>
                <w:lang w:val="es-ES_tradnl"/>
              </w:rPr>
            </w:pPr>
            <w:r>
              <w:rPr>
                <w:rFonts w:ascii="Arial" w:hAnsi="Arial" w:cs="Arial"/>
                <w:szCs w:val="20"/>
                <w:lang w:val="es-ES_tradnl"/>
              </w:rPr>
              <w:t>0.4</w:t>
            </w:r>
            <w:r>
              <w:rPr>
                <w:rFonts w:ascii="Arial" w:hAnsi="Arial" w:cs="Arial"/>
                <w:szCs w:val="20"/>
                <w:lang w:val="es-ES_tradnl"/>
              </w:rPr>
              <w:t>4</w:t>
            </w:r>
          </w:p>
        </w:tc>
        <w:tc>
          <w:tcPr>
            <w:tcW w:w="720" w:type="dxa"/>
            <w:tcBorders>
              <w:left w:val="single" w:sz="4" w:space="0" w:color="auto"/>
            </w:tcBorders>
          </w:tcPr>
          <w:p w:rsidR="00000000" w:rsidRDefault="00471FC8">
            <w:pPr>
              <w:rPr>
                <w:rFonts w:ascii="Arial" w:hAnsi="Arial" w:cs="Arial"/>
              </w:rPr>
            </w:pPr>
          </w:p>
        </w:tc>
      </w:tr>
      <w:tr w:rsidR="00000000">
        <w:tblPrEx>
          <w:tblCellMar>
            <w:top w:w="0" w:type="dxa"/>
            <w:bottom w:w="0" w:type="dxa"/>
          </w:tblCellMar>
        </w:tblPrEx>
        <w:trPr>
          <w:cantSplit/>
        </w:trPr>
        <w:tc>
          <w:tcPr>
            <w:tcW w:w="7020" w:type="dxa"/>
            <w:gridSpan w:val="6"/>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rPr>
                <w:rFonts w:ascii="Arial" w:hAnsi="Arial" w:cs="Arial"/>
                <w:sz w:val="20"/>
              </w:rPr>
            </w:pPr>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3.68</w:t>
      </w:r>
    </w:p>
    <w:p w:rsidR="00000000" w:rsidRDefault="00471FC8">
      <w:pPr>
        <w:pStyle w:val="Ttulo1"/>
        <w:pBdr>
          <w:top w:val="single" w:sz="4" w:space="1" w:color="auto"/>
          <w:left w:val="single" w:sz="4" w:space="4" w:color="auto"/>
          <w:bottom w:val="single" w:sz="4" w:space="1" w:color="auto"/>
          <w:right w:val="single" w:sz="4" w:space="4" w:color="auto"/>
        </w:pBdr>
        <w:jc w:val="center"/>
        <w:rPr>
          <w:b w:val="0"/>
          <w:bCs w:val="0"/>
        </w:rPr>
      </w:pPr>
      <w:bookmarkStart w:id="85" w:name="_Toc9520864"/>
      <w:r>
        <w:rPr>
          <w:sz w:val="24"/>
        </w:rPr>
        <w:t xml:space="preserve">PROVINCIA DE BOLÍVAR: CENSO NACIONAL DEL MAGISTERIO, HISTOGRAMA DE FRECUENCIAS DE </w:t>
      </w:r>
      <w:r>
        <w:rPr>
          <w:i/>
          <w:iCs/>
          <w:sz w:val="24"/>
        </w:rPr>
        <w:t>ZONA DE PLANTELES LOS OTROS FUNCIONA</w:t>
      </w:r>
      <w:r>
        <w:rPr>
          <w:i/>
          <w:iCs/>
          <w:sz w:val="24"/>
        </w:rPr>
        <w:t>RIOS</w:t>
      </w:r>
      <w:bookmarkEnd w:id="85"/>
    </w:p>
    <w:p w:rsidR="00000000" w:rsidRDefault="00CE5634">
      <w:pPr>
        <w:pBdr>
          <w:top w:val="single" w:sz="4" w:space="1" w:color="auto"/>
          <w:left w:val="single" w:sz="4" w:space="4" w:color="auto"/>
          <w:bottom w:val="single" w:sz="4" w:space="1" w:color="auto"/>
          <w:right w:val="single" w:sz="4" w:space="4" w:color="auto"/>
        </w:pBdr>
        <w:jc w:val="center"/>
      </w:pPr>
      <w:r>
        <w:rPr>
          <w:noProof/>
        </w:rPr>
        <w:drawing>
          <wp:inline distT="0" distB="0" distL="0" distR="0">
            <wp:extent cx="4255770" cy="3239135"/>
            <wp:effectExtent l="0" t="0" r="0" b="0"/>
            <wp:docPr id="24" name="Objeto 2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Zona</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Style w:val="Ttulo3"/>
      </w:pPr>
      <w:bookmarkStart w:id="86" w:name="_Toc9520865"/>
      <w:r>
        <w:t xml:space="preserve">3.4.20 Variable aleatoria </w:t>
      </w:r>
      <w:r>
        <w:rPr>
          <w:i/>
          <w:iCs/>
        </w:rPr>
        <w:t>relación laboral de otros funcionarios</w:t>
      </w:r>
      <w:r>
        <w:t xml:space="preserve"> (IL</w:t>
      </w:r>
      <w:r>
        <w:rPr>
          <w:vertAlign w:val="subscript"/>
        </w:rPr>
        <w:t>7</w:t>
      </w:r>
      <w:r>
        <w:t>)</w:t>
      </w:r>
      <w:bookmarkEnd w:id="86"/>
    </w:p>
    <w:p w:rsidR="00000000" w:rsidRDefault="00471FC8">
      <w:pPr>
        <w:spacing w:line="480" w:lineRule="auto"/>
        <w:jc w:val="both"/>
        <w:rPr>
          <w:rFonts w:ascii="Arial" w:hAnsi="Arial" w:cs="Arial"/>
        </w:rPr>
      </w:pPr>
    </w:p>
    <w:p w:rsidR="00000000" w:rsidRDefault="00471FC8">
      <w:pPr>
        <w:pStyle w:val="Textoindependiente"/>
        <w:ind w:left="360"/>
      </w:pPr>
      <w:r>
        <w:t>Se debe notar que en prom</w:t>
      </w:r>
      <w:r>
        <w:t>edio los otros funcionarios de la provincia de Bolívar tienen nombramientos del ministerio de educación y cultura. Esto se ve reflejado en la media poblacional. Se puede anotar además que la moda, es decir el valor que más se repite en la población, indica</w:t>
      </w:r>
      <w:r>
        <w:t xml:space="preserve"> que los funcionarios tienen en su mayoría una relación laboral de nombramiento. </w:t>
      </w:r>
    </w:p>
    <w:p w:rsidR="00000000" w:rsidRDefault="00471FC8">
      <w:pPr>
        <w:spacing w:line="480" w:lineRule="auto"/>
        <w:ind w:left="360"/>
        <w:jc w:val="both"/>
        <w:rPr>
          <w:rFonts w:ascii="Arial" w:hAnsi="Arial" w:cs="Arial"/>
        </w:rPr>
      </w:pPr>
    </w:p>
    <w:tbl>
      <w:tblPr>
        <w:tblW w:w="7939" w:type="dxa"/>
        <w:jc w:val="center"/>
        <w:tblCellMar>
          <w:left w:w="70" w:type="dxa"/>
          <w:right w:w="70" w:type="dxa"/>
        </w:tblCellMar>
        <w:tblLook w:val="0000"/>
      </w:tblPr>
      <w:tblGrid>
        <w:gridCol w:w="540"/>
        <w:gridCol w:w="1714"/>
        <w:gridCol w:w="1714"/>
        <w:gridCol w:w="1714"/>
        <w:gridCol w:w="1736"/>
        <w:gridCol w:w="521"/>
      </w:tblGrid>
      <w:tr w:rsidR="00000000">
        <w:tblPrEx>
          <w:tblCellMar>
            <w:top w:w="0" w:type="dxa"/>
            <w:bottom w:w="0" w:type="dxa"/>
          </w:tblCellMar>
        </w:tblPrEx>
        <w:trPr>
          <w:cantSplit/>
          <w:jc w:val="center"/>
        </w:trPr>
        <w:tc>
          <w:tcPr>
            <w:tcW w:w="654" w:type="dxa"/>
            <w:tcBorders>
              <w:top w:val="single" w:sz="4" w:space="0" w:color="auto"/>
              <w:left w:val="single" w:sz="4" w:space="0" w:color="auto"/>
            </w:tcBorders>
          </w:tcPr>
          <w:p w:rsidR="00000000" w:rsidRDefault="00471FC8"/>
        </w:tc>
        <w:tc>
          <w:tcPr>
            <w:tcW w:w="6655" w:type="dxa"/>
            <w:gridSpan w:val="4"/>
            <w:tcBorders>
              <w:top w:val="single" w:sz="4" w:space="0" w:color="auto"/>
            </w:tcBorders>
          </w:tcPr>
          <w:p w:rsidR="00000000" w:rsidRDefault="00471FC8">
            <w:pPr>
              <w:jc w:val="center"/>
              <w:rPr>
                <w:rFonts w:ascii="Arial" w:hAnsi="Arial" w:cs="Arial"/>
                <w:b/>
                <w:bCs/>
              </w:rPr>
            </w:pPr>
          </w:p>
          <w:p w:rsidR="00000000" w:rsidRDefault="00471FC8">
            <w:pPr>
              <w:tabs>
                <w:tab w:val="left" w:pos="1305"/>
              </w:tabs>
              <w:jc w:val="center"/>
              <w:rPr>
                <w:rFonts w:ascii="Arial" w:hAnsi="Arial" w:cs="Arial"/>
                <w:b/>
                <w:bCs/>
              </w:rPr>
            </w:pPr>
            <w:r>
              <w:rPr>
                <w:rFonts w:ascii="Arial" w:hAnsi="Arial" w:cs="Arial"/>
                <w:b/>
                <w:bCs/>
              </w:rPr>
              <w:t>TABLA CXIII</w:t>
            </w:r>
          </w:p>
        </w:tc>
        <w:tc>
          <w:tcPr>
            <w:tcW w:w="630" w:type="dxa"/>
            <w:tcBorders>
              <w:top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939" w:type="dxa"/>
            <w:gridSpan w:val="6"/>
            <w:tcBorders>
              <w:left w:val="single" w:sz="4" w:space="0" w:color="auto"/>
              <w:right w:val="single" w:sz="4" w:space="0" w:color="auto"/>
            </w:tcBorders>
          </w:tcPr>
          <w:p w:rsidR="00000000" w:rsidRDefault="00471FC8">
            <w:pPr>
              <w:pStyle w:val="Ttulo1"/>
              <w:jc w:val="center"/>
            </w:pPr>
            <w:bookmarkStart w:id="87" w:name="_Toc9520866"/>
            <w:r>
              <w:rPr>
                <w:sz w:val="24"/>
              </w:rPr>
              <w:t xml:space="preserve">PROVINCIA DE BOLÍVAR: CENSO NACIONAL DEL MAGISTERIO, FRECUENCIAS DE </w:t>
            </w:r>
            <w:r>
              <w:rPr>
                <w:i/>
                <w:iCs/>
                <w:sz w:val="24"/>
              </w:rPr>
              <w:t>RELACIÓN LABORAL DE LOS OTROS FUNCIONARIOS</w:t>
            </w:r>
            <w:bookmarkEnd w:id="87"/>
          </w:p>
        </w:tc>
      </w:tr>
      <w:tr w:rsidR="00000000">
        <w:tblPrEx>
          <w:tblCellMar>
            <w:top w:w="0" w:type="dxa"/>
            <w:bottom w:w="0" w:type="dxa"/>
          </w:tblCellMar>
        </w:tblPrEx>
        <w:trPr>
          <w:jc w:val="center"/>
        </w:trPr>
        <w:tc>
          <w:tcPr>
            <w:tcW w:w="654" w:type="dxa"/>
            <w:tcBorders>
              <w:left w:val="single" w:sz="4" w:space="0" w:color="auto"/>
              <w:right w:val="single" w:sz="4" w:space="0" w:color="auto"/>
            </w:tcBorders>
            <w:vAlign w:val="center"/>
          </w:tcPr>
          <w:p w:rsidR="00000000" w:rsidRDefault="00471FC8">
            <w:pPr>
              <w:jc w:val="center"/>
              <w:rPr>
                <w:rFonts w:ascii="Arial" w:hAnsi="Arial" w:cs="Arial"/>
                <w:b/>
                <w:bCs/>
              </w:rPr>
            </w:pP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VALOR</w:t>
            </w:r>
          </w:p>
        </w:tc>
        <w:tc>
          <w:tcPr>
            <w:tcW w:w="1485"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bookmarkStart w:id="88" w:name="_Toc534041011"/>
            <w:bookmarkStart w:id="89" w:name="_Toc1946895"/>
            <w:r>
              <w:rPr>
                <w:rFonts w:ascii="Arial" w:hAnsi="Arial" w:cs="Arial"/>
                <w:b/>
                <w:bCs/>
              </w:rPr>
              <w:t>FRECUENCIA</w:t>
            </w:r>
            <w:bookmarkEnd w:id="88"/>
            <w:bookmarkEnd w:id="89"/>
            <w:r>
              <w:rPr>
                <w:rFonts w:ascii="Arial" w:hAnsi="Arial" w:cs="Arial"/>
                <w:b/>
                <w:bCs/>
              </w:rPr>
              <w:t xml:space="preserve"> ABSOLUTA</w:t>
            </w:r>
          </w:p>
        </w:tc>
        <w:tc>
          <w:tcPr>
            <w:tcW w:w="1714"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RELATIV</w:t>
            </w:r>
            <w:r>
              <w:rPr>
                <w:rFonts w:ascii="Arial" w:hAnsi="Arial" w:cs="Arial"/>
                <w:b/>
                <w:bCs/>
              </w:rPr>
              <w:t>A</w:t>
            </w:r>
          </w:p>
        </w:tc>
        <w:tc>
          <w:tcPr>
            <w:tcW w:w="1742" w:type="dxa"/>
            <w:tcBorders>
              <w:top w:val="single" w:sz="4" w:space="0" w:color="auto"/>
              <w:left w:val="single" w:sz="4" w:space="0" w:color="auto"/>
              <w:bottom w:val="single" w:sz="4" w:space="0" w:color="auto"/>
              <w:right w:val="single" w:sz="4" w:space="0" w:color="auto"/>
            </w:tcBorders>
            <w:vAlign w:val="center"/>
          </w:tcPr>
          <w:p w:rsidR="00000000" w:rsidRDefault="00471FC8">
            <w:pPr>
              <w:jc w:val="center"/>
              <w:rPr>
                <w:rFonts w:ascii="Arial" w:hAnsi="Arial" w:cs="Arial"/>
                <w:b/>
                <w:bCs/>
              </w:rPr>
            </w:pPr>
            <w:r>
              <w:rPr>
                <w:rFonts w:ascii="Arial" w:hAnsi="Arial" w:cs="Arial"/>
                <w:b/>
                <w:bCs/>
              </w:rPr>
              <w:t>FRECUENCIA ACUMULADA</w:t>
            </w:r>
          </w:p>
        </w:tc>
        <w:tc>
          <w:tcPr>
            <w:tcW w:w="630" w:type="dxa"/>
            <w:tcBorders>
              <w:left w:val="single" w:sz="4" w:space="0" w:color="auto"/>
              <w:right w:val="single" w:sz="4" w:space="0" w:color="auto"/>
            </w:tcBorders>
            <w:vAlign w:val="center"/>
          </w:tcPr>
          <w:p w:rsidR="00000000" w:rsidRDefault="00471FC8">
            <w:pPr>
              <w:jc w:val="center"/>
              <w:rPr>
                <w:rFonts w:ascii="Arial" w:hAnsi="Arial" w:cs="Arial"/>
                <w:b/>
                <w:bCs/>
              </w:rPr>
            </w:pPr>
          </w:p>
        </w:tc>
      </w:tr>
      <w:tr w:rsidR="00000000">
        <w:tblPrEx>
          <w:tblCellMar>
            <w:top w:w="0" w:type="dxa"/>
            <w:bottom w:w="0" w:type="dxa"/>
          </w:tblCellMar>
        </w:tblPrEx>
        <w:trPr>
          <w:jc w:val="center"/>
        </w:trPr>
        <w:tc>
          <w:tcPr>
            <w:tcW w:w="654" w:type="dxa"/>
            <w:tcBorders>
              <w:left w:val="single" w:sz="4" w:space="0" w:color="auto"/>
              <w:right w:val="single" w:sz="4" w:space="0" w:color="auto"/>
            </w:tcBorders>
          </w:tcPr>
          <w:p w:rsidR="00000000" w:rsidRDefault="00471FC8"/>
        </w:tc>
        <w:tc>
          <w:tcPr>
            <w:tcW w:w="1714" w:type="dxa"/>
            <w:tcBorders>
              <w:top w:val="single" w:sz="4" w:space="0" w:color="auto"/>
              <w:left w:val="single" w:sz="4" w:space="0" w:color="auto"/>
              <w:bottom w:val="single" w:sz="4" w:space="0" w:color="auto"/>
              <w:right w:val="single" w:sz="4" w:space="0" w:color="auto"/>
            </w:tcBorders>
          </w:tcPr>
          <w:p w:rsidR="00000000" w:rsidRDefault="00471FC8">
            <w:pPr>
              <w:pStyle w:val="TDC1"/>
              <w:autoSpaceDE w:val="0"/>
              <w:autoSpaceDN w:val="0"/>
              <w:adjustRightInd w:val="0"/>
              <w:rPr>
                <w:rFonts w:ascii="Arial" w:hAnsi="Arial" w:cs="Arial"/>
                <w:szCs w:val="20"/>
                <w:lang w:val="es-ES_tradnl"/>
              </w:rPr>
            </w:pPr>
            <w:r>
              <w:rPr>
                <w:rFonts w:ascii="Arial" w:hAnsi="Arial" w:cs="Arial"/>
                <w:szCs w:val="20"/>
                <w:lang w:val="es-ES_tradnl"/>
              </w:rPr>
              <w:t>Nombramiento</w:t>
            </w:r>
          </w:p>
        </w:tc>
        <w:tc>
          <w:tcPr>
            <w:tcW w:w="148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602</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0.846</w:t>
            </w:r>
          </w:p>
        </w:tc>
        <w:tc>
          <w:tcPr>
            <w:tcW w:w="1742"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0.846</w:t>
            </w:r>
          </w:p>
        </w:tc>
        <w:tc>
          <w:tcPr>
            <w:tcW w:w="630"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54" w:type="dxa"/>
            <w:tcBorders>
              <w:left w:val="single" w:sz="4" w:space="0" w:color="auto"/>
              <w:right w:val="single" w:sz="4" w:space="0" w:color="auto"/>
            </w:tcBorders>
          </w:tcPr>
          <w:p w:rsidR="00000000" w:rsidRDefault="00471FC8"/>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Contrato</w:t>
            </w:r>
          </w:p>
        </w:tc>
        <w:tc>
          <w:tcPr>
            <w:tcW w:w="148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17</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0.024</w:t>
            </w:r>
          </w:p>
        </w:tc>
        <w:tc>
          <w:tcPr>
            <w:tcW w:w="1742"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0.869</w:t>
            </w:r>
          </w:p>
        </w:tc>
        <w:tc>
          <w:tcPr>
            <w:tcW w:w="630"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54" w:type="dxa"/>
            <w:tcBorders>
              <w:left w:val="single" w:sz="4" w:space="0" w:color="auto"/>
              <w:right w:val="single" w:sz="4" w:space="0" w:color="auto"/>
            </w:tcBorders>
          </w:tcPr>
          <w:p w:rsidR="00000000" w:rsidRDefault="00471FC8"/>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Bonificado</w:t>
            </w:r>
          </w:p>
        </w:tc>
        <w:tc>
          <w:tcPr>
            <w:tcW w:w="148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19</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0.027</w:t>
            </w:r>
          </w:p>
        </w:tc>
        <w:tc>
          <w:tcPr>
            <w:tcW w:w="1742"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0.896</w:t>
            </w:r>
          </w:p>
        </w:tc>
        <w:tc>
          <w:tcPr>
            <w:tcW w:w="630" w:type="dxa"/>
            <w:tcBorders>
              <w:left w:val="single" w:sz="4" w:space="0" w:color="auto"/>
              <w:right w:val="single" w:sz="4" w:space="0" w:color="auto"/>
            </w:tcBorders>
          </w:tcPr>
          <w:p w:rsidR="00000000" w:rsidRDefault="00471FC8"/>
        </w:tc>
      </w:tr>
      <w:tr w:rsidR="00000000">
        <w:tblPrEx>
          <w:tblCellMar>
            <w:top w:w="0" w:type="dxa"/>
            <w:bottom w:w="0" w:type="dxa"/>
          </w:tblCellMar>
        </w:tblPrEx>
        <w:trPr>
          <w:jc w:val="center"/>
        </w:trPr>
        <w:tc>
          <w:tcPr>
            <w:tcW w:w="654" w:type="dxa"/>
            <w:tcBorders>
              <w:left w:val="single" w:sz="4" w:space="0" w:color="auto"/>
              <w:right w:val="single" w:sz="4" w:space="0" w:color="auto"/>
            </w:tcBorders>
          </w:tcPr>
          <w:p w:rsidR="00000000" w:rsidRDefault="00471FC8"/>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rPr>
                <w:rFonts w:ascii="Arial" w:hAnsi="Arial" w:cs="Arial"/>
                <w:szCs w:val="20"/>
                <w:lang w:val="es-ES_tradnl"/>
              </w:rPr>
            </w:pPr>
            <w:r>
              <w:rPr>
                <w:rFonts w:ascii="Arial" w:hAnsi="Arial" w:cs="Arial"/>
                <w:szCs w:val="20"/>
                <w:lang w:val="es-ES_tradnl"/>
              </w:rPr>
              <w:t>Otro</w:t>
            </w:r>
          </w:p>
        </w:tc>
        <w:tc>
          <w:tcPr>
            <w:tcW w:w="1485"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74</w:t>
            </w:r>
          </w:p>
        </w:tc>
        <w:tc>
          <w:tcPr>
            <w:tcW w:w="1714"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0.104</w:t>
            </w:r>
          </w:p>
        </w:tc>
        <w:tc>
          <w:tcPr>
            <w:tcW w:w="1742" w:type="dxa"/>
            <w:tcBorders>
              <w:top w:val="single" w:sz="4" w:space="0" w:color="auto"/>
              <w:left w:val="single" w:sz="4" w:space="0" w:color="auto"/>
              <w:bottom w:val="single" w:sz="4" w:space="0" w:color="auto"/>
              <w:right w:val="single" w:sz="4" w:space="0" w:color="auto"/>
            </w:tcBorders>
          </w:tcPr>
          <w:p w:rsidR="00000000" w:rsidRDefault="00471FC8">
            <w:pPr>
              <w:autoSpaceDE w:val="0"/>
              <w:autoSpaceDN w:val="0"/>
              <w:adjustRightInd w:val="0"/>
              <w:jc w:val="right"/>
              <w:rPr>
                <w:rFonts w:ascii="Arial" w:hAnsi="Arial" w:cs="Arial"/>
                <w:szCs w:val="20"/>
                <w:lang w:val="es-ES_tradnl"/>
              </w:rPr>
            </w:pPr>
            <w:r>
              <w:rPr>
                <w:rFonts w:ascii="Arial" w:hAnsi="Arial" w:cs="Arial"/>
                <w:szCs w:val="20"/>
                <w:lang w:val="es-ES_tradnl"/>
              </w:rPr>
              <w:t>1.000</w:t>
            </w:r>
          </w:p>
        </w:tc>
        <w:tc>
          <w:tcPr>
            <w:tcW w:w="630" w:type="dxa"/>
            <w:tcBorders>
              <w:left w:val="single" w:sz="4" w:space="0" w:color="auto"/>
              <w:right w:val="single" w:sz="4" w:space="0" w:color="auto"/>
            </w:tcBorders>
          </w:tcPr>
          <w:p w:rsidR="00000000" w:rsidRDefault="00471FC8"/>
        </w:tc>
      </w:tr>
      <w:tr w:rsidR="00000000">
        <w:tblPrEx>
          <w:tblCellMar>
            <w:top w:w="0" w:type="dxa"/>
            <w:bottom w:w="0" w:type="dxa"/>
          </w:tblCellMar>
        </w:tblPrEx>
        <w:trPr>
          <w:cantSplit/>
          <w:jc w:val="center"/>
        </w:trPr>
        <w:tc>
          <w:tcPr>
            <w:tcW w:w="7939" w:type="dxa"/>
            <w:gridSpan w:val="6"/>
            <w:tcBorders>
              <w:left w:val="single" w:sz="4" w:space="0" w:color="auto"/>
              <w:bottom w:val="single" w:sz="4" w:space="0" w:color="auto"/>
              <w:right w:val="single" w:sz="4" w:space="0" w:color="auto"/>
            </w:tcBorders>
          </w:tcPr>
          <w:p w:rsidR="00000000" w:rsidRDefault="00471FC8">
            <w:pPr>
              <w:rPr>
                <w:rFonts w:ascii="Arial" w:hAnsi="Arial" w:cs="Arial"/>
                <w:sz w:val="20"/>
              </w:rPr>
            </w:pPr>
            <w:r>
              <w:rPr>
                <w:rFonts w:ascii="Arial" w:hAnsi="Arial" w:cs="Arial"/>
                <w:b/>
                <w:bCs/>
                <w:sz w:val="20"/>
              </w:rPr>
              <w:t>FUENTE</w:t>
            </w:r>
            <w:r>
              <w:rPr>
                <w:rFonts w:ascii="Arial" w:hAnsi="Arial" w:cs="Arial"/>
                <w:sz w:val="20"/>
              </w:rPr>
              <w:t>: Base de datos del I Censo de funcionarios públicos del MEC</w:t>
            </w:r>
          </w:p>
          <w:p w:rsidR="00000000" w:rsidRDefault="00471FC8">
            <w:r>
              <w:rPr>
                <w:rFonts w:ascii="Arial" w:hAnsi="Arial" w:cs="Arial"/>
                <w:b/>
                <w:bCs/>
                <w:sz w:val="20"/>
              </w:rPr>
              <w:t>ELABORACIÓN:</w:t>
            </w:r>
            <w:r>
              <w:rPr>
                <w:rFonts w:ascii="Arial" w:hAnsi="Arial" w:cs="Arial"/>
                <w:sz w:val="20"/>
              </w:rPr>
              <w:t xml:space="preserve"> por el autor, Carlos Ronquillo Franco</w:t>
            </w:r>
          </w:p>
        </w:tc>
      </w:tr>
    </w:tbl>
    <w:p w:rsidR="00000000" w:rsidRDefault="00471FC8">
      <w:pPr>
        <w:spacing w:line="480" w:lineRule="auto"/>
        <w:jc w:val="both"/>
        <w:rPr>
          <w:rFonts w:ascii="Arial" w:hAnsi="Arial" w:cs="Arial"/>
          <w:lang w:val="es-ES_tradnl"/>
        </w:rPr>
      </w:pPr>
    </w:p>
    <w:p w:rsidR="00000000" w:rsidRDefault="00471FC8">
      <w:pPr>
        <w:spacing w:line="480" w:lineRule="auto"/>
        <w:jc w:val="both"/>
        <w:rPr>
          <w:rFonts w:ascii="Arial" w:hAnsi="Arial" w:cs="Arial"/>
          <w:lang w:val="es-ES_tradnl"/>
        </w:rPr>
      </w:pPr>
    </w:p>
    <w:p w:rsidR="00000000" w:rsidRDefault="00471FC8">
      <w:pPr>
        <w:spacing w:line="480" w:lineRule="auto"/>
        <w:ind w:left="360"/>
        <w:jc w:val="both"/>
        <w:rPr>
          <w:rFonts w:ascii="Arial" w:hAnsi="Arial" w:cs="Arial"/>
        </w:rPr>
      </w:pPr>
      <w:r>
        <w:rPr>
          <w:rFonts w:ascii="Arial" w:hAnsi="Arial" w:cs="Arial"/>
        </w:rPr>
        <w:t>La mediana indica que al menos el 50% de la población tiene relación laboral de nombramiento. Pero al observar el valor del tercer cuartil de esta variable, afirmamos que este porcentaje es al menos al 75%. Con respecto al coeficiente de asimetría, podemo</w:t>
      </w:r>
      <w:r>
        <w:rPr>
          <w:rFonts w:ascii="Arial" w:hAnsi="Arial" w:cs="Arial"/>
        </w:rPr>
        <w:t>s anotar que este es positivo (</w:t>
      </w:r>
      <w:r>
        <w:rPr>
          <w:rFonts w:ascii="Arial" w:hAnsi="Arial" w:cs="Arial"/>
          <w:szCs w:val="20"/>
          <w:lang w:val="es-ES_tradnl"/>
        </w:rPr>
        <w:t>2.196</w:t>
      </w:r>
      <w:r>
        <w:rPr>
          <w:rFonts w:ascii="Arial" w:hAnsi="Arial" w:cs="Arial"/>
        </w:rPr>
        <w:t>), lo cual indica que esta variable esta sesgada hacia la izquierda. El coeficiente de kurtosis de esta variable es positivo también (</w:t>
      </w:r>
      <w:r>
        <w:rPr>
          <w:rFonts w:ascii="Arial" w:hAnsi="Arial" w:cs="Arial"/>
          <w:szCs w:val="20"/>
          <w:lang w:val="es-ES_tradnl"/>
        </w:rPr>
        <w:t>3.045</w:t>
      </w:r>
      <w:r>
        <w:rPr>
          <w:rFonts w:ascii="Arial" w:hAnsi="Arial" w:cs="Arial"/>
        </w:rPr>
        <w:t>), por lo que decimos que la variable relación laboral tiene una distribución lep</w:t>
      </w:r>
      <w:r>
        <w:rPr>
          <w:rFonts w:ascii="Arial" w:hAnsi="Arial" w:cs="Arial"/>
        </w:rPr>
        <w:t>tokúrtica, es decir más picada que la distribución normal.</w:t>
      </w:r>
    </w:p>
    <w:p w:rsidR="00000000" w:rsidRDefault="00471FC8">
      <w:pPr>
        <w:spacing w:line="480" w:lineRule="auto"/>
        <w:jc w:val="both"/>
        <w:rPr>
          <w:rFonts w:ascii="Arial" w:hAnsi="Arial" w:cs="Arial"/>
        </w:rPr>
      </w:pPr>
    </w:p>
    <w:p w:rsidR="00000000" w:rsidRDefault="00471FC8">
      <w:pPr>
        <w:spacing w:line="480" w:lineRule="auto"/>
        <w:jc w:val="both"/>
        <w:rPr>
          <w:rFonts w:ascii="Arial" w:hAnsi="Arial" w:cs="Arial"/>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b/>
          <w:bCs/>
        </w:rPr>
      </w:pPr>
      <w:r>
        <w:rPr>
          <w:rFonts w:ascii="Arial" w:hAnsi="Arial" w:cs="Arial"/>
          <w:b/>
          <w:bCs/>
        </w:rPr>
        <w:t>GRÁFICO 3.69</w:t>
      </w:r>
    </w:p>
    <w:p w:rsidR="00000000" w:rsidRDefault="00471FC8">
      <w:pPr>
        <w:pStyle w:val="Ttulo1"/>
        <w:pBdr>
          <w:top w:val="single" w:sz="4" w:space="1" w:color="auto"/>
          <w:left w:val="single" w:sz="4" w:space="4" w:color="auto"/>
          <w:bottom w:val="single" w:sz="4" w:space="1" w:color="auto"/>
          <w:right w:val="single" w:sz="4" w:space="4" w:color="auto"/>
        </w:pBdr>
        <w:jc w:val="center"/>
        <w:rPr>
          <w:sz w:val="24"/>
        </w:rPr>
      </w:pPr>
      <w:bookmarkStart w:id="90" w:name="_Toc9520867"/>
      <w:r>
        <w:rPr>
          <w:sz w:val="24"/>
        </w:rPr>
        <w:t xml:space="preserve">PROVINCIA DE BOLÍVAR: CENSO NACIONAL DEL MAGISTERIO, HISTOGRAMA DE FRECUENCIAS DE </w:t>
      </w:r>
      <w:r>
        <w:rPr>
          <w:i/>
          <w:iCs/>
          <w:sz w:val="24"/>
        </w:rPr>
        <w:t>RELACIÓN LABORAL DE LOS OTROS FUNCIONARIOS</w:t>
      </w:r>
      <w:bookmarkEnd w:id="90"/>
    </w:p>
    <w:p w:rsidR="00000000" w:rsidRDefault="00CE5634">
      <w:pPr>
        <w:pBdr>
          <w:top w:val="single" w:sz="4" w:space="1" w:color="auto"/>
          <w:left w:val="single" w:sz="4" w:space="4" w:color="auto"/>
          <w:bottom w:val="single" w:sz="4" w:space="1" w:color="auto"/>
          <w:right w:val="single" w:sz="4" w:space="4" w:color="auto"/>
        </w:pBdr>
        <w:jc w:val="center"/>
        <w:rPr>
          <w:rFonts w:ascii="Arial" w:hAnsi="Arial" w:cs="Arial"/>
          <w:szCs w:val="2"/>
        </w:rPr>
      </w:pPr>
      <w:r>
        <w:rPr>
          <w:noProof/>
        </w:rPr>
        <w:drawing>
          <wp:inline distT="0" distB="0" distL="0" distR="0">
            <wp:extent cx="4153535" cy="3230245"/>
            <wp:effectExtent l="0" t="0" r="0" b="0"/>
            <wp:docPr id="25" name="Objeto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szCs w:val="2"/>
        </w:rPr>
        <w:t>Relación laboral</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 w:val="20"/>
        </w:rPr>
      </w:pPr>
      <w:r>
        <w:rPr>
          <w:rFonts w:ascii="Arial" w:hAnsi="Arial" w:cs="Arial"/>
          <w:b/>
          <w:bCs/>
          <w:sz w:val="20"/>
        </w:rPr>
        <w:t>FUENTE</w:t>
      </w:r>
      <w:r>
        <w:rPr>
          <w:rFonts w:ascii="Arial" w:hAnsi="Arial" w:cs="Arial"/>
          <w:sz w:val="20"/>
        </w:rPr>
        <w:t>: Ba</w:t>
      </w:r>
      <w:r>
        <w:rPr>
          <w:rFonts w:ascii="Arial" w:hAnsi="Arial" w:cs="Arial"/>
          <w:sz w:val="20"/>
        </w:rPr>
        <w:t>se de datos del I Censo de funcionarios públicos del MEC</w:t>
      </w:r>
    </w:p>
    <w:p w:rsidR="00000000" w:rsidRDefault="00471FC8">
      <w:pPr>
        <w:pBdr>
          <w:top w:val="single" w:sz="4" w:space="1" w:color="auto"/>
          <w:left w:val="single" w:sz="4" w:space="4" w:color="auto"/>
          <w:bottom w:val="single" w:sz="4" w:space="1" w:color="auto"/>
          <w:right w:val="single" w:sz="4" w:space="4" w:color="auto"/>
        </w:pBdr>
        <w:jc w:val="center"/>
        <w:rPr>
          <w:rFonts w:ascii="Arial" w:hAnsi="Arial" w:cs="Arial"/>
          <w:szCs w:val="2"/>
        </w:rPr>
      </w:pPr>
      <w:r>
        <w:rPr>
          <w:rFonts w:ascii="Arial" w:hAnsi="Arial" w:cs="Arial"/>
          <w:b/>
          <w:bCs/>
          <w:sz w:val="20"/>
        </w:rPr>
        <w:t>ELABORACIÓN:</w:t>
      </w:r>
      <w:r>
        <w:rPr>
          <w:rFonts w:ascii="Arial" w:hAnsi="Arial" w:cs="Arial"/>
          <w:sz w:val="20"/>
        </w:rPr>
        <w:t xml:space="preserve"> por el autor, Carlos Ronquillo Franco</w:t>
      </w:r>
    </w:p>
    <w:p w:rsidR="00000000" w:rsidRDefault="00471FC8">
      <w:pPr>
        <w:spacing w:line="480" w:lineRule="auto"/>
        <w:jc w:val="both"/>
        <w:rPr>
          <w:rFonts w:ascii="Arial" w:hAnsi="Arial" w:cs="Arial"/>
        </w:rPr>
      </w:pPr>
    </w:p>
    <w:p w:rsidR="00000000" w:rsidRDefault="00471FC8">
      <w:pPr>
        <w:spacing w:line="480" w:lineRule="auto"/>
        <w:rPr>
          <w:rFonts w:ascii="Arial" w:hAnsi="Arial" w:cs="Arial"/>
        </w:rPr>
      </w:pPr>
    </w:p>
    <w:p w:rsidR="00471FC8" w:rsidRDefault="00471FC8">
      <w:pPr>
        <w:pStyle w:val="TDC1"/>
        <w:spacing w:line="480" w:lineRule="auto"/>
        <w:rPr>
          <w:rFonts w:ascii="Arial" w:hAnsi="Arial" w:cs="Arial"/>
        </w:rPr>
      </w:pPr>
    </w:p>
    <w:sectPr w:rsidR="00471FC8">
      <w:headerReference w:type="default" r:id="rId35"/>
      <w:pgSz w:w="11907" w:h="16840" w:code="9"/>
      <w:pgMar w:top="2268" w:right="1361" w:bottom="2268" w:left="2268" w:header="709" w:footer="709" w:gutter="0"/>
      <w:pgNumType w:start="20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1FC8" w:rsidRDefault="00471FC8">
      <w:r>
        <w:separator/>
      </w:r>
    </w:p>
  </w:endnote>
  <w:endnote w:type="continuationSeparator" w:id="1">
    <w:p w:rsidR="00471FC8" w:rsidRDefault="00471FC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1FC8" w:rsidRDefault="00471FC8">
      <w:r>
        <w:separator/>
      </w:r>
    </w:p>
  </w:footnote>
  <w:footnote w:type="continuationSeparator" w:id="1">
    <w:p w:rsidR="00471FC8" w:rsidRDefault="00471FC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0000" w:rsidRDefault="00471FC8">
    <w:pPr>
      <w:pStyle w:val="Encabezado"/>
      <w:jc w:val="right"/>
      <w:rPr>
        <w:rStyle w:val="Nmerodepgina"/>
      </w:rPr>
    </w:pPr>
  </w:p>
  <w:p w:rsidR="00000000" w:rsidRDefault="00471FC8">
    <w:pPr>
      <w:pStyle w:val="Encabezado"/>
      <w:jc w:val="right"/>
      <w:rPr>
        <w:rFonts w:ascii="Arial" w:hAnsi="Arial" w:cs="Arial"/>
      </w:rPr>
    </w:pPr>
    <w:r>
      <w:rPr>
        <w:rStyle w:val="Nmerodepgina"/>
        <w:rFonts w:ascii="Arial" w:hAnsi="Arial" w:cs="Arial"/>
      </w:rPr>
      <w:fldChar w:fldCharType="begin"/>
    </w:r>
    <w:r>
      <w:rPr>
        <w:rStyle w:val="Nmerodepgina"/>
        <w:rFonts w:ascii="Arial" w:hAnsi="Arial" w:cs="Arial"/>
      </w:rPr>
      <w:instrText xml:space="preserve"> PAGE </w:instrText>
    </w:r>
    <w:r>
      <w:rPr>
        <w:rStyle w:val="Nmerodepgina"/>
        <w:rFonts w:ascii="Arial" w:hAnsi="Arial" w:cs="Arial"/>
      </w:rPr>
      <w:fldChar w:fldCharType="separate"/>
    </w:r>
    <w:r w:rsidR="00CE5634">
      <w:rPr>
        <w:rStyle w:val="Nmerodepgina"/>
        <w:rFonts w:ascii="Arial" w:hAnsi="Arial" w:cs="Arial"/>
        <w:noProof/>
      </w:rPr>
      <w:t>203</w:t>
    </w:r>
    <w:r>
      <w:rPr>
        <w:rStyle w:val="Nmerodepgina"/>
        <w:rFonts w:ascii="Arial" w:hAnsi="Arial" w:cs="Arial"/>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1"/>
  <w:defaultTabStop w:val="708"/>
  <w:hyphenationZone w:val="425"/>
  <w:noPunctuationKerning/>
  <w:characterSpacingControl w:val="doNotCompress"/>
  <w:footnotePr>
    <w:footnote w:id="0"/>
    <w:footnote w:id="1"/>
  </w:footnotePr>
  <w:endnotePr>
    <w:endnote w:id="0"/>
    <w:endnote w:id="1"/>
  </w:endnotePr>
  <w:compat/>
  <w:rsids>
    <w:rsidRoot w:val="00CE5634"/>
    <w:rsid w:val="00471FC8"/>
    <w:rsid w:val="00CE563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Ttulo1">
    <w:name w:val="heading 1"/>
    <w:basedOn w:val="Normal"/>
    <w:next w:val="Normal"/>
    <w:qFormat/>
    <w:pPr>
      <w:keepNext/>
      <w:spacing w:before="240" w:after="60"/>
      <w:outlineLvl w:val="0"/>
    </w:pPr>
    <w:rPr>
      <w:rFonts w:ascii="Arial" w:hAnsi="Arial" w:cs="Arial"/>
      <w:b/>
      <w:bCs/>
      <w:kern w:val="32"/>
      <w:sz w:val="32"/>
      <w:szCs w:val="32"/>
    </w:rPr>
  </w:style>
  <w:style w:type="paragraph" w:styleId="Ttulo2">
    <w:name w:val="heading 2"/>
    <w:basedOn w:val="Normal"/>
    <w:next w:val="Normal"/>
    <w:qFormat/>
    <w:pPr>
      <w:keepNext/>
      <w:spacing w:before="240" w:after="60"/>
      <w:outlineLvl w:val="1"/>
    </w:pPr>
    <w:rPr>
      <w:rFonts w:ascii="Arial" w:hAnsi="Arial" w:cs="Arial"/>
      <w:b/>
      <w:bCs/>
      <w:i/>
      <w:iCs/>
      <w:sz w:val="28"/>
      <w:szCs w:val="28"/>
    </w:rPr>
  </w:style>
  <w:style w:type="paragraph" w:styleId="Ttulo3">
    <w:name w:val="heading 3"/>
    <w:basedOn w:val="Normal"/>
    <w:next w:val="Normal"/>
    <w:qFormat/>
    <w:pPr>
      <w:keepNext/>
      <w:spacing w:before="240" w:after="60"/>
      <w:outlineLvl w:val="2"/>
    </w:pPr>
    <w:rPr>
      <w:rFonts w:ascii="Arial" w:hAnsi="Arial" w:cs="Arial"/>
      <w:b/>
      <w:bCs/>
      <w:sz w:val="26"/>
      <w:szCs w:val="26"/>
    </w:rPr>
  </w:style>
  <w:style w:type="paragraph" w:styleId="Ttulo4">
    <w:name w:val="heading 4"/>
    <w:basedOn w:val="Normal"/>
    <w:next w:val="Normal"/>
    <w:qFormat/>
    <w:pPr>
      <w:keepNext/>
      <w:pBdr>
        <w:top w:val="single" w:sz="4" w:space="1" w:color="auto"/>
        <w:left w:val="single" w:sz="4" w:space="4" w:color="auto"/>
        <w:bottom w:val="single" w:sz="4" w:space="1" w:color="auto"/>
        <w:right w:val="single" w:sz="4" w:space="4" w:color="auto"/>
      </w:pBdr>
      <w:jc w:val="center"/>
      <w:outlineLvl w:val="3"/>
    </w:pPr>
    <w:rPr>
      <w:rFonts w:ascii="Arial" w:hAnsi="Arial" w:cs="Arial"/>
      <w:b/>
      <w:bCs/>
    </w:rPr>
  </w:style>
  <w:style w:type="paragraph" w:styleId="Ttulo5">
    <w:name w:val="heading 5"/>
    <w:basedOn w:val="Normal"/>
    <w:next w:val="Normal"/>
    <w:qFormat/>
    <w:pPr>
      <w:keepNext/>
      <w:outlineLvl w:val="4"/>
    </w:pPr>
    <w:rPr>
      <w:rFonts w:ascii="Arial" w:hAnsi="Arial" w:cs="Arial"/>
      <w:b/>
      <w:bCs/>
    </w:rPr>
  </w:style>
  <w:style w:type="paragraph" w:styleId="Ttulo6">
    <w:name w:val="heading 6"/>
    <w:basedOn w:val="Normal"/>
    <w:next w:val="Normal"/>
    <w:qFormat/>
    <w:pPr>
      <w:keepNext/>
      <w:jc w:val="center"/>
      <w:outlineLvl w:val="5"/>
    </w:pPr>
    <w:rPr>
      <w:rFonts w:ascii="Arial" w:hAnsi="Arial" w:cs="Arial"/>
      <w:b/>
      <w:bCs/>
    </w:rPr>
  </w:style>
  <w:style w:type="paragraph" w:styleId="Ttulo7">
    <w:name w:val="heading 7"/>
    <w:basedOn w:val="Normal"/>
    <w:next w:val="Normal"/>
    <w:qFormat/>
    <w:pPr>
      <w:keepNext/>
      <w:spacing w:line="480" w:lineRule="auto"/>
      <w:jc w:val="both"/>
      <w:outlineLvl w:val="6"/>
    </w:pPr>
    <w:rPr>
      <w:rFonts w:ascii="Arial" w:hAnsi="Arial" w:cs="Arial"/>
      <w:b/>
      <w:bCs/>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1">
    <w:name w:val="toc 1"/>
    <w:basedOn w:val="Normal"/>
    <w:next w:val="Normal"/>
    <w:autoRedefine/>
    <w:semiHidden/>
  </w:style>
  <w:style w:type="paragraph" w:styleId="TDC2">
    <w:name w:val="toc 2"/>
    <w:basedOn w:val="Normal"/>
    <w:next w:val="Normal"/>
    <w:autoRedefine/>
    <w:semiHidden/>
    <w:pPr>
      <w:tabs>
        <w:tab w:val="right" w:leader="dot" w:pos="8268"/>
      </w:tabs>
      <w:ind w:left="240"/>
    </w:pPr>
  </w:style>
  <w:style w:type="paragraph" w:styleId="TDC3">
    <w:name w:val="toc 3"/>
    <w:basedOn w:val="Normal"/>
    <w:next w:val="Normal"/>
    <w:autoRedefine/>
    <w:semiHidden/>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basedOn w:val="Fuentedeprrafopredeter"/>
    <w:semiHidden/>
    <w:rPr>
      <w:color w:val="0000FF"/>
      <w:u w:val="single"/>
    </w:rPr>
  </w:style>
  <w:style w:type="paragraph" w:styleId="Sangradetextonormal">
    <w:name w:val="Body Text Indent"/>
    <w:basedOn w:val="Normal"/>
    <w:semiHidden/>
    <w:pPr>
      <w:spacing w:line="480" w:lineRule="auto"/>
      <w:ind w:left="426"/>
      <w:jc w:val="both"/>
    </w:pPr>
    <w:rPr>
      <w:rFonts w:ascii="Arial" w:hAnsi="Arial" w:cs="Arial"/>
    </w:rPr>
  </w:style>
  <w:style w:type="paragraph" w:styleId="Textoindependiente">
    <w:name w:val="Body Text"/>
    <w:basedOn w:val="Normal"/>
    <w:semiHidden/>
    <w:pPr>
      <w:spacing w:line="480" w:lineRule="auto"/>
      <w:jc w:val="both"/>
    </w:pPr>
    <w:rPr>
      <w:rFonts w:ascii="Arial" w:hAnsi="Arial" w:cs="Arial"/>
    </w:rPr>
  </w:style>
  <w:style w:type="paragraph" w:styleId="Tabladeilustraciones">
    <w:name w:val="table of figures"/>
    <w:basedOn w:val="Normal"/>
    <w:next w:val="Normal"/>
    <w:semiHidden/>
    <w:pPr>
      <w:ind w:left="480" w:hanging="480"/>
    </w:pPr>
  </w:style>
  <w:style w:type="paragraph" w:styleId="Encabezado">
    <w:name w:val="header"/>
    <w:basedOn w:val="Normal"/>
    <w:semiHidden/>
    <w:pPr>
      <w:tabs>
        <w:tab w:val="center" w:pos="4419"/>
        <w:tab w:val="right" w:pos="8838"/>
      </w:tabs>
    </w:pPr>
  </w:style>
  <w:style w:type="character" w:styleId="Nmerodepgina">
    <w:name w:val="page number"/>
    <w:basedOn w:val="Fuentedeprrafopredeter"/>
    <w:semiHidden/>
  </w:style>
  <w:style w:type="character" w:styleId="Hipervnculovisitado">
    <w:name w:val="FollowedHyperlink"/>
    <w:basedOn w:val="Fuentedeprrafopredeter"/>
    <w:semiHidden/>
    <w:rPr>
      <w:color w:val="800080"/>
      <w:u w:val="single"/>
    </w:rPr>
  </w:style>
  <w:style w:type="paragraph" w:styleId="Piedepgina">
    <w:name w:val="footer"/>
    <w:basedOn w:val="Normal"/>
    <w:semiHidden/>
    <w:pPr>
      <w:tabs>
        <w:tab w:val="center" w:pos="4419"/>
        <w:tab w:val="right" w:pos="8838"/>
      </w:tabs>
    </w:pPr>
  </w:style>
  <w:style w:type="paragraph" w:styleId="Textoindependiente2">
    <w:name w:val="Body Text 2"/>
    <w:basedOn w:val="Normal"/>
    <w:semiHidden/>
    <w:pPr>
      <w:pBdr>
        <w:top w:val="single" w:sz="4" w:space="1" w:color="auto"/>
        <w:left w:val="single" w:sz="4" w:space="4" w:color="auto"/>
        <w:bottom w:val="single" w:sz="4" w:space="1" w:color="auto"/>
        <w:right w:val="single" w:sz="4" w:space="4" w:color="auto"/>
      </w:pBdr>
      <w:jc w:val="center"/>
    </w:pPr>
    <w:rPr>
      <w:rFonts w:ascii="Arial" w:hAnsi="Arial" w:cs="Arial"/>
      <w:b/>
      <w:bCs/>
      <w:i/>
      <w:iCs/>
    </w:rPr>
  </w:style>
  <w:style w:type="paragraph" w:styleId="Textoindependiente3">
    <w:name w:val="Body Text 3"/>
    <w:basedOn w:val="Normal"/>
    <w:semiHidden/>
    <w:pPr>
      <w:pBdr>
        <w:top w:val="single" w:sz="4" w:space="1" w:color="auto"/>
        <w:left w:val="single" w:sz="4" w:space="4" w:color="auto"/>
        <w:bottom w:val="single" w:sz="4" w:space="1" w:color="auto"/>
        <w:right w:val="single" w:sz="4" w:space="4" w:color="auto"/>
      </w:pBdr>
      <w:jc w:val="center"/>
    </w:pPr>
    <w:rPr>
      <w:rFonts w:ascii="Arial" w:hAnsi="Arial" w:cs="Arial"/>
      <w:b/>
      <w:bCs/>
    </w:rPr>
  </w:style>
  <w:style w:type="paragraph" w:styleId="Sangra2detindependiente">
    <w:name w:val="Body Text Indent 2"/>
    <w:basedOn w:val="Normal"/>
    <w:semiHidden/>
    <w:pPr>
      <w:spacing w:line="480" w:lineRule="auto"/>
      <w:ind w:left="360"/>
      <w:jc w:val="both"/>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chart" Target="charts/chart11.xml"/><Relationship Id="rId3" Type="http://schemas.openxmlformats.org/officeDocument/2006/relationships/webSettings" Target="webSettings.xml"/><Relationship Id="rId21" Type="http://schemas.openxmlformats.org/officeDocument/2006/relationships/chart" Target="charts/chart7.xml"/><Relationship Id="rId34" Type="http://schemas.openxmlformats.org/officeDocument/2006/relationships/chart" Target="charts/chart17.xml"/><Relationship Id="rId7" Type="http://schemas.openxmlformats.org/officeDocument/2006/relationships/oleObject" Target="embeddings/oleObject1.bin"/><Relationship Id="rId12" Type="http://schemas.openxmlformats.org/officeDocument/2006/relationships/oleObject" Target="embeddings/oleObject2.bin"/><Relationship Id="rId17" Type="http://schemas.openxmlformats.org/officeDocument/2006/relationships/chart" Target="charts/chart4.xml"/><Relationship Id="rId25" Type="http://schemas.openxmlformats.org/officeDocument/2006/relationships/chart" Target="charts/chart10.xml"/><Relationship Id="rId33" Type="http://schemas.openxmlformats.org/officeDocument/2006/relationships/chart" Target="charts/chart16.xml"/><Relationship Id="rId2" Type="http://schemas.openxmlformats.org/officeDocument/2006/relationships/settings" Target="settings.xml"/><Relationship Id="rId16" Type="http://schemas.openxmlformats.org/officeDocument/2006/relationships/oleObject" Target="embeddings/oleObject3.bin"/><Relationship Id="rId20" Type="http://schemas.openxmlformats.org/officeDocument/2006/relationships/image" Target="media/image6.wmf"/><Relationship Id="rId29" Type="http://schemas.openxmlformats.org/officeDocument/2006/relationships/chart" Target="charts/chart14.xml"/><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image" Target="media/image4.wmf"/><Relationship Id="rId24" Type="http://schemas.openxmlformats.org/officeDocument/2006/relationships/image" Target="media/image7.wmf"/><Relationship Id="rId32" Type="http://schemas.openxmlformats.org/officeDocument/2006/relationships/oleObject" Target="embeddings/oleObject4.bin"/><Relationship Id="rId37"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5.wmf"/><Relationship Id="rId23" Type="http://schemas.openxmlformats.org/officeDocument/2006/relationships/chart" Target="charts/chart9.xml"/><Relationship Id="rId28" Type="http://schemas.openxmlformats.org/officeDocument/2006/relationships/chart" Target="charts/chart13.xml"/><Relationship Id="rId36"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chart" Target="charts/chart6.xml"/><Relationship Id="rId31" Type="http://schemas.openxmlformats.org/officeDocument/2006/relationships/image" Target="media/image8.wmf"/><Relationship Id="rId4" Type="http://schemas.openxmlformats.org/officeDocument/2006/relationships/footnotes" Target="footnotes.xml"/><Relationship Id="rId9" Type="http://schemas.openxmlformats.org/officeDocument/2006/relationships/image" Target="media/image2.wmf"/><Relationship Id="rId14" Type="http://schemas.openxmlformats.org/officeDocument/2006/relationships/chart" Target="charts/chart3.xml"/><Relationship Id="rId22" Type="http://schemas.openxmlformats.org/officeDocument/2006/relationships/chart" Target="charts/chart8.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Office_Excel17.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798122065727703"/>
          <c:y val="3.7414965986394579E-2"/>
          <c:w val="0.86854460093896713"/>
          <c:h val="0.86054421768707523"/>
        </c:manualLayout>
      </c:layout>
      <c:barChart>
        <c:barDir val="col"/>
        <c:grouping val="clustered"/>
        <c:ser>
          <c:idx val="0"/>
          <c:order val="0"/>
          <c:spPr>
            <a:noFill/>
            <a:ln w="12694">
              <a:solidFill>
                <a:srgbClr val="000000"/>
              </a:solidFill>
              <a:prstDash val="solid"/>
            </a:ln>
          </c:spPr>
          <c:cat>
            <c:strRef>
              <c:f>otros!$A$1:$A$2</c:f>
              <c:strCache>
                <c:ptCount val="2"/>
                <c:pt idx="0">
                  <c:v>Otra provincia</c:v>
                </c:pt>
                <c:pt idx="1">
                  <c:v>Bolívar</c:v>
                </c:pt>
              </c:strCache>
            </c:strRef>
          </c:cat>
          <c:val>
            <c:numRef>
              <c:f>otros!$B$1:$B$2</c:f>
              <c:numCache>
                <c:formatCode>0.00</c:formatCode>
                <c:ptCount val="2"/>
                <c:pt idx="0">
                  <c:v>8.7078651685393221E-2</c:v>
                </c:pt>
                <c:pt idx="1">
                  <c:v>0.9129213483146067</c:v>
                </c:pt>
              </c:numCache>
            </c:numRef>
          </c:val>
        </c:ser>
        <c:axId val="183533952"/>
        <c:axId val="183535488"/>
      </c:barChart>
      <c:catAx>
        <c:axId val="183533952"/>
        <c:scaling>
          <c:orientation val="minMax"/>
        </c:scaling>
        <c:axPos val="b"/>
        <c:numFmt formatCode="General" sourceLinked="1"/>
        <c:tickLblPos val="nextTo"/>
        <c:spPr>
          <a:ln w="3174">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83535488"/>
        <c:crosses val="autoZero"/>
        <c:auto val="1"/>
        <c:lblAlgn val="ctr"/>
        <c:lblOffset val="100"/>
        <c:tickLblSkip val="1"/>
        <c:tickMarkSkip val="1"/>
      </c:catAx>
      <c:valAx>
        <c:axId val="183535488"/>
        <c:scaling>
          <c:orientation val="minMax"/>
        </c:scaling>
        <c:axPos val="l"/>
        <c:numFmt formatCode="0.00" sourceLinked="1"/>
        <c:tickLblPos val="nextTo"/>
        <c:spPr>
          <a:ln w="3174">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83533952"/>
        <c:crosses val="autoZero"/>
        <c:crossBetween val="between"/>
      </c:valAx>
      <c:spPr>
        <a:noFill/>
        <a:ln w="12694">
          <a:solidFill>
            <a:srgbClr val="808080"/>
          </a:solidFill>
          <a:prstDash val="solid"/>
        </a:ln>
      </c:spPr>
    </c:plotArea>
    <c:plotVisOnly val="1"/>
    <c:dispBlanksAs val="gap"/>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0069284064665134E-2"/>
          <c:y val="3.3742331288343572E-2"/>
          <c:w val="0.88683602771362569"/>
          <c:h val="0.87423312883435556"/>
        </c:manualLayout>
      </c:layout>
      <c:barChart>
        <c:barDir val="col"/>
        <c:grouping val="clustered"/>
        <c:ser>
          <c:idx val="0"/>
          <c:order val="0"/>
          <c:spPr>
            <a:noFill/>
            <a:ln w="12688">
              <a:solidFill>
                <a:srgbClr val="000000"/>
              </a:solidFill>
              <a:prstDash val="solid"/>
            </a:ln>
          </c:spPr>
          <c:cat>
            <c:strRef>
              <c:f>otros!$A$160:$A$163</c:f>
              <c:strCache>
                <c:ptCount val="4"/>
                <c:pt idx="0">
                  <c:v>Otro</c:v>
                </c:pt>
                <c:pt idx="1">
                  <c:v>Servicio</c:v>
                </c:pt>
                <c:pt idx="2">
                  <c:v>Administrativo</c:v>
                </c:pt>
                <c:pt idx="3">
                  <c:v>Docente</c:v>
                </c:pt>
              </c:strCache>
            </c:strRef>
          </c:cat>
          <c:val>
            <c:numRef>
              <c:f>otros!$B$160:$B$163</c:f>
              <c:numCache>
                <c:formatCode>General</c:formatCode>
                <c:ptCount val="4"/>
                <c:pt idx="0">
                  <c:v>0.10800000000000004</c:v>
                </c:pt>
                <c:pt idx="1">
                  <c:v>0.26500000000000001</c:v>
                </c:pt>
                <c:pt idx="2">
                  <c:v>0.38500000000000012</c:v>
                </c:pt>
                <c:pt idx="3">
                  <c:v>0.24200000000000005</c:v>
                </c:pt>
              </c:numCache>
            </c:numRef>
          </c:val>
        </c:ser>
        <c:axId val="190353408"/>
        <c:axId val="190354944"/>
      </c:barChart>
      <c:catAx>
        <c:axId val="190353408"/>
        <c:scaling>
          <c:orientation val="minMax"/>
        </c:scaling>
        <c:axPos val="b"/>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190354944"/>
        <c:crosses val="autoZero"/>
        <c:auto val="1"/>
        <c:lblAlgn val="ctr"/>
        <c:lblOffset val="100"/>
        <c:tickLblSkip val="1"/>
        <c:tickMarkSkip val="1"/>
      </c:catAx>
      <c:valAx>
        <c:axId val="190354944"/>
        <c:scaling>
          <c:orientation val="minMax"/>
          <c:max val="1"/>
        </c:scaling>
        <c:axPos val="l"/>
        <c:numFmt formatCode="General" sourceLinked="1"/>
        <c:tickLblPos val="nextTo"/>
        <c:spPr>
          <a:ln w="3172">
            <a:solidFill>
              <a:srgbClr val="000000"/>
            </a:solidFill>
            <a:prstDash val="solid"/>
          </a:ln>
        </c:spPr>
        <c:txPr>
          <a:bodyPr rot="0" vert="horz"/>
          <a:lstStyle/>
          <a:p>
            <a:pPr>
              <a:defRPr sz="899" b="0" i="0" u="none" strike="noStrike" baseline="0">
                <a:solidFill>
                  <a:srgbClr val="000000"/>
                </a:solidFill>
                <a:latin typeface="Arial"/>
                <a:ea typeface="Arial"/>
                <a:cs typeface="Arial"/>
              </a:defRPr>
            </a:pPr>
            <a:endParaRPr lang="es-ES"/>
          </a:p>
        </c:txPr>
        <c:crossAx val="190353408"/>
        <c:crosses val="autoZero"/>
        <c:crossBetween val="between"/>
      </c:valAx>
      <c:spPr>
        <a:noFill/>
        <a:ln w="12688">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1533180778032047E-2"/>
          <c:y val="3.3950617283950615E-2"/>
          <c:w val="0.88558352402745955"/>
          <c:h val="0.87037037037037068"/>
        </c:manualLayout>
      </c:layout>
      <c:barChart>
        <c:barDir val="col"/>
        <c:grouping val="clustered"/>
        <c:ser>
          <c:idx val="0"/>
          <c:order val="0"/>
          <c:spPr>
            <a:noFill/>
            <a:ln w="12703">
              <a:solidFill>
                <a:srgbClr val="000000"/>
              </a:solidFill>
              <a:prstDash val="solid"/>
            </a:ln>
          </c:spPr>
          <c:cat>
            <c:strRef>
              <c:f>otros!$A$180:$A$182</c:f>
              <c:strCache>
                <c:ptCount val="3"/>
                <c:pt idx="0">
                  <c:v>0 a15 años</c:v>
                </c:pt>
                <c:pt idx="1">
                  <c:v>16 a 34 años</c:v>
                </c:pt>
                <c:pt idx="2">
                  <c:v>35 y más años</c:v>
                </c:pt>
              </c:strCache>
            </c:strRef>
          </c:cat>
          <c:val>
            <c:numRef>
              <c:f>otros!$B$180:$B$182</c:f>
              <c:numCache>
                <c:formatCode>General</c:formatCode>
                <c:ptCount val="3"/>
                <c:pt idx="0">
                  <c:v>0.61900000000000022</c:v>
                </c:pt>
                <c:pt idx="1">
                  <c:v>0.36800000000000016</c:v>
                </c:pt>
                <c:pt idx="2">
                  <c:v>1.3000000000000001E-2</c:v>
                </c:pt>
              </c:numCache>
            </c:numRef>
          </c:val>
        </c:ser>
        <c:axId val="190718336"/>
        <c:axId val="190719872"/>
      </c:barChart>
      <c:catAx>
        <c:axId val="190718336"/>
        <c:scaling>
          <c:orientation val="minMax"/>
        </c:scaling>
        <c:axPos val="b"/>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0719872"/>
        <c:crosses val="autoZero"/>
        <c:auto val="1"/>
        <c:lblAlgn val="ctr"/>
        <c:lblOffset val="100"/>
        <c:tickLblSkip val="1"/>
        <c:tickMarkSkip val="1"/>
      </c:catAx>
      <c:valAx>
        <c:axId val="190719872"/>
        <c:scaling>
          <c:orientation val="minMax"/>
          <c:max val="1"/>
        </c:scaling>
        <c:axPos val="l"/>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0718336"/>
        <c:crosses val="autoZero"/>
        <c:crossBetween val="between"/>
      </c:valAx>
      <c:spPr>
        <a:noFill/>
        <a:ln w="12703">
          <a:solidFill>
            <a:srgbClr val="808080"/>
          </a:solidFill>
          <a:prstDash val="solid"/>
        </a:ln>
      </c:spPr>
    </c:plotArea>
    <c:plotVisOnly val="1"/>
    <c:dispBlanksAs val="gap"/>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1743119266055023E-2"/>
          <c:y val="3.548387096774195E-2"/>
          <c:w val="0.88532110091743099"/>
          <c:h val="0.86451612903225739"/>
        </c:manualLayout>
      </c:layout>
      <c:barChart>
        <c:barDir val="col"/>
        <c:grouping val="clustered"/>
        <c:ser>
          <c:idx val="0"/>
          <c:order val="0"/>
          <c:spPr>
            <a:noFill/>
            <a:ln w="12702">
              <a:solidFill>
                <a:srgbClr val="000000"/>
              </a:solidFill>
              <a:prstDash val="solid"/>
            </a:ln>
          </c:spPr>
          <c:cat>
            <c:strRef>
              <c:f>otros!$A$200:$A$202</c:f>
              <c:strCache>
                <c:ptCount val="3"/>
                <c:pt idx="0">
                  <c:v>Otro</c:v>
                </c:pt>
                <c:pt idx="1">
                  <c:v>Dir. Provincial</c:v>
                </c:pt>
                <c:pt idx="2">
                  <c:v>Plantel</c:v>
                </c:pt>
              </c:strCache>
            </c:strRef>
          </c:cat>
          <c:val>
            <c:numRef>
              <c:f>otros!$B$200:$B$202</c:f>
              <c:numCache>
                <c:formatCode>General</c:formatCode>
                <c:ptCount val="3"/>
                <c:pt idx="0">
                  <c:v>1.4999999999999998E-2</c:v>
                </c:pt>
                <c:pt idx="1">
                  <c:v>0.15600000000000006</c:v>
                </c:pt>
                <c:pt idx="2">
                  <c:v>0.82900000000000029</c:v>
                </c:pt>
              </c:numCache>
            </c:numRef>
          </c:val>
        </c:ser>
        <c:axId val="190886656"/>
        <c:axId val="190888192"/>
      </c:barChart>
      <c:catAx>
        <c:axId val="190886656"/>
        <c:scaling>
          <c:orientation val="minMax"/>
        </c:scaling>
        <c:axPos val="b"/>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0888192"/>
        <c:crosses val="autoZero"/>
        <c:auto val="1"/>
        <c:lblAlgn val="ctr"/>
        <c:lblOffset val="100"/>
        <c:tickLblSkip val="1"/>
        <c:tickMarkSkip val="1"/>
      </c:catAx>
      <c:valAx>
        <c:axId val="190888192"/>
        <c:scaling>
          <c:orientation val="minMax"/>
          <c:max val="1"/>
        </c:scaling>
        <c:axPos val="l"/>
        <c:numFmt formatCode="General" sourceLinked="1"/>
        <c:tickLblPos val="nextTo"/>
        <c:spPr>
          <a:ln w="3176">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0886656"/>
        <c:crosses val="autoZero"/>
        <c:crossBetween val="between"/>
      </c:valAx>
      <c:spPr>
        <a:noFill/>
        <a:ln w="12702">
          <a:solidFill>
            <a:srgbClr val="808080"/>
          </a:solidFill>
          <a:prstDash val="solid"/>
        </a:ln>
      </c:spPr>
    </c:plotArea>
    <c:plotVisOnly val="1"/>
    <c:dispBlanksAs val="gap"/>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9908675799086781E-2"/>
          <c:y val="3.2258064516129045E-2"/>
          <c:w val="0.89726027397260255"/>
          <c:h val="0.88064516129032255"/>
        </c:manualLayout>
      </c:layout>
      <c:barChart>
        <c:barDir val="col"/>
        <c:grouping val="clustered"/>
        <c:ser>
          <c:idx val="0"/>
          <c:order val="0"/>
          <c:spPr>
            <a:noFill/>
            <a:ln w="12700">
              <a:solidFill>
                <a:srgbClr val="000000"/>
              </a:solidFill>
              <a:prstDash val="solid"/>
            </a:ln>
          </c:spPr>
          <c:cat>
            <c:strRef>
              <c:f>otros!$A$220:$A$226</c:f>
              <c:strCache>
                <c:ptCount val="7"/>
                <c:pt idx="0">
                  <c:v>Guaranda</c:v>
                </c:pt>
                <c:pt idx="1">
                  <c:v>Chillanes</c:v>
                </c:pt>
                <c:pt idx="2">
                  <c:v>Chimbo</c:v>
                </c:pt>
                <c:pt idx="3">
                  <c:v>Echandía</c:v>
                </c:pt>
                <c:pt idx="4">
                  <c:v>San Miguel</c:v>
                </c:pt>
                <c:pt idx="5">
                  <c:v>Caluma</c:v>
                </c:pt>
                <c:pt idx="6">
                  <c:v>Las Naves</c:v>
                </c:pt>
              </c:strCache>
            </c:strRef>
          </c:cat>
          <c:val>
            <c:numRef>
              <c:f>otros!$B$220:$B$226</c:f>
              <c:numCache>
                <c:formatCode>General</c:formatCode>
                <c:ptCount val="7"/>
                <c:pt idx="0">
                  <c:v>0.54500000000000004</c:v>
                </c:pt>
                <c:pt idx="1">
                  <c:v>7.9000000000000029E-2</c:v>
                </c:pt>
                <c:pt idx="2">
                  <c:v>0.10800000000000004</c:v>
                </c:pt>
                <c:pt idx="3">
                  <c:v>4.4000000000000018E-2</c:v>
                </c:pt>
                <c:pt idx="4">
                  <c:v>0.16900000000000001</c:v>
                </c:pt>
                <c:pt idx="5">
                  <c:v>3.9000000000000014E-2</c:v>
                </c:pt>
                <c:pt idx="6">
                  <c:v>1.7000000000000001E-2</c:v>
                </c:pt>
              </c:numCache>
            </c:numRef>
          </c:val>
        </c:ser>
        <c:axId val="192283776"/>
        <c:axId val="192285312"/>
      </c:barChart>
      <c:catAx>
        <c:axId val="19228377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92285312"/>
        <c:crosses val="autoZero"/>
        <c:auto val="1"/>
        <c:lblAlgn val="ctr"/>
        <c:lblOffset val="100"/>
        <c:tickLblSkip val="1"/>
        <c:tickMarkSkip val="1"/>
      </c:catAx>
      <c:valAx>
        <c:axId val="192285312"/>
        <c:scaling>
          <c:orientation val="minMax"/>
          <c:max val="1"/>
        </c:scaling>
        <c:axPos val="l"/>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92283776"/>
        <c:crosses val="autoZero"/>
        <c:crossBetween val="between"/>
      </c:valAx>
      <c:spPr>
        <a:noFill/>
        <a:ln w="12700">
          <a:solidFill>
            <a:srgbClr val="808080"/>
          </a:solidFill>
          <a:prstDash val="solid"/>
        </a:ln>
      </c:spPr>
    </c:plotArea>
    <c:plotVisOnly val="1"/>
    <c:dispBlanksAs val="gap"/>
  </c:chart>
  <c:spPr>
    <a:solidFill>
      <a:srgbClr val="FFFFFF"/>
    </a:solidFill>
    <a:ln>
      <a:noFill/>
    </a:ln>
  </c:spPr>
  <c:txPr>
    <a:bodyPr/>
    <a:lstStyle/>
    <a:p>
      <a:pPr>
        <a:defRPr sz="1175" b="0" i="0" u="none" strike="noStrike" baseline="0">
          <a:solidFill>
            <a:srgbClr val="000000"/>
          </a:solidFill>
          <a:latin typeface="Arial"/>
          <a:ea typeface="Arial"/>
          <a:cs typeface="Arial"/>
        </a:defRPr>
      </a:pPr>
      <a:endParaRPr lang="es-E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237875288683603E-2"/>
          <c:y val="3.5369774919614155E-2"/>
          <c:w val="0.88452655889145448"/>
          <c:h val="0.86495176848874622"/>
        </c:manualLayout>
      </c:layout>
      <c:barChart>
        <c:barDir val="col"/>
        <c:grouping val="clustered"/>
        <c:ser>
          <c:idx val="0"/>
          <c:order val="0"/>
          <c:spPr>
            <a:noFill/>
            <a:ln w="12688">
              <a:solidFill>
                <a:srgbClr val="000000"/>
              </a:solidFill>
              <a:prstDash val="solid"/>
            </a:ln>
          </c:spPr>
          <c:cat>
            <c:strRef>
              <c:f>otros!$A$240:$A$244</c:f>
              <c:strCache>
                <c:ptCount val="5"/>
                <c:pt idx="0">
                  <c:v>Otro</c:v>
                </c:pt>
                <c:pt idx="1">
                  <c:v>Pre primario</c:v>
                </c:pt>
                <c:pt idx="2">
                  <c:v>Primario</c:v>
                </c:pt>
                <c:pt idx="3">
                  <c:v>Ed. Básica</c:v>
                </c:pt>
                <c:pt idx="4">
                  <c:v>Medio</c:v>
                </c:pt>
              </c:strCache>
            </c:strRef>
          </c:cat>
          <c:val>
            <c:numRef>
              <c:f>otros!$B$240:$B$244</c:f>
              <c:numCache>
                <c:formatCode>General</c:formatCode>
                <c:ptCount val="5"/>
                <c:pt idx="0">
                  <c:v>2.1000000000000008E-2</c:v>
                </c:pt>
                <c:pt idx="1">
                  <c:v>6.4000000000000029E-2</c:v>
                </c:pt>
                <c:pt idx="2">
                  <c:v>0.20700000000000005</c:v>
                </c:pt>
                <c:pt idx="3">
                  <c:v>1.1000000000000005E-2</c:v>
                </c:pt>
                <c:pt idx="4">
                  <c:v>0.69700000000000029</c:v>
                </c:pt>
              </c:numCache>
            </c:numRef>
          </c:val>
        </c:ser>
        <c:axId val="192476672"/>
        <c:axId val="192478208"/>
      </c:barChart>
      <c:catAx>
        <c:axId val="192476672"/>
        <c:scaling>
          <c:orientation val="minMax"/>
        </c:scaling>
        <c:axPos val="b"/>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92478208"/>
        <c:crosses val="autoZero"/>
        <c:auto val="1"/>
        <c:lblAlgn val="ctr"/>
        <c:lblOffset val="100"/>
        <c:tickLblSkip val="1"/>
        <c:tickMarkSkip val="1"/>
      </c:catAx>
      <c:valAx>
        <c:axId val="192478208"/>
        <c:scaling>
          <c:orientation val="minMax"/>
          <c:max val="1"/>
        </c:scaling>
        <c:axPos val="l"/>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92476672"/>
        <c:crosses val="autoZero"/>
        <c:crossBetween val="between"/>
      </c:valAx>
      <c:spPr>
        <a:noFill/>
        <a:ln w="12688">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0459770114942528E-2"/>
          <c:y val="3.2051282051282055E-2"/>
          <c:w val="0.89655172413793061"/>
          <c:h val="0.88141025641025639"/>
        </c:manualLayout>
      </c:layout>
      <c:barChart>
        <c:barDir val="col"/>
        <c:grouping val="clustered"/>
        <c:ser>
          <c:idx val="0"/>
          <c:order val="0"/>
          <c:spPr>
            <a:noFill/>
            <a:ln w="12692">
              <a:solidFill>
                <a:srgbClr val="000000"/>
              </a:solidFill>
              <a:prstDash val="solid"/>
            </a:ln>
          </c:spPr>
          <c:cat>
            <c:strRef>
              <c:f>otros!$A$260:$A$262</c:f>
              <c:strCache>
                <c:ptCount val="3"/>
                <c:pt idx="0">
                  <c:v>Fiscal</c:v>
                </c:pt>
                <c:pt idx="1">
                  <c:v>Fiscomisional</c:v>
                </c:pt>
                <c:pt idx="2">
                  <c:v>Particular</c:v>
                </c:pt>
              </c:strCache>
            </c:strRef>
          </c:cat>
          <c:val>
            <c:numRef>
              <c:f>otros!$B$260:$B$262</c:f>
              <c:numCache>
                <c:formatCode>General</c:formatCode>
                <c:ptCount val="3"/>
                <c:pt idx="0">
                  <c:v>0.9670000000000003</c:v>
                </c:pt>
                <c:pt idx="1">
                  <c:v>2.0000000000000007E-2</c:v>
                </c:pt>
                <c:pt idx="2">
                  <c:v>1.3000000000000001E-2</c:v>
                </c:pt>
              </c:numCache>
            </c:numRef>
          </c:val>
        </c:ser>
        <c:axId val="192550784"/>
        <c:axId val="192552320"/>
      </c:barChart>
      <c:catAx>
        <c:axId val="192550784"/>
        <c:scaling>
          <c:orientation val="minMax"/>
        </c:scaling>
        <c:axPos val="b"/>
        <c:numFmt formatCode="General" sourceLinked="1"/>
        <c:tickLblPos val="nextTo"/>
        <c:spPr>
          <a:ln w="3173">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192552320"/>
        <c:crosses val="autoZero"/>
        <c:auto val="1"/>
        <c:lblAlgn val="ctr"/>
        <c:lblOffset val="100"/>
        <c:tickLblSkip val="1"/>
        <c:tickMarkSkip val="1"/>
      </c:catAx>
      <c:valAx>
        <c:axId val="192552320"/>
        <c:scaling>
          <c:orientation val="minMax"/>
          <c:max val="1"/>
        </c:scaling>
        <c:axPos val="l"/>
        <c:numFmt formatCode="General" sourceLinked="1"/>
        <c:tickLblPos val="nextTo"/>
        <c:spPr>
          <a:ln w="3173">
            <a:solidFill>
              <a:srgbClr val="000000"/>
            </a:solidFill>
            <a:prstDash val="solid"/>
          </a:ln>
        </c:spPr>
        <c:txPr>
          <a:bodyPr rot="0" vert="horz"/>
          <a:lstStyle/>
          <a:p>
            <a:pPr>
              <a:defRPr sz="849" b="0" i="0" u="none" strike="noStrike" baseline="0">
                <a:solidFill>
                  <a:srgbClr val="000000"/>
                </a:solidFill>
                <a:latin typeface="Arial"/>
                <a:ea typeface="Arial"/>
                <a:cs typeface="Arial"/>
              </a:defRPr>
            </a:pPr>
            <a:endParaRPr lang="es-ES"/>
          </a:p>
        </c:txPr>
        <c:crossAx val="192550784"/>
        <c:crosses val="autoZero"/>
        <c:crossBetween val="between"/>
      </c:valAx>
      <c:spPr>
        <a:noFill/>
        <a:ln w="12692">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0909090909090981E-2"/>
          <c:y val="6.7741935483870974E-2"/>
          <c:w val="0.88636363636363635"/>
          <c:h val="0.8"/>
        </c:manualLayout>
      </c:layout>
      <c:barChart>
        <c:barDir val="col"/>
        <c:grouping val="clustered"/>
        <c:ser>
          <c:idx val="0"/>
          <c:order val="0"/>
          <c:spPr>
            <a:noFill/>
            <a:ln w="12694">
              <a:solidFill>
                <a:srgbClr val="000000"/>
              </a:solidFill>
              <a:prstDash val="solid"/>
            </a:ln>
          </c:spPr>
          <c:cat>
            <c:strRef>
              <c:f>otros!$A$280:$A$281</c:f>
              <c:strCache>
                <c:ptCount val="2"/>
                <c:pt idx="0">
                  <c:v>Urbana</c:v>
                </c:pt>
                <c:pt idx="1">
                  <c:v>Rural</c:v>
                </c:pt>
              </c:strCache>
            </c:strRef>
          </c:cat>
          <c:val>
            <c:numRef>
              <c:f>otros!$B$280:$B$281</c:f>
              <c:numCache>
                <c:formatCode>General</c:formatCode>
                <c:ptCount val="2"/>
                <c:pt idx="0">
                  <c:v>0.56000000000000005</c:v>
                </c:pt>
                <c:pt idx="1">
                  <c:v>0.44</c:v>
                </c:pt>
              </c:numCache>
            </c:numRef>
          </c:val>
        </c:ser>
        <c:axId val="192911616"/>
        <c:axId val="192929792"/>
      </c:barChart>
      <c:catAx>
        <c:axId val="192911616"/>
        <c:scaling>
          <c:orientation val="minMax"/>
        </c:scaling>
        <c:axPos val="b"/>
        <c:numFmt formatCode="General"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2929792"/>
        <c:crosses val="autoZero"/>
        <c:auto val="1"/>
        <c:lblAlgn val="ctr"/>
        <c:lblOffset val="100"/>
        <c:tickLblSkip val="1"/>
        <c:tickMarkSkip val="1"/>
      </c:catAx>
      <c:valAx>
        <c:axId val="192929792"/>
        <c:scaling>
          <c:orientation val="minMax"/>
          <c:max val="1"/>
        </c:scaling>
        <c:axPos val="l"/>
        <c:numFmt formatCode="General" sourceLinked="1"/>
        <c:tickLblPos val="nextTo"/>
        <c:spPr>
          <a:ln w="3174">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2911616"/>
        <c:crosses val="autoZero"/>
        <c:crossBetween val="between"/>
      </c:valAx>
      <c:spPr>
        <a:noFill/>
        <a:ln w="12694">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240093240093275E-2"/>
          <c:y val="3.5598705501618137E-2"/>
          <c:w val="0.88344988344988384"/>
          <c:h val="0.86407766990291257"/>
        </c:manualLayout>
      </c:layout>
      <c:barChart>
        <c:barDir val="col"/>
        <c:grouping val="clustered"/>
        <c:ser>
          <c:idx val="0"/>
          <c:order val="0"/>
          <c:spPr>
            <a:noFill/>
            <a:ln w="12702">
              <a:solidFill>
                <a:srgbClr val="000000"/>
              </a:solidFill>
              <a:prstDash val="solid"/>
            </a:ln>
          </c:spPr>
          <c:cat>
            <c:strRef>
              <c:f>otros!$A$300:$A$303</c:f>
              <c:strCache>
                <c:ptCount val="4"/>
                <c:pt idx="0">
                  <c:v>Nombramiento</c:v>
                </c:pt>
                <c:pt idx="1">
                  <c:v>Contrato</c:v>
                </c:pt>
                <c:pt idx="2">
                  <c:v>Bonificado</c:v>
                </c:pt>
                <c:pt idx="3">
                  <c:v>Otro</c:v>
                </c:pt>
              </c:strCache>
            </c:strRef>
          </c:cat>
          <c:val>
            <c:numRef>
              <c:f>otros!$B$300:$B$303</c:f>
              <c:numCache>
                <c:formatCode>General</c:formatCode>
                <c:ptCount val="4"/>
                <c:pt idx="0">
                  <c:v>0.8460000000000002</c:v>
                </c:pt>
                <c:pt idx="1">
                  <c:v>2.4000000000000007E-2</c:v>
                </c:pt>
                <c:pt idx="2">
                  <c:v>2.7000000000000014E-2</c:v>
                </c:pt>
                <c:pt idx="3">
                  <c:v>0.10400000000000002</c:v>
                </c:pt>
              </c:numCache>
            </c:numRef>
          </c:val>
        </c:ser>
        <c:axId val="193411712"/>
        <c:axId val="193057152"/>
      </c:barChart>
      <c:catAx>
        <c:axId val="193411712"/>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3057152"/>
        <c:crosses val="autoZero"/>
        <c:auto val="1"/>
        <c:lblAlgn val="ctr"/>
        <c:lblOffset val="100"/>
        <c:tickLblSkip val="1"/>
        <c:tickMarkSkip val="1"/>
      </c:catAx>
      <c:valAx>
        <c:axId val="193057152"/>
        <c:scaling>
          <c:orientation val="minMax"/>
          <c:max val="1"/>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93411712"/>
        <c:crosses val="autoZero"/>
        <c:crossBetween val="between"/>
      </c:valAx>
      <c:spPr>
        <a:noFill/>
        <a:ln w="12702">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6153846153846242E-2"/>
          <c:y val="3.5714285714285712E-2"/>
          <c:w val="0.87980769230769273"/>
          <c:h val="0.86688311688311714"/>
        </c:manualLayout>
      </c:layout>
      <c:barChart>
        <c:barDir val="col"/>
        <c:grouping val="clustered"/>
        <c:ser>
          <c:idx val="0"/>
          <c:order val="0"/>
          <c:spPr>
            <a:noFill/>
            <a:ln w="12688">
              <a:solidFill>
                <a:srgbClr val="000000"/>
              </a:solidFill>
              <a:prstDash val="solid"/>
            </a:ln>
          </c:spPr>
          <c:cat>
            <c:strRef>
              <c:f>otros!$A$20:$A$21</c:f>
              <c:strCache>
                <c:ptCount val="2"/>
                <c:pt idx="0">
                  <c:v>Masculino</c:v>
                </c:pt>
                <c:pt idx="1">
                  <c:v>Femenino</c:v>
                </c:pt>
              </c:strCache>
            </c:strRef>
          </c:cat>
          <c:val>
            <c:numRef>
              <c:f>otros!$B$20:$B$21</c:f>
              <c:numCache>
                <c:formatCode>General</c:formatCode>
                <c:ptCount val="2"/>
                <c:pt idx="0">
                  <c:v>0.4900000000000001</c:v>
                </c:pt>
                <c:pt idx="1">
                  <c:v>0.51</c:v>
                </c:pt>
              </c:numCache>
            </c:numRef>
          </c:val>
        </c:ser>
        <c:axId val="183628544"/>
        <c:axId val="183630080"/>
      </c:barChart>
      <c:catAx>
        <c:axId val="183628544"/>
        <c:scaling>
          <c:orientation val="minMax"/>
        </c:scaling>
        <c:axPos val="b"/>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183630080"/>
        <c:crosses val="autoZero"/>
        <c:auto val="1"/>
        <c:lblAlgn val="ctr"/>
        <c:lblOffset val="100"/>
        <c:tickLblSkip val="1"/>
        <c:tickMarkSkip val="1"/>
      </c:catAx>
      <c:valAx>
        <c:axId val="183630080"/>
        <c:scaling>
          <c:orientation val="minMax"/>
          <c:max val="1"/>
          <c:min val="0"/>
        </c:scaling>
        <c:axPos val="l"/>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83628544"/>
        <c:crosses val="autoZero"/>
        <c:crossBetween val="between"/>
        <c:majorUnit val="0.1"/>
        <c:minorUnit val="2.0000000000000007E-2"/>
      </c:valAx>
      <c:spPr>
        <a:noFill/>
        <a:ln w="12688">
          <a:solidFill>
            <a:srgbClr val="808080"/>
          </a:solidFill>
          <a:prstDash val="solid"/>
        </a:ln>
      </c:spPr>
    </c:plotArea>
    <c:plotVisOnly val="1"/>
    <c:dispBlanksAs val="gap"/>
  </c:chart>
  <c:spPr>
    <a:solidFill>
      <a:srgbClr val="FFFFFF"/>
    </a:solidFill>
    <a:ln>
      <a:noFill/>
    </a:ln>
  </c:spPr>
  <c:txPr>
    <a:bodyPr/>
    <a:lstStyle/>
    <a:p>
      <a:pPr>
        <a:defRPr sz="1124" b="0" i="0" u="none" strike="noStrike" baseline="0">
          <a:solidFill>
            <a:srgbClr val="000000"/>
          </a:solidFill>
          <a:latin typeface="Arial"/>
          <a:ea typeface="Arial"/>
          <a:cs typeface="Arial"/>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3240093240093275E-2"/>
          <c:y val="3.5598705501618137E-2"/>
          <c:w val="0.88344988344988373"/>
          <c:h val="0.86407766990291257"/>
        </c:manualLayout>
      </c:layout>
      <c:barChart>
        <c:barDir val="col"/>
        <c:grouping val="clustered"/>
        <c:ser>
          <c:idx val="0"/>
          <c:order val="0"/>
          <c:spPr>
            <a:noFill/>
            <a:ln w="12702">
              <a:solidFill>
                <a:srgbClr val="000000"/>
              </a:solidFill>
              <a:prstDash val="solid"/>
            </a:ln>
          </c:spPr>
          <c:cat>
            <c:strRef>
              <c:f>otros!$A$40:$A$44</c:f>
              <c:strCache>
                <c:ptCount val="5"/>
                <c:pt idx="0">
                  <c:v>Soltero</c:v>
                </c:pt>
                <c:pt idx="1">
                  <c:v>Casado</c:v>
                </c:pt>
                <c:pt idx="2">
                  <c:v>Viudo</c:v>
                </c:pt>
                <c:pt idx="3">
                  <c:v>Divorciado</c:v>
                </c:pt>
                <c:pt idx="4">
                  <c:v>Unión Libre</c:v>
                </c:pt>
              </c:strCache>
            </c:strRef>
          </c:cat>
          <c:val>
            <c:numRef>
              <c:f>otros!$B$40:$B$44</c:f>
              <c:numCache>
                <c:formatCode>General</c:formatCode>
                <c:ptCount val="5"/>
                <c:pt idx="0">
                  <c:v>0.22900000000000001</c:v>
                </c:pt>
                <c:pt idx="1">
                  <c:v>0.69000000000000017</c:v>
                </c:pt>
                <c:pt idx="2">
                  <c:v>3.2000000000000015E-2</c:v>
                </c:pt>
                <c:pt idx="3">
                  <c:v>4.2000000000000016E-2</c:v>
                </c:pt>
                <c:pt idx="4">
                  <c:v>7.000000000000001E-3</c:v>
                </c:pt>
              </c:numCache>
            </c:numRef>
          </c:val>
        </c:ser>
        <c:axId val="188937344"/>
        <c:axId val="188938880"/>
      </c:barChart>
      <c:catAx>
        <c:axId val="188937344"/>
        <c:scaling>
          <c:orientation val="minMax"/>
        </c:scaling>
        <c:axPos val="b"/>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88938880"/>
        <c:crosses val="autoZero"/>
        <c:auto val="1"/>
        <c:lblAlgn val="ctr"/>
        <c:lblOffset val="100"/>
        <c:tickLblSkip val="1"/>
        <c:tickMarkSkip val="1"/>
      </c:catAx>
      <c:valAx>
        <c:axId val="188938880"/>
        <c:scaling>
          <c:orientation val="minMax"/>
          <c:max val="1"/>
        </c:scaling>
        <c:axPos val="l"/>
        <c:numFmt formatCode="General" sourceLinked="1"/>
        <c:tickLblPos val="nextTo"/>
        <c:spPr>
          <a:ln w="3175">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s-ES"/>
          </a:p>
        </c:txPr>
        <c:crossAx val="188937344"/>
        <c:crosses val="autoZero"/>
        <c:crossBetween val="between"/>
      </c:valAx>
      <c:spPr>
        <a:noFill/>
        <a:ln w="12702">
          <a:solidFill>
            <a:srgbClr val="808080"/>
          </a:solidFill>
          <a:prstDash val="solid"/>
        </a:ln>
      </c:spPr>
    </c:plotArea>
    <c:plotVisOnly val="1"/>
    <c:dispBlanksAs val="gap"/>
  </c:chart>
  <c:spPr>
    <a:solidFill>
      <a:srgbClr val="FFFFFF"/>
    </a:solidFill>
    <a:ln>
      <a:noFill/>
    </a:ln>
  </c:spPr>
  <c:txPr>
    <a:bodyPr/>
    <a:lstStyle/>
    <a:p>
      <a:pPr>
        <a:defRPr sz="1150" b="0" i="0" u="none" strike="noStrike" baseline="0">
          <a:solidFill>
            <a:srgbClr val="000000"/>
          </a:solidFill>
          <a:latin typeface="Arial"/>
          <a:ea typeface="Arial"/>
          <a:cs typeface="Arial"/>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0798122065727703"/>
          <c:y val="3.7414965986394579E-2"/>
          <c:w val="0.86854460093896713"/>
          <c:h val="0.86054421768707523"/>
        </c:manualLayout>
      </c:layout>
      <c:barChart>
        <c:barDir val="col"/>
        <c:grouping val="clustered"/>
        <c:ser>
          <c:idx val="0"/>
          <c:order val="0"/>
          <c:spPr>
            <a:noFill/>
            <a:ln w="12694">
              <a:solidFill>
                <a:srgbClr val="000000"/>
              </a:solidFill>
              <a:prstDash val="solid"/>
            </a:ln>
          </c:spPr>
          <c:cat>
            <c:strRef>
              <c:f>otros!$A$1:$A$2</c:f>
              <c:strCache>
                <c:ptCount val="2"/>
                <c:pt idx="0">
                  <c:v>Otra provincia</c:v>
                </c:pt>
                <c:pt idx="1">
                  <c:v>Bolívar</c:v>
                </c:pt>
              </c:strCache>
            </c:strRef>
          </c:cat>
          <c:val>
            <c:numRef>
              <c:f>otros!$B$1:$B$2</c:f>
              <c:numCache>
                <c:formatCode>0.00</c:formatCode>
                <c:ptCount val="2"/>
                <c:pt idx="0">
                  <c:v>2.0000000000000007E-2</c:v>
                </c:pt>
                <c:pt idx="1">
                  <c:v>0.98</c:v>
                </c:pt>
              </c:numCache>
            </c:numRef>
          </c:val>
        </c:ser>
        <c:axId val="183621120"/>
        <c:axId val="183622656"/>
      </c:barChart>
      <c:catAx>
        <c:axId val="183621120"/>
        <c:scaling>
          <c:orientation val="minMax"/>
        </c:scaling>
        <c:axPos val="b"/>
        <c:numFmt formatCode="General" sourceLinked="1"/>
        <c:tickLblPos val="nextTo"/>
        <c:spPr>
          <a:ln w="3174">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83622656"/>
        <c:crosses val="autoZero"/>
        <c:auto val="1"/>
        <c:lblAlgn val="ctr"/>
        <c:lblOffset val="100"/>
        <c:tickLblSkip val="1"/>
        <c:tickMarkSkip val="1"/>
      </c:catAx>
      <c:valAx>
        <c:axId val="183622656"/>
        <c:scaling>
          <c:orientation val="minMax"/>
          <c:max val="1"/>
        </c:scaling>
        <c:axPos val="l"/>
        <c:numFmt formatCode="0.00" sourceLinked="1"/>
        <c:tickLblPos val="nextTo"/>
        <c:spPr>
          <a:ln w="3174">
            <a:solidFill>
              <a:srgbClr val="000000"/>
            </a:solidFill>
            <a:prstDash val="solid"/>
          </a:ln>
        </c:spPr>
        <c:txPr>
          <a:bodyPr rot="0" vert="horz"/>
          <a:lstStyle/>
          <a:p>
            <a:pPr>
              <a:defRPr sz="875" b="0" i="0" u="none" strike="noStrike" baseline="0">
                <a:solidFill>
                  <a:srgbClr val="000000"/>
                </a:solidFill>
                <a:latin typeface="Arial"/>
                <a:ea typeface="Arial"/>
                <a:cs typeface="Arial"/>
              </a:defRPr>
            </a:pPr>
            <a:endParaRPr lang="es-ES"/>
          </a:p>
        </c:txPr>
        <c:crossAx val="183621120"/>
        <c:crosses val="autoZero"/>
        <c:crossBetween val="between"/>
      </c:valAx>
      <c:spPr>
        <a:noFill/>
        <a:ln w="12694">
          <a:solidFill>
            <a:srgbClr val="808080"/>
          </a:solidFill>
          <a:prstDash val="solid"/>
        </a:ln>
      </c:spPr>
    </c:plotArea>
    <c:plotVisOnly val="1"/>
    <c:dispBlanksAs val="gap"/>
  </c:chart>
  <c:spPr>
    <a:solidFill>
      <a:srgbClr val="FFFFFF"/>
    </a:solidFill>
    <a:ln>
      <a:noFill/>
    </a:ln>
  </c:spPr>
  <c:txPr>
    <a:bodyPr/>
    <a:lstStyle/>
    <a:p>
      <a:pPr>
        <a:defRPr sz="1149" b="0" i="0" u="none" strike="noStrike" baseline="0">
          <a:solidFill>
            <a:srgbClr val="000000"/>
          </a:solidFill>
          <a:latin typeface="Arial"/>
          <a:ea typeface="Arial"/>
          <a:cs typeface="Arial"/>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7.4309978768577492E-2"/>
          <c:y val="3.0959752321981424E-2"/>
          <c:w val="0.90445859872611456"/>
          <c:h val="0.83900928792569662"/>
        </c:manualLayout>
      </c:layout>
      <c:barChart>
        <c:barDir val="col"/>
        <c:grouping val="clustered"/>
        <c:ser>
          <c:idx val="0"/>
          <c:order val="0"/>
          <c:spPr>
            <a:noFill/>
            <a:ln w="12685">
              <a:solidFill>
                <a:srgbClr val="000000"/>
              </a:solidFill>
              <a:prstDash val="solid"/>
            </a:ln>
          </c:spPr>
          <c:cat>
            <c:strRef>
              <c:f>otros!$A$60:$A$67</c:f>
              <c:strCache>
                <c:ptCount val="8"/>
                <c:pt idx="0">
                  <c:v>Guaranda</c:v>
                </c:pt>
                <c:pt idx="1">
                  <c:v>Chillanes</c:v>
                </c:pt>
                <c:pt idx="2">
                  <c:v>Chimbo</c:v>
                </c:pt>
                <c:pt idx="3">
                  <c:v>Echandía</c:v>
                </c:pt>
                <c:pt idx="4">
                  <c:v>San Miguel</c:v>
                </c:pt>
                <c:pt idx="5">
                  <c:v>Caluma</c:v>
                </c:pt>
                <c:pt idx="6">
                  <c:v>Las Naves</c:v>
                </c:pt>
                <c:pt idx="7">
                  <c:v>Otra Provincia</c:v>
                </c:pt>
              </c:strCache>
            </c:strRef>
          </c:cat>
          <c:val>
            <c:numRef>
              <c:f>otros!$B$60:$B$67</c:f>
              <c:numCache>
                <c:formatCode>General</c:formatCode>
                <c:ptCount val="8"/>
                <c:pt idx="0">
                  <c:v>0.54100000000000004</c:v>
                </c:pt>
                <c:pt idx="1">
                  <c:v>6.6000000000000003E-2</c:v>
                </c:pt>
                <c:pt idx="2">
                  <c:v>0.10700000000000003</c:v>
                </c:pt>
                <c:pt idx="3">
                  <c:v>4.4000000000000018E-2</c:v>
                </c:pt>
                <c:pt idx="4">
                  <c:v>0.17700000000000005</c:v>
                </c:pt>
                <c:pt idx="5">
                  <c:v>3.7999999999999999E-2</c:v>
                </c:pt>
                <c:pt idx="6">
                  <c:v>1.3999999999999999E-2</c:v>
                </c:pt>
                <c:pt idx="7">
                  <c:v>1.3000000000000001E-2</c:v>
                </c:pt>
              </c:numCache>
            </c:numRef>
          </c:val>
        </c:ser>
        <c:axId val="189298560"/>
        <c:axId val="189300096"/>
      </c:barChart>
      <c:catAx>
        <c:axId val="189298560"/>
        <c:scaling>
          <c:orientation val="minMax"/>
        </c:scaling>
        <c:axPos val="b"/>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89300096"/>
        <c:crosses val="autoZero"/>
        <c:auto val="1"/>
        <c:lblAlgn val="ctr"/>
        <c:lblOffset val="100"/>
        <c:tickLblSkip val="1"/>
        <c:tickMarkSkip val="1"/>
      </c:catAx>
      <c:valAx>
        <c:axId val="189300096"/>
        <c:scaling>
          <c:orientation val="minMax"/>
          <c:max val="1"/>
        </c:scaling>
        <c:axPos val="l"/>
        <c:numFmt formatCode="General" sourceLinked="1"/>
        <c:tickLblPos val="nextTo"/>
        <c:spPr>
          <a:ln w="3171">
            <a:solidFill>
              <a:srgbClr val="000000"/>
            </a:solidFill>
            <a:prstDash val="solid"/>
          </a:ln>
        </c:spPr>
        <c:txPr>
          <a:bodyPr rot="0" vert="horz"/>
          <a:lstStyle/>
          <a:p>
            <a:pPr>
              <a:defRPr sz="799" b="0" i="0" u="none" strike="noStrike" baseline="0">
                <a:solidFill>
                  <a:srgbClr val="000000"/>
                </a:solidFill>
                <a:latin typeface="Arial"/>
                <a:ea typeface="Arial"/>
                <a:cs typeface="Arial"/>
              </a:defRPr>
            </a:pPr>
            <a:endParaRPr lang="es-ES"/>
          </a:p>
        </c:txPr>
        <c:crossAx val="189298560"/>
        <c:crosses val="autoZero"/>
        <c:crossBetween val="between"/>
      </c:valAx>
      <c:spPr>
        <a:noFill/>
        <a:ln w="12685">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8.7248322147651033E-2"/>
          <c:y val="3.2069970845481049E-2"/>
          <c:w val="0.89038031319910538"/>
          <c:h val="0.84548104956268222"/>
        </c:manualLayout>
      </c:layout>
      <c:barChart>
        <c:barDir val="col"/>
        <c:grouping val="clustered"/>
        <c:ser>
          <c:idx val="0"/>
          <c:order val="0"/>
          <c:spPr>
            <a:noFill/>
            <a:ln w="12700">
              <a:solidFill>
                <a:srgbClr val="000000"/>
              </a:solidFill>
              <a:prstDash val="solid"/>
            </a:ln>
          </c:spPr>
          <c:cat>
            <c:strRef>
              <c:f>otros!$A$80:$A$85</c:f>
              <c:strCache>
                <c:ptCount val="6"/>
                <c:pt idx="0">
                  <c:v>Sin instrucción</c:v>
                </c:pt>
                <c:pt idx="1">
                  <c:v>Primario</c:v>
                </c:pt>
                <c:pt idx="2">
                  <c:v>Carrera Corta</c:v>
                </c:pt>
                <c:pt idx="3">
                  <c:v>Bachillerato</c:v>
                </c:pt>
                <c:pt idx="4">
                  <c:v>Post bachillerato</c:v>
                </c:pt>
                <c:pt idx="5">
                  <c:v>Superior</c:v>
                </c:pt>
              </c:strCache>
            </c:strRef>
          </c:cat>
          <c:val>
            <c:numRef>
              <c:f>otros!$B$80:$B$85</c:f>
              <c:numCache>
                <c:formatCode>General</c:formatCode>
                <c:ptCount val="6"/>
                <c:pt idx="0">
                  <c:v>1.7000000000000001E-2</c:v>
                </c:pt>
                <c:pt idx="1">
                  <c:v>0.20800000000000007</c:v>
                </c:pt>
                <c:pt idx="2">
                  <c:v>7.9000000000000029E-2</c:v>
                </c:pt>
                <c:pt idx="3">
                  <c:v>0.27900000000000008</c:v>
                </c:pt>
                <c:pt idx="4">
                  <c:v>4.5999999999999999E-2</c:v>
                </c:pt>
                <c:pt idx="5">
                  <c:v>0.37100000000000011</c:v>
                </c:pt>
              </c:numCache>
            </c:numRef>
          </c:val>
        </c:ser>
        <c:axId val="189679872"/>
        <c:axId val="189399040"/>
      </c:barChart>
      <c:catAx>
        <c:axId val="189679872"/>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89399040"/>
        <c:crosses val="autoZero"/>
        <c:auto val="1"/>
        <c:lblAlgn val="ctr"/>
        <c:lblOffset val="100"/>
        <c:tickLblSkip val="1"/>
        <c:tickMarkSkip val="1"/>
      </c:catAx>
      <c:valAx>
        <c:axId val="189399040"/>
        <c:scaling>
          <c:orientation val="minMax"/>
          <c:max val="1"/>
        </c:scaling>
        <c:axPos val="l"/>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s-ES"/>
          </a:p>
        </c:txPr>
        <c:crossAx val="189679872"/>
        <c:crosses val="autoZero"/>
        <c:crossBetween val="between"/>
      </c:valAx>
      <c:spPr>
        <a:noFill/>
        <a:ln w="12700">
          <a:solidFill>
            <a:srgbClr val="808080"/>
          </a:solidFill>
          <a:prstDash val="solid"/>
        </a:ln>
      </c:spPr>
    </c:plotArea>
    <c:plotVisOnly val="1"/>
    <c:dispBlanksAs val="gap"/>
  </c:chart>
  <c:spPr>
    <a:solidFill>
      <a:srgbClr val="FFFFFF"/>
    </a:solidFill>
    <a:ln>
      <a:noFill/>
    </a:ln>
  </c:spPr>
  <c:txPr>
    <a:bodyPr/>
    <a:lstStyle/>
    <a:p>
      <a:pPr>
        <a:defRPr sz="1200" b="0" i="0" u="none" strike="noStrike" baseline="0">
          <a:solidFill>
            <a:srgbClr val="000000"/>
          </a:solidFill>
          <a:latin typeface="Arial"/>
          <a:ea typeface="Arial"/>
          <a:cs typeface="Arial"/>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5.0583657587548667E-2"/>
          <c:y val="3.0395136778115513E-2"/>
          <c:w val="0.95136186770428011"/>
          <c:h val="0.86626139817629177"/>
        </c:manualLayout>
      </c:layout>
      <c:barChart>
        <c:barDir val="col"/>
        <c:grouping val="clustered"/>
        <c:ser>
          <c:idx val="0"/>
          <c:order val="0"/>
          <c:spPr>
            <a:noFill/>
            <a:ln w="12695">
              <a:solidFill>
                <a:srgbClr val="000000"/>
              </a:solidFill>
              <a:prstDash val="solid"/>
            </a:ln>
          </c:spPr>
          <c:cat>
            <c:strRef>
              <c:f>otros!$A$100:$A$108</c:f>
              <c:strCache>
                <c:ptCount val="9"/>
                <c:pt idx="0">
                  <c:v>Bachiller CC. EE.</c:v>
                </c:pt>
                <c:pt idx="1">
                  <c:v>Normalista Rural</c:v>
                </c:pt>
                <c:pt idx="2">
                  <c:v>Prof. 2° enseñanza</c:v>
                </c:pt>
                <c:pt idx="3">
                  <c:v>Prof. Ed. Pre primar</c:v>
                </c:pt>
                <c:pt idx="4">
                  <c:v>Dr. CC. EE.</c:v>
                </c:pt>
                <c:pt idx="5">
                  <c:v>Lic. CC. EE.</c:v>
                </c:pt>
                <c:pt idx="6">
                  <c:v>Prof. Ed. Media</c:v>
                </c:pt>
                <c:pt idx="7">
                  <c:v>Master</c:v>
                </c:pt>
                <c:pt idx="8">
                  <c:v>Otro</c:v>
                </c:pt>
              </c:strCache>
            </c:strRef>
          </c:cat>
          <c:val>
            <c:numRef>
              <c:f>otros!$B$100:$B$108</c:f>
              <c:numCache>
                <c:formatCode>General</c:formatCode>
                <c:ptCount val="9"/>
                <c:pt idx="0">
                  <c:v>0.113</c:v>
                </c:pt>
                <c:pt idx="1">
                  <c:v>1.4999999999999998E-2</c:v>
                </c:pt>
                <c:pt idx="2">
                  <c:v>2.5000000000000001E-2</c:v>
                </c:pt>
                <c:pt idx="3">
                  <c:v>2.5000000000000001E-2</c:v>
                </c:pt>
                <c:pt idx="4">
                  <c:v>2.5000000000000001E-2</c:v>
                </c:pt>
                <c:pt idx="5">
                  <c:v>0.64400000000000024</c:v>
                </c:pt>
                <c:pt idx="6">
                  <c:v>5.8000000000000003E-2</c:v>
                </c:pt>
                <c:pt idx="7">
                  <c:v>1.1000000000000005E-2</c:v>
                </c:pt>
                <c:pt idx="8">
                  <c:v>8.4000000000000047E-2</c:v>
                </c:pt>
              </c:numCache>
            </c:numRef>
          </c:val>
        </c:ser>
        <c:axId val="189684352"/>
        <c:axId val="189690240"/>
      </c:barChart>
      <c:catAx>
        <c:axId val="189684352"/>
        <c:scaling>
          <c:orientation val="minMax"/>
        </c:scaling>
        <c:axPos val="b"/>
        <c:numFmt formatCode="General" sourceLinked="1"/>
        <c:tickLblPos val="nextTo"/>
        <c:spPr>
          <a:ln w="3174">
            <a:solidFill>
              <a:srgbClr val="000000"/>
            </a:solidFill>
            <a:prstDash val="solid"/>
          </a:ln>
        </c:spPr>
        <c:txPr>
          <a:bodyPr rot="0" vert="horz"/>
          <a:lstStyle/>
          <a:p>
            <a:pPr>
              <a:defRPr sz="650" b="0" i="0" u="none" strike="noStrike" baseline="0">
                <a:solidFill>
                  <a:srgbClr val="000000"/>
                </a:solidFill>
                <a:latin typeface="Arial"/>
                <a:ea typeface="Arial"/>
                <a:cs typeface="Arial"/>
              </a:defRPr>
            </a:pPr>
            <a:endParaRPr lang="es-ES"/>
          </a:p>
        </c:txPr>
        <c:crossAx val="189690240"/>
        <c:crosses val="autoZero"/>
        <c:auto val="1"/>
        <c:lblAlgn val="ctr"/>
        <c:lblOffset val="100"/>
        <c:tickLblSkip val="1"/>
        <c:tickMarkSkip val="1"/>
      </c:catAx>
      <c:valAx>
        <c:axId val="189690240"/>
        <c:scaling>
          <c:orientation val="minMax"/>
          <c:max val="1"/>
        </c:scaling>
        <c:axPos val="l"/>
        <c:numFmt formatCode="General" sourceLinked="1"/>
        <c:tickLblPos val="nextTo"/>
        <c:spPr>
          <a:ln w="3174">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s-ES"/>
          </a:p>
        </c:txPr>
        <c:crossAx val="189684352"/>
        <c:crosses val="autoZero"/>
        <c:crossBetween val="between"/>
      </c:valAx>
      <c:spPr>
        <a:noFill/>
        <a:ln w="12695">
          <a:solidFill>
            <a:srgbClr val="808080"/>
          </a:solidFill>
          <a:prstDash val="solid"/>
        </a:ln>
      </c:spPr>
    </c:plotArea>
    <c:plotVisOnly val="1"/>
    <c:dispBlanksAs val="gap"/>
  </c:chart>
  <c:spPr>
    <a:solidFill>
      <a:srgbClr val="FFFFFF"/>
    </a:solidFill>
    <a:ln>
      <a:noFill/>
    </a:ln>
  </c:spPr>
  <c:txPr>
    <a:bodyPr/>
    <a:lstStyle/>
    <a:p>
      <a:pPr>
        <a:defRPr sz="1199" b="0" i="0" u="none" strike="noStrike" baseline="0">
          <a:solidFill>
            <a:srgbClr val="000000"/>
          </a:solidFill>
          <a:latin typeface="Arial"/>
          <a:ea typeface="Arial"/>
          <a:cs typeface="Arial"/>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0069284064665134E-2"/>
          <c:y val="3.548387096774195E-2"/>
          <c:w val="0.88683602771362569"/>
          <c:h val="0.86774193548387168"/>
        </c:manualLayout>
      </c:layout>
      <c:barChart>
        <c:barDir val="col"/>
        <c:grouping val="clustered"/>
        <c:ser>
          <c:idx val="0"/>
          <c:order val="0"/>
          <c:spPr>
            <a:noFill/>
            <a:ln w="12688">
              <a:solidFill>
                <a:srgbClr val="000000"/>
              </a:solidFill>
              <a:prstDash val="solid"/>
            </a:ln>
          </c:spPr>
          <c:cat>
            <c:strRef>
              <c:f>otros!$A$120:$A$123</c:f>
              <c:strCache>
                <c:ptCount val="4"/>
                <c:pt idx="0">
                  <c:v>Auxiliar</c:v>
                </c:pt>
                <c:pt idx="1">
                  <c:v>Bachillerato</c:v>
                </c:pt>
                <c:pt idx="2">
                  <c:v>Post bachillerato</c:v>
                </c:pt>
                <c:pt idx="3">
                  <c:v>Pre grado</c:v>
                </c:pt>
              </c:strCache>
            </c:strRef>
          </c:cat>
          <c:val>
            <c:numRef>
              <c:f>otros!$B$120:$B$123</c:f>
              <c:numCache>
                <c:formatCode>General</c:formatCode>
                <c:ptCount val="4"/>
                <c:pt idx="0">
                  <c:v>0.13</c:v>
                </c:pt>
                <c:pt idx="1">
                  <c:v>0.56899999999999995</c:v>
                </c:pt>
                <c:pt idx="2">
                  <c:v>7.5000000000000011E-2</c:v>
                </c:pt>
                <c:pt idx="3">
                  <c:v>0.22500000000000001</c:v>
                </c:pt>
              </c:numCache>
            </c:numRef>
          </c:val>
        </c:ser>
        <c:axId val="189713408"/>
        <c:axId val="190128896"/>
      </c:barChart>
      <c:catAx>
        <c:axId val="189713408"/>
        <c:scaling>
          <c:orientation val="minMax"/>
        </c:scaling>
        <c:axPos val="b"/>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190128896"/>
        <c:crosses val="autoZero"/>
        <c:auto val="1"/>
        <c:lblAlgn val="ctr"/>
        <c:lblOffset val="100"/>
        <c:tickLblSkip val="1"/>
        <c:tickMarkSkip val="1"/>
      </c:catAx>
      <c:valAx>
        <c:axId val="190128896"/>
        <c:scaling>
          <c:orientation val="minMax"/>
          <c:max val="1"/>
        </c:scaling>
        <c:axPos val="l"/>
        <c:numFmt formatCode="General" sourceLinked="1"/>
        <c:tickLblPos val="nextTo"/>
        <c:spPr>
          <a:ln w="3172">
            <a:solidFill>
              <a:srgbClr val="000000"/>
            </a:solidFill>
            <a:prstDash val="solid"/>
          </a:ln>
        </c:spPr>
        <c:txPr>
          <a:bodyPr rot="0" vert="horz"/>
          <a:lstStyle/>
          <a:p>
            <a:pPr>
              <a:defRPr sz="874" b="0" i="0" u="none" strike="noStrike" baseline="0">
                <a:solidFill>
                  <a:srgbClr val="000000"/>
                </a:solidFill>
                <a:latin typeface="Arial"/>
                <a:ea typeface="Arial"/>
                <a:cs typeface="Arial"/>
              </a:defRPr>
            </a:pPr>
            <a:endParaRPr lang="es-ES"/>
          </a:p>
        </c:txPr>
        <c:crossAx val="189713408"/>
        <c:crosses val="autoZero"/>
        <c:crossBetween val="between"/>
      </c:valAx>
      <c:spPr>
        <a:noFill/>
        <a:ln w="12688">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9.237875288683603E-2"/>
          <c:y val="3.5598705501618137E-2"/>
          <c:w val="0.88452655889145448"/>
          <c:h val="0.86407766990291257"/>
        </c:manualLayout>
      </c:layout>
      <c:barChart>
        <c:barDir val="col"/>
        <c:grouping val="clustered"/>
        <c:ser>
          <c:idx val="0"/>
          <c:order val="0"/>
          <c:spPr>
            <a:noFill/>
            <a:ln w="12688">
              <a:solidFill>
                <a:srgbClr val="000000"/>
              </a:solidFill>
              <a:prstDash val="solid"/>
            </a:ln>
          </c:spPr>
          <c:cat>
            <c:strRef>
              <c:f>otros!$A$140:$A$143</c:f>
              <c:strCache>
                <c:ptCount val="4"/>
                <c:pt idx="0">
                  <c:v>Ninguno</c:v>
                </c:pt>
                <c:pt idx="1">
                  <c:v>No docente</c:v>
                </c:pt>
                <c:pt idx="2">
                  <c:v>Ambos</c:v>
                </c:pt>
                <c:pt idx="3">
                  <c:v>Docente</c:v>
                </c:pt>
              </c:strCache>
            </c:strRef>
          </c:cat>
          <c:val>
            <c:numRef>
              <c:f>otros!$B$140:$B$143</c:f>
              <c:numCache>
                <c:formatCode>General</c:formatCode>
                <c:ptCount val="4"/>
                <c:pt idx="0">
                  <c:v>0.29800000000000015</c:v>
                </c:pt>
                <c:pt idx="1">
                  <c:v>0.30800000000000011</c:v>
                </c:pt>
                <c:pt idx="2">
                  <c:v>3.2000000000000015E-2</c:v>
                </c:pt>
                <c:pt idx="3">
                  <c:v>0.36200000000000015</c:v>
                </c:pt>
              </c:numCache>
            </c:numRef>
          </c:val>
        </c:ser>
        <c:axId val="190377344"/>
        <c:axId val="190256256"/>
      </c:barChart>
      <c:catAx>
        <c:axId val="190377344"/>
        <c:scaling>
          <c:orientation val="minMax"/>
        </c:scaling>
        <c:axPos val="b"/>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90256256"/>
        <c:crosses val="autoZero"/>
        <c:auto val="1"/>
        <c:lblAlgn val="ctr"/>
        <c:lblOffset val="100"/>
        <c:tickLblSkip val="1"/>
        <c:tickMarkSkip val="1"/>
      </c:catAx>
      <c:valAx>
        <c:axId val="190256256"/>
        <c:scaling>
          <c:orientation val="minMax"/>
          <c:max val="1"/>
        </c:scaling>
        <c:axPos val="l"/>
        <c:numFmt formatCode="General" sourceLinked="1"/>
        <c:tickLblPos val="nextTo"/>
        <c:spPr>
          <a:ln w="3172">
            <a:solidFill>
              <a:srgbClr val="000000"/>
            </a:solidFill>
            <a:prstDash val="solid"/>
          </a:ln>
        </c:spPr>
        <c:txPr>
          <a:bodyPr rot="0" vert="horz"/>
          <a:lstStyle/>
          <a:p>
            <a:pPr>
              <a:defRPr sz="949" b="0" i="0" u="none" strike="noStrike" baseline="0">
                <a:solidFill>
                  <a:srgbClr val="000000"/>
                </a:solidFill>
                <a:latin typeface="Arial"/>
                <a:ea typeface="Arial"/>
                <a:cs typeface="Arial"/>
              </a:defRPr>
            </a:pPr>
            <a:endParaRPr lang="es-ES"/>
          </a:p>
        </c:txPr>
        <c:crossAx val="190377344"/>
        <c:crosses val="autoZero"/>
        <c:crossBetween val="between"/>
      </c:valAx>
      <c:spPr>
        <a:noFill/>
        <a:ln w="12688">
          <a:solidFill>
            <a:srgbClr val="808080"/>
          </a:solidFill>
          <a:prstDash val="solid"/>
        </a:ln>
      </c:spPr>
    </c:plotArea>
    <c:plotVisOnly val="1"/>
    <c:dispBlanksAs val="gap"/>
  </c:chart>
  <c:spPr>
    <a:solidFill>
      <a:srgbClr val="FFFFFF"/>
    </a:solidFill>
    <a:ln>
      <a:noFill/>
    </a:ln>
  </c:spPr>
  <c:txPr>
    <a:bodyPr/>
    <a:lstStyle/>
    <a:p>
      <a:pPr>
        <a:defRPr sz="1174" b="0" i="0" u="none" strike="noStrike" baseline="0">
          <a:solidFill>
            <a:srgbClr val="000000"/>
          </a:solidFill>
          <a:latin typeface="Arial"/>
          <a:ea typeface="Arial"/>
          <a:cs typeface="Arial"/>
        </a:defRPr>
      </a:pPr>
      <a:endParaRPr lang="es-ES"/>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9438</Words>
  <Characters>51910</Characters>
  <Application>Microsoft Office Word</Application>
  <DocSecurity>0</DocSecurity>
  <Lines>432</Lines>
  <Paragraphs>122</Paragraphs>
  <ScaleCrop>false</ScaleCrop>
  <HeadingPairs>
    <vt:vector size="2" baseType="variant">
      <vt:variant>
        <vt:lpstr>Título</vt:lpstr>
      </vt:variant>
      <vt:variant>
        <vt:i4>1</vt:i4>
      </vt:variant>
    </vt:vector>
  </HeadingPairs>
  <TitlesOfParts>
    <vt:vector size="1" baseType="lpstr">
      <vt:lpstr>3</vt:lpstr>
    </vt:vector>
  </TitlesOfParts>
  <Company>Home</Company>
  <LinksUpToDate>false</LinksUpToDate>
  <CharactersWithSpaces>61226</CharactersWithSpaces>
  <SharedDoc>false</SharedDoc>
  <HLinks>
    <vt:vector size="438" baseType="variant">
      <vt:variant>
        <vt:i4>2359299</vt:i4>
      </vt:variant>
      <vt:variant>
        <vt:i4>434</vt:i4>
      </vt:variant>
      <vt:variant>
        <vt:i4>0</vt:i4>
      </vt:variant>
      <vt:variant>
        <vt:i4>5</vt:i4>
      </vt:variant>
      <vt:variant>
        <vt:lpwstr/>
      </vt:variant>
      <vt:variant>
        <vt:lpwstr>_Toc9520867</vt:lpwstr>
      </vt:variant>
      <vt:variant>
        <vt:i4>2359299</vt:i4>
      </vt:variant>
      <vt:variant>
        <vt:i4>428</vt:i4>
      </vt:variant>
      <vt:variant>
        <vt:i4>0</vt:i4>
      </vt:variant>
      <vt:variant>
        <vt:i4>5</vt:i4>
      </vt:variant>
      <vt:variant>
        <vt:lpwstr/>
      </vt:variant>
      <vt:variant>
        <vt:lpwstr>_Toc9520866</vt:lpwstr>
      </vt:variant>
      <vt:variant>
        <vt:i4>2359299</vt:i4>
      </vt:variant>
      <vt:variant>
        <vt:i4>422</vt:i4>
      </vt:variant>
      <vt:variant>
        <vt:i4>0</vt:i4>
      </vt:variant>
      <vt:variant>
        <vt:i4>5</vt:i4>
      </vt:variant>
      <vt:variant>
        <vt:lpwstr/>
      </vt:variant>
      <vt:variant>
        <vt:lpwstr>_Toc9520865</vt:lpwstr>
      </vt:variant>
      <vt:variant>
        <vt:i4>2359299</vt:i4>
      </vt:variant>
      <vt:variant>
        <vt:i4>416</vt:i4>
      </vt:variant>
      <vt:variant>
        <vt:i4>0</vt:i4>
      </vt:variant>
      <vt:variant>
        <vt:i4>5</vt:i4>
      </vt:variant>
      <vt:variant>
        <vt:lpwstr/>
      </vt:variant>
      <vt:variant>
        <vt:lpwstr>_Toc9520864</vt:lpwstr>
      </vt:variant>
      <vt:variant>
        <vt:i4>2359299</vt:i4>
      </vt:variant>
      <vt:variant>
        <vt:i4>410</vt:i4>
      </vt:variant>
      <vt:variant>
        <vt:i4>0</vt:i4>
      </vt:variant>
      <vt:variant>
        <vt:i4>5</vt:i4>
      </vt:variant>
      <vt:variant>
        <vt:lpwstr/>
      </vt:variant>
      <vt:variant>
        <vt:lpwstr>_Toc9520863</vt:lpwstr>
      </vt:variant>
      <vt:variant>
        <vt:i4>2359299</vt:i4>
      </vt:variant>
      <vt:variant>
        <vt:i4>404</vt:i4>
      </vt:variant>
      <vt:variant>
        <vt:i4>0</vt:i4>
      </vt:variant>
      <vt:variant>
        <vt:i4>5</vt:i4>
      </vt:variant>
      <vt:variant>
        <vt:lpwstr/>
      </vt:variant>
      <vt:variant>
        <vt:lpwstr>_Toc9520862</vt:lpwstr>
      </vt:variant>
      <vt:variant>
        <vt:i4>2359299</vt:i4>
      </vt:variant>
      <vt:variant>
        <vt:i4>398</vt:i4>
      </vt:variant>
      <vt:variant>
        <vt:i4>0</vt:i4>
      </vt:variant>
      <vt:variant>
        <vt:i4>5</vt:i4>
      </vt:variant>
      <vt:variant>
        <vt:lpwstr/>
      </vt:variant>
      <vt:variant>
        <vt:lpwstr>_Toc9520861</vt:lpwstr>
      </vt:variant>
      <vt:variant>
        <vt:i4>2359299</vt:i4>
      </vt:variant>
      <vt:variant>
        <vt:i4>392</vt:i4>
      </vt:variant>
      <vt:variant>
        <vt:i4>0</vt:i4>
      </vt:variant>
      <vt:variant>
        <vt:i4>5</vt:i4>
      </vt:variant>
      <vt:variant>
        <vt:lpwstr/>
      </vt:variant>
      <vt:variant>
        <vt:lpwstr>_Toc9520860</vt:lpwstr>
      </vt:variant>
      <vt:variant>
        <vt:i4>2555907</vt:i4>
      </vt:variant>
      <vt:variant>
        <vt:i4>386</vt:i4>
      </vt:variant>
      <vt:variant>
        <vt:i4>0</vt:i4>
      </vt:variant>
      <vt:variant>
        <vt:i4>5</vt:i4>
      </vt:variant>
      <vt:variant>
        <vt:lpwstr/>
      </vt:variant>
      <vt:variant>
        <vt:lpwstr>_Toc9520859</vt:lpwstr>
      </vt:variant>
      <vt:variant>
        <vt:i4>2555907</vt:i4>
      </vt:variant>
      <vt:variant>
        <vt:i4>380</vt:i4>
      </vt:variant>
      <vt:variant>
        <vt:i4>0</vt:i4>
      </vt:variant>
      <vt:variant>
        <vt:i4>5</vt:i4>
      </vt:variant>
      <vt:variant>
        <vt:lpwstr/>
      </vt:variant>
      <vt:variant>
        <vt:lpwstr>_Toc9520858</vt:lpwstr>
      </vt:variant>
      <vt:variant>
        <vt:i4>2555907</vt:i4>
      </vt:variant>
      <vt:variant>
        <vt:i4>374</vt:i4>
      </vt:variant>
      <vt:variant>
        <vt:i4>0</vt:i4>
      </vt:variant>
      <vt:variant>
        <vt:i4>5</vt:i4>
      </vt:variant>
      <vt:variant>
        <vt:lpwstr/>
      </vt:variant>
      <vt:variant>
        <vt:lpwstr>_Toc9520857</vt:lpwstr>
      </vt:variant>
      <vt:variant>
        <vt:i4>2555907</vt:i4>
      </vt:variant>
      <vt:variant>
        <vt:i4>368</vt:i4>
      </vt:variant>
      <vt:variant>
        <vt:i4>0</vt:i4>
      </vt:variant>
      <vt:variant>
        <vt:i4>5</vt:i4>
      </vt:variant>
      <vt:variant>
        <vt:lpwstr/>
      </vt:variant>
      <vt:variant>
        <vt:lpwstr>_Toc9520856</vt:lpwstr>
      </vt:variant>
      <vt:variant>
        <vt:i4>2555907</vt:i4>
      </vt:variant>
      <vt:variant>
        <vt:i4>362</vt:i4>
      </vt:variant>
      <vt:variant>
        <vt:i4>0</vt:i4>
      </vt:variant>
      <vt:variant>
        <vt:i4>5</vt:i4>
      </vt:variant>
      <vt:variant>
        <vt:lpwstr/>
      </vt:variant>
      <vt:variant>
        <vt:lpwstr>_Toc9520855</vt:lpwstr>
      </vt:variant>
      <vt:variant>
        <vt:i4>2555907</vt:i4>
      </vt:variant>
      <vt:variant>
        <vt:i4>356</vt:i4>
      </vt:variant>
      <vt:variant>
        <vt:i4>0</vt:i4>
      </vt:variant>
      <vt:variant>
        <vt:i4>5</vt:i4>
      </vt:variant>
      <vt:variant>
        <vt:lpwstr/>
      </vt:variant>
      <vt:variant>
        <vt:lpwstr>_Toc9520854</vt:lpwstr>
      </vt:variant>
      <vt:variant>
        <vt:i4>2555907</vt:i4>
      </vt:variant>
      <vt:variant>
        <vt:i4>350</vt:i4>
      </vt:variant>
      <vt:variant>
        <vt:i4>0</vt:i4>
      </vt:variant>
      <vt:variant>
        <vt:i4>5</vt:i4>
      </vt:variant>
      <vt:variant>
        <vt:lpwstr/>
      </vt:variant>
      <vt:variant>
        <vt:lpwstr>_Toc9520853</vt:lpwstr>
      </vt:variant>
      <vt:variant>
        <vt:i4>2555907</vt:i4>
      </vt:variant>
      <vt:variant>
        <vt:i4>344</vt:i4>
      </vt:variant>
      <vt:variant>
        <vt:i4>0</vt:i4>
      </vt:variant>
      <vt:variant>
        <vt:i4>5</vt:i4>
      </vt:variant>
      <vt:variant>
        <vt:lpwstr/>
      </vt:variant>
      <vt:variant>
        <vt:lpwstr>_Toc9520852</vt:lpwstr>
      </vt:variant>
      <vt:variant>
        <vt:i4>2555907</vt:i4>
      </vt:variant>
      <vt:variant>
        <vt:i4>338</vt:i4>
      </vt:variant>
      <vt:variant>
        <vt:i4>0</vt:i4>
      </vt:variant>
      <vt:variant>
        <vt:i4>5</vt:i4>
      </vt:variant>
      <vt:variant>
        <vt:lpwstr/>
      </vt:variant>
      <vt:variant>
        <vt:lpwstr>_Toc9520851</vt:lpwstr>
      </vt:variant>
      <vt:variant>
        <vt:i4>2555907</vt:i4>
      </vt:variant>
      <vt:variant>
        <vt:i4>332</vt:i4>
      </vt:variant>
      <vt:variant>
        <vt:i4>0</vt:i4>
      </vt:variant>
      <vt:variant>
        <vt:i4>5</vt:i4>
      </vt:variant>
      <vt:variant>
        <vt:lpwstr/>
      </vt:variant>
      <vt:variant>
        <vt:lpwstr>_Toc9520850</vt:lpwstr>
      </vt:variant>
      <vt:variant>
        <vt:i4>2490371</vt:i4>
      </vt:variant>
      <vt:variant>
        <vt:i4>326</vt:i4>
      </vt:variant>
      <vt:variant>
        <vt:i4>0</vt:i4>
      </vt:variant>
      <vt:variant>
        <vt:i4>5</vt:i4>
      </vt:variant>
      <vt:variant>
        <vt:lpwstr/>
      </vt:variant>
      <vt:variant>
        <vt:lpwstr>_Toc9520849</vt:lpwstr>
      </vt:variant>
      <vt:variant>
        <vt:i4>2490371</vt:i4>
      </vt:variant>
      <vt:variant>
        <vt:i4>320</vt:i4>
      </vt:variant>
      <vt:variant>
        <vt:i4>0</vt:i4>
      </vt:variant>
      <vt:variant>
        <vt:i4>5</vt:i4>
      </vt:variant>
      <vt:variant>
        <vt:lpwstr/>
      </vt:variant>
      <vt:variant>
        <vt:lpwstr>_Toc9520848</vt:lpwstr>
      </vt:variant>
      <vt:variant>
        <vt:i4>2490371</vt:i4>
      </vt:variant>
      <vt:variant>
        <vt:i4>314</vt:i4>
      </vt:variant>
      <vt:variant>
        <vt:i4>0</vt:i4>
      </vt:variant>
      <vt:variant>
        <vt:i4>5</vt:i4>
      </vt:variant>
      <vt:variant>
        <vt:lpwstr/>
      </vt:variant>
      <vt:variant>
        <vt:lpwstr>_Toc9520847</vt:lpwstr>
      </vt:variant>
      <vt:variant>
        <vt:i4>2490371</vt:i4>
      </vt:variant>
      <vt:variant>
        <vt:i4>308</vt:i4>
      </vt:variant>
      <vt:variant>
        <vt:i4>0</vt:i4>
      </vt:variant>
      <vt:variant>
        <vt:i4>5</vt:i4>
      </vt:variant>
      <vt:variant>
        <vt:lpwstr/>
      </vt:variant>
      <vt:variant>
        <vt:lpwstr>_Toc9520846</vt:lpwstr>
      </vt:variant>
      <vt:variant>
        <vt:i4>2490371</vt:i4>
      </vt:variant>
      <vt:variant>
        <vt:i4>302</vt:i4>
      </vt:variant>
      <vt:variant>
        <vt:i4>0</vt:i4>
      </vt:variant>
      <vt:variant>
        <vt:i4>5</vt:i4>
      </vt:variant>
      <vt:variant>
        <vt:lpwstr/>
      </vt:variant>
      <vt:variant>
        <vt:lpwstr>_Toc9520845</vt:lpwstr>
      </vt:variant>
      <vt:variant>
        <vt:i4>2490371</vt:i4>
      </vt:variant>
      <vt:variant>
        <vt:i4>296</vt:i4>
      </vt:variant>
      <vt:variant>
        <vt:i4>0</vt:i4>
      </vt:variant>
      <vt:variant>
        <vt:i4>5</vt:i4>
      </vt:variant>
      <vt:variant>
        <vt:lpwstr/>
      </vt:variant>
      <vt:variant>
        <vt:lpwstr>_Toc9520844</vt:lpwstr>
      </vt:variant>
      <vt:variant>
        <vt:i4>2490371</vt:i4>
      </vt:variant>
      <vt:variant>
        <vt:i4>290</vt:i4>
      </vt:variant>
      <vt:variant>
        <vt:i4>0</vt:i4>
      </vt:variant>
      <vt:variant>
        <vt:i4>5</vt:i4>
      </vt:variant>
      <vt:variant>
        <vt:lpwstr/>
      </vt:variant>
      <vt:variant>
        <vt:lpwstr>_Toc9520843</vt:lpwstr>
      </vt:variant>
      <vt:variant>
        <vt:i4>2490371</vt:i4>
      </vt:variant>
      <vt:variant>
        <vt:i4>284</vt:i4>
      </vt:variant>
      <vt:variant>
        <vt:i4>0</vt:i4>
      </vt:variant>
      <vt:variant>
        <vt:i4>5</vt:i4>
      </vt:variant>
      <vt:variant>
        <vt:lpwstr/>
      </vt:variant>
      <vt:variant>
        <vt:lpwstr>_Toc9520842</vt:lpwstr>
      </vt:variant>
      <vt:variant>
        <vt:i4>2490371</vt:i4>
      </vt:variant>
      <vt:variant>
        <vt:i4>278</vt:i4>
      </vt:variant>
      <vt:variant>
        <vt:i4>0</vt:i4>
      </vt:variant>
      <vt:variant>
        <vt:i4>5</vt:i4>
      </vt:variant>
      <vt:variant>
        <vt:lpwstr/>
      </vt:variant>
      <vt:variant>
        <vt:lpwstr>_Toc9520841</vt:lpwstr>
      </vt:variant>
      <vt:variant>
        <vt:i4>2490371</vt:i4>
      </vt:variant>
      <vt:variant>
        <vt:i4>272</vt:i4>
      </vt:variant>
      <vt:variant>
        <vt:i4>0</vt:i4>
      </vt:variant>
      <vt:variant>
        <vt:i4>5</vt:i4>
      </vt:variant>
      <vt:variant>
        <vt:lpwstr/>
      </vt:variant>
      <vt:variant>
        <vt:lpwstr>_Toc9520840</vt:lpwstr>
      </vt:variant>
      <vt:variant>
        <vt:i4>2162691</vt:i4>
      </vt:variant>
      <vt:variant>
        <vt:i4>266</vt:i4>
      </vt:variant>
      <vt:variant>
        <vt:i4>0</vt:i4>
      </vt:variant>
      <vt:variant>
        <vt:i4>5</vt:i4>
      </vt:variant>
      <vt:variant>
        <vt:lpwstr/>
      </vt:variant>
      <vt:variant>
        <vt:lpwstr>_Toc9520839</vt:lpwstr>
      </vt:variant>
      <vt:variant>
        <vt:i4>2162691</vt:i4>
      </vt:variant>
      <vt:variant>
        <vt:i4>260</vt:i4>
      </vt:variant>
      <vt:variant>
        <vt:i4>0</vt:i4>
      </vt:variant>
      <vt:variant>
        <vt:i4>5</vt:i4>
      </vt:variant>
      <vt:variant>
        <vt:lpwstr/>
      </vt:variant>
      <vt:variant>
        <vt:lpwstr>_Toc9520838</vt:lpwstr>
      </vt:variant>
      <vt:variant>
        <vt:i4>2162691</vt:i4>
      </vt:variant>
      <vt:variant>
        <vt:i4>254</vt:i4>
      </vt:variant>
      <vt:variant>
        <vt:i4>0</vt:i4>
      </vt:variant>
      <vt:variant>
        <vt:i4>5</vt:i4>
      </vt:variant>
      <vt:variant>
        <vt:lpwstr/>
      </vt:variant>
      <vt:variant>
        <vt:lpwstr>_Toc9520837</vt:lpwstr>
      </vt:variant>
      <vt:variant>
        <vt:i4>2162691</vt:i4>
      </vt:variant>
      <vt:variant>
        <vt:i4>248</vt:i4>
      </vt:variant>
      <vt:variant>
        <vt:i4>0</vt:i4>
      </vt:variant>
      <vt:variant>
        <vt:i4>5</vt:i4>
      </vt:variant>
      <vt:variant>
        <vt:lpwstr/>
      </vt:variant>
      <vt:variant>
        <vt:lpwstr>_Toc9520836</vt:lpwstr>
      </vt:variant>
      <vt:variant>
        <vt:i4>2162691</vt:i4>
      </vt:variant>
      <vt:variant>
        <vt:i4>242</vt:i4>
      </vt:variant>
      <vt:variant>
        <vt:i4>0</vt:i4>
      </vt:variant>
      <vt:variant>
        <vt:i4>5</vt:i4>
      </vt:variant>
      <vt:variant>
        <vt:lpwstr/>
      </vt:variant>
      <vt:variant>
        <vt:lpwstr>_Toc9520835</vt:lpwstr>
      </vt:variant>
      <vt:variant>
        <vt:i4>2162691</vt:i4>
      </vt:variant>
      <vt:variant>
        <vt:i4>236</vt:i4>
      </vt:variant>
      <vt:variant>
        <vt:i4>0</vt:i4>
      </vt:variant>
      <vt:variant>
        <vt:i4>5</vt:i4>
      </vt:variant>
      <vt:variant>
        <vt:lpwstr/>
      </vt:variant>
      <vt:variant>
        <vt:lpwstr>_Toc9520834</vt:lpwstr>
      </vt:variant>
      <vt:variant>
        <vt:i4>2162691</vt:i4>
      </vt:variant>
      <vt:variant>
        <vt:i4>230</vt:i4>
      </vt:variant>
      <vt:variant>
        <vt:i4>0</vt:i4>
      </vt:variant>
      <vt:variant>
        <vt:i4>5</vt:i4>
      </vt:variant>
      <vt:variant>
        <vt:lpwstr/>
      </vt:variant>
      <vt:variant>
        <vt:lpwstr>_Toc9520833</vt:lpwstr>
      </vt:variant>
      <vt:variant>
        <vt:i4>2162691</vt:i4>
      </vt:variant>
      <vt:variant>
        <vt:i4>224</vt:i4>
      </vt:variant>
      <vt:variant>
        <vt:i4>0</vt:i4>
      </vt:variant>
      <vt:variant>
        <vt:i4>5</vt:i4>
      </vt:variant>
      <vt:variant>
        <vt:lpwstr/>
      </vt:variant>
      <vt:variant>
        <vt:lpwstr>_Toc9520832</vt:lpwstr>
      </vt:variant>
      <vt:variant>
        <vt:i4>2162691</vt:i4>
      </vt:variant>
      <vt:variant>
        <vt:i4>218</vt:i4>
      </vt:variant>
      <vt:variant>
        <vt:i4>0</vt:i4>
      </vt:variant>
      <vt:variant>
        <vt:i4>5</vt:i4>
      </vt:variant>
      <vt:variant>
        <vt:lpwstr/>
      </vt:variant>
      <vt:variant>
        <vt:lpwstr>_Toc9520831</vt:lpwstr>
      </vt:variant>
      <vt:variant>
        <vt:i4>2162691</vt:i4>
      </vt:variant>
      <vt:variant>
        <vt:i4>212</vt:i4>
      </vt:variant>
      <vt:variant>
        <vt:i4>0</vt:i4>
      </vt:variant>
      <vt:variant>
        <vt:i4>5</vt:i4>
      </vt:variant>
      <vt:variant>
        <vt:lpwstr/>
      </vt:variant>
      <vt:variant>
        <vt:lpwstr>_Toc9520830</vt:lpwstr>
      </vt:variant>
      <vt:variant>
        <vt:i4>2097155</vt:i4>
      </vt:variant>
      <vt:variant>
        <vt:i4>206</vt:i4>
      </vt:variant>
      <vt:variant>
        <vt:i4>0</vt:i4>
      </vt:variant>
      <vt:variant>
        <vt:i4>5</vt:i4>
      </vt:variant>
      <vt:variant>
        <vt:lpwstr/>
      </vt:variant>
      <vt:variant>
        <vt:lpwstr>_Toc9520829</vt:lpwstr>
      </vt:variant>
      <vt:variant>
        <vt:i4>2097155</vt:i4>
      </vt:variant>
      <vt:variant>
        <vt:i4>200</vt:i4>
      </vt:variant>
      <vt:variant>
        <vt:i4>0</vt:i4>
      </vt:variant>
      <vt:variant>
        <vt:i4>5</vt:i4>
      </vt:variant>
      <vt:variant>
        <vt:lpwstr/>
      </vt:variant>
      <vt:variant>
        <vt:lpwstr>_Toc9520828</vt:lpwstr>
      </vt:variant>
      <vt:variant>
        <vt:i4>2097155</vt:i4>
      </vt:variant>
      <vt:variant>
        <vt:i4>194</vt:i4>
      </vt:variant>
      <vt:variant>
        <vt:i4>0</vt:i4>
      </vt:variant>
      <vt:variant>
        <vt:i4>5</vt:i4>
      </vt:variant>
      <vt:variant>
        <vt:lpwstr/>
      </vt:variant>
      <vt:variant>
        <vt:lpwstr>_Toc9520827</vt:lpwstr>
      </vt:variant>
      <vt:variant>
        <vt:i4>2097155</vt:i4>
      </vt:variant>
      <vt:variant>
        <vt:i4>188</vt:i4>
      </vt:variant>
      <vt:variant>
        <vt:i4>0</vt:i4>
      </vt:variant>
      <vt:variant>
        <vt:i4>5</vt:i4>
      </vt:variant>
      <vt:variant>
        <vt:lpwstr/>
      </vt:variant>
      <vt:variant>
        <vt:lpwstr>_Toc9520826</vt:lpwstr>
      </vt:variant>
      <vt:variant>
        <vt:i4>2097155</vt:i4>
      </vt:variant>
      <vt:variant>
        <vt:i4>182</vt:i4>
      </vt:variant>
      <vt:variant>
        <vt:i4>0</vt:i4>
      </vt:variant>
      <vt:variant>
        <vt:i4>5</vt:i4>
      </vt:variant>
      <vt:variant>
        <vt:lpwstr/>
      </vt:variant>
      <vt:variant>
        <vt:lpwstr>_Toc9520825</vt:lpwstr>
      </vt:variant>
      <vt:variant>
        <vt:i4>2097155</vt:i4>
      </vt:variant>
      <vt:variant>
        <vt:i4>176</vt:i4>
      </vt:variant>
      <vt:variant>
        <vt:i4>0</vt:i4>
      </vt:variant>
      <vt:variant>
        <vt:i4>5</vt:i4>
      </vt:variant>
      <vt:variant>
        <vt:lpwstr/>
      </vt:variant>
      <vt:variant>
        <vt:lpwstr>_Toc9520824</vt:lpwstr>
      </vt:variant>
      <vt:variant>
        <vt:i4>2097155</vt:i4>
      </vt:variant>
      <vt:variant>
        <vt:i4>170</vt:i4>
      </vt:variant>
      <vt:variant>
        <vt:i4>0</vt:i4>
      </vt:variant>
      <vt:variant>
        <vt:i4>5</vt:i4>
      </vt:variant>
      <vt:variant>
        <vt:lpwstr/>
      </vt:variant>
      <vt:variant>
        <vt:lpwstr>_Toc9520823</vt:lpwstr>
      </vt:variant>
      <vt:variant>
        <vt:i4>2097155</vt:i4>
      </vt:variant>
      <vt:variant>
        <vt:i4>164</vt:i4>
      </vt:variant>
      <vt:variant>
        <vt:i4>0</vt:i4>
      </vt:variant>
      <vt:variant>
        <vt:i4>5</vt:i4>
      </vt:variant>
      <vt:variant>
        <vt:lpwstr/>
      </vt:variant>
      <vt:variant>
        <vt:lpwstr>_Toc9520822</vt:lpwstr>
      </vt:variant>
      <vt:variant>
        <vt:i4>2097155</vt:i4>
      </vt:variant>
      <vt:variant>
        <vt:i4>158</vt:i4>
      </vt:variant>
      <vt:variant>
        <vt:i4>0</vt:i4>
      </vt:variant>
      <vt:variant>
        <vt:i4>5</vt:i4>
      </vt:variant>
      <vt:variant>
        <vt:lpwstr/>
      </vt:variant>
      <vt:variant>
        <vt:lpwstr>_Toc9520821</vt:lpwstr>
      </vt:variant>
      <vt:variant>
        <vt:i4>2097155</vt:i4>
      </vt:variant>
      <vt:variant>
        <vt:i4>152</vt:i4>
      </vt:variant>
      <vt:variant>
        <vt:i4>0</vt:i4>
      </vt:variant>
      <vt:variant>
        <vt:i4>5</vt:i4>
      </vt:variant>
      <vt:variant>
        <vt:lpwstr/>
      </vt:variant>
      <vt:variant>
        <vt:lpwstr>_Toc9520820</vt:lpwstr>
      </vt:variant>
      <vt:variant>
        <vt:i4>2293763</vt:i4>
      </vt:variant>
      <vt:variant>
        <vt:i4>146</vt:i4>
      </vt:variant>
      <vt:variant>
        <vt:i4>0</vt:i4>
      </vt:variant>
      <vt:variant>
        <vt:i4>5</vt:i4>
      </vt:variant>
      <vt:variant>
        <vt:lpwstr/>
      </vt:variant>
      <vt:variant>
        <vt:lpwstr>_Toc9520819</vt:lpwstr>
      </vt:variant>
      <vt:variant>
        <vt:i4>2293763</vt:i4>
      </vt:variant>
      <vt:variant>
        <vt:i4>140</vt:i4>
      </vt:variant>
      <vt:variant>
        <vt:i4>0</vt:i4>
      </vt:variant>
      <vt:variant>
        <vt:i4>5</vt:i4>
      </vt:variant>
      <vt:variant>
        <vt:lpwstr/>
      </vt:variant>
      <vt:variant>
        <vt:lpwstr>_Toc9520818</vt:lpwstr>
      </vt:variant>
      <vt:variant>
        <vt:i4>2293763</vt:i4>
      </vt:variant>
      <vt:variant>
        <vt:i4>134</vt:i4>
      </vt:variant>
      <vt:variant>
        <vt:i4>0</vt:i4>
      </vt:variant>
      <vt:variant>
        <vt:i4>5</vt:i4>
      </vt:variant>
      <vt:variant>
        <vt:lpwstr/>
      </vt:variant>
      <vt:variant>
        <vt:lpwstr>_Toc9520817</vt:lpwstr>
      </vt:variant>
      <vt:variant>
        <vt:i4>2293763</vt:i4>
      </vt:variant>
      <vt:variant>
        <vt:i4>128</vt:i4>
      </vt:variant>
      <vt:variant>
        <vt:i4>0</vt:i4>
      </vt:variant>
      <vt:variant>
        <vt:i4>5</vt:i4>
      </vt:variant>
      <vt:variant>
        <vt:lpwstr/>
      </vt:variant>
      <vt:variant>
        <vt:lpwstr>_Toc9520816</vt:lpwstr>
      </vt:variant>
      <vt:variant>
        <vt:i4>2293763</vt:i4>
      </vt:variant>
      <vt:variant>
        <vt:i4>122</vt:i4>
      </vt:variant>
      <vt:variant>
        <vt:i4>0</vt:i4>
      </vt:variant>
      <vt:variant>
        <vt:i4>5</vt:i4>
      </vt:variant>
      <vt:variant>
        <vt:lpwstr/>
      </vt:variant>
      <vt:variant>
        <vt:lpwstr>_Toc9520815</vt:lpwstr>
      </vt:variant>
      <vt:variant>
        <vt:i4>2293763</vt:i4>
      </vt:variant>
      <vt:variant>
        <vt:i4>116</vt:i4>
      </vt:variant>
      <vt:variant>
        <vt:i4>0</vt:i4>
      </vt:variant>
      <vt:variant>
        <vt:i4>5</vt:i4>
      </vt:variant>
      <vt:variant>
        <vt:lpwstr/>
      </vt:variant>
      <vt:variant>
        <vt:lpwstr>_Toc9520814</vt:lpwstr>
      </vt:variant>
      <vt:variant>
        <vt:i4>2293763</vt:i4>
      </vt:variant>
      <vt:variant>
        <vt:i4>110</vt:i4>
      </vt:variant>
      <vt:variant>
        <vt:i4>0</vt:i4>
      </vt:variant>
      <vt:variant>
        <vt:i4>5</vt:i4>
      </vt:variant>
      <vt:variant>
        <vt:lpwstr/>
      </vt:variant>
      <vt:variant>
        <vt:lpwstr>_Toc9520813</vt:lpwstr>
      </vt:variant>
      <vt:variant>
        <vt:i4>2293763</vt:i4>
      </vt:variant>
      <vt:variant>
        <vt:i4>104</vt:i4>
      </vt:variant>
      <vt:variant>
        <vt:i4>0</vt:i4>
      </vt:variant>
      <vt:variant>
        <vt:i4>5</vt:i4>
      </vt:variant>
      <vt:variant>
        <vt:lpwstr/>
      </vt:variant>
      <vt:variant>
        <vt:lpwstr>_Toc9520812</vt:lpwstr>
      </vt:variant>
      <vt:variant>
        <vt:i4>2293763</vt:i4>
      </vt:variant>
      <vt:variant>
        <vt:i4>98</vt:i4>
      </vt:variant>
      <vt:variant>
        <vt:i4>0</vt:i4>
      </vt:variant>
      <vt:variant>
        <vt:i4>5</vt:i4>
      </vt:variant>
      <vt:variant>
        <vt:lpwstr/>
      </vt:variant>
      <vt:variant>
        <vt:lpwstr>_Toc9520811</vt:lpwstr>
      </vt:variant>
      <vt:variant>
        <vt:i4>2293763</vt:i4>
      </vt:variant>
      <vt:variant>
        <vt:i4>92</vt:i4>
      </vt:variant>
      <vt:variant>
        <vt:i4>0</vt:i4>
      </vt:variant>
      <vt:variant>
        <vt:i4>5</vt:i4>
      </vt:variant>
      <vt:variant>
        <vt:lpwstr/>
      </vt:variant>
      <vt:variant>
        <vt:lpwstr>_Toc9520810</vt:lpwstr>
      </vt:variant>
      <vt:variant>
        <vt:i4>2228227</vt:i4>
      </vt:variant>
      <vt:variant>
        <vt:i4>86</vt:i4>
      </vt:variant>
      <vt:variant>
        <vt:i4>0</vt:i4>
      </vt:variant>
      <vt:variant>
        <vt:i4>5</vt:i4>
      </vt:variant>
      <vt:variant>
        <vt:lpwstr/>
      </vt:variant>
      <vt:variant>
        <vt:lpwstr>_Toc9520809</vt:lpwstr>
      </vt:variant>
      <vt:variant>
        <vt:i4>2228227</vt:i4>
      </vt:variant>
      <vt:variant>
        <vt:i4>80</vt:i4>
      </vt:variant>
      <vt:variant>
        <vt:i4>0</vt:i4>
      </vt:variant>
      <vt:variant>
        <vt:i4>5</vt:i4>
      </vt:variant>
      <vt:variant>
        <vt:lpwstr/>
      </vt:variant>
      <vt:variant>
        <vt:lpwstr>_Toc9520808</vt:lpwstr>
      </vt:variant>
      <vt:variant>
        <vt:i4>2228227</vt:i4>
      </vt:variant>
      <vt:variant>
        <vt:i4>74</vt:i4>
      </vt:variant>
      <vt:variant>
        <vt:i4>0</vt:i4>
      </vt:variant>
      <vt:variant>
        <vt:i4>5</vt:i4>
      </vt:variant>
      <vt:variant>
        <vt:lpwstr/>
      </vt:variant>
      <vt:variant>
        <vt:lpwstr>_Toc9520807</vt:lpwstr>
      </vt:variant>
      <vt:variant>
        <vt:i4>2228227</vt:i4>
      </vt:variant>
      <vt:variant>
        <vt:i4>68</vt:i4>
      </vt:variant>
      <vt:variant>
        <vt:i4>0</vt:i4>
      </vt:variant>
      <vt:variant>
        <vt:i4>5</vt:i4>
      </vt:variant>
      <vt:variant>
        <vt:lpwstr/>
      </vt:variant>
      <vt:variant>
        <vt:lpwstr>_Toc9520806</vt:lpwstr>
      </vt:variant>
      <vt:variant>
        <vt:i4>2228227</vt:i4>
      </vt:variant>
      <vt:variant>
        <vt:i4>62</vt:i4>
      </vt:variant>
      <vt:variant>
        <vt:i4>0</vt:i4>
      </vt:variant>
      <vt:variant>
        <vt:i4>5</vt:i4>
      </vt:variant>
      <vt:variant>
        <vt:lpwstr/>
      </vt:variant>
      <vt:variant>
        <vt:lpwstr>_Toc9520805</vt:lpwstr>
      </vt:variant>
      <vt:variant>
        <vt:i4>2228227</vt:i4>
      </vt:variant>
      <vt:variant>
        <vt:i4>56</vt:i4>
      </vt:variant>
      <vt:variant>
        <vt:i4>0</vt:i4>
      </vt:variant>
      <vt:variant>
        <vt:i4>5</vt:i4>
      </vt:variant>
      <vt:variant>
        <vt:lpwstr/>
      </vt:variant>
      <vt:variant>
        <vt:lpwstr>_Toc9520804</vt:lpwstr>
      </vt:variant>
      <vt:variant>
        <vt:i4>2228227</vt:i4>
      </vt:variant>
      <vt:variant>
        <vt:i4>50</vt:i4>
      </vt:variant>
      <vt:variant>
        <vt:i4>0</vt:i4>
      </vt:variant>
      <vt:variant>
        <vt:i4>5</vt:i4>
      </vt:variant>
      <vt:variant>
        <vt:lpwstr/>
      </vt:variant>
      <vt:variant>
        <vt:lpwstr>_Toc9520803</vt:lpwstr>
      </vt:variant>
      <vt:variant>
        <vt:i4>2228227</vt:i4>
      </vt:variant>
      <vt:variant>
        <vt:i4>44</vt:i4>
      </vt:variant>
      <vt:variant>
        <vt:i4>0</vt:i4>
      </vt:variant>
      <vt:variant>
        <vt:i4>5</vt:i4>
      </vt:variant>
      <vt:variant>
        <vt:lpwstr/>
      </vt:variant>
      <vt:variant>
        <vt:lpwstr>_Toc9520802</vt:lpwstr>
      </vt:variant>
      <vt:variant>
        <vt:i4>2228227</vt:i4>
      </vt:variant>
      <vt:variant>
        <vt:i4>38</vt:i4>
      </vt:variant>
      <vt:variant>
        <vt:i4>0</vt:i4>
      </vt:variant>
      <vt:variant>
        <vt:i4>5</vt:i4>
      </vt:variant>
      <vt:variant>
        <vt:lpwstr/>
      </vt:variant>
      <vt:variant>
        <vt:lpwstr>_Toc9520801</vt:lpwstr>
      </vt:variant>
      <vt:variant>
        <vt:i4>2228227</vt:i4>
      </vt:variant>
      <vt:variant>
        <vt:i4>32</vt:i4>
      </vt:variant>
      <vt:variant>
        <vt:i4>0</vt:i4>
      </vt:variant>
      <vt:variant>
        <vt:i4>5</vt:i4>
      </vt:variant>
      <vt:variant>
        <vt:lpwstr/>
      </vt:variant>
      <vt:variant>
        <vt:lpwstr>_Toc9520800</vt:lpwstr>
      </vt:variant>
      <vt:variant>
        <vt:i4>2818060</vt:i4>
      </vt:variant>
      <vt:variant>
        <vt:i4>26</vt:i4>
      </vt:variant>
      <vt:variant>
        <vt:i4>0</vt:i4>
      </vt:variant>
      <vt:variant>
        <vt:i4>5</vt:i4>
      </vt:variant>
      <vt:variant>
        <vt:lpwstr/>
      </vt:variant>
      <vt:variant>
        <vt:lpwstr>_Toc9520799</vt:lpwstr>
      </vt:variant>
      <vt:variant>
        <vt:i4>2818060</vt:i4>
      </vt:variant>
      <vt:variant>
        <vt:i4>20</vt:i4>
      </vt:variant>
      <vt:variant>
        <vt:i4>0</vt:i4>
      </vt:variant>
      <vt:variant>
        <vt:i4>5</vt:i4>
      </vt:variant>
      <vt:variant>
        <vt:lpwstr/>
      </vt:variant>
      <vt:variant>
        <vt:lpwstr>_Toc9520798</vt:lpwstr>
      </vt:variant>
      <vt:variant>
        <vt:i4>2818060</vt:i4>
      </vt:variant>
      <vt:variant>
        <vt:i4>14</vt:i4>
      </vt:variant>
      <vt:variant>
        <vt:i4>0</vt:i4>
      </vt:variant>
      <vt:variant>
        <vt:i4>5</vt:i4>
      </vt:variant>
      <vt:variant>
        <vt:lpwstr/>
      </vt:variant>
      <vt:variant>
        <vt:lpwstr>_Toc9520797</vt:lpwstr>
      </vt:variant>
      <vt:variant>
        <vt:i4>2818060</vt:i4>
      </vt:variant>
      <vt:variant>
        <vt:i4>8</vt:i4>
      </vt:variant>
      <vt:variant>
        <vt:i4>0</vt:i4>
      </vt:variant>
      <vt:variant>
        <vt:i4>5</vt:i4>
      </vt:variant>
      <vt:variant>
        <vt:lpwstr/>
      </vt:variant>
      <vt:variant>
        <vt:lpwstr>_Toc9520796</vt:lpwstr>
      </vt:variant>
      <vt:variant>
        <vt:i4>2818060</vt:i4>
      </vt:variant>
      <vt:variant>
        <vt:i4>2</vt:i4>
      </vt:variant>
      <vt:variant>
        <vt:i4>0</vt:i4>
      </vt:variant>
      <vt:variant>
        <vt:i4>5</vt:i4>
      </vt:variant>
      <vt:variant>
        <vt:lpwstr/>
      </vt:variant>
      <vt:variant>
        <vt:lpwstr>_Toc9520795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Carlos Ronquillo</dc:creator>
  <cp:keywords/>
  <dc:description/>
  <cp:lastModifiedBy>Ayudante</cp:lastModifiedBy>
  <cp:revision>2</cp:revision>
  <cp:lastPrinted>2002-06-07T09:13:00Z</cp:lastPrinted>
  <dcterms:created xsi:type="dcterms:W3CDTF">2009-07-14T20:12:00Z</dcterms:created>
  <dcterms:modified xsi:type="dcterms:W3CDTF">2009-07-14T20:12:00Z</dcterms:modified>
</cp:coreProperties>
</file>