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2266D" w:rsidRDefault="007265CB" w:rsidP="007763F6">
      <w:pPr>
        <w:pStyle w:val="Encabezado"/>
        <w:jc w:val="center"/>
        <w:rPr>
          <w:rFonts w:ascii="Arial" w:hAnsi="Arial" w:cs="Arial"/>
          <w:b/>
          <w:caps/>
          <w:sz w:val="48"/>
        </w:rPr>
      </w:pPr>
      <w:r>
        <w:rPr>
          <w:rFonts w:ascii="Arial" w:hAnsi="Arial" w:cs="Arial"/>
          <w:b/>
          <w:caps/>
          <w:sz w:val="48"/>
        </w:rPr>
        <w:t>Capítulo 5</w:t>
      </w: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7763F6" w:rsidRPr="007763F6" w:rsidRDefault="007763F6" w:rsidP="007763F6">
      <w:pPr>
        <w:pStyle w:val="Encabezado"/>
        <w:jc w:val="center"/>
        <w:rPr>
          <w:rFonts w:ascii="Arial" w:hAnsi="Arial" w:cs="Arial"/>
          <w:caps/>
        </w:rPr>
      </w:pPr>
    </w:p>
    <w:p w:rsidR="00A77B71" w:rsidRPr="00A77B71" w:rsidRDefault="007265CB" w:rsidP="00543F50">
      <w:pPr>
        <w:pStyle w:val="Encabezado"/>
        <w:numPr>
          <w:ilvl w:val="0"/>
          <w:numId w:val="13"/>
        </w:numPr>
        <w:jc w:val="both"/>
        <w:rPr>
          <w:rFonts w:ascii="Arial" w:hAnsi="Arial" w:cs="Arial"/>
          <w:b/>
          <w:caps/>
          <w:sz w:val="32"/>
        </w:rPr>
      </w:pPr>
      <w:r>
        <w:rPr>
          <w:rFonts w:ascii="Arial" w:hAnsi="Arial" w:cs="Arial"/>
          <w:b/>
          <w:caps/>
          <w:sz w:val="32"/>
        </w:rPr>
        <w:t>CONCLUSIONES Y RECOMENDACIONES</w:t>
      </w:r>
    </w:p>
    <w:p w:rsidR="007763F6" w:rsidRDefault="007763F6" w:rsidP="007763F6">
      <w:pPr>
        <w:tabs>
          <w:tab w:val="left" w:pos="900"/>
        </w:tabs>
        <w:ind w:left="360"/>
        <w:jc w:val="both"/>
        <w:rPr>
          <w:rFonts w:ascii="Arial" w:hAnsi="Arial" w:cs="Arial"/>
          <w:bCs/>
        </w:rPr>
      </w:pPr>
    </w:p>
    <w:p w:rsidR="007763F6" w:rsidRDefault="007763F6" w:rsidP="007763F6">
      <w:pPr>
        <w:tabs>
          <w:tab w:val="left" w:pos="900"/>
        </w:tabs>
        <w:ind w:left="360"/>
        <w:jc w:val="both"/>
        <w:rPr>
          <w:rFonts w:ascii="Arial" w:hAnsi="Arial" w:cs="Arial"/>
          <w:bCs/>
        </w:rPr>
      </w:pPr>
    </w:p>
    <w:p w:rsidR="007763F6" w:rsidRDefault="007763F6" w:rsidP="007763F6">
      <w:pPr>
        <w:tabs>
          <w:tab w:val="left" w:pos="900"/>
        </w:tabs>
        <w:ind w:left="360"/>
        <w:jc w:val="both"/>
        <w:rPr>
          <w:rFonts w:ascii="Arial" w:hAnsi="Arial" w:cs="Arial"/>
          <w:bCs/>
        </w:rPr>
      </w:pPr>
    </w:p>
    <w:p w:rsidR="007763F6" w:rsidRPr="007763F6" w:rsidRDefault="007763F6" w:rsidP="007763F6">
      <w:pPr>
        <w:tabs>
          <w:tab w:val="left" w:pos="900"/>
        </w:tabs>
        <w:ind w:left="360"/>
        <w:jc w:val="both"/>
        <w:rPr>
          <w:rFonts w:ascii="Arial" w:hAnsi="Arial" w:cs="Arial"/>
          <w:bCs/>
        </w:rPr>
      </w:pPr>
    </w:p>
    <w:p w:rsidR="0027344F" w:rsidRDefault="007265CB" w:rsidP="007763F6">
      <w:pPr>
        <w:tabs>
          <w:tab w:val="left" w:pos="900"/>
        </w:tabs>
        <w:spacing w:line="480" w:lineRule="auto"/>
        <w:ind w:left="340"/>
        <w:jc w:val="both"/>
        <w:rPr>
          <w:rFonts w:ascii="Arial" w:hAnsi="Arial" w:cs="Arial"/>
          <w:b/>
          <w:bCs/>
        </w:rPr>
      </w:pPr>
      <w:r>
        <w:rPr>
          <w:rFonts w:ascii="Arial" w:hAnsi="Arial" w:cs="Arial"/>
          <w:b/>
          <w:bCs/>
        </w:rPr>
        <w:t>Conclusiones</w:t>
      </w:r>
    </w:p>
    <w:p w:rsidR="00020F31" w:rsidRDefault="003F565B"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 xml:space="preserve">Los modelos de costos de transporte son utilizados para </w:t>
      </w:r>
      <w:r w:rsidR="00C90B1D">
        <w:rPr>
          <w:rFonts w:ascii="Arial" w:hAnsi="Arial" w:cs="Arial"/>
          <w:szCs w:val="16"/>
        </w:rPr>
        <w:t xml:space="preserve">determinar tarifas de transporte, para seleccionar los recursos óptimos o para conocer la estructura de costos de transporte. </w:t>
      </w:r>
      <w:r w:rsidR="0098612C">
        <w:rPr>
          <w:rFonts w:ascii="Arial" w:hAnsi="Arial" w:cs="Arial"/>
          <w:szCs w:val="16"/>
        </w:rPr>
        <w:t xml:space="preserve">Para realizarlo es necesario a) conocer la actividad de desarrollo y el entorno; b) identificar las variables; c) </w:t>
      </w:r>
      <w:r w:rsidR="00C44D04">
        <w:rPr>
          <w:rFonts w:ascii="Arial" w:hAnsi="Arial" w:cs="Arial"/>
          <w:szCs w:val="16"/>
        </w:rPr>
        <w:t>construir modelos específicos para cada producto; y, d) re</w:t>
      </w:r>
      <w:r w:rsidR="00017F2F">
        <w:rPr>
          <w:rFonts w:ascii="Arial" w:hAnsi="Arial" w:cs="Arial"/>
          <w:szCs w:val="16"/>
        </w:rPr>
        <w:t>copilar la información necesaria</w:t>
      </w:r>
      <w:r w:rsidR="00C44D04">
        <w:rPr>
          <w:rFonts w:ascii="Arial" w:hAnsi="Arial" w:cs="Arial"/>
          <w:szCs w:val="16"/>
        </w:rPr>
        <w:t xml:space="preserve"> que alimente el modelo creado.</w:t>
      </w:r>
    </w:p>
    <w:p w:rsidR="00C44D04" w:rsidRDefault="00C44D04" w:rsidP="009259B9">
      <w:pPr>
        <w:pStyle w:val="Encabezado"/>
        <w:widowControl w:val="0"/>
        <w:tabs>
          <w:tab w:val="clear" w:pos="4252"/>
          <w:tab w:val="clear" w:pos="8504"/>
          <w:tab w:val="left" w:pos="720"/>
        </w:tabs>
        <w:spacing w:line="480" w:lineRule="auto"/>
        <w:ind w:right="99"/>
        <w:jc w:val="both"/>
        <w:rPr>
          <w:rFonts w:ascii="Arial" w:hAnsi="Arial" w:cs="Arial"/>
          <w:szCs w:val="16"/>
        </w:rPr>
      </w:pPr>
    </w:p>
    <w:p w:rsidR="009259B9" w:rsidRDefault="00257FE5"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 xml:space="preserve">En general los modelos de transporte se basan en la función lineal, donde a medida que incrementa la distancia recorrida incrementan los costos. Sin embargo existen también modelos de costos zonales basados en la función escalón, donde el costo de transporte o en éste caso la tarifa de transporte se mantiene constante dentro de un </w:t>
      </w:r>
      <w:r>
        <w:rPr>
          <w:rFonts w:ascii="Arial" w:hAnsi="Arial" w:cs="Arial"/>
          <w:szCs w:val="16"/>
        </w:rPr>
        <w:lastRenderedPageBreak/>
        <w:t>int</w:t>
      </w:r>
      <w:r w:rsidR="00E03E96">
        <w:rPr>
          <w:rFonts w:ascii="Arial" w:hAnsi="Arial" w:cs="Arial"/>
          <w:szCs w:val="16"/>
        </w:rPr>
        <w:t xml:space="preserve">ervalo específico de distancia o modelos que consideran todos los parámetros de ruta que varían los costos de transporte. </w:t>
      </w:r>
      <w:r>
        <w:rPr>
          <w:rFonts w:ascii="Arial" w:hAnsi="Arial" w:cs="Arial"/>
          <w:szCs w:val="16"/>
        </w:rPr>
        <w:t>Los modelos de costos varían de acuerdo a la precisión buscada, que es generada por el número de variables que intervienen en el mismo.</w:t>
      </w:r>
    </w:p>
    <w:p w:rsidR="003D2F6C" w:rsidRDefault="003D2F6C" w:rsidP="003D2F6C">
      <w:pPr>
        <w:pStyle w:val="Encabezado"/>
        <w:widowControl w:val="0"/>
        <w:tabs>
          <w:tab w:val="clear" w:pos="4252"/>
          <w:tab w:val="clear" w:pos="8504"/>
        </w:tabs>
        <w:spacing w:line="480" w:lineRule="auto"/>
        <w:ind w:right="99"/>
        <w:jc w:val="both"/>
        <w:rPr>
          <w:rFonts w:ascii="Arial" w:hAnsi="Arial" w:cs="Arial"/>
          <w:szCs w:val="16"/>
        </w:rPr>
      </w:pPr>
    </w:p>
    <w:p w:rsidR="003D2F6C" w:rsidRDefault="005D5921"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 xml:space="preserve">Las variables de un modelo de costos de transporte pueden ser identificadas como a) parámetros del modelo, que son las variables que se ingresan a la </w:t>
      </w:r>
      <w:r w:rsidR="00B04173">
        <w:rPr>
          <w:rFonts w:ascii="Arial" w:hAnsi="Arial" w:cs="Arial"/>
          <w:szCs w:val="16"/>
        </w:rPr>
        <w:t>interfaz</w:t>
      </w:r>
      <w:r>
        <w:rPr>
          <w:rFonts w:ascii="Arial" w:hAnsi="Arial" w:cs="Arial"/>
          <w:szCs w:val="16"/>
        </w:rPr>
        <w:t xml:space="preserve"> del modelo una vez que se conozca </w:t>
      </w:r>
      <w:r w:rsidR="00017F2F">
        <w:rPr>
          <w:rFonts w:ascii="Arial" w:hAnsi="Arial" w:cs="Arial"/>
          <w:szCs w:val="16"/>
        </w:rPr>
        <w:t>el entorno y el producto a trans</w:t>
      </w:r>
      <w:r>
        <w:rPr>
          <w:rFonts w:ascii="Arial" w:hAnsi="Arial" w:cs="Arial"/>
          <w:szCs w:val="16"/>
        </w:rPr>
        <w:t>portar;</w:t>
      </w:r>
      <w:r w:rsidR="008D32C7">
        <w:rPr>
          <w:rFonts w:ascii="Arial" w:hAnsi="Arial" w:cs="Arial"/>
          <w:szCs w:val="16"/>
        </w:rPr>
        <w:t xml:space="preserve"> b) parámetros de ruta, que son aqu</w:t>
      </w:r>
      <w:r w:rsidR="00CC6453">
        <w:rPr>
          <w:rFonts w:ascii="Arial" w:hAnsi="Arial" w:cs="Arial"/>
          <w:szCs w:val="16"/>
        </w:rPr>
        <w:t>ellas variables que se determinan en base a las características particulares de la ruta</w:t>
      </w:r>
      <w:r w:rsidR="00B62BD1">
        <w:rPr>
          <w:rFonts w:ascii="Arial" w:hAnsi="Arial" w:cs="Arial"/>
          <w:szCs w:val="16"/>
        </w:rPr>
        <w:t xml:space="preserve"> de transporte</w:t>
      </w:r>
      <w:r w:rsidR="00CC6453">
        <w:rPr>
          <w:rFonts w:ascii="Arial" w:hAnsi="Arial" w:cs="Arial"/>
          <w:szCs w:val="16"/>
        </w:rPr>
        <w:t xml:space="preserve"> en estudio; c) </w:t>
      </w:r>
      <w:r w:rsidR="006E2F7D">
        <w:rPr>
          <w:rFonts w:ascii="Arial" w:hAnsi="Arial" w:cs="Arial"/>
          <w:szCs w:val="16"/>
        </w:rPr>
        <w:t>costos fijos, son aquellos que se mantienen independientemente a la distancia de transporte recorrida; y, d) costos variables, son aquellos que se incrementan proporcionalmente a medida que la distancia aumenta.</w:t>
      </w:r>
    </w:p>
    <w:p w:rsidR="006E2F7D" w:rsidRDefault="006E2F7D" w:rsidP="006E2F7D">
      <w:pPr>
        <w:pStyle w:val="Encabezado"/>
        <w:widowControl w:val="0"/>
        <w:tabs>
          <w:tab w:val="clear" w:pos="4252"/>
          <w:tab w:val="clear" w:pos="8504"/>
        </w:tabs>
        <w:spacing w:line="480" w:lineRule="auto"/>
        <w:ind w:right="99"/>
        <w:jc w:val="both"/>
        <w:rPr>
          <w:rFonts w:ascii="Arial" w:hAnsi="Arial" w:cs="Arial"/>
          <w:szCs w:val="16"/>
        </w:rPr>
      </w:pPr>
    </w:p>
    <w:p w:rsidR="006E2F7D" w:rsidRDefault="004C3E47"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 xml:space="preserve">El software diseñado usa como base un modelo tarifario de transporte lineal en base a ruta específicas. </w:t>
      </w:r>
      <w:r w:rsidR="00DD49DB">
        <w:rPr>
          <w:rFonts w:ascii="Arial" w:hAnsi="Arial" w:cs="Arial"/>
          <w:szCs w:val="16"/>
        </w:rPr>
        <w:t xml:space="preserve">El objetivo </w:t>
      </w:r>
      <w:r w:rsidR="00017F2F">
        <w:rPr>
          <w:rFonts w:ascii="Arial" w:hAnsi="Arial" w:cs="Arial"/>
          <w:szCs w:val="16"/>
        </w:rPr>
        <w:t xml:space="preserve">principal del software es el </w:t>
      </w:r>
      <w:r w:rsidR="00DD49DB">
        <w:rPr>
          <w:rFonts w:ascii="Arial" w:hAnsi="Arial" w:cs="Arial"/>
          <w:szCs w:val="16"/>
        </w:rPr>
        <w:t>determinar la tarifa de transporte para un número específico de vehículos en una ruta específica, comparar las tarifas y seleccionar la de menor costo. Los costos f</w:t>
      </w:r>
      <w:r w:rsidR="00CD48F1">
        <w:rPr>
          <w:rFonts w:ascii="Arial" w:hAnsi="Arial" w:cs="Arial"/>
          <w:szCs w:val="16"/>
        </w:rPr>
        <w:t>ijos deben ser estimados en $/</w:t>
      </w:r>
      <w:r w:rsidR="00DD49DB">
        <w:rPr>
          <w:rFonts w:ascii="Arial" w:hAnsi="Arial" w:cs="Arial"/>
          <w:szCs w:val="16"/>
        </w:rPr>
        <w:t>carga, por lo tanto el software se encargará de suma</w:t>
      </w:r>
      <w:r w:rsidR="00017F2F">
        <w:rPr>
          <w:rFonts w:ascii="Arial" w:hAnsi="Arial" w:cs="Arial"/>
          <w:szCs w:val="16"/>
        </w:rPr>
        <w:t>r</w:t>
      </w:r>
      <w:r w:rsidR="00DD49DB">
        <w:rPr>
          <w:rFonts w:ascii="Arial" w:hAnsi="Arial" w:cs="Arial"/>
          <w:szCs w:val="16"/>
        </w:rPr>
        <w:t xml:space="preserve"> el valor total de costos fijos para cada vehículo y lo dividirá para la capacidad de cada vehículo </w:t>
      </w:r>
      <w:r w:rsidR="00DD49DB">
        <w:rPr>
          <w:rFonts w:ascii="Arial" w:hAnsi="Arial" w:cs="Arial"/>
          <w:szCs w:val="16"/>
        </w:rPr>
        <w:lastRenderedPageBreak/>
        <w:t>por el número total de viaj</w:t>
      </w:r>
      <w:r w:rsidR="00044948">
        <w:rPr>
          <w:rFonts w:ascii="Arial" w:hAnsi="Arial" w:cs="Arial"/>
          <w:szCs w:val="16"/>
        </w:rPr>
        <w:t>es que cada vehículo puede realizar</w:t>
      </w:r>
      <w:r w:rsidR="00DD49DB">
        <w:rPr>
          <w:rFonts w:ascii="Arial" w:hAnsi="Arial" w:cs="Arial"/>
          <w:szCs w:val="16"/>
        </w:rPr>
        <w:t xml:space="preserve"> durante un periodo mensual. Los costos variables </w:t>
      </w:r>
      <w:r w:rsidR="00C4418F">
        <w:rPr>
          <w:rFonts w:ascii="Arial" w:hAnsi="Arial" w:cs="Arial"/>
          <w:szCs w:val="16"/>
        </w:rPr>
        <w:t>obtenidos para cada vehículo son sumados y multiplicados por el recorrido de la ruta y divididos por la capacidad de cada vehículo.</w:t>
      </w:r>
      <w:r w:rsidR="00134602">
        <w:rPr>
          <w:rFonts w:ascii="Arial" w:hAnsi="Arial" w:cs="Arial"/>
          <w:szCs w:val="16"/>
        </w:rPr>
        <w:t xml:space="preserve"> El valor de los peajes por cada vehículo son divididos para la capacidad de carga de los mismos. Finalmente todos los valores obtenidos son sumados y de esta manera </w:t>
      </w:r>
      <w:r w:rsidR="00044948">
        <w:rPr>
          <w:rFonts w:ascii="Arial" w:hAnsi="Arial" w:cs="Arial"/>
          <w:szCs w:val="16"/>
        </w:rPr>
        <w:t>se consigue</w:t>
      </w:r>
      <w:r w:rsidR="00134602">
        <w:rPr>
          <w:rFonts w:ascii="Arial" w:hAnsi="Arial" w:cs="Arial"/>
          <w:szCs w:val="16"/>
        </w:rPr>
        <w:t xml:space="preserve"> una tarifa de transporte para cada tipo de vehículo que haya sido ingresado en el diseño del </w:t>
      </w:r>
      <w:r w:rsidR="001338AB">
        <w:rPr>
          <w:rFonts w:ascii="Arial" w:hAnsi="Arial" w:cs="Arial"/>
          <w:szCs w:val="16"/>
        </w:rPr>
        <w:t>software</w:t>
      </w:r>
      <w:r w:rsidR="00134602">
        <w:rPr>
          <w:rFonts w:ascii="Arial" w:hAnsi="Arial" w:cs="Arial"/>
          <w:szCs w:val="16"/>
        </w:rPr>
        <w:t>.</w:t>
      </w:r>
    </w:p>
    <w:p w:rsidR="00134602" w:rsidRDefault="00134602" w:rsidP="00134602">
      <w:pPr>
        <w:pStyle w:val="Encabezado"/>
        <w:widowControl w:val="0"/>
        <w:tabs>
          <w:tab w:val="clear" w:pos="4252"/>
          <w:tab w:val="clear" w:pos="8504"/>
        </w:tabs>
        <w:spacing w:line="480" w:lineRule="auto"/>
        <w:ind w:right="99"/>
        <w:jc w:val="both"/>
        <w:rPr>
          <w:rFonts w:ascii="Arial" w:hAnsi="Arial" w:cs="Arial"/>
          <w:szCs w:val="16"/>
        </w:rPr>
      </w:pPr>
    </w:p>
    <w:p w:rsidR="00134602" w:rsidRDefault="005C057C"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 xml:space="preserve">El modelo de costos de transporte en base a rutas, es un modelo básicamente lineal que utiliza más variables. La ecuación que la define es </w:t>
      </w:r>
      <w:r>
        <w:rPr>
          <w:rFonts w:ascii="Arial" w:hAnsi="Arial" w:cs="Arial"/>
          <w:i/>
          <w:szCs w:val="16"/>
        </w:rPr>
        <w:t>y</w:t>
      </w:r>
      <w:r>
        <w:rPr>
          <w:rFonts w:ascii="Arial" w:hAnsi="Arial" w:cs="Arial"/>
          <w:szCs w:val="16"/>
        </w:rPr>
        <w:t xml:space="preserve"> = </w:t>
      </w:r>
      <w:r w:rsidRPr="00AA772F">
        <w:rPr>
          <w:rFonts w:ascii="Arial" w:hAnsi="Arial" w:cs="Arial"/>
          <w:i/>
          <w:szCs w:val="16"/>
        </w:rPr>
        <w:t>m</w:t>
      </w:r>
      <w:r>
        <w:rPr>
          <w:rFonts w:ascii="Arial" w:hAnsi="Arial" w:cs="Arial"/>
          <w:szCs w:val="16"/>
        </w:rPr>
        <w:t xml:space="preserve">x + </w:t>
      </w:r>
      <w:r w:rsidRPr="00AA772F">
        <w:rPr>
          <w:rFonts w:ascii="Arial" w:hAnsi="Arial" w:cs="Arial"/>
          <w:i/>
          <w:szCs w:val="16"/>
        </w:rPr>
        <w:t>b</w:t>
      </w:r>
      <w:r w:rsidRPr="005C057C">
        <w:rPr>
          <w:rFonts w:ascii="Arial" w:hAnsi="Arial" w:cs="Arial"/>
          <w:szCs w:val="16"/>
        </w:rPr>
        <w:t>,</w:t>
      </w:r>
      <w:r>
        <w:rPr>
          <w:rFonts w:ascii="Arial" w:hAnsi="Arial" w:cs="Arial"/>
          <w:i/>
          <w:szCs w:val="16"/>
        </w:rPr>
        <w:t xml:space="preserve"> </w:t>
      </w:r>
      <w:r>
        <w:rPr>
          <w:rFonts w:ascii="Arial" w:hAnsi="Arial" w:cs="Arial"/>
          <w:szCs w:val="16"/>
        </w:rPr>
        <w:t xml:space="preserve">donde </w:t>
      </w:r>
      <w:r w:rsidRPr="005C057C">
        <w:rPr>
          <w:rFonts w:ascii="Arial" w:hAnsi="Arial" w:cs="Arial"/>
          <w:i/>
          <w:szCs w:val="16"/>
        </w:rPr>
        <w:t>m</w:t>
      </w:r>
      <w:r>
        <w:rPr>
          <w:rFonts w:ascii="Arial" w:hAnsi="Arial" w:cs="Arial"/>
          <w:szCs w:val="16"/>
        </w:rPr>
        <w:t xml:space="preserve"> define el grado de inclinación de la recta y </w:t>
      </w:r>
      <w:r w:rsidRPr="005C057C">
        <w:rPr>
          <w:rFonts w:ascii="Arial" w:hAnsi="Arial" w:cs="Arial"/>
          <w:i/>
          <w:szCs w:val="16"/>
        </w:rPr>
        <w:t>b</w:t>
      </w:r>
      <w:r>
        <w:rPr>
          <w:rFonts w:ascii="Arial" w:hAnsi="Arial" w:cs="Arial"/>
          <w:szCs w:val="16"/>
        </w:rPr>
        <w:t xml:space="preserve"> es el punto de origen en la abs</w:t>
      </w:r>
      <w:r w:rsidR="006C5A41">
        <w:rPr>
          <w:rFonts w:ascii="Arial" w:hAnsi="Arial" w:cs="Arial"/>
          <w:szCs w:val="16"/>
        </w:rPr>
        <w:t>c</w:t>
      </w:r>
      <w:r>
        <w:rPr>
          <w:rFonts w:ascii="Arial" w:hAnsi="Arial" w:cs="Arial"/>
          <w:szCs w:val="16"/>
        </w:rPr>
        <w:t>isa.  En un plano cartesiano la ordenada es el eje de la distancia y la abs</w:t>
      </w:r>
      <w:r w:rsidR="006C5A41">
        <w:rPr>
          <w:rFonts w:ascii="Arial" w:hAnsi="Arial" w:cs="Arial"/>
          <w:szCs w:val="16"/>
        </w:rPr>
        <w:t>c</w:t>
      </w:r>
      <w:r>
        <w:rPr>
          <w:rFonts w:ascii="Arial" w:hAnsi="Arial" w:cs="Arial"/>
          <w:szCs w:val="16"/>
        </w:rPr>
        <w:t>isa es el eje d</w:t>
      </w:r>
      <w:r w:rsidR="006C5A41">
        <w:rPr>
          <w:rFonts w:ascii="Arial" w:hAnsi="Arial" w:cs="Arial"/>
          <w:szCs w:val="16"/>
        </w:rPr>
        <w:t>e</w:t>
      </w:r>
      <w:r>
        <w:rPr>
          <w:rFonts w:ascii="Arial" w:hAnsi="Arial" w:cs="Arial"/>
          <w:szCs w:val="16"/>
        </w:rPr>
        <w:t xml:space="preserve">l costo de transporte.  </w:t>
      </w:r>
      <w:r w:rsidR="006C5A41">
        <w:rPr>
          <w:rFonts w:ascii="Arial" w:hAnsi="Arial" w:cs="Arial"/>
          <w:szCs w:val="16"/>
        </w:rPr>
        <w:t xml:space="preserve">A medida que los vehículos tienen mayor capacidad de carga el valor de </w:t>
      </w:r>
      <w:r w:rsidR="006C5A41" w:rsidRPr="000253CE">
        <w:rPr>
          <w:rFonts w:ascii="Arial" w:hAnsi="Arial" w:cs="Arial"/>
          <w:i/>
          <w:szCs w:val="16"/>
        </w:rPr>
        <w:t>b</w:t>
      </w:r>
      <w:r w:rsidR="006C5A41">
        <w:rPr>
          <w:rFonts w:ascii="Arial" w:hAnsi="Arial" w:cs="Arial"/>
          <w:szCs w:val="16"/>
        </w:rPr>
        <w:t xml:space="preserve"> </w:t>
      </w:r>
      <w:r w:rsidR="000253CE">
        <w:rPr>
          <w:rFonts w:ascii="Arial" w:hAnsi="Arial" w:cs="Arial"/>
          <w:szCs w:val="16"/>
        </w:rPr>
        <w:t>es mayor</w:t>
      </w:r>
      <w:r w:rsidR="006C5A41">
        <w:rPr>
          <w:rFonts w:ascii="Arial" w:hAnsi="Arial" w:cs="Arial"/>
          <w:szCs w:val="16"/>
        </w:rPr>
        <w:t xml:space="preserve">, es decir el costo de transporte a una distancia de </w:t>
      </w:r>
      <w:smartTag w:uri="urn:schemas-microsoft-com:office:smarttags" w:element="metricconverter">
        <w:smartTagPr>
          <w:attr w:name="ProductID" w:val="0 km"/>
        </w:smartTagPr>
        <w:r w:rsidR="006C5A41">
          <w:rPr>
            <w:rFonts w:ascii="Arial" w:hAnsi="Arial" w:cs="Arial"/>
            <w:szCs w:val="16"/>
          </w:rPr>
          <w:t>0 km</w:t>
        </w:r>
      </w:smartTag>
      <w:r w:rsidR="006C5A41">
        <w:rPr>
          <w:rFonts w:ascii="Arial" w:hAnsi="Arial" w:cs="Arial"/>
          <w:szCs w:val="16"/>
        </w:rPr>
        <w:t xml:space="preserve">. </w:t>
      </w:r>
      <w:r w:rsidR="000253CE">
        <w:rPr>
          <w:rFonts w:ascii="Arial" w:hAnsi="Arial" w:cs="Arial"/>
          <w:szCs w:val="16"/>
        </w:rPr>
        <w:t>es mayor</w:t>
      </w:r>
      <w:r w:rsidR="006C5A41">
        <w:rPr>
          <w:rFonts w:ascii="Arial" w:hAnsi="Arial" w:cs="Arial"/>
          <w:szCs w:val="16"/>
        </w:rPr>
        <w:t xml:space="preserve">, sin embargo el valor de </w:t>
      </w:r>
      <w:r w:rsidR="006C5A41" w:rsidRPr="000253CE">
        <w:rPr>
          <w:rFonts w:ascii="Arial" w:hAnsi="Arial" w:cs="Arial"/>
          <w:i/>
          <w:szCs w:val="16"/>
        </w:rPr>
        <w:t>m</w:t>
      </w:r>
      <w:r w:rsidR="000253CE">
        <w:rPr>
          <w:rFonts w:ascii="Arial" w:hAnsi="Arial" w:cs="Arial"/>
          <w:szCs w:val="16"/>
        </w:rPr>
        <w:t xml:space="preserve"> es menor, lo que nos hace concluir que a partir de cierta distancia es más económico utilizar un vehículo de mayor capacidad y no antes. </w:t>
      </w:r>
    </w:p>
    <w:p w:rsidR="00DF52DA" w:rsidRDefault="00DF52DA" w:rsidP="00DF52DA">
      <w:pPr>
        <w:pStyle w:val="Encabezado"/>
        <w:widowControl w:val="0"/>
        <w:tabs>
          <w:tab w:val="clear" w:pos="4252"/>
          <w:tab w:val="clear" w:pos="8504"/>
        </w:tabs>
        <w:spacing w:line="480" w:lineRule="auto"/>
        <w:ind w:right="99"/>
        <w:jc w:val="both"/>
        <w:rPr>
          <w:rFonts w:ascii="Arial" w:hAnsi="Arial" w:cs="Arial"/>
          <w:szCs w:val="16"/>
        </w:rPr>
      </w:pPr>
    </w:p>
    <w:p w:rsidR="00DF52DA" w:rsidRDefault="00AF3500"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El modelo tarifario  de transporte, como se denomina al software, fue implementado en una compañía</w:t>
      </w:r>
      <w:r w:rsidR="006E6291">
        <w:rPr>
          <w:rFonts w:ascii="Arial" w:hAnsi="Arial" w:cs="Arial"/>
          <w:szCs w:val="16"/>
        </w:rPr>
        <w:t xml:space="preserve"> comercializadora de gas licuado de </w:t>
      </w:r>
      <w:r w:rsidR="006E6291">
        <w:rPr>
          <w:rFonts w:ascii="Arial" w:hAnsi="Arial" w:cs="Arial"/>
          <w:szCs w:val="16"/>
        </w:rPr>
        <w:lastRenderedPageBreak/>
        <w:t>petróleo (GLP)</w:t>
      </w:r>
      <w:r>
        <w:rPr>
          <w:rFonts w:ascii="Arial" w:hAnsi="Arial" w:cs="Arial"/>
          <w:szCs w:val="16"/>
        </w:rPr>
        <w:t xml:space="preserve">. </w:t>
      </w:r>
      <w:r w:rsidR="00403580">
        <w:rPr>
          <w:rFonts w:ascii="Arial" w:hAnsi="Arial" w:cs="Arial"/>
          <w:szCs w:val="16"/>
        </w:rPr>
        <w:t xml:space="preserve">La comercialización de GLP en el Ecuador se </w:t>
      </w:r>
      <w:r w:rsidR="00017F2F">
        <w:rPr>
          <w:rFonts w:ascii="Arial" w:hAnsi="Arial" w:cs="Arial"/>
          <w:szCs w:val="16"/>
        </w:rPr>
        <w:t>encuentra a cargo de</w:t>
      </w:r>
      <w:r w:rsidR="00403580">
        <w:rPr>
          <w:rFonts w:ascii="Arial" w:hAnsi="Arial" w:cs="Arial"/>
          <w:szCs w:val="16"/>
        </w:rPr>
        <w:t xml:space="preserve"> Petrocomercial, filial de la empresa petrolera Petroecuador. Petrocomercial se encarga de </w:t>
      </w:r>
      <w:r w:rsidR="00D317B3">
        <w:rPr>
          <w:rFonts w:ascii="Arial" w:hAnsi="Arial" w:cs="Arial"/>
          <w:szCs w:val="16"/>
        </w:rPr>
        <w:t xml:space="preserve">abastecer de GLP </w:t>
      </w:r>
      <w:r w:rsidR="00EF23AF">
        <w:rPr>
          <w:rFonts w:ascii="Arial" w:hAnsi="Arial" w:cs="Arial"/>
          <w:szCs w:val="16"/>
        </w:rPr>
        <w:t xml:space="preserve">desde sus terminales, </w:t>
      </w:r>
      <w:r w:rsidR="00D317B3">
        <w:rPr>
          <w:rFonts w:ascii="Arial" w:hAnsi="Arial" w:cs="Arial"/>
          <w:szCs w:val="16"/>
        </w:rPr>
        <w:t xml:space="preserve">a las comercializadoras </w:t>
      </w:r>
      <w:r w:rsidR="00EF23AF">
        <w:rPr>
          <w:rFonts w:ascii="Arial" w:hAnsi="Arial" w:cs="Arial"/>
          <w:szCs w:val="16"/>
        </w:rPr>
        <w:t>que existen en el país. La cantidad despachada por Petrocomercial está fijada en base a cupos impuestos por la Dirección Nacional de Hidrocarburos.</w:t>
      </w:r>
    </w:p>
    <w:p w:rsidR="00EF23AF" w:rsidRDefault="00EF23AF" w:rsidP="00EF23AF">
      <w:pPr>
        <w:pStyle w:val="Encabezado"/>
        <w:widowControl w:val="0"/>
        <w:tabs>
          <w:tab w:val="clear" w:pos="4252"/>
          <w:tab w:val="clear" w:pos="8504"/>
        </w:tabs>
        <w:spacing w:line="480" w:lineRule="auto"/>
        <w:ind w:right="99"/>
        <w:jc w:val="both"/>
        <w:rPr>
          <w:rFonts w:ascii="Arial" w:hAnsi="Arial" w:cs="Arial"/>
          <w:szCs w:val="16"/>
        </w:rPr>
      </w:pPr>
    </w:p>
    <w:p w:rsidR="00EF23AF" w:rsidRPr="00884FCC" w:rsidRDefault="006E6291"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El GLP</w:t>
      </w:r>
      <w:r w:rsidR="009C2A9A">
        <w:rPr>
          <w:rFonts w:ascii="Arial" w:hAnsi="Arial" w:cs="Arial"/>
          <w:szCs w:val="16"/>
        </w:rPr>
        <w:t xml:space="preserve"> </w:t>
      </w:r>
      <w:r w:rsidR="00C16480">
        <w:rPr>
          <w:rFonts w:ascii="Arial" w:hAnsi="Arial" w:cs="Arial"/>
          <w:szCs w:val="16"/>
        </w:rPr>
        <w:t xml:space="preserve">se lo comercializa como doméstico y como industrial. El GLP doméstico es subsidiado por el estado ecuatoriano y tiene un precio de venta al público definido. Para lograr esto, a las comercializadoras de GLP el estado les paga una tarifa definida en base </w:t>
      </w:r>
      <w:r w:rsidR="00C16480">
        <w:rPr>
          <w:rFonts w:ascii="Arial" w:hAnsi="Arial" w:cs="Arial"/>
          <w:lang w:val="es-EC"/>
        </w:rPr>
        <w:t>a) los costos del proceso de comercialización; b) rentabilidad sobre los activo</w:t>
      </w:r>
      <w:r w:rsidR="002525C3">
        <w:rPr>
          <w:rFonts w:ascii="Arial" w:hAnsi="Arial" w:cs="Arial"/>
          <w:lang w:val="es-EC"/>
        </w:rPr>
        <w:t>s</w:t>
      </w:r>
      <w:r w:rsidR="00C16480">
        <w:rPr>
          <w:rFonts w:ascii="Arial" w:hAnsi="Arial" w:cs="Arial"/>
          <w:lang w:val="es-EC"/>
        </w:rPr>
        <w:t>; y, c) compensación por distancia y orografía.</w:t>
      </w:r>
      <w:r w:rsidR="00735A6A">
        <w:rPr>
          <w:rFonts w:ascii="Arial" w:hAnsi="Arial" w:cs="Arial"/>
          <w:lang w:val="es-EC"/>
        </w:rPr>
        <w:t xml:space="preserve"> El GLP doméstico es </w:t>
      </w:r>
      <w:r w:rsidR="00DB637A">
        <w:rPr>
          <w:rFonts w:ascii="Arial" w:hAnsi="Arial" w:cs="Arial"/>
          <w:lang w:val="es-EC"/>
        </w:rPr>
        <w:t>distribuido</w:t>
      </w:r>
      <w:r w:rsidR="00735A6A">
        <w:rPr>
          <w:rFonts w:ascii="Arial" w:hAnsi="Arial" w:cs="Arial"/>
          <w:lang w:val="es-EC"/>
        </w:rPr>
        <w:t xml:space="preserve"> en cilindros de </w:t>
      </w:r>
      <w:smartTag w:uri="urn:schemas-microsoft-com:office:smarttags" w:element="metricconverter">
        <w:smartTagPr>
          <w:attr w:name="ProductID" w:val="15 kg"/>
        </w:smartTagPr>
        <w:r w:rsidR="00735A6A">
          <w:rPr>
            <w:rFonts w:ascii="Arial" w:hAnsi="Arial" w:cs="Arial"/>
            <w:lang w:val="es-EC"/>
          </w:rPr>
          <w:t>15 kg</w:t>
        </w:r>
      </w:smartTag>
      <w:r w:rsidR="00735A6A">
        <w:rPr>
          <w:rFonts w:ascii="Arial" w:hAnsi="Arial" w:cs="Arial"/>
          <w:lang w:val="es-EC"/>
        </w:rPr>
        <w:t>.</w:t>
      </w:r>
      <w:r w:rsidR="00DB637A">
        <w:rPr>
          <w:rFonts w:ascii="Arial" w:hAnsi="Arial" w:cs="Arial"/>
          <w:lang w:val="es-EC"/>
        </w:rPr>
        <w:t xml:space="preserve">, mientras que el GLP industrial es distribuido en cisternas a los depósitos de las industrias o en cilindros de 45 kg. En los casos en que residencias tengan depósitos especiales para almacenar GLP o utilicen cilindros de 45 kg., el precio del producto también tiene subsidio. </w:t>
      </w:r>
    </w:p>
    <w:p w:rsidR="00884FCC" w:rsidRDefault="00884FCC" w:rsidP="00884FCC">
      <w:pPr>
        <w:pStyle w:val="Encabezado"/>
        <w:widowControl w:val="0"/>
        <w:tabs>
          <w:tab w:val="clear" w:pos="4252"/>
          <w:tab w:val="clear" w:pos="8504"/>
        </w:tabs>
        <w:spacing w:line="480" w:lineRule="auto"/>
        <w:ind w:right="99"/>
        <w:jc w:val="both"/>
        <w:rPr>
          <w:rFonts w:ascii="Arial" w:hAnsi="Arial" w:cs="Arial"/>
          <w:szCs w:val="16"/>
        </w:rPr>
      </w:pPr>
    </w:p>
    <w:p w:rsidR="00884FCC" w:rsidRPr="003B265E" w:rsidRDefault="00884FCC"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lang w:val="es-EC"/>
        </w:rPr>
        <w:t xml:space="preserve">Los componentes de los canales de distribución utilizados para la comercialización de cilindros de </w:t>
      </w:r>
      <w:smartTag w:uri="urn:schemas-microsoft-com:office:smarttags" w:element="metricconverter">
        <w:smartTagPr>
          <w:attr w:name="ProductID" w:val="15 kg"/>
        </w:smartTagPr>
        <w:r>
          <w:rPr>
            <w:rFonts w:ascii="Arial" w:hAnsi="Arial" w:cs="Arial"/>
            <w:lang w:val="es-EC"/>
          </w:rPr>
          <w:t>15 kg</w:t>
        </w:r>
      </w:smartTag>
      <w:r>
        <w:rPr>
          <w:rFonts w:ascii="Arial" w:hAnsi="Arial" w:cs="Arial"/>
          <w:lang w:val="es-EC"/>
        </w:rPr>
        <w:t>. o 45 kg. son a) terminales</w:t>
      </w:r>
      <w:r w:rsidR="00483CEE">
        <w:rPr>
          <w:rFonts w:ascii="Arial" w:hAnsi="Arial" w:cs="Arial"/>
          <w:lang w:val="es-EC"/>
        </w:rPr>
        <w:t xml:space="preserve">; b) plantas envasadoras de GLP; c) centros de distribución; d) </w:t>
      </w:r>
      <w:r w:rsidR="00483CEE">
        <w:rPr>
          <w:rFonts w:ascii="Arial" w:hAnsi="Arial" w:cs="Arial"/>
          <w:lang w:val="es-EC"/>
        </w:rPr>
        <w:lastRenderedPageBreak/>
        <w:t>distribuidores mayoristas; e) distribuidores minoristas; y, f) consumidor final. El canal de distribución más largo que existe está compuesto por todos los componentes antes descritos, sin embargo puede haber diferentes combinaciones</w:t>
      </w:r>
      <w:r w:rsidR="001254A2">
        <w:rPr>
          <w:rFonts w:ascii="Arial" w:hAnsi="Arial" w:cs="Arial"/>
          <w:lang w:val="es-EC"/>
        </w:rPr>
        <w:t>;</w:t>
      </w:r>
      <w:r w:rsidR="00483CEE">
        <w:rPr>
          <w:rFonts w:ascii="Arial" w:hAnsi="Arial" w:cs="Arial"/>
          <w:lang w:val="es-EC"/>
        </w:rPr>
        <w:t xml:space="preserve"> tomando en cuenta que el producto al granel despachado por los terminales necesariamente debe ir a una planta envasadora y que las plantas envasadoras y centros de distribución de las comercializadoras no pueden venderle el producto al consumidor final. </w:t>
      </w:r>
    </w:p>
    <w:p w:rsidR="003B265E" w:rsidRDefault="003B265E" w:rsidP="003B265E">
      <w:pPr>
        <w:pStyle w:val="Encabezado"/>
        <w:widowControl w:val="0"/>
        <w:tabs>
          <w:tab w:val="clear" w:pos="4252"/>
          <w:tab w:val="clear" w:pos="8504"/>
        </w:tabs>
        <w:spacing w:line="480" w:lineRule="auto"/>
        <w:ind w:right="99"/>
        <w:jc w:val="both"/>
        <w:rPr>
          <w:rFonts w:ascii="Arial" w:hAnsi="Arial" w:cs="Arial"/>
          <w:szCs w:val="16"/>
        </w:rPr>
      </w:pPr>
    </w:p>
    <w:p w:rsidR="00DA6DA1" w:rsidRDefault="00BE2FEB"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El transporte</w:t>
      </w:r>
      <w:r w:rsidR="00E3023A">
        <w:rPr>
          <w:rFonts w:ascii="Arial" w:hAnsi="Arial" w:cs="Arial"/>
          <w:szCs w:val="16"/>
        </w:rPr>
        <w:t xml:space="preserve"> de GLP</w:t>
      </w:r>
      <w:r>
        <w:rPr>
          <w:rFonts w:ascii="Arial" w:hAnsi="Arial" w:cs="Arial"/>
          <w:szCs w:val="16"/>
        </w:rPr>
        <w:t xml:space="preserve"> se lo clasifica en a) transporte prim</w:t>
      </w:r>
      <w:r w:rsidR="00DA6DA1">
        <w:rPr>
          <w:rFonts w:ascii="Arial" w:hAnsi="Arial" w:cs="Arial"/>
          <w:szCs w:val="16"/>
        </w:rPr>
        <w:t>ario, desde los terminales a</w:t>
      </w:r>
      <w:r>
        <w:rPr>
          <w:rFonts w:ascii="Arial" w:hAnsi="Arial" w:cs="Arial"/>
          <w:szCs w:val="16"/>
        </w:rPr>
        <w:t xml:space="preserve"> las planta envasadoras en cisternas o ductos; b) transporte secundario, desde las planta envasadoras a los centros de distribución o a los distribuidores mayoristas en plataformas de tres ejes con capacidad para 966 cilindros; y, c) </w:t>
      </w:r>
      <w:r w:rsidR="00DA6DA1">
        <w:rPr>
          <w:rFonts w:ascii="Arial" w:hAnsi="Arial" w:cs="Arial"/>
          <w:szCs w:val="16"/>
        </w:rPr>
        <w:t xml:space="preserve">transporte capilar, desde planta envasadoras, centros de distribución o distribuidores mayoristas a los distribuidores minoristas </w:t>
      </w:r>
      <w:r w:rsidR="00044948">
        <w:rPr>
          <w:rFonts w:ascii="Arial" w:hAnsi="Arial" w:cs="Arial"/>
          <w:szCs w:val="16"/>
        </w:rPr>
        <w:t xml:space="preserve">y/o consumidor final </w:t>
      </w:r>
      <w:r w:rsidR="00DA6DA1">
        <w:rPr>
          <w:rFonts w:ascii="Arial" w:hAnsi="Arial" w:cs="Arial"/>
          <w:szCs w:val="16"/>
        </w:rPr>
        <w:t>en camiones de hasta 400 cilindros d</w:t>
      </w:r>
      <w:r w:rsidR="002525C3">
        <w:rPr>
          <w:rFonts w:ascii="Arial" w:hAnsi="Arial" w:cs="Arial"/>
          <w:szCs w:val="16"/>
        </w:rPr>
        <w:t>e</w:t>
      </w:r>
      <w:r w:rsidR="00DA6DA1">
        <w:rPr>
          <w:rFonts w:ascii="Arial" w:hAnsi="Arial" w:cs="Arial"/>
          <w:szCs w:val="16"/>
        </w:rPr>
        <w:t xml:space="preserve"> capacidad.</w:t>
      </w:r>
    </w:p>
    <w:p w:rsidR="00C272A5" w:rsidRDefault="00C272A5" w:rsidP="00C272A5">
      <w:pPr>
        <w:pStyle w:val="Encabezado"/>
        <w:widowControl w:val="0"/>
        <w:tabs>
          <w:tab w:val="clear" w:pos="4252"/>
          <w:tab w:val="clear" w:pos="8504"/>
        </w:tabs>
        <w:spacing w:line="480" w:lineRule="auto"/>
        <w:ind w:right="99"/>
        <w:jc w:val="both"/>
        <w:rPr>
          <w:rFonts w:ascii="Arial" w:hAnsi="Arial" w:cs="Arial"/>
          <w:szCs w:val="16"/>
        </w:rPr>
      </w:pPr>
    </w:p>
    <w:p w:rsidR="00B503B0" w:rsidRPr="00D022AF" w:rsidRDefault="00F07E9C"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sidRPr="00D022AF">
        <w:rPr>
          <w:rFonts w:ascii="Arial" w:hAnsi="Arial" w:cs="Arial"/>
          <w:szCs w:val="16"/>
        </w:rPr>
        <w:t xml:space="preserve">Se seleccionó </w:t>
      </w:r>
      <w:r w:rsidR="003C515C">
        <w:rPr>
          <w:rFonts w:ascii="Arial" w:hAnsi="Arial" w:cs="Arial"/>
          <w:szCs w:val="16"/>
        </w:rPr>
        <w:t>al</w:t>
      </w:r>
      <w:r w:rsidRPr="00D022AF">
        <w:rPr>
          <w:rFonts w:ascii="Arial" w:hAnsi="Arial" w:cs="Arial"/>
          <w:szCs w:val="16"/>
        </w:rPr>
        <w:t xml:space="preserve"> transporte secundario y capilar de cilindros para la aplicación del modelo tarifario de transporte. </w:t>
      </w:r>
      <w:r w:rsidR="00800D01" w:rsidRPr="00D022AF">
        <w:rPr>
          <w:rFonts w:ascii="Arial" w:hAnsi="Arial" w:cs="Arial"/>
          <w:szCs w:val="16"/>
        </w:rPr>
        <w:t xml:space="preserve">Los tipos de vehículo se los denominó como C2 con capacidad de 300 cilindros de </w:t>
      </w:r>
      <w:smartTag w:uri="urn:schemas-microsoft-com:office:smarttags" w:element="metricconverter">
        <w:smartTagPr>
          <w:attr w:name="ProductID" w:val="15 kg"/>
        </w:smartTagPr>
        <w:r w:rsidR="00800D01" w:rsidRPr="00D022AF">
          <w:rPr>
            <w:rFonts w:ascii="Arial" w:hAnsi="Arial" w:cs="Arial"/>
            <w:szCs w:val="16"/>
          </w:rPr>
          <w:t>15 kg</w:t>
        </w:r>
      </w:smartTag>
      <w:r w:rsidR="00800D01" w:rsidRPr="00D022AF">
        <w:rPr>
          <w:rFonts w:ascii="Arial" w:hAnsi="Arial" w:cs="Arial"/>
          <w:szCs w:val="16"/>
        </w:rPr>
        <w:t xml:space="preserve">., C3 con capacidad de 400 cilindros de </w:t>
      </w:r>
      <w:smartTag w:uri="urn:schemas-microsoft-com:office:smarttags" w:element="metricconverter">
        <w:smartTagPr>
          <w:attr w:name="ProductID" w:val="15 kg"/>
        </w:smartTagPr>
        <w:r w:rsidR="00800D01" w:rsidRPr="00D022AF">
          <w:rPr>
            <w:rFonts w:ascii="Arial" w:hAnsi="Arial" w:cs="Arial"/>
            <w:szCs w:val="16"/>
          </w:rPr>
          <w:t>15 kg</w:t>
        </w:r>
      </w:smartTag>
      <w:r w:rsidR="00800D01" w:rsidRPr="00D022AF">
        <w:rPr>
          <w:rFonts w:ascii="Arial" w:hAnsi="Arial" w:cs="Arial"/>
          <w:szCs w:val="16"/>
        </w:rPr>
        <w:t xml:space="preserve">. y CS con capacidad para </w:t>
      </w:r>
      <w:r w:rsidR="00800D01" w:rsidRPr="00D022AF">
        <w:rPr>
          <w:rFonts w:ascii="Arial" w:hAnsi="Arial" w:cs="Arial"/>
          <w:szCs w:val="16"/>
        </w:rPr>
        <w:lastRenderedPageBreak/>
        <w:t xml:space="preserve">arrastrar una plataforma de 966 cilindros. </w:t>
      </w:r>
      <w:r w:rsidR="006B380F" w:rsidRPr="00D022AF">
        <w:rPr>
          <w:rFonts w:ascii="Arial" w:hAnsi="Arial" w:cs="Arial"/>
          <w:szCs w:val="16"/>
        </w:rPr>
        <w:t>Se introdujeron los datos necesarios para obtener la tarifa de transporte en la ruta Guayaquil – Guayaquil consider</w:t>
      </w:r>
      <w:r w:rsidR="00D022AF">
        <w:rPr>
          <w:rFonts w:ascii="Arial" w:hAnsi="Arial" w:cs="Arial"/>
          <w:szCs w:val="16"/>
        </w:rPr>
        <w:t xml:space="preserve">ando una distancia de </w:t>
      </w:r>
      <w:smartTag w:uri="urn:schemas-microsoft-com:office:smarttags" w:element="metricconverter">
        <w:smartTagPr>
          <w:attr w:name="ProductID" w:val="25 km"/>
        </w:smartTagPr>
        <w:r w:rsidR="00D022AF">
          <w:rPr>
            <w:rFonts w:ascii="Arial" w:hAnsi="Arial" w:cs="Arial"/>
            <w:szCs w:val="16"/>
          </w:rPr>
          <w:t>25</w:t>
        </w:r>
        <w:r w:rsidR="006B380F" w:rsidRPr="00D022AF">
          <w:rPr>
            <w:rFonts w:ascii="Arial" w:hAnsi="Arial" w:cs="Arial"/>
            <w:szCs w:val="16"/>
          </w:rPr>
          <w:t xml:space="preserve"> km</w:t>
        </w:r>
      </w:smartTag>
      <w:r w:rsidR="006B380F" w:rsidRPr="00D022AF">
        <w:rPr>
          <w:rFonts w:ascii="Arial" w:hAnsi="Arial" w:cs="Arial"/>
          <w:szCs w:val="16"/>
        </w:rPr>
        <w:t>.; la tarif</w:t>
      </w:r>
      <w:r w:rsidR="00D022AF">
        <w:rPr>
          <w:rFonts w:ascii="Arial" w:hAnsi="Arial" w:cs="Arial"/>
          <w:szCs w:val="16"/>
        </w:rPr>
        <w:t>a para C2 fue de $ 0,1090/</w:t>
      </w:r>
      <w:r w:rsidR="006B380F" w:rsidRPr="00D022AF">
        <w:rPr>
          <w:rFonts w:ascii="Arial" w:hAnsi="Arial" w:cs="Arial"/>
          <w:szCs w:val="16"/>
        </w:rPr>
        <w:t xml:space="preserve">cil., </w:t>
      </w:r>
      <w:r w:rsidR="00D022AF">
        <w:rPr>
          <w:rFonts w:ascii="Arial" w:hAnsi="Arial" w:cs="Arial"/>
          <w:szCs w:val="16"/>
        </w:rPr>
        <w:t>y para C3 fue de $ 0,0927/</w:t>
      </w:r>
      <w:r w:rsidR="006B380F" w:rsidRPr="00D022AF">
        <w:rPr>
          <w:rFonts w:ascii="Arial" w:hAnsi="Arial" w:cs="Arial"/>
          <w:szCs w:val="16"/>
        </w:rPr>
        <w:t>cil., el valor de CS no fue estimado debido a regula</w:t>
      </w:r>
      <w:r w:rsidR="00D022AF">
        <w:rPr>
          <w:rFonts w:ascii="Arial" w:hAnsi="Arial" w:cs="Arial"/>
          <w:szCs w:val="16"/>
        </w:rPr>
        <w:t>ciones municipales y por falta d</w:t>
      </w:r>
      <w:r w:rsidR="006B380F" w:rsidRPr="00D022AF">
        <w:rPr>
          <w:rFonts w:ascii="Arial" w:hAnsi="Arial" w:cs="Arial"/>
          <w:szCs w:val="16"/>
        </w:rPr>
        <w:t>e acceso los cabezales no pueden circular dentro de la ciudad. La tarifa seleccionada p</w:t>
      </w:r>
      <w:r w:rsidR="00CD48F1">
        <w:rPr>
          <w:rFonts w:ascii="Arial" w:hAnsi="Arial" w:cs="Arial"/>
          <w:szCs w:val="16"/>
        </w:rPr>
        <w:t xml:space="preserve">or el modelo fue </w:t>
      </w:r>
      <w:r w:rsidR="00D022AF">
        <w:rPr>
          <w:rFonts w:ascii="Arial" w:hAnsi="Arial" w:cs="Arial"/>
          <w:szCs w:val="16"/>
        </w:rPr>
        <w:t>$ 0,0927/</w:t>
      </w:r>
      <w:r w:rsidR="006B380F" w:rsidRPr="00D022AF">
        <w:rPr>
          <w:rFonts w:ascii="Arial" w:hAnsi="Arial" w:cs="Arial"/>
          <w:szCs w:val="16"/>
        </w:rPr>
        <w:t xml:space="preserve">cil., </w:t>
      </w:r>
      <w:r w:rsidR="00D022AF">
        <w:rPr>
          <w:rFonts w:ascii="Arial" w:hAnsi="Arial" w:cs="Arial"/>
          <w:szCs w:val="16"/>
        </w:rPr>
        <w:t xml:space="preserve">lo que significa </w:t>
      </w:r>
      <w:r w:rsidR="00335D1F">
        <w:rPr>
          <w:rFonts w:ascii="Arial" w:hAnsi="Arial" w:cs="Arial"/>
          <w:szCs w:val="16"/>
        </w:rPr>
        <w:t>$ 0,0723/</w:t>
      </w:r>
      <w:r w:rsidR="006B380F" w:rsidRPr="00D022AF">
        <w:rPr>
          <w:rFonts w:ascii="Arial" w:hAnsi="Arial" w:cs="Arial"/>
          <w:szCs w:val="16"/>
        </w:rPr>
        <w:t xml:space="preserve">cil. menos que la tarifa actual utilizada. </w:t>
      </w:r>
      <w:r w:rsidR="003C1E5F" w:rsidRPr="00D022AF">
        <w:rPr>
          <w:rFonts w:ascii="Arial" w:hAnsi="Arial" w:cs="Arial"/>
          <w:szCs w:val="16"/>
        </w:rPr>
        <w:t>Esto se debe en muchos casos a que los transportistas utilizan recursos o en éste caso vehículos con capacidades inferiores a las que realme</w:t>
      </w:r>
      <w:r w:rsidR="003C515C">
        <w:rPr>
          <w:rFonts w:ascii="Arial" w:hAnsi="Arial" w:cs="Arial"/>
          <w:szCs w:val="16"/>
        </w:rPr>
        <w:t>nte necesitan</w:t>
      </w:r>
      <w:r w:rsidR="003C1E5F" w:rsidRPr="00D022AF">
        <w:rPr>
          <w:rFonts w:ascii="Arial" w:hAnsi="Arial" w:cs="Arial"/>
          <w:szCs w:val="16"/>
        </w:rPr>
        <w:t>.</w:t>
      </w:r>
    </w:p>
    <w:p w:rsidR="003C1E5F" w:rsidRDefault="003C1E5F" w:rsidP="003C1E5F">
      <w:pPr>
        <w:pStyle w:val="Encabezado"/>
        <w:widowControl w:val="0"/>
        <w:tabs>
          <w:tab w:val="clear" w:pos="4252"/>
          <w:tab w:val="clear" w:pos="8504"/>
        </w:tabs>
        <w:spacing w:line="480" w:lineRule="auto"/>
        <w:ind w:right="99"/>
        <w:jc w:val="both"/>
        <w:rPr>
          <w:rFonts w:ascii="Arial" w:hAnsi="Arial" w:cs="Arial"/>
          <w:szCs w:val="16"/>
        </w:rPr>
      </w:pPr>
    </w:p>
    <w:p w:rsidR="00800D01" w:rsidRDefault="00C11588" w:rsidP="007763F6">
      <w:pPr>
        <w:pStyle w:val="Encabezado"/>
        <w:widowControl w:val="0"/>
        <w:numPr>
          <w:ilvl w:val="0"/>
          <w:numId w:val="11"/>
        </w:numPr>
        <w:tabs>
          <w:tab w:val="clear" w:pos="4252"/>
          <w:tab w:val="clear" w:pos="8504"/>
        </w:tabs>
        <w:spacing w:line="480" w:lineRule="auto"/>
        <w:ind w:right="99"/>
        <w:jc w:val="both"/>
        <w:rPr>
          <w:rFonts w:ascii="Arial" w:hAnsi="Arial" w:cs="Arial"/>
          <w:szCs w:val="16"/>
        </w:rPr>
      </w:pPr>
      <w:r>
        <w:rPr>
          <w:rFonts w:ascii="Arial" w:hAnsi="Arial" w:cs="Arial"/>
          <w:szCs w:val="16"/>
        </w:rPr>
        <w:t>El modelo tarifario de transporte no es una herramienta de ahorro, pero permite conocer la estructura de costos de la transportación e identificar las variables de mayor incidencia permitiendo al usuario tratar de optimizarlas. Utilizando el modelo tarifario de transporte se pueden mejorar las relaciones entre la compañía y los transportistas por mediante las transparencia en las negociaciones y la uniformidad en las tarifas.</w:t>
      </w:r>
    </w:p>
    <w:p w:rsidR="00B503B0" w:rsidRDefault="00B503B0" w:rsidP="00B503B0">
      <w:pPr>
        <w:pStyle w:val="Encabezado"/>
        <w:widowControl w:val="0"/>
        <w:tabs>
          <w:tab w:val="clear" w:pos="4252"/>
          <w:tab w:val="clear" w:pos="8504"/>
          <w:tab w:val="left" w:pos="720"/>
        </w:tabs>
        <w:spacing w:line="480" w:lineRule="auto"/>
        <w:ind w:right="99"/>
        <w:jc w:val="both"/>
        <w:rPr>
          <w:rFonts w:ascii="Arial" w:hAnsi="Arial" w:cs="Arial"/>
          <w:szCs w:val="16"/>
        </w:rPr>
      </w:pPr>
    </w:p>
    <w:p w:rsidR="00CF40C0" w:rsidRDefault="00CF40C0" w:rsidP="00B503B0">
      <w:pPr>
        <w:pStyle w:val="Encabezado"/>
        <w:widowControl w:val="0"/>
        <w:tabs>
          <w:tab w:val="clear" w:pos="4252"/>
          <w:tab w:val="clear" w:pos="8504"/>
          <w:tab w:val="left" w:pos="720"/>
        </w:tabs>
        <w:spacing w:line="480" w:lineRule="auto"/>
        <w:ind w:right="99"/>
        <w:jc w:val="both"/>
        <w:rPr>
          <w:rFonts w:ascii="Arial" w:hAnsi="Arial" w:cs="Arial"/>
          <w:szCs w:val="16"/>
        </w:rPr>
      </w:pPr>
    </w:p>
    <w:p w:rsidR="00CF40C0" w:rsidRDefault="00CF40C0" w:rsidP="00B503B0">
      <w:pPr>
        <w:pStyle w:val="Encabezado"/>
        <w:widowControl w:val="0"/>
        <w:tabs>
          <w:tab w:val="clear" w:pos="4252"/>
          <w:tab w:val="clear" w:pos="8504"/>
          <w:tab w:val="left" w:pos="720"/>
        </w:tabs>
        <w:spacing w:line="480" w:lineRule="auto"/>
        <w:ind w:right="99"/>
        <w:jc w:val="both"/>
        <w:rPr>
          <w:rFonts w:ascii="Arial" w:hAnsi="Arial" w:cs="Arial"/>
          <w:szCs w:val="16"/>
        </w:rPr>
      </w:pPr>
    </w:p>
    <w:p w:rsidR="00020F31" w:rsidRDefault="007265CB" w:rsidP="008B3C61">
      <w:pPr>
        <w:tabs>
          <w:tab w:val="left" w:pos="900"/>
        </w:tabs>
        <w:spacing w:line="720" w:lineRule="auto"/>
        <w:ind w:left="360"/>
        <w:jc w:val="both"/>
        <w:rPr>
          <w:rFonts w:ascii="Arial" w:hAnsi="Arial" w:cs="Arial"/>
          <w:b/>
          <w:bCs/>
        </w:rPr>
      </w:pPr>
      <w:r>
        <w:rPr>
          <w:rFonts w:ascii="Arial" w:hAnsi="Arial" w:cs="Arial"/>
          <w:b/>
          <w:bCs/>
        </w:rPr>
        <w:t>Recomendaciones</w:t>
      </w:r>
    </w:p>
    <w:p w:rsidR="00403580" w:rsidRDefault="00F04EF0" w:rsidP="007763F6">
      <w:pPr>
        <w:numPr>
          <w:ilvl w:val="0"/>
          <w:numId w:val="12"/>
        </w:numPr>
        <w:spacing w:line="480" w:lineRule="auto"/>
        <w:jc w:val="both"/>
        <w:rPr>
          <w:rFonts w:ascii="Arial" w:hAnsi="Arial" w:cs="Arial"/>
          <w:szCs w:val="16"/>
        </w:rPr>
      </w:pPr>
      <w:r w:rsidRPr="00A430E3">
        <w:rPr>
          <w:rFonts w:ascii="Arial" w:hAnsi="Arial" w:cs="Arial"/>
          <w:szCs w:val="16"/>
        </w:rPr>
        <w:t xml:space="preserve">Para el diseño de un modelo de costos de transporte es necesario tener pleno conocimiento </w:t>
      </w:r>
      <w:r w:rsidR="00F953B5">
        <w:rPr>
          <w:rFonts w:ascii="Arial" w:hAnsi="Arial" w:cs="Arial"/>
          <w:szCs w:val="16"/>
        </w:rPr>
        <w:t>del entorno de la actividad y el producto que se va a transportar</w:t>
      </w:r>
      <w:r w:rsidR="00217C06">
        <w:rPr>
          <w:rFonts w:ascii="Arial" w:hAnsi="Arial" w:cs="Arial"/>
          <w:szCs w:val="16"/>
        </w:rPr>
        <w:t>, para definir correctamente la base</w:t>
      </w:r>
      <w:r w:rsidR="00F953B5">
        <w:rPr>
          <w:rFonts w:ascii="Arial" w:hAnsi="Arial" w:cs="Arial"/>
          <w:szCs w:val="16"/>
        </w:rPr>
        <w:t xml:space="preserve"> de datos para la obtención de los costos fijos y los costos variables.</w:t>
      </w:r>
    </w:p>
    <w:p w:rsidR="00A430E3" w:rsidRPr="00A430E3" w:rsidRDefault="00A430E3" w:rsidP="00A430E3">
      <w:pPr>
        <w:spacing w:line="480" w:lineRule="auto"/>
        <w:ind w:left="360"/>
        <w:jc w:val="both"/>
        <w:rPr>
          <w:rFonts w:ascii="Arial" w:hAnsi="Arial" w:cs="Arial"/>
          <w:szCs w:val="16"/>
        </w:rPr>
      </w:pPr>
    </w:p>
    <w:p w:rsidR="000C0CD3" w:rsidRDefault="003B6133" w:rsidP="007763F6">
      <w:pPr>
        <w:numPr>
          <w:ilvl w:val="0"/>
          <w:numId w:val="12"/>
        </w:numPr>
        <w:spacing w:line="480" w:lineRule="auto"/>
        <w:jc w:val="both"/>
        <w:rPr>
          <w:rFonts w:ascii="Arial" w:hAnsi="Arial" w:cs="Arial"/>
          <w:bCs/>
        </w:rPr>
      </w:pPr>
      <w:r>
        <w:rPr>
          <w:rFonts w:ascii="Arial" w:hAnsi="Arial" w:cs="Arial"/>
          <w:bCs/>
        </w:rPr>
        <w:t>En la negociación de tarifas de transporte es recomendable que los proveedores conozcan y acepten la estructura de costos creada y el diseño del modelo tarifario, antes de</w:t>
      </w:r>
      <w:r w:rsidR="007B7FEB">
        <w:rPr>
          <w:rFonts w:ascii="Arial" w:hAnsi="Arial" w:cs="Arial"/>
          <w:bCs/>
        </w:rPr>
        <w:t xml:space="preserve"> definir tarifas de transporte.</w:t>
      </w:r>
    </w:p>
    <w:p w:rsidR="000C0CD3" w:rsidRDefault="000C0CD3" w:rsidP="000C0CD3">
      <w:pPr>
        <w:spacing w:line="480" w:lineRule="auto"/>
        <w:jc w:val="both"/>
        <w:rPr>
          <w:rFonts w:ascii="Arial" w:hAnsi="Arial" w:cs="Arial"/>
          <w:bCs/>
        </w:rPr>
      </w:pPr>
    </w:p>
    <w:p w:rsidR="0089065F" w:rsidRDefault="0089065F" w:rsidP="007763F6">
      <w:pPr>
        <w:numPr>
          <w:ilvl w:val="0"/>
          <w:numId w:val="12"/>
        </w:numPr>
        <w:spacing w:line="480" w:lineRule="auto"/>
        <w:jc w:val="both"/>
        <w:rPr>
          <w:rFonts w:ascii="Arial" w:hAnsi="Arial" w:cs="Arial"/>
          <w:bCs/>
        </w:rPr>
      </w:pPr>
      <w:r>
        <w:rPr>
          <w:rFonts w:ascii="Arial" w:hAnsi="Arial" w:cs="Arial"/>
          <w:bCs/>
        </w:rPr>
        <w:t xml:space="preserve">Las rutas de transporte deben ser redefinidas y </w:t>
      </w:r>
      <w:r w:rsidR="006E1F1C">
        <w:rPr>
          <w:rFonts w:ascii="Arial" w:hAnsi="Arial" w:cs="Arial"/>
          <w:bCs/>
        </w:rPr>
        <w:t xml:space="preserve">abastecidas con los vehículos que generen </w:t>
      </w:r>
      <w:r w:rsidR="00BC15EC">
        <w:rPr>
          <w:rFonts w:ascii="Arial" w:hAnsi="Arial" w:cs="Arial"/>
          <w:bCs/>
        </w:rPr>
        <w:t>menor costo, de esta manera se pueden reducir las tarifas de transporte actuales y generar un ahorro significativo para la compañía.</w:t>
      </w:r>
    </w:p>
    <w:p w:rsidR="00851656" w:rsidRDefault="00851656" w:rsidP="00851656">
      <w:pPr>
        <w:pStyle w:val="Prrafodelista"/>
        <w:spacing w:line="480" w:lineRule="auto"/>
        <w:rPr>
          <w:rFonts w:ascii="Arial" w:hAnsi="Arial" w:cs="Arial"/>
          <w:bCs/>
        </w:rPr>
      </w:pPr>
    </w:p>
    <w:p w:rsidR="00851656" w:rsidRDefault="00851656" w:rsidP="007763F6">
      <w:pPr>
        <w:numPr>
          <w:ilvl w:val="0"/>
          <w:numId w:val="12"/>
        </w:numPr>
        <w:spacing w:line="480" w:lineRule="auto"/>
        <w:jc w:val="both"/>
        <w:rPr>
          <w:rFonts w:ascii="Arial" w:hAnsi="Arial" w:cs="Arial"/>
          <w:bCs/>
        </w:rPr>
      </w:pPr>
      <w:r>
        <w:rPr>
          <w:rFonts w:ascii="Arial" w:hAnsi="Arial" w:cs="Arial"/>
          <w:bCs/>
        </w:rPr>
        <w:t>Para no perder precisión es recomendable actualizar los valores de las variables que componen el modelo tarifario de transporte o cuando exista algún alza en los precios de combustible, neumáticos, peajes, etc.</w:t>
      </w:r>
    </w:p>
    <w:p w:rsidR="00132431" w:rsidRDefault="00132431" w:rsidP="00132431">
      <w:pPr>
        <w:pStyle w:val="Prrafodelista"/>
        <w:spacing w:line="480" w:lineRule="auto"/>
        <w:rPr>
          <w:rFonts w:ascii="Arial" w:hAnsi="Arial" w:cs="Arial"/>
          <w:bCs/>
        </w:rPr>
      </w:pPr>
    </w:p>
    <w:p w:rsidR="00132431" w:rsidRDefault="00994535" w:rsidP="007763F6">
      <w:pPr>
        <w:numPr>
          <w:ilvl w:val="0"/>
          <w:numId w:val="12"/>
        </w:numPr>
        <w:spacing w:line="480" w:lineRule="auto"/>
        <w:jc w:val="both"/>
        <w:rPr>
          <w:rFonts w:ascii="Arial" w:hAnsi="Arial" w:cs="Arial"/>
          <w:bCs/>
        </w:rPr>
      </w:pPr>
      <w:r>
        <w:rPr>
          <w:rFonts w:ascii="Arial" w:hAnsi="Arial" w:cs="Arial"/>
          <w:bCs/>
        </w:rPr>
        <w:t xml:space="preserve">Se puede incluir otro tipo de vehículos como por ejemplo un tipo CS (cabezal) más plataforma, que no será provista por la empresa sino que será parte de la inversión que realizará el transportista, esto modifica el valor de inversión, costos de permisos, costos de seguro, fondo de reserva, costos de mantenimiento y neumáticos. </w:t>
      </w:r>
    </w:p>
    <w:p w:rsidR="00994535" w:rsidRDefault="00994535" w:rsidP="00994535">
      <w:pPr>
        <w:pStyle w:val="Prrafodelista"/>
        <w:spacing w:line="480" w:lineRule="auto"/>
        <w:rPr>
          <w:rFonts w:ascii="Arial" w:hAnsi="Arial" w:cs="Arial"/>
          <w:bCs/>
        </w:rPr>
      </w:pPr>
    </w:p>
    <w:p w:rsidR="00994535" w:rsidRDefault="00994535" w:rsidP="00994535">
      <w:pPr>
        <w:numPr>
          <w:ilvl w:val="0"/>
          <w:numId w:val="12"/>
        </w:numPr>
        <w:spacing w:line="480" w:lineRule="auto"/>
        <w:jc w:val="both"/>
        <w:rPr>
          <w:rFonts w:ascii="Arial" w:hAnsi="Arial" w:cs="Arial"/>
          <w:bCs/>
        </w:rPr>
      </w:pPr>
      <w:r>
        <w:rPr>
          <w:rFonts w:ascii="Arial" w:hAnsi="Arial" w:cs="Arial"/>
          <w:bCs/>
        </w:rPr>
        <w:t xml:space="preserve">Realizar estudios de tiempos para determinar con exactitud el número de viajes posible para cada ruta de transporte por cada uno de los tipos de vehículos utilizados en el modelo tarifario. El número de viajes es una variable </w:t>
      </w:r>
      <w:r w:rsidR="003C515C">
        <w:rPr>
          <w:rFonts w:ascii="Arial" w:hAnsi="Arial" w:cs="Arial"/>
          <w:bCs/>
        </w:rPr>
        <w:t>crítica</w:t>
      </w:r>
      <w:r>
        <w:rPr>
          <w:rFonts w:ascii="Arial" w:hAnsi="Arial" w:cs="Arial"/>
          <w:bCs/>
        </w:rPr>
        <w:t>, por consiguiente es recomendable invertir tiempo en su análisis.</w:t>
      </w:r>
    </w:p>
    <w:p w:rsidR="00994535" w:rsidRDefault="00994535" w:rsidP="00994535">
      <w:pPr>
        <w:pStyle w:val="Prrafodelista"/>
        <w:spacing w:line="480" w:lineRule="auto"/>
        <w:rPr>
          <w:rFonts w:ascii="Arial" w:hAnsi="Arial" w:cs="Arial"/>
          <w:bCs/>
        </w:rPr>
      </w:pPr>
    </w:p>
    <w:p w:rsidR="00994535" w:rsidRPr="00994535" w:rsidRDefault="002978F5" w:rsidP="00994535">
      <w:pPr>
        <w:numPr>
          <w:ilvl w:val="0"/>
          <w:numId w:val="12"/>
        </w:numPr>
        <w:spacing w:line="480" w:lineRule="auto"/>
        <w:jc w:val="both"/>
        <w:rPr>
          <w:rFonts w:ascii="Arial" w:hAnsi="Arial" w:cs="Arial"/>
          <w:bCs/>
        </w:rPr>
      </w:pPr>
      <w:r>
        <w:rPr>
          <w:rFonts w:ascii="Arial" w:hAnsi="Arial" w:cs="Arial"/>
          <w:bCs/>
        </w:rPr>
        <w:t xml:space="preserve">Realizar </w:t>
      </w:r>
      <w:r w:rsidR="003C515C">
        <w:rPr>
          <w:rFonts w:ascii="Arial" w:hAnsi="Arial" w:cs="Arial"/>
          <w:bCs/>
        </w:rPr>
        <w:t xml:space="preserve">y/o actualizar </w:t>
      </w:r>
      <w:r>
        <w:rPr>
          <w:rFonts w:ascii="Arial" w:hAnsi="Arial" w:cs="Arial"/>
          <w:bCs/>
        </w:rPr>
        <w:t xml:space="preserve">estudios locales para determinar con mayor exactitud el factor de </w:t>
      </w:r>
      <w:r w:rsidR="003C515C">
        <w:rPr>
          <w:rFonts w:ascii="Arial" w:hAnsi="Arial" w:cs="Arial"/>
          <w:bCs/>
        </w:rPr>
        <w:t xml:space="preserve">a </w:t>
      </w:r>
      <w:r>
        <w:rPr>
          <w:rFonts w:ascii="Arial" w:hAnsi="Arial" w:cs="Arial"/>
          <w:bCs/>
        </w:rPr>
        <w:t xml:space="preserve">corrección </w:t>
      </w:r>
      <w:r w:rsidR="003C515C">
        <w:rPr>
          <w:rFonts w:ascii="Arial" w:hAnsi="Arial" w:cs="Arial"/>
          <w:bCs/>
        </w:rPr>
        <w:t>a ser utilizado en</w:t>
      </w:r>
      <w:r>
        <w:rPr>
          <w:rFonts w:ascii="Arial" w:hAnsi="Arial" w:cs="Arial"/>
          <w:bCs/>
        </w:rPr>
        <w:t xml:space="preserve"> la geografía de la rut</w:t>
      </w:r>
      <w:r w:rsidR="003C515C">
        <w:rPr>
          <w:rFonts w:ascii="Arial" w:hAnsi="Arial" w:cs="Arial"/>
          <w:bCs/>
        </w:rPr>
        <w:t xml:space="preserve">a y el estado de las carreteras y medir sus repercusiones en el consumo de combustible, rendimiento de neumáticos y </w:t>
      </w:r>
      <w:r w:rsidR="0056270E">
        <w:rPr>
          <w:rFonts w:ascii="Arial" w:hAnsi="Arial" w:cs="Arial"/>
          <w:bCs/>
        </w:rPr>
        <w:t>el rendimiento de</w:t>
      </w:r>
      <w:r w:rsidR="003C515C">
        <w:rPr>
          <w:rFonts w:ascii="Arial" w:hAnsi="Arial" w:cs="Arial"/>
          <w:bCs/>
        </w:rPr>
        <w:t xml:space="preserve"> repuestos utilizados en el mantenimiento. </w:t>
      </w:r>
    </w:p>
    <w:p w:rsidR="00BC15EC" w:rsidRDefault="00BC15EC" w:rsidP="00BC15EC">
      <w:pPr>
        <w:spacing w:line="480" w:lineRule="auto"/>
        <w:jc w:val="both"/>
        <w:rPr>
          <w:rFonts w:ascii="Arial" w:hAnsi="Arial" w:cs="Arial"/>
          <w:bCs/>
        </w:rPr>
      </w:pPr>
    </w:p>
    <w:p w:rsidR="00BC15EC" w:rsidRDefault="00BC15EC" w:rsidP="00B515C2">
      <w:pPr>
        <w:spacing w:line="480" w:lineRule="auto"/>
        <w:jc w:val="both"/>
        <w:rPr>
          <w:rFonts w:ascii="Arial" w:hAnsi="Arial" w:cs="Arial"/>
          <w:bCs/>
        </w:rPr>
      </w:pPr>
    </w:p>
    <w:p w:rsidR="00FA1BDA" w:rsidRDefault="00FA1BDA" w:rsidP="0089065F">
      <w:pPr>
        <w:spacing w:line="480" w:lineRule="auto"/>
        <w:ind w:left="360"/>
        <w:jc w:val="both"/>
        <w:rPr>
          <w:rFonts w:ascii="Arial" w:hAnsi="Arial" w:cs="Arial"/>
          <w:bCs/>
        </w:rPr>
      </w:pPr>
    </w:p>
    <w:p w:rsidR="00FA1BDA" w:rsidRDefault="00FA1BDA" w:rsidP="00FA1BDA">
      <w:pPr>
        <w:spacing w:line="720" w:lineRule="auto"/>
        <w:jc w:val="both"/>
        <w:rPr>
          <w:rFonts w:ascii="Arial" w:hAnsi="Arial" w:cs="Arial"/>
          <w:bCs/>
        </w:rPr>
      </w:pPr>
    </w:p>
    <w:p w:rsidR="00FA1BDA" w:rsidRPr="00403580" w:rsidRDefault="00FA1BDA" w:rsidP="00FA1BDA">
      <w:pPr>
        <w:spacing w:line="720" w:lineRule="auto"/>
        <w:jc w:val="both"/>
        <w:rPr>
          <w:rFonts w:ascii="Arial" w:hAnsi="Arial" w:cs="Arial"/>
          <w:bCs/>
        </w:rPr>
      </w:pPr>
    </w:p>
    <w:p w:rsidR="0021691E" w:rsidRPr="00532E46" w:rsidRDefault="0021691E" w:rsidP="003339B3">
      <w:pPr>
        <w:pStyle w:val="Encabezado"/>
        <w:widowControl w:val="0"/>
        <w:tabs>
          <w:tab w:val="clear" w:pos="4252"/>
          <w:tab w:val="clear" w:pos="8504"/>
          <w:tab w:val="left" w:pos="720"/>
        </w:tabs>
        <w:spacing w:line="480" w:lineRule="auto"/>
        <w:ind w:left="900" w:right="99"/>
        <w:jc w:val="both"/>
        <w:rPr>
          <w:rFonts w:ascii="Arial" w:hAnsi="Arial" w:cs="Arial"/>
          <w:b/>
          <w:szCs w:val="16"/>
        </w:rPr>
      </w:pPr>
    </w:p>
    <w:p w:rsidR="00B24966" w:rsidRDefault="00B24966">
      <w:pPr>
        <w:pStyle w:val="Encabezado"/>
        <w:spacing w:line="480" w:lineRule="auto"/>
        <w:jc w:val="both"/>
        <w:rPr>
          <w:rFonts w:ascii="Arial" w:hAnsi="Arial" w:cs="Arial"/>
        </w:rPr>
      </w:pPr>
    </w:p>
    <w:sectPr w:rsidR="00B24966" w:rsidSect="00044948">
      <w:headerReference w:type="default" r:id="rId7"/>
      <w:pgSz w:w="11906" w:h="16838" w:code="9"/>
      <w:pgMar w:top="2268" w:right="1361" w:bottom="2268" w:left="2268" w:header="709" w:footer="709" w:gutter="0"/>
      <w:pgNumType w:start="8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FBC" w:rsidRDefault="002E1FBC">
      <w:r>
        <w:separator/>
      </w:r>
    </w:p>
  </w:endnote>
  <w:endnote w:type="continuationSeparator" w:id="1">
    <w:p w:rsidR="002E1FBC" w:rsidRDefault="002E1F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FBC" w:rsidRDefault="002E1FBC">
      <w:r>
        <w:separator/>
      </w:r>
    </w:p>
  </w:footnote>
  <w:footnote w:type="continuationSeparator" w:id="1">
    <w:p w:rsidR="002E1FBC" w:rsidRDefault="002E1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E96" w:rsidRPr="002153D5" w:rsidRDefault="00E03E96" w:rsidP="002153D5">
    <w:pPr>
      <w:pStyle w:val="Encabezado"/>
      <w:ind w:right="55"/>
      <w:jc w:val="right"/>
      <w:rPr>
        <w:rFonts w:ascii="Arial" w:hAnsi="Arial" w:cs="Arial"/>
      </w:rPr>
    </w:pPr>
    <w:r w:rsidRPr="002153D5">
      <w:rPr>
        <w:rFonts w:ascii="Arial" w:hAnsi="Arial" w:cs="Arial"/>
      </w:rPr>
      <w:fldChar w:fldCharType="begin"/>
    </w:r>
    <w:r w:rsidRPr="002153D5">
      <w:rPr>
        <w:rFonts w:ascii="Arial" w:hAnsi="Arial" w:cs="Arial"/>
      </w:rPr>
      <w:instrText xml:space="preserve"> PAGE   \* MERGEFORMAT </w:instrText>
    </w:r>
    <w:r w:rsidRPr="002153D5">
      <w:rPr>
        <w:rFonts w:ascii="Arial" w:hAnsi="Arial" w:cs="Arial"/>
      </w:rPr>
      <w:fldChar w:fldCharType="separate"/>
    </w:r>
    <w:r w:rsidR="00345DB6">
      <w:rPr>
        <w:rFonts w:ascii="Arial" w:hAnsi="Arial" w:cs="Arial"/>
        <w:noProof/>
      </w:rPr>
      <w:t>89</w:t>
    </w:r>
    <w:r w:rsidRPr="002153D5">
      <w:rPr>
        <w:rFonts w:ascii="Arial" w:hAnsi="Arial" w:cs="Arial"/>
      </w:rPr>
      <w:fldChar w:fldCharType="end"/>
    </w:r>
  </w:p>
  <w:p w:rsidR="00E03E96" w:rsidRDefault="00E03E9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F4"/>
    <w:multiLevelType w:val="hybridMultilevel"/>
    <w:tmpl w:val="846EDFE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3F04BED"/>
    <w:multiLevelType w:val="multilevel"/>
    <w:tmpl w:val="8F96059E"/>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6A75A67"/>
    <w:multiLevelType w:val="hybridMultilevel"/>
    <w:tmpl w:val="E34C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7179C4"/>
    <w:multiLevelType w:val="hybridMultilevel"/>
    <w:tmpl w:val="6C9ADD62"/>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4">
    <w:nsid w:val="2E0F2D0E"/>
    <w:multiLevelType w:val="hybridMultilevel"/>
    <w:tmpl w:val="1562CEB8"/>
    <w:lvl w:ilvl="0" w:tplc="351A91FC">
      <w:start w:val="1"/>
      <w:numFmt w:val="decimal"/>
      <w:lvlText w:val="%1)"/>
      <w:lvlJc w:val="left"/>
      <w:pPr>
        <w:tabs>
          <w:tab w:val="num" w:pos="1980"/>
        </w:tabs>
        <w:ind w:left="1980" w:hanging="360"/>
      </w:pPr>
      <w:rPr>
        <w:rFonts w:hint="default"/>
      </w:rPr>
    </w:lvl>
    <w:lvl w:ilvl="1" w:tplc="0C0A0001">
      <w:start w:val="1"/>
      <w:numFmt w:val="bullet"/>
      <w:lvlText w:val=""/>
      <w:lvlJc w:val="left"/>
      <w:pPr>
        <w:tabs>
          <w:tab w:val="num" w:pos="2700"/>
        </w:tabs>
        <w:ind w:left="2700" w:hanging="360"/>
      </w:pPr>
      <w:rPr>
        <w:rFonts w:ascii="Symbol" w:hAnsi="Symbol"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5">
    <w:nsid w:val="2FE809CA"/>
    <w:multiLevelType w:val="multilevel"/>
    <w:tmpl w:val="2C728E28"/>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nsid w:val="49E7697B"/>
    <w:multiLevelType w:val="hybridMultilevel"/>
    <w:tmpl w:val="BE5ECAC8"/>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7">
    <w:nsid w:val="4A735034"/>
    <w:multiLevelType w:val="hybridMultilevel"/>
    <w:tmpl w:val="2E5AB666"/>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8">
    <w:nsid w:val="4BA66681"/>
    <w:multiLevelType w:val="multilevel"/>
    <w:tmpl w:val="53D8FC54"/>
    <w:lvl w:ilvl="0">
      <w:start w:val="5"/>
      <w:numFmt w:val="decimal"/>
      <w:lvlText w:val="%1."/>
      <w:lvlJc w:val="left"/>
      <w:pPr>
        <w:tabs>
          <w:tab w:val="num" w:pos="340"/>
        </w:tabs>
        <w:ind w:left="340" w:hanging="34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nsid w:val="50B85FA7"/>
    <w:multiLevelType w:val="hybridMultilevel"/>
    <w:tmpl w:val="BCA4866E"/>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0">
    <w:nsid w:val="604C7C5A"/>
    <w:multiLevelType w:val="hybridMultilevel"/>
    <w:tmpl w:val="D1E0F47C"/>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1">
    <w:nsid w:val="6EFC79CF"/>
    <w:multiLevelType w:val="hybridMultilevel"/>
    <w:tmpl w:val="8E607E60"/>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2">
    <w:nsid w:val="73EF7109"/>
    <w:multiLevelType w:val="hybridMultilevel"/>
    <w:tmpl w:val="88BCF720"/>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4"/>
  </w:num>
  <w:num w:numId="2">
    <w:abstractNumId w:val="3"/>
  </w:num>
  <w:num w:numId="3">
    <w:abstractNumId w:val="9"/>
  </w:num>
  <w:num w:numId="4">
    <w:abstractNumId w:val="6"/>
  </w:num>
  <w:num w:numId="5">
    <w:abstractNumId w:val="11"/>
  </w:num>
  <w:num w:numId="6">
    <w:abstractNumId w:val="7"/>
  </w:num>
  <w:num w:numId="7">
    <w:abstractNumId w:val="12"/>
  </w:num>
  <w:num w:numId="8">
    <w:abstractNumId w:val="2"/>
  </w:num>
  <w:num w:numId="9">
    <w:abstractNumId w:val="0"/>
  </w:num>
  <w:num w:numId="10">
    <w:abstractNumId w:val="10"/>
  </w:num>
  <w:num w:numId="11">
    <w:abstractNumId w:val="1"/>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5DE6"/>
    <w:rsid w:val="00014B37"/>
    <w:rsid w:val="00017F2F"/>
    <w:rsid w:val="000206E7"/>
    <w:rsid w:val="00020F31"/>
    <w:rsid w:val="000253CE"/>
    <w:rsid w:val="00027A1D"/>
    <w:rsid w:val="00044948"/>
    <w:rsid w:val="00047794"/>
    <w:rsid w:val="000647CB"/>
    <w:rsid w:val="00077D5F"/>
    <w:rsid w:val="000808E0"/>
    <w:rsid w:val="00084518"/>
    <w:rsid w:val="00091E8C"/>
    <w:rsid w:val="00092FB8"/>
    <w:rsid w:val="000951C6"/>
    <w:rsid w:val="000C0CD3"/>
    <w:rsid w:val="000E05FE"/>
    <w:rsid w:val="000F5EFC"/>
    <w:rsid w:val="0010371A"/>
    <w:rsid w:val="00110115"/>
    <w:rsid w:val="001254A2"/>
    <w:rsid w:val="00132431"/>
    <w:rsid w:val="001338AB"/>
    <w:rsid w:val="00134602"/>
    <w:rsid w:val="00195826"/>
    <w:rsid w:val="001A2F99"/>
    <w:rsid w:val="001A4403"/>
    <w:rsid w:val="001B18BD"/>
    <w:rsid w:val="001E78D9"/>
    <w:rsid w:val="001F2416"/>
    <w:rsid w:val="00210572"/>
    <w:rsid w:val="00211ECA"/>
    <w:rsid w:val="00213DD1"/>
    <w:rsid w:val="002153D5"/>
    <w:rsid w:val="0021691E"/>
    <w:rsid w:val="00217C06"/>
    <w:rsid w:val="00230B3C"/>
    <w:rsid w:val="00246D64"/>
    <w:rsid w:val="002525C3"/>
    <w:rsid w:val="00257FE5"/>
    <w:rsid w:val="00272619"/>
    <w:rsid w:val="0027344F"/>
    <w:rsid w:val="00274188"/>
    <w:rsid w:val="002978F5"/>
    <w:rsid w:val="002C3326"/>
    <w:rsid w:val="002C40DF"/>
    <w:rsid w:val="002C4CDC"/>
    <w:rsid w:val="002C638A"/>
    <w:rsid w:val="002C6A62"/>
    <w:rsid w:val="002D4F32"/>
    <w:rsid w:val="002E1FBC"/>
    <w:rsid w:val="002E3374"/>
    <w:rsid w:val="0030318E"/>
    <w:rsid w:val="00322444"/>
    <w:rsid w:val="00331D35"/>
    <w:rsid w:val="003339B3"/>
    <w:rsid w:val="00335D1F"/>
    <w:rsid w:val="00337EEB"/>
    <w:rsid w:val="00345DB6"/>
    <w:rsid w:val="00372EBC"/>
    <w:rsid w:val="003B265E"/>
    <w:rsid w:val="003B6133"/>
    <w:rsid w:val="003C1E43"/>
    <w:rsid w:val="003C1E5F"/>
    <w:rsid w:val="003C515C"/>
    <w:rsid w:val="003D2F6C"/>
    <w:rsid w:val="003F565B"/>
    <w:rsid w:val="00403580"/>
    <w:rsid w:val="00436735"/>
    <w:rsid w:val="00455214"/>
    <w:rsid w:val="00461328"/>
    <w:rsid w:val="00483CEE"/>
    <w:rsid w:val="00495189"/>
    <w:rsid w:val="004B2E83"/>
    <w:rsid w:val="004B3178"/>
    <w:rsid w:val="004B582F"/>
    <w:rsid w:val="004C3E47"/>
    <w:rsid w:val="004D57C4"/>
    <w:rsid w:val="004D6236"/>
    <w:rsid w:val="004E2FFC"/>
    <w:rsid w:val="004F1C68"/>
    <w:rsid w:val="004F23A9"/>
    <w:rsid w:val="004F7709"/>
    <w:rsid w:val="005111F5"/>
    <w:rsid w:val="00514C17"/>
    <w:rsid w:val="00524F79"/>
    <w:rsid w:val="00531A42"/>
    <w:rsid w:val="00532E46"/>
    <w:rsid w:val="00543F50"/>
    <w:rsid w:val="00556004"/>
    <w:rsid w:val="0056270E"/>
    <w:rsid w:val="005A3036"/>
    <w:rsid w:val="005A5200"/>
    <w:rsid w:val="005B7123"/>
    <w:rsid w:val="005C057C"/>
    <w:rsid w:val="005D5921"/>
    <w:rsid w:val="00600D40"/>
    <w:rsid w:val="006023B4"/>
    <w:rsid w:val="00634243"/>
    <w:rsid w:val="006A50DC"/>
    <w:rsid w:val="006A6EE4"/>
    <w:rsid w:val="006B380F"/>
    <w:rsid w:val="006B448F"/>
    <w:rsid w:val="006C5A41"/>
    <w:rsid w:val="006E1F1C"/>
    <w:rsid w:val="006E2F7D"/>
    <w:rsid w:val="006E6291"/>
    <w:rsid w:val="006F6B3B"/>
    <w:rsid w:val="0072266D"/>
    <w:rsid w:val="007265CB"/>
    <w:rsid w:val="00735A6A"/>
    <w:rsid w:val="00743B4C"/>
    <w:rsid w:val="00745AD1"/>
    <w:rsid w:val="00745E4C"/>
    <w:rsid w:val="0076262E"/>
    <w:rsid w:val="007763F6"/>
    <w:rsid w:val="00784065"/>
    <w:rsid w:val="007A2366"/>
    <w:rsid w:val="007A2711"/>
    <w:rsid w:val="007A3B38"/>
    <w:rsid w:val="007B7FEB"/>
    <w:rsid w:val="007C06F2"/>
    <w:rsid w:val="007D4505"/>
    <w:rsid w:val="00800D01"/>
    <w:rsid w:val="00820A62"/>
    <w:rsid w:val="008500CE"/>
    <w:rsid w:val="00851656"/>
    <w:rsid w:val="00851C95"/>
    <w:rsid w:val="008631E7"/>
    <w:rsid w:val="00884FCC"/>
    <w:rsid w:val="0089065F"/>
    <w:rsid w:val="00894859"/>
    <w:rsid w:val="008B3C61"/>
    <w:rsid w:val="008D32C7"/>
    <w:rsid w:val="00905379"/>
    <w:rsid w:val="009259B9"/>
    <w:rsid w:val="00926B93"/>
    <w:rsid w:val="00946300"/>
    <w:rsid w:val="0098612C"/>
    <w:rsid w:val="00994535"/>
    <w:rsid w:val="009A1E43"/>
    <w:rsid w:val="009B7EB8"/>
    <w:rsid w:val="009C2A9A"/>
    <w:rsid w:val="009C4D28"/>
    <w:rsid w:val="009D3832"/>
    <w:rsid w:val="009E02FE"/>
    <w:rsid w:val="009E2FA2"/>
    <w:rsid w:val="009F50FF"/>
    <w:rsid w:val="00A1514A"/>
    <w:rsid w:val="00A37425"/>
    <w:rsid w:val="00A409A5"/>
    <w:rsid w:val="00A430E3"/>
    <w:rsid w:val="00A5199A"/>
    <w:rsid w:val="00A63179"/>
    <w:rsid w:val="00A73282"/>
    <w:rsid w:val="00A77B71"/>
    <w:rsid w:val="00A809B0"/>
    <w:rsid w:val="00A97E66"/>
    <w:rsid w:val="00AA772F"/>
    <w:rsid w:val="00AB1CD0"/>
    <w:rsid w:val="00AF3500"/>
    <w:rsid w:val="00AF6C48"/>
    <w:rsid w:val="00B000C0"/>
    <w:rsid w:val="00B04173"/>
    <w:rsid w:val="00B24966"/>
    <w:rsid w:val="00B36083"/>
    <w:rsid w:val="00B4108C"/>
    <w:rsid w:val="00B447AD"/>
    <w:rsid w:val="00B44EDC"/>
    <w:rsid w:val="00B503B0"/>
    <w:rsid w:val="00B515C2"/>
    <w:rsid w:val="00B55D7D"/>
    <w:rsid w:val="00B62BD1"/>
    <w:rsid w:val="00B63DBE"/>
    <w:rsid w:val="00BA57F9"/>
    <w:rsid w:val="00BC15EC"/>
    <w:rsid w:val="00BD6A86"/>
    <w:rsid w:val="00BE2FEB"/>
    <w:rsid w:val="00BF55AC"/>
    <w:rsid w:val="00C01DD1"/>
    <w:rsid w:val="00C11588"/>
    <w:rsid w:val="00C16480"/>
    <w:rsid w:val="00C272A5"/>
    <w:rsid w:val="00C317E2"/>
    <w:rsid w:val="00C32227"/>
    <w:rsid w:val="00C4418F"/>
    <w:rsid w:val="00C44D04"/>
    <w:rsid w:val="00C56D82"/>
    <w:rsid w:val="00C6276F"/>
    <w:rsid w:val="00C70184"/>
    <w:rsid w:val="00C90B1D"/>
    <w:rsid w:val="00C927FD"/>
    <w:rsid w:val="00CA3027"/>
    <w:rsid w:val="00CA351A"/>
    <w:rsid w:val="00CC4666"/>
    <w:rsid w:val="00CC6453"/>
    <w:rsid w:val="00CD48F1"/>
    <w:rsid w:val="00CF40C0"/>
    <w:rsid w:val="00CF730E"/>
    <w:rsid w:val="00D00ADF"/>
    <w:rsid w:val="00D022AF"/>
    <w:rsid w:val="00D16D48"/>
    <w:rsid w:val="00D30F1D"/>
    <w:rsid w:val="00D317B3"/>
    <w:rsid w:val="00D547AE"/>
    <w:rsid w:val="00D671D0"/>
    <w:rsid w:val="00D75A67"/>
    <w:rsid w:val="00D92115"/>
    <w:rsid w:val="00D93664"/>
    <w:rsid w:val="00D9724A"/>
    <w:rsid w:val="00DA6DA1"/>
    <w:rsid w:val="00DB071E"/>
    <w:rsid w:val="00DB637A"/>
    <w:rsid w:val="00DC646A"/>
    <w:rsid w:val="00DC79BA"/>
    <w:rsid w:val="00DD49DB"/>
    <w:rsid w:val="00DE1187"/>
    <w:rsid w:val="00DF52DA"/>
    <w:rsid w:val="00E03E96"/>
    <w:rsid w:val="00E3023A"/>
    <w:rsid w:val="00E548F8"/>
    <w:rsid w:val="00E60ED9"/>
    <w:rsid w:val="00E66D0C"/>
    <w:rsid w:val="00E701C9"/>
    <w:rsid w:val="00E70B95"/>
    <w:rsid w:val="00E73E65"/>
    <w:rsid w:val="00E934B6"/>
    <w:rsid w:val="00E93B5A"/>
    <w:rsid w:val="00EA07B9"/>
    <w:rsid w:val="00EB1331"/>
    <w:rsid w:val="00EC6754"/>
    <w:rsid w:val="00EE7244"/>
    <w:rsid w:val="00EF23AF"/>
    <w:rsid w:val="00F04EF0"/>
    <w:rsid w:val="00F0751E"/>
    <w:rsid w:val="00F07E9C"/>
    <w:rsid w:val="00F264E2"/>
    <w:rsid w:val="00F348FB"/>
    <w:rsid w:val="00F34A12"/>
    <w:rsid w:val="00F443C0"/>
    <w:rsid w:val="00F472F2"/>
    <w:rsid w:val="00F51C83"/>
    <w:rsid w:val="00F62284"/>
    <w:rsid w:val="00F70DB4"/>
    <w:rsid w:val="00F80242"/>
    <w:rsid w:val="00F905CF"/>
    <w:rsid w:val="00F93AF5"/>
    <w:rsid w:val="00F953B5"/>
    <w:rsid w:val="00FA1BDA"/>
    <w:rsid w:val="00FA3E18"/>
    <w:rsid w:val="00FA70FC"/>
    <w:rsid w:val="00FB42E4"/>
    <w:rsid w:val="00FE1FD0"/>
    <w:rsid w:val="00FE48DC"/>
    <w:rsid w:val="00FE5198"/>
    <w:rsid w:val="00FF326E"/>
    <w:rsid w:val="00FF5D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ru v:ext="edit" colors="#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pPr>
      <w:pBdr>
        <w:top w:val="single" w:sz="2" w:space="0" w:color="000363"/>
        <w:left w:val="single" w:sz="2" w:space="0" w:color="000363"/>
        <w:bottom w:val="single" w:sz="8" w:space="0" w:color="000363"/>
        <w:right w:val="single" w:sz="2" w:space="0" w:color="000363"/>
      </w:pBdr>
      <w:spacing w:before="100" w:beforeAutospacing="1" w:after="100" w:afterAutospacing="1"/>
      <w:outlineLvl w:val="0"/>
    </w:pPr>
    <w:rPr>
      <w:rFonts w:ascii="Verdana" w:hAnsi="Verdana"/>
      <w:b/>
      <w:bCs/>
      <w:color w:val="000363"/>
      <w:kern w:val="36"/>
      <w:sz w:val="28"/>
      <w:szCs w:val="28"/>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outlineLvl w:val="3"/>
    </w:pPr>
    <w:rPr>
      <w:b/>
      <w:bCs/>
      <w:color w:val="000080"/>
      <w:sz w:val="28"/>
    </w:rPr>
  </w:style>
  <w:style w:type="paragraph" w:styleId="Ttulo5">
    <w:name w:val="heading 5"/>
    <w:basedOn w:val="Normal"/>
    <w:next w:val="Normal"/>
    <w:qFormat/>
    <w:pPr>
      <w:keepNext/>
      <w:outlineLvl w:val="4"/>
    </w:pPr>
    <w:rPr>
      <w:b/>
      <w:bCs/>
      <w:color w:val="000080"/>
    </w:rPr>
  </w:style>
  <w:style w:type="paragraph" w:styleId="Ttulo6">
    <w:name w:val="heading 6"/>
    <w:basedOn w:val="Normal"/>
    <w:next w:val="Normal"/>
    <w:qFormat/>
    <w:pPr>
      <w:keepNext/>
      <w:spacing w:line="480" w:lineRule="auto"/>
      <w:jc w:val="both"/>
      <w:outlineLvl w:val="5"/>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Verdana" w:hAnsi="Verdana"/>
      <w:color w:val="000000"/>
      <w:sz w:val="16"/>
      <w:szCs w:val="16"/>
    </w:rPr>
  </w:style>
  <w:style w:type="character" w:styleId="Textoennegrita">
    <w:name w:val="Strong"/>
    <w:basedOn w:val="Fuentedeprrafopredeter"/>
    <w:qFormat/>
    <w:rPr>
      <w:b/>
      <w:bCs/>
    </w:rPr>
  </w:style>
  <w:style w:type="character" w:styleId="Hipervnculo">
    <w:name w:val="Hyperlink"/>
    <w:basedOn w:val="Fuentedeprrafopredeter"/>
    <w:rPr>
      <w:color w:val="0000FF"/>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Hipervnculovisitado">
    <w:name w:val="FollowedHyperlink"/>
    <w:basedOn w:val="Fuentedeprrafopredeter"/>
    <w:rPr>
      <w:color w:val="800080"/>
      <w:u w:val="single"/>
    </w:rPr>
  </w:style>
  <w:style w:type="paragraph" w:styleId="Textoindependiente">
    <w:name w:val="Body Text"/>
    <w:basedOn w:val="Normal"/>
    <w:pPr>
      <w:jc w:val="both"/>
    </w:pPr>
    <w:rPr>
      <w:rFonts w:ascii="Arial" w:hAnsi="Arial" w:cs="Arial"/>
    </w:rPr>
  </w:style>
  <w:style w:type="paragraph" w:styleId="Textoindependiente2">
    <w:name w:val="Body Text 2"/>
    <w:basedOn w:val="Normal"/>
    <w:pPr>
      <w:spacing w:line="360" w:lineRule="auto"/>
    </w:pPr>
    <w:rPr>
      <w:rFonts w:ascii="Arial" w:hAnsi="Arial" w:cs="Arial"/>
      <w:b/>
      <w:bCs/>
      <w:lang w:val="es-EC"/>
    </w:rPr>
  </w:style>
  <w:style w:type="character" w:styleId="Refdecomentario">
    <w:name w:val="annotation reference"/>
    <w:basedOn w:val="Fuentedeprrafopredeter"/>
    <w:semiHidden/>
    <w:rsid w:val="00CC4666"/>
    <w:rPr>
      <w:sz w:val="16"/>
      <w:szCs w:val="16"/>
    </w:rPr>
  </w:style>
  <w:style w:type="paragraph" w:styleId="Textocomentario">
    <w:name w:val="annotation text"/>
    <w:basedOn w:val="Normal"/>
    <w:semiHidden/>
    <w:rsid w:val="00CC4666"/>
    <w:rPr>
      <w:sz w:val="20"/>
      <w:szCs w:val="20"/>
    </w:rPr>
  </w:style>
  <w:style w:type="paragraph" w:styleId="Asuntodelcomentario">
    <w:name w:val="annotation subject"/>
    <w:basedOn w:val="Textocomentario"/>
    <w:next w:val="Textocomentario"/>
    <w:semiHidden/>
    <w:rsid w:val="00CC4666"/>
    <w:rPr>
      <w:b/>
      <w:bCs/>
    </w:rPr>
  </w:style>
  <w:style w:type="paragraph" w:styleId="Textodeglobo">
    <w:name w:val="Balloon Text"/>
    <w:basedOn w:val="Normal"/>
    <w:semiHidden/>
    <w:rsid w:val="00CC4666"/>
    <w:rPr>
      <w:rFonts w:ascii="Tahoma" w:hAnsi="Tahoma" w:cs="Tahoma"/>
      <w:sz w:val="16"/>
      <w:szCs w:val="16"/>
    </w:rPr>
  </w:style>
  <w:style w:type="paragraph" w:styleId="Textonotapie">
    <w:name w:val="footnote text"/>
    <w:basedOn w:val="Normal"/>
    <w:semiHidden/>
    <w:rsid w:val="00CC4666"/>
    <w:rPr>
      <w:sz w:val="20"/>
      <w:szCs w:val="20"/>
    </w:rPr>
  </w:style>
  <w:style w:type="character" w:styleId="Refdenotaalpie">
    <w:name w:val="footnote reference"/>
    <w:basedOn w:val="Fuentedeprrafopredeter"/>
    <w:semiHidden/>
    <w:rsid w:val="00CC4666"/>
    <w:rPr>
      <w:vertAlign w:val="superscript"/>
    </w:rPr>
  </w:style>
  <w:style w:type="character" w:customStyle="1" w:styleId="EncabezadoCar">
    <w:name w:val="Encabezado Car"/>
    <w:basedOn w:val="Fuentedeprrafopredeter"/>
    <w:link w:val="Encabezado"/>
    <w:uiPriority w:val="99"/>
    <w:rsid w:val="002153D5"/>
    <w:rPr>
      <w:sz w:val="24"/>
      <w:szCs w:val="24"/>
    </w:rPr>
  </w:style>
  <w:style w:type="paragraph" w:styleId="Prrafodelista">
    <w:name w:val="List Paragraph"/>
    <w:basedOn w:val="Normal"/>
    <w:uiPriority w:val="34"/>
    <w:qFormat/>
    <w:rsid w:val="007B7FEB"/>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Capítulo 1</vt:lpstr>
    </vt:vector>
  </TitlesOfParts>
  <Company>Nestlé S.A.</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Nestlé Ecuador</dc:creator>
  <cp:keywords/>
  <dc:description/>
  <cp:lastModifiedBy>Ayudante</cp:lastModifiedBy>
  <cp:revision>2</cp:revision>
  <cp:lastPrinted>2007-02-26T10:46:00Z</cp:lastPrinted>
  <dcterms:created xsi:type="dcterms:W3CDTF">2009-07-15T16:26:00Z</dcterms:created>
  <dcterms:modified xsi:type="dcterms:W3CDTF">2009-07-15T16:26:00Z</dcterms:modified>
</cp:coreProperties>
</file>