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68A0" w:rsidRDefault="00757C06">
      <w:pPr>
        <w:rPr>
          <w:b/>
        </w:rPr>
      </w:pPr>
      <w:r w:rsidRPr="00757C06">
        <w:rPr>
          <w:b/>
        </w:rPr>
        <w:t>CONCLUSIONES.</w:t>
      </w:r>
    </w:p>
    <w:p w:rsidR="004921AB" w:rsidRDefault="004921AB">
      <w:pPr>
        <w:rPr>
          <w:b/>
        </w:rPr>
      </w:pPr>
    </w:p>
    <w:p w:rsidR="004921AB" w:rsidRDefault="004921AB" w:rsidP="00894CBD">
      <w:pPr>
        <w:pStyle w:val="Textoindependiente"/>
        <w:ind w:left="2"/>
        <w:jc w:val="both"/>
        <w:rPr>
          <w:rFonts w:ascii="Arial" w:hAnsi="Arial"/>
          <w:b/>
        </w:rPr>
      </w:pPr>
      <w:r w:rsidRPr="00066362">
        <w:rPr>
          <w:rFonts w:ascii="Arial" w:hAnsi="Arial"/>
          <w:b/>
        </w:rPr>
        <w:t>Costo Total del proyecto.</w:t>
      </w:r>
    </w:p>
    <w:p w:rsidR="004921AB" w:rsidRDefault="004921AB" w:rsidP="00894CBD">
      <w:pPr>
        <w:pStyle w:val="Textoindependiente"/>
        <w:ind w:left="2"/>
        <w:jc w:val="both"/>
        <w:rPr>
          <w:rFonts w:ascii="Arial" w:hAnsi="Arial"/>
        </w:rPr>
      </w:pPr>
      <w:r>
        <w:rPr>
          <w:rFonts w:ascii="Arial" w:hAnsi="Arial"/>
        </w:rPr>
        <w:t xml:space="preserve">El proyecto de construcción del laboratorio no solo implica gastos en equipos e infraestructura, hay </w:t>
      </w:r>
      <w:r w:rsidR="00CA1247">
        <w:rPr>
          <w:rFonts w:ascii="Arial" w:hAnsi="Arial"/>
        </w:rPr>
        <w:t xml:space="preserve">que </w:t>
      </w:r>
      <w:r>
        <w:rPr>
          <w:rFonts w:ascii="Arial" w:hAnsi="Arial"/>
        </w:rPr>
        <w:t>tomar en cuenta también los gastos que genera el proceso de acreditación y certificación ISO, el uso de personal calificado que desarrolle con completo dominio y conocimiento todos los ensayos de caracterización.</w:t>
      </w:r>
    </w:p>
    <w:p w:rsidR="004921AB" w:rsidRDefault="004921AB" w:rsidP="00894CBD">
      <w:pPr>
        <w:pStyle w:val="Textoindependiente"/>
        <w:ind w:left="2"/>
        <w:jc w:val="both"/>
        <w:rPr>
          <w:rFonts w:ascii="Arial" w:hAnsi="Arial"/>
        </w:rPr>
      </w:pPr>
    </w:p>
    <w:p w:rsidR="004921AB" w:rsidRDefault="004921AB" w:rsidP="00894CBD">
      <w:pPr>
        <w:pStyle w:val="Textoindependiente"/>
        <w:ind w:left="2"/>
        <w:jc w:val="both"/>
        <w:rPr>
          <w:rFonts w:ascii="Arial" w:hAnsi="Arial"/>
          <w:b/>
        </w:rPr>
      </w:pPr>
      <w:r>
        <w:rPr>
          <w:rFonts w:ascii="Arial" w:hAnsi="Arial"/>
        </w:rPr>
        <w:t xml:space="preserve">Los gastos que se presentan a continuación resultan en los incurridos desde el año 2003 cuando nació la idea de desarrollar este proyecto, se hace un desglose de los gastos hasta la fecha del 5 de agosto del 2005 ya que la información de equipos, reparaciones, servicios y otros trabajos realizados es disponible hasta esa fecha, generando un gasto de USD </w:t>
      </w:r>
      <w:r>
        <w:rPr>
          <w:rFonts w:ascii="Arial" w:hAnsi="Arial"/>
          <w:b/>
        </w:rPr>
        <w:t>$ 40,041.45.</w:t>
      </w:r>
    </w:p>
    <w:p w:rsidR="004921AB" w:rsidRDefault="004921AB" w:rsidP="00894CBD">
      <w:pPr>
        <w:pStyle w:val="Textoindependiente"/>
        <w:ind w:left="2"/>
        <w:jc w:val="both"/>
        <w:rPr>
          <w:rFonts w:ascii="Arial" w:hAnsi="Arial"/>
          <w:b/>
        </w:rPr>
      </w:pPr>
    </w:p>
    <w:p w:rsidR="004921AB" w:rsidRPr="001B48E5" w:rsidRDefault="004921AB" w:rsidP="00894CBD">
      <w:pPr>
        <w:pStyle w:val="Textoindependiente"/>
        <w:ind w:left="2"/>
        <w:jc w:val="both"/>
        <w:rPr>
          <w:rFonts w:ascii="Arial" w:hAnsi="Arial"/>
          <w:b/>
        </w:rPr>
      </w:pPr>
      <w:r w:rsidRPr="001B48E5">
        <w:rPr>
          <w:rFonts w:ascii="Arial" w:hAnsi="Arial"/>
        </w:rPr>
        <w:t>Existen Muchos gastos adicionales que debe</w:t>
      </w:r>
      <w:r>
        <w:rPr>
          <w:rFonts w:ascii="Arial" w:hAnsi="Arial"/>
        </w:rPr>
        <w:t>n realizarse con son la adecuación final de las dos secciones que componen el laboratorio, gastos de certificación y demás que son propuestos, cabe recalcar que los precios on estimados basándonos en precios estandarizados de materiales y servicios por parte de la Cámara de la construcción de Guayaquil en un estudio publicado en febrero de 2005 y a cotizaciones</w:t>
      </w:r>
      <w:r w:rsidRPr="00F666E3">
        <w:rPr>
          <w:rStyle w:val="Refdenotaalpie"/>
          <w:rFonts w:ascii="Arial" w:hAnsi="Arial"/>
          <w:sz w:val="28"/>
          <w:szCs w:val="28"/>
        </w:rPr>
        <w:footnoteReference w:customMarkFollows="1" w:id="2"/>
        <w:sym w:font="Symbol" w:char="F02A"/>
      </w:r>
      <w:r>
        <w:rPr>
          <w:rFonts w:ascii="Arial" w:hAnsi="Arial"/>
        </w:rPr>
        <w:t xml:space="preserve"> solicitadas a empresas relacionadas dándonos un gasto estimado de USD </w:t>
      </w:r>
      <w:r>
        <w:rPr>
          <w:rFonts w:ascii="Arial" w:hAnsi="Arial"/>
          <w:b/>
        </w:rPr>
        <w:t>$72,235.00</w:t>
      </w:r>
    </w:p>
    <w:p w:rsidR="004921AB" w:rsidRDefault="004921AB" w:rsidP="004921AB">
      <w:pPr>
        <w:pStyle w:val="Textoindependiente"/>
        <w:spacing w:line="360" w:lineRule="auto"/>
        <w:ind w:left="1416"/>
        <w:jc w:val="both"/>
        <w:rPr>
          <w:rFonts w:ascii="Arial" w:hAnsi="Arial"/>
        </w:rPr>
      </w:pPr>
    </w:p>
    <w:p w:rsidR="004921AB" w:rsidRDefault="004921AB" w:rsidP="004921AB">
      <w:pPr>
        <w:pStyle w:val="Textoindependiente"/>
        <w:spacing w:line="360" w:lineRule="auto"/>
        <w:ind w:left="1416"/>
        <w:jc w:val="both"/>
        <w:rPr>
          <w:rFonts w:ascii="Arial" w:hAnsi="Arial"/>
        </w:rPr>
      </w:pPr>
    </w:p>
    <w:tbl>
      <w:tblPr>
        <w:tblW w:w="8309" w:type="dxa"/>
        <w:tblInd w:w="60" w:type="dxa"/>
        <w:tblCellMar>
          <w:left w:w="70" w:type="dxa"/>
          <w:right w:w="70" w:type="dxa"/>
        </w:tblCellMar>
        <w:tblLook w:val="0000"/>
      </w:tblPr>
      <w:tblGrid>
        <w:gridCol w:w="6032"/>
        <w:gridCol w:w="727"/>
        <w:gridCol w:w="1550"/>
      </w:tblGrid>
      <w:tr w:rsidR="004921AB">
        <w:trPr>
          <w:trHeight w:val="330"/>
        </w:trPr>
        <w:tc>
          <w:tcPr>
            <w:tcW w:w="6032" w:type="dxa"/>
            <w:tcBorders>
              <w:top w:val="single" w:sz="8" w:space="0" w:color="auto"/>
              <w:left w:val="single" w:sz="8" w:space="0" w:color="auto"/>
              <w:bottom w:val="single" w:sz="8" w:space="0" w:color="auto"/>
              <w:right w:val="single" w:sz="8" w:space="0" w:color="auto"/>
            </w:tcBorders>
            <w:shd w:val="clear" w:color="auto" w:fill="auto"/>
            <w:vAlign w:val="center"/>
          </w:tcPr>
          <w:p w:rsidR="004921AB" w:rsidRDefault="004921AB" w:rsidP="00894CBD">
            <w:pPr>
              <w:jc w:val="center"/>
              <w:rPr>
                <w:rFonts w:ascii="Arial" w:hAnsi="Arial" w:cs="Arial"/>
                <w:b/>
                <w:bCs/>
              </w:rPr>
            </w:pPr>
            <w:r>
              <w:rPr>
                <w:rFonts w:ascii="Arial" w:hAnsi="Arial" w:cs="Arial"/>
                <w:b/>
                <w:bCs/>
              </w:rPr>
              <w:t>DESCRIPCIÓN DEL RUBRO.</w:t>
            </w:r>
          </w:p>
        </w:tc>
        <w:tc>
          <w:tcPr>
            <w:tcW w:w="727" w:type="dxa"/>
            <w:tcBorders>
              <w:top w:val="single" w:sz="8" w:space="0" w:color="auto"/>
              <w:left w:val="nil"/>
              <w:bottom w:val="single" w:sz="8" w:space="0" w:color="auto"/>
              <w:right w:val="single" w:sz="8" w:space="0" w:color="auto"/>
            </w:tcBorders>
            <w:shd w:val="clear" w:color="auto" w:fill="auto"/>
            <w:vAlign w:val="center"/>
          </w:tcPr>
          <w:p w:rsidR="004921AB" w:rsidRDefault="004921AB" w:rsidP="00894CBD">
            <w:pPr>
              <w:jc w:val="center"/>
              <w:rPr>
                <w:rFonts w:ascii="Arial" w:hAnsi="Arial" w:cs="Arial"/>
                <w:b/>
                <w:bCs/>
              </w:rPr>
            </w:pPr>
            <w:r>
              <w:rPr>
                <w:rFonts w:ascii="Arial" w:hAnsi="Arial" w:cs="Arial"/>
                <w:b/>
                <w:bCs/>
              </w:rPr>
              <w:t>CAN.</w:t>
            </w:r>
          </w:p>
        </w:tc>
        <w:tc>
          <w:tcPr>
            <w:tcW w:w="1550" w:type="dxa"/>
            <w:tcBorders>
              <w:top w:val="single" w:sz="8" w:space="0" w:color="auto"/>
              <w:left w:val="nil"/>
              <w:bottom w:val="single" w:sz="8" w:space="0" w:color="auto"/>
              <w:right w:val="single" w:sz="8" w:space="0" w:color="auto"/>
            </w:tcBorders>
            <w:shd w:val="clear" w:color="auto" w:fill="auto"/>
            <w:vAlign w:val="center"/>
          </w:tcPr>
          <w:p w:rsidR="004921AB" w:rsidRDefault="004921AB" w:rsidP="00894CBD">
            <w:pPr>
              <w:jc w:val="center"/>
              <w:rPr>
                <w:rFonts w:ascii="Arial" w:hAnsi="Arial" w:cs="Arial"/>
                <w:b/>
                <w:bCs/>
              </w:rPr>
            </w:pPr>
            <w:r>
              <w:rPr>
                <w:rFonts w:ascii="Arial" w:hAnsi="Arial" w:cs="Arial"/>
                <w:b/>
                <w:bCs/>
              </w:rPr>
              <w:t xml:space="preserve"> VALOR  </w:t>
            </w:r>
          </w:p>
        </w:tc>
      </w:tr>
      <w:tr w:rsidR="004921AB">
        <w:trPr>
          <w:trHeight w:val="330"/>
        </w:trPr>
        <w:tc>
          <w:tcPr>
            <w:tcW w:w="6032" w:type="dxa"/>
            <w:tcBorders>
              <w:top w:val="nil"/>
              <w:left w:val="nil"/>
              <w:bottom w:val="nil"/>
              <w:right w:val="nil"/>
            </w:tcBorders>
            <w:shd w:val="clear" w:color="auto" w:fill="auto"/>
            <w:vAlign w:val="center"/>
          </w:tcPr>
          <w:p w:rsidR="004921AB" w:rsidRDefault="004921AB" w:rsidP="00894CBD">
            <w:pPr>
              <w:jc w:val="center"/>
              <w:rPr>
                <w:rFonts w:ascii="Arial" w:hAnsi="Arial" w:cs="Arial"/>
                <w:b/>
                <w:bCs/>
              </w:rPr>
            </w:pPr>
          </w:p>
        </w:tc>
        <w:tc>
          <w:tcPr>
            <w:tcW w:w="727" w:type="dxa"/>
            <w:tcBorders>
              <w:top w:val="nil"/>
              <w:left w:val="nil"/>
              <w:bottom w:val="nil"/>
              <w:right w:val="nil"/>
            </w:tcBorders>
            <w:shd w:val="clear" w:color="auto" w:fill="auto"/>
            <w:vAlign w:val="center"/>
          </w:tcPr>
          <w:p w:rsidR="004921AB" w:rsidRDefault="004921AB" w:rsidP="00894CBD">
            <w:pPr>
              <w:jc w:val="center"/>
              <w:rPr>
                <w:rFonts w:ascii="Arial" w:hAnsi="Arial" w:cs="Arial"/>
                <w:b/>
                <w:bCs/>
              </w:rPr>
            </w:pPr>
          </w:p>
        </w:tc>
        <w:tc>
          <w:tcPr>
            <w:tcW w:w="1550" w:type="dxa"/>
            <w:tcBorders>
              <w:top w:val="nil"/>
              <w:left w:val="nil"/>
              <w:bottom w:val="nil"/>
              <w:right w:val="nil"/>
            </w:tcBorders>
            <w:shd w:val="clear" w:color="auto" w:fill="auto"/>
            <w:vAlign w:val="center"/>
          </w:tcPr>
          <w:p w:rsidR="004921AB" w:rsidRDefault="004921AB" w:rsidP="00894CBD">
            <w:pPr>
              <w:jc w:val="center"/>
              <w:rPr>
                <w:rFonts w:ascii="Arial" w:hAnsi="Arial" w:cs="Arial"/>
                <w:b/>
                <w:bCs/>
              </w:rPr>
            </w:pPr>
          </w:p>
        </w:tc>
      </w:tr>
      <w:tr w:rsidR="004921AB">
        <w:trPr>
          <w:trHeight w:val="330"/>
        </w:trPr>
        <w:tc>
          <w:tcPr>
            <w:tcW w:w="6032" w:type="dxa"/>
            <w:tcBorders>
              <w:top w:val="single" w:sz="8" w:space="0" w:color="auto"/>
              <w:left w:val="single" w:sz="8" w:space="0" w:color="auto"/>
              <w:bottom w:val="nil"/>
              <w:right w:val="single" w:sz="8" w:space="0" w:color="auto"/>
            </w:tcBorders>
            <w:shd w:val="clear" w:color="auto" w:fill="auto"/>
            <w:vAlign w:val="center"/>
          </w:tcPr>
          <w:p w:rsidR="004921AB" w:rsidRDefault="004921AB" w:rsidP="00894CBD">
            <w:pPr>
              <w:rPr>
                <w:rFonts w:ascii="Arial" w:hAnsi="Arial" w:cs="Arial"/>
                <w:b/>
                <w:bCs/>
              </w:rPr>
            </w:pPr>
            <w:r>
              <w:rPr>
                <w:rFonts w:ascii="Arial" w:hAnsi="Arial" w:cs="Arial"/>
                <w:b/>
                <w:bCs/>
              </w:rPr>
              <w:t>Vidrieria de Laboratorio.</w:t>
            </w:r>
          </w:p>
        </w:tc>
        <w:tc>
          <w:tcPr>
            <w:tcW w:w="727" w:type="dxa"/>
            <w:tcBorders>
              <w:top w:val="nil"/>
              <w:left w:val="nil"/>
              <w:bottom w:val="nil"/>
              <w:right w:val="nil"/>
            </w:tcBorders>
            <w:shd w:val="clear" w:color="auto" w:fill="auto"/>
            <w:vAlign w:val="center"/>
          </w:tcPr>
          <w:p w:rsidR="004921AB" w:rsidRDefault="004921AB" w:rsidP="00894CBD">
            <w:pPr>
              <w:jc w:val="center"/>
              <w:rPr>
                <w:rFonts w:ascii="Arial" w:hAnsi="Arial" w:cs="Arial"/>
                <w:b/>
                <w:bCs/>
              </w:rPr>
            </w:pPr>
          </w:p>
        </w:tc>
        <w:tc>
          <w:tcPr>
            <w:tcW w:w="1550" w:type="dxa"/>
            <w:tcBorders>
              <w:top w:val="nil"/>
              <w:left w:val="nil"/>
              <w:bottom w:val="nil"/>
              <w:right w:val="nil"/>
            </w:tcBorders>
            <w:shd w:val="clear" w:color="auto" w:fill="auto"/>
            <w:vAlign w:val="center"/>
          </w:tcPr>
          <w:p w:rsidR="004921AB" w:rsidRDefault="004921AB" w:rsidP="00894CBD">
            <w:pPr>
              <w:jc w:val="center"/>
              <w:rPr>
                <w:rFonts w:ascii="Arial" w:hAnsi="Arial" w:cs="Arial"/>
                <w:b/>
                <w:bCs/>
              </w:rPr>
            </w:pPr>
          </w:p>
        </w:tc>
      </w:tr>
      <w:tr w:rsidR="004921AB">
        <w:trPr>
          <w:trHeight w:val="300"/>
        </w:trPr>
        <w:tc>
          <w:tcPr>
            <w:tcW w:w="6032" w:type="dxa"/>
            <w:tcBorders>
              <w:top w:val="single" w:sz="8" w:space="0" w:color="auto"/>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Matraz volumétrico 500 ml</w:t>
            </w:r>
          </w:p>
        </w:tc>
        <w:tc>
          <w:tcPr>
            <w:tcW w:w="727" w:type="dxa"/>
            <w:tcBorders>
              <w:top w:val="single" w:sz="8" w:space="0" w:color="auto"/>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2</w:t>
            </w:r>
          </w:p>
        </w:tc>
        <w:tc>
          <w:tcPr>
            <w:tcW w:w="1550" w:type="dxa"/>
            <w:tcBorders>
              <w:top w:val="single" w:sz="8" w:space="0" w:color="auto"/>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38.01</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Balón aforado de 50 ml</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3</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81.24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Balón aforado de 100 ml</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3</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39.11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Balón aforado de 250 ml</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3</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53.93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Balón aforado de 500 ml</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3</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57.02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Balón aforado de 1000 ml</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2</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57.02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Varilla de agitación 25cmx6mm</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4</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8.15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Frasco lavador (500 ml)</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2</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12.88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Tubos de ensayo 16cmx150</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10</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51.52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Bureta automática de 50ml con botella</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52.64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Pinza doble bureta</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40.32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lastRenderedPageBreak/>
              <w:t>Matraz aforado de 250ml T7P (LMS)</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2</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19.26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Vasos de precipitación Boeco de 100 ml</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4</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7.62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Vasos de precipitación Boeco de 150 ml</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4</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8.06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Vasos de precipitación Boeco de 250 ml</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4</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8.51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Vasos de precipitación Boeco de 500 ml</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4</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11.65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Vasos de precipitación Boeco de 1000 ml</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4</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21.06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Pipeta graduada de 10 ml, 1/10 (LMS)</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6</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11.42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Pera pipeteadora de 3 vías (roja)</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2</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17.47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Picetas plásticas de 500 ml</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2</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8.06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Vaso de precipitado Pirex 2000 ml</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2</w:t>
            </w:r>
          </w:p>
        </w:tc>
        <w:tc>
          <w:tcPr>
            <w:tcW w:w="1550" w:type="dxa"/>
            <w:tcBorders>
              <w:top w:val="nil"/>
              <w:left w:val="nil"/>
              <w:bottom w:val="single" w:sz="4" w:space="0" w:color="auto"/>
              <w:right w:val="single" w:sz="8" w:space="0" w:color="auto"/>
            </w:tcBorders>
            <w:shd w:val="clear" w:color="auto" w:fill="auto"/>
            <w:vAlign w:val="center"/>
          </w:tcPr>
          <w:p w:rsidR="004921AB" w:rsidRDefault="004921AB" w:rsidP="00894CBD">
            <w:pPr>
              <w:rPr>
                <w:rFonts w:ascii="Arial" w:hAnsi="Arial" w:cs="Arial"/>
              </w:rPr>
            </w:pPr>
            <w:r>
              <w:rPr>
                <w:rFonts w:ascii="Arial" w:hAnsi="Arial" w:cs="Arial"/>
              </w:rPr>
              <w:t xml:space="preserve"> $         29.12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Probetas Pyrex 10 ml</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2</w:t>
            </w:r>
          </w:p>
        </w:tc>
        <w:tc>
          <w:tcPr>
            <w:tcW w:w="1550" w:type="dxa"/>
            <w:tcBorders>
              <w:top w:val="nil"/>
              <w:left w:val="nil"/>
              <w:bottom w:val="single" w:sz="4" w:space="0" w:color="auto"/>
              <w:right w:val="single" w:sz="8" w:space="0" w:color="auto"/>
            </w:tcBorders>
            <w:shd w:val="clear" w:color="auto" w:fill="auto"/>
            <w:vAlign w:val="center"/>
          </w:tcPr>
          <w:p w:rsidR="004921AB" w:rsidRDefault="004921AB" w:rsidP="00894CBD">
            <w:pPr>
              <w:rPr>
                <w:rFonts w:ascii="Arial" w:hAnsi="Arial" w:cs="Arial"/>
              </w:rPr>
            </w:pPr>
            <w:r>
              <w:rPr>
                <w:rFonts w:ascii="Arial" w:hAnsi="Arial" w:cs="Arial"/>
              </w:rPr>
              <w:t xml:space="preserve"> $           7.32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Embudo de decantación Pyrex 1L</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vAlign w:val="center"/>
          </w:tcPr>
          <w:p w:rsidR="004921AB" w:rsidRDefault="004921AB" w:rsidP="00894CBD">
            <w:pPr>
              <w:rPr>
                <w:rFonts w:ascii="Arial" w:hAnsi="Arial" w:cs="Arial"/>
              </w:rPr>
            </w:pPr>
            <w:r>
              <w:rPr>
                <w:rFonts w:ascii="Arial" w:hAnsi="Arial" w:cs="Arial"/>
              </w:rPr>
              <w:t xml:space="preserve"> $       105.43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Embudo Buchner Poliprop 919 ml Thomas</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vAlign w:val="center"/>
          </w:tcPr>
          <w:p w:rsidR="004921AB" w:rsidRDefault="004921AB" w:rsidP="00894CBD">
            <w:pPr>
              <w:rPr>
                <w:rFonts w:ascii="Arial" w:hAnsi="Arial" w:cs="Arial"/>
              </w:rPr>
            </w:pPr>
            <w:r>
              <w:rPr>
                <w:rFonts w:ascii="Arial" w:hAnsi="Arial" w:cs="Arial"/>
              </w:rPr>
              <w:t xml:space="preserve"> $         28.38 </w:t>
            </w:r>
          </w:p>
        </w:tc>
      </w:tr>
      <w:tr w:rsidR="004921AB">
        <w:trPr>
          <w:trHeight w:val="315"/>
        </w:trPr>
        <w:tc>
          <w:tcPr>
            <w:tcW w:w="6032" w:type="dxa"/>
            <w:tcBorders>
              <w:top w:val="nil"/>
              <w:left w:val="single" w:sz="8" w:space="0" w:color="auto"/>
              <w:bottom w:val="single" w:sz="8" w:space="0" w:color="auto"/>
              <w:right w:val="single" w:sz="4" w:space="0" w:color="auto"/>
            </w:tcBorders>
            <w:shd w:val="clear" w:color="auto" w:fill="auto"/>
            <w:vAlign w:val="center"/>
          </w:tcPr>
          <w:p w:rsidR="004921AB" w:rsidRPr="00F6384F" w:rsidRDefault="004921AB" w:rsidP="00894CBD">
            <w:pPr>
              <w:rPr>
                <w:rFonts w:ascii="Arial" w:hAnsi="Arial" w:cs="Arial"/>
                <w:lang w:val="en-US"/>
              </w:rPr>
            </w:pPr>
            <w:r w:rsidRPr="00F6384F">
              <w:rPr>
                <w:rFonts w:ascii="Arial" w:hAnsi="Arial" w:cs="Arial"/>
                <w:lang w:val="en-US"/>
              </w:rPr>
              <w:t>Papel filtro Whatman N.3 110MM/100UND</w:t>
            </w:r>
          </w:p>
        </w:tc>
        <w:tc>
          <w:tcPr>
            <w:tcW w:w="727" w:type="dxa"/>
            <w:tcBorders>
              <w:top w:val="nil"/>
              <w:left w:val="nil"/>
              <w:bottom w:val="single" w:sz="8"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3</w:t>
            </w:r>
          </w:p>
        </w:tc>
        <w:tc>
          <w:tcPr>
            <w:tcW w:w="1550" w:type="dxa"/>
            <w:tcBorders>
              <w:top w:val="nil"/>
              <w:left w:val="nil"/>
              <w:bottom w:val="single" w:sz="8" w:space="0" w:color="auto"/>
              <w:right w:val="single" w:sz="8" w:space="0" w:color="auto"/>
            </w:tcBorders>
            <w:shd w:val="clear" w:color="auto" w:fill="auto"/>
            <w:vAlign w:val="center"/>
          </w:tcPr>
          <w:p w:rsidR="004921AB" w:rsidRDefault="004921AB" w:rsidP="00894CBD">
            <w:pPr>
              <w:rPr>
                <w:rFonts w:ascii="Arial" w:hAnsi="Arial" w:cs="Arial"/>
              </w:rPr>
            </w:pPr>
            <w:r>
              <w:rPr>
                <w:rFonts w:ascii="Arial" w:hAnsi="Arial" w:cs="Arial"/>
              </w:rPr>
              <w:t xml:space="preserve"> $         81.48 </w:t>
            </w:r>
          </w:p>
        </w:tc>
      </w:tr>
      <w:tr w:rsidR="004921AB">
        <w:trPr>
          <w:trHeight w:val="315"/>
        </w:trPr>
        <w:tc>
          <w:tcPr>
            <w:tcW w:w="6032" w:type="dxa"/>
            <w:tcBorders>
              <w:top w:val="nil"/>
              <w:left w:val="nil"/>
              <w:bottom w:val="nil"/>
              <w:right w:val="nil"/>
            </w:tcBorders>
            <w:shd w:val="clear" w:color="auto" w:fill="auto"/>
            <w:vAlign w:val="center"/>
          </w:tcPr>
          <w:p w:rsidR="004921AB" w:rsidRDefault="004921AB" w:rsidP="00894CBD">
            <w:pPr>
              <w:rPr>
                <w:rFonts w:ascii="Arial" w:hAnsi="Arial" w:cs="Arial"/>
              </w:rPr>
            </w:pPr>
          </w:p>
        </w:tc>
        <w:tc>
          <w:tcPr>
            <w:tcW w:w="727" w:type="dxa"/>
            <w:tcBorders>
              <w:top w:val="nil"/>
              <w:left w:val="nil"/>
              <w:bottom w:val="nil"/>
              <w:right w:val="nil"/>
            </w:tcBorders>
            <w:shd w:val="clear" w:color="auto" w:fill="auto"/>
            <w:noWrap/>
            <w:vAlign w:val="center"/>
          </w:tcPr>
          <w:p w:rsidR="004921AB" w:rsidRDefault="004921AB" w:rsidP="00894CBD">
            <w:pPr>
              <w:jc w:val="center"/>
              <w:rPr>
                <w:rFonts w:ascii="Arial" w:hAnsi="Arial" w:cs="Arial"/>
              </w:rPr>
            </w:pPr>
          </w:p>
        </w:tc>
        <w:tc>
          <w:tcPr>
            <w:tcW w:w="1550" w:type="dxa"/>
            <w:tcBorders>
              <w:top w:val="nil"/>
              <w:left w:val="nil"/>
              <w:bottom w:val="nil"/>
              <w:right w:val="nil"/>
            </w:tcBorders>
            <w:shd w:val="clear" w:color="auto" w:fill="auto"/>
            <w:vAlign w:val="center"/>
          </w:tcPr>
          <w:p w:rsidR="004921AB" w:rsidRDefault="004921AB" w:rsidP="00894CBD">
            <w:pPr>
              <w:rPr>
                <w:rFonts w:ascii="Arial" w:hAnsi="Arial" w:cs="Arial"/>
              </w:rPr>
            </w:pPr>
          </w:p>
        </w:tc>
      </w:tr>
      <w:tr w:rsidR="004921AB">
        <w:trPr>
          <w:trHeight w:val="330"/>
        </w:trPr>
        <w:tc>
          <w:tcPr>
            <w:tcW w:w="6032" w:type="dxa"/>
            <w:tcBorders>
              <w:top w:val="single" w:sz="8" w:space="0" w:color="auto"/>
              <w:left w:val="single" w:sz="8" w:space="0" w:color="auto"/>
              <w:bottom w:val="nil"/>
              <w:right w:val="single" w:sz="8" w:space="0" w:color="auto"/>
            </w:tcBorders>
            <w:shd w:val="clear" w:color="auto" w:fill="auto"/>
            <w:vAlign w:val="center"/>
          </w:tcPr>
          <w:p w:rsidR="004921AB" w:rsidRDefault="004921AB" w:rsidP="00894CBD">
            <w:pPr>
              <w:rPr>
                <w:rFonts w:ascii="Arial" w:hAnsi="Arial" w:cs="Arial"/>
                <w:b/>
                <w:bCs/>
              </w:rPr>
            </w:pPr>
            <w:r>
              <w:rPr>
                <w:rFonts w:ascii="Arial" w:hAnsi="Arial" w:cs="Arial"/>
                <w:b/>
                <w:bCs/>
              </w:rPr>
              <w:t>Equipo e Instrumentos adquiridos.</w:t>
            </w:r>
          </w:p>
        </w:tc>
        <w:tc>
          <w:tcPr>
            <w:tcW w:w="727" w:type="dxa"/>
            <w:tcBorders>
              <w:top w:val="nil"/>
              <w:left w:val="nil"/>
              <w:bottom w:val="nil"/>
              <w:right w:val="nil"/>
            </w:tcBorders>
            <w:shd w:val="clear" w:color="auto" w:fill="auto"/>
            <w:vAlign w:val="center"/>
          </w:tcPr>
          <w:p w:rsidR="004921AB" w:rsidRDefault="004921AB" w:rsidP="00894CBD">
            <w:pPr>
              <w:jc w:val="center"/>
              <w:rPr>
                <w:rFonts w:ascii="Arial" w:hAnsi="Arial" w:cs="Arial"/>
                <w:b/>
                <w:bCs/>
              </w:rPr>
            </w:pPr>
          </w:p>
        </w:tc>
        <w:tc>
          <w:tcPr>
            <w:tcW w:w="1550" w:type="dxa"/>
            <w:tcBorders>
              <w:top w:val="nil"/>
              <w:left w:val="nil"/>
              <w:bottom w:val="nil"/>
              <w:right w:val="nil"/>
            </w:tcBorders>
            <w:shd w:val="clear" w:color="auto" w:fill="auto"/>
            <w:vAlign w:val="center"/>
          </w:tcPr>
          <w:p w:rsidR="004921AB" w:rsidRDefault="004921AB" w:rsidP="00894CBD">
            <w:pPr>
              <w:jc w:val="center"/>
              <w:rPr>
                <w:rFonts w:ascii="Arial" w:hAnsi="Arial" w:cs="Arial"/>
                <w:b/>
                <w:bCs/>
              </w:rPr>
            </w:pPr>
          </w:p>
        </w:tc>
      </w:tr>
      <w:tr w:rsidR="004921AB">
        <w:trPr>
          <w:trHeight w:val="600"/>
        </w:trPr>
        <w:tc>
          <w:tcPr>
            <w:tcW w:w="6032" w:type="dxa"/>
            <w:tcBorders>
              <w:top w:val="single" w:sz="8" w:space="0" w:color="auto"/>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Mortero de porcelana pequeño 12cm diámetro (145 ml) con pistillo</w:t>
            </w:r>
          </w:p>
        </w:tc>
        <w:tc>
          <w:tcPr>
            <w:tcW w:w="727" w:type="dxa"/>
            <w:tcBorders>
              <w:top w:val="single" w:sz="8" w:space="0" w:color="auto"/>
              <w:left w:val="nil"/>
              <w:bottom w:val="single" w:sz="4" w:space="0" w:color="auto"/>
              <w:right w:val="single" w:sz="4" w:space="0" w:color="auto"/>
            </w:tcBorders>
            <w:shd w:val="clear" w:color="auto" w:fill="auto"/>
            <w:vAlign w:val="center"/>
          </w:tcPr>
          <w:p w:rsidR="004921AB" w:rsidRDefault="004921AB" w:rsidP="00894CBD">
            <w:pPr>
              <w:jc w:val="center"/>
              <w:rPr>
                <w:rFonts w:ascii="Arial" w:hAnsi="Arial" w:cs="Arial"/>
              </w:rPr>
            </w:pPr>
            <w:r>
              <w:rPr>
                <w:rFonts w:ascii="Arial" w:hAnsi="Arial" w:cs="Arial"/>
              </w:rPr>
              <w:t>1</w:t>
            </w:r>
          </w:p>
        </w:tc>
        <w:tc>
          <w:tcPr>
            <w:tcW w:w="1550" w:type="dxa"/>
            <w:tcBorders>
              <w:top w:val="single" w:sz="8" w:space="0" w:color="auto"/>
              <w:left w:val="nil"/>
              <w:bottom w:val="single" w:sz="4" w:space="0" w:color="auto"/>
              <w:right w:val="single" w:sz="8" w:space="0" w:color="auto"/>
            </w:tcBorders>
            <w:shd w:val="clear" w:color="auto" w:fill="auto"/>
            <w:noWrap/>
            <w:vAlign w:val="center"/>
          </w:tcPr>
          <w:p w:rsidR="004921AB" w:rsidRDefault="004921AB" w:rsidP="00894CBD">
            <w:pPr>
              <w:rPr>
                <w:rFonts w:ascii="Arial" w:hAnsi="Arial" w:cs="Arial"/>
              </w:rPr>
            </w:pPr>
            <w:r>
              <w:rPr>
                <w:rFonts w:ascii="Arial" w:hAnsi="Arial" w:cs="Arial"/>
              </w:rPr>
              <w:t xml:space="preserve"> $         16.78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Soporte metálico rectangular</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4</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156.80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Mortero de porcelana de 500 ml, 163mm</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25.76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Pr="00F6384F" w:rsidRDefault="004921AB" w:rsidP="00894CBD">
            <w:pPr>
              <w:rPr>
                <w:rFonts w:ascii="Arial" w:hAnsi="Arial" w:cs="Arial"/>
                <w:lang w:val="en-US"/>
              </w:rPr>
            </w:pPr>
            <w:r w:rsidRPr="00F6384F">
              <w:rPr>
                <w:rFonts w:ascii="Arial" w:hAnsi="Arial" w:cs="Arial"/>
                <w:lang w:val="en-US"/>
              </w:rPr>
              <w:t>Tamiz 8' Tyler Standard 270 mesh</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162.96 </w:t>
            </w:r>
          </w:p>
        </w:tc>
      </w:tr>
      <w:tr w:rsidR="004921AB">
        <w:trPr>
          <w:trHeight w:val="300"/>
        </w:trPr>
        <w:tc>
          <w:tcPr>
            <w:tcW w:w="6032" w:type="dxa"/>
            <w:tcBorders>
              <w:top w:val="single" w:sz="4" w:space="0" w:color="auto"/>
              <w:left w:val="single" w:sz="4" w:space="0" w:color="auto"/>
              <w:bottom w:val="single" w:sz="4" w:space="0" w:color="auto"/>
              <w:right w:val="single" w:sz="4" w:space="0" w:color="auto"/>
            </w:tcBorders>
            <w:shd w:val="clear" w:color="auto" w:fill="auto"/>
            <w:noWrap/>
            <w:vAlign w:val="bottom"/>
          </w:tcPr>
          <w:p w:rsidR="004921AB" w:rsidRPr="00F6384F" w:rsidRDefault="004921AB" w:rsidP="00894CBD">
            <w:pPr>
              <w:rPr>
                <w:rFonts w:ascii="Arial" w:hAnsi="Arial" w:cs="Arial"/>
                <w:lang w:val="en-US"/>
              </w:rPr>
            </w:pPr>
            <w:r w:rsidRPr="00F6384F">
              <w:rPr>
                <w:rFonts w:ascii="Arial" w:hAnsi="Arial" w:cs="Arial"/>
                <w:lang w:val="en-US"/>
              </w:rPr>
              <w:t>Tamiz 8' Tyler Standard 325 mesh</w:t>
            </w:r>
          </w:p>
        </w:tc>
        <w:tc>
          <w:tcPr>
            <w:tcW w:w="727" w:type="dxa"/>
            <w:tcBorders>
              <w:top w:val="single" w:sz="4" w:space="0" w:color="auto"/>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single" w:sz="4" w:space="0" w:color="auto"/>
              <w:left w:val="nil"/>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188.44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Pr="00F6384F" w:rsidRDefault="004921AB" w:rsidP="00894CBD">
            <w:pPr>
              <w:rPr>
                <w:rFonts w:ascii="Arial" w:hAnsi="Arial" w:cs="Arial"/>
                <w:lang w:val="en-US"/>
              </w:rPr>
            </w:pPr>
            <w:r w:rsidRPr="00F6384F">
              <w:rPr>
                <w:rFonts w:ascii="Arial" w:hAnsi="Arial" w:cs="Arial"/>
                <w:lang w:val="en-US"/>
              </w:rPr>
              <w:t>Tamiz 8' Tyler Standard 100 mesh</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94.64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Pr="00F6384F" w:rsidRDefault="004921AB" w:rsidP="00894CBD">
            <w:pPr>
              <w:rPr>
                <w:rFonts w:ascii="Arial" w:hAnsi="Arial" w:cs="Arial"/>
                <w:lang w:val="en-US"/>
              </w:rPr>
            </w:pPr>
            <w:r w:rsidRPr="00F6384F">
              <w:rPr>
                <w:rFonts w:ascii="Arial" w:hAnsi="Arial" w:cs="Arial"/>
                <w:lang w:val="en-US"/>
              </w:rPr>
              <w:t>Tamiz 8' Tyler Standard 115 mesh</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96.60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Pr="00F6384F" w:rsidRDefault="004921AB" w:rsidP="00894CBD">
            <w:pPr>
              <w:rPr>
                <w:rFonts w:ascii="Arial" w:hAnsi="Arial" w:cs="Arial"/>
                <w:lang w:val="en-US"/>
              </w:rPr>
            </w:pPr>
            <w:r w:rsidRPr="00F6384F">
              <w:rPr>
                <w:rFonts w:ascii="Arial" w:hAnsi="Arial" w:cs="Arial"/>
                <w:lang w:val="en-US"/>
              </w:rPr>
              <w:t>Tamiz 8' Tyler Standard 150 mesh</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105.84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Pr="00F6384F" w:rsidRDefault="004921AB" w:rsidP="00894CBD">
            <w:pPr>
              <w:rPr>
                <w:rFonts w:ascii="Arial" w:hAnsi="Arial" w:cs="Arial"/>
                <w:lang w:val="en-US"/>
              </w:rPr>
            </w:pPr>
            <w:r w:rsidRPr="00F6384F">
              <w:rPr>
                <w:rFonts w:ascii="Arial" w:hAnsi="Arial" w:cs="Arial"/>
                <w:lang w:val="en-US"/>
              </w:rPr>
              <w:t>Tamiz 8' Tyler Standard 170 mesh</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115.58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Pr="00F6384F" w:rsidRDefault="004921AB" w:rsidP="00894CBD">
            <w:pPr>
              <w:rPr>
                <w:rFonts w:ascii="Arial" w:hAnsi="Arial" w:cs="Arial"/>
                <w:lang w:val="en-US"/>
              </w:rPr>
            </w:pPr>
            <w:r w:rsidRPr="00F6384F">
              <w:rPr>
                <w:rFonts w:ascii="Arial" w:hAnsi="Arial" w:cs="Arial"/>
                <w:lang w:val="en-US"/>
              </w:rPr>
              <w:t>Tamiz 8' Tyler Standard 200 mesh</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123.76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Pr="00F6384F" w:rsidRDefault="004921AB" w:rsidP="00894CBD">
            <w:pPr>
              <w:rPr>
                <w:rFonts w:ascii="Arial" w:hAnsi="Arial" w:cs="Arial"/>
                <w:lang w:val="en-US"/>
              </w:rPr>
            </w:pPr>
            <w:r w:rsidRPr="00F6384F">
              <w:rPr>
                <w:rFonts w:ascii="Arial" w:hAnsi="Arial" w:cs="Arial"/>
                <w:lang w:val="en-US"/>
              </w:rPr>
              <w:t>Tamiz 8' Tyler Standard 250 mesh</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142.52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Balanza electrónica de capacidad 4200grx0,1</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1,972.31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Kits para análisis de suelos y agua de riego</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1,676.86 </w:t>
            </w:r>
          </w:p>
        </w:tc>
      </w:tr>
      <w:tr w:rsidR="004921AB">
        <w:trPr>
          <w:trHeight w:val="9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Horno de resistencia y refractarios para secar arena.  Posee resistencias, pirómetro, de temperatura regulable, 3000W</w:t>
            </w:r>
          </w:p>
        </w:tc>
        <w:tc>
          <w:tcPr>
            <w:tcW w:w="727" w:type="dxa"/>
            <w:tcBorders>
              <w:top w:val="nil"/>
              <w:left w:val="nil"/>
              <w:bottom w:val="single" w:sz="4" w:space="0" w:color="auto"/>
              <w:right w:val="single" w:sz="4" w:space="0" w:color="auto"/>
            </w:tcBorders>
            <w:shd w:val="clear" w:color="auto" w:fill="auto"/>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center"/>
          </w:tcPr>
          <w:p w:rsidR="004921AB" w:rsidRDefault="004921AB" w:rsidP="00894CBD">
            <w:pPr>
              <w:rPr>
                <w:rFonts w:ascii="Arial" w:hAnsi="Arial" w:cs="Arial"/>
              </w:rPr>
            </w:pPr>
            <w:r>
              <w:rPr>
                <w:rFonts w:ascii="Arial" w:hAnsi="Arial" w:cs="Arial"/>
              </w:rPr>
              <w:t xml:space="preserve"> $    2,800.00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Mezclador</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1,432.23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Prensa hidráulica de 10 Ton; manual.</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3,113.60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Agitador magnético</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660.80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Agitador mecánico</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684.32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Pedestal de aluminio</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29.12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Balanza analítica</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3,553.61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Autoclave All Ameriam, aprox. 14L. 1000W</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vAlign w:val="center"/>
          </w:tcPr>
          <w:p w:rsidR="004921AB" w:rsidRDefault="004921AB" w:rsidP="00894CBD">
            <w:pPr>
              <w:rPr>
                <w:rFonts w:ascii="Arial" w:hAnsi="Arial" w:cs="Arial"/>
              </w:rPr>
            </w:pPr>
            <w:r>
              <w:rPr>
                <w:rFonts w:ascii="Arial" w:hAnsi="Arial" w:cs="Arial"/>
              </w:rPr>
              <w:t xml:space="preserve"> $       928.75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Vaccuum pump gast oilless</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vAlign w:val="center"/>
          </w:tcPr>
          <w:p w:rsidR="004921AB" w:rsidRDefault="004921AB" w:rsidP="00894CBD">
            <w:pPr>
              <w:rPr>
                <w:rFonts w:ascii="Arial" w:hAnsi="Arial" w:cs="Arial"/>
              </w:rPr>
            </w:pPr>
            <w:r>
              <w:rPr>
                <w:rFonts w:ascii="Arial" w:hAnsi="Arial" w:cs="Arial"/>
              </w:rPr>
              <w:t xml:space="preserve"> $       577.39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lastRenderedPageBreak/>
              <w:t>Ultrasonic Processor, 117V</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vAlign w:val="center"/>
          </w:tcPr>
          <w:p w:rsidR="004921AB" w:rsidRDefault="004921AB" w:rsidP="00894CBD">
            <w:pPr>
              <w:rPr>
                <w:rFonts w:ascii="Arial" w:hAnsi="Arial" w:cs="Arial"/>
              </w:rPr>
            </w:pPr>
            <w:r>
              <w:rPr>
                <w:rFonts w:ascii="Arial" w:hAnsi="Arial" w:cs="Arial"/>
              </w:rPr>
              <w:t xml:space="preserve"> $    3,914.83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Hygrómetro digital</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vAlign w:val="center"/>
          </w:tcPr>
          <w:p w:rsidR="004921AB" w:rsidRDefault="004921AB" w:rsidP="00894CBD">
            <w:pPr>
              <w:rPr>
                <w:rFonts w:ascii="Arial" w:hAnsi="Arial" w:cs="Arial"/>
              </w:rPr>
            </w:pPr>
            <w:r>
              <w:rPr>
                <w:rFonts w:ascii="Arial" w:hAnsi="Arial" w:cs="Arial"/>
              </w:rPr>
              <w:t xml:space="preserve"> $         57.60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Cubeta rectangular, 10 mm</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vAlign w:val="center"/>
          </w:tcPr>
          <w:p w:rsidR="004921AB" w:rsidRDefault="004921AB" w:rsidP="00894CBD">
            <w:pPr>
              <w:rPr>
                <w:rFonts w:ascii="Arial" w:hAnsi="Arial" w:cs="Arial"/>
              </w:rPr>
            </w:pPr>
            <w:r>
              <w:rPr>
                <w:rFonts w:ascii="Arial" w:hAnsi="Arial" w:cs="Arial"/>
              </w:rPr>
              <w:t xml:space="preserve"> $           0.11 </w:t>
            </w:r>
          </w:p>
        </w:tc>
      </w:tr>
      <w:tr w:rsidR="004921AB">
        <w:trPr>
          <w:trHeight w:val="6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 xml:space="preserve">Espectrofotómetro con Scaning.  10 UV/Full scan. Wavelength range: 190 to 1100nm, </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vAlign w:val="center"/>
          </w:tcPr>
          <w:p w:rsidR="004921AB" w:rsidRDefault="004921AB" w:rsidP="00894CBD">
            <w:pPr>
              <w:rPr>
                <w:rFonts w:ascii="Arial" w:hAnsi="Arial" w:cs="Arial"/>
              </w:rPr>
            </w:pPr>
            <w:r>
              <w:rPr>
                <w:rFonts w:ascii="Arial" w:hAnsi="Arial" w:cs="Arial"/>
              </w:rPr>
              <w:t xml:space="preserve"> $    6,496.00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SPE-Cable Interf. Genesys 10</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vAlign w:val="center"/>
          </w:tcPr>
          <w:p w:rsidR="004921AB" w:rsidRDefault="004921AB" w:rsidP="00894CBD">
            <w:pPr>
              <w:rPr>
                <w:rFonts w:ascii="Arial" w:hAnsi="Arial" w:cs="Arial"/>
              </w:rPr>
            </w:pPr>
            <w:r>
              <w:rPr>
                <w:rFonts w:ascii="Arial" w:hAnsi="Arial" w:cs="Arial"/>
              </w:rPr>
              <w:t xml:space="preserve"> $           0.11 </w:t>
            </w:r>
          </w:p>
        </w:tc>
      </w:tr>
      <w:tr w:rsidR="004921AB">
        <w:trPr>
          <w:trHeight w:val="6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Destilador de agua. Capacidad 3l/hr. Pureza: 0,5 M</w:t>
            </w:r>
            <w:r>
              <w:rPr>
                <w:rFonts w:ascii="Courier New" w:hAnsi="Courier New" w:cs="Courier New"/>
              </w:rPr>
              <w:t>Ω</w:t>
            </w:r>
            <w:r>
              <w:rPr>
                <w:rFonts w:ascii="Arial" w:hAnsi="Arial" w:cs="Arial"/>
              </w:rPr>
              <w:t xml:space="preserve">-cm.  </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vAlign w:val="center"/>
          </w:tcPr>
          <w:p w:rsidR="004921AB" w:rsidRDefault="004921AB" w:rsidP="00894CBD">
            <w:pPr>
              <w:rPr>
                <w:rFonts w:ascii="Arial" w:hAnsi="Arial" w:cs="Arial"/>
              </w:rPr>
            </w:pPr>
            <w:r>
              <w:rPr>
                <w:rFonts w:ascii="Arial" w:hAnsi="Arial" w:cs="Arial"/>
              </w:rPr>
              <w:t xml:space="preserve"> $       660.80 </w:t>
            </w:r>
          </w:p>
        </w:tc>
      </w:tr>
      <w:tr w:rsidR="004921AB">
        <w:trPr>
          <w:trHeight w:val="9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Desionizador. Reduce cationes y aniones. Reduce cationes y aniones. Purifica hasta 18 M</w:t>
            </w:r>
            <w:r>
              <w:rPr>
                <w:rFonts w:ascii="Courier New" w:hAnsi="Courier New" w:cs="Courier New"/>
              </w:rPr>
              <w:t>Ω</w:t>
            </w:r>
            <w:r>
              <w:rPr>
                <w:rFonts w:ascii="Arial" w:hAnsi="Arial" w:cs="Arial"/>
              </w:rPr>
              <w:t xml:space="preserve">-cm. </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vAlign w:val="center"/>
          </w:tcPr>
          <w:p w:rsidR="004921AB" w:rsidRDefault="004921AB" w:rsidP="00894CBD">
            <w:pPr>
              <w:rPr>
                <w:rFonts w:ascii="Arial" w:hAnsi="Arial" w:cs="Arial"/>
              </w:rPr>
            </w:pPr>
            <w:r>
              <w:rPr>
                <w:rFonts w:ascii="Arial" w:hAnsi="Arial" w:cs="Arial"/>
              </w:rPr>
              <w:t xml:space="preserve"> $       285.95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Sistema Motriz de Rodillos.</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1,071.50 </w:t>
            </w:r>
          </w:p>
        </w:tc>
      </w:tr>
      <w:tr w:rsidR="004921AB">
        <w:trPr>
          <w:trHeight w:val="315"/>
        </w:trPr>
        <w:tc>
          <w:tcPr>
            <w:tcW w:w="6032" w:type="dxa"/>
            <w:tcBorders>
              <w:top w:val="nil"/>
              <w:left w:val="single" w:sz="8" w:space="0" w:color="auto"/>
              <w:bottom w:val="single" w:sz="8"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Secador de Lámparas Infrarrojas.</w:t>
            </w:r>
          </w:p>
        </w:tc>
        <w:tc>
          <w:tcPr>
            <w:tcW w:w="727" w:type="dxa"/>
            <w:tcBorders>
              <w:top w:val="nil"/>
              <w:left w:val="nil"/>
              <w:bottom w:val="single" w:sz="8"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8"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300.00 </w:t>
            </w:r>
          </w:p>
        </w:tc>
      </w:tr>
      <w:tr w:rsidR="004921AB">
        <w:trPr>
          <w:trHeight w:val="315"/>
        </w:trPr>
        <w:tc>
          <w:tcPr>
            <w:tcW w:w="6032"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727" w:type="dxa"/>
            <w:tcBorders>
              <w:top w:val="nil"/>
              <w:left w:val="nil"/>
              <w:bottom w:val="nil"/>
              <w:right w:val="nil"/>
            </w:tcBorders>
            <w:shd w:val="clear" w:color="auto" w:fill="auto"/>
            <w:noWrap/>
            <w:vAlign w:val="bottom"/>
          </w:tcPr>
          <w:p w:rsidR="004921AB" w:rsidRDefault="004921AB" w:rsidP="00894CBD">
            <w:pPr>
              <w:jc w:val="center"/>
              <w:rPr>
                <w:rFonts w:ascii="Arial" w:hAnsi="Arial" w:cs="Arial"/>
              </w:rPr>
            </w:pPr>
          </w:p>
        </w:tc>
        <w:tc>
          <w:tcPr>
            <w:tcW w:w="1550"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r>
      <w:tr w:rsidR="004921AB">
        <w:trPr>
          <w:trHeight w:val="330"/>
        </w:trPr>
        <w:tc>
          <w:tcPr>
            <w:tcW w:w="6032" w:type="dxa"/>
            <w:tcBorders>
              <w:top w:val="single" w:sz="8" w:space="0" w:color="auto"/>
              <w:left w:val="single" w:sz="8" w:space="0" w:color="auto"/>
              <w:bottom w:val="nil"/>
              <w:right w:val="single" w:sz="8" w:space="0" w:color="auto"/>
            </w:tcBorders>
            <w:shd w:val="clear" w:color="auto" w:fill="auto"/>
            <w:vAlign w:val="center"/>
          </w:tcPr>
          <w:p w:rsidR="004921AB" w:rsidRDefault="004921AB" w:rsidP="00894CBD">
            <w:pPr>
              <w:rPr>
                <w:rFonts w:ascii="Arial" w:hAnsi="Arial" w:cs="Arial"/>
                <w:b/>
                <w:bCs/>
              </w:rPr>
            </w:pPr>
            <w:r>
              <w:rPr>
                <w:rFonts w:ascii="Arial" w:hAnsi="Arial" w:cs="Arial"/>
                <w:b/>
                <w:bCs/>
              </w:rPr>
              <w:t>Equipos Reparados (Mantenimiento)</w:t>
            </w:r>
          </w:p>
        </w:tc>
        <w:tc>
          <w:tcPr>
            <w:tcW w:w="727" w:type="dxa"/>
            <w:tcBorders>
              <w:top w:val="nil"/>
              <w:left w:val="nil"/>
              <w:bottom w:val="nil"/>
              <w:right w:val="nil"/>
            </w:tcBorders>
            <w:shd w:val="clear" w:color="auto" w:fill="auto"/>
            <w:vAlign w:val="center"/>
          </w:tcPr>
          <w:p w:rsidR="004921AB" w:rsidRDefault="004921AB" w:rsidP="00894CBD">
            <w:pPr>
              <w:jc w:val="center"/>
              <w:rPr>
                <w:rFonts w:ascii="Arial" w:hAnsi="Arial" w:cs="Arial"/>
                <w:b/>
                <w:bCs/>
              </w:rPr>
            </w:pPr>
          </w:p>
        </w:tc>
        <w:tc>
          <w:tcPr>
            <w:tcW w:w="1550" w:type="dxa"/>
            <w:tcBorders>
              <w:top w:val="nil"/>
              <w:left w:val="nil"/>
              <w:bottom w:val="nil"/>
              <w:right w:val="nil"/>
            </w:tcBorders>
            <w:shd w:val="clear" w:color="auto" w:fill="auto"/>
            <w:vAlign w:val="center"/>
          </w:tcPr>
          <w:p w:rsidR="004921AB" w:rsidRDefault="004921AB" w:rsidP="00894CBD">
            <w:pPr>
              <w:jc w:val="center"/>
              <w:rPr>
                <w:rFonts w:ascii="Arial" w:hAnsi="Arial" w:cs="Arial"/>
                <w:b/>
                <w:bCs/>
              </w:rPr>
            </w:pPr>
          </w:p>
        </w:tc>
      </w:tr>
      <w:tr w:rsidR="004921AB">
        <w:trPr>
          <w:trHeight w:val="300"/>
        </w:trPr>
        <w:tc>
          <w:tcPr>
            <w:tcW w:w="6032" w:type="dxa"/>
            <w:tcBorders>
              <w:top w:val="single" w:sz="8" w:space="0" w:color="auto"/>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Arreglo y mantenimiento de viscosímetro</w:t>
            </w:r>
          </w:p>
        </w:tc>
        <w:tc>
          <w:tcPr>
            <w:tcW w:w="727" w:type="dxa"/>
            <w:tcBorders>
              <w:top w:val="single" w:sz="8" w:space="0" w:color="auto"/>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single" w:sz="8" w:space="0" w:color="auto"/>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61.60 </w:t>
            </w:r>
          </w:p>
        </w:tc>
      </w:tr>
      <w:tr w:rsidR="004921AB">
        <w:trPr>
          <w:trHeight w:val="765"/>
        </w:trPr>
        <w:tc>
          <w:tcPr>
            <w:tcW w:w="6032" w:type="dxa"/>
            <w:tcBorders>
              <w:top w:val="single" w:sz="4" w:space="0" w:color="auto"/>
              <w:left w:val="single" w:sz="4"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Reparación General de Máquina de ensayos mecánicos tipo RO-TAP (Testing Sieve Shaker)</w:t>
            </w:r>
          </w:p>
        </w:tc>
        <w:tc>
          <w:tcPr>
            <w:tcW w:w="727" w:type="dxa"/>
            <w:tcBorders>
              <w:top w:val="single" w:sz="4" w:space="0" w:color="auto"/>
              <w:left w:val="nil"/>
              <w:bottom w:val="single" w:sz="4" w:space="0" w:color="auto"/>
              <w:right w:val="single" w:sz="4" w:space="0" w:color="auto"/>
            </w:tcBorders>
            <w:shd w:val="clear" w:color="auto" w:fill="auto"/>
            <w:vAlign w:val="center"/>
          </w:tcPr>
          <w:p w:rsidR="004921AB" w:rsidRDefault="004921AB" w:rsidP="00894CBD">
            <w:pPr>
              <w:jc w:val="center"/>
              <w:rPr>
                <w:rFonts w:ascii="Arial" w:hAnsi="Arial" w:cs="Arial"/>
              </w:rPr>
            </w:pPr>
            <w:r>
              <w:rPr>
                <w:rFonts w:ascii="Arial" w:hAnsi="Arial" w:cs="Arial"/>
              </w:rPr>
              <w:t>1</w:t>
            </w:r>
          </w:p>
        </w:tc>
        <w:tc>
          <w:tcPr>
            <w:tcW w:w="1550" w:type="dxa"/>
            <w:tcBorders>
              <w:top w:val="single" w:sz="4" w:space="0" w:color="auto"/>
              <w:left w:val="nil"/>
              <w:bottom w:val="single" w:sz="4" w:space="0" w:color="auto"/>
              <w:right w:val="single" w:sz="4" w:space="0" w:color="auto"/>
            </w:tcBorders>
            <w:shd w:val="clear" w:color="auto" w:fill="auto"/>
            <w:noWrap/>
            <w:vAlign w:val="center"/>
          </w:tcPr>
          <w:p w:rsidR="004921AB" w:rsidRDefault="004921AB" w:rsidP="00894CBD">
            <w:pPr>
              <w:rPr>
                <w:rFonts w:ascii="Arial" w:hAnsi="Arial" w:cs="Arial"/>
              </w:rPr>
            </w:pPr>
            <w:r>
              <w:rPr>
                <w:rFonts w:ascii="Arial" w:hAnsi="Arial" w:cs="Arial"/>
              </w:rPr>
              <w:t xml:space="preserve"> $       224.00 </w:t>
            </w:r>
          </w:p>
        </w:tc>
      </w:tr>
      <w:tr w:rsidR="004921AB">
        <w:trPr>
          <w:trHeight w:val="51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Mantenimiento y calibración de balanza YAMATO</w:t>
            </w:r>
          </w:p>
        </w:tc>
        <w:tc>
          <w:tcPr>
            <w:tcW w:w="727" w:type="dxa"/>
            <w:tcBorders>
              <w:top w:val="nil"/>
              <w:left w:val="nil"/>
              <w:bottom w:val="single" w:sz="4" w:space="0" w:color="auto"/>
              <w:right w:val="single" w:sz="4" w:space="0" w:color="auto"/>
            </w:tcBorders>
            <w:shd w:val="clear" w:color="auto" w:fill="auto"/>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center"/>
          </w:tcPr>
          <w:p w:rsidR="004921AB" w:rsidRDefault="004921AB" w:rsidP="00894CBD">
            <w:pPr>
              <w:rPr>
                <w:rFonts w:ascii="Arial" w:hAnsi="Arial" w:cs="Arial"/>
              </w:rPr>
            </w:pPr>
            <w:r>
              <w:rPr>
                <w:rFonts w:ascii="Arial" w:hAnsi="Arial" w:cs="Arial"/>
              </w:rPr>
              <w:t xml:space="preserve"> $         89.60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Mantenimiento óptico de microscopio</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173.60 </w:t>
            </w:r>
          </w:p>
        </w:tc>
      </w:tr>
      <w:tr w:rsidR="004921AB">
        <w:trPr>
          <w:trHeight w:val="6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Reparación, mantenimiento y calibración de balanza para Líquidos.</w:t>
            </w:r>
          </w:p>
        </w:tc>
        <w:tc>
          <w:tcPr>
            <w:tcW w:w="727" w:type="dxa"/>
            <w:tcBorders>
              <w:top w:val="nil"/>
              <w:left w:val="nil"/>
              <w:bottom w:val="single" w:sz="4" w:space="0" w:color="auto"/>
              <w:right w:val="single" w:sz="4" w:space="0" w:color="auto"/>
            </w:tcBorders>
            <w:shd w:val="clear" w:color="auto" w:fill="auto"/>
            <w:vAlign w:val="center"/>
          </w:tcPr>
          <w:p w:rsidR="004921AB" w:rsidRDefault="004921AB" w:rsidP="00894CBD">
            <w:pPr>
              <w:jc w:val="center"/>
              <w:rPr>
                <w:rFonts w:ascii="Arial" w:hAnsi="Arial" w:cs="Arial"/>
              </w:rPr>
            </w:pPr>
            <w:r>
              <w:rPr>
                <w:rFonts w:ascii="Arial" w:hAnsi="Arial" w:cs="Arial"/>
              </w:rPr>
              <w:t> </w:t>
            </w:r>
          </w:p>
        </w:tc>
        <w:tc>
          <w:tcPr>
            <w:tcW w:w="1550" w:type="dxa"/>
            <w:tcBorders>
              <w:top w:val="nil"/>
              <w:left w:val="nil"/>
              <w:bottom w:val="single" w:sz="4" w:space="0" w:color="auto"/>
              <w:right w:val="single" w:sz="8" w:space="0" w:color="auto"/>
            </w:tcBorders>
            <w:shd w:val="clear" w:color="auto" w:fill="auto"/>
            <w:noWrap/>
            <w:vAlign w:val="center"/>
          </w:tcPr>
          <w:p w:rsidR="004921AB" w:rsidRDefault="004921AB" w:rsidP="00894CBD">
            <w:pPr>
              <w:rPr>
                <w:rFonts w:ascii="Arial" w:hAnsi="Arial" w:cs="Arial"/>
              </w:rPr>
            </w:pPr>
            <w:r>
              <w:rPr>
                <w:rFonts w:ascii="Arial" w:hAnsi="Arial" w:cs="Arial"/>
              </w:rPr>
              <w:t xml:space="preserve"> $       604.42 </w:t>
            </w:r>
          </w:p>
        </w:tc>
      </w:tr>
      <w:tr w:rsidR="004921AB">
        <w:trPr>
          <w:trHeight w:val="9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Reparación y mantenimiento de equipos de laboratorio: tambor de molino, tamizadora, prensa hidráulica.</w:t>
            </w:r>
          </w:p>
        </w:tc>
        <w:tc>
          <w:tcPr>
            <w:tcW w:w="727" w:type="dxa"/>
            <w:tcBorders>
              <w:top w:val="nil"/>
              <w:left w:val="nil"/>
              <w:bottom w:val="single" w:sz="4" w:space="0" w:color="auto"/>
              <w:right w:val="single" w:sz="4" w:space="0" w:color="auto"/>
            </w:tcBorders>
            <w:shd w:val="clear" w:color="auto" w:fill="auto"/>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center"/>
          </w:tcPr>
          <w:p w:rsidR="004921AB" w:rsidRDefault="004921AB" w:rsidP="00894CBD">
            <w:pPr>
              <w:rPr>
                <w:rFonts w:ascii="Arial" w:hAnsi="Arial" w:cs="Arial"/>
              </w:rPr>
            </w:pPr>
            <w:r>
              <w:rPr>
                <w:rFonts w:ascii="Arial" w:hAnsi="Arial" w:cs="Arial"/>
              </w:rPr>
              <w:t xml:space="preserve"> $    2,114.56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Mantenimiento de horno-control de Temp. Análogo</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75.60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Construcción de tableros de control.</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3</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1,490.00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Reparación y Mantenimiento de Trituradora de Rodillos.</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400.00 </w:t>
            </w:r>
          </w:p>
        </w:tc>
      </w:tr>
      <w:tr w:rsidR="004921AB">
        <w:trPr>
          <w:trHeight w:val="315"/>
        </w:trPr>
        <w:tc>
          <w:tcPr>
            <w:tcW w:w="6032" w:type="dxa"/>
            <w:tcBorders>
              <w:top w:val="nil"/>
              <w:left w:val="single" w:sz="8" w:space="0" w:color="auto"/>
              <w:bottom w:val="single" w:sz="8"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Reparación y Mantenimiento de Mezcladora de Rodillos.</w:t>
            </w:r>
          </w:p>
        </w:tc>
        <w:tc>
          <w:tcPr>
            <w:tcW w:w="727" w:type="dxa"/>
            <w:tcBorders>
              <w:top w:val="nil"/>
              <w:left w:val="nil"/>
              <w:bottom w:val="single" w:sz="8"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8"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900.00 </w:t>
            </w:r>
          </w:p>
        </w:tc>
      </w:tr>
      <w:tr w:rsidR="004921AB">
        <w:trPr>
          <w:trHeight w:val="315"/>
        </w:trPr>
        <w:tc>
          <w:tcPr>
            <w:tcW w:w="6032"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727" w:type="dxa"/>
            <w:tcBorders>
              <w:top w:val="nil"/>
              <w:left w:val="nil"/>
              <w:bottom w:val="nil"/>
              <w:right w:val="nil"/>
            </w:tcBorders>
            <w:shd w:val="clear" w:color="auto" w:fill="auto"/>
            <w:noWrap/>
            <w:vAlign w:val="bottom"/>
          </w:tcPr>
          <w:p w:rsidR="004921AB" w:rsidRDefault="004921AB" w:rsidP="00894CBD">
            <w:pPr>
              <w:jc w:val="center"/>
              <w:rPr>
                <w:rFonts w:ascii="Arial" w:hAnsi="Arial" w:cs="Arial"/>
              </w:rPr>
            </w:pPr>
          </w:p>
        </w:tc>
        <w:tc>
          <w:tcPr>
            <w:tcW w:w="1550"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r>
      <w:tr w:rsidR="004921AB">
        <w:trPr>
          <w:trHeight w:val="330"/>
        </w:trPr>
        <w:tc>
          <w:tcPr>
            <w:tcW w:w="6032" w:type="dxa"/>
            <w:tcBorders>
              <w:top w:val="single" w:sz="8" w:space="0" w:color="auto"/>
              <w:left w:val="single" w:sz="8" w:space="0" w:color="auto"/>
              <w:bottom w:val="nil"/>
              <w:right w:val="single" w:sz="8" w:space="0" w:color="auto"/>
            </w:tcBorders>
            <w:shd w:val="clear" w:color="auto" w:fill="auto"/>
            <w:vAlign w:val="center"/>
          </w:tcPr>
          <w:p w:rsidR="004921AB" w:rsidRDefault="004921AB" w:rsidP="00894CBD">
            <w:pPr>
              <w:rPr>
                <w:rFonts w:ascii="Arial" w:hAnsi="Arial" w:cs="Arial"/>
                <w:b/>
                <w:bCs/>
              </w:rPr>
            </w:pPr>
            <w:r>
              <w:rPr>
                <w:rFonts w:ascii="Arial" w:hAnsi="Arial" w:cs="Arial"/>
                <w:b/>
                <w:bCs/>
              </w:rPr>
              <w:t>Reactivos Químicos.</w:t>
            </w:r>
          </w:p>
        </w:tc>
        <w:tc>
          <w:tcPr>
            <w:tcW w:w="727" w:type="dxa"/>
            <w:tcBorders>
              <w:top w:val="nil"/>
              <w:left w:val="nil"/>
              <w:bottom w:val="nil"/>
              <w:right w:val="nil"/>
            </w:tcBorders>
            <w:shd w:val="clear" w:color="auto" w:fill="auto"/>
            <w:vAlign w:val="center"/>
          </w:tcPr>
          <w:p w:rsidR="004921AB" w:rsidRDefault="004921AB" w:rsidP="00894CBD">
            <w:pPr>
              <w:jc w:val="center"/>
              <w:rPr>
                <w:rFonts w:ascii="Arial" w:hAnsi="Arial" w:cs="Arial"/>
                <w:b/>
                <w:bCs/>
              </w:rPr>
            </w:pPr>
          </w:p>
        </w:tc>
        <w:tc>
          <w:tcPr>
            <w:tcW w:w="1550" w:type="dxa"/>
            <w:tcBorders>
              <w:top w:val="nil"/>
              <w:left w:val="nil"/>
              <w:bottom w:val="nil"/>
              <w:right w:val="nil"/>
            </w:tcBorders>
            <w:shd w:val="clear" w:color="auto" w:fill="auto"/>
            <w:vAlign w:val="center"/>
          </w:tcPr>
          <w:p w:rsidR="004921AB" w:rsidRDefault="004921AB" w:rsidP="00894CBD">
            <w:pPr>
              <w:jc w:val="center"/>
              <w:rPr>
                <w:rFonts w:ascii="Arial" w:hAnsi="Arial" w:cs="Arial"/>
                <w:b/>
                <w:bCs/>
              </w:rPr>
            </w:pPr>
          </w:p>
        </w:tc>
      </w:tr>
      <w:tr w:rsidR="004921AB">
        <w:trPr>
          <w:trHeight w:val="300"/>
        </w:trPr>
        <w:tc>
          <w:tcPr>
            <w:tcW w:w="6032" w:type="dxa"/>
            <w:tcBorders>
              <w:top w:val="single" w:sz="8" w:space="0" w:color="auto"/>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Ácido nítrico, Q.P., 2.5 lt</w:t>
            </w:r>
          </w:p>
        </w:tc>
        <w:tc>
          <w:tcPr>
            <w:tcW w:w="727" w:type="dxa"/>
            <w:tcBorders>
              <w:top w:val="single" w:sz="8" w:space="0" w:color="auto"/>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single" w:sz="8" w:space="0" w:color="auto"/>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40.32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Etilenglicol, 4lts Q.P.</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27.22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Etanol 99%, Q.P. 4lt.Mall</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28.90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Peroxido/Hidrógeno+Agua Oxig. 30%  500ml</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19.26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Ácido sulfúrico 2.5 lt</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22.40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Permiso del CONSEP</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3.36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Cloruro de magnesio (500 gr)</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29.13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lastRenderedPageBreak/>
              <w:t>Acetato de plomo (500 gr)</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58.58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Hidróxido de calcio (1 Kg)</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72.80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Cloruro de sodio (500g)</w:t>
            </w:r>
          </w:p>
        </w:tc>
        <w:tc>
          <w:tcPr>
            <w:tcW w:w="727" w:type="dxa"/>
            <w:tcBorders>
              <w:top w:val="nil"/>
              <w:left w:val="nil"/>
              <w:bottom w:val="single" w:sz="4" w:space="0" w:color="auto"/>
              <w:right w:val="single" w:sz="4" w:space="0" w:color="auto"/>
            </w:tcBorders>
            <w:shd w:val="clear" w:color="auto" w:fill="auto"/>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center"/>
          </w:tcPr>
          <w:p w:rsidR="004921AB" w:rsidRDefault="004921AB" w:rsidP="00894CBD">
            <w:pPr>
              <w:rPr>
                <w:rFonts w:ascii="Arial" w:hAnsi="Arial" w:cs="Arial"/>
              </w:rPr>
            </w:pPr>
            <w:r>
              <w:rPr>
                <w:rFonts w:ascii="Arial" w:hAnsi="Arial" w:cs="Arial"/>
              </w:rPr>
              <w:t xml:space="preserve"> $           7.95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Nitrato de plata (100g)</w:t>
            </w:r>
          </w:p>
        </w:tc>
        <w:tc>
          <w:tcPr>
            <w:tcW w:w="727" w:type="dxa"/>
            <w:tcBorders>
              <w:top w:val="nil"/>
              <w:left w:val="nil"/>
              <w:bottom w:val="single" w:sz="4" w:space="0" w:color="auto"/>
              <w:right w:val="single" w:sz="4" w:space="0" w:color="auto"/>
            </w:tcBorders>
            <w:shd w:val="clear" w:color="auto" w:fill="auto"/>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center"/>
          </w:tcPr>
          <w:p w:rsidR="004921AB" w:rsidRDefault="004921AB" w:rsidP="00894CBD">
            <w:pPr>
              <w:rPr>
                <w:rFonts w:ascii="Arial" w:hAnsi="Arial" w:cs="Arial"/>
              </w:rPr>
            </w:pPr>
            <w:r>
              <w:rPr>
                <w:rFonts w:ascii="Arial" w:hAnsi="Arial" w:cs="Arial"/>
              </w:rPr>
              <w:t xml:space="preserve"> $       222.88 </w:t>
            </w:r>
          </w:p>
        </w:tc>
      </w:tr>
      <w:tr w:rsidR="004921AB">
        <w:trPr>
          <w:trHeight w:val="6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Etanol absoluto analítico ACS x 5 1 "Scharlau" España en Bidones</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5</w:t>
            </w:r>
          </w:p>
        </w:tc>
        <w:tc>
          <w:tcPr>
            <w:tcW w:w="1550" w:type="dxa"/>
            <w:tcBorders>
              <w:top w:val="nil"/>
              <w:left w:val="nil"/>
              <w:bottom w:val="single" w:sz="4" w:space="0" w:color="auto"/>
              <w:right w:val="single" w:sz="8" w:space="0" w:color="auto"/>
            </w:tcBorders>
            <w:shd w:val="clear" w:color="auto" w:fill="auto"/>
            <w:vAlign w:val="center"/>
          </w:tcPr>
          <w:p w:rsidR="004921AB" w:rsidRDefault="004921AB" w:rsidP="00894CBD">
            <w:pPr>
              <w:rPr>
                <w:rFonts w:ascii="Arial" w:hAnsi="Arial" w:cs="Arial"/>
              </w:rPr>
            </w:pPr>
            <w:r>
              <w:rPr>
                <w:rFonts w:ascii="Arial" w:hAnsi="Arial" w:cs="Arial"/>
              </w:rPr>
              <w:t xml:space="preserve"> $       179.20 </w:t>
            </w:r>
          </w:p>
        </w:tc>
      </w:tr>
      <w:tr w:rsidR="004921AB">
        <w:trPr>
          <w:trHeight w:val="6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Cloruro de Sodio ACS/ISO x 500g "Scharlau" España en Frascos</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4</w:t>
            </w:r>
          </w:p>
        </w:tc>
        <w:tc>
          <w:tcPr>
            <w:tcW w:w="1550" w:type="dxa"/>
            <w:tcBorders>
              <w:top w:val="nil"/>
              <w:left w:val="nil"/>
              <w:bottom w:val="single" w:sz="4" w:space="0" w:color="auto"/>
              <w:right w:val="single" w:sz="8" w:space="0" w:color="auto"/>
            </w:tcBorders>
            <w:shd w:val="clear" w:color="auto" w:fill="auto"/>
            <w:vAlign w:val="center"/>
          </w:tcPr>
          <w:p w:rsidR="004921AB" w:rsidRDefault="004921AB" w:rsidP="00894CBD">
            <w:pPr>
              <w:rPr>
                <w:rFonts w:ascii="Arial" w:hAnsi="Arial" w:cs="Arial"/>
              </w:rPr>
            </w:pPr>
            <w:r>
              <w:rPr>
                <w:rFonts w:ascii="Arial" w:hAnsi="Arial" w:cs="Arial"/>
              </w:rPr>
              <w:t xml:space="preserve"> $         31.81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Cartuchos de resina grado nuclear</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7</w:t>
            </w:r>
          </w:p>
        </w:tc>
        <w:tc>
          <w:tcPr>
            <w:tcW w:w="1550" w:type="dxa"/>
            <w:tcBorders>
              <w:top w:val="nil"/>
              <w:left w:val="nil"/>
              <w:bottom w:val="single" w:sz="4" w:space="0" w:color="auto"/>
              <w:right w:val="single" w:sz="8" w:space="0" w:color="auto"/>
            </w:tcBorders>
            <w:shd w:val="clear" w:color="auto" w:fill="auto"/>
            <w:vAlign w:val="center"/>
          </w:tcPr>
          <w:p w:rsidR="004921AB" w:rsidRDefault="004921AB" w:rsidP="00894CBD">
            <w:pPr>
              <w:rPr>
                <w:rFonts w:ascii="Arial" w:hAnsi="Arial" w:cs="Arial"/>
              </w:rPr>
            </w:pPr>
            <w:r>
              <w:rPr>
                <w:rFonts w:ascii="Arial" w:hAnsi="Arial" w:cs="Arial"/>
              </w:rPr>
              <w:t xml:space="preserve"> $       713.75 </w:t>
            </w:r>
          </w:p>
        </w:tc>
      </w:tr>
      <w:tr w:rsidR="004921AB">
        <w:trPr>
          <w:trHeight w:val="315"/>
        </w:trPr>
        <w:tc>
          <w:tcPr>
            <w:tcW w:w="6032" w:type="dxa"/>
            <w:tcBorders>
              <w:top w:val="nil"/>
              <w:left w:val="single" w:sz="8" w:space="0" w:color="auto"/>
              <w:bottom w:val="single" w:sz="8"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Silicagel JTBaker 500g</w:t>
            </w:r>
          </w:p>
        </w:tc>
        <w:tc>
          <w:tcPr>
            <w:tcW w:w="727" w:type="dxa"/>
            <w:tcBorders>
              <w:top w:val="nil"/>
              <w:left w:val="nil"/>
              <w:bottom w:val="single" w:sz="8"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4</w:t>
            </w:r>
          </w:p>
        </w:tc>
        <w:tc>
          <w:tcPr>
            <w:tcW w:w="1550" w:type="dxa"/>
            <w:tcBorders>
              <w:top w:val="nil"/>
              <w:left w:val="nil"/>
              <w:bottom w:val="single" w:sz="8" w:space="0" w:color="auto"/>
              <w:right w:val="single" w:sz="8" w:space="0" w:color="auto"/>
            </w:tcBorders>
            <w:shd w:val="clear" w:color="auto" w:fill="auto"/>
            <w:vAlign w:val="center"/>
          </w:tcPr>
          <w:p w:rsidR="004921AB" w:rsidRDefault="004921AB" w:rsidP="00894CBD">
            <w:pPr>
              <w:rPr>
                <w:rFonts w:ascii="Arial" w:hAnsi="Arial" w:cs="Arial"/>
              </w:rPr>
            </w:pPr>
            <w:r>
              <w:rPr>
                <w:rFonts w:ascii="Arial" w:hAnsi="Arial" w:cs="Arial"/>
              </w:rPr>
              <w:t xml:space="preserve"> $       148.24 </w:t>
            </w:r>
          </w:p>
        </w:tc>
      </w:tr>
      <w:tr w:rsidR="004921AB">
        <w:trPr>
          <w:trHeight w:val="330"/>
        </w:trPr>
        <w:tc>
          <w:tcPr>
            <w:tcW w:w="6032" w:type="dxa"/>
            <w:tcBorders>
              <w:top w:val="nil"/>
              <w:left w:val="single" w:sz="8" w:space="0" w:color="auto"/>
              <w:bottom w:val="single" w:sz="8" w:space="0" w:color="auto"/>
              <w:right w:val="nil"/>
            </w:tcBorders>
            <w:shd w:val="clear" w:color="auto" w:fill="auto"/>
            <w:vAlign w:val="center"/>
          </w:tcPr>
          <w:p w:rsidR="004921AB" w:rsidRPr="00681036" w:rsidRDefault="004921AB" w:rsidP="00894CBD">
            <w:pPr>
              <w:rPr>
                <w:rFonts w:ascii="Arial" w:hAnsi="Arial" w:cs="Arial"/>
                <w:b/>
                <w:bCs/>
                <w:sz w:val="28"/>
                <w:szCs w:val="28"/>
              </w:rPr>
            </w:pPr>
            <w:r w:rsidRPr="00681036">
              <w:rPr>
                <w:rFonts w:ascii="Arial" w:hAnsi="Arial" w:cs="Arial"/>
                <w:b/>
                <w:bCs/>
                <w:sz w:val="28"/>
                <w:szCs w:val="28"/>
              </w:rPr>
              <w:t>Total invertido hasta el 05/08/2005:</w:t>
            </w:r>
          </w:p>
        </w:tc>
        <w:tc>
          <w:tcPr>
            <w:tcW w:w="2277" w:type="dxa"/>
            <w:gridSpan w:val="2"/>
            <w:tcBorders>
              <w:top w:val="nil"/>
              <w:left w:val="nil"/>
              <w:bottom w:val="single" w:sz="8" w:space="0" w:color="auto"/>
              <w:right w:val="single" w:sz="8" w:space="0" w:color="auto"/>
            </w:tcBorders>
            <w:shd w:val="clear" w:color="auto" w:fill="auto"/>
            <w:noWrap/>
            <w:vAlign w:val="center"/>
          </w:tcPr>
          <w:p w:rsidR="004921AB" w:rsidRPr="00681036" w:rsidRDefault="004921AB" w:rsidP="00894CBD">
            <w:pPr>
              <w:jc w:val="right"/>
              <w:rPr>
                <w:rFonts w:ascii="Arial" w:hAnsi="Arial" w:cs="Arial"/>
                <w:b/>
                <w:bCs/>
                <w:sz w:val="28"/>
                <w:szCs w:val="28"/>
              </w:rPr>
            </w:pPr>
            <w:r w:rsidRPr="00681036">
              <w:rPr>
                <w:rFonts w:ascii="Arial" w:hAnsi="Arial" w:cs="Arial"/>
                <w:b/>
                <w:bCs/>
                <w:sz w:val="28"/>
                <w:szCs w:val="28"/>
              </w:rPr>
              <w:t>$  40,041.45</w:t>
            </w:r>
          </w:p>
        </w:tc>
      </w:tr>
      <w:tr w:rsidR="004921AB">
        <w:trPr>
          <w:trHeight w:val="315"/>
        </w:trPr>
        <w:tc>
          <w:tcPr>
            <w:tcW w:w="6032" w:type="dxa"/>
            <w:tcBorders>
              <w:top w:val="nil"/>
              <w:left w:val="nil"/>
              <w:bottom w:val="nil"/>
              <w:right w:val="nil"/>
            </w:tcBorders>
            <w:shd w:val="clear" w:color="auto" w:fill="auto"/>
            <w:vAlign w:val="center"/>
          </w:tcPr>
          <w:p w:rsidR="004921AB" w:rsidRDefault="004921AB" w:rsidP="00894CBD">
            <w:pPr>
              <w:rPr>
                <w:rFonts w:ascii="Arial" w:hAnsi="Arial" w:cs="Arial"/>
              </w:rPr>
            </w:pPr>
          </w:p>
        </w:tc>
        <w:tc>
          <w:tcPr>
            <w:tcW w:w="727" w:type="dxa"/>
            <w:tcBorders>
              <w:top w:val="nil"/>
              <w:left w:val="nil"/>
              <w:bottom w:val="nil"/>
              <w:right w:val="nil"/>
            </w:tcBorders>
            <w:shd w:val="clear" w:color="auto" w:fill="auto"/>
            <w:noWrap/>
            <w:vAlign w:val="center"/>
          </w:tcPr>
          <w:p w:rsidR="004921AB" w:rsidRDefault="004921AB" w:rsidP="00894CBD">
            <w:pPr>
              <w:jc w:val="center"/>
              <w:rPr>
                <w:rFonts w:ascii="Arial" w:hAnsi="Arial" w:cs="Arial"/>
              </w:rPr>
            </w:pPr>
          </w:p>
        </w:tc>
        <w:tc>
          <w:tcPr>
            <w:tcW w:w="1550" w:type="dxa"/>
            <w:tcBorders>
              <w:top w:val="nil"/>
              <w:left w:val="nil"/>
              <w:bottom w:val="nil"/>
              <w:right w:val="nil"/>
            </w:tcBorders>
            <w:shd w:val="clear" w:color="auto" w:fill="auto"/>
            <w:vAlign w:val="center"/>
          </w:tcPr>
          <w:p w:rsidR="004921AB" w:rsidRDefault="004921AB" w:rsidP="00894CBD">
            <w:pPr>
              <w:rPr>
                <w:rFonts w:ascii="Arial" w:hAnsi="Arial" w:cs="Arial"/>
              </w:rPr>
            </w:pPr>
          </w:p>
        </w:tc>
      </w:tr>
      <w:tr w:rsidR="004921AB">
        <w:trPr>
          <w:trHeight w:val="330"/>
        </w:trPr>
        <w:tc>
          <w:tcPr>
            <w:tcW w:w="6032" w:type="dxa"/>
            <w:tcBorders>
              <w:top w:val="single" w:sz="8" w:space="0" w:color="auto"/>
              <w:left w:val="single" w:sz="8" w:space="0" w:color="auto"/>
              <w:bottom w:val="nil"/>
              <w:right w:val="single" w:sz="8" w:space="0" w:color="auto"/>
            </w:tcBorders>
            <w:shd w:val="clear" w:color="auto" w:fill="auto"/>
            <w:vAlign w:val="center"/>
          </w:tcPr>
          <w:p w:rsidR="004921AB" w:rsidRDefault="004921AB" w:rsidP="00894CBD">
            <w:pPr>
              <w:rPr>
                <w:rFonts w:ascii="Arial" w:hAnsi="Arial" w:cs="Arial"/>
                <w:b/>
                <w:bCs/>
              </w:rPr>
            </w:pPr>
            <w:r>
              <w:rPr>
                <w:rFonts w:ascii="Arial" w:hAnsi="Arial" w:cs="Arial"/>
                <w:b/>
                <w:bCs/>
              </w:rPr>
              <w:t>Equipos e Instrumentos donados.</w:t>
            </w:r>
          </w:p>
        </w:tc>
        <w:tc>
          <w:tcPr>
            <w:tcW w:w="727" w:type="dxa"/>
            <w:tcBorders>
              <w:top w:val="nil"/>
              <w:left w:val="nil"/>
              <w:bottom w:val="nil"/>
              <w:right w:val="nil"/>
            </w:tcBorders>
            <w:shd w:val="clear" w:color="auto" w:fill="auto"/>
            <w:vAlign w:val="center"/>
          </w:tcPr>
          <w:p w:rsidR="004921AB" w:rsidRDefault="004921AB" w:rsidP="00894CBD">
            <w:pPr>
              <w:jc w:val="center"/>
              <w:rPr>
                <w:rFonts w:ascii="Arial" w:hAnsi="Arial" w:cs="Arial"/>
                <w:b/>
                <w:bCs/>
              </w:rPr>
            </w:pPr>
          </w:p>
        </w:tc>
        <w:tc>
          <w:tcPr>
            <w:tcW w:w="1550" w:type="dxa"/>
            <w:tcBorders>
              <w:top w:val="nil"/>
              <w:left w:val="nil"/>
              <w:bottom w:val="nil"/>
              <w:right w:val="nil"/>
            </w:tcBorders>
            <w:shd w:val="clear" w:color="auto" w:fill="auto"/>
            <w:vAlign w:val="center"/>
          </w:tcPr>
          <w:p w:rsidR="004921AB" w:rsidRDefault="004921AB" w:rsidP="00894CBD">
            <w:pPr>
              <w:jc w:val="center"/>
              <w:rPr>
                <w:rFonts w:ascii="Arial" w:hAnsi="Arial" w:cs="Arial"/>
                <w:b/>
                <w:bCs/>
              </w:rPr>
            </w:pPr>
          </w:p>
        </w:tc>
      </w:tr>
      <w:tr w:rsidR="004921AB">
        <w:trPr>
          <w:trHeight w:val="300"/>
        </w:trPr>
        <w:tc>
          <w:tcPr>
            <w:tcW w:w="6032" w:type="dxa"/>
            <w:tcBorders>
              <w:top w:val="single" w:sz="8" w:space="0" w:color="auto"/>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Molino de Bolas Grande.</w:t>
            </w:r>
          </w:p>
        </w:tc>
        <w:tc>
          <w:tcPr>
            <w:tcW w:w="727" w:type="dxa"/>
            <w:tcBorders>
              <w:top w:val="single" w:sz="8" w:space="0" w:color="auto"/>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2</w:t>
            </w:r>
          </w:p>
        </w:tc>
        <w:tc>
          <w:tcPr>
            <w:tcW w:w="1550" w:type="dxa"/>
            <w:tcBorders>
              <w:top w:val="single" w:sz="8" w:space="0" w:color="auto"/>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Donado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Molino de Bolas Pequeño.</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Donado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center"/>
          </w:tcPr>
          <w:p w:rsidR="004921AB" w:rsidRDefault="004921AB" w:rsidP="00894CBD">
            <w:pPr>
              <w:rPr>
                <w:rFonts w:ascii="Arial" w:hAnsi="Arial" w:cs="Arial"/>
              </w:rPr>
            </w:pPr>
            <w:r>
              <w:rPr>
                <w:rFonts w:ascii="Arial" w:hAnsi="Arial" w:cs="Arial"/>
              </w:rPr>
              <w:t>Filtro Prensa Baroid</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Donado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Tamiz 8" Fisher 8 mesh</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Donado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Tamiz 8" Fisher 10 mesh</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Donado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Tamiz 8" Fisher 50 mesh</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Donado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Tamiz 8" Fisher 60 mesh</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Donado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Tamiz 8" Fisher 100 mesh</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Donado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Tamiz 8" Fisher 200 mesh</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Donado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Tamiz 8" Fisher 270 mesh</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Donado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Tamiz 8" Fisher 325 mesh</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Donado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Tamiz 8" Fisher 400 mesh</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Donado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Tapa 8" de Acero Inoxidable</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Donado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Fondo ciego 8" Acero Inoxidable.</w:t>
            </w:r>
          </w:p>
        </w:tc>
        <w:tc>
          <w:tcPr>
            <w:tcW w:w="727" w:type="dxa"/>
            <w:tcBorders>
              <w:top w:val="nil"/>
              <w:left w:val="nil"/>
              <w:bottom w:val="single" w:sz="4"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Donado </w:t>
            </w:r>
          </w:p>
        </w:tc>
      </w:tr>
      <w:tr w:rsidR="004921AB">
        <w:trPr>
          <w:trHeight w:val="315"/>
        </w:trPr>
        <w:tc>
          <w:tcPr>
            <w:tcW w:w="6032" w:type="dxa"/>
            <w:tcBorders>
              <w:top w:val="nil"/>
              <w:left w:val="single" w:sz="8" w:space="0" w:color="auto"/>
              <w:bottom w:val="single" w:sz="8"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Viscosímetro Digital Brookfield.</w:t>
            </w:r>
          </w:p>
        </w:tc>
        <w:tc>
          <w:tcPr>
            <w:tcW w:w="727" w:type="dxa"/>
            <w:tcBorders>
              <w:top w:val="nil"/>
              <w:left w:val="nil"/>
              <w:bottom w:val="single" w:sz="8" w:space="0" w:color="auto"/>
              <w:right w:val="single" w:sz="4" w:space="0" w:color="auto"/>
            </w:tcBorders>
            <w:shd w:val="clear" w:color="auto" w:fill="auto"/>
            <w:noWrap/>
            <w:vAlign w:val="center"/>
          </w:tcPr>
          <w:p w:rsidR="004921AB" w:rsidRDefault="004921AB" w:rsidP="00894CBD">
            <w:pPr>
              <w:jc w:val="center"/>
              <w:rPr>
                <w:rFonts w:ascii="Arial" w:hAnsi="Arial" w:cs="Arial"/>
              </w:rPr>
            </w:pPr>
            <w:r>
              <w:rPr>
                <w:rFonts w:ascii="Arial" w:hAnsi="Arial" w:cs="Arial"/>
              </w:rPr>
              <w:t>1</w:t>
            </w:r>
          </w:p>
        </w:tc>
        <w:tc>
          <w:tcPr>
            <w:tcW w:w="1550" w:type="dxa"/>
            <w:tcBorders>
              <w:top w:val="nil"/>
              <w:left w:val="nil"/>
              <w:bottom w:val="single" w:sz="8"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Donado </w:t>
            </w:r>
          </w:p>
        </w:tc>
      </w:tr>
      <w:tr w:rsidR="004921AB">
        <w:trPr>
          <w:trHeight w:val="300"/>
        </w:trPr>
        <w:tc>
          <w:tcPr>
            <w:tcW w:w="6032"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727" w:type="dxa"/>
            <w:tcBorders>
              <w:top w:val="nil"/>
              <w:left w:val="nil"/>
              <w:bottom w:val="nil"/>
              <w:right w:val="nil"/>
            </w:tcBorders>
            <w:shd w:val="clear" w:color="auto" w:fill="auto"/>
            <w:noWrap/>
            <w:vAlign w:val="center"/>
          </w:tcPr>
          <w:p w:rsidR="004921AB" w:rsidRDefault="004921AB" w:rsidP="00894CBD">
            <w:pPr>
              <w:jc w:val="center"/>
              <w:rPr>
                <w:rFonts w:ascii="Arial" w:hAnsi="Arial" w:cs="Arial"/>
              </w:rPr>
            </w:pPr>
          </w:p>
        </w:tc>
        <w:tc>
          <w:tcPr>
            <w:tcW w:w="1550"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r>
      <w:tr w:rsidR="004921AB">
        <w:trPr>
          <w:trHeight w:val="315"/>
        </w:trPr>
        <w:tc>
          <w:tcPr>
            <w:tcW w:w="6032"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727" w:type="dxa"/>
            <w:tcBorders>
              <w:top w:val="nil"/>
              <w:left w:val="nil"/>
              <w:bottom w:val="nil"/>
              <w:right w:val="nil"/>
            </w:tcBorders>
            <w:shd w:val="clear" w:color="auto" w:fill="auto"/>
            <w:noWrap/>
            <w:vAlign w:val="center"/>
          </w:tcPr>
          <w:p w:rsidR="004921AB" w:rsidRDefault="004921AB" w:rsidP="00894CBD">
            <w:pPr>
              <w:jc w:val="center"/>
              <w:rPr>
                <w:rFonts w:ascii="Arial" w:hAnsi="Arial" w:cs="Arial"/>
              </w:rPr>
            </w:pPr>
          </w:p>
        </w:tc>
        <w:tc>
          <w:tcPr>
            <w:tcW w:w="1550"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r>
      <w:tr w:rsidR="004921AB">
        <w:trPr>
          <w:trHeight w:val="330"/>
        </w:trPr>
        <w:tc>
          <w:tcPr>
            <w:tcW w:w="6032" w:type="dxa"/>
            <w:tcBorders>
              <w:top w:val="single" w:sz="8" w:space="0" w:color="auto"/>
              <w:left w:val="single" w:sz="8" w:space="0" w:color="auto"/>
              <w:bottom w:val="nil"/>
              <w:right w:val="single" w:sz="8" w:space="0" w:color="auto"/>
            </w:tcBorders>
            <w:shd w:val="clear" w:color="auto" w:fill="auto"/>
            <w:noWrap/>
            <w:vAlign w:val="bottom"/>
          </w:tcPr>
          <w:p w:rsidR="004921AB" w:rsidRDefault="004921AB" w:rsidP="00894CBD">
            <w:pPr>
              <w:rPr>
                <w:rFonts w:ascii="Arial" w:hAnsi="Arial" w:cs="Arial"/>
                <w:b/>
                <w:bCs/>
              </w:rPr>
            </w:pPr>
            <w:r>
              <w:rPr>
                <w:rFonts w:ascii="Arial" w:hAnsi="Arial" w:cs="Arial"/>
                <w:b/>
                <w:bCs/>
              </w:rPr>
              <w:t>Gastos pendientes.</w:t>
            </w:r>
          </w:p>
        </w:tc>
        <w:tc>
          <w:tcPr>
            <w:tcW w:w="727" w:type="dxa"/>
            <w:tcBorders>
              <w:top w:val="nil"/>
              <w:left w:val="nil"/>
              <w:bottom w:val="nil"/>
              <w:right w:val="nil"/>
            </w:tcBorders>
            <w:shd w:val="clear" w:color="auto" w:fill="auto"/>
            <w:noWrap/>
            <w:vAlign w:val="center"/>
          </w:tcPr>
          <w:p w:rsidR="004921AB" w:rsidRDefault="004921AB" w:rsidP="00894CBD">
            <w:pPr>
              <w:rPr>
                <w:rFonts w:ascii="Arial" w:hAnsi="Arial" w:cs="Arial"/>
              </w:rPr>
            </w:pPr>
          </w:p>
        </w:tc>
        <w:tc>
          <w:tcPr>
            <w:tcW w:w="1550"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r>
      <w:tr w:rsidR="004921AB">
        <w:trPr>
          <w:trHeight w:val="315"/>
        </w:trPr>
        <w:tc>
          <w:tcPr>
            <w:tcW w:w="6032" w:type="dxa"/>
            <w:tcBorders>
              <w:top w:val="single" w:sz="8" w:space="0" w:color="auto"/>
              <w:left w:val="single" w:sz="8" w:space="0" w:color="auto"/>
              <w:bottom w:val="single" w:sz="4" w:space="0" w:color="auto"/>
              <w:right w:val="nil"/>
            </w:tcBorders>
            <w:shd w:val="clear" w:color="auto" w:fill="auto"/>
            <w:noWrap/>
            <w:vAlign w:val="bottom"/>
          </w:tcPr>
          <w:p w:rsidR="004921AB" w:rsidRDefault="004921AB" w:rsidP="00894CBD">
            <w:pPr>
              <w:rPr>
                <w:rFonts w:ascii="Arial" w:hAnsi="Arial" w:cs="Arial"/>
                <w:b/>
                <w:bCs/>
              </w:rPr>
            </w:pPr>
            <w:r>
              <w:rPr>
                <w:rFonts w:ascii="Arial" w:hAnsi="Arial" w:cs="Arial"/>
                <w:b/>
                <w:bCs/>
              </w:rPr>
              <w:t>Sistema de Aire comprimido</w:t>
            </w:r>
          </w:p>
        </w:tc>
        <w:tc>
          <w:tcPr>
            <w:tcW w:w="727" w:type="dxa"/>
            <w:tcBorders>
              <w:top w:val="single" w:sz="8" w:space="0" w:color="auto"/>
              <w:left w:val="nil"/>
              <w:bottom w:val="single" w:sz="4" w:space="0" w:color="auto"/>
              <w:right w:val="nil"/>
            </w:tcBorders>
            <w:shd w:val="clear" w:color="auto" w:fill="auto"/>
            <w:noWrap/>
            <w:vAlign w:val="bottom"/>
          </w:tcPr>
          <w:p w:rsidR="004921AB" w:rsidRDefault="004921AB" w:rsidP="00894CBD">
            <w:pPr>
              <w:rPr>
                <w:rFonts w:ascii="Arial" w:hAnsi="Arial" w:cs="Arial"/>
              </w:rPr>
            </w:pPr>
            <w:r>
              <w:rPr>
                <w:rFonts w:ascii="Arial" w:hAnsi="Arial" w:cs="Arial"/>
              </w:rPr>
              <w:t> </w:t>
            </w:r>
          </w:p>
        </w:tc>
        <w:tc>
          <w:tcPr>
            <w:tcW w:w="1550" w:type="dxa"/>
            <w:tcBorders>
              <w:top w:val="single" w:sz="8" w:space="0" w:color="auto"/>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3,100.00 </w:t>
            </w:r>
          </w:p>
        </w:tc>
      </w:tr>
      <w:tr w:rsidR="004921AB">
        <w:trPr>
          <w:trHeight w:val="315"/>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1 Compresor marca KOHLER 6 Hp.</w:t>
            </w:r>
          </w:p>
        </w:tc>
        <w:tc>
          <w:tcPr>
            <w:tcW w:w="727" w:type="dxa"/>
            <w:tcBorders>
              <w:top w:val="nil"/>
              <w:left w:val="nil"/>
              <w:bottom w:val="nil"/>
              <w:right w:val="nil"/>
            </w:tcBorders>
            <w:shd w:val="clear" w:color="auto" w:fill="auto"/>
            <w:noWrap/>
            <w:vAlign w:val="center"/>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b/>
                <w:bCs/>
              </w:rPr>
            </w:pPr>
            <w:r>
              <w:rPr>
                <w:rFonts w:ascii="Arial" w:hAnsi="Arial" w:cs="Arial"/>
                <w:b/>
                <w:bCs/>
              </w:rPr>
              <w:t> </w:t>
            </w:r>
          </w:p>
        </w:tc>
      </w:tr>
      <w:tr w:rsidR="004921AB">
        <w:trPr>
          <w:trHeight w:val="315"/>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1 Instalación de líneas de distribución </w:t>
            </w:r>
          </w:p>
        </w:tc>
        <w:tc>
          <w:tcPr>
            <w:tcW w:w="727" w:type="dxa"/>
            <w:tcBorders>
              <w:top w:val="nil"/>
              <w:left w:val="nil"/>
              <w:bottom w:val="nil"/>
              <w:right w:val="nil"/>
            </w:tcBorders>
            <w:shd w:val="clear" w:color="auto" w:fill="auto"/>
            <w:noWrap/>
            <w:vAlign w:val="center"/>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b/>
                <w:bCs/>
              </w:rPr>
            </w:pPr>
            <w:r>
              <w:rPr>
                <w:rFonts w:ascii="Arial" w:hAnsi="Arial" w:cs="Arial"/>
                <w:b/>
                <w:bCs/>
              </w:rPr>
              <w:t> </w:t>
            </w:r>
          </w:p>
        </w:tc>
      </w:tr>
      <w:tr w:rsidR="004921AB">
        <w:trPr>
          <w:trHeight w:val="615"/>
        </w:trPr>
        <w:tc>
          <w:tcPr>
            <w:tcW w:w="6032" w:type="dxa"/>
            <w:tcBorders>
              <w:top w:val="nil"/>
              <w:left w:val="single" w:sz="8" w:space="0" w:color="auto"/>
              <w:bottom w:val="single" w:sz="4" w:space="0" w:color="auto"/>
              <w:right w:val="single" w:sz="4" w:space="0" w:color="auto"/>
            </w:tcBorders>
            <w:shd w:val="clear" w:color="auto" w:fill="auto"/>
            <w:vAlign w:val="bottom"/>
          </w:tcPr>
          <w:p w:rsidR="004921AB" w:rsidRDefault="004921AB" w:rsidP="00894CBD">
            <w:pPr>
              <w:rPr>
                <w:rFonts w:ascii="Arial" w:hAnsi="Arial" w:cs="Arial"/>
              </w:rPr>
            </w:pPr>
            <w:r>
              <w:rPr>
                <w:rFonts w:ascii="Arial" w:hAnsi="Arial" w:cs="Arial"/>
              </w:rPr>
              <w:t>4 Tomas con Válvula reguladora-lubricadora y acople rápido.</w:t>
            </w:r>
          </w:p>
        </w:tc>
        <w:tc>
          <w:tcPr>
            <w:tcW w:w="727" w:type="dxa"/>
            <w:tcBorders>
              <w:top w:val="nil"/>
              <w:left w:val="nil"/>
              <w:bottom w:val="nil"/>
              <w:right w:val="nil"/>
            </w:tcBorders>
            <w:shd w:val="clear" w:color="auto" w:fill="auto"/>
            <w:noWrap/>
            <w:vAlign w:val="center"/>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b/>
                <w:bCs/>
              </w:rPr>
            </w:pPr>
            <w:r>
              <w:rPr>
                <w:rFonts w:ascii="Arial" w:hAnsi="Arial" w:cs="Arial"/>
                <w:b/>
                <w:bCs/>
              </w:rPr>
              <w:t> </w:t>
            </w:r>
          </w:p>
        </w:tc>
      </w:tr>
      <w:tr w:rsidR="004921AB">
        <w:trPr>
          <w:trHeight w:val="315"/>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4 Válvulas de purga y Trampas</w:t>
            </w:r>
          </w:p>
        </w:tc>
        <w:tc>
          <w:tcPr>
            <w:tcW w:w="727" w:type="dxa"/>
            <w:tcBorders>
              <w:top w:val="nil"/>
              <w:left w:val="nil"/>
              <w:bottom w:val="nil"/>
              <w:right w:val="nil"/>
            </w:tcBorders>
            <w:shd w:val="clear" w:color="auto" w:fill="auto"/>
            <w:noWrap/>
            <w:vAlign w:val="center"/>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b/>
                <w:bCs/>
              </w:rPr>
            </w:pPr>
            <w:r>
              <w:rPr>
                <w:rFonts w:ascii="Arial" w:hAnsi="Arial" w:cs="Arial"/>
                <w:b/>
                <w:bCs/>
              </w:rPr>
              <w:t> </w:t>
            </w:r>
          </w:p>
        </w:tc>
      </w:tr>
      <w:tr w:rsidR="004921AB">
        <w:trPr>
          <w:trHeight w:val="315"/>
        </w:trPr>
        <w:tc>
          <w:tcPr>
            <w:tcW w:w="6032" w:type="dxa"/>
            <w:tcBorders>
              <w:top w:val="nil"/>
              <w:left w:val="single" w:sz="8" w:space="0" w:color="auto"/>
              <w:bottom w:val="nil"/>
              <w:right w:val="nil"/>
            </w:tcBorders>
            <w:shd w:val="clear" w:color="auto" w:fill="auto"/>
            <w:noWrap/>
            <w:vAlign w:val="bottom"/>
          </w:tcPr>
          <w:p w:rsidR="004921AB" w:rsidRDefault="004921AB" w:rsidP="00894CBD">
            <w:pPr>
              <w:rPr>
                <w:rFonts w:ascii="Arial" w:hAnsi="Arial" w:cs="Arial"/>
              </w:rPr>
            </w:pPr>
            <w:r>
              <w:rPr>
                <w:rFonts w:ascii="Arial" w:hAnsi="Arial" w:cs="Arial"/>
              </w:rPr>
              <w:t> </w:t>
            </w:r>
          </w:p>
        </w:tc>
        <w:tc>
          <w:tcPr>
            <w:tcW w:w="727" w:type="dxa"/>
            <w:tcBorders>
              <w:top w:val="nil"/>
              <w:left w:val="nil"/>
              <w:bottom w:val="nil"/>
              <w:right w:val="nil"/>
            </w:tcBorders>
            <w:shd w:val="clear" w:color="auto" w:fill="auto"/>
            <w:noWrap/>
            <w:vAlign w:val="center"/>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b/>
                <w:bCs/>
              </w:rPr>
            </w:pPr>
            <w:r>
              <w:rPr>
                <w:rFonts w:ascii="Arial" w:hAnsi="Arial" w:cs="Arial"/>
                <w:b/>
                <w:bCs/>
              </w:rPr>
              <w:t> </w:t>
            </w:r>
          </w:p>
        </w:tc>
      </w:tr>
      <w:tr w:rsidR="004921AB">
        <w:trPr>
          <w:trHeight w:val="315"/>
        </w:trPr>
        <w:tc>
          <w:tcPr>
            <w:tcW w:w="6032" w:type="dxa"/>
            <w:tcBorders>
              <w:top w:val="single" w:sz="4" w:space="0" w:color="auto"/>
              <w:left w:val="single" w:sz="8" w:space="0" w:color="auto"/>
              <w:bottom w:val="single" w:sz="4" w:space="0" w:color="auto"/>
              <w:right w:val="nil"/>
            </w:tcBorders>
            <w:shd w:val="clear" w:color="auto" w:fill="auto"/>
            <w:noWrap/>
            <w:vAlign w:val="bottom"/>
          </w:tcPr>
          <w:p w:rsidR="004921AB" w:rsidRDefault="004921AB" w:rsidP="00894CBD">
            <w:pPr>
              <w:rPr>
                <w:rFonts w:ascii="Arial" w:hAnsi="Arial" w:cs="Arial"/>
                <w:b/>
                <w:bCs/>
              </w:rPr>
            </w:pPr>
            <w:r>
              <w:rPr>
                <w:rFonts w:ascii="Arial" w:hAnsi="Arial" w:cs="Arial"/>
                <w:b/>
                <w:bCs/>
              </w:rPr>
              <w:t>Aire acondicionado Samsung Bio.</w:t>
            </w:r>
          </w:p>
        </w:tc>
        <w:tc>
          <w:tcPr>
            <w:tcW w:w="727" w:type="dxa"/>
            <w:tcBorders>
              <w:top w:val="single" w:sz="4" w:space="0" w:color="auto"/>
              <w:left w:val="nil"/>
              <w:bottom w:val="single" w:sz="4" w:space="0" w:color="auto"/>
              <w:right w:val="nil"/>
            </w:tcBorders>
            <w:shd w:val="clear" w:color="auto" w:fill="auto"/>
            <w:noWrap/>
            <w:vAlign w:val="bottom"/>
          </w:tcPr>
          <w:p w:rsidR="004921AB" w:rsidRDefault="004921AB" w:rsidP="00894CBD">
            <w:pPr>
              <w:rPr>
                <w:rFonts w:ascii="Arial" w:hAnsi="Arial" w:cs="Arial"/>
              </w:rPr>
            </w:pPr>
            <w:r>
              <w:rPr>
                <w:rFonts w:ascii="Arial" w:hAnsi="Arial" w:cs="Arial"/>
              </w:rPr>
              <w:t> </w:t>
            </w:r>
          </w:p>
        </w:tc>
        <w:tc>
          <w:tcPr>
            <w:tcW w:w="1550" w:type="dxa"/>
            <w:tcBorders>
              <w:top w:val="single" w:sz="4" w:space="0" w:color="auto"/>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580.00 </w:t>
            </w:r>
          </w:p>
        </w:tc>
      </w:tr>
      <w:tr w:rsidR="004921AB">
        <w:trPr>
          <w:trHeight w:val="600"/>
        </w:trPr>
        <w:tc>
          <w:tcPr>
            <w:tcW w:w="6032" w:type="dxa"/>
            <w:tcBorders>
              <w:top w:val="nil"/>
              <w:left w:val="single" w:sz="8" w:space="0" w:color="auto"/>
              <w:bottom w:val="single" w:sz="4" w:space="0" w:color="auto"/>
              <w:right w:val="single" w:sz="4" w:space="0" w:color="auto"/>
            </w:tcBorders>
            <w:shd w:val="clear" w:color="auto" w:fill="auto"/>
            <w:vAlign w:val="bottom"/>
          </w:tcPr>
          <w:p w:rsidR="004921AB" w:rsidRDefault="004921AB" w:rsidP="00894CBD">
            <w:pPr>
              <w:rPr>
                <w:rFonts w:ascii="Arial" w:hAnsi="Arial" w:cs="Arial"/>
              </w:rPr>
            </w:pPr>
            <w:r>
              <w:rPr>
                <w:rFonts w:ascii="Arial" w:hAnsi="Arial" w:cs="Arial"/>
              </w:rPr>
              <w:t>Sistema Biotech, filtro captador de partículas suspendidas.</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lastRenderedPageBreak/>
              <w:t>Tipo: Split</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Capacidad: 24000BTU </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00"/>
        </w:trPr>
        <w:tc>
          <w:tcPr>
            <w:tcW w:w="6032" w:type="dxa"/>
            <w:tcBorders>
              <w:top w:val="nil"/>
              <w:left w:val="single" w:sz="8" w:space="0" w:color="auto"/>
              <w:bottom w:val="nil"/>
              <w:right w:val="nil"/>
            </w:tcBorders>
            <w:shd w:val="clear" w:color="auto" w:fill="auto"/>
            <w:noWrap/>
            <w:vAlign w:val="bottom"/>
          </w:tcPr>
          <w:p w:rsidR="004921AB" w:rsidRDefault="004921AB" w:rsidP="00894CBD">
            <w:pPr>
              <w:rPr>
                <w:rFonts w:ascii="Arial" w:hAnsi="Arial" w:cs="Arial"/>
              </w:rPr>
            </w:pPr>
            <w:r>
              <w:rPr>
                <w:rFonts w:ascii="Arial" w:hAnsi="Arial" w:cs="Arial"/>
              </w:rPr>
              <w:t> </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15"/>
        </w:trPr>
        <w:tc>
          <w:tcPr>
            <w:tcW w:w="6032" w:type="dxa"/>
            <w:tcBorders>
              <w:top w:val="single" w:sz="4" w:space="0" w:color="auto"/>
              <w:left w:val="single" w:sz="8" w:space="0" w:color="auto"/>
              <w:bottom w:val="single" w:sz="4" w:space="0" w:color="auto"/>
              <w:right w:val="nil"/>
            </w:tcBorders>
            <w:shd w:val="clear" w:color="auto" w:fill="auto"/>
            <w:noWrap/>
            <w:vAlign w:val="bottom"/>
          </w:tcPr>
          <w:p w:rsidR="004921AB" w:rsidRDefault="004921AB" w:rsidP="00894CBD">
            <w:pPr>
              <w:rPr>
                <w:rFonts w:ascii="Arial" w:hAnsi="Arial" w:cs="Arial"/>
                <w:b/>
                <w:bCs/>
              </w:rPr>
            </w:pPr>
            <w:r>
              <w:rPr>
                <w:rFonts w:ascii="Arial" w:hAnsi="Arial" w:cs="Arial"/>
                <w:b/>
                <w:bCs/>
              </w:rPr>
              <w:t>Construcción y adecuación de la Sección 2.</w:t>
            </w:r>
          </w:p>
        </w:tc>
        <w:tc>
          <w:tcPr>
            <w:tcW w:w="727" w:type="dxa"/>
            <w:tcBorders>
              <w:top w:val="single" w:sz="4" w:space="0" w:color="auto"/>
              <w:left w:val="nil"/>
              <w:bottom w:val="single" w:sz="4" w:space="0" w:color="auto"/>
              <w:right w:val="nil"/>
            </w:tcBorders>
            <w:shd w:val="clear" w:color="auto" w:fill="auto"/>
            <w:noWrap/>
            <w:vAlign w:val="bottom"/>
          </w:tcPr>
          <w:p w:rsidR="004921AB" w:rsidRDefault="004921AB" w:rsidP="00894CBD">
            <w:pPr>
              <w:rPr>
                <w:rFonts w:ascii="Arial" w:hAnsi="Arial" w:cs="Arial"/>
              </w:rPr>
            </w:pPr>
            <w:r>
              <w:rPr>
                <w:rFonts w:ascii="Arial" w:hAnsi="Arial" w:cs="Arial"/>
              </w:rPr>
              <w:t> </w:t>
            </w:r>
          </w:p>
        </w:tc>
        <w:tc>
          <w:tcPr>
            <w:tcW w:w="1550" w:type="dxa"/>
            <w:tcBorders>
              <w:top w:val="single" w:sz="4" w:space="0" w:color="auto"/>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1,600.00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Construcción de Mesón de cemento.</w:t>
            </w:r>
          </w:p>
        </w:tc>
        <w:tc>
          <w:tcPr>
            <w:tcW w:w="727" w:type="dxa"/>
            <w:tcBorders>
              <w:top w:val="nil"/>
              <w:left w:val="nil"/>
              <w:bottom w:val="single" w:sz="4" w:space="0" w:color="auto"/>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00"/>
        </w:trPr>
        <w:tc>
          <w:tcPr>
            <w:tcW w:w="6032" w:type="dxa"/>
            <w:tcBorders>
              <w:top w:val="single" w:sz="4" w:space="0" w:color="auto"/>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Paredes divisorias.</w:t>
            </w:r>
          </w:p>
        </w:tc>
        <w:tc>
          <w:tcPr>
            <w:tcW w:w="727" w:type="dxa"/>
            <w:tcBorders>
              <w:top w:val="single" w:sz="4" w:space="0" w:color="auto"/>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single" w:sz="4" w:space="0" w:color="auto"/>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Acabado final en paredes y mesón.</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Colocación de cerámica antideslizante en el piso</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600"/>
        </w:trPr>
        <w:tc>
          <w:tcPr>
            <w:tcW w:w="6032" w:type="dxa"/>
            <w:tcBorders>
              <w:top w:val="nil"/>
              <w:left w:val="single" w:sz="8" w:space="0" w:color="auto"/>
              <w:bottom w:val="single" w:sz="4" w:space="0" w:color="auto"/>
              <w:right w:val="single" w:sz="4" w:space="0" w:color="auto"/>
            </w:tcBorders>
            <w:shd w:val="clear" w:color="auto" w:fill="auto"/>
            <w:vAlign w:val="bottom"/>
          </w:tcPr>
          <w:p w:rsidR="004921AB" w:rsidRDefault="004921AB" w:rsidP="00894CBD">
            <w:pPr>
              <w:rPr>
                <w:rFonts w:ascii="Arial" w:hAnsi="Arial" w:cs="Arial"/>
              </w:rPr>
            </w:pPr>
            <w:r>
              <w:rPr>
                <w:rFonts w:ascii="Arial" w:hAnsi="Arial" w:cs="Arial"/>
              </w:rPr>
              <w:t>Instalación de puerta batiente de acceso (Aluminio y Vidrio.)</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Instalación de Aire acondicionado.</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15"/>
        </w:trPr>
        <w:tc>
          <w:tcPr>
            <w:tcW w:w="6032" w:type="dxa"/>
            <w:tcBorders>
              <w:top w:val="nil"/>
              <w:left w:val="single" w:sz="8" w:space="0" w:color="auto"/>
              <w:bottom w:val="single" w:sz="4" w:space="0" w:color="auto"/>
              <w:right w:val="nil"/>
            </w:tcBorders>
            <w:shd w:val="clear" w:color="auto" w:fill="auto"/>
            <w:noWrap/>
            <w:vAlign w:val="bottom"/>
          </w:tcPr>
          <w:p w:rsidR="004921AB" w:rsidRDefault="004921AB" w:rsidP="00894CBD">
            <w:pPr>
              <w:rPr>
                <w:rFonts w:ascii="Arial" w:hAnsi="Arial" w:cs="Arial"/>
                <w:b/>
                <w:bCs/>
              </w:rPr>
            </w:pPr>
            <w:r>
              <w:rPr>
                <w:rFonts w:ascii="Arial" w:hAnsi="Arial" w:cs="Arial"/>
                <w:b/>
                <w:bCs/>
              </w:rPr>
              <w:t>Construcción y adecuación de la Sección 1.</w:t>
            </w:r>
          </w:p>
        </w:tc>
        <w:tc>
          <w:tcPr>
            <w:tcW w:w="727" w:type="dxa"/>
            <w:tcBorders>
              <w:top w:val="single" w:sz="4" w:space="0" w:color="auto"/>
              <w:left w:val="nil"/>
              <w:bottom w:val="single" w:sz="4" w:space="0" w:color="auto"/>
              <w:right w:val="nil"/>
            </w:tcBorders>
            <w:shd w:val="clear" w:color="auto" w:fill="auto"/>
            <w:noWrap/>
            <w:vAlign w:val="bottom"/>
          </w:tcPr>
          <w:p w:rsidR="004921AB" w:rsidRDefault="004921AB" w:rsidP="00894CBD">
            <w:pPr>
              <w:rPr>
                <w:rFonts w:ascii="Arial" w:hAnsi="Arial" w:cs="Arial"/>
              </w:rPr>
            </w:pPr>
            <w:r>
              <w:rPr>
                <w:rFonts w:ascii="Arial" w:hAnsi="Arial" w:cs="Arial"/>
              </w:rPr>
              <w:t> </w:t>
            </w:r>
          </w:p>
        </w:tc>
        <w:tc>
          <w:tcPr>
            <w:tcW w:w="1550" w:type="dxa"/>
            <w:tcBorders>
              <w:top w:val="single" w:sz="4" w:space="0" w:color="auto"/>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600.00 </w:t>
            </w:r>
          </w:p>
        </w:tc>
      </w:tr>
      <w:tr w:rsidR="004921AB">
        <w:trPr>
          <w:trHeight w:val="600"/>
        </w:trPr>
        <w:tc>
          <w:tcPr>
            <w:tcW w:w="6032" w:type="dxa"/>
            <w:tcBorders>
              <w:top w:val="nil"/>
              <w:left w:val="single" w:sz="8" w:space="0" w:color="auto"/>
              <w:bottom w:val="single" w:sz="4" w:space="0" w:color="auto"/>
              <w:right w:val="single" w:sz="4" w:space="0" w:color="auto"/>
            </w:tcBorders>
            <w:shd w:val="clear" w:color="auto" w:fill="auto"/>
            <w:vAlign w:val="bottom"/>
          </w:tcPr>
          <w:p w:rsidR="004921AB" w:rsidRDefault="004921AB" w:rsidP="00894CBD">
            <w:pPr>
              <w:rPr>
                <w:rFonts w:ascii="Arial" w:hAnsi="Arial" w:cs="Arial"/>
              </w:rPr>
            </w:pPr>
            <w:r>
              <w:rPr>
                <w:rFonts w:ascii="Arial" w:hAnsi="Arial" w:cs="Arial"/>
              </w:rPr>
              <w:t>Acabado final con cerámica blanca en mesones de trabajo.</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Colocación de cerámica antideslizante en el piso</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Instalación de punto de iluminación.</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600"/>
        </w:trPr>
        <w:tc>
          <w:tcPr>
            <w:tcW w:w="6032" w:type="dxa"/>
            <w:tcBorders>
              <w:top w:val="nil"/>
              <w:left w:val="single" w:sz="8" w:space="0" w:color="auto"/>
              <w:bottom w:val="single" w:sz="4" w:space="0" w:color="auto"/>
              <w:right w:val="single" w:sz="4" w:space="0" w:color="auto"/>
            </w:tcBorders>
            <w:shd w:val="clear" w:color="auto" w:fill="auto"/>
            <w:vAlign w:val="bottom"/>
          </w:tcPr>
          <w:p w:rsidR="004921AB" w:rsidRDefault="004921AB" w:rsidP="00894CBD">
            <w:pPr>
              <w:rPr>
                <w:rFonts w:ascii="Arial" w:hAnsi="Arial" w:cs="Arial"/>
              </w:rPr>
            </w:pPr>
            <w:r>
              <w:rPr>
                <w:rFonts w:ascii="Arial" w:hAnsi="Arial" w:cs="Arial"/>
              </w:rPr>
              <w:t>Reubicación y cimentación de Mezclador de Rodillos.</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00"/>
        </w:trPr>
        <w:tc>
          <w:tcPr>
            <w:tcW w:w="6032" w:type="dxa"/>
            <w:tcBorders>
              <w:top w:val="nil"/>
              <w:left w:val="single" w:sz="8" w:space="0" w:color="auto"/>
              <w:bottom w:val="nil"/>
              <w:right w:val="nil"/>
            </w:tcBorders>
            <w:shd w:val="clear" w:color="auto" w:fill="auto"/>
            <w:noWrap/>
            <w:vAlign w:val="bottom"/>
          </w:tcPr>
          <w:p w:rsidR="004921AB" w:rsidRDefault="004921AB" w:rsidP="00894CBD">
            <w:pPr>
              <w:rPr>
                <w:rFonts w:ascii="Arial" w:hAnsi="Arial" w:cs="Arial"/>
              </w:rPr>
            </w:pPr>
            <w:r>
              <w:rPr>
                <w:rFonts w:ascii="Arial" w:hAnsi="Arial" w:cs="Arial"/>
              </w:rPr>
              <w:t> </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945"/>
        </w:trPr>
        <w:tc>
          <w:tcPr>
            <w:tcW w:w="6032" w:type="dxa"/>
            <w:tcBorders>
              <w:top w:val="single" w:sz="4" w:space="0" w:color="auto"/>
              <w:left w:val="single" w:sz="8" w:space="0" w:color="auto"/>
              <w:bottom w:val="single" w:sz="4" w:space="0" w:color="auto"/>
              <w:right w:val="nil"/>
            </w:tcBorders>
            <w:shd w:val="clear" w:color="auto" w:fill="auto"/>
            <w:vAlign w:val="bottom"/>
          </w:tcPr>
          <w:p w:rsidR="004921AB" w:rsidRDefault="004921AB" w:rsidP="00894CBD">
            <w:pPr>
              <w:rPr>
                <w:rFonts w:ascii="Arial" w:hAnsi="Arial" w:cs="Arial"/>
                <w:b/>
                <w:bCs/>
              </w:rPr>
            </w:pPr>
            <w:r>
              <w:rPr>
                <w:rFonts w:ascii="Arial" w:hAnsi="Arial" w:cs="Arial"/>
                <w:b/>
                <w:bCs/>
              </w:rPr>
              <w:t>Construcción e instalación de puertas corredizas de Aluminio para los anaqueles de la Sección 1 y 2.</w:t>
            </w:r>
          </w:p>
        </w:tc>
        <w:tc>
          <w:tcPr>
            <w:tcW w:w="727" w:type="dxa"/>
            <w:tcBorders>
              <w:top w:val="single" w:sz="4" w:space="0" w:color="auto"/>
              <w:left w:val="nil"/>
              <w:bottom w:val="single" w:sz="4" w:space="0" w:color="auto"/>
              <w:right w:val="nil"/>
            </w:tcBorders>
            <w:shd w:val="clear" w:color="auto" w:fill="auto"/>
            <w:noWrap/>
            <w:vAlign w:val="bottom"/>
          </w:tcPr>
          <w:p w:rsidR="004921AB" w:rsidRDefault="004921AB" w:rsidP="00894CBD">
            <w:pPr>
              <w:rPr>
                <w:rFonts w:ascii="Arial" w:hAnsi="Arial" w:cs="Arial"/>
              </w:rPr>
            </w:pPr>
            <w:r>
              <w:rPr>
                <w:rFonts w:ascii="Arial" w:hAnsi="Arial" w:cs="Arial"/>
              </w:rPr>
              <w:t> </w:t>
            </w:r>
          </w:p>
        </w:tc>
        <w:tc>
          <w:tcPr>
            <w:tcW w:w="1550" w:type="dxa"/>
            <w:tcBorders>
              <w:top w:val="single" w:sz="4" w:space="0" w:color="auto"/>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500.00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Adaptador puerta corrediza de aluminio</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r>
              <w:rPr>
                <w:rFonts w:ascii="Arial" w:hAnsi="Arial" w:cs="Arial"/>
              </w:rPr>
              <w:t> </w:t>
            </w: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Entrecierre puerta corrediza</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Jamba chapa ancha puerta corrediza.</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Jamba marco de puerta corrediza</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Riel inferior puerta corrediza</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Riel superior puerta corrediza </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15"/>
        </w:trPr>
        <w:tc>
          <w:tcPr>
            <w:tcW w:w="6032" w:type="dxa"/>
            <w:tcBorders>
              <w:top w:val="nil"/>
              <w:left w:val="single" w:sz="8" w:space="0" w:color="auto"/>
              <w:bottom w:val="single" w:sz="8"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Hoja vertical de Aluminio fija puerta corrediza</w:t>
            </w:r>
          </w:p>
        </w:tc>
        <w:tc>
          <w:tcPr>
            <w:tcW w:w="727" w:type="dxa"/>
            <w:tcBorders>
              <w:top w:val="nil"/>
              <w:left w:val="nil"/>
              <w:bottom w:val="single" w:sz="8" w:space="0" w:color="auto"/>
              <w:right w:val="nil"/>
            </w:tcBorders>
            <w:shd w:val="clear" w:color="auto" w:fill="auto"/>
            <w:noWrap/>
            <w:vAlign w:val="bottom"/>
          </w:tcPr>
          <w:p w:rsidR="004921AB" w:rsidRDefault="004921AB" w:rsidP="00894CBD">
            <w:pPr>
              <w:rPr>
                <w:rFonts w:ascii="Arial" w:hAnsi="Arial" w:cs="Arial"/>
              </w:rPr>
            </w:pPr>
            <w:r>
              <w:rPr>
                <w:rFonts w:ascii="Arial" w:hAnsi="Arial" w:cs="Arial"/>
              </w:rPr>
              <w:t> </w:t>
            </w:r>
          </w:p>
        </w:tc>
        <w:tc>
          <w:tcPr>
            <w:tcW w:w="1550" w:type="dxa"/>
            <w:tcBorders>
              <w:top w:val="nil"/>
              <w:left w:val="nil"/>
              <w:bottom w:val="single" w:sz="8"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15"/>
        </w:trPr>
        <w:tc>
          <w:tcPr>
            <w:tcW w:w="6032"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r>
      <w:tr w:rsidR="004921AB">
        <w:trPr>
          <w:trHeight w:val="315"/>
        </w:trPr>
        <w:tc>
          <w:tcPr>
            <w:tcW w:w="6032" w:type="dxa"/>
            <w:tcBorders>
              <w:top w:val="single" w:sz="8" w:space="0" w:color="auto"/>
              <w:left w:val="single" w:sz="8" w:space="0" w:color="auto"/>
              <w:bottom w:val="single" w:sz="4" w:space="0" w:color="auto"/>
              <w:right w:val="nil"/>
            </w:tcBorders>
            <w:shd w:val="clear" w:color="auto" w:fill="auto"/>
            <w:noWrap/>
            <w:vAlign w:val="bottom"/>
          </w:tcPr>
          <w:p w:rsidR="004921AB" w:rsidRDefault="004921AB" w:rsidP="00894CBD">
            <w:pPr>
              <w:rPr>
                <w:rFonts w:ascii="Arial" w:hAnsi="Arial" w:cs="Arial"/>
                <w:b/>
                <w:bCs/>
              </w:rPr>
            </w:pPr>
            <w:r>
              <w:rPr>
                <w:rFonts w:ascii="Arial" w:hAnsi="Arial" w:cs="Arial"/>
                <w:b/>
                <w:bCs/>
              </w:rPr>
              <w:t xml:space="preserve"> Certificación ISO 17025</w:t>
            </w:r>
          </w:p>
        </w:tc>
        <w:tc>
          <w:tcPr>
            <w:tcW w:w="727" w:type="dxa"/>
            <w:tcBorders>
              <w:top w:val="single" w:sz="8" w:space="0" w:color="auto"/>
              <w:left w:val="nil"/>
              <w:bottom w:val="single" w:sz="4" w:space="0" w:color="auto"/>
              <w:right w:val="nil"/>
            </w:tcBorders>
            <w:shd w:val="clear" w:color="auto" w:fill="auto"/>
            <w:noWrap/>
            <w:vAlign w:val="bottom"/>
          </w:tcPr>
          <w:p w:rsidR="004921AB" w:rsidRDefault="004921AB" w:rsidP="00894CBD">
            <w:pPr>
              <w:rPr>
                <w:rFonts w:ascii="Arial" w:hAnsi="Arial" w:cs="Arial"/>
              </w:rPr>
            </w:pPr>
            <w:r>
              <w:rPr>
                <w:rFonts w:ascii="Arial" w:hAnsi="Arial" w:cs="Arial"/>
              </w:rPr>
              <w:t> </w:t>
            </w:r>
          </w:p>
        </w:tc>
        <w:tc>
          <w:tcPr>
            <w:tcW w:w="1550" w:type="dxa"/>
            <w:tcBorders>
              <w:top w:val="single" w:sz="8" w:space="0" w:color="auto"/>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65,000.00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Trámites Administrativos.</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Pago de derechos</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Costos de Auditoria.</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Capacitación del personal.</w:t>
            </w:r>
          </w:p>
        </w:tc>
        <w:tc>
          <w:tcPr>
            <w:tcW w:w="727"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15"/>
        </w:trPr>
        <w:tc>
          <w:tcPr>
            <w:tcW w:w="6032" w:type="dxa"/>
            <w:tcBorders>
              <w:top w:val="nil"/>
              <w:left w:val="single" w:sz="8" w:space="0" w:color="auto"/>
              <w:bottom w:val="single" w:sz="8"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Gastos Varios.</w:t>
            </w:r>
          </w:p>
        </w:tc>
        <w:tc>
          <w:tcPr>
            <w:tcW w:w="727" w:type="dxa"/>
            <w:tcBorders>
              <w:top w:val="nil"/>
              <w:left w:val="nil"/>
              <w:bottom w:val="single" w:sz="8" w:space="0" w:color="auto"/>
              <w:right w:val="nil"/>
            </w:tcBorders>
            <w:shd w:val="clear" w:color="auto" w:fill="auto"/>
            <w:noWrap/>
            <w:vAlign w:val="bottom"/>
          </w:tcPr>
          <w:p w:rsidR="004921AB" w:rsidRDefault="004921AB" w:rsidP="00894CBD">
            <w:pPr>
              <w:rPr>
                <w:rFonts w:ascii="Arial" w:hAnsi="Arial" w:cs="Arial"/>
              </w:rPr>
            </w:pPr>
            <w:r>
              <w:rPr>
                <w:rFonts w:ascii="Arial" w:hAnsi="Arial" w:cs="Arial"/>
              </w:rPr>
              <w:t> </w:t>
            </w:r>
          </w:p>
        </w:tc>
        <w:tc>
          <w:tcPr>
            <w:tcW w:w="1550" w:type="dxa"/>
            <w:tcBorders>
              <w:top w:val="nil"/>
              <w:left w:val="nil"/>
              <w:bottom w:val="single" w:sz="8"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15"/>
        </w:trPr>
        <w:tc>
          <w:tcPr>
            <w:tcW w:w="6032" w:type="dxa"/>
            <w:tcBorders>
              <w:top w:val="nil"/>
              <w:left w:val="nil"/>
              <w:bottom w:val="nil"/>
              <w:right w:val="nil"/>
            </w:tcBorders>
            <w:shd w:val="clear" w:color="auto" w:fill="auto"/>
            <w:noWrap/>
            <w:vAlign w:val="bottom"/>
          </w:tcPr>
          <w:p w:rsidR="004921AB" w:rsidRDefault="004921AB" w:rsidP="00894CBD">
            <w:pPr>
              <w:rPr>
                <w:rFonts w:ascii="Arial" w:hAnsi="Arial" w:cs="Arial"/>
              </w:rPr>
            </w:pPr>
          </w:p>
          <w:p w:rsidR="004921AB" w:rsidRDefault="004921AB" w:rsidP="00894CBD">
            <w:pPr>
              <w:rPr>
                <w:rFonts w:ascii="Arial" w:hAnsi="Arial" w:cs="Arial"/>
              </w:rPr>
            </w:pPr>
          </w:p>
          <w:p w:rsidR="004921AB" w:rsidRDefault="004921AB" w:rsidP="00894CBD">
            <w:pPr>
              <w:rPr>
                <w:rFonts w:ascii="Arial" w:hAnsi="Arial" w:cs="Arial"/>
              </w:rPr>
            </w:pPr>
          </w:p>
          <w:p w:rsidR="004921AB" w:rsidRDefault="004921AB" w:rsidP="00894CBD">
            <w:pPr>
              <w:rPr>
                <w:rFonts w:ascii="Arial" w:hAnsi="Arial" w:cs="Arial"/>
              </w:rPr>
            </w:pPr>
          </w:p>
        </w:tc>
        <w:tc>
          <w:tcPr>
            <w:tcW w:w="727" w:type="dxa"/>
            <w:tcBorders>
              <w:top w:val="nil"/>
              <w:left w:val="nil"/>
              <w:bottom w:val="nil"/>
              <w:right w:val="nil"/>
            </w:tcBorders>
            <w:shd w:val="clear" w:color="auto" w:fill="auto"/>
            <w:noWrap/>
            <w:vAlign w:val="bottom"/>
          </w:tcPr>
          <w:p w:rsidR="004921AB" w:rsidRDefault="004921AB" w:rsidP="00894CBD">
            <w:pPr>
              <w:jc w:val="center"/>
              <w:rPr>
                <w:rFonts w:ascii="Arial" w:hAnsi="Arial" w:cs="Arial"/>
              </w:rPr>
            </w:pPr>
          </w:p>
        </w:tc>
        <w:tc>
          <w:tcPr>
            <w:tcW w:w="1550"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r>
      <w:tr w:rsidR="004921AB">
        <w:trPr>
          <w:trHeight w:val="330"/>
        </w:trPr>
        <w:tc>
          <w:tcPr>
            <w:tcW w:w="6032" w:type="dxa"/>
            <w:tcBorders>
              <w:top w:val="single" w:sz="8" w:space="0" w:color="auto"/>
              <w:left w:val="single" w:sz="8" w:space="0" w:color="auto"/>
              <w:bottom w:val="nil"/>
              <w:right w:val="single" w:sz="8" w:space="0" w:color="auto"/>
            </w:tcBorders>
            <w:shd w:val="clear" w:color="auto" w:fill="auto"/>
            <w:noWrap/>
            <w:vAlign w:val="bottom"/>
          </w:tcPr>
          <w:p w:rsidR="004921AB" w:rsidRDefault="004921AB" w:rsidP="00894CBD">
            <w:pPr>
              <w:rPr>
                <w:rFonts w:ascii="Arial" w:hAnsi="Arial" w:cs="Arial"/>
                <w:b/>
                <w:bCs/>
              </w:rPr>
            </w:pPr>
            <w:r>
              <w:rPr>
                <w:rFonts w:ascii="Arial" w:hAnsi="Arial" w:cs="Arial"/>
                <w:b/>
                <w:bCs/>
              </w:rPr>
              <w:lastRenderedPageBreak/>
              <w:t>Costos de Mantenimiento y Calibración.</w:t>
            </w:r>
          </w:p>
        </w:tc>
        <w:tc>
          <w:tcPr>
            <w:tcW w:w="727" w:type="dxa"/>
            <w:tcBorders>
              <w:top w:val="nil"/>
              <w:left w:val="nil"/>
              <w:bottom w:val="nil"/>
              <w:right w:val="nil"/>
            </w:tcBorders>
            <w:shd w:val="clear" w:color="auto" w:fill="auto"/>
            <w:noWrap/>
            <w:vAlign w:val="bottom"/>
          </w:tcPr>
          <w:p w:rsidR="004921AB" w:rsidRDefault="004921AB" w:rsidP="00894CBD">
            <w:pPr>
              <w:jc w:val="center"/>
              <w:rPr>
                <w:rFonts w:ascii="Arial" w:hAnsi="Arial" w:cs="Arial"/>
              </w:rPr>
            </w:pPr>
          </w:p>
        </w:tc>
        <w:tc>
          <w:tcPr>
            <w:tcW w:w="1550" w:type="dxa"/>
            <w:tcBorders>
              <w:top w:val="nil"/>
              <w:left w:val="nil"/>
              <w:bottom w:val="nil"/>
              <w:right w:val="nil"/>
            </w:tcBorders>
            <w:shd w:val="clear" w:color="auto" w:fill="auto"/>
            <w:noWrap/>
            <w:vAlign w:val="bottom"/>
          </w:tcPr>
          <w:p w:rsidR="004921AB" w:rsidRDefault="004921AB" w:rsidP="00894CBD">
            <w:pPr>
              <w:rPr>
                <w:rFonts w:ascii="Arial" w:hAnsi="Arial" w:cs="Arial"/>
              </w:rPr>
            </w:pPr>
          </w:p>
        </w:tc>
      </w:tr>
      <w:tr w:rsidR="004921AB">
        <w:trPr>
          <w:trHeight w:val="660"/>
        </w:trPr>
        <w:tc>
          <w:tcPr>
            <w:tcW w:w="8309" w:type="dxa"/>
            <w:gridSpan w:val="3"/>
            <w:tcBorders>
              <w:top w:val="single" w:sz="8" w:space="0" w:color="auto"/>
              <w:left w:val="single" w:sz="8" w:space="0" w:color="auto"/>
              <w:bottom w:val="single" w:sz="4" w:space="0" w:color="auto"/>
              <w:right w:val="single" w:sz="8" w:space="0" w:color="000000"/>
            </w:tcBorders>
            <w:shd w:val="clear" w:color="auto" w:fill="auto"/>
            <w:vAlign w:val="bottom"/>
          </w:tcPr>
          <w:p w:rsidR="004921AB" w:rsidRDefault="004921AB" w:rsidP="00894CBD">
            <w:pPr>
              <w:rPr>
                <w:rFonts w:ascii="Arial" w:hAnsi="Arial" w:cs="Arial"/>
              </w:rPr>
            </w:pPr>
            <w:r>
              <w:rPr>
                <w:rFonts w:ascii="Arial" w:hAnsi="Arial" w:cs="Arial"/>
              </w:rPr>
              <w:t>Programa de mantenimiento preventivo semestral para equipos de molienda.</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Trituradora de Rodillos.</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 </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50.00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Mezcladora de Rodillos.</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 </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50.00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Tamizadora.</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 </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50.00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noWrap/>
            <w:vAlign w:val="bottom"/>
          </w:tcPr>
          <w:p w:rsidR="004921AB" w:rsidRDefault="004921AB" w:rsidP="00894CBD">
            <w:pPr>
              <w:rPr>
                <w:rFonts w:ascii="Arial" w:hAnsi="Arial" w:cs="Arial"/>
              </w:rPr>
            </w:pPr>
            <w:r>
              <w:rPr>
                <w:rFonts w:ascii="Arial" w:hAnsi="Arial" w:cs="Arial"/>
              </w:rPr>
              <w:t>Sistema Motriz de Rodillos.</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 </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50.00 </w:t>
            </w:r>
          </w:p>
        </w:tc>
      </w:tr>
      <w:tr w:rsidR="004921AB">
        <w:trPr>
          <w:trHeight w:val="300"/>
        </w:trPr>
        <w:tc>
          <w:tcPr>
            <w:tcW w:w="6032" w:type="dxa"/>
            <w:tcBorders>
              <w:top w:val="nil"/>
              <w:left w:val="single" w:sz="8" w:space="0" w:color="auto"/>
              <w:bottom w:val="nil"/>
              <w:right w:val="nil"/>
            </w:tcBorders>
            <w:shd w:val="clear" w:color="auto" w:fill="auto"/>
            <w:noWrap/>
            <w:vAlign w:val="bottom"/>
          </w:tcPr>
          <w:p w:rsidR="004921AB" w:rsidRDefault="004921AB" w:rsidP="00894CBD">
            <w:pPr>
              <w:rPr>
                <w:rFonts w:ascii="Arial" w:hAnsi="Arial" w:cs="Arial"/>
              </w:rPr>
            </w:pPr>
            <w:r>
              <w:rPr>
                <w:rFonts w:ascii="Arial" w:hAnsi="Arial" w:cs="Arial"/>
              </w:rPr>
              <w:t> </w:t>
            </w:r>
          </w:p>
        </w:tc>
        <w:tc>
          <w:tcPr>
            <w:tcW w:w="727" w:type="dxa"/>
            <w:tcBorders>
              <w:top w:val="nil"/>
              <w:left w:val="nil"/>
              <w:bottom w:val="nil"/>
              <w:right w:val="nil"/>
            </w:tcBorders>
            <w:shd w:val="clear" w:color="auto" w:fill="auto"/>
            <w:noWrap/>
            <w:vAlign w:val="bottom"/>
          </w:tcPr>
          <w:p w:rsidR="004921AB" w:rsidRDefault="004921AB" w:rsidP="00894CBD">
            <w:pPr>
              <w:jc w:val="center"/>
              <w:rPr>
                <w:rFonts w:ascii="Arial" w:hAnsi="Arial" w:cs="Arial"/>
              </w:rPr>
            </w:pPr>
          </w:p>
        </w:tc>
        <w:tc>
          <w:tcPr>
            <w:tcW w:w="1550" w:type="dxa"/>
            <w:tcBorders>
              <w:top w:val="nil"/>
              <w:left w:val="nil"/>
              <w:bottom w:val="nil"/>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w:t>
            </w:r>
          </w:p>
        </w:tc>
      </w:tr>
      <w:tr w:rsidR="004921AB">
        <w:trPr>
          <w:trHeight w:val="300"/>
        </w:trPr>
        <w:tc>
          <w:tcPr>
            <w:tcW w:w="8309" w:type="dxa"/>
            <w:gridSpan w:val="3"/>
            <w:tcBorders>
              <w:top w:val="single" w:sz="4" w:space="0" w:color="auto"/>
              <w:left w:val="single" w:sz="8" w:space="0" w:color="auto"/>
              <w:bottom w:val="single" w:sz="4" w:space="0" w:color="auto"/>
              <w:right w:val="single" w:sz="8" w:space="0" w:color="000000"/>
            </w:tcBorders>
            <w:shd w:val="clear" w:color="auto" w:fill="auto"/>
            <w:vAlign w:val="bottom"/>
          </w:tcPr>
          <w:p w:rsidR="004921AB" w:rsidRDefault="004921AB" w:rsidP="00894CBD">
            <w:pPr>
              <w:rPr>
                <w:rFonts w:ascii="Arial" w:hAnsi="Arial" w:cs="Arial"/>
              </w:rPr>
            </w:pPr>
            <w:r>
              <w:rPr>
                <w:rFonts w:ascii="Arial" w:hAnsi="Arial" w:cs="Arial"/>
              </w:rPr>
              <w:t>Calibración y Mantenimiento Anual de equipos e Instrumentos.</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bottom"/>
          </w:tcPr>
          <w:p w:rsidR="004921AB" w:rsidRDefault="004921AB" w:rsidP="00894CBD">
            <w:pPr>
              <w:rPr>
                <w:rFonts w:ascii="Arial" w:hAnsi="Arial" w:cs="Arial"/>
              </w:rPr>
            </w:pPr>
            <w:r>
              <w:rPr>
                <w:rFonts w:ascii="Arial" w:hAnsi="Arial" w:cs="Arial"/>
              </w:rPr>
              <w:t>Calibración  Balanza electrónica  Yamato 2200 g.</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 </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55.00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bottom"/>
          </w:tcPr>
          <w:p w:rsidR="004921AB" w:rsidRDefault="004921AB" w:rsidP="00894CBD">
            <w:pPr>
              <w:rPr>
                <w:rFonts w:ascii="Arial" w:hAnsi="Arial" w:cs="Arial"/>
              </w:rPr>
            </w:pPr>
            <w:r>
              <w:rPr>
                <w:rFonts w:ascii="Arial" w:hAnsi="Arial" w:cs="Arial"/>
              </w:rPr>
              <w:t>Calibración Balanza electrónica Sartorius 4200 g.</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 </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55.00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bottom"/>
          </w:tcPr>
          <w:p w:rsidR="004921AB" w:rsidRDefault="004921AB" w:rsidP="00894CBD">
            <w:pPr>
              <w:rPr>
                <w:rFonts w:ascii="Arial" w:hAnsi="Arial" w:cs="Arial"/>
              </w:rPr>
            </w:pPr>
            <w:r>
              <w:rPr>
                <w:rFonts w:ascii="Arial" w:hAnsi="Arial" w:cs="Arial"/>
              </w:rPr>
              <w:t>Calibración Balanza Analítica Sartorius 210g.</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 </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55.00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bottom"/>
          </w:tcPr>
          <w:p w:rsidR="004921AB" w:rsidRDefault="004921AB" w:rsidP="00894CBD">
            <w:pPr>
              <w:rPr>
                <w:rFonts w:ascii="Arial" w:hAnsi="Arial" w:cs="Arial"/>
              </w:rPr>
            </w:pPr>
            <w:r>
              <w:rPr>
                <w:rFonts w:ascii="Arial" w:hAnsi="Arial" w:cs="Arial"/>
              </w:rPr>
              <w:t>Calibración de Espectrofotómetro Genesys 10</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 </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150.00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bottom"/>
          </w:tcPr>
          <w:p w:rsidR="004921AB" w:rsidRDefault="004921AB" w:rsidP="00894CBD">
            <w:pPr>
              <w:rPr>
                <w:rFonts w:ascii="Arial" w:hAnsi="Arial" w:cs="Arial"/>
              </w:rPr>
            </w:pPr>
            <w:r>
              <w:rPr>
                <w:rFonts w:ascii="Arial" w:hAnsi="Arial" w:cs="Arial"/>
              </w:rPr>
              <w:t>Calibración de Viscosímetro Brookfield.</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 </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75.00 </w:t>
            </w:r>
          </w:p>
        </w:tc>
      </w:tr>
      <w:tr w:rsidR="004921AB">
        <w:trPr>
          <w:trHeight w:val="600"/>
        </w:trPr>
        <w:tc>
          <w:tcPr>
            <w:tcW w:w="6032" w:type="dxa"/>
            <w:tcBorders>
              <w:top w:val="nil"/>
              <w:left w:val="single" w:sz="8" w:space="0" w:color="auto"/>
              <w:bottom w:val="single" w:sz="4" w:space="0" w:color="auto"/>
              <w:right w:val="single" w:sz="4" w:space="0" w:color="auto"/>
            </w:tcBorders>
            <w:shd w:val="clear" w:color="auto" w:fill="auto"/>
            <w:vAlign w:val="bottom"/>
          </w:tcPr>
          <w:p w:rsidR="004921AB" w:rsidRDefault="004921AB" w:rsidP="00894CBD">
            <w:pPr>
              <w:rPr>
                <w:rFonts w:ascii="Arial" w:hAnsi="Arial" w:cs="Arial"/>
              </w:rPr>
            </w:pPr>
            <w:r>
              <w:rPr>
                <w:rFonts w:ascii="Arial" w:hAnsi="Arial" w:cs="Arial"/>
              </w:rPr>
              <w:t>Mantenimiento preventivo Agitador Mecánico (Motor Eléctrico.)</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 </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55.00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bottom"/>
          </w:tcPr>
          <w:p w:rsidR="004921AB" w:rsidRDefault="004921AB" w:rsidP="00894CBD">
            <w:pPr>
              <w:rPr>
                <w:rFonts w:ascii="Arial" w:hAnsi="Arial" w:cs="Arial"/>
              </w:rPr>
            </w:pPr>
            <w:r>
              <w:rPr>
                <w:rFonts w:ascii="Arial" w:hAnsi="Arial" w:cs="Arial"/>
              </w:rPr>
              <w:t>Mantenimiento preventivo Agitador Magnético</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 </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55.00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bottom"/>
          </w:tcPr>
          <w:p w:rsidR="004921AB" w:rsidRDefault="004921AB" w:rsidP="00894CBD">
            <w:pPr>
              <w:rPr>
                <w:rFonts w:ascii="Arial" w:hAnsi="Arial" w:cs="Arial"/>
              </w:rPr>
            </w:pPr>
            <w:r>
              <w:rPr>
                <w:rFonts w:ascii="Arial" w:hAnsi="Arial" w:cs="Arial"/>
              </w:rPr>
              <w:t>Limpieza y mantenimiento de Destilador de Agua.</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 </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55.00 </w:t>
            </w:r>
          </w:p>
        </w:tc>
      </w:tr>
      <w:tr w:rsidR="004921AB">
        <w:trPr>
          <w:trHeight w:val="300"/>
        </w:trPr>
        <w:tc>
          <w:tcPr>
            <w:tcW w:w="6032" w:type="dxa"/>
            <w:tcBorders>
              <w:top w:val="nil"/>
              <w:left w:val="single" w:sz="8" w:space="0" w:color="auto"/>
              <w:bottom w:val="single" w:sz="4" w:space="0" w:color="auto"/>
              <w:right w:val="single" w:sz="4" w:space="0" w:color="auto"/>
            </w:tcBorders>
            <w:shd w:val="clear" w:color="auto" w:fill="auto"/>
            <w:vAlign w:val="bottom"/>
          </w:tcPr>
          <w:p w:rsidR="004921AB" w:rsidRDefault="004921AB" w:rsidP="00894CBD">
            <w:pPr>
              <w:rPr>
                <w:rFonts w:ascii="Arial" w:hAnsi="Arial" w:cs="Arial"/>
              </w:rPr>
            </w:pPr>
            <w:r>
              <w:rPr>
                <w:rFonts w:ascii="Arial" w:hAnsi="Arial" w:cs="Arial"/>
              </w:rPr>
              <w:t>Mantenimiento Horno Secador de resistencias.</w:t>
            </w:r>
          </w:p>
        </w:tc>
        <w:tc>
          <w:tcPr>
            <w:tcW w:w="727" w:type="dxa"/>
            <w:tcBorders>
              <w:top w:val="nil"/>
              <w:left w:val="nil"/>
              <w:bottom w:val="single" w:sz="4"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 </w:t>
            </w:r>
          </w:p>
        </w:tc>
        <w:tc>
          <w:tcPr>
            <w:tcW w:w="1550" w:type="dxa"/>
            <w:tcBorders>
              <w:top w:val="nil"/>
              <w:left w:val="nil"/>
              <w:bottom w:val="single" w:sz="4"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50.00 </w:t>
            </w:r>
          </w:p>
        </w:tc>
      </w:tr>
      <w:tr w:rsidR="004921AB">
        <w:trPr>
          <w:trHeight w:val="615"/>
        </w:trPr>
        <w:tc>
          <w:tcPr>
            <w:tcW w:w="6032" w:type="dxa"/>
            <w:tcBorders>
              <w:top w:val="nil"/>
              <w:left w:val="single" w:sz="8" w:space="0" w:color="auto"/>
              <w:bottom w:val="single" w:sz="8" w:space="0" w:color="auto"/>
              <w:right w:val="single" w:sz="4" w:space="0" w:color="auto"/>
            </w:tcBorders>
            <w:shd w:val="clear" w:color="auto" w:fill="auto"/>
            <w:vAlign w:val="bottom"/>
          </w:tcPr>
          <w:p w:rsidR="004921AB" w:rsidRDefault="004921AB" w:rsidP="00894CBD">
            <w:pPr>
              <w:rPr>
                <w:rFonts w:ascii="Arial" w:hAnsi="Arial" w:cs="Arial"/>
              </w:rPr>
            </w:pPr>
            <w:r>
              <w:rPr>
                <w:rFonts w:ascii="Arial" w:hAnsi="Arial" w:cs="Arial"/>
              </w:rPr>
              <w:t>Mantenimiento Trimestral Sistema de Aire comprimido</w:t>
            </w:r>
          </w:p>
        </w:tc>
        <w:tc>
          <w:tcPr>
            <w:tcW w:w="727" w:type="dxa"/>
            <w:tcBorders>
              <w:top w:val="nil"/>
              <w:left w:val="nil"/>
              <w:bottom w:val="single" w:sz="8" w:space="0" w:color="auto"/>
              <w:right w:val="single" w:sz="4" w:space="0" w:color="auto"/>
            </w:tcBorders>
            <w:shd w:val="clear" w:color="auto" w:fill="auto"/>
            <w:noWrap/>
            <w:vAlign w:val="bottom"/>
          </w:tcPr>
          <w:p w:rsidR="004921AB" w:rsidRDefault="004921AB" w:rsidP="00894CBD">
            <w:pPr>
              <w:jc w:val="center"/>
              <w:rPr>
                <w:rFonts w:ascii="Arial" w:hAnsi="Arial" w:cs="Arial"/>
              </w:rPr>
            </w:pPr>
            <w:r>
              <w:rPr>
                <w:rFonts w:ascii="Arial" w:hAnsi="Arial" w:cs="Arial"/>
              </w:rPr>
              <w:t> </w:t>
            </w:r>
          </w:p>
        </w:tc>
        <w:tc>
          <w:tcPr>
            <w:tcW w:w="1550" w:type="dxa"/>
            <w:tcBorders>
              <w:top w:val="nil"/>
              <w:left w:val="nil"/>
              <w:bottom w:val="single" w:sz="8" w:space="0" w:color="auto"/>
              <w:right w:val="single" w:sz="8" w:space="0" w:color="auto"/>
            </w:tcBorders>
            <w:shd w:val="clear" w:color="auto" w:fill="auto"/>
            <w:noWrap/>
            <w:vAlign w:val="bottom"/>
          </w:tcPr>
          <w:p w:rsidR="004921AB" w:rsidRDefault="004921AB" w:rsidP="00894CBD">
            <w:pPr>
              <w:rPr>
                <w:rFonts w:ascii="Arial" w:hAnsi="Arial" w:cs="Arial"/>
              </w:rPr>
            </w:pPr>
            <w:r>
              <w:rPr>
                <w:rFonts w:ascii="Arial" w:hAnsi="Arial" w:cs="Arial"/>
              </w:rPr>
              <w:t xml:space="preserve"> $         50.00 </w:t>
            </w:r>
          </w:p>
        </w:tc>
      </w:tr>
      <w:tr w:rsidR="004921AB">
        <w:trPr>
          <w:trHeight w:val="330"/>
        </w:trPr>
        <w:tc>
          <w:tcPr>
            <w:tcW w:w="6032" w:type="dxa"/>
            <w:tcBorders>
              <w:top w:val="nil"/>
              <w:left w:val="single" w:sz="8" w:space="0" w:color="auto"/>
              <w:bottom w:val="single" w:sz="8" w:space="0" w:color="auto"/>
              <w:right w:val="nil"/>
            </w:tcBorders>
            <w:shd w:val="clear" w:color="auto" w:fill="auto"/>
            <w:noWrap/>
            <w:vAlign w:val="bottom"/>
          </w:tcPr>
          <w:p w:rsidR="004921AB" w:rsidRPr="00681036" w:rsidRDefault="004921AB" w:rsidP="00894CBD">
            <w:pPr>
              <w:rPr>
                <w:rFonts w:ascii="Arial" w:hAnsi="Arial" w:cs="Arial"/>
                <w:b/>
                <w:bCs/>
                <w:sz w:val="28"/>
                <w:szCs w:val="28"/>
              </w:rPr>
            </w:pPr>
            <w:r w:rsidRPr="00681036">
              <w:rPr>
                <w:rFonts w:ascii="Arial" w:hAnsi="Arial" w:cs="Arial"/>
                <w:b/>
                <w:bCs/>
                <w:sz w:val="28"/>
                <w:szCs w:val="28"/>
              </w:rPr>
              <w:t>Total estimado por gastar:</w:t>
            </w:r>
          </w:p>
        </w:tc>
        <w:tc>
          <w:tcPr>
            <w:tcW w:w="2277" w:type="dxa"/>
            <w:gridSpan w:val="2"/>
            <w:tcBorders>
              <w:top w:val="nil"/>
              <w:left w:val="nil"/>
              <w:bottom w:val="single" w:sz="8" w:space="0" w:color="auto"/>
              <w:right w:val="single" w:sz="8" w:space="0" w:color="auto"/>
            </w:tcBorders>
            <w:shd w:val="clear" w:color="auto" w:fill="auto"/>
            <w:noWrap/>
            <w:vAlign w:val="bottom"/>
          </w:tcPr>
          <w:p w:rsidR="004921AB" w:rsidRPr="00681036" w:rsidRDefault="004921AB" w:rsidP="00894CBD">
            <w:pPr>
              <w:jc w:val="right"/>
              <w:rPr>
                <w:rFonts w:ascii="Arial" w:hAnsi="Arial" w:cs="Arial"/>
                <w:b/>
                <w:bCs/>
                <w:sz w:val="28"/>
                <w:szCs w:val="28"/>
              </w:rPr>
            </w:pPr>
            <w:r w:rsidRPr="00681036">
              <w:rPr>
                <w:rFonts w:ascii="Arial" w:hAnsi="Arial" w:cs="Arial"/>
                <w:b/>
                <w:bCs/>
                <w:sz w:val="28"/>
                <w:szCs w:val="28"/>
              </w:rPr>
              <w:t>$  72,235.00</w:t>
            </w:r>
          </w:p>
        </w:tc>
      </w:tr>
    </w:tbl>
    <w:p w:rsidR="004921AB" w:rsidRDefault="004921AB">
      <w:pPr>
        <w:rPr>
          <w:b/>
        </w:rPr>
      </w:pPr>
    </w:p>
    <w:p w:rsidR="00894CBD" w:rsidRDefault="00894CBD">
      <w:pPr>
        <w:rPr>
          <w:b/>
        </w:rPr>
      </w:pPr>
    </w:p>
    <w:p w:rsidR="00894CBD" w:rsidRPr="00894CBD" w:rsidRDefault="00894CBD" w:rsidP="00894CBD">
      <w:pPr>
        <w:rPr>
          <w:b/>
          <w:lang w:val="es-MX"/>
        </w:rPr>
      </w:pPr>
      <w:r w:rsidRPr="00894CBD">
        <w:rPr>
          <w:b/>
          <w:bCs/>
          <w:lang w:val="es-MX"/>
        </w:rPr>
        <w:t>CONCLUSIONES Y RECOMENDACIONES.</w:t>
      </w:r>
    </w:p>
    <w:p w:rsidR="00894CBD" w:rsidRPr="00894CBD" w:rsidRDefault="00894CBD" w:rsidP="00894CBD">
      <w:pPr>
        <w:rPr>
          <w:bCs/>
          <w:lang w:val="es-MX"/>
        </w:rPr>
      </w:pPr>
    </w:p>
    <w:p w:rsidR="00894CBD" w:rsidRPr="00894CBD" w:rsidRDefault="00894CBD" w:rsidP="00894CBD">
      <w:pPr>
        <w:rPr>
          <w:bCs/>
          <w:lang w:val="es-MX"/>
        </w:rPr>
      </w:pPr>
      <w:r w:rsidRPr="00894CBD">
        <w:rPr>
          <w:bCs/>
          <w:lang w:val="es-MX"/>
        </w:rPr>
        <w:t>Una vez finalizado este trabajo de tesis se puede concluir lo siguiente:</w:t>
      </w:r>
    </w:p>
    <w:p w:rsidR="00894CBD" w:rsidRPr="00894CBD" w:rsidRDefault="00894CBD" w:rsidP="00894CBD">
      <w:pPr>
        <w:rPr>
          <w:bCs/>
          <w:lang w:val="es-MX"/>
        </w:rPr>
      </w:pPr>
      <w:r w:rsidRPr="00894CBD">
        <w:rPr>
          <w:bCs/>
          <w:lang w:val="es-MX"/>
        </w:rPr>
        <w:tab/>
      </w:r>
    </w:p>
    <w:p w:rsidR="00894CBD" w:rsidRPr="00894CBD" w:rsidRDefault="00894CBD" w:rsidP="00894CBD">
      <w:pPr>
        <w:numPr>
          <w:ilvl w:val="0"/>
          <w:numId w:val="5"/>
        </w:numPr>
        <w:jc w:val="both"/>
        <w:rPr>
          <w:bCs/>
          <w:lang w:val="es-MX"/>
        </w:rPr>
      </w:pPr>
      <w:r w:rsidRPr="00894CBD">
        <w:rPr>
          <w:bCs/>
          <w:lang w:val="es-MX"/>
        </w:rPr>
        <w:t>En el Área de Materiales y Procesos de Transformación de la Facultad de Ingeniería Mecánica y</w:t>
      </w:r>
      <w:r>
        <w:rPr>
          <w:bCs/>
          <w:lang w:val="es-MX"/>
        </w:rPr>
        <w:t xml:space="preserve"> Ciencias de la Producción, se </w:t>
      </w:r>
      <w:r w:rsidRPr="00894CBD">
        <w:rPr>
          <w:bCs/>
          <w:lang w:val="es-MX"/>
        </w:rPr>
        <w:t>pudo implementar un nuevo laboratorio para el Análisis de las</w:t>
      </w:r>
      <w:r>
        <w:rPr>
          <w:bCs/>
          <w:lang w:val="es-MX"/>
        </w:rPr>
        <w:t xml:space="preserve"> </w:t>
      </w:r>
      <w:r w:rsidRPr="00894CBD">
        <w:rPr>
          <w:bCs/>
          <w:lang w:val="es-MX"/>
        </w:rPr>
        <w:t>materias primas no metálicas.</w:t>
      </w:r>
    </w:p>
    <w:p w:rsidR="00894CBD" w:rsidRPr="00894CBD" w:rsidRDefault="00894CBD" w:rsidP="00894CBD">
      <w:pPr>
        <w:jc w:val="both"/>
        <w:rPr>
          <w:bCs/>
          <w:lang w:val="es-MX"/>
        </w:rPr>
      </w:pPr>
    </w:p>
    <w:p w:rsidR="00894CBD" w:rsidRDefault="00894CBD" w:rsidP="00894CBD">
      <w:pPr>
        <w:numPr>
          <w:ilvl w:val="0"/>
          <w:numId w:val="5"/>
        </w:numPr>
        <w:jc w:val="both"/>
        <w:rPr>
          <w:bCs/>
          <w:lang w:val="es-MX"/>
        </w:rPr>
      </w:pPr>
      <w:r w:rsidRPr="00894CBD">
        <w:rPr>
          <w:bCs/>
          <w:lang w:val="es-MX"/>
        </w:rPr>
        <w:t>Se demostró que con el trabajo conju</w:t>
      </w:r>
      <w:r>
        <w:rPr>
          <w:bCs/>
          <w:lang w:val="es-MX"/>
        </w:rPr>
        <w:t xml:space="preserve">nto y el interés hacia un bien </w:t>
      </w:r>
      <w:r w:rsidRPr="00894CBD">
        <w:rPr>
          <w:bCs/>
          <w:lang w:val="es-MX"/>
        </w:rPr>
        <w:t>común se pueden lograr pro</w:t>
      </w:r>
      <w:r>
        <w:rPr>
          <w:bCs/>
          <w:lang w:val="es-MX"/>
        </w:rPr>
        <w:t xml:space="preserve">yectos muy importantes para el </w:t>
      </w:r>
      <w:r w:rsidRPr="00894CBD">
        <w:rPr>
          <w:bCs/>
          <w:lang w:val="es-MX"/>
        </w:rPr>
        <w:t xml:space="preserve">desarrollo intelectual de los estudiantes en nuevos ramas de los </w:t>
      </w:r>
      <w:r w:rsidRPr="00894CBD">
        <w:rPr>
          <w:bCs/>
          <w:lang w:val="es-MX"/>
        </w:rPr>
        <w:tab/>
        <w:t>materiales.</w:t>
      </w:r>
    </w:p>
    <w:p w:rsidR="00894CBD" w:rsidRPr="00894CBD" w:rsidRDefault="00894CBD" w:rsidP="00894CBD">
      <w:pPr>
        <w:ind w:left="360"/>
        <w:jc w:val="both"/>
        <w:rPr>
          <w:bCs/>
          <w:lang w:val="es-MX"/>
        </w:rPr>
      </w:pPr>
    </w:p>
    <w:p w:rsidR="00894CBD" w:rsidRPr="00894CBD" w:rsidRDefault="00894CBD" w:rsidP="00894CBD">
      <w:pPr>
        <w:numPr>
          <w:ilvl w:val="0"/>
          <w:numId w:val="5"/>
        </w:numPr>
        <w:jc w:val="both"/>
        <w:rPr>
          <w:bCs/>
          <w:lang w:val="es-MX"/>
        </w:rPr>
      </w:pPr>
      <w:r w:rsidRPr="00894CBD">
        <w:rPr>
          <w:bCs/>
          <w:lang w:val="es-MX"/>
        </w:rPr>
        <w:t>Con el desarrollo de esta tesis se incent</w:t>
      </w:r>
      <w:r>
        <w:rPr>
          <w:bCs/>
          <w:lang w:val="es-MX"/>
        </w:rPr>
        <w:t xml:space="preserve">ivo la investigación sobre los </w:t>
      </w:r>
      <w:r w:rsidRPr="00894CBD">
        <w:rPr>
          <w:bCs/>
          <w:lang w:val="es-MX"/>
        </w:rPr>
        <w:t>materiales cerámicos, ya que existen las herramientas necesarias para poder hacerlo, ll</w:t>
      </w:r>
      <w:r>
        <w:rPr>
          <w:bCs/>
          <w:lang w:val="es-MX"/>
        </w:rPr>
        <w:t xml:space="preserve">egando hoy en día a realizarse </w:t>
      </w:r>
      <w:r w:rsidRPr="00894CBD">
        <w:rPr>
          <w:bCs/>
          <w:lang w:val="es-MX"/>
        </w:rPr>
        <w:t>investigaciones sobre posible obtención de materiales no-metálicos</w:t>
      </w:r>
      <w:r>
        <w:rPr>
          <w:bCs/>
          <w:lang w:val="es-MX"/>
        </w:rPr>
        <w:t xml:space="preserve"> </w:t>
      </w:r>
      <w:r w:rsidRPr="00894CBD">
        <w:rPr>
          <w:bCs/>
          <w:lang w:val="es-MX"/>
        </w:rPr>
        <w:t>en la península de Santa Elena.</w:t>
      </w:r>
    </w:p>
    <w:p w:rsidR="00894CBD" w:rsidRPr="00894CBD" w:rsidRDefault="00894CBD" w:rsidP="00894CBD">
      <w:pPr>
        <w:jc w:val="both"/>
        <w:rPr>
          <w:bCs/>
          <w:lang w:val="es-MX"/>
        </w:rPr>
      </w:pPr>
    </w:p>
    <w:p w:rsidR="00894CBD" w:rsidRPr="00894CBD" w:rsidRDefault="00894CBD" w:rsidP="00894CBD">
      <w:pPr>
        <w:numPr>
          <w:ilvl w:val="0"/>
          <w:numId w:val="5"/>
        </w:numPr>
        <w:jc w:val="both"/>
        <w:rPr>
          <w:bCs/>
          <w:lang w:val="es-MX"/>
        </w:rPr>
      </w:pPr>
      <w:r w:rsidRPr="00894CBD">
        <w:rPr>
          <w:bCs/>
          <w:lang w:val="es-MX"/>
        </w:rPr>
        <w:t>Creación de un manual de prá</w:t>
      </w:r>
      <w:r>
        <w:rPr>
          <w:bCs/>
          <w:lang w:val="es-MX"/>
        </w:rPr>
        <w:t xml:space="preserve">cticas de laboratorio bajo los </w:t>
      </w:r>
      <w:r w:rsidRPr="00894CBD">
        <w:rPr>
          <w:bCs/>
          <w:lang w:val="es-MX"/>
        </w:rPr>
        <w:t xml:space="preserve">lineamientos de las Normas ASTM 2004, que es el precedente </w:t>
      </w:r>
      <w:r w:rsidRPr="00894CBD">
        <w:rPr>
          <w:bCs/>
          <w:lang w:val="es-MX"/>
        </w:rPr>
        <w:tab/>
        <w:t xml:space="preserve">para desarrollar de manera correcta </w:t>
      </w:r>
      <w:r w:rsidRPr="00894CBD">
        <w:rPr>
          <w:bCs/>
          <w:lang w:val="es-MX"/>
        </w:rPr>
        <w:lastRenderedPageBreak/>
        <w:t xml:space="preserve">cada procedimiento </w:t>
      </w:r>
      <w:r w:rsidRPr="00894CBD">
        <w:rPr>
          <w:bCs/>
          <w:lang w:val="es-MX"/>
        </w:rPr>
        <w:tab/>
        <w:t>necesario para la caracterización de cualquier material no metálico.</w:t>
      </w:r>
    </w:p>
    <w:p w:rsidR="00894CBD" w:rsidRPr="00894CBD" w:rsidRDefault="00894CBD" w:rsidP="00894CBD">
      <w:pPr>
        <w:jc w:val="both"/>
        <w:rPr>
          <w:bCs/>
          <w:lang w:val="es-MX"/>
        </w:rPr>
      </w:pPr>
    </w:p>
    <w:p w:rsidR="00894CBD" w:rsidRPr="00894CBD" w:rsidRDefault="00894CBD" w:rsidP="00894CBD">
      <w:pPr>
        <w:numPr>
          <w:ilvl w:val="0"/>
          <w:numId w:val="5"/>
        </w:numPr>
        <w:jc w:val="both"/>
        <w:rPr>
          <w:bCs/>
          <w:lang w:val="es-MX"/>
        </w:rPr>
      </w:pPr>
      <w:r w:rsidRPr="00894CBD">
        <w:rPr>
          <w:lang w:val="es-MX"/>
        </w:rPr>
        <w:t xml:space="preserve">Quedan descritos los requerimientos técnicos y </w:t>
      </w:r>
      <w:r w:rsidRPr="00894CBD">
        <w:rPr>
          <w:lang w:val="es-MX"/>
        </w:rPr>
        <w:tab/>
        <w:t xml:space="preserve">administrativos que deberían cumplirse para poder aprobar una </w:t>
      </w:r>
      <w:r w:rsidRPr="00894CBD">
        <w:rPr>
          <w:lang w:val="es-MX"/>
        </w:rPr>
        <w:tab/>
        <w:t xml:space="preserve">auditoria que nos de la certificación de un laboratorio con </w:t>
      </w:r>
      <w:r w:rsidRPr="00894CBD">
        <w:rPr>
          <w:lang w:val="es-MX"/>
        </w:rPr>
        <w:tab/>
        <w:t>acreditación ISO 17025.</w:t>
      </w:r>
    </w:p>
    <w:p w:rsidR="00894CBD" w:rsidRPr="00894CBD" w:rsidRDefault="00894CBD" w:rsidP="00894CBD">
      <w:pPr>
        <w:jc w:val="both"/>
        <w:rPr>
          <w:bCs/>
          <w:lang w:val="es-MX"/>
        </w:rPr>
      </w:pPr>
    </w:p>
    <w:p w:rsidR="00894CBD" w:rsidRPr="00894CBD" w:rsidRDefault="00894CBD" w:rsidP="00894CBD">
      <w:pPr>
        <w:ind w:left="360"/>
        <w:jc w:val="both"/>
        <w:rPr>
          <w:bCs/>
          <w:lang w:val="es-MX"/>
        </w:rPr>
      </w:pPr>
    </w:p>
    <w:p w:rsidR="00894CBD" w:rsidRPr="00894CBD" w:rsidRDefault="00894CBD" w:rsidP="00894CBD">
      <w:pPr>
        <w:numPr>
          <w:ilvl w:val="0"/>
          <w:numId w:val="5"/>
        </w:numPr>
        <w:jc w:val="both"/>
        <w:rPr>
          <w:bCs/>
          <w:lang w:val="es-MX"/>
        </w:rPr>
      </w:pPr>
      <w:r w:rsidRPr="00894CBD">
        <w:rPr>
          <w:bCs/>
          <w:lang w:val="es-MX"/>
        </w:rPr>
        <w:t xml:space="preserve">Con la implementación del laboratorio, mejorara la enseñanza </w:t>
      </w:r>
      <w:r w:rsidRPr="00894CBD">
        <w:rPr>
          <w:bCs/>
          <w:lang w:val="es-MX"/>
        </w:rPr>
        <w:tab/>
        <w:t xml:space="preserve">sobre los materiales cerámicos a los estudiantes del área, servirá </w:t>
      </w:r>
      <w:r w:rsidRPr="00894CBD">
        <w:rPr>
          <w:bCs/>
          <w:lang w:val="es-MX"/>
        </w:rPr>
        <w:tab/>
        <w:t xml:space="preserve">para el uso de investigadores que trabajan en proyectos </w:t>
      </w:r>
      <w:r w:rsidRPr="00894CBD">
        <w:rPr>
          <w:bCs/>
          <w:lang w:val="es-MX"/>
        </w:rPr>
        <w:tab/>
        <w:t>internacionales que se desarrolla en conjunto con la universidad.</w:t>
      </w:r>
    </w:p>
    <w:p w:rsidR="00894CBD" w:rsidRPr="00894CBD" w:rsidRDefault="00894CBD" w:rsidP="00894CBD">
      <w:pPr>
        <w:jc w:val="both"/>
        <w:rPr>
          <w:bCs/>
          <w:lang w:val="es-MX"/>
        </w:rPr>
      </w:pPr>
    </w:p>
    <w:p w:rsidR="00894CBD" w:rsidRPr="00894CBD" w:rsidRDefault="00894CBD" w:rsidP="00894CBD">
      <w:pPr>
        <w:numPr>
          <w:ilvl w:val="0"/>
          <w:numId w:val="5"/>
        </w:numPr>
        <w:jc w:val="both"/>
        <w:rPr>
          <w:bCs/>
          <w:lang w:val="es-MX"/>
        </w:rPr>
      </w:pPr>
      <w:r w:rsidRPr="00894CBD">
        <w:rPr>
          <w:bCs/>
          <w:lang w:val="es-MX"/>
        </w:rPr>
        <w:t xml:space="preserve">Finalmente crear un vínculo entre la empresa privada y la escuela </w:t>
      </w:r>
      <w:r w:rsidRPr="00894CBD">
        <w:rPr>
          <w:bCs/>
          <w:lang w:val="es-MX"/>
        </w:rPr>
        <w:tab/>
        <w:t xml:space="preserve">ya que estará en la capacidad de brindar servicios de </w:t>
      </w:r>
      <w:r w:rsidRPr="00894CBD">
        <w:rPr>
          <w:bCs/>
          <w:lang w:val="es-MX"/>
        </w:rPr>
        <w:tab/>
        <w:t>caracterización y certificación d</w:t>
      </w:r>
      <w:r w:rsidR="00E2261D">
        <w:rPr>
          <w:bCs/>
          <w:lang w:val="es-MX"/>
        </w:rPr>
        <w:t xml:space="preserve">e la materia prima no metálica </w:t>
      </w:r>
      <w:r w:rsidRPr="00894CBD">
        <w:rPr>
          <w:bCs/>
          <w:lang w:val="es-MX"/>
        </w:rPr>
        <w:t>utilizada en las industrias del</w:t>
      </w:r>
      <w:r w:rsidR="00E2261D">
        <w:rPr>
          <w:bCs/>
          <w:lang w:val="es-MX"/>
        </w:rPr>
        <w:t xml:space="preserve"> país, así mismo, como para la </w:t>
      </w:r>
      <w:r w:rsidRPr="00894CBD">
        <w:rPr>
          <w:bCs/>
          <w:lang w:val="es-MX"/>
        </w:rPr>
        <w:t>investigación de nuevas fuentes de materia prima.</w:t>
      </w:r>
    </w:p>
    <w:p w:rsidR="00894CBD" w:rsidRPr="00894CBD" w:rsidRDefault="00894CBD" w:rsidP="00894CBD">
      <w:pPr>
        <w:rPr>
          <w:bCs/>
          <w:lang w:val="es-MX"/>
        </w:rPr>
      </w:pPr>
    </w:p>
    <w:p w:rsidR="00894CBD" w:rsidRPr="00894CBD" w:rsidRDefault="00894CBD" w:rsidP="00894CBD">
      <w:pPr>
        <w:rPr>
          <w:bCs/>
          <w:lang w:val="es-MX"/>
        </w:rPr>
      </w:pPr>
      <w:r w:rsidRPr="00894CBD">
        <w:rPr>
          <w:bCs/>
          <w:lang w:val="es-MX"/>
        </w:rPr>
        <w:t>Las recomendaciones pertinentes que se deben dar para la culminación del proyecto de laboratorio y poder alcanzar la meta propuesta, se plantean de la siguiente manera.</w:t>
      </w:r>
    </w:p>
    <w:p w:rsidR="00894CBD" w:rsidRPr="00894CBD" w:rsidRDefault="00894CBD" w:rsidP="00894CBD">
      <w:pPr>
        <w:rPr>
          <w:bCs/>
          <w:lang w:val="es-MX"/>
        </w:rPr>
      </w:pPr>
    </w:p>
    <w:p w:rsidR="00894CBD" w:rsidRPr="00894CBD" w:rsidRDefault="00894CBD" w:rsidP="00894CBD">
      <w:pPr>
        <w:rPr>
          <w:bCs/>
          <w:lang w:val="es-MX"/>
        </w:rPr>
      </w:pPr>
    </w:p>
    <w:p w:rsidR="00894CBD" w:rsidRPr="00894CBD" w:rsidRDefault="00894CBD" w:rsidP="00894CBD">
      <w:pPr>
        <w:numPr>
          <w:ilvl w:val="0"/>
          <w:numId w:val="4"/>
        </w:numPr>
        <w:rPr>
          <w:bCs/>
          <w:lang w:val="es-MX"/>
        </w:rPr>
      </w:pPr>
      <w:r w:rsidRPr="00894CBD">
        <w:rPr>
          <w:bCs/>
          <w:lang w:val="es-MX"/>
        </w:rPr>
        <w:t xml:space="preserve">El compromiso de terminar los trabajos pendientes como son: la </w:t>
      </w:r>
      <w:r w:rsidRPr="00894CBD">
        <w:rPr>
          <w:bCs/>
          <w:lang w:val="es-MX"/>
        </w:rPr>
        <w:tab/>
        <w:t xml:space="preserve">puesta del piso antideslizante la colocación de las líneas de aire </w:t>
      </w:r>
      <w:r w:rsidRPr="00894CBD">
        <w:rPr>
          <w:bCs/>
          <w:lang w:val="es-MX"/>
        </w:rPr>
        <w:tab/>
        <w:t xml:space="preserve">comprimido en las dos secciones del laboratorio, la adecuación y </w:t>
      </w:r>
      <w:r w:rsidRPr="00894CBD">
        <w:rPr>
          <w:bCs/>
          <w:lang w:val="es-MX"/>
        </w:rPr>
        <w:tab/>
        <w:t xml:space="preserve">ambientación de la sección de análisis y experimentación. </w:t>
      </w:r>
    </w:p>
    <w:p w:rsidR="00894CBD" w:rsidRPr="00894CBD" w:rsidRDefault="00894CBD" w:rsidP="00894CBD">
      <w:pPr>
        <w:rPr>
          <w:bCs/>
          <w:lang w:val="es-MX"/>
        </w:rPr>
      </w:pPr>
    </w:p>
    <w:p w:rsidR="00894CBD" w:rsidRPr="00894CBD" w:rsidRDefault="00894CBD" w:rsidP="00894CBD">
      <w:pPr>
        <w:numPr>
          <w:ilvl w:val="0"/>
          <w:numId w:val="4"/>
        </w:numPr>
        <w:rPr>
          <w:bCs/>
          <w:lang w:val="es-MX"/>
        </w:rPr>
      </w:pPr>
      <w:r w:rsidRPr="00894CBD">
        <w:rPr>
          <w:bCs/>
          <w:lang w:val="es-MX"/>
        </w:rPr>
        <w:t xml:space="preserve">En el aspecto funcional encuentro que se debería hacer hincapié </w:t>
      </w:r>
      <w:r w:rsidRPr="00894CBD">
        <w:rPr>
          <w:bCs/>
          <w:lang w:val="es-MX"/>
        </w:rPr>
        <w:tab/>
        <w:t xml:space="preserve">en la capacitación de personal tanto técnico como administrativo </w:t>
      </w:r>
      <w:r w:rsidRPr="00894CBD">
        <w:rPr>
          <w:bCs/>
          <w:lang w:val="es-MX"/>
        </w:rPr>
        <w:tab/>
        <w:t xml:space="preserve">para poder llevar a cabo el proceso de certificación ISO 17025, </w:t>
      </w:r>
      <w:r w:rsidRPr="00894CBD">
        <w:rPr>
          <w:bCs/>
          <w:lang w:val="es-MX"/>
        </w:rPr>
        <w:tab/>
        <w:t>que es nuestra meta final.</w:t>
      </w:r>
    </w:p>
    <w:p w:rsidR="00894CBD" w:rsidRPr="00894CBD" w:rsidRDefault="00894CBD" w:rsidP="00894CBD">
      <w:pPr>
        <w:rPr>
          <w:bCs/>
          <w:lang w:val="es-MX"/>
        </w:rPr>
      </w:pPr>
    </w:p>
    <w:p w:rsidR="00894CBD" w:rsidRPr="00894CBD" w:rsidRDefault="00894CBD" w:rsidP="00894CBD">
      <w:pPr>
        <w:numPr>
          <w:ilvl w:val="0"/>
          <w:numId w:val="4"/>
        </w:numPr>
        <w:rPr>
          <w:bCs/>
          <w:lang w:val="es-MX"/>
        </w:rPr>
      </w:pPr>
      <w:r w:rsidRPr="00894CBD">
        <w:rPr>
          <w:bCs/>
          <w:lang w:val="es-MX"/>
        </w:rPr>
        <w:t xml:space="preserve">En el aspecto técnico, se deberá siempre llevar el control del </w:t>
      </w:r>
      <w:r w:rsidRPr="00894CBD">
        <w:rPr>
          <w:bCs/>
          <w:lang w:val="es-MX"/>
        </w:rPr>
        <w:tab/>
        <w:t xml:space="preserve">estado de los equipos de molienda y comprobar frecuentemente la </w:t>
      </w:r>
      <w:r w:rsidRPr="00894CBD">
        <w:rPr>
          <w:bCs/>
          <w:lang w:val="es-MX"/>
        </w:rPr>
        <w:tab/>
        <w:t xml:space="preserve">calibración de los instrumentos de análisis, no esperar ni confiarse </w:t>
      </w:r>
      <w:r w:rsidRPr="00894CBD">
        <w:rPr>
          <w:bCs/>
          <w:lang w:val="es-MX"/>
        </w:rPr>
        <w:tab/>
        <w:t>de la calibración anual.</w:t>
      </w:r>
    </w:p>
    <w:p w:rsidR="00894CBD" w:rsidRPr="00894CBD" w:rsidRDefault="00894CBD" w:rsidP="00894CBD">
      <w:pPr>
        <w:rPr>
          <w:bCs/>
          <w:lang w:val="es-MX"/>
        </w:rPr>
      </w:pPr>
    </w:p>
    <w:p w:rsidR="00894CBD" w:rsidRDefault="00894CBD" w:rsidP="00894CBD">
      <w:pPr>
        <w:numPr>
          <w:ilvl w:val="0"/>
          <w:numId w:val="4"/>
        </w:numPr>
        <w:rPr>
          <w:bCs/>
          <w:lang w:val="es-MX"/>
        </w:rPr>
      </w:pPr>
      <w:r w:rsidRPr="00894CBD">
        <w:rPr>
          <w:bCs/>
          <w:lang w:val="es-MX"/>
        </w:rPr>
        <w:t xml:space="preserve">Dado que prácticamente esta casi completo el laboratorio se </w:t>
      </w:r>
      <w:r w:rsidRPr="00894CBD">
        <w:rPr>
          <w:bCs/>
          <w:lang w:val="es-MX"/>
        </w:rPr>
        <w:tab/>
        <w:t xml:space="preserve">puede comenzar a promocionar los servicios del mismo a nivel de </w:t>
      </w:r>
      <w:r w:rsidRPr="00894CBD">
        <w:rPr>
          <w:bCs/>
          <w:lang w:val="es-MX"/>
        </w:rPr>
        <w:tab/>
        <w:t>la industria privada del país.</w:t>
      </w:r>
    </w:p>
    <w:p w:rsidR="00E2261D" w:rsidRDefault="00E2261D" w:rsidP="00E2261D">
      <w:pPr>
        <w:ind w:left="708"/>
        <w:rPr>
          <w:bCs/>
          <w:lang w:val="es-MX"/>
        </w:rPr>
      </w:pPr>
    </w:p>
    <w:p w:rsidR="00E2261D" w:rsidRDefault="00E2261D" w:rsidP="00E2261D">
      <w:pPr>
        <w:numPr>
          <w:ilvl w:val="0"/>
          <w:numId w:val="4"/>
        </w:numPr>
        <w:rPr>
          <w:bCs/>
          <w:lang w:val="es-MX"/>
        </w:rPr>
      </w:pPr>
      <w:r>
        <w:rPr>
          <w:bCs/>
          <w:lang w:val="es-MX"/>
        </w:rPr>
        <w:t>Adquisición de los equipos para MODULO DE RUPTURA POR FLEXION MARCA UNIVERSAL, HORNOS DE RAMPAS, VISCOSIMETRO ACTUALIZADO, DETERMINADOR DE TAMAÑO DE PARTICULA</w:t>
      </w:r>
      <w:r w:rsidR="009F2D49">
        <w:rPr>
          <w:bCs/>
          <w:lang w:val="es-MX"/>
        </w:rPr>
        <w:t>, DTA 50 SHIMADZU, ESPECTROMETRO FLUORECENCIA DE RAYOS X, DIFRACTOMETRO DE RAYOS X.</w:t>
      </w:r>
    </w:p>
    <w:p w:rsidR="009F2D49" w:rsidRDefault="009F2D49" w:rsidP="009F2D49">
      <w:pPr>
        <w:rPr>
          <w:bCs/>
          <w:lang w:val="es-MX"/>
        </w:rPr>
      </w:pPr>
    </w:p>
    <w:p w:rsidR="009F2D49" w:rsidRDefault="009F2D49" w:rsidP="009F2D49">
      <w:pPr>
        <w:rPr>
          <w:bCs/>
          <w:lang w:val="es-MX"/>
        </w:rPr>
      </w:pPr>
    </w:p>
    <w:p w:rsidR="009F2D49" w:rsidRDefault="009F2D49" w:rsidP="009F2D49">
      <w:pPr>
        <w:rPr>
          <w:bCs/>
          <w:lang w:val="es-MX"/>
        </w:rPr>
      </w:pPr>
    </w:p>
    <w:p w:rsidR="009F2D49" w:rsidRDefault="009F2D49" w:rsidP="009F2D49">
      <w:pPr>
        <w:rPr>
          <w:bCs/>
          <w:lang w:val="es-MX"/>
        </w:rPr>
      </w:pPr>
    </w:p>
    <w:p w:rsidR="009F2D49" w:rsidRPr="004C5C73" w:rsidRDefault="009F2D49" w:rsidP="009F2D49">
      <w:pPr>
        <w:spacing w:before="100" w:beforeAutospacing="1" w:after="100" w:afterAutospacing="1"/>
        <w:jc w:val="both"/>
      </w:pPr>
      <w:r w:rsidRPr="004C5C73">
        <w:rPr>
          <w:rFonts w:ascii="Arial" w:hAnsi="Arial" w:cs="Arial"/>
          <w:b/>
          <w:bCs/>
        </w:rPr>
        <w:lastRenderedPageBreak/>
        <w:t>Ensayo de Flexión Estática, para la determinación del Módulo de Elasticidad y el Módulo de Rotura en pequeñas probetas libres de defectos.</w:t>
      </w:r>
    </w:p>
    <w:p w:rsidR="009F2D49" w:rsidRDefault="009F2D49" w:rsidP="009F2D49">
      <w:pPr>
        <w:pStyle w:val="Textoindependiente2"/>
        <w:jc w:val="both"/>
      </w:pPr>
      <w:r>
        <w:rPr>
          <w:rFonts w:ascii="Arial" w:hAnsi="Arial" w:cs="Arial"/>
        </w:rPr>
        <w:t>El ensayo de flexión estática se realizó sobre pequeñas probetas libres de defectos (</w:t>
      </w:r>
      <w:smartTag w:uri="urn:schemas-microsoft-com:office:smarttags" w:element="metricconverter">
        <w:smartTagPr>
          <w:attr w:name="ProductID" w:val="25 mm"/>
        </w:smartTagPr>
        <w:r>
          <w:rPr>
            <w:rFonts w:ascii="Arial" w:hAnsi="Arial" w:cs="Arial"/>
          </w:rPr>
          <w:t>25 mm</w:t>
        </w:r>
      </w:smartTag>
      <w:r>
        <w:rPr>
          <w:rFonts w:ascii="Arial" w:hAnsi="Arial" w:cs="Arial"/>
        </w:rPr>
        <w:t xml:space="preserve"> x </w:t>
      </w:r>
      <w:smartTag w:uri="urn:schemas-microsoft-com:office:smarttags" w:element="metricconverter">
        <w:smartTagPr>
          <w:attr w:name="ProductID" w:val="25 mm"/>
        </w:smartTagPr>
        <w:r>
          <w:rPr>
            <w:rFonts w:ascii="Arial" w:hAnsi="Arial" w:cs="Arial"/>
          </w:rPr>
          <w:t>25 mm</w:t>
        </w:r>
      </w:smartTag>
      <w:r>
        <w:rPr>
          <w:rFonts w:ascii="Arial" w:hAnsi="Arial" w:cs="Arial"/>
        </w:rPr>
        <w:t xml:space="preserve"> x </w:t>
      </w:r>
      <w:smartTag w:uri="urn:schemas-microsoft-com:office:smarttags" w:element="metricconverter">
        <w:smartTagPr>
          <w:attr w:name="ProductID" w:val="400 mm"/>
        </w:smartTagPr>
        <w:r>
          <w:rPr>
            <w:rFonts w:ascii="Arial" w:hAnsi="Arial" w:cs="Arial"/>
          </w:rPr>
          <w:t>400 mm</w:t>
        </w:r>
      </w:smartTag>
      <w:r>
        <w:rPr>
          <w:rFonts w:ascii="Arial" w:hAnsi="Arial" w:cs="Arial"/>
        </w:rPr>
        <w:t xml:space="preserve">) en </w:t>
      </w:r>
      <w:smartTag w:uri="urn:schemas-microsoft-com:office:smarttags" w:element="PersonName">
        <w:smartTagPr>
          <w:attr w:name="ProductID" w:val="la M￡quina"/>
        </w:smartTagPr>
        <w:r>
          <w:rPr>
            <w:rFonts w:ascii="Arial" w:hAnsi="Arial" w:cs="Arial"/>
          </w:rPr>
          <w:t>la Máquina</w:t>
        </w:r>
      </w:smartTag>
      <w:r>
        <w:rPr>
          <w:rFonts w:ascii="Arial" w:hAnsi="Arial" w:cs="Arial"/>
        </w:rPr>
        <w:t xml:space="preserve"> universal Minebea, utilizando una celda de carga  de 50 kN de capacidad, con una distancia de apoyos inferiores (span) de </w:t>
      </w:r>
      <w:smartTag w:uri="urn:schemas-microsoft-com:office:smarttags" w:element="metricconverter">
        <w:smartTagPr>
          <w:attr w:name="ProductID" w:val="350 mm"/>
        </w:smartTagPr>
        <w:r>
          <w:rPr>
            <w:rFonts w:ascii="Arial" w:hAnsi="Arial" w:cs="Arial"/>
          </w:rPr>
          <w:t>350 mm</w:t>
        </w:r>
      </w:smartTag>
      <w:r>
        <w:rPr>
          <w:rFonts w:ascii="Arial" w:hAnsi="Arial" w:cs="Arial"/>
        </w:rPr>
        <w:t>, ejerciendo la carga en la cara radial y en el centro de la probeta. (Ver figura N° 2).</w:t>
      </w:r>
    </w:p>
    <w:p w:rsidR="009F2D49" w:rsidRDefault="009F2D49" w:rsidP="009F2D49">
      <w:pPr>
        <w:pStyle w:val="NormalWeb"/>
      </w:pPr>
      <w:r>
        <w:rPr>
          <w:rFonts w:ascii="Arial" w:hAnsi="Arial" w:cs="Arial"/>
        </w:rPr>
        <w:t>Para este ensayo se utilizó la norma JIS (Japan Industrial Standard) Z 2101 1994 (JIS Z 2113 - 63) Method of Bending Test for Wood.</w:t>
      </w:r>
    </w:p>
    <w:p w:rsidR="009F2D49" w:rsidRDefault="00483BDA" w:rsidP="009F2D49">
      <w:pPr>
        <w:spacing w:before="100" w:beforeAutospacing="1" w:after="100" w:afterAutospacing="1"/>
      </w:pPr>
      <w:r>
        <w:rPr>
          <w:noProof/>
          <w:lang w:eastAsia="es-ES"/>
        </w:rPr>
        <w:drawing>
          <wp:inline distT="0" distB="0" distL="0" distR="0">
            <wp:extent cx="3454400" cy="2501900"/>
            <wp:effectExtent l="19050" t="0" r="0" b="0"/>
            <wp:docPr id="1" name="Imagen 1" descr="fot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to2"/>
                    <pic:cNvPicPr>
                      <a:picLocks noChangeAspect="1" noChangeArrowheads="1"/>
                    </pic:cNvPicPr>
                  </pic:nvPicPr>
                  <pic:blipFill>
                    <a:blip r:embed="rId7"/>
                    <a:srcRect/>
                    <a:stretch>
                      <a:fillRect/>
                    </a:stretch>
                  </pic:blipFill>
                  <pic:spPr bwMode="auto">
                    <a:xfrm>
                      <a:off x="0" y="0"/>
                      <a:ext cx="3454400" cy="2501900"/>
                    </a:xfrm>
                    <a:prstGeom prst="rect">
                      <a:avLst/>
                    </a:prstGeom>
                    <a:noFill/>
                    <a:ln w="9525">
                      <a:noFill/>
                      <a:miter lim="800000"/>
                      <a:headEnd/>
                      <a:tailEnd/>
                    </a:ln>
                  </pic:spPr>
                </pic:pic>
              </a:graphicData>
            </a:graphic>
          </wp:inline>
        </w:drawing>
      </w:r>
    </w:p>
    <w:p w:rsidR="009F2D49" w:rsidRDefault="009F2D49" w:rsidP="009F2D49">
      <w:pPr>
        <w:pStyle w:val="Textoindependiente2"/>
        <w:rPr>
          <w:rFonts w:ascii="Arial" w:hAnsi="Arial" w:cs="Arial"/>
          <w:b/>
          <w:bCs/>
          <w:sz w:val="20"/>
          <w:szCs w:val="20"/>
        </w:rPr>
      </w:pPr>
      <w:r>
        <w:rPr>
          <w:rFonts w:ascii="Arial" w:hAnsi="Arial" w:cs="Arial"/>
          <w:b/>
          <w:bCs/>
          <w:sz w:val="20"/>
          <w:szCs w:val="20"/>
        </w:rPr>
        <w:t>Figura N° 2: Esquema y ensayo de flexión estática en 3 puntos en máquina universal.</w:t>
      </w:r>
    </w:p>
    <w:p w:rsidR="00380706" w:rsidRDefault="00380706" w:rsidP="00380706">
      <w:pPr>
        <w:pStyle w:val="Textoindependiente2"/>
        <w:jc w:val="center"/>
      </w:pPr>
      <w:r>
        <w:object w:dxaOrig="10305" w:dyaOrig="556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8.75pt;height:204pt" o:ole="">
            <v:imagedata r:id="rId8" o:title=""/>
          </v:shape>
          <o:OLEObject Type="Embed" ProgID="AutoCAD.Drawing.15" ShapeID="_x0000_i1025" DrawAspect="Content" ObjectID="_1309258650" r:id="rId9"/>
        </w:object>
      </w:r>
    </w:p>
    <w:p w:rsidR="009F2D49" w:rsidRPr="00894CBD" w:rsidRDefault="009F2D49" w:rsidP="009F2D49">
      <w:pPr>
        <w:rPr>
          <w:bCs/>
          <w:lang w:val="es-MX"/>
        </w:rPr>
      </w:pPr>
    </w:p>
    <w:tbl>
      <w:tblPr>
        <w:tblW w:w="7168" w:type="pct"/>
        <w:jc w:val="center"/>
        <w:tblInd w:w="-135" w:type="dxa"/>
        <w:shd w:val="clear" w:color="auto" w:fill="FFFFFF"/>
        <w:tblCellMar>
          <w:top w:w="225" w:type="dxa"/>
          <w:left w:w="225" w:type="dxa"/>
          <w:bottom w:w="225" w:type="dxa"/>
          <w:right w:w="225" w:type="dxa"/>
        </w:tblCellMar>
        <w:tblLook w:val="0000"/>
      </w:tblPr>
      <w:tblGrid>
        <w:gridCol w:w="13315"/>
      </w:tblGrid>
      <w:tr w:rsidR="00A07B5D">
        <w:trPr>
          <w:trHeight w:val="1380"/>
          <w:jc w:val="center"/>
        </w:trPr>
        <w:tc>
          <w:tcPr>
            <w:tcW w:w="5000" w:type="pct"/>
            <w:tcBorders>
              <w:top w:val="nil"/>
              <w:left w:val="nil"/>
              <w:bottom w:val="nil"/>
              <w:right w:val="nil"/>
            </w:tcBorders>
            <w:shd w:val="clear" w:color="auto" w:fill="FFFFFF"/>
            <w:vAlign w:val="center"/>
          </w:tcPr>
          <w:tbl>
            <w:tblPr>
              <w:tblW w:w="12000" w:type="dxa"/>
              <w:jc w:val="center"/>
              <w:tblCellMar>
                <w:top w:w="225" w:type="dxa"/>
                <w:left w:w="225" w:type="dxa"/>
                <w:bottom w:w="225" w:type="dxa"/>
                <w:right w:w="225" w:type="dxa"/>
              </w:tblCellMar>
              <w:tblLook w:val="0000"/>
            </w:tblPr>
            <w:tblGrid>
              <w:gridCol w:w="8041"/>
              <w:gridCol w:w="3959"/>
            </w:tblGrid>
            <w:tr w:rsidR="00A07B5D">
              <w:trPr>
                <w:trHeight w:val="15"/>
                <w:jc w:val="center"/>
              </w:trPr>
              <w:tc>
                <w:tcPr>
                  <w:tcW w:w="7515" w:type="dxa"/>
                  <w:tcBorders>
                    <w:top w:val="nil"/>
                    <w:left w:val="nil"/>
                    <w:bottom w:val="nil"/>
                    <w:right w:val="nil"/>
                  </w:tcBorders>
                </w:tcPr>
                <w:p w:rsidR="00A07B5D" w:rsidRPr="005B66A3" w:rsidRDefault="00A07B5D" w:rsidP="00D857A0">
                  <w:pPr>
                    <w:spacing w:line="15" w:lineRule="atLeast"/>
                  </w:pPr>
                  <w:r w:rsidRPr="005B66A3">
                    <w:rPr>
                      <w:rFonts w:ascii="Trebuchet MS" w:hAnsi="Trebuchet MS"/>
                      <w:b/>
                      <w:bCs/>
                      <w:sz w:val="48"/>
                      <w:szCs w:val="48"/>
                    </w:rPr>
                    <w:t>Análisis Térmico</w:t>
                  </w:r>
                  <w:r>
                    <w:rPr>
                      <w:rFonts w:ascii="Trebuchet MS" w:hAnsi="Trebuchet MS"/>
                      <w:b/>
                      <w:bCs/>
                      <w:sz w:val="48"/>
                      <w:szCs w:val="48"/>
                      <w:lang w:val="es-MX"/>
                    </w:rPr>
                    <w:t xml:space="preserve"> </w:t>
                  </w:r>
                  <w:r w:rsidRPr="005B66A3">
                    <w:rPr>
                      <w:rStyle w:val="main"/>
                      <w:rFonts w:ascii="Trebuchet MS" w:hAnsi="Trebuchet MS"/>
                      <w:b/>
                      <w:bCs/>
                      <w:sz w:val="48"/>
                      <w:szCs w:val="48"/>
                    </w:rPr>
                    <w:t>Diferencial y Análisis Termogravimétrico simultáneos</w:t>
                  </w:r>
                  <w:r>
                    <w:rPr>
                      <w:rStyle w:val="main"/>
                      <w:rFonts w:ascii="Trebuchet MS" w:hAnsi="Trebuchet MS"/>
                      <w:b/>
                      <w:bCs/>
                      <w:sz w:val="48"/>
                      <w:szCs w:val="48"/>
                      <w:lang w:val="es-MX"/>
                    </w:rPr>
                    <w:t xml:space="preserve"> </w:t>
                  </w:r>
                  <w:r w:rsidRPr="005B66A3">
                    <w:rPr>
                      <w:rStyle w:val="main"/>
                      <w:rFonts w:ascii="Trebuchet MS" w:hAnsi="Trebuchet MS"/>
                      <w:b/>
                      <w:bCs/>
                      <w:color w:val="CC0000"/>
                      <w:sz w:val="48"/>
                      <w:szCs w:val="48"/>
                    </w:rPr>
                    <w:t>DTG-60</w:t>
                  </w:r>
                </w:p>
              </w:tc>
              <w:tc>
                <w:tcPr>
                  <w:tcW w:w="3075" w:type="dxa"/>
                  <w:tcBorders>
                    <w:top w:val="nil"/>
                    <w:left w:val="nil"/>
                    <w:bottom w:val="nil"/>
                    <w:right w:val="nil"/>
                  </w:tcBorders>
                  <w:vAlign w:val="center"/>
                </w:tcPr>
                <w:p w:rsidR="00A07B5D" w:rsidRDefault="00483BDA" w:rsidP="00D857A0">
                  <w:r>
                    <w:rPr>
                      <w:noProof/>
                      <w:lang w:eastAsia="es-ES"/>
                    </w:rPr>
                    <w:drawing>
                      <wp:inline distT="0" distB="0" distL="0" distR="0">
                        <wp:extent cx="2044700" cy="596900"/>
                        <wp:effectExtent l="19050" t="0" r="0" b="0"/>
                        <wp:docPr id="3" name="Imagen 3" descr="shimadzu-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himadzu-ss"/>
                                <pic:cNvPicPr>
                                  <a:picLocks noChangeAspect="1" noChangeArrowheads="1"/>
                                </pic:cNvPicPr>
                              </pic:nvPicPr>
                              <pic:blipFill>
                                <a:blip r:embed="rId10"/>
                                <a:srcRect/>
                                <a:stretch>
                                  <a:fillRect/>
                                </a:stretch>
                              </pic:blipFill>
                              <pic:spPr bwMode="auto">
                                <a:xfrm>
                                  <a:off x="0" y="0"/>
                                  <a:ext cx="2044700" cy="596900"/>
                                </a:xfrm>
                                <a:prstGeom prst="rect">
                                  <a:avLst/>
                                </a:prstGeom>
                                <a:noFill/>
                                <a:ln w="9525">
                                  <a:noFill/>
                                  <a:miter lim="800000"/>
                                  <a:headEnd/>
                                  <a:tailEnd/>
                                </a:ln>
                              </pic:spPr>
                            </pic:pic>
                          </a:graphicData>
                        </a:graphic>
                      </wp:inline>
                    </w:drawing>
                  </w:r>
                </w:p>
                <w:p w:rsidR="00A07B5D" w:rsidRDefault="00A07B5D" w:rsidP="00D857A0">
                  <w:pPr>
                    <w:pStyle w:val="NormalWeb"/>
                    <w:spacing w:line="15" w:lineRule="atLeast"/>
                  </w:pPr>
                  <w:r>
                    <w:t> </w:t>
                  </w:r>
                </w:p>
              </w:tc>
            </w:tr>
          </w:tbl>
          <w:p w:rsidR="00A07B5D" w:rsidRDefault="00A07B5D" w:rsidP="00D857A0">
            <w:pPr>
              <w:jc w:val="center"/>
            </w:pPr>
          </w:p>
        </w:tc>
      </w:tr>
      <w:tr w:rsidR="00A07B5D">
        <w:trPr>
          <w:trHeight w:val="150"/>
          <w:jc w:val="center"/>
        </w:trPr>
        <w:tc>
          <w:tcPr>
            <w:tcW w:w="5000" w:type="pct"/>
            <w:tcBorders>
              <w:top w:val="nil"/>
              <w:left w:val="nil"/>
              <w:bottom w:val="nil"/>
              <w:right w:val="nil"/>
            </w:tcBorders>
            <w:shd w:val="clear" w:color="auto" w:fill="FFFFFF"/>
            <w:vAlign w:val="center"/>
          </w:tcPr>
          <w:tbl>
            <w:tblPr>
              <w:tblW w:w="12000" w:type="dxa"/>
              <w:jc w:val="center"/>
              <w:tblCellMar>
                <w:top w:w="150" w:type="dxa"/>
                <w:left w:w="150" w:type="dxa"/>
                <w:bottom w:w="150" w:type="dxa"/>
                <w:right w:w="150" w:type="dxa"/>
              </w:tblCellMar>
              <w:tblLook w:val="0000"/>
            </w:tblPr>
            <w:tblGrid>
              <w:gridCol w:w="2820"/>
              <w:gridCol w:w="9180"/>
            </w:tblGrid>
            <w:tr w:rsidR="00A07B5D" w:rsidRPr="005B66A3">
              <w:trPr>
                <w:jc w:val="center"/>
              </w:trPr>
              <w:tc>
                <w:tcPr>
                  <w:tcW w:w="0" w:type="auto"/>
                  <w:tcBorders>
                    <w:top w:val="nil"/>
                    <w:left w:val="nil"/>
                    <w:bottom w:val="nil"/>
                    <w:right w:val="nil"/>
                  </w:tcBorders>
                  <w:vAlign w:val="center"/>
                </w:tcPr>
                <w:p w:rsidR="00A07B5D" w:rsidRDefault="00483BDA" w:rsidP="00D857A0">
                  <w:r>
                    <w:rPr>
                      <w:noProof/>
                      <w:lang w:eastAsia="es-ES"/>
                    </w:rPr>
                    <w:drawing>
                      <wp:inline distT="0" distB="0" distL="0" distR="0">
                        <wp:extent cx="1574800" cy="1790700"/>
                        <wp:effectExtent l="19050" t="0" r="6350" b="0"/>
                        <wp:docPr id="4" name="Imagen 4" descr="dtg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tg60"/>
                                <pic:cNvPicPr>
                                  <a:picLocks noChangeAspect="1" noChangeArrowheads="1"/>
                                </pic:cNvPicPr>
                              </pic:nvPicPr>
                              <pic:blipFill>
                                <a:blip r:embed="rId11"/>
                                <a:srcRect/>
                                <a:stretch>
                                  <a:fillRect/>
                                </a:stretch>
                              </pic:blipFill>
                              <pic:spPr bwMode="auto">
                                <a:xfrm>
                                  <a:off x="0" y="0"/>
                                  <a:ext cx="1574800" cy="1790700"/>
                                </a:xfrm>
                                <a:prstGeom prst="rect">
                                  <a:avLst/>
                                </a:prstGeom>
                                <a:noFill/>
                                <a:ln w="9525">
                                  <a:noFill/>
                                  <a:miter lim="800000"/>
                                  <a:headEnd/>
                                  <a:tailEnd/>
                                </a:ln>
                              </pic:spPr>
                            </pic:pic>
                          </a:graphicData>
                        </a:graphic>
                      </wp:inline>
                    </w:drawing>
                  </w:r>
                </w:p>
              </w:tc>
              <w:tc>
                <w:tcPr>
                  <w:tcW w:w="0" w:type="auto"/>
                  <w:tcBorders>
                    <w:top w:val="nil"/>
                    <w:left w:val="nil"/>
                    <w:bottom w:val="nil"/>
                    <w:right w:val="nil"/>
                  </w:tcBorders>
                  <w:vAlign w:val="center"/>
                </w:tcPr>
                <w:p w:rsidR="00A07B5D" w:rsidRPr="005B66A3" w:rsidRDefault="00A07B5D" w:rsidP="00D857A0">
                  <w:r w:rsidRPr="005B66A3">
                    <w:rPr>
                      <w:rStyle w:val="main"/>
                      <w:rFonts w:ascii="Trebuchet MS" w:hAnsi="Trebuchet MS"/>
                    </w:rPr>
                    <w:t>Si lo que necesita para sus aplicaciones es flexibilidad y alto desempeño, el nuevo DTG-60/60H es el instrumento para usted. La serie DTG permite mediciones simultáneas de análisis térmico diferencial (DTA) y termogravimétricas (TG), ahorrando tiempo de análisis y de preparación de muestras. Como en DSC, el controlador TA-60WS proporciona funciones avanzadas de adquisición y análisis de datos e informe de resultados.</w:t>
                  </w:r>
                  <w:r w:rsidRPr="005B66A3">
                    <w:t xml:space="preserve"> </w:t>
                  </w:r>
                </w:p>
                <w:p w:rsidR="00A07B5D" w:rsidRDefault="00A07B5D" w:rsidP="00D857A0">
                  <w:pPr>
                    <w:pStyle w:val="NormalWeb"/>
                  </w:pPr>
                </w:p>
              </w:tc>
            </w:tr>
          </w:tbl>
          <w:p w:rsidR="00A07B5D" w:rsidRDefault="00A07B5D" w:rsidP="00D857A0">
            <w:pPr>
              <w:jc w:val="center"/>
              <w:rPr>
                <w:vanish/>
              </w:rPr>
            </w:pPr>
          </w:p>
          <w:tbl>
            <w:tblPr>
              <w:tblW w:w="12000" w:type="dxa"/>
              <w:jc w:val="center"/>
              <w:tblCellMar>
                <w:top w:w="150" w:type="dxa"/>
                <w:left w:w="150" w:type="dxa"/>
                <w:bottom w:w="150" w:type="dxa"/>
                <w:right w:w="150" w:type="dxa"/>
              </w:tblCellMar>
              <w:tblLook w:val="0000"/>
            </w:tblPr>
            <w:tblGrid>
              <w:gridCol w:w="12000"/>
            </w:tblGrid>
            <w:tr w:rsidR="00A07B5D">
              <w:trPr>
                <w:jc w:val="center"/>
              </w:trPr>
              <w:tc>
                <w:tcPr>
                  <w:tcW w:w="0" w:type="auto"/>
                  <w:tcBorders>
                    <w:top w:val="nil"/>
                    <w:left w:val="nil"/>
                    <w:bottom w:val="nil"/>
                    <w:right w:val="nil"/>
                  </w:tcBorders>
                  <w:vAlign w:val="center"/>
                </w:tcPr>
                <w:p w:rsidR="00A07B5D" w:rsidRPr="005B66A3" w:rsidRDefault="00A07B5D" w:rsidP="00D857A0">
                  <w:pPr>
                    <w:rPr>
                      <w:rStyle w:val="main"/>
                    </w:rPr>
                  </w:pPr>
                  <w:r w:rsidRPr="005B66A3">
                    <w:rPr>
                      <w:rStyle w:val="main"/>
                      <w:rFonts w:ascii="Trebuchet MS" w:hAnsi="Trebuchet MS"/>
                    </w:rPr>
                    <w:t xml:space="preserve">Para las mediciones DTA, las posiciones de la muestra y de la referencia están localizadas en los extremos de detectores localizados sobre el brazo de la balanza. Esta disposición proporciona un sistema de balance diferencial que minimiza la deriva de la línea de base por convección durante el calentamiento. Esto asegura una línea de base estable aún a altas temperaturas. </w:t>
                  </w:r>
                </w:p>
                <w:p w:rsidR="00A07B5D" w:rsidRDefault="00A07B5D" w:rsidP="00D857A0">
                  <w:pPr>
                    <w:pStyle w:val="NormalWeb"/>
                  </w:pPr>
                  <w:r>
                    <w:rPr>
                      <w:rFonts w:ascii="Trebuchet MS" w:hAnsi="Trebuchet MS"/>
                    </w:rPr>
                    <w:t>El ventilador de refrigeración incorporado y el horno de baja masa permiten tiempo cortos de enfriamiento. Después de completada la medición, el enfriamiento se inicia automáticamente y finaliza cuando el horno alcanza la temperatura preestablecida. El análisis siguiente puede ser iniciado automáticamente al terminar el ciclo de enfriamiento. También se pueden realizar corridas con ciclos de calentamiento/enfriamiento.</w:t>
                  </w:r>
                </w:p>
                <w:p w:rsidR="00A07B5D" w:rsidRDefault="00A07B5D" w:rsidP="00D857A0">
                  <w:pPr>
                    <w:pStyle w:val="NormalWeb"/>
                  </w:pPr>
                  <w:r>
                    <w:rPr>
                      <w:b/>
                      <w:bCs/>
                      <w:sz w:val="27"/>
                      <w:szCs w:val="27"/>
                    </w:rPr>
                    <w:t>Especificaciones</w:t>
                  </w:r>
                </w:p>
              </w:tc>
            </w:tr>
          </w:tbl>
          <w:p w:rsidR="00A07B5D" w:rsidRDefault="00A07B5D" w:rsidP="00D857A0">
            <w:pPr>
              <w:spacing w:line="150" w:lineRule="atLeast"/>
              <w:jc w:val="center"/>
            </w:pPr>
          </w:p>
        </w:tc>
      </w:tr>
      <w:tr w:rsidR="00A07B5D">
        <w:trPr>
          <w:trHeight w:val="150"/>
          <w:jc w:val="center"/>
        </w:trPr>
        <w:tc>
          <w:tcPr>
            <w:tcW w:w="5000" w:type="pct"/>
            <w:tcBorders>
              <w:top w:val="nil"/>
              <w:left w:val="nil"/>
              <w:bottom w:val="nil"/>
              <w:right w:val="nil"/>
            </w:tcBorders>
            <w:shd w:val="clear" w:color="auto" w:fill="FFFFFF"/>
            <w:vAlign w:val="center"/>
          </w:tcPr>
          <w:tbl>
            <w:tblPr>
              <w:tblW w:w="10500" w:type="dxa"/>
              <w:jc w:val="center"/>
              <w:tblBorders>
                <w:top w:val="outset" w:sz="6" w:space="0" w:color="CC0000"/>
                <w:left w:val="outset" w:sz="6" w:space="0" w:color="CC0000"/>
                <w:bottom w:val="outset" w:sz="6" w:space="0" w:color="CC0000"/>
                <w:right w:val="outset" w:sz="6" w:space="0" w:color="CC0000"/>
              </w:tblBorders>
              <w:tblCellMar>
                <w:top w:w="75" w:type="dxa"/>
                <w:left w:w="75" w:type="dxa"/>
                <w:bottom w:w="75" w:type="dxa"/>
                <w:right w:w="75" w:type="dxa"/>
              </w:tblCellMar>
              <w:tblLook w:val="0000"/>
            </w:tblPr>
            <w:tblGrid>
              <w:gridCol w:w="3044"/>
              <w:gridCol w:w="3735"/>
              <w:gridCol w:w="3721"/>
            </w:tblGrid>
            <w:tr w:rsidR="00A07B5D">
              <w:trPr>
                <w:jc w:val="center"/>
              </w:trPr>
              <w:tc>
                <w:tcPr>
                  <w:tcW w:w="3165" w:type="dxa"/>
                  <w:tcBorders>
                    <w:top w:val="outset" w:sz="6" w:space="0" w:color="CC0000"/>
                    <w:left w:val="outset" w:sz="6" w:space="0" w:color="CC0000"/>
                    <w:bottom w:val="outset" w:sz="6" w:space="0" w:color="CC0000"/>
                    <w:right w:val="outset" w:sz="6" w:space="0" w:color="CC0000"/>
                  </w:tcBorders>
                  <w:shd w:val="clear" w:color="auto" w:fill="C0C0C0"/>
                  <w:vAlign w:val="center"/>
                </w:tcPr>
                <w:p w:rsidR="00A07B5D" w:rsidRDefault="00A07B5D" w:rsidP="00D857A0">
                  <w:r>
                    <w:t> </w:t>
                  </w:r>
                </w:p>
              </w:tc>
              <w:tc>
                <w:tcPr>
                  <w:tcW w:w="3945" w:type="dxa"/>
                  <w:tcBorders>
                    <w:top w:val="outset" w:sz="6" w:space="0" w:color="CC0000"/>
                    <w:left w:val="outset" w:sz="6" w:space="0" w:color="CC0000"/>
                    <w:bottom w:val="outset" w:sz="6" w:space="0" w:color="CC0000"/>
                    <w:right w:val="outset" w:sz="6" w:space="0" w:color="CC0000"/>
                  </w:tcBorders>
                  <w:vAlign w:val="center"/>
                </w:tcPr>
                <w:p w:rsidR="00A07B5D" w:rsidRDefault="00A07B5D" w:rsidP="00D857A0">
                  <w:pPr>
                    <w:jc w:val="center"/>
                  </w:pPr>
                  <w:r>
                    <w:rPr>
                      <w:b/>
                      <w:bCs/>
                      <w:sz w:val="27"/>
                      <w:szCs w:val="27"/>
                    </w:rPr>
                    <w:t>DTG-60</w:t>
                  </w:r>
                </w:p>
              </w:tc>
              <w:tc>
                <w:tcPr>
                  <w:tcW w:w="3930" w:type="dxa"/>
                  <w:tcBorders>
                    <w:top w:val="outset" w:sz="6" w:space="0" w:color="CC0000"/>
                    <w:left w:val="outset" w:sz="6" w:space="0" w:color="CC0000"/>
                    <w:bottom w:val="outset" w:sz="6" w:space="0" w:color="CC0000"/>
                    <w:right w:val="outset" w:sz="6" w:space="0" w:color="CC0000"/>
                  </w:tcBorders>
                  <w:vAlign w:val="center"/>
                </w:tcPr>
                <w:p w:rsidR="00A07B5D" w:rsidRDefault="00A07B5D" w:rsidP="00D857A0">
                  <w:pPr>
                    <w:jc w:val="center"/>
                  </w:pPr>
                  <w:r>
                    <w:rPr>
                      <w:b/>
                      <w:bCs/>
                      <w:sz w:val="27"/>
                      <w:szCs w:val="27"/>
                    </w:rPr>
                    <w:t>DTG-60H</w:t>
                  </w:r>
                </w:p>
              </w:tc>
            </w:tr>
            <w:tr w:rsidR="00A07B5D">
              <w:trPr>
                <w:jc w:val="center"/>
              </w:trPr>
              <w:tc>
                <w:tcPr>
                  <w:tcW w:w="3165" w:type="dxa"/>
                  <w:tcBorders>
                    <w:top w:val="outset" w:sz="6" w:space="0" w:color="CC0000"/>
                    <w:left w:val="outset" w:sz="6" w:space="0" w:color="CC0000"/>
                    <w:bottom w:val="outset" w:sz="6" w:space="0" w:color="CC0000"/>
                    <w:right w:val="outset" w:sz="6" w:space="0" w:color="CC0000"/>
                  </w:tcBorders>
                  <w:shd w:val="clear" w:color="auto" w:fill="C0C0C0"/>
                  <w:vAlign w:val="center"/>
                </w:tcPr>
                <w:p w:rsidR="00A07B5D" w:rsidRDefault="00A07B5D" w:rsidP="00D857A0">
                  <w:r>
                    <w:rPr>
                      <w:b/>
                      <w:bCs/>
                    </w:rPr>
                    <w:t>Rango de temperaturas</w:t>
                  </w:r>
                </w:p>
              </w:tc>
              <w:tc>
                <w:tcPr>
                  <w:tcW w:w="3945" w:type="dxa"/>
                  <w:tcBorders>
                    <w:top w:val="outset" w:sz="6" w:space="0" w:color="CC0000"/>
                    <w:left w:val="outset" w:sz="6" w:space="0" w:color="CC0000"/>
                    <w:bottom w:val="outset" w:sz="6" w:space="0" w:color="CC0000"/>
                    <w:right w:val="outset" w:sz="6" w:space="0" w:color="CC0000"/>
                  </w:tcBorders>
                  <w:vAlign w:val="center"/>
                </w:tcPr>
                <w:p w:rsidR="00A07B5D" w:rsidRDefault="00A07B5D" w:rsidP="00D857A0">
                  <w:pPr>
                    <w:jc w:val="center"/>
                  </w:pPr>
                  <w:r>
                    <w:t xml:space="preserve">Ambiente a </w:t>
                  </w:r>
                  <w:smartTag w:uri="urn:schemas-microsoft-com:office:smarttags" w:element="metricconverter">
                    <w:smartTagPr>
                      <w:attr w:name="ProductID" w:val="1100ﾺC"/>
                    </w:smartTagPr>
                    <w:r>
                      <w:t>1100ºC</w:t>
                    </w:r>
                  </w:smartTag>
                </w:p>
              </w:tc>
              <w:tc>
                <w:tcPr>
                  <w:tcW w:w="3930" w:type="dxa"/>
                  <w:tcBorders>
                    <w:top w:val="outset" w:sz="6" w:space="0" w:color="CC0000"/>
                    <w:left w:val="outset" w:sz="6" w:space="0" w:color="CC0000"/>
                    <w:bottom w:val="outset" w:sz="6" w:space="0" w:color="CC0000"/>
                    <w:right w:val="outset" w:sz="6" w:space="0" w:color="CC0000"/>
                  </w:tcBorders>
                  <w:vAlign w:val="center"/>
                </w:tcPr>
                <w:p w:rsidR="00A07B5D" w:rsidRDefault="00A07B5D" w:rsidP="00D857A0">
                  <w:pPr>
                    <w:jc w:val="center"/>
                  </w:pPr>
                  <w:r>
                    <w:t>Ambiente a 1500ºC</w:t>
                  </w:r>
                </w:p>
              </w:tc>
            </w:tr>
            <w:tr w:rsidR="00A07B5D">
              <w:trPr>
                <w:jc w:val="center"/>
              </w:trPr>
              <w:tc>
                <w:tcPr>
                  <w:tcW w:w="3165" w:type="dxa"/>
                  <w:tcBorders>
                    <w:top w:val="outset" w:sz="6" w:space="0" w:color="CC0000"/>
                    <w:left w:val="outset" w:sz="6" w:space="0" w:color="CC0000"/>
                    <w:bottom w:val="outset" w:sz="6" w:space="0" w:color="CC0000"/>
                    <w:right w:val="outset" w:sz="6" w:space="0" w:color="CC0000"/>
                  </w:tcBorders>
                  <w:shd w:val="clear" w:color="auto" w:fill="C0C0C0"/>
                  <w:vAlign w:val="center"/>
                </w:tcPr>
                <w:p w:rsidR="00A07B5D" w:rsidRDefault="00A07B5D" w:rsidP="00D857A0">
                  <w:r>
                    <w:rPr>
                      <w:b/>
                      <w:bCs/>
                    </w:rPr>
                    <w:t>Rango de TGA</w:t>
                  </w:r>
                </w:p>
              </w:tc>
              <w:tc>
                <w:tcPr>
                  <w:tcW w:w="7875" w:type="dxa"/>
                  <w:gridSpan w:val="2"/>
                  <w:tcBorders>
                    <w:top w:val="outset" w:sz="6" w:space="0" w:color="CC0000"/>
                    <w:left w:val="outset" w:sz="6" w:space="0" w:color="CC0000"/>
                    <w:bottom w:val="outset" w:sz="6" w:space="0" w:color="CC0000"/>
                    <w:right w:val="outset" w:sz="6" w:space="0" w:color="CC0000"/>
                  </w:tcBorders>
                  <w:vAlign w:val="center"/>
                </w:tcPr>
                <w:p w:rsidR="00A07B5D" w:rsidRDefault="00A07B5D" w:rsidP="00D857A0">
                  <w:pPr>
                    <w:pStyle w:val="NormalWeb"/>
                    <w:jc w:val="center"/>
                  </w:pPr>
                  <w:r>
                    <w:t>± 500mg</w:t>
                  </w:r>
                </w:p>
              </w:tc>
            </w:tr>
            <w:tr w:rsidR="00A07B5D">
              <w:trPr>
                <w:jc w:val="center"/>
              </w:trPr>
              <w:tc>
                <w:tcPr>
                  <w:tcW w:w="3165" w:type="dxa"/>
                  <w:tcBorders>
                    <w:top w:val="outset" w:sz="6" w:space="0" w:color="CC0000"/>
                    <w:left w:val="outset" w:sz="6" w:space="0" w:color="CC0000"/>
                    <w:bottom w:val="outset" w:sz="6" w:space="0" w:color="CC0000"/>
                    <w:right w:val="outset" w:sz="6" w:space="0" w:color="CC0000"/>
                  </w:tcBorders>
                  <w:shd w:val="clear" w:color="auto" w:fill="C0C0C0"/>
                  <w:vAlign w:val="center"/>
                </w:tcPr>
                <w:p w:rsidR="00A07B5D" w:rsidRDefault="00A07B5D" w:rsidP="00D857A0">
                  <w:r>
                    <w:rPr>
                      <w:b/>
                      <w:bCs/>
                    </w:rPr>
                    <w:t>Lectura mínima</w:t>
                  </w:r>
                </w:p>
              </w:tc>
              <w:tc>
                <w:tcPr>
                  <w:tcW w:w="7875" w:type="dxa"/>
                  <w:gridSpan w:val="2"/>
                  <w:tcBorders>
                    <w:top w:val="outset" w:sz="6" w:space="0" w:color="CC0000"/>
                    <w:left w:val="outset" w:sz="6" w:space="0" w:color="CC0000"/>
                    <w:bottom w:val="outset" w:sz="6" w:space="0" w:color="CC0000"/>
                    <w:right w:val="outset" w:sz="6" w:space="0" w:color="CC0000"/>
                  </w:tcBorders>
                  <w:vAlign w:val="center"/>
                </w:tcPr>
                <w:p w:rsidR="00A07B5D" w:rsidRDefault="00A07B5D" w:rsidP="00D857A0">
                  <w:pPr>
                    <w:pStyle w:val="NormalWeb"/>
                    <w:jc w:val="center"/>
                  </w:pPr>
                  <w:r>
                    <w:t>1µg</w:t>
                  </w:r>
                </w:p>
              </w:tc>
            </w:tr>
            <w:tr w:rsidR="00A07B5D">
              <w:trPr>
                <w:jc w:val="center"/>
              </w:trPr>
              <w:tc>
                <w:tcPr>
                  <w:tcW w:w="3165" w:type="dxa"/>
                  <w:tcBorders>
                    <w:top w:val="outset" w:sz="6" w:space="0" w:color="CC0000"/>
                    <w:left w:val="outset" w:sz="6" w:space="0" w:color="CC0000"/>
                    <w:bottom w:val="outset" w:sz="6" w:space="0" w:color="CC0000"/>
                    <w:right w:val="outset" w:sz="6" w:space="0" w:color="CC0000"/>
                  </w:tcBorders>
                  <w:shd w:val="clear" w:color="auto" w:fill="C0C0C0"/>
                  <w:vAlign w:val="center"/>
                </w:tcPr>
                <w:p w:rsidR="00A07B5D" w:rsidRDefault="00A07B5D" w:rsidP="00D857A0">
                  <w:r>
                    <w:rPr>
                      <w:b/>
                      <w:bCs/>
                    </w:rPr>
                    <w:t>Carga máxima</w:t>
                  </w:r>
                </w:p>
              </w:tc>
              <w:tc>
                <w:tcPr>
                  <w:tcW w:w="7875" w:type="dxa"/>
                  <w:gridSpan w:val="2"/>
                  <w:tcBorders>
                    <w:top w:val="outset" w:sz="6" w:space="0" w:color="CC0000"/>
                    <w:left w:val="outset" w:sz="6" w:space="0" w:color="CC0000"/>
                    <w:bottom w:val="outset" w:sz="6" w:space="0" w:color="CC0000"/>
                    <w:right w:val="outset" w:sz="6" w:space="0" w:color="CC0000"/>
                  </w:tcBorders>
                  <w:vAlign w:val="center"/>
                </w:tcPr>
                <w:p w:rsidR="00A07B5D" w:rsidRDefault="00A07B5D" w:rsidP="00D857A0">
                  <w:pPr>
                    <w:jc w:val="center"/>
                  </w:pPr>
                  <w:r>
                    <w:t xml:space="preserve">1g incluyendo </w:t>
                  </w:r>
                  <w:smartTag w:uri="urn:schemas-microsoft-com:office:smarttags" w:element="place">
                    <w:r>
                      <w:t>tara</w:t>
                    </w:r>
                  </w:smartTag>
                </w:p>
              </w:tc>
            </w:tr>
            <w:tr w:rsidR="00A07B5D">
              <w:trPr>
                <w:jc w:val="center"/>
              </w:trPr>
              <w:tc>
                <w:tcPr>
                  <w:tcW w:w="3165" w:type="dxa"/>
                  <w:tcBorders>
                    <w:top w:val="outset" w:sz="6" w:space="0" w:color="CC0000"/>
                    <w:left w:val="outset" w:sz="6" w:space="0" w:color="CC0000"/>
                    <w:bottom w:val="outset" w:sz="6" w:space="0" w:color="CC0000"/>
                    <w:right w:val="outset" w:sz="6" w:space="0" w:color="CC0000"/>
                  </w:tcBorders>
                  <w:shd w:val="clear" w:color="auto" w:fill="C0C0C0"/>
                  <w:vAlign w:val="center"/>
                </w:tcPr>
                <w:p w:rsidR="00A07B5D" w:rsidRDefault="00A07B5D" w:rsidP="00D857A0">
                  <w:r>
                    <w:rPr>
                      <w:b/>
                      <w:bCs/>
                    </w:rPr>
                    <w:t>Rango de DTA</w:t>
                  </w:r>
                </w:p>
              </w:tc>
              <w:tc>
                <w:tcPr>
                  <w:tcW w:w="7875" w:type="dxa"/>
                  <w:gridSpan w:val="2"/>
                  <w:tcBorders>
                    <w:top w:val="outset" w:sz="6" w:space="0" w:color="CC0000"/>
                    <w:left w:val="outset" w:sz="6" w:space="0" w:color="CC0000"/>
                    <w:bottom w:val="outset" w:sz="6" w:space="0" w:color="CC0000"/>
                    <w:right w:val="outset" w:sz="6" w:space="0" w:color="CC0000"/>
                  </w:tcBorders>
                  <w:vAlign w:val="center"/>
                </w:tcPr>
                <w:p w:rsidR="00A07B5D" w:rsidRDefault="00A07B5D" w:rsidP="00D857A0">
                  <w:pPr>
                    <w:jc w:val="center"/>
                  </w:pPr>
                  <w:r>
                    <w:t>± 1000µV</w:t>
                  </w:r>
                </w:p>
              </w:tc>
            </w:tr>
            <w:tr w:rsidR="00A07B5D" w:rsidRPr="00A07B5D">
              <w:trPr>
                <w:jc w:val="center"/>
              </w:trPr>
              <w:tc>
                <w:tcPr>
                  <w:tcW w:w="3165" w:type="dxa"/>
                  <w:tcBorders>
                    <w:top w:val="outset" w:sz="6" w:space="0" w:color="CC0000"/>
                    <w:left w:val="outset" w:sz="6" w:space="0" w:color="CC0000"/>
                    <w:bottom w:val="outset" w:sz="6" w:space="0" w:color="CC0000"/>
                    <w:right w:val="outset" w:sz="6" w:space="0" w:color="CC0000"/>
                  </w:tcBorders>
                  <w:shd w:val="clear" w:color="auto" w:fill="C0C0C0"/>
                  <w:vAlign w:val="center"/>
                </w:tcPr>
                <w:p w:rsidR="00A07B5D" w:rsidRDefault="00A07B5D" w:rsidP="00D857A0">
                  <w:r>
                    <w:rPr>
                      <w:b/>
                      <w:bCs/>
                    </w:rPr>
                    <w:t>Dimensiones</w:t>
                  </w:r>
                </w:p>
              </w:tc>
              <w:tc>
                <w:tcPr>
                  <w:tcW w:w="7875" w:type="dxa"/>
                  <w:gridSpan w:val="2"/>
                  <w:tcBorders>
                    <w:top w:val="outset" w:sz="6" w:space="0" w:color="CC0000"/>
                    <w:left w:val="outset" w:sz="6" w:space="0" w:color="CC0000"/>
                    <w:bottom w:val="outset" w:sz="6" w:space="0" w:color="CC0000"/>
                    <w:right w:val="outset" w:sz="6" w:space="0" w:color="CC0000"/>
                  </w:tcBorders>
                  <w:vAlign w:val="center"/>
                </w:tcPr>
                <w:p w:rsidR="00A07B5D" w:rsidRPr="005B66A3" w:rsidRDefault="00A07B5D" w:rsidP="00D857A0">
                  <w:pPr>
                    <w:pStyle w:val="NormalWeb"/>
                    <w:jc w:val="center"/>
                    <w:rPr>
                      <w:lang w:val="en-GB"/>
                    </w:rPr>
                  </w:pPr>
                  <w:r w:rsidRPr="005B66A3">
                    <w:rPr>
                      <w:lang w:val="en-GB"/>
                    </w:rPr>
                    <w:t>367</w:t>
                  </w:r>
                  <w:r w:rsidRPr="005B66A3">
                    <w:rPr>
                      <w:vertAlign w:val="superscript"/>
                      <w:lang w:val="en-GB"/>
                    </w:rPr>
                    <w:t>ANCHO</w:t>
                  </w:r>
                  <w:r w:rsidRPr="005B66A3">
                    <w:rPr>
                      <w:lang w:val="en-GB"/>
                    </w:rPr>
                    <w:t xml:space="preserve"> x 650</w:t>
                  </w:r>
                  <w:r w:rsidRPr="005B66A3">
                    <w:rPr>
                      <w:vertAlign w:val="superscript"/>
                      <w:lang w:val="en-GB"/>
                    </w:rPr>
                    <w:t>PROF.</w:t>
                  </w:r>
                  <w:r w:rsidRPr="005B66A3">
                    <w:rPr>
                      <w:lang w:val="en-GB"/>
                    </w:rPr>
                    <w:t xml:space="preserve"> x 453</w:t>
                  </w:r>
                  <w:r w:rsidRPr="005B66A3">
                    <w:rPr>
                      <w:vertAlign w:val="superscript"/>
                      <w:lang w:val="en-GB"/>
                    </w:rPr>
                    <w:t xml:space="preserve">ALT. </w:t>
                  </w:r>
                  <w:r w:rsidRPr="005B66A3">
                    <w:rPr>
                      <w:lang w:val="en-GB"/>
                    </w:rPr>
                    <w:t>mm</w:t>
                  </w:r>
                </w:p>
              </w:tc>
            </w:tr>
            <w:tr w:rsidR="00A07B5D">
              <w:trPr>
                <w:jc w:val="center"/>
              </w:trPr>
              <w:tc>
                <w:tcPr>
                  <w:tcW w:w="3165" w:type="dxa"/>
                  <w:tcBorders>
                    <w:top w:val="outset" w:sz="6" w:space="0" w:color="CC0000"/>
                    <w:left w:val="outset" w:sz="6" w:space="0" w:color="CC0000"/>
                    <w:bottom w:val="outset" w:sz="6" w:space="0" w:color="CC0000"/>
                    <w:right w:val="outset" w:sz="6" w:space="0" w:color="CC0000"/>
                  </w:tcBorders>
                  <w:shd w:val="clear" w:color="auto" w:fill="C0C0C0"/>
                  <w:vAlign w:val="center"/>
                </w:tcPr>
                <w:p w:rsidR="00A07B5D" w:rsidRDefault="00A07B5D" w:rsidP="00D857A0">
                  <w:r>
                    <w:rPr>
                      <w:b/>
                      <w:bCs/>
                    </w:rPr>
                    <w:t>Peso</w:t>
                  </w:r>
                </w:p>
              </w:tc>
              <w:tc>
                <w:tcPr>
                  <w:tcW w:w="7875" w:type="dxa"/>
                  <w:gridSpan w:val="2"/>
                  <w:tcBorders>
                    <w:top w:val="outset" w:sz="6" w:space="0" w:color="CC0000"/>
                    <w:left w:val="outset" w:sz="6" w:space="0" w:color="CC0000"/>
                    <w:bottom w:val="outset" w:sz="6" w:space="0" w:color="CC0000"/>
                    <w:right w:val="outset" w:sz="6" w:space="0" w:color="CC0000"/>
                  </w:tcBorders>
                  <w:vAlign w:val="center"/>
                </w:tcPr>
                <w:p w:rsidR="00A07B5D" w:rsidRDefault="00A07B5D" w:rsidP="00D857A0">
                  <w:pPr>
                    <w:pStyle w:val="NormalWeb"/>
                    <w:jc w:val="center"/>
                  </w:pPr>
                  <w:r>
                    <w:t xml:space="preserve">aprox. </w:t>
                  </w:r>
                  <w:smartTag w:uri="urn:schemas-microsoft-com:office:smarttags" w:element="metricconverter">
                    <w:smartTagPr>
                      <w:attr w:name="ProductID" w:val="35 Kg"/>
                    </w:smartTagPr>
                    <w:r>
                      <w:t>35 Kg</w:t>
                    </w:r>
                  </w:smartTag>
                </w:p>
              </w:tc>
            </w:tr>
          </w:tbl>
          <w:p w:rsidR="00A07B5D" w:rsidRDefault="00A07B5D" w:rsidP="00D857A0">
            <w:pPr>
              <w:spacing w:line="150" w:lineRule="atLeast"/>
              <w:jc w:val="center"/>
            </w:pPr>
          </w:p>
        </w:tc>
      </w:tr>
    </w:tbl>
    <w:p w:rsidR="00A07B5D" w:rsidRDefault="00A07B5D" w:rsidP="00A07B5D"/>
    <w:p w:rsidR="00A07B5D" w:rsidRDefault="00A07B5D" w:rsidP="00A07B5D"/>
    <w:p w:rsidR="00A07B5D" w:rsidRDefault="00483BDA" w:rsidP="00A07B5D">
      <w:pPr>
        <w:pStyle w:val="NormalWeb"/>
        <w:jc w:val="center"/>
      </w:pPr>
      <w:r>
        <w:rPr>
          <w:noProof/>
        </w:rPr>
        <w:drawing>
          <wp:inline distT="0" distB="0" distL="0" distR="0">
            <wp:extent cx="5486400" cy="4114800"/>
            <wp:effectExtent l="19050" t="0" r="0" b="0"/>
            <wp:docPr id="5" name="Imagen 5" descr="bal-pi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al-pic5"/>
                    <pic:cNvPicPr>
                      <a:picLocks noChangeAspect="1" noChangeArrowheads="1"/>
                    </pic:cNvPicPr>
                  </pic:nvPicPr>
                  <pic:blipFill>
                    <a:blip r:embed="rId12"/>
                    <a:srcRect/>
                    <a:stretch>
                      <a:fillRect/>
                    </a:stretch>
                  </pic:blipFill>
                  <pic:spPr bwMode="auto">
                    <a:xfrm>
                      <a:off x="0" y="0"/>
                      <a:ext cx="5486400" cy="4114800"/>
                    </a:xfrm>
                    <a:prstGeom prst="rect">
                      <a:avLst/>
                    </a:prstGeom>
                    <a:noFill/>
                    <a:ln w="9525">
                      <a:noFill/>
                      <a:miter lim="800000"/>
                      <a:headEnd/>
                      <a:tailEnd/>
                    </a:ln>
                  </pic:spPr>
                </pic:pic>
              </a:graphicData>
            </a:graphic>
          </wp:inline>
        </w:drawing>
      </w:r>
      <w:r w:rsidR="00A07B5D">
        <w:br/>
      </w:r>
      <w:r w:rsidR="00A07B5D">
        <w:br/>
      </w:r>
      <w:r w:rsidR="00A07B5D">
        <w:rPr>
          <w:b/>
          <w:bCs/>
        </w:rPr>
        <w:t>Figura 5: Medida de Kaolinit</w:t>
      </w:r>
      <w:r w:rsidR="00A07B5D">
        <w:t xml:space="preserve"> </w:t>
      </w:r>
    </w:p>
    <w:p w:rsidR="00A07B5D" w:rsidRDefault="00A07B5D" w:rsidP="00A07B5D">
      <w:pPr>
        <w:pStyle w:val="NormalWeb"/>
        <w:spacing w:after="240" w:afterAutospacing="0"/>
      </w:pPr>
    </w:p>
    <w:p w:rsidR="00A07B5D" w:rsidRDefault="00A07B5D" w:rsidP="00A07B5D">
      <w:pPr>
        <w:pStyle w:val="NormalWeb"/>
      </w:pPr>
      <w:r>
        <w:t>El conocimiento del contenido de Kaolinit es un parámetro importante para el control de calidad en la industria de manufactura de porcelana. Especialmente debido a que la mezcla de materia cruda es de origenes diferentes.. El metodo TG/DTA/DTG fue presentado para usar con estas medidas en la industria de porcelana durante las primeras etapas de análisis termogravimetrico. Aqui las medidas TGA fueron utilizadas como análisis semi-cuantitativo y como comparacion a los estandares locales. La medida TG/DTA/DTG de una muestra de Kaolinit se ve en la imagen 5.</w:t>
      </w:r>
    </w:p>
    <w:p w:rsidR="00A07B5D" w:rsidRDefault="00A07B5D" w:rsidP="00A07B5D">
      <w:pPr>
        <w:pStyle w:val="Ttulo2"/>
      </w:pPr>
      <w:r>
        <w:t>Construyendo ceramicas, ladrillos, lozas etc.</w:t>
      </w:r>
    </w:p>
    <w:p w:rsidR="00A07B5D" w:rsidRDefault="00483BDA" w:rsidP="00A07B5D">
      <w:pPr>
        <w:pStyle w:val="NormalWeb"/>
        <w:jc w:val="center"/>
        <w:rPr>
          <w:b/>
          <w:bCs/>
        </w:rPr>
      </w:pPr>
      <w:r>
        <w:rPr>
          <w:noProof/>
        </w:rPr>
        <w:drawing>
          <wp:inline distT="0" distB="0" distL="0" distR="0">
            <wp:extent cx="5486400" cy="4114800"/>
            <wp:effectExtent l="19050" t="0" r="0" b="0"/>
            <wp:docPr id="6" name="Imagen 6" descr="bal-pic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bal-pic6"/>
                    <pic:cNvPicPr>
                      <a:picLocks noChangeAspect="1" noChangeArrowheads="1"/>
                    </pic:cNvPicPr>
                  </pic:nvPicPr>
                  <pic:blipFill>
                    <a:blip r:embed="rId13"/>
                    <a:srcRect/>
                    <a:stretch>
                      <a:fillRect/>
                    </a:stretch>
                  </pic:blipFill>
                  <pic:spPr bwMode="auto">
                    <a:xfrm>
                      <a:off x="0" y="0"/>
                      <a:ext cx="5486400" cy="4114800"/>
                    </a:xfrm>
                    <a:prstGeom prst="rect">
                      <a:avLst/>
                    </a:prstGeom>
                    <a:noFill/>
                    <a:ln w="9525">
                      <a:noFill/>
                      <a:miter lim="800000"/>
                      <a:headEnd/>
                      <a:tailEnd/>
                    </a:ln>
                  </pic:spPr>
                </pic:pic>
              </a:graphicData>
            </a:graphic>
          </wp:inline>
        </w:drawing>
      </w:r>
      <w:r w:rsidR="00A07B5D">
        <w:br/>
      </w:r>
      <w:r w:rsidR="00A07B5D">
        <w:br/>
      </w:r>
      <w:r w:rsidR="00A07B5D">
        <w:rPr>
          <w:b/>
          <w:bCs/>
        </w:rPr>
        <w:t>Figura 6: muestra de materia cruda para ladrillos</w:t>
      </w:r>
    </w:p>
    <w:p w:rsidR="00A07B5D" w:rsidRDefault="00A07B5D" w:rsidP="00A07B5D">
      <w:pPr>
        <w:pStyle w:val="NormalWeb"/>
        <w:spacing w:after="240" w:afterAutospacing="0"/>
      </w:pPr>
    </w:p>
    <w:p w:rsidR="00A07B5D" w:rsidRDefault="00A07B5D" w:rsidP="00A07B5D">
      <w:pPr>
        <w:pStyle w:val="NormalWeb"/>
      </w:pPr>
      <w:r>
        <w:t>La figura 6 demuestra medidas de TG/DTG que fueron hechas en una mezcla de materia cruda para la industria de ladrillos y lozas. Estas medidas proveen información rápida sobre el contenido de la materia cruda al igual que la parte cuantitativa de componentes sencillos de materia prima. La curva DTG demuestra arriba que la muestra contiene de 2 a 3 componentes activos adicionales entre las temperaturas 350°C y 700°C, luego que el agua cristalizada se ha evaporado.</w:t>
      </w:r>
    </w:p>
    <w:p w:rsidR="00A07B5D" w:rsidRPr="00A07B5D" w:rsidRDefault="00A07B5D">
      <w:pPr>
        <w:rPr>
          <w:b/>
        </w:rPr>
      </w:pPr>
    </w:p>
    <w:sectPr w:rsidR="00A07B5D" w:rsidRPr="00A07B5D">
      <w:pgSz w:w="12240" w:h="15840"/>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E0200" w:rsidRDefault="001E0200">
      <w:r>
        <w:separator/>
      </w:r>
    </w:p>
  </w:endnote>
  <w:endnote w:type="continuationSeparator" w:id="1">
    <w:p w:rsidR="001E0200" w:rsidRDefault="001E020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E0200" w:rsidRDefault="001E0200">
      <w:r>
        <w:separator/>
      </w:r>
    </w:p>
  </w:footnote>
  <w:footnote w:type="continuationSeparator" w:id="1">
    <w:p w:rsidR="001E0200" w:rsidRDefault="001E0200">
      <w:r>
        <w:continuationSeparator/>
      </w:r>
    </w:p>
  </w:footnote>
  <w:footnote w:id="2">
    <w:p w:rsidR="004921AB" w:rsidRPr="00600213" w:rsidRDefault="004921AB" w:rsidP="004921AB">
      <w:pPr>
        <w:pStyle w:val="Textonotapie"/>
        <w:jc w:val="both"/>
        <w:rPr>
          <w:rFonts w:ascii="Arial" w:hAnsi="Arial" w:cs="Arial"/>
          <w:i/>
          <w:sz w:val="24"/>
          <w:szCs w:val="24"/>
          <w:lang w:val="es-MX"/>
        </w:rPr>
      </w:pPr>
      <w:r w:rsidRPr="00F666E3">
        <w:rPr>
          <w:rStyle w:val="Refdenotaalpie"/>
          <w:rFonts w:ascii="Arial" w:hAnsi="Arial" w:cs="Arial"/>
          <w:sz w:val="28"/>
          <w:szCs w:val="28"/>
          <w:lang w:val="es-MX"/>
        </w:rPr>
        <w:t>*</w:t>
      </w:r>
      <w:r w:rsidRPr="00BE5B47">
        <w:rPr>
          <w:rFonts w:ascii="Arial" w:hAnsi="Arial" w:cs="Arial"/>
          <w:sz w:val="24"/>
          <w:szCs w:val="24"/>
          <w:lang w:val="es-MX"/>
        </w:rPr>
        <w:t xml:space="preserve">  Las cotizaciones de mantenimiento y</w:t>
      </w:r>
      <w:r>
        <w:rPr>
          <w:rFonts w:ascii="Arial" w:hAnsi="Arial" w:cs="Arial"/>
          <w:sz w:val="24"/>
          <w:szCs w:val="24"/>
          <w:lang w:val="es-MX"/>
        </w:rPr>
        <w:t xml:space="preserve"> calibración de equipos e instrumentos fueron facilitadas por MERCK S.A., TECNOESCALA, Ing. </w:t>
      </w:r>
      <w:r w:rsidRPr="00600213">
        <w:rPr>
          <w:rFonts w:ascii="Arial" w:hAnsi="Arial" w:cs="Arial"/>
          <w:sz w:val="24"/>
          <w:szCs w:val="24"/>
          <w:lang w:val="es-MX"/>
        </w:rPr>
        <w:t>Jaime Yagual (Contratista)</w:t>
      </w:r>
    </w:p>
    <w:p w:rsidR="004921AB" w:rsidRPr="00600213" w:rsidRDefault="004921AB" w:rsidP="004921AB">
      <w:pPr>
        <w:pStyle w:val="Textonotapie"/>
        <w:rPr>
          <w:lang w:val="es-MX"/>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84FD4"/>
    <w:multiLevelType w:val="hybridMultilevel"/>
    <w:tmpl w:val="8E70DCAE"/>
    <w:lvl w:ilvl="0" w:tplc="080A000F">
      <w:start w:val="1"/>
      <w:numFmt w:val="decimal"/>
      <w:lvlText w:val="%1."/>
      <w:lvlJc w:val="left"/>
      <w:pPr>
        <w:tabs>
          <w:tab w:val="num" w:pos="720"/>
        </w:tabs>
        <w:ind w:left="720" w:hanging="360"/>
      </w:pPr>
    </w:lvl>
    <w:lvl w:ilvl="1" w:tplc="080A0019">
      <w:start w:val="1"/>
      <w:numFmt w:val="lowerLetter"/>
      <w:lvlText w:val="%2."/>
      <w:lvlJc w:val="left"/>
      <w:pPr>
        <w:tabs>
          <w:tab w:val="num" w:pos="1440"/>
        </w:tabs>
        <w:ind w:left="1440" w:hanging="360"/>
      </w:pPr>
    </w:lvl>
    <w:lvl w:ilvl="2" w:tplc="080A001B" w:tentative="1">
      <w:start w:val="1"/>
      <w:numFmt w:val="lowerRoman"/>
      <w:lvlText w:val="%3."/>
      <w:lvlJc w:val="right"/>
      <w:pPr>
        <w:tabs>
          <w:tab w:val="num" w:pos="2160"/>
        </w:tabs>
        <w:ind w:left="2160" w:hanging="180"/>
      </w:pPr>
    </w:lvl>
    <w:lvl w:ilvl="3" w:tplc="080A000F" w:tentative="1">
      <w:start w:val="1"/>
      <w:numFmt w:val="decimal"/>
      <w:lvlText w:val="%4."/>
      <w:lvlJc w:val="left"/>
      <w:pPr>
        <w:tabs>
          <w:tab w:val="num" w:pos="2880"/>
        </w:tabs>
        <w:ind w:left="2880" w:hanging="360"/>
      </w:pPr>
    </w:lvl>
    <w:lvl w:ilvl="4" w:tplc="080A0019" w:tentative="1">
      <w:start w:val="1"/>
      <w:numFmt w:val="lowerLetter"/>
      <w:lvlText w:val="%5."/>
      <w:lvlJc w:val="left"/>
      <w:pPr>
        <w:tabs>
          <w:tab w:val="num" w:pos="3600"/>
        </w:tabs>
        <w:ind w:left="3600" w:hanging="360"/>
      </w:pPr>
    </w:lvl>
    <w:lvl w:ilvl="5" w:tplc="080A001B" w:tentative="1">
      <w:start w:val="1"/>
      <w:numFmt w:val="lowerRoman"/>
      <w:lvlText w:val="%6."/>
      <w:lvlJc w:val="right"/>
      <w:pPr>
        <w:tabs>
          <w:tab w:val="num" w:pos="4320"/>
        </w:tabs>
        <w:ind w:left="4320" w:hanging="180"/>
      </w:pPr>
    </w:lvl>
    <w:lvl w:ilvl="6" w:tplc="080A000F" w:tentative="1">
      <w:start w:val="1"/>
      <w:numFmt w:val="decimal"/>
      <w:lvlText w:val="%7."/>
      <w:lvlJc w:val="left"/>
      <w:pPr>
        <w:tabs>
          <w:tab w:val="num" w:pos="5040"/>
        </w:tabs>
        <w:ind w:left="5040" w:hanging="360"/>
      </w:pPr>
    </w:lvl>
    <w:lvl w:ilvl="7" w:tplc="080A0019" w:tentative="1">
      <w:start w:val="1"/>
      <w:numFmt w:val="lowerLetter"/>
      <w:lvlText w:val="%8."/>
      <w:lvlJc w:val="left"/>
      <w:pPr>
        <w:tabs>
          <w:tab w:val="num" w:pos="5760"/>
        </w:tabs>
        <w:ind w:left="5760" w:hanging="360"/>
      </w:pPr>
    </w:lvl>
    <w:lvl w:ilvl="8" w:tplc="080A001B" w:tentative="1">
      <w:start w:val="1"/>
      <w:numFmt w:val="lowerRoman"/>
      <w:lvlText w:val="%9."/>
      <w:lvlJc w:val="right"/>
      <w:pPr>
        <w:tabs>
          <w:tab w:val="num" w:pos="6480"/>
        </w:tabs>
        <w:ind w:left="6480" w:hanging="180"/>
      </w:pPr>
    </w:lvl>
  </w:abstractNum>
  <w:abstractNum w:abstractNumId="1">
    <w:nsid w:val="2327511A"/>
    <w:multiLevelType w:val="multilevel"/>
    <w:tmpl w:val="ED34A3A2"/>
    <w:lvl w:ilvl="0">
      <w:start w:val="6"/>
      <w:numFmt w:val="decimal"/>
      <w:lvlText w:val="%1."/>
      <w:lvlJc w:val="left"/>
      <w:pPr>
        <w:tabs>
          <w:tab w:val="num" w:pos="360"/>
        </w:tabs>
        <w:ind w:left="360" w:firstLine="207"/>
      </w:pPr>
      <w:rPr>
        <w:rFonts w:hint="default"/>
        <w:b/>
      </w:rPr>
    </w:lvl>
    <w:lvl w:ilvl="1">
      <w:start w:val="4"/>
      <w:numFmt w:val="decimal"/>
      <w:lvlText w:val="%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
    <w:nsid w:val="25AC028D"/>
    <w:multiLevelType w:val="hybridMultilevel"/>
    <w:tmpl w:val="36244E1C"/>
    <w:lvl w:ilvl="0" w:tplc="9A2E7964">
      <w:start w:val="1"/>
      <w:numFmt w:val="decimal"/>
      <w:lvlText w:val="%1."/>
      <w:lvlJc w:val="left"/>
      <w:pPr>
        <w:tabs>
          <w:tab w:val="num" w:pos="765"/>
        </w:tabs>
        <w:ind w:left="991" w:hanging="283"/>
      </w:pPr>
      <w:rPr>
        <w:rFonts w:hint="default"/>
        <w:b/>
      </w:rPr>
    </w:lvl>
    <w:lvl w:ilvl="1" w:tplc="080A0019" w:tentative="1">
      <w:start w:val="1"/>
      <w:numFmt w:val="lowerLetter"/>
      <w:lvlText w:val="%2."/>
      <w:lvlJc w:val="left"/>
      <w:pPr>
        <w:tabs>
          <w:tab w:val="num" w:pos="1184"/>
        </w:tabs>
        <w:ind w:left="1184" w:hanging="360"/>
      </w:pPr>
    </w:lvl>
    <w:lvl w:ilvl="2" w:tplc="080A001B" w:tentative="1">
      <w:start w:val="1"/>
      <w:numFmt w:val="lowerRoman"/>
      <w:lvlText w:val="%3."/>
      <w:lvlJc w:val="right"/>
      <w:pPr>
        <w:tabs>
          <w:tab w:val="num" w:pos="1904"/>
        </w:tabs>
        <w:ind w:left="1904" w:hanging="180"/>
      </w:pPr>
    </w:lvl>
    <w:lvl w:ilvl="3" w:tplc="080A000F" w:tentative="1">
      <w:start w:val="1"/>
      <w:numFmt w:val="decimal"/>
      <w:lvlText w:val="%4."/>
      <w:lvlJc w:val="left"/>
      <w:pPr>
        <w:tabs>
          <w:tab w:val="num" w:pos="2624"/>
        </w:tabs>
        <w:ind w:left="2624" w:hanging="360"/>
      </w:pPr>
    </w:lvl>
    <w:lvl w:ilvl="4" w:tplc="080A0019" w:tentative="1">
      <w:start w:val="1"/>
      <w:numFmt w:val="lowerLetter"/>
      <w:lvlText w:val="%5."/>
      <w:lvlJc w:val="left"/>
      <w:pPr>
        <w:tabs>
          <w:tab w:val="num" w:pos="3344"/>
        </w:tabs>
        <w:ind w:left="3344" w:hanging="360"/>
      </w:pPr>
    </w:lvl>
    <w:lvl w:ilvl="5" w:tplc="080A001B" w:tentative="1">
      <w:start w:val="1"/>
      <w:numFmt w:val="lowerRoman"/>
      <w:lvlText w:val="%6."/>
      <w:lvlJc w:val="right"/>
      <w:pPr>
        <w:tabs>
          <w:tab w:val="num" w:pos="4064"/>
        </w:tabs>
        <w:ind w:left="4064" w:hanging="180"/>
      </w:pPr>
    </w:lvl>
    <w:lvl w:ilvl="6" w:tplc="080A000F" w:tentative="1">
      <w:start w:val="1"/>
      <w:numFmt w:val="decimal"/>
      <w:lvlText w:val="%7."/>
      <w:lvlJc w:val="left"/>
      <w:pPr>
        <w:tabs>
          <w:tab w:val="num" w:pos="4784"/>
        </w:tabs>
        <w:ind w:left="4784" w:hanging="360"/>
      </w:pPr>
    </w:lvl>
    <w:lvl w:ilvl="7" w:tplc="080A0019" w:tentative="1">
      <w:start w:val="1"/>
      <w:numFmt w:val="lowerLetter"/>
      <w:lvlText w:val="%8."/>
      <w:lvlJc w:val="left"/>
      <w:pPr>
        <w:tabs>
          <w:tab w:val="num" w:pos="5504"/>
        </w:tabs>
        <w:ind w:left="5504" w:hanging="360"/>
      </w:pPr>
    </w:lvl>
    <w:lvl w:ilvl="8" w:tplc="080A001B" w:tentative="1">
      <w:start w:val="1"/>
      <w:numFmt w:val="lowerRoman"/>
      <w:lvlText w:val="%9."/>
      <w:lvlJc w:val="right"/>
      <w:pPr>
        <w:tabs>
          <w:tab w:val="num" w:pos="6224"/>
        </w:tabs>
        <w:ind w:left="6224" w:hanging="180"/>
      </w:pPr>
    </w:lvl>
  </w:abstractNum>
  <w:abstractNum w:abstractNumId="3">
    <w:nsid w:val="67FB5522"/>
    <w:multiLevelType w:val="multilevel"/>
    <w:tmpl w:val="A3F8DA84"/>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1134"/>
        </w:tabs>
        <w:ind w:left="1134" w:hanging="429"/>
      </w:pPr>
      <w:rPr>
        <w:rFonts w:hint="default"/>
        <w:b/>
      </w:rPr>
    </w:lvl>
    <w:lvl w:ilvl="2">
      <w:start w:val="1"/>
      <w:numFmt w:val="decimal"/>
      <w:lvlText w:val="%1.%2.%3"/>
      <w:lvlJc w:val="left"/>
      <w:pPr>
        <w:tabs>
          <w:tab w:val="num" w:pos="2130"/>
        </w:tabs>
        <w:ind w:left="2130" w:hanging="720"/>
      </w:pPr>
      <w:rPr>
        <w:rFonts w:hint="default"/>
      </w:rPr>
    </w:lvl>
    <w:lvl w:ilvl="3">
      <w:start w:val="1"/>
      <w:numFmt w:val="decimal"/>
      <w:lvlText w:val="%1.%2.%3.%4"/>
      <w:lvlJc w:val="left"/>
      <w:pPr>
        <w:tabs>
          <w:tab w:val="num" w:pos="3195"/>
        </w:tabs>
        <w:ind w:left="3195" w:hanging="1080"/>
      </w:pPr>
      <w:rPr>
        <w:rFonts w:hint="default"/>
      </w:rPr>
    </w:lvl>
    <w:lvl w:ilvl="4">
      <w:start w:val="1"/>
      <w:numFmt w:val="decimal"/>
      <w:lvlText w:val="%1.%2.%3.%4.%5"/>
      <w:lvlJc w:val="left"/>
      <w:pPr>
        <w:tabs>
          <w:tab w:val="num" w:pos="4260"/>
        </w:tabs>
        <w:ind w:left="4260" w:hanging="1440"/>
      </w:pPr>
      <w:rPr>
        <w:rFonts w:hint="default"/>
      </w:rPr>
    </w:lvl>
    <w:lvl w:ilvl="5">
      <w:start w:val="1"/>
      <w:numFmt w:val="decimal"/>
      <w:lvlText w:val="%1.%2.%3.%4.%5.%6"/>
      <w:lvlJc w:val="left"/>
      <w:pPr>
        <w:tabs>
          <w:tab w:val="num" w:pos="4965"/>
        </w:tabs>
        <w:ind w:left="4965" w:hanging="1440"/>
      </w:pPr>
      <w:rPr>
        <w:rFonts w:hint="default"/>
      </w:rPr>
    </w:lvl>
    <w:lvl w:ilvl="6">
      <w:start w:val="1"/>
      <w:numFmt w:val="decimal"/>
      <w:lvlText w:val="%1.%2.%3.%4.%5.%6.%7"/>
      <w:lvlJc w:val="left"/>
      <w:pPr>
        <w:tabs>
          <w:tab w:val="num" w:pos="6030"/>
        </w:tabs>
        <w:ind w:left="6030" w:hanging="1800"/>
      </w:pPr>
      <w:rPr>
        <w:rFonts w:hint="default"/>
      </w:rPr>
    </w:lvl>
    <w:lvl w:ilvl="7">
      <w:start w:val="1"/>
      <w:numFmt w:val="decimal"/>
      <w:lvlText w:val="%1.%2.%3.%4.%5.%6.%7.%8"/>
      <w:lvlJc w:val="left"/>
      <w:pPr>
        <w:tabs>
          <w:tab w:val="num" w:pos="7095"/>
        </w:tabs>
        <w:ind w:left="7095" w:hanging="2160"/>
      </w:pPr>
      <w:rPr>
        <w:rFonts w:hint="default"/>
      </w:rPr>
    </w:lvl>
    <w:lvl w:ilvl="8">
      <w:start w:val="1"/>
      <w:numFmt w:val="decimal"/>
      <w:lvlText w:val="%1.%2.%3.%4.%5.%6.%7.%8.%9"/>
      <w:lvlJc w:val="left"/>
      <w:pPr>
        <w:tabs>
          <w:tab w:val="num" w:pos="7800"/>
        </w:tabs>
        <w:ind w:left="7800" w:hanging="2160"/>
      </w:pPr>
      <w:rPr>
        <w:rFonts w:hint="default"/>
      </w:rPr>
    </w:lvl>
  </w:abstractNum>
  <w:abstractNum w:abstractNumId="4">
    <w:nsid w:val="7BB34B97"/>
    <w:multiLevelType w:val="hybridMultilevel"/>
    <w:tmpl w:val="49F0EF3A"/>
    <w:lvl w:ilvl="0" w:tplc="9A2E7964">
      <w:start w:val="1"/>
      <w:numFmt w:val="decimal"/>
      <w:lvlText w:val="%1."/>
      <w:lvlJc w:val="left"/>
      <w:pPr>
        <w:tabs>
          <w:tab w:val="num" w:pos="765"/>
        </w:tabs>
        <w:ind w:left="991" w:hanging="283"/>
      </w:pPr>
      <w:rPr>
        <w:rFonts w:hint="default"/>
        <w:b/>
      </w:rPr>
    </w:lvl>
    <w:lvl w:ilvl="1" w:tplc="080A0019" w:tentative="1">
      <w:start w:val="1"/>
      <w:numFmt w:val="lowerLetter"/>
      <w:lvlText w:val="%2."/>
      <w:lvlJc w:val="left"/>
      <w:pPr>
        <w:tabs>
          <w:tab w:val="num" w:pos="1184"/>
        </w:tabs>
        <w:ind w:left="1184" w:hanging="360"/>
      </w:pPr>
    </w:lvl>
    <w:lvl w:ilvl="2" w:tplc="080A001B" w:tentative="1">
      <w:start w:val="1"/>
      <w:numFmt w:val="lowerRoman"/>
      <w:lvlText w:val="%3."/>
      <w:lvlJc w:val="right"/>
      <w:pPr>
        <w:tabs>
          <w:tab w:val="num" w:pos="1904"/>
        </w:tabs>
        <w:ind w:left="1904" w:hanging="180"/>
      </w:pPr>
    </w:lvl>
    <w:lvl w:ilvl="3" w:tplc="080A000F" w:tentative="1">
      <w:start w:val="1"/>
      <w:numFmt w:val="decimal"/>
      <w:lvlText w:val="%4."/>
      <w:lvlJc w:val="left"/>
      <w:pPr>
        <w:tabs>
          <w:tab w:val="num" w:pos="2624"/>
        </w:tabs>
        <w:ind w:left="2624" w:hanging="360"/>
      </w:pPr>
    </w:lvl>
    <w:lvl w:ilvl="4" w:tplc="080A0019" w:tentative="1">
      <w:start w:val="1"/>
      <w:numFmt w:val="lowerLetter"/>
      <w:lvlText w:val="%5."/>
      <w:lvlJc w:val="left"/>
      <w:pPr>
        <w:tabs>
          <w:tab w:val="num" w:pos="3344"/>
        </w:tabs>
        <w:ind w:left="3344" w:hanging="360"/>
      </w:pPr>
    </w:lvl>
    <w:lvl w:ilvl="5" w:tplc="080A001B" w:tentative="1">
      <w:start w:val="1"/>
      <w:numFmt w:val="lowerRoman"/>
      <w:lvlText w:val="%6."/>
      <w:lvlJc w:val="right"/>
      <w:pPr>
        <w:tabs>
          <w:tab w:val="num" w:pos="4064"/>
        </w:tabs>
        <w:ind w:left="4064" w:hanging="180"/>
      </w:pPr>
    </w:lvl>
    <w:lvl w:ilvl="6" w:tplc="080A000F" w:tentative="1">
      <w:start w:val="1"/>
      <w:numFmt w:val="decimal"/>
      <w:lvlText w:val="%7."/>
      <w:lvlJc w:val="left"/>
      <w:pPr>
        <w:tabs>
          <w:tab w:val="num" w:pos="4784"/>
        </w:tabs>
        <w:ind w:left="4784" w:hanging="360"/>
      </w:pPr>
    </w:lvl>
    <w:lvl w:ilvl="7" w:tplc="080A0019" w:tentative="1">
      <w:start w:val="1"/>
      <w:numFmt w:val="lowerLetter"/>
      <w:lvlText w:val="%8."/>
      <w:lvlJc w:val="left"/>
      <w:pPr>
        <w:tabs>
          <w:tab w:val="num" w:pos="5504"/>
        </w:tabs>
        <w:ind w:left="5504" w:hanging="360"/>
      </w:pPr>
    </w:lvl>
    <w:lvl w:ilvl="8" w:tplc="080A001B" w:tentative="1">
      <w:start w:val="1"/>
      <w:numFmt w:val="lowerRoman"/>
      <w:lvlText w:val="%9."/>
      <w:lvlJc w:val="right"/>
      <w:pPr>
        <w:tabs>
          <w:tab w:val="num" w:pos="6224"/>
        </w:tabs>
        <w:ind w:left="6224" w:hanging="180"/>
      </w:pPr>
    </w:lvl>
  </w:abstractNum>
  <w:num w:numId="1">
    <w:abstractNumId w:val="3"/>
  </w:num>
  <w:num w:numId="2">
    <w:abstractNumId w:val="1"/>
  </w:num>
  <w:num w:numId="3">
    <w:abstractNumId w:val="2"/>
  </w:num>
  <w:num w:numId="4">
    <w:abstractNumId w:val="4"/>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stylePaneFormatFilter w:val="3F01"/>
  <w:defaultTabStop w:val="708"/>
  <w:hyphenationZone w:val="425"/>
  <w:noPunctuationKerning/>
  <w:characterSpacingControl w:val="doNotCompress"/>
  <w:footnotePr>
    <w:footnote w:id="0"/>
    <w:footnote w:id="1"/>
  </w:footnotePr>
  <w:endnotePr>
    <w:endnote w:id="0"/>
    <w:endnote w:id="1"/>
  </w:endnotePr>
  <w:compat/>
  <w:rsids>
    <w:rsidRoot w:val="001411B5"/>
    <w:rsid w:val="000F73BF"/>
    <w:rsid w:val="001411B5"/>
    <w:rsid w:val="001E0200"/>
    <w:rsid w:val="00336A1B"/>
    <w:rsid w:val="00380706"/>
    <w:rsid w:val="004611C8"/>
    <w:rsid w:val="00483BDA"/>
    <w:rsid w:val="004921AB"/>
    <w:rsid w:val="00757C06"/>
    <w:rsid w:val="007D7CA5"/>
    <w:rsid w:val="008549DE"/>
    <w:rsid w:val="00894CBD"/>
    <w:rsid w:val="009F2D49"/>
    <w:rsid w:val="00A07B5D"/>
    <w:rsid w:val="00A36A63"/>
    <w:rsid w:val="00A968A0"/>
    <w:rsid w:val="00C23A37"/>
    <w:rsid w:val="00CA1247"/>
    <w:rsid w:val="00D857A0"/>
    <w:rsid w:val="00E2261D"/>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martTagType w:namespaceuri="urn:schemas-microsoft-com:office:smarttags" w:name="plac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lang w:eastAsia="es-MX"/>
    </w:rPr>
  </w:style>
  <w:style w:type="paragraph" w:styleId="Ttulo2">
    <w:name w:val="heading 2"/>
    <w:basedOn w:val="Normal"/>
    <w:qFormat/>
    <w:rsid w:val="00A07B5D"/>
    <w:pPr>
      <w:spacing w:before="100" w:beforeAutospacing="1" w:after="100" w:afterAutospacing="1"/>
      <w:outlineLvl w:val="1"/>
    </w:pPr>
    <w:rPr>
      <w:b/>
      <w:bCs/>
      <w:sz w:val="36"/>
      <w:szCs w:val="36"/>
      <w:lang w:eastAsia="es-ES"/>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Textoindependiente">
    <w:name w:val="Body Text"/>
    <w:basedOn w:val="Normal"/>
    <w:rsid w:val="004921AB"/>
    <w:pPr>
      <w:jc w:val="center"/>
    </w:pPr>
    <w:rPr>
      <w:rFonts w:ascii="Arial Black" w:hAnsi="Arial Black" w:cs="Arial"/>
      <w:lang w:eastAsia="es-ES"/>
    </w:rPr>
  </w:style>
  <w:style w:type="paragraph" w:styleId="Textonotapie">
    <w:name w:val="footnote text"/>
    <w:basedOn w:val="Normal"/>
    <w:semiHidden/>
    <w:rsid w:val="004921AB"/>
    <w:pPr>
      <w:overflowPunct w:val="0"/>
      <w:autoSpaceDE w:val="0"/>
      <w:autoSpaceDN w:val="0"/>
      <w:adjustRightInd w:val="0"/>
      <w:textAlignment w:val="baseline"/>
    </w:pPr>
    <w:rPr>
      <w:sz w:val="20"/>
      <w:szCs w:val="20"/>
      <w:lang w:val="es-ES_tradnl" w:eastAsia="es-ES"/>
    </w:rPr>
  </w:style>
  <w:style w:type="character" w:styleId="Refdenotaalpie">
    <w:name w:val="footnote reference"/>
    <w:basedOn w:val="Fuentedeprrafopredeter"/>
    <w:semiHidden/>
    <w:rsid w:val="004921AB"/>
    <w:rPr>
      <w:vertAlign w:val="superscript"/>
    </w:rPr>
  </w:style>
  <w:style w:type="paragraph" w:styleId="Textoindependiente2">
    <w:name w:val="Body Text 2"/>
    <w:basedOn w:val="Normal"/>
    <w:rsid w:val="009F2D49"/>
    <w:pPr>
      <w:spacing w:after="120" w:line="480" w:lineRule="auto"/>
    </w:pPr>
  </w:style>
  <w:style w:type="paragraph" w:styleId="NormalWeb">
    <w:name w:val="Normal (Web)"/>
    <w:basedOn w:val="Normal"/>
    <w:rsid w:val="009F2D49"/>
    <w:pPr>
      <w:spacing w:before="100" w:beforeAutospacing="1" w:after="100" w:afterAutospacing="1"/>
    </w:pPr>
    <w:rPr>
      <w:lang w:eastAsia="es-ES"/>
    </w:rPr>
  </w:style>
  <w:style w:type="character" w:customStyle="1" w:styleId="main">
    <w:name w:val="main"/>
    <w:basedOn w:val="Fuentedeprrafopredeter"/>
    <w:rsid w:val="00A07B5D"/>
  </w:style>
  <w:style w:type="character" w:styleId="Hipervnculo">
    <w:name w:val="Hyperlink"/>
    <w:basedOn w:val="Fuentedeprrafopredeter"/>
    <w:rsid w:val="00A07B5D"/>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6.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5.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2459</Words>
  <Characters>13529</Characters>
  <Application>Microsoft Office Word</Application>
  <DocSecurity>0</DocSecurity>
  <Lines>112</Lines>
  <Paragraphs>31</Paragraphs>
  <ScaleCrop>false</ScaleCrop>
  <HeadingPairs>
    <vt:vector size="2" baseType="variant">
      <vt:variant>
        <vt:lpstr>Título</vt:lpstr>
      </vt:variant>
      <vt:variant>
        <vt:i4>1</vt:i4>
      </vt:variant>
    </vt:vector>
  </HeadingPairs>
  <TitlesOfParts>
    <vt:vector size="1" baseType="lpstr">
      <vt:lpstr>CONCLUSIONES</vt:lpstr>
    </vt:vector>
  </TitlesOfParts>
  <Company>Personal</Company>
  <LinksUpToDate>false</LinksUpToDate>
  <CharactersWithSpaces>15957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CONCLUSIONES</dc:title>
  <dc:subject/>
  <dc:creator>user</dc:creator>
  <cp:keywords/>
  <dc:description/>
  <cp:lastModifiedBy>Ayudante</cp:lastModifiedBy>
  <cp:revision>2</cp:revision>
  <dcterms:created xsi:type="dcterms:W3CDTF">2009-07-16T19:11:00Z</dcterms:created>
  <dcterms:modified xsi:type="dcterms:W3CDTF">2009-07-16T19:11:00Z</dcterms:modified>
</cp:coreProperties>
</file>