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750"/>
        <w:gridCol w:w="5760"/>
        <w:gridCol w:w="1701"/>
      </w:tblGrid>
      <w:tr w:rsidR="00000000">
        <w:tblPrEx>
          <w:tblCellMar>
            <w:top w:w="0" w:type="dxa"/>
            <w:bottom w:w="0" w:type="dxa"/>
          </w:tblCellMar>
        </w:tblPrEx>
        <w:tc>
          <w:tcPr>
            <w:tcW w:w="1750" w:type="dxa"/>
            <w:vAlign w:val="center"/>
          </w:tcPr>
          <w:p w:rsidR="00000000" w:rsidRDefault="004A012B">
            <w:pPr>
              <w:pStyle w:val="IndicedeTablas"/>
              <w:rPr>
                <w:sz w:val="24"/>
              </w:rPr>
            </w:pPr>
          </w:p>
        </w:tc>
        <w:tc>
          <w:tcPr>
            <w:tcW w:w="5760" w:type="dxa"/>
            <w:vAlign w:val="center"/>
          </w:tcPr>
          <w:p w:rsidR="00000000" w:rsidRDefault="004A012B">
            <w:pPr>
              <w:rPr>
                <w:b/>
                <w:sz w:val="24"/>
                <w:lang w:val="es-EC"/>
              </w:rPr>
            </w:pPr>
            <w:r>
              <w:rPr>
                <w:b/>
                <w:sz w:val="24"/>
              </w:rPr>
              <w:t>NORMA DE CALIDAD AMBIENTAL DEL RECURSO SUELO Y CRITERIOS DE REMEDIACIÓN PARA SUELOS CONTAMINADOS</w:t>
            </w:r>
          </w:p>
        </w:tc>
        <w:tc>
          <w:tcPr>
            <w:tcW w:w="1701" w:type="dxa"/>
            <w:vAlign w:val="center"/>
          </w:tcPr>
          <w:p w:rsidR="00000000" w:rsidRDefault="004A012B">
            <w:pPr>
              <w:rPr>
                <w:sz w:val="24"/>
                <w:lang w:val="es-EC"/>
              </w:rPr>
            </w:pPr>
          </w:p>
        </w:tc>
      </w:tr>
    </w:tbl>
    <w:p w:rsidR="00000000" w:rsidRDefault="004A012B">
      <w:pPr>
        <w:rPr>
          <w:sz w:val="24"/>
          <w:lang w:val="es-EC"/>
        </w:rPr>
      </w:pPr>
    </w:p>
    <w:p w:rsidR="00000000" w:rsidRDefault="004A012B">
      <w:pPr>
        <w:pStyle w:val="Ttulo1"/>
        <w:rPr>
          <w:sz w:val="24"/>
          <w:lang w:val="es-EC"/>
        </w:rPr>
      </w:pPr>
      <w:r>
        <w:rPr>
          <w:sz w:val="24"/>
          <w:lang w:val="es-EC"/>
        </w:rPr>
        <w:t>Introducción</w:t>
      </w:r>
    </w:p>
    <w:p w:rsidR="00000000" w:rsidRDefault="004A012B">
      <w:pPr>
        <w:rPr>
          <w:sz w:val="24"/>
          <w:lang w:val="es-EC"/>
        </w:rPr>
      </w:pPr>
    </w:p>
    <w:p w:rsidR="00000000" w:rsidRDefault="004A012B">
      <w:pPr>
        <w:rPr>
          <w:sz w:val="24"/>
          <w:lang w:val="es-EC"/>
        </w:rPr>
      </w:pPr>
      <w:r>
        <w:rPr>
          <w:sz w:val="24"/>
          <w:lang w:val="es-EC"/>
        </w:rPr>
        <w:t>La presente norma técnica ambiental es dictada bajo el amparo de la Ley de Gestión Ambiental y del Reglamento a la Ley de Gestión Ambiental p</w:t>
      </w:r>
      <w:r>
        <w:rPr>
          <w:sz w:val="24"/>
          <w:lang w:val="es-EC"/>
        </w:rPr>
        <w:t xml:space="preserve">ara la Prevención y Control de la Contaminación Ambiental y se somete a las disposiciones de éstos, es de aplicación obligatoria y rige en todo el territorio nacional. </w:t>
      </w:r>
    </w:p>
    <w:p w:rsidR="00000000" w:rsidRDefault="004A012B">
      <w:pPr>
        <w:rPr>
          <w:sz w:val="24"/>
          <w:lang w:val="es-EC"/>
        </w:rPr>
      </w:pPr>
    </w:p>
    <w:p w:rsidR="00000000" w:rsidRDefault="004A012B">
      <w:pPr>
        <w:rPr>
          <w:sz w:val="24"/>
          <w:lang w:val="es-EC"/>
        </w:rPr>
      </w:pPr>
      <w:r>
        <w:rPr>
          <w:sz w:val="24"/>
          <w:lang w:val="es-EC"/>
        </w:rPr>
        <w:t xml:space="preserve">La presente norma técnica determina o establece: </w:t>
      </w:r>
    </w:p>
    <w:p w:rsidR="00000000" w:rsidRDefault="004A012B">
      <w:pPr>
        <w:rPr>
          <w:sz w:val="24"/>
          <w:lang w:val="es-EC"/>
        </w:rPr>
      </w:pPr>
    </w:p>
    <w:p w:rsidR="00000000" w:rsidRDefault="004A012B">
      <w:pPr>
        <w:rPr>
          <w:sz w:val="24"/>
          <w:lang w:val="es-EC"/>
        </w:rPr>
      </w:pPr>
      <w:r>
        <w:rPr>
          <w:sz w:val="24"/>
          <w:lang w:val="es-EC"/>
        </w:rPr>
        <w:t>a) Normas de aplicación general par</w:t>
      </w:r>
      <w:r>
        <w:rPr>
          <w:sz w:val="24"/>
          <w:lang w:val="es-EC"/>
        </w:rPr>
        <w:t>a suelos de distintos usos.</w:t>
      </w:r>
    </w:p>
    <w:p w:rsidR="00000000" w:rsidRDefault="004A012B">
      <w:pPr>
        <w:rPr>
          <w:sz w:val="24"/>
          <w:lang w:val="es-EC"/>
        </w:rPr>
      </w:pPr>
      <w:r>
        <w:rPr>
          <w:sz w:val="24"/>
          <w:lang w:val="es-EC"/>
        </w:rPr>
        <w:t>b) Criterios de calidad de un suelo.</w:t>
      </w:r>
    </w:p>
    <w:p w:rsidR="00000000" w:rsidRDefault="004A012B">
      <w:pPr>
        <w:rPr>
          <w:sz w:val="24"/>
          <w:lang w:val="es-EC"/>
        </w:rPr>
      </w:pPr>
      <w:r>
        <w:rPr>
          <w:sz w:val="24"/>
          <w:lang w:val="es-EC"/>
        </w:rPr>
        <w:t>c)  Criterios de remediación para suelos contaminados.</w:t>
      </w:r>
    </w:p>
    <w:p w:rsidR="00000000" w:rsidRDefault="004A012B">
      <w:pPr>
        <w:rPr>
          <w:sz w:val="24"/>
          <w:lang w:val="es-EC"/>
        </w:rPr>
      </w:pPr>
      <w:r>
        <w:rPr>
          <w:sz w:val="24"/>
          <w:lang w:val="es-EC"/>
        </w:rPr>
        <w:t>d) Normas técnicas para evaluación de la capacidad agrológica del suelo.</w:t>
      </w:r>
    </w:p>
    <w:p w:rsidR="00000000" w:rsidRDefault="004A012B">
      <w:pPr>
        <w:rPr>
          <w:sz w:val="24"/>
          <w:lang w:val="es-EC"/>
        </w:rPr>
      </w:pPr>
    </w:p>
    <w:p w:rsidR="00000000" w:rsidRDefault="004A012B">
      <w:pPr>
        <w:pStyle w:val="Ttulo1"/>
        <w:rPr>
          <w:sz w:val="24"/>
          <w:lang w:val="es-EC"/>
        </w:rPr>
      </w:pPr>
      <w:r>
        <w:rPr>
          <w:sz w:val="24"/>
          <w:lang w:val="es-EC"/>
        </w:rPr>
        <w:t>Objetivo</w:t>
      </w:r>
    </w:p>
    <w:p w:rsidR="00000000" w:rsidRDefault="004A012B">
      <w:pPr>
        <w:rPr>
          <w:sz w:val="24"/>
          <w:lang w:val="es-EC"/>
        </w:rPr>
      </w:pPr>
    </w:p>
    <w:p w:rsidR="00000000" w:rsidRDefault="004A012B">
      <w:pPr>
        <w:rPr>
          <w:sz w:val="24"/>
          <w:lang w:val="es-EC"/>
        </w:rPr>
      </w:pPr>
      <w:r>
        <w:rPr>
          <w:sz w:val="24"/>
          <w:lang w:val="es-EC"/>
        </w:rPr>
        <w:t>La norma tiene como objetivo la Prevención y Control</w:t>
      </w:r>
      <w:r>
        <w:rPr>
          <w:sz w:val="24"/>
          <w:lang w:val="es-EC"/>
        </w:rPr>
        <w:t xml:space="preserve"> de la Contaminación Ambiental, en lo relativo al recurso suelo.</w:t>
      </w:r>
    </w:p>
    <w:p w:rsidR="00000000" w:rsidRDefault="004A012B">
      <w:pPr>
        <w:rPr>
          <w:sz w:val="24"/>
          <w:lang w:val="es-EC"/>
        </w:rPr>
      </w:pPr>
    </w:p>
    <w:p w:rsidR="00000000" w:rsidRDefault="004A012B">
      <w:pPr>
        <w:rPr>
          <w:sz w:val="24"/>
          <w:lang w:val="es-EC"/>
        </w:rPr>
      </w:pPr>
      <w:r>
        <w:rPr>
          <w:sz w:val="24"/>
          <w:lang w:val="es-EC"/>
        </w:rPr>
        <w:t>El objetivo principal de la presente norma es preservar o conservar la calidad del recurso suelo para salvaguardar y preservar la integridad de las personas, de los ecosistemas y sus interre</w:t>
      </w:r>
      <w:r>
        <w:rPr>
          <w:sz w:val="24"/>
          <w:lang w:val="es-EC"/>
        </w:rPr>
        <w:t>laciones y del ambiente en general.</w:t>
      </w:r>
    </w:p>
    <w:p w:rsidR="00000000" w:rsidRDefault="004A012B">
      <w:pPr>
        <w:rPr>
          <w:sz w:val="24"/>
          <w:lang w:val="es-EC"/>
        </w:rPr>
      </w:pPr>
    </w:p>
    <w:p w:rsidR="00000000" w:rsidRDefault="004A012B">
      <w:pPr>
        <w:rPr>
          <w:sz w:val="24"/>
          <w:lang w:val="es-EC"/>
        </w:rPr>
      </w:pPr>
      <w:r>
        <w:rPr>
          <w:sz w:val="24"/>
          <w:lang w:val="es-EC"/>
        </w:rPr>
        <w:t>Las acciones tendientes a preservar, conservar o recuperar la calidad del recurso suelo deberán realizarse en los términos de la presente Norma  Técnica Ambiental.</w:t>
      </w:r>
    </w:p>
    <w:p w:rsidR="00000000" w:rsidRDefault="004A012B">
      <w:pPr>
        <w:rPr>
          <w:sz w:val="24"/>
          <w:lang w:val="es-EC"/>
        </w:rPr>
      </w:pPr>
      <w:r>
        <w:rPr>
          <w:sz w:val="24"/>
          <w:lang w:val="es-EC"/>
        </w:rPr>
        <w:t xml:space="preserve"> </w:t>
      </w:r>
    </w:p>
    <w:p w:rsidR="00000000" w:rsidRDefault="004A012B">
      <w:pPr>
        <w:pStyle w:val="Ttulo1"/>
        <w:rPr>
          <w:sz w:val="24"/>
          <w:lang w:val="es-EC"/>
        </w:rPr>
      </w:pPr>
      <w:r>
        <w:rPr>
          <w:sz w:val="24"/>
          <w:lang w:val="es-EC"/>
        </w:rPr>
        <w:t xml:space="preserve">Definiciones </w:t>
      </w:r>
    </w:p>
    <w:p w:rsidR="00000000" w:rsidRDefault="004A012B">
      <w:pPr>
        <w:rPr>
          <w:sz w:val="24"/>
          <w:lang w:val="es-EC" w:eastAsia="es-MX"/>
        </w:rPr>
      </w:pPr>
      <w:r>
        <w:rPr>
          <w:sz w:val="24"/>
          <w:lang w:val="es-EC" w:eastAsia="es-MX"/>
        </w:rPr>
        <w:t>Para efectos de la aplicación de la pre</w:t>
      </w:r>
      <w:r>
        <w:rPr>
          <w:sz w:val="24"/>
          <w:lang w:val="es-EC" w:eastAsia="es-MX"/>
        </w:rPr>
        <w:t>sente Norma, se establecen las siguientes definiciones:</w:t>
      </w:r>
    </w:p>
    <w:p w:rsidR="00000000" w:rsidRDefault="004A012B">
      <w:pPr>
        <w:pStyle w:val="Ttulo2"/>
        <w:rPr>
          <w:sz w:val="24"/>
          <w:lang w:val="es-EC" w:eastAsia="es-MX"/>
        </w:rPr>
      </w:pPr>
      <w:r>
        <w:rPr>
          <w:sz w:val="24"/>
          <w:lang w:val="es-EC"/>
        </w:rPr>
        <w:t xml:space="preserve">Adsorción </w:t>
      </w:r>
    </w:p>
    <w:p w:rsidR="00000000" w:rsidRDefault="004A012B">
      <w:pPr>
        <w:rPr>
          <w:sz w:val="24"/>
          <w:lang w:val="es-EC"/>
        </w:rPr>
      </w:pPr>
      <w:r>
        <w:rPr>
          <w:sz w:val="24"/>
          <w:lang w:val="es-EC" w:eastAsia="es-MX"/>
        </w:rPr>
        <w:lastRenderedPageBreak/>
        <w:t xml:space="preserve">Proceso en el cual los iones y moléculas presentes en una fase tienden a condensarse y concentrarse en la superficie de otra fase. Por ejemplo, la adsorción de los contaminantes del aire y </w:t>
      </w:r>
      <w:r>
        <w:rPr>
          <w:sz w:val="24"/>
          <w:lang w:val="es-EC" w:eastAsia="es-MX"/>
        </w:rPr>
        <w:t xml:space="preserve">del agua sobre el carbón activado se utiliza frecuentemente para su purificación. </w:t>
      </w:r>
    </w:p>
    <w:p w:rsidR="00000000" w:rsidRDefault="004A012B">
      <w:pPr>
        <w:pStyle w:val="Ttulo2"/>
        <w:tabs>
          <w:tab w:val="clear" w:pos="992"/>
        </w:tabs>
        <w:ind w:left="284" w:hanging="284"/>
        <w:rPr>
          <w:sz w:val="24"/>
          <w:lang w:val="es-EC"/>
        </w:rPr>
      </w:pPr>
      <w:r>
        <w:rPr>
          <w:sz w:val="24"/>
          <w:lang w:val="es-EC"/>
        </w:rPr>
        <w:t>Aguas residuales</w:t>
      </w:r>
    </w:p>
    <w:p w:rsidR="00000000" w:rsidRDefault="004A012B">
      <w:pPr>
        <w:rPr>
          <w:sz w:val="24"/>
        </w:rPr>
      </w:pPr>
      <w:r>
        <w:rPr>
          <w:sz w:val="24"/>
        </w:rPr>
        <w:t>Las aguas de composición variada provenientes de las descargas de usos municipales, industriales, comerciales, de servicios agrícolas, pecuarios, domésticos</w:t>
      </w:r>
      <w:r>
        <w:rPr>
          <w:sz w:val="24"/>
        </w:rPr>
        <w:t>, incluyendo fraccionamientos y en general de cualquier otro uso,  que hayan sufrido degradación en su calidad original.</w:t>
      </w:r>
    </w:p>
    <w:p w:rsidR="00000000" w:rsidRDefault="004A012B">
      <w:pPr>
        <w:pStyle w:val="Ttulo2"/>
        <w:tabs>
          <w:tab w:val="clear" w:pos="992"/>
        </w:tabs>
        <w:ind w:left="284" w:hanging="284"/>
        <w:rPr>
          <w:sz w:val="24"/>
          <w:lang w:val="es-EC"/>
        </w:rPr>
      </w:pPr>
      <w:r>
        <w:rPr>
          <w:sz w:val="24"/>
          <w:lang w:val="es-EC"/>
        </w:rPr>
        <w:t>Agua Salina</w:t>
      </w:r>
    </w:p>
    <w:p w:rsidR="00000000" w:rsidRDefault="004A012B">
      <w:pPr>
        <w:rPr>
          <w:sz w:val="24"/>
          <w:lang w:val="es-EC"/>
        </w:rPr>
      </w:pPr>
      <w:r>
        <w:rPr>
          <w:sz w:val="24"/>
          <w:lang w:val="es-EC"/>
        </w:rPr>
        <w:t>Es aquella que posee una salinidad igual o superior a 30 UPS.</w:t>
      </w:r>
    </w:p>
    <w:p w:rsidR="00000000" w:rsidRDefault="004A012B">
      <w:pPr>
        <w:pStyle w:val="Ttulo2"/>
        <w:rPr>
          <w:sz w:val="24"/>
          <w:lang w:val="es-EC"/>
        </w:rPr>
      </w:pPr>
      <w:r>
        <w:rPr>
          <w:sz w:val="24"/>
          <w:lang w:val="es-EC"/>
        </w:rPr>
        <w:t>Agua Salobre</w:t>
      </w:r>
    </w:p>
    <w:p w:rsidR="00000000" w:rsidRDefault="004A012B">
      <w:pPr>
        <w:rPr>
          <w:sz w:val="24"/>
          <w:lang w:val="es-EC" w:eastAsia="es-MX"/>
        </w:rPr>
      </w:pPr>
      <w:r>
        <w:rPr>
          <w:sz w:val="24"/>
          <w:lang w:val="es-EC" w:eastAsia="es-MX"/>
        </w:rPr>
        <w:t>Es aquella que posee una salinidad comprendida e</w:t>
      </w:r>
      <w:r>
        <w:rPr>
          <w:sz w:val="24"/>
          <w:lang w:val="es-EC" w:eastAsia="es-MX"/>
        </w:rPr>
        <w:t>ntre 0.5 y 30 UPS.</w:t>
      </w:r>
    </w:p>
    <w:p w:rsidR="00000000" w:rsidRDefault="004A012B">
      <w:pPr>
        <w:pStyle w:val="Ttulo2"/>
        <w:rPr>
          <w:sz w:val="24"/>
          <w:lang w:val="es-EC"/>
        </w:rPr>
      </w:pPr>
      <w:r>
        <w:rPr>
          <w:sz w:val="24"/>
          <w:lang w:val="es-EC"/>
        </w:rPr>
        <w:t>Agua Subterránea</w:t>
      </w:r>
    </w:p>
    <w:p w:rsidR="00000000" w:rsidRDefault="004A012B">
      <w:pPr>
        <w:rPr>
          <w:sz w:val="24"/>
        </w:rPr>
      </w:pPr>
      <w:r>
        <w:rPr>
          <w:sz w:val="24"/>
        </w:rPr>
        <w:t>Es toda  agua del subsuelo, que se encuentra en la zona de saturación (se sitúa debajo del nivel freático donde todos los espacios abiertos están llenos con agua, con una  presión igual o mayor que la atmosférica).</w:t>
      </w:r>
    </w:p>
    <w:p w:rsidR="00000000" w:rsidRDefault="004A012B">
      <w:pPr>
        <w:pStyle w:val="Ttulo2"/>
        <w:tabs>
          <w:tab w:val="clear" w:pos="992"/>
        </w:tabs>
        <w:ind w:left="284" w:hanging="284"/>
        <w:rPr>
          <w:sz w:val="24"/>
          <w:lang w:val="es-EC"/>
        </w:rPr>
      </w:pPr>
      <w:r>
        <w:rPr>
          <w:sz w:val="24"/>
          <w:lang w:val="es-EC"/>
        </w:rPr>
        <w:t>Agrol</w:t>
      </w:r>
      <w:r>
        <w:rPr>
          <w:sz w:val="24"/>
          <w:lang w:val="es-EC"/>
        </w:rPr>
        <w:t>ogía</w:t>
      </w:r>
    </w:p>
    <w:p w:rsidR="00000000" w:rsidRDefault="004A012B">
      <w:pPr>
        <w:rPr>
          <w:sz w:val="24"/>
          <w:lang w:val="es-EC" w:eastAsia="es-MX"/>
        </w:rPr>
      </w:pPr>
      <w:r>
        <w:rPr>
          <w:sz w:val="24"/>
          <w:lang w:val="es-EC" w:eastAsia="es-MX"/>
        </w:rPr>
        <w:t>Sistema de clasificación de tierras en base a la aptitud o uso agrícola potencial.</w:t>
      </w:r>
    </w:p>
    <w:p w:rsidR="00000000" w:rsidRDefault="004A012B">
      <w:pPr>
        <w:pStyle w:val="Ttulo2"/>
        <w:tabs>
          <w:tab w:val="clear" w:pos="992"/>
        </w:tabs>
        <w:ind w:left="284" w:hanging="284"/>
        <w:rPr>
          <w:sz w:val="24"/>
          <w:lang w:val="es-EC"/>
        </w:rPr>
      </w:pPr>
      <w:r>
        <w:rPr>
          <w:sz w:val="24"/>
          <w:lang w:val="es-EC"/>
        </w:rPr>
        <w:t>Agronómicas</w:t>
      </w:r>
    </w:p>
    <w:p w:rsidR="00000000" w:rsidRDefault="004A012B">
      <w:pPr>
        <w:rPr>
          <w:sz w:val="24"/>
          <w:lang w:val="es-EC" w:eastAsia="es-MX"/>
        </w:rPr>
      </w:pPr>
      <w:r>
        <w:rPr>
          <w:sz w:val="24"/>
          <w:lang w:val="es-EC" w:eastAsia="es-MX"/>
        </w:rPr>
        <w:t>Prácticas conservacionistas relacionadas con el uso y manejo técnico de los cultivos.</w:t>
      </w:r>
    </w:p>
    <w:p w:rsidR="00000000" w:rsidRDefault="004A012B">
      <w:pPr>
        <w:pStyle w:val="Ttulo2"/>
        <w:tabs>
          <w:tab w:val="clear" w:pos="992"/>
        </w:tabs>
        <w:ind w:left="284" w:hanging="284"/>
        <w:rPr>
          <w:sz w:val="24"/>
          <w:lang w:val="es-EC"/>
        </w:rPr>
      </w:pPr>
      <w:r>
        <w:rPr>
          <w:sz w:val="24"/>
          <w:lang w:val="es-EC"/>
        </w:rPr>
        <w:t>Aptitud natural</w:t>
      </w:r>
    </w:p>
    <w:p w:rsidR="00000000" w:rsidRDefault="004A012B">
      <w:pPr>
        <w:rPr>
          <w:sz w:val="24"/>
          <w:lang w:val="es-EC" w:eastAsia="es-MX"/>
        </w:rPr>
      </w:pPr>
      <w:r>
        <w:rPr>
          <w:sz w:val="24"/>
          <w:lang w:val="es-EC" w:eastAsia="es-MX"/>
        </w:rPr>
        <w:t>Son las características físicas, químicas y biológicas</w:t>
      </w:r>
      <w:r>
        <w:rPr>
          <w:sz w:val="24"/>
          <w:lang w:val="es-EC" w:eastAsia="es-MX"/>
        </w:rPr>
        <w:t xml:space="preserve"> de un suelo en medio natural.</w:t>
      </w:r>
    </w:p>
    <w:p w:rsidR="00000000" w:rsidRDefault="004A012B">
      <w:pPr>
        <w:pStyle w:val="Ttulo2"/>
        <w:tabs>
          <w:tab w:val="clear" w:pos="992"/>
        </w:tabs>
        <w:ind w:left="284" w:hanging="284"/>
        <w:rPr>
          <w:sz w:val="24"/>
          <w:lang w:val="es-EC"/>
        </w:rPr>
      </w:pPr>
      <w:r>
        <w:rPr>
          <w:sz w:val="24"/>
          <w:lang w:val="es-EC"/>
        </w:rPr>
        <w:t>Aptitud potencial</w:t>
      </w:r>
    </w:p>
    <w:p w:rsidR="00000000" w:rsidRDefault="004A012B">
      <w:pPr>
        <w:rPr>
          <w:sz w:val="24"/>
          <w:lang w:val="es-EC" w:eastAsia="es-MX"/>
        </w:rPr>
      </w:pPr>
      <w:r>
        <w:rPr>
          <w:sz w:val="24"/>
          <w:lang w:val="es-EC" w:eastAsia="es-MX"/>
        </w:rPr>
        <w:t>Son las máximas características que posee un suelo para lograr mejores niveles de producción.</w:t>
      </w:r>
    </w:p>
    <w:p w:rsidR="00000000" w:rsidRDefault="004A012B">
      <w:pPr>
        <w:pStyle w:val="Ttulo2"/>
        <w:tabs>
          <w:tab w:val="clear" w:pos="992"/>
        </w:tabs>
        <w:ind w:left="284" w:hanging="284"/>
        <w:rPr>
          <w:sz w:val="24"/>
          <w:lang w:val="es-EC"/>
        </w:rPr>
      </w:pPr>
      <w:r>
        <w:rPr>
          <w:sz w:val="24"/>
          <w:lang w:val="es-EC"/>
        </w:rPr>
        <w:lastRenderedPageBreak/>
        <w:t>Área natural protegida</w:t>
      </w:r>
    </w:p>
    <w:p w:rsidR="00000000" w:rsidRDefault="004A012B">
      <w:pPr>
        <w:rPr>
          <w:sz w:val="24"/>
          <w:lang w:val="es-EC" w:eastAsia="es-MX"/>
        </w:rPr>
      </w:pPr>
      <w:r>
        <w:rPr>
          <w:sz w:val="24"/>
          <w:lang w:val="es-EC" w:eastAsia="es-MX"/>
        </w:rPr>
        <w:t>Superficie definida geográficamente que haya sido designada por la ley u otra norma jurídi</w:t>
      </w:r>
      <w:r>
        <w:rPr>
          <w:sz w:val="24"/>
          <w:lang w:val="es-EC" w:eastAsia="es-MX"/>
        </w:rPr>
        <w:t xml:space="preserve">ca dictada por los órganos competentes de la Función Ejecutiva, cualquiera sea su categoría de manejo, a fin de cumplir los objetivos de conservación definidos por la ley o norma.  </w:t>
      </w:r>
    </w:p>
    <w:p w:rsidR="00000000" w:rsidRDefault="004A012B">
      <w:pPr>
        <w:pStyle w:val="Ttulo2"/>
        <w:tabs>
          <w:tab w:val="clear" w:pos="992"/>
        </w:tabs>
        <w:ind w:left="284" w:hanging="284"/>
        <w:rPr>
          <w:sz w:val="24"/>
          <w:lang w:val="es-EC"/>
        </w:rPr>
      </w:pPr>
      <w:r>
        <w:rPr>
          <w:sz w:val="24"/>
          <w:lang w:val="es-EC"/>
        </w:rPr>
        <w:t>Asentamiento humano</w:t>
      </w:r>
    </w:p>
    <w:p w:rsidR="00000000" w:rsidRDefault="004A012B">
      <w:pPr>
        <w:rPr>
          <w:sz w:val="24"/>
          <w:lang w:val="es-EC" w:eastAsia="es-MX"/>
        </w:rPr>
      </w:pPr>
      <w:r>
        <w:rPr>
          <w:sz w:val="24"/>
          <w:lang w:val="es-EC" w:eastAsia="es-MX"/>
        </w:rPr>
        <w:t>Ocupación territorial con marcada intervención cultura</w:t>
      </w:r>
      <w:r>
        <w:rPr>
          <w:sz w:val="24"/>
          <w:lang w:val="es-EC" w:eastAsia="es-MX"/>
        </w:rPr>
        <w:t>l, que sirve para alojar a grupos humanos.</w:t>
      </w:r>
    </w:p>
    <w:p w:rsidR="00000000" w:rsidRDefault="004A012B">
      <w:pPr>
        <w:pStyle w:val="Ttulo2"/>
        <w:tabs>
          <w:tab w:val="clear" w:pos="992"/>
        </w:tabs>
        <w:ind w:left="284" w:hanging="284"/>
        <w:rPr>
          <w:sz w:val="24"/>
          <w:lang w:val="es-EC"/>
        </w:rPr>
      </w:pPr>
      <w:r>
        <w:rPr>
          <w:sz w:val="24"/>
          <w:lang w:val="es-EC"/>
        </w:rPr>
        <w:t>Barrera viva</w:t>
      </w:r>
    </w:p>
    <w:p w:rsidR="00000000" w:rsidRDefault="004A012B">
      <w:pPr>
        <w:rPr>
          <w:sz w:val="24"/>
          <w:lang w:val="es-EC" w:eastAsia="es-MX"/>
        </w:rPr>
      </w:pPr>
      <w:r>
        <w:rPr>
          <w:sz w:val="24"/>
          <w:lang w:val="es-EC" w:eastAsia="es-MX"/>
        </w:rPr>
        <w:t xml:space="preserve">Faja de vegetación arbustiva o arbórea, sembrada generalmente en curvas de nivel, que sirven para contrarrestar tanto la erosión eólica como hídrica. </w:t>
      </w:r>
    </w:p>
    <w:p w:rsidR="00000000" w:rsidRDefault="004A012B">
      <w:pPr>
        <w:pStyle w:val="Ttulo2"/>
        <w:tabs>
          <w:tab w:val="clear" w:pos="992"/>
        </w:tabs>
        <w:ind w:left="284" w:hanging="284"/>
        <w:rPr>
          <w:sz w:val="24"/>
          <w:lang w:val="es-EC"/>
        </w:rPr>
      </w:pPr>
      <w:r>
        <w:rPr>
          <w:sz w:val="24"/>
          <w:lang w:val="es-EC"/>
        </w:rPr>
        <w:t>Capacidad agrológica de la tierra</w:t>
      </w:r>
    </w:p>
    <w:p w:rsidR="00000000" w:rsidRDefault="004A012B">
      <w:pPr>
        <w:rPr>
          <w:sz w:val="24"/>
          <w:lang w:val="es-EC" w:eastAsia="es-MX"/>
        </w:rPr>
      </w:pPr>
      <w:r>
        <w:rPr>
          <w:sz w:val="24"/>
          <w:lang w:val="es-EC" w:eastAsia="es-MX"/>
        </w:rPr>
        <w:t>Aptitud para ma</w:t>
      </w:r>
      <w:r>
        <w:rPr>
          <w:sz w:val="24"/>
          <w:lang w:val="es-EC" w:eastAsia="es-MX"/>
        </w:rPr>
        <w:t>ntener una productividad sostenida de uso, tomando en consideración las limitaciones que puedan poseer, los requerimientos de manejo y las necesidades de conservación, recuperación, prevención y control de deterioro y contaminación.</w:t>
      </w:r>
    </w:p>
    <w:p w:rsidR="00000000" w:rsidRDefault="004A012B">
      <w:pPr>
        <w:rPr>
          <w:sz w:val="24"/>
          <w:lang w:val="es-EC" w:eastAsia="es-MX"/>
        </w:rPr>
      </w:pPr>
    </w:p>
    <w:p w:rsidR="00000000" w:rsidRDefault="004A012B">
      <w:pPr>
        <w:pStyle w:val="Ttulo2"/>
        <w:rPr>
          <w:sz w:val="24"/>
          <w:lang w:val="es-EC" w:eastAsia="es-MX"/>
        </w:rPr>
      </w:pPr>
      <w:r>
        <w:rPr>
          <w:sz w:val="24"/>
          <w:lang w:val="es-EC" w:eastAsia="es-MX"/>
        </w:rPr>
        <w:t>Capacidad de intercamb</w:t>
      </w:r>
      <w:r>
        <w:rPr>
          <w:sz w:val="24"/>
          <w:lang w:val="es-EC" w:eastAsia="es-MX"/>
        </w:rPr>
        <w:t>io catiónico</w:t>
      </w:r>
    </w:p>
    <w:p w:rsidR="00000000" w:rsidRDefault="004A012B">
      <w:pPr>
        <w:rPr>
          <w:sz w:val="24"/>
          <w:lang w:val="es-EC" w:eastAsia="es-MX"/>
        </w:rPr>
      </w:pPr>
      <w:r>
        <w:rPr>
          <w:sz w:val="24"/>
          <w:lang w:val="es-EC" w:eastAsia="es-MX"/>
        </w:rPr>
        <w:t>Se determina como la cantidad total de cationes que el suelo puede adsorber mediante intercambio de cationes, usualmente se expresa como miliequivalentes  por 100 gramos.</w:t>
      </w:r>
    </w:p>
    <w:p w:rsidR="00000000" w:rsidRDefault="004A012B">
      <w:pPr>
        <w:pStyle w:val="Ttulo2"/>
        <w:rPr>
          <w:sz w:val="24"/>
          <w:lang w:val="es-EC"/>
        </w:rPr>
      </w:pPr>
      <w:r>
        <w:rPr>
          <w:sz w:val="24"/>
          <w:lang w:val="es-EC"/>
        </w:rPr>
        <w:t>Caracterización de un desecho</w:t>
      </w:r>
      <w:r>
        <w:rPr>
          <w:sz w:val="24"/>
          <w:lang w:val="es-EC"/>
        </w:rPr>
        <w:tab/>
      </w:r>
    </w:p>
    <w:p w:rsidR="00000000" w:rsidRDefault="004A012B">
      <w:pPr>
        <w:rPr>
          <w:sz w:val="24"/>
          <w:lang w:val="es-EC" w:eastAsia="es-MX"/>
        </w:rPr>
      </w:pPr>
      <w:r>
        <w:rPr>
          <w:sz w:val="24"/>
          <w:lang w:val="es-EC"/>
        </w:rPr>
        <w:t>Proceso destinado al conocimiento integra</w:t>
      </w:r>
      <w:r>
        <w:rPr>
          <w:sz w:val="24"/>
          <w:lang w:val="es-EC"/>
        </w:rPr>
        <w:t xml:space="preserve">l de las propiedades estadísticamente  confiables del desecho,  integrado por la toma de muestras, e identificación de los componentes físicos, químicos, biológicos y microbiológicos.  Los datos de caracterización generalmente corresponden a mediciones de </w:t>
      </w:r>
      <w:r>
        <w:rPr>
          <w:sz w:val="24"/>
          <w:lang w:val="es-EC"/>
        </w:rPr>
        <w:t>campo y determinaciones de laboratorio que resultan en concentraciones contaminantes, masas por unidad de tiempo y masas por unidad de producto (en el caso de desechos industriales).</w:t>
      </w:r>
    </w:p>
    <w:p w:rsidR="00000000" w:rsidRDefault="004A012B">
      <w:pPr>
        <w:pStyle w:val="Ttulo2"/>
        <w:tabs>
          <w:tab w:val="clear" w:pos="992"/>
        </w:tabs>
        <w:ind w:left="284" w:hanging="284"/>
        <w:rPr>
          <w:sz w:val="24"/>
          <w:lang w:val="es-EC"/>
        </w:rPr>
      </w:pPr>
      <w:r>
        <w:rPr>
          <w:sz w:val="24"/>
          <w:lang w:val="es-EC"/>
        </w:rPr>
        <w:t xml:space="preserve">Caracterización del suelo </w:t>
      </w:r>
    </w:p>
    <w:p w:rsidR="00000000" w:rsidRDefault="004A012B">
      <w:pPr>
        <w:rPr>
          <w:sz w:val="24"/>
          <w:lang w:val="es-EC" w:eastAsia="es-MX"/>
        </w:rPr>
      </w:pPr>
      <w:r>
        <w:rPr>
          <w:sz w:val="24"/>
          <w:lang w:val="es-EC" w:eastAsia="es-MX"/>
        </w:rPr>
        <w:t>Determinación precisa de la calidad física-quí</w:t>
      </w:r>
      <w:r>
        <w:rPr>
          <w:sz w:val="24"/>
          <w:lang w:val="es-EC" w:eastAsia="es-MX"/>
        </w:rPr>
        <w:t xml:space="preserve">mica, biológica y evaluación agrológica  de un suelo. </w:t>
      </w:r>
    </w:p>
    <w:p w:rsidR="00000000" w:rsidRDefault="004A012B">
      <w:pPr>
        <w:pStyle w:val="Ttulo2"/>
        <w:rPr>
          <w:sz w:val="24"/>
          <w:lang w:val="es-EC"/>
        </w:rPr>
      </w:pPr>
      <w:r>
        <w:rPr>
          <w:sz w:val="24"/>
          <w:lang w:val="es-EC"/>
        </w:rPr>
        <w:t>Conservación</w:t>
      </w:r>
    </w:p>
    <w:p w:rsidR="00000000" w:rsidRDefault="004A012B">
      <w:pPr>
        <w:rPr>
          <w:sz w:val="24"/>
          <w:lang w:val="es-EC" w:eastAsia="es-MX"/>
        </w:rPr>
      </w:pPr>
      <w:r>
        <w:rPr>
          <w:sz w:val="24"/>
          <w:lang w:val="es-EC" w:eastAsia="es-MX"/>
        </w:rPr>
        <w:t xml:space="preserve">Es el uso y manejo técnico de un recurso a fin de mantener y mejorar las características propias del mismo. </w:t>
      </w:r>
    </w:p>
    <w:p w:rsidR="00000000" w:rsidRDefault="004A012B">
      <w:pPr>
        <w:pStyle w:val="Ttulo2"/>
        <w:tabs>
          <w:tab w:val="clear" w:pos="992"/>
        </w:tabs>
        <w:ind w:left="284" w:hanging="284"/>
        <w:rPr>
          <w:sz w:val="24"/>
          <w:lang w:val="es-EC"/>
        </w:rPr>
      </w:pPr>
      <w:r>
        <w:rPr>
          <w:sz w:val="24"/>
          <w:lang w:val="es-EC"/>
        </w:rPr>
        <w:t>Conservacionista</w:t>
      </w:r>
    </w:p>
    <w:p w:rsidR="00000000" w:rsidRDefault="004A012B">
      <w:pPr>
        <w:rPr>
          <w:sz w:val="24"/>
          <w:lang w:val="es-EC" w:eastAsia="es-MX"/>
        </w:rPr>
      </w:pPr>
      <w:r>
        <w:rPr>
          <w:sz w:val="24"/>
          <w:lang w:val="es-EC" w:eastAsia="es-MX"/>
        </w:rPr>
        <w:t>Persona o actividad que promueve la conservación de los recurs</w:t>
      </w:r>
      <w:r>
        <w:rPr>
          <w:sz w:val="24"/>
          <w:lang w:val="es-EC" w:eastAsia="es-MX"/>
        </w:rPr>
        <w:t xml:space="preserve">os naturales y el medio ambiente. </w:t>
      </w:r>
    </w:p>
    <w:p w:rsidR="00000000" w:rsidRDefault="004A012B">
      <w:pPr>
        <w:pStyle w:val="Ttulo2"/>
        <w:tabs>
          <w:tab w:val="clear" w:pos="992"/>
        </w:tabs>
        <w:ind w:left="284" w:hanging="284"/>
        <w:rPr>
          <w:sz w:val="24"/>
          <w:lang w:val="es-EC"/>
        </w:rPr>
      </w:pPr>
      <w:r>
        <w:rPr>
          <w:sz w:val="24"/>
          <w:lang w:val="es-EC"/>
        </w:rPr>
        <w:t>Cubierta vegetal</w:t>
      </w:r>
    </w:p>
    <w:p w:rsidR="00000000" w:rsidRDefault="004A012B">
      <w:pPr>
        <w:rPr>
          <w:sz w:val="24"/>
          <w:lang w:val="es-EC" w:eastAsia="es-MX"/>
        </w:rPr>
      </w:pPr>
      <w:r>
        <w:rPr>
          <w:sz w:val="24"/>
          <w:lang w:val="es-EC" w:eastAsia="es-MX"/>
        </w:rPr>
        <w:t>Cualquier vegetación natural o artificial o menos permanente, que protege a los terrenos contra los fenómenos erosivos.</w:t>
      </w:r>
    </w:p>
    <w:p w:rsidR="00000000" w:rsidRDefault="004A012B">
      <w:pPr>
        <w:pStyle w:val="Ttulo2"/>
        <w:tabs>
          <w:tab w:val="clear" w:pos="992"/>
        </w:tabs>
        <w:ind w:left="284" w:hanging="284"/>
        <w:rPr>
          <w:sz w:val="24"/>
          <w:lang w:val="es-EC"/>
        </w:rPr>
      </w:pPr>
      <w:r>
        <w:rPr>
          <w:sz w:val="24"/>
          <w:lang w:val="es-EC"/>
        </w:rPr>
        <w:t>Degradación</w:t>
      </w:r>
    </w:p>
    <w:p w:rsidR="00000000" w:rsidRDefault="004A012B">
      <w:pPr>
        <w:rPr>
          <w:sz w:val="24"/>
          <w:lang w:val="es-EC" w:eastAsia="es-MX"/>
        </w:rPr>
      </w:pPr>
      <w:r>
        <w:rPr>
          <w:sz w:val="24"/>
          <w:lang w:val="es-EC" w:eastAsia="es-MX"/>
        </w:rPr>
        <w:t>Pérdida de las características físicas, químicas y biológicas de un suel</w:t>
      </w:r>
      <w:r>
        <w:rPr>
          <w:sz w:val="24"/>
          <w:lang w:val="es-EC" w:eastAsia="es-MX"/>
        </w:rPr>
        <w:t>o en medio natural.</w:t>
      </w:r>
    </w:p>
    <w:p w:rsidR="00000000" w:rsidRDefault="004A012B">
      <w:pPr>
        <w:pStyle w:val="Ttulo2"/>
        <w:tabs>
          <w:tab w:val="clear" w:pos="992"/>
        </w:tabs>
        <w:ind w:left="284" w:hanging="284"/>
        <w:rPr>
          <w:sz w:val="24"/>
          <w:lang w:val="es-EC"/>
        </w:rPr>
      </w:pPr>
      <w:r>
        <w:rPr>
          <w:sz w:val="24"/>
          <w:lang w:val="es-EC"/>
        </w:rPr>
        <w:t>Descarga contaminante</w:t>
      </w:r>
    </w:p>
    <w:p w:rsidR="00000000" w:rsidRDefault="004A012B">
      <w:pPr>
        <w:rPr>
          <w:sz w:val="24"/>
          <w:lang w:val="es-EC" w:eastAsia="es-MX"/>
        </w:rPr>
      </w:pPr>
      <w:r>
        <w:rPr>
          <w:sz w:val="24"/>
          <w:lang w:val="es-EC"/>
        </w:rPr>
        <w:t>Acción de verter, infiltrar, depositar o inyectar aguas, sustancias o desechos, en forma continua, intermitente o fortuita, que contaminen o alteren la calidad de un cuerpo receptor. A efecto de esta norma, se refi</w:t>
      </w:r>
      <w:r>
        <w:rPr>
          <w:sz w:val="24"/>
          <w:lang w:val="es-EC"/>
        </w:rPr>
        <w:t>ere como cuerpo receptor al recurso suelo</w:t>
      </w:r>
      <w:r>
        <w:rPr>
          <w:sz w:val="24"/>
          <w:lang w:val="es-EC" w:eastAsia="es-MX"/>
        </w:rPr>
        <w:t>.</w:t>
      </w:r>
    </w:p>
    <w:p w:rsidR="00000000" w:rsidRDefault="004A012B">
      <w:pPr>
        <w:pStyle w:val="Ttulo2"/>
        <w:tabs>
          <w:tab w:val="clear" w:pos="992"/>
        </w:tabs>
        <w:ind w:left="284" w:hanging="284"/>
        <w:rPr>
          <w:sz w:val="24"/>
          <w:lang w:val="es-EC"/>
        </w:rPr>
      </w:pPr>
      <w:r>
        <w:rPr>
          <w:sz w:val="24"/>
          <w:lang w:val="es-EC"/>
        </w:rPr>
        <w:t>Desecho no peligroso</w:t>
      </w:r>
    </w:p>
    <w:p w:rsidR="00000000" w:rsidRDefault="004A012B">
      <w:pPr>
        <w:rPr>
          <w:sz w:val="24"/>
          <w:lang w:val="es-EC"/>
        </w:rPr>
      </w:pPr>
      <w:r>
        <w:rPr>
          <w:sz w:val="24"/>
          <w:lang w:val="es-EC"/>
        </w:rPr>
        <w:t>Denominación genérica de cualquier tipo de productos residuales, restos, residuos o basuras  no peligrosas, originados por personas naturales o jurídicas, industrias, organizaciones, el comerc</w:t>
      </w:r>
      <w:r>
        <w:rPr>
          <w:sz w:val="24"/>
          <w:lang w:val="es-EC"/>
        </w:rPr>
        <w:t>io, el campo, etc., que pueden ser sólidos o semisólidos, putrescibles o no putrescibles.</w:t>
      </w:r>
    </w:p>
    <w:p w:rsidR="00000000" w:rsidRDefault="004A012B">
      <w:pPr>
        <w:pStyle w:val="Ttulo2"/>
        <w:tabs>
          <w:tab w:val="clear" w:pos="992"/>
        </w:tabs>
        <w:ind w:left="284" w:hanging="284"/>
        <w:rPr>
          <w:sz w:val="24"/>
          <w:lang w:val="es-EC"/>
        </w:rPr>
      </w:pPr>
      <w:r>
        <w:rPr>
          <w:sz w:val="24"/>
          <w:lang w:val="es-EC"/>
        </w:rPr>
        <w:t>Desecho peligroso</w:t>
      </w:r>
    </w:p>
    <w:p w:rsidR="00000000" w:rsidRDefault="004A012B">
      <w:pPr>
        <w:rPr>
          <w:sz w:val="24"/>
          <w:lang w:val="es-EC" w:eastAsia="es-MX"/>
        </w:rPr>
      </w:pPr>
      <w:r>
        <w:rPr>
          <w:sz w:val="24"/>
          <w:lang w:val="es-EC" w:eastAsia="es-MX"/>
        </w:rPr>
        <w:t>Es todo aquel desecho, en cualquier estado físico  que por sus características corrosivas, tóxicas, venenosas, reactivas, explosivas, inflamables, b</w:t>
      </w:r>
      <w:r>
        <w:rPr>
          <w:sz w:val="24"/>
          <w:lang w:val="es-EC" w:eastAsia="es-MX"/>
        </w:rPr>
        <w:t xml:space="preserve">iológicas, infecciosas o irritantes, representan un peligro para la salud humana, el equilibrio ecológico o al ambiente. </w:t>
      </w:r>
    </w:p>
    <w:p w:rsidR="00000000" w:rsidRDefault="004A012B">
      <w:pPr>
        <w:rPr>
          <w:sz w:val="24"/>
          <w:lang w:val="es-EC" w:eastAsia="es-MX"/>
        </w:rPr>
      </w:pPr>
    </w:p>
    <w:p w:rsidR="00000000" w:rsidRDefault="004A012B">
      <w:pPr>
        <w:rPr>
          <w:sz w:val="24"/>
          <w:lang w:val="es-EC" w:eastAsia="es-MX"/>
        </w:rPr>
      </w:pPr>
    </w:p>
    <w:p w:rsidR="00000000" w:rsidRDefault="004A012B">
      <w:pPr>
        <w:pStyle w:val="Ttulo2"/>
        <w:tabs>
          <w:tab w:val="clear" w:pos="992"/>
        </w:tabs>
        <w:ind w:left="284" w:hanging="284"/>
        <w:rPr>
          <w:sz w:val="24"/>
          <w:lang w:val="es-EC"/>
        </w:rPr>
      </w:pPr>
      <w:r>
        <w:rPr>
          <w:sz w:val="24"/>
          <w:lang w:val="es-EC"/>
        </w:rPr>
        <w:t>Desecho corrosivo</w:t>
      </w:r>
    </w:p>
    <w:p w:rsidR="00000000" w:rsidRDefault="004A012B">
      <w:pPr>
        <w:rPr>
          <w:sz w:val="24"/>
          <w:lang w:val="es-EC" w:eastAsia="es-MX"/>
        </w:rPr>
      </w:pPr>
      <w:r>
        <w:rPr>
          <w:sz w:val="24"/>
          <w:lang w:val="es-EC" w:eastAsia="es-MX"/>
        </w:rPr>
        <w:t>Un desecho es corrosivo si presenta una de las siguientes propiedades:</w:t>
      </w:r>
    </w:p>
    <w:p w:rsidR="00000000" w:rsidRDefault="004A012B">
      <w:pPr>
        <w:rPr>
          <w:sz w:val="24"/>
          <w:lang w:val="es-EC" w:eastAsia="es-MX"/>
        </w:rPr>
      </w:pPr>
    </w:p>
    <w:p w:rsidR="00000000" w:rsidRDefault="004A012B">
      <w:pPr>
        <w:rPr>
          <w:sz w:val="24"/>
          <w:lang w:val="es-EC" w:eastAsia="es-MX"/>
        </w:rPr>
      </w:pPr>
      <w:r>
        <w:rPr>
          <w:sz w:val="24"/>
          <w:lang w:val="es-EC" w:eastAsia="es-MX"/>
        </w:rPr>
        <w:t>Ser acuoso y tener un pH menor o igual a 2</w:t>
      </w:r>
      <w:r>
        <w:rPr>
          <w:sz w:val="24"/>
          <w:lang w:val="es-EC" w:eastAsia="es-MX"/>
        </w:rPr>
        <w:t xml:space="preserve"> o mayor o igual a 12.5</w:t>
      </w:r>
    </w:p>
    <w:p w:rsidR="00000000" w:rsidRDefault="004A012B">
      <w:pPr>
        <w:rPr>
          <w:sz w:val="24"/>
          <w:lang w:val="es-EC" w:eastAsia="es-MX"/>
        </w:rPr>
      </w:pPr>
      <w:r>
        <w:rPr>
          <w:sz w:val="24"/>
          <w:lang w:val="es-EC" w:eastAsia="es-MX"/>
        </w:rPr>
        <w:t>Ser capaz de  corroer  el acero a una tasa mayor que 0.25 pulgadas al año.</w:t>
      </w:r>
    </w:p>
    <w:p w:rsidR="00000000" w:rsidRDefault="004A012B">
      <w:pPr>
        <w:pStyle w:val="Ttulo2"/>
        <w:tabs>
          <w:tab w:val="clear" w:pos="992"/>
        </w:tabs>
        <w:ind w:left="284" w:hanging="284"/>
        <w:rPr>
          <w:sz w:val="24"/>
          <w:lang w:val="es-EC"/>
        </w:rPr>
      </w:pPr>
      <w:r>
        <w:rPr>
          <w:sz w:val="24"/>
          <w:lang w:val="es-EC"/>
        </w:rPr>
        <w:t>Desecho reactivo</w:t>
      </w:r>
    </w:p>
    <w:p w:rsidR="00000000" w:rsidRDefault="004A012B">
      <w:pPr>
        <w:rPr>
          <w:sz w:val="24"/>
          <w:lang w:val="es-EC" w:eastAsia="es-MX"/>
        </w:rPr>
      </w:pPr>
      <w:r>
        <w:rPr>
          <w:sz w:val="24"/>
          <w:lang w:val="es-EC" w:eastAsia="es-MX"/>
        </w:rPr>
        <w:t>Un desecho es reactivo, si muestra una de las siguientes características:</w:t>
      </w:r>
    </w:p>
    <w:p w:rsidR="00000000" w:rsidRDefault="004A012B">
      <w:pPr>
        <w:rPr>
          <w:sz w:val="24"/>
          <w:lang w:val="es-EC" w:eastAsia="es-MX"/>
        </w:rPr>
      </w:pPr>
    </w:p>
    <w:p w:rsidR="00000000" w:rsidRDefault="004A012B">
      <w:pPr>
        <w:rPr>
          <w:sz w:val="24"/>
          <w:lang w:val="es-EC" w:eastAsia="es-MX"/>
        </w:rPr>
      </w:pPr>
      <w:r>
        <w:rPr>
          <w:sz w:val="24"/>
          <w:lang w:val="es-EC" w:eastAsia="es-MX"/>
        </w:rPr>
        <w:t>Ser normalmente inestable y reaccionar de forma violenta e inmedi</w:t>
      </w:r>
      <w:r>
        <w:rPr>
          <w:sz w:val="24"/>
          <w:lang w:val="es-EC" w:eastAsia="es-MX"/>
        </w:rPr>
        <w:t>ata sin detonar.</w:t>
      </w:r>
    </w:p>
    <w:p w:rsidR="00000000" w:rsidRDefault="004A012B">
      <w:pPr>
        <w:rPr>
          <w:sz w:val="24"/>
          <w:lang w:val="es-EC" w:eastAsia="es-MX"/>
        </w:rPr>
      </w:pPr>
      <w:r>
        <w:rPr>
          <w:sz w:val="24"/>
          <w:lang w:val="es-EC" w:eastAsia="es-MX"/>
        </w:rPr>
        <w:t>Reaccionar violentamente con agua</w:t>
      </w:r>
    </w:p>
    <w:p w:rsidR="00000000" w:rsidRDefault="004A012B">
      <w:pPr>
        <w:rPr>
          <w:sz w:val="24"/>
          <w:lang w:val="es-EC" w:eastAsia="es-MX"/>
        </w:rPr>
      </w:pPr>
      <w:r>
        <w:rPr>
          <w:sz w:val="24"/>
          <w:lang w:val="es-EC" w:eastAsia="es-MX"/>
        </w:rPr>
        <w:t>Generar gases, vapores o humos tóxicos, en cantidades suficientes para provocar daños a la salud o al ambiente cuando es mezclado con agua.</w:t>
      </w:r>
    </w:p>
    <w:p w:rsidR="00000000" w:rsidRDefault="004A012B">
      <w:pPr>
        <w:rPr>
          <w:sz w:val="24"/>
          <w:lang w:val="es-EC" w:eastAsia="es-MX"/>
        </w:rPr>
      </w:pPr>
      <w:r>
        <w:rPr>
          <w:sz w:val="24"/>
          <w:lang w:val="es-EC" w:eastAsia="es-MX"/>
        </w:rPr>
        <w:t>Poseer entre sus componentes, cianuros o sulfuros que, por reacci</w:t>
      </w:r>
      <w:r>
        <w:rPr>
          <w:sz w:val="24"/>
          <w:lang w:val="es-EC" w:eastAsia="es-MX"/>
        </w:rPr>
        <w:t>ón libere gases, vapores o humos tóxicos en cantidades suficientes  para poner en riesgo a la salud humana o al ambiente.</w:t>
      </w:r>
    </w:p>
    <w:p w:rsidR="00000000" w:rsidRDefault="004A012B">
      <w:pPr>
        <w:rPr>
          <w:sz w:val="24"/>
          <w:lang w:val="es-EC" w:eastAsia="es-MX"/>
        </w:rPr>
      </w:pPr>
      <w:r>
        <w:rPr>
          <w:sz w:val="24"/>
          <w:lang w:val="es-EC" w:eastAsia="es-MX"/>
        </w:rPr>
        <w:t>Ser capaz de producir una reacción explosiva o detonante bajo la acción de un fuerte estímulo inicial o de calor en ambientes confinad</w:t>
      </w:r>
      <w:r>
        <w:rPr>
          <w:sz w:val="24"/>
          <w:lang w:val="es-EC" w:eastAsia="es-MX"/>
        </w:rPr>
        <w:t>os.</w:t>
      </w:r>
    </w:p>
    <w:p w:rsidR="00000000" w:rsidRDefault="004A012B">
      <w:pPr>
        <w:pStyle w:val="Ttulo2"/>
        <w:rPr>
          <w:sz w:val="24"/>
          <w:lang w:val="es-EC" w:eastAsia="es-MX"/>
        </w:rPr>
      </w:pPr>
      <w:r>
        <w:rPr>
          <w:sz w:val="24"/>
          <w:lang w:val="es-EC" w:eastAsia="es-MX"/>
        </w:rPr>
        <w:t>Desecho explosivo</w:t>
      </w:r>
    </w:p>
    <w:p w:rsidR="00000000" w:rsidRDefault="004A012B">
      <w:pPr>
        <w:rPr>
          <w:sz w:val="24"/>
          <w:lang w:val="es-EC" w:eastAsia="es-MX"/>
        </w:rPr>
      </w:pPr>
      <w:r>
        <w:rPr>
          <w:sz w:val="24"/>
          <w:lang w:val="es-EC" w:eastAsia="es-MX"/>
        </w:rPr>
        <w:t xml:space="preserve">Un desecho es explosivo, si presenta una de las siguientes características: </w:t>
      </w:r>
    </w:p>
    <w:p w:rsidR="00000000" w:rsidRDefault="004A012B">
      <w:pPr>
        <w:rPr>
          <w:sz w:val="24"/>
          <w:lang w:val="es-EC" w:eastAsia="es-MX"/>
        </w:rPr>
      </w:pPr>
    </w:p>
    <w:p w:rsidR="00000000" w:rsidRDefault="004A012B">
      <w:pPr>
        <w:rPr>
          <w:sz w:val="24"/>
          <w:lang w:val="es-EC" w:eastAsia="es-MX"/>
        </w:rPr>
      </w:pPr>
      <w:r>
        <w:rPr>
          <w:sz w:val="24"/>
          <w:lang w:val="es-EC" w:eastAsia="es-MX"/>
        </w:rPr>
        <w:t>Formar mezclas potencialmente explosivas con agua.</w:t>
      </w:r>
    </w:p>
    <w:p w:rsidR="00000000" w:rsidRDefault="004A012B">
      <w:pPr>
        <w:rPr>
          <w:sz w:val="24"/>
          <w:lang w:val="es-EC" w:eastAsia="es-MX"/>
        </w:rPr>
      </w:pPr>
      <w:r>
        <w:rPr>
          <w:sz w:val="24"/>
          <w:lang w:val="es-EC" w:eastAsia="es-MX"/>
        </w:rPr>
        <w:t>Ser capaz de producir fácilmente una reacción o descomposición detonante o explosiva a 25˚C y 1 atm.</w:t>
      </w:r>
    </w:p>
    <w:p w:rsidR="00000000" w:rsidRDefault="004A012B">
      <w:pPr>
        <w:rPr>
          <w:sz w:val="24"/>
          <w:lang w:val="es-EC" w:eastAsia="es-MX"/>
        </w:rPr>
      </w:pPr>
      <w:r>
        <w:rPr>
          <w:sz w:val="24"/>
          <w:lang w:val="es-EC" w:eastAsia="es-MX"/>
        </w:rPr>
        <w:t xml:space="preserve">Ser </w:t>
      </w:r>
      <w:r>
        <w:rPr>
          <w:sz w:val="24"/>
          <w:lang w:val="es-EC" w:eastAsia="es-MX"/>
        </w:rPr>
        <w:t>una sustancia fabricada con el objetivo de producir una explosión o efecto pirotécnico.</w:t>
      </w:r>
    </w:p>
    <w:p w:rsidR="00000000" w:rsidRDefault="004A012B">
      <w:pPr>
        <w:pStyle w:val="Ttulo2"/>
        <w:rPr>
          <w:sz w:val="24"/>
          <w:lang w:val="es-EC" w:eastAsia="es-MX"/>
        </w:rPr>
      </w:pPr>
      <w:r>
        <w:rPr>
          <w:sz w:val="24"/>
          <w:lang w:val="es-EC" w:eastAsia="es-MX"/>
        </w:rPr>
        <w:t>Desecho tóxico</w:t>
      </w:r>
    </w:p>
    <w:p w:rsidR="00000000" w:rsidRDefault="004A012B">
      <w:pPr>
        <w:rPr>
          <w:sz w:val="24"/>
          <w:lang w:val="es-EC" w:eastAsia="es-MX"/>
        </w:rPr>
      </w:pPr>
      <w:r>
        <w:rPr>
          <w:sz w:val="24"/>
          <w:lang w:val="es-EC" w:eastAsia="es-MX"/>
        </w:rPr>
        <w:t>Es todo aquel residuo sólido, lodoso, líquido o gaseoso envasado que debido a su cantidad, concentración o características físicas, químicas o infecciosa</w:t>
      </w:r>
      <w:r>
        <w:rPr>
          <w:sz w:val="24"/>
          <w:lang w:val="es-EC" w:eastAsia="es-MX"/>
        </w:rPr>
        <w:t xml:space="preserve">s podrían: </w:t>
      </w:r>
    </w:p>
    <w:p w:rsidR="00000000" w:rsidRDefault="004A012B">
      <w:pPr>
        <w:rPr>
          <w:sz w:val="24"/>
          <w:lang w:val="es-EC" w:eastAsia="es-MX"/>
        </w:rPr>
      </w:pPr>
    </w:p>
    <w:p w:rsidR="00000000" w:rsidRDefault="004A012B">
      <w:pPr>
        <w:rPr>
          <w:sz w:val="24"/>
          <w:lang w:val="es-EC" w:eastAsia="es-MX"/>
        </w:rPr>
      </w:pPr>
      <w:r>
        <w:rPr>
          <w:sz w:val="24"/>
          <w:lang w:val="es-EC" w:eastAsia="es-MX"/>
        </w:rPr>
        <w:t>Causar o contribuir de modo significativo al aumento de la mortalidad, al aumento de enfermedades graves de carácter irreversible o a las incapacitaciones reversibles</w:t>
      </w:r>
    </w:p>
    <w:p w:rsidR="00000000" w:rsidRDefault="004A012B">
      <w:pPr>
        <w:rPr>
          <w:sz w:val="24"/>
          <w:lang w:val="es-EC" w:eastAsia="es-MX"/>
        </w:rPr>
      </w:pPr>
      <w:r>
        <w:rPr>
          <w:sz w:val="24"/>
          <w:lang w:val="es-EC" w:eastAsia="es-MX"/>
        </w:rPr>
        <w:t>Que presente un riesgo potencial para la salud humana o para el entorno al s</w:t>
      </w:r>
      <w:r>
        <w:rPr>
          <w:sz w:val="24"/>
          <w:lang w:val="es-EC" w:eastAsia="es-MX"/>
        </w:rPr>
        <w:t>er tratados, almacenados, transportados o eliminados de forma inadecuada, sea de forma individual o al contacto con otros residuos.</w:t>
      </w:r>
    </w:p>
    <w:p w:rsidR="00000000" w:rsidRDefault="004A012B">
      <w:pPr>
        <w:pStyle w:val="Ttulo2"/>
        <w:rPr>
          <w:sz w:val="24"/>
          <w:lang w:val="es-EC" w:eastAsia="es-MX"/>
        </w:rPr>
      </w:pPr>
      <w:r>
        <w:rPr>
          <w:sz w:val="24"/>
          <w:lang w:val="es-EC" w:eastAsia="es-MX"/>
        </w:rPr>
        <w:t>Desecho inflamable</w:t>
      </w:r>
    </w:p>
    <w:p w:rsidR="00000000" w:rsidRDefault="004A012B">
      <w:pPr>
        <w:rPr>
          <w:sz w:val="24"/>
          <w:lang w:val="es-EC" w:eastAsia="es-MX"/>
        </w:rPr>
      </w:pPr>
      <w:r>
        <w:rPr>
          <w:sz w:val="24"/>
          <w:lang w:val="es-EC" w:eastAsia="es-MX"/>
        </w:rPr>
        <w:t xml:space="preserve">Un desecho se  considera inflamable, si presenta cualquiera de las siguientes características: </w:t>
      </w:r>
    </w:p>
    <w:p w:rsidR="00000000" w:rsidRDefault="004A012B">
      <w:pPr>
        <w:rPr>
          <w:sz w:val="24"/>
          <w:lang w:val="es-EC" w:eastAsia="es-MX"/>
        </w:rPr>
      </w:pPr>
    </w:p>
    <w:p w:rsidR="00000000" w:rsidRDefault="004A012B">
      <w:pPr>
        <w:rPr>
          <w:sz w:val="24"/>
          <w:lang w:val="es-EC" w:eastAsia="es-MX"/>
        </w:rPr>
      </w:pPr>
      <w:r>
        <w:rPr>
          <w:sz w:val="24"/>
          <w:lang w:val="es-EC" w:eastAsia="es-MX"/>
        </w:rPr>
        <w:t>Ser líqu</w:t>
      </w:r>
      <w:r>
        <w:rPr>
          <w:sz w:val="24"/>
          <w:lang w:val="es-EC" w:eastAsia="es-MX"/>
        </w:rPr>
        <w:t>ido y tener un punto de inflamación inferior a 60˚C</w:t>
      </w:r>
    </w:p>
    <w:p w:rsidR="00000000" w:rsidRDefault="004A012B">
      <w:pPr>
        <w:rPr>
          <w:sz w:val="24"/>
          <w:lang w:val="es-EC" w:eastAsia="es-MX"/>
        </w:rPr>
      </w:pPr>
      <w:r>
        <w:rPr>
          <w:sz w:val="24"/>
          <w:lang w:val="es-EC" w:eastAsia="es-MX"/>
        </w:rPr>
        <w:t>No ser líquido y ser capaz de, bajo condiciones de temperatura y presión de 25˚C y 1 atm, producir fuego por fricción, adsorción de humedad o alteraciones químicas espontáneas y, cuando se inflama, quemar</w:t>
      </w:r>
      <w:r>
        <w:rPr>
          <w:sz w:val="24"/>
          <w:lang w:val="es-EC" w:eastAsia="es-MX"/>
        </w:rPr>
        <w:t xml:space="preserve"> vigorosa y persistentemente, dificultando la extinción del suelo.</w:t>
      </w:r>
    </w:p>
    <w:p w:rsidR="00000000" w:rsidRDefault="004A012B">
      <w:pPr>
        <w:rPr>
          <w:sz w:val="24"/>
          <w:lang w:val="es-EC" w:eastAsia="es-MX"/>
        </w:rPr>
      </w:pPr>
      <w:r>
        <w:rPr>
          <w:sz w:val="24"/>
          <w:lang w:val="es-EC" w:eastAsia="es-MX"/>
        </w:rPr>
        <w:t xml:space="preserve">Ser oxidante que pueda liberar oxígeno, y, como resultado, estimular la combustión y aumentar la intensidad del fuego en otro material. </w:t>
      </w:r>
    </w:p>
    <w:p w:rsidR="00000000" w:rsidRDefault="004A012B">
      <w:pPr>
        <w:pStyle w:val="Ttulo2"/>
        <w:rPr>
          <w:sz w:val="24"/>
          <w:lang w:val="es-EC" w:eastAsia="es-MX"/>
        </w:rPr>
      </w:pPr>
      <w:r>
        <w:rPr>
          <w:sz w:val="24"/>
          <w:lang w:val="es-EC" w:eastAsia="es-MX"/>
        </w:rPr>
        <w:t>Desecho patógeno</w:t>
      </w:r>
    </w:p>
    <w:p w:rsidR="00000000" w:rsidRDefault="004A012B">
      <w:pPr>
        <w:rPr>
          <w:sz w:val="24"/>
          <w:lang w:val="es-EC" w:eastAsia="es-MX"/>
        </w:rPr>
      </w:pPr>
      <w:r>
        <w:rPr>
          <w:sz w:val="24"/>
          <w:lang w:val="es-EC" w:eastAsia="es-MX"/>
        </w:rPr>
        <w:t xml:space="preserve">Un desecho es considerado patógeno </w:t>
      </w:r>
      <w:r>
        <w:rPr>
          <w:sz w:val="24"/>
          <w:lang w:val="es-EC" w:eastAsia="es-MX"/>
        </w:rPr>
        <w:t xml:space="preserve">si en su estructura contiene microorganismos o toxinas capaces de producir enfermedades. No se incluyen  en esta definición a los residuos sólidos o líquidos domiciliarios o aquellos tratados en sistema de tratamiento de efluentes domésticos. </w:t>
      </w:r>
    </w:p>
    <w:p w:rsidR="00000000" w:rsidRDefault="004A012B">
      <w:pPr>
        <w:pStyle w:val="Ttulo2"/>
        <w:rPr>
          <w:sz w:val="24"/>
          <w:lang w:val="es-EC" w:eastAsia="es-MX"/>
        </w:rPr>
      </w:pPr>
      <w:r>
        <w:rPr>
          <w:sz w:val="24"/>
          <w:lang w:val="es-EC" w:eastAsia="es-MX"/>
        </w:rPr>
        <w:t>Desorción té</w:t>
      </w:r>
      <w:r>
        <w:rPr>
          <w:sz w:val="24"/>
          <w:lang w:val="es-EC" w:eastAsia="es-MX"/>
        </w:rPr>
        <w:t>rmica</w:t>
      </w:r>
    </w:p>
    <w:p w:rsidR="00000000" w:rsidRDefault="004A012B">
      <w:pPr>
        <w:rPr>
          <w:sz w:val="24"/>
          <w:lang w:val="es-EC" w:eastAsia="es-MX"/>
        </w:rPr>
      </w:pPr>
      <w:r>
        <w:rPr>
          <w:sz w:val="24"/>
          <w:lang w:val="es-EC" w:eastAsia="es-MX"/>
        </w:rPr>
        <w:t>Proceso de separación física en el cual un suelo contaminado es calentado a una temperatura en la cual el agua y los contaminantes presentes son volatilizados.</w:t>
      </w:r>
    </w:p>
    <w:p w:rsidR="00000000" w:rsidRDefault="004A012B">
      <w:pPr>
        <w:pStyle w:val="Ttulo2"/>
        <w:rPr>
          <w:sz w:val="24"/>
          <w:lang w:val="es-EC" w:eastAsia="es-MX"/>
        </w:rPr>
      </w:pPr>
      <w:r>
        <w:rPr>
          <w:sz w:val="24"/>
          <w:lang w:val="es-EC" w:eastAsia="es-MX"/>
        </w:rPr>
        <w:t>Disposición de residuos peligrosos</w:t>
      </w:r>
    </w:p>
    <w:p w:rsidR="00000000" w:rsidRDefault="004A012B">
      <w:pPr>
        <w:rPr>
          <w:sz w:val="24"/>
          <w:lang w:val="es-EC" w:eastAsia="es-MX"/>
        </w:rPr>
      </w:pPr>
      <w:r>
        <w:rPr>
          <w:sz w:val="24"/>
          <w:lang w:val="es-EC" w:eastAsia="es-MX"/>
        </w:rPr>
        <w:t>Colocación final o destrucción de desechos considerados</w:t>
      </w:r>
      <w:r>
        <w:rPr>
          <w:sz w:val="24"/>
          <w:lang w:val="es-EC" w:eastAsia="es-MX"/>
        </w:rPr>
        <w:t xml:space="preserve"> peligrosos, así como pesticidas u otros  químicos, suelos contaminados, recipientes que han contenido materiales peligrosos removidos o abandonados. La disposición puede ser llevada a cabo a través de rellenos sanitarios de seguridad, pozo de inyección pr</w:t>
      </w:r>
      <w:r>
        <w:rPr>
          <w:sz w:val="24"/>
          <w:lang w:val="es-EC" w:eastAsia="es-MX"/>
        </w:rPr>
        <w:t>ofunda,  incineración, encapsulamiento, fijación u otra técnica aprobada. Dentro de esta definición, no se incluyen los desechos radiactivos debido a que estos se encuentran regulados por la Comisión de Energía Atómica.</w:t>
      </w:r>
    </w:p>
    <w:p w:rsidR="00000000" w:rsidRDefault="004A012B">
      <w:pPr>
        <w:pStyle w:val="Ttulo2"/>
        <w:rPr>
          <w:sz w:val="24"/>
          <w:lang w:val="es-EC" w:eastAsia="es-MX"/>
        </w:rPr>
      </w:pPr>
      <w:r>
        <w:rPr>
          <w:sz w:val="24"/>
          <w:lang w:val="es-EC" w:eastAsia="es-MX"/>
        </w:rPr>
        <w:t>Erosión</w:t>
      </w:r>
    </w:p>
    <w:p w:rsidR="00000000" w:rsidRDefault="004A012B">
      <w:pPr>
        <w:rPr>
          <w:sz w:val="24"/>
          <w:lang w:val="es-EC" w:eastAsia="es-MX"/>
        </w:rPr>
      </w:pPr>
      <w:r>
        <w:rPr>
          <w:sz w:val="24"/>
          <w:lang w:val="es-EC" w:eastAsia="es-MX"/>
        </w:rPr>
        <w:t>Desgaste de la superficie de</w:t>
      </w:r>
      <w:r>
        <w:rPr>
          <w:sz w:val="24"/>
          <w:lang w:val="es-EC" w:eastAsia="es-MX"/>
        </w:rPr>
        <w:t xml:space="preserve"> la tierra por acción del viento, agua, prácticas agropecuarias, residencial o desarrollo industrial, construcción de carreteras o transporte. </w:t>
      </w:r>
    </w:p>
    <w:p w:rsidR="00000000" w:rsidRDefault="004A012B">
      <w:pPr>
        <w:pStyle w:val="Ttulo2"/>
        <w:rPr>
          <w:sz w:val="24"/>
          <w:lang w:val="es-EC" w:eastAsia="es-MX"/>
        </w:rPr>
      </w:pPr>
      <w:r>
        <w:rPr>
          <w:sz w:val="24"/>
          <w:lang w:val="es-EC" w:eastAsia="es-MX"/>
        </w:rPr>
        <w:t>Escorrentía</w:t>
      </w:r>
    </w:p>
    <w:p w:rsidR="00000000" w:rsidRDefault="004A012B">
      <w:pPr>
        <w:rPr>
          <w:sz w:val="24"/>
          <w:lang w:val="es-EC" w:eastAsia="es-MX"/>
        </w:rPr>
      </w:pPr>
      <w:r>
        <w:rPr>
          <w:sz w:val="24"/>
          <w:lang w:val="es-EC" w:eastAsia="es-MX"/>
        </w:rPr>
        <w:t>Caudal superficial de aguas, procedentes de precipitaciones por lo general que corre sobre o cerca d</w:t>
      </w:r>
      <w:r>
        <w:rPr>
          <w:sz w:val="24"/>
          <w:lang w:val="es-EC" w:eastAsia="es-MX"/>
        </w:rPr>
        <w:t xml:space="preserve">e la superficie en un corto periodo de tiempo. </w:t>
      </w:r>
    </w:p>
    <w:p w:rsidR="00000000" w:rsidRDefault="004A012B">
      <w:pPr>
        <w:pStyle w:val="Ttulo2"/>
        <w:rPr>
          <w:sz w:val="24"/>
          <w:lang w:val="es-EC" w:eastAsia="es-MX"/>
        </w:rPr>
      </w:pPr>
      <w:r>
        <w:rPr>
          <w:sz w:val="24"/>
          <w:lang w:val="es-EC" w:eastAsia="es-MX"/>
        </w:rPr>
        <w:t>Fertilidad del suelo</w:t>
      </w:r>
    </w:p>
    <w:p w:rsidR="00000000" w:rsidRDefault="004A012B">
      <w:pPr>
        <w:rPr>
          <w:sz w:val="24"/>
          <w:lang w:val="es-EC" w:eastAsia="es-MX"/>
        </w:rPr>
      </w:pPr>
      <w:r>
        <w:rPr>
          <w:sz w:val="24"/>
          <w:lang w:val="es-EC" w:eastAsia="es-MX"/>
        </w:rPr>
        <w:t xml:space="preserve">Capacidad de producción del suelo, gracias a la disponibilidad equilibrada de elementos químicos, microorganismos y otros factores. </w:t>
      </w:r>
    </w:p>
    <w:p w:rsidR="00000000" w:rsidRDefault="004A012B">
      <w:pPr>
        <w:pStyle w:val="Ttulo2"/>
        <w:rPr>
          <w:sz w:val="24"/>
          <w:lang w:val="es-EC" w:eastAsia="es-MX"/>
        </w:rPr>
      </w:pPr>
      <w:r>
        <w:rPr>
          <w:sz w:val="24"/>
          <w:lang w:val="es-EC" w:eastAsia="es-MX"/>
        </w:rPr>
        <w:t>Fertilizante</w:t>
      </w:r>
    </w:p>
    <w:p w:rsidR="00000000" w:rsidRDefault="004A012B">
      <w:pPr>
        <w:rPr>
          <w:sz w:val="24"/>
          <w:lang w:val="es-EC" w:eastAsia="es-MX"/>
        </w:rPr>
      </w:pPr>
      <w:r>
        <w:rPr>
          <w:sz w:val="24"/>
          <w:lang w:val="es-EC" w:eastAsia="es-MX"/>
        </w:rPr>
        <w:t>Productos químicos y materiales orgánicos</w:t>
      </w:r>
      <w:r>
        <w:rPr>
          <w:sz w:val="24"/>
          <w:lang w:val="es-EC" w:eastAsia="es-MX"/>
        </w:rPr>
        <w:t xml:space="preserve"> que sirven para enriquecer el suelo y mejorar la producción.</w:t>
      </w:r>
    </w:p>
    <w:p w:rsidR="00000000" w:rsidRDefault="004A012B">
      <w:pPr>
        <w:pStyle w:val="Ttulo2"/>
        <w:rPr>
          <w:sz w:val="24"/>
          <w:lang w:val="es-EC" w:eastAsia="es-MX"/>
        </w:rPr>
      </w:pPr>
      <w:r>
        <w:rPr>
          <w:sz w:val="24"/>
          <w:lang w:val="es-EC" w:eastAsia="es-MX"/>
        </w:rPr>
        <w:t>Índice  de adsorción de sodio (SAR)</w:t>
      </w:r>
    </w:p>
    <w:p w:rsidR="00000000" w:rsidRDefault="004A012B">
      <w:pPr>
        <w:rPr>
          <w:sz w:val="24"/>
          <w:lang w:val="es-EC" w:eastAsia="es-MX"/>
        </w:rPr>
      </w:pPr>
      <w:r>
        <w:rPr>
          <w:sz w:val="24"/>
          <w:lang w:val="es-EC" w:eastAsia="es-MX"/>
        </w:rPr>
        <w:t>Promedio para los extractos del suelo y agua de irrigación, usado para expresar la actividad relativa de los iones de Sodio en reacciones de intercambio con e</w:t>
      </w:r>
      <w:r>
        <w:rPr>
          <w:sz w:val="24"/>
          <w:lang w:val="es-EC" w:eastAsia="es-MX"/>
        </w:rPr>
        <w:t>l suelo.</w:t>
      </w:r>
    </w:p>
    <w:p w:rsidR="00000000" w:rsidRDefault="004A012B">
      <w:pPr>
        <w:pStyle w:val="Ttulo2"/>
        <w:rPr>
          <w:sz w:val="24"/>
          <w:lang w:val="es-EC" w:eastAsia="es-MX"/>
        </w:rPr>
      </w:pPr>
      <w:r>
        <w:rPr>
          <w:sz w:val="24"/>
          <w:lang w:val="es-EC" w:eastAsia="es-MX"/>
        </w:rPr>
        <w:t>Línea base</w:t>
      </w:r>
    </w:p>
    <w:p w:rsidR="00000000" w:rsidRDefault="004A012B">
      <w:pPr>
        <w:rPr>
          <w:sz w:val="24"/>
          <w:lang w:val="es-EC"/>
        </w:rPr>
      </w:pPr>
      <w:r>
        <w:rPr>
          <w:sz w:val="24"/>
          <w:lang w:val="es-EC"/>
        </w:rPr>
        <w:t xml:space="preserve">Denota el estado de un sistema alterado en un momento en particular, antes de un cambio posterior.  Se define también como las condiciones en el momento de la investigación dentro de un área que puede estar influenciada por actividades </w:t>
      </w:r>
      <w:r>
        <w:rPr>
          <w:sz w:val="24"/>
          <w:lang w:val="es-EC"/>
        </w:rPr>
        <w:t xml:space="preserve">productivas o humanas. </w:t>
      </w:r>
    </w:p>
    <w:p w:rsidR="00000000" w:rsidRDefault="004A012B">
      <w:pPr>
        <w:pStyle w:val="Ttulo2"/>
        <w:rPr>
          <w:sz w:val="24"/>
          <w:lang w:val="es-EC" w:eastAsia="es-MX"/>
        </w:rPr>
      </w:pPr>
      <w:r>
        <w:rPr>
          <w:sz w:val="24"/>
          <w:lang w:val="es-EC" w:eastAsia="es-MX"/>
        </w:rPr>
        <w:t>Línea de fondo (background)</w:t>
      </w:r>
    </w:p>
    <w:p w:rsidR="00000000" w:rsidRDefault="004A012B">
      <w:pPr>
        <w:rPr>
          <w:sz w:val="24"/>
          <w:lang w:val="es-EC"/>
        </w:rPr>
      </w:pPr>
      <w:r>
        <w:rPr>
          <w:sz w:val="24"/>
          <w:lang w:val="es-EC"/>
        </w:rPr>
        <w:t>Denota las condiciones ambientales imperantes, antes de cualquier perturbación.  Es decir, significan las condiciones que hubieran predominado en ausencia de actividades antropogénicas, sólo con los proce</w:t>
      </w:r>
      <w:r>
        <w:rPr>
          <w:sz w:val="24"/>
          <w:lang w:val="es-EC"/>
        </w:rPr>
        <w:t>sos naturales en actividad.</w:t>
      </w:r>
    </w:p>
    <w:p w:rsidR="00000000" w:rsidRDefault="004A012B">
      <w:pPr>
        <w:pStyle w:val="Ttulo2"/>
        <w:rPr>
          <w:sz w:val="24"/>
          <w:lang w:val="es-EC" w:eastAsia="es-MX"/>
        </w:rPr>
      </w:pPr>
      <w:r>
        <w:rPr>
          <w:sz w:val="24"/>
          <w:lang w:val="es-EC" w:eastAsia="es-MX"/>
        </w:rPr>
        <w:t>Lixiviado</w:t>
      </w:r>
    </w:p>
    <w:p w:rsidR="00000000" w:rsidRDefault="004A012B">
      <w:pPr>
        <w:rPr>
          <w:sz w:val="24"/>
          <w:lang w:val="es-EC"/>
        </w:rPr>
      </w:pPr>
      <w:r>
        <w:rPr>
          <w:sz w:val="24"/>
          <w:lang w:val="es-EC"/>
        </w:rPr>
        <w:t>Líquido que percola a través de los residuos, formado por el agua proveniente de precipitaciones, pluviales o escorrentías. El lixiviado puede provenir además de la humedad de los residuos, por reacción o descomposició</w:t>
      </w:r>
      <w:r>
        <w:rPr>
          <w:sz w:val="24"/>
          <w:lang w:val="es-EC"/>
        </w:rPr>
        <w:t>n de los mismos y que arrastra sólidos disueltos o en suspensión y contaminantes que se encuentran en los mismos residuos.</w:t>
      </w:r>
    </w:p>
    <w:p w:rsidR="00000000" w:rsidRDefault="004A012B">
      <w:pPr>
        <w:pStyle w:val="Ttulo2"/>
        <w:rPr>
          <w:sz w:val="24"/>
          <w:lang w:val="es-EC" w:eastAsia="es-MX"/>
        </w:rPr>
      </w:pPr>
      <w:r>
        <w:rPr>
          <w:sz w:val="24"/>
          <w:lang w:val="es-EC" w:eastAsia="es-MX"/>
        </w:rPr>
        <w:t>Porcentaje de sodio intercambiable (PSI)</w:t>
      </w:r>
    </w:p>
    <w:p w:rsidR="00000000" w:rsidRDefault="004A012B">
      <w:pPr>
        <w:rPr>
          <w:sz w:val="24"/>
          <w:lang w:val="es-EC" w:eastAsia="es-MX"/>
        </w:rPr>
      </w:pPr>
      <w:r>
        <w:rPr>
          <w:sz w:val="24"/>
          <w:lang w:val="es-EC" w:eastAsia="es-MX"/>
        </w:rPr>
        <w:t xml:space="preserve">Grado de saturación de los compuestos de sales intercambiables del suelo  con el sodio. </w:t>
      </w:r>
    </w:p>
    <w:p w:rsidR="00000000" w:rsidRDefault="004A012B">
      <w:pPr>
        <w:pStyle w:val="Ttulo2"/>
        <w:rPr>
          <w:sz w:val="24"/>
          <w:lang w:val="es-EC" w:eastAsia="es-MX"/>
        </w:rPr>
      </w:pPr>
      <w:r>
        <w:rPr>
          <w:sz w:val="24"/>
          <w:lang w:val="es-EC" w:eastAsia="es-MX"/>
        </w:rPr>
        <w:t>Rec</w:t>
      </w:r>
      <w:r>
        <w:rPr>
          <w:sz w:val="24"/>
          <w:lang w:val="es-EC" w:eastAsia="es-MX"/>
        </w:rPr>
        <w:t>iclaje</w:t>
      </w:r>
    </w:p>
    <w:p w:rsidR="00000000" w:rsidRDefault="004A012B">
      <w:pPr>
        <w:rPr>
          <w:sz w:val="24"/>
          <w:lang w:val="es-EC" w:eastAsia="es-MX"/>
        </w:rPr>
      </w:pPr>
      <w:r>
        <w:rPr>
          <w:sz w:val="24"/>
          <w:lang w:val="es-EC" w:eastAsia="es-MX"/>
        </w:rPr>
        <w:t>Operación de separar, clasificar selectivamente a los desechos para utilizarlos convenientemente. El término reciclaje se refiere cuando los desechos clasificados sufren una transformación para luego volver a utilizarse.</w:t>
      </w:r>
    </w:p>
    <w:p w:rsidR="00000000" w:rsidRDefault="004A012B">
      <w:pPr>
        <w:pStyle w:val="Ttulo2"/>
        <w:rPr>
          <w:sz w:val="24"/>
          <w:lang w:val="es-EC" w:eastAsia="es-MX"/>
        </w:rPr>
      </w:pPr>
      <w:r>
        <w:rPr>
          <w:sz w:val="24"/>
          <w:lang w:val="es-EC" w:eastAsia="es-MX"/>
        </w:rPr>
        <w:t>Recurso suelo</w:t>
      </w:r>
    </w:p>
    <w:p w:rsidR="00000000" w:rsidRDefault="004A012B">
      <w:pPr>
        <w:rPr>
          <w:sz w:val="24"/>
          <w:lang w:val="es-EC" w:eastAsia="es-MX"/>
        </w:rPr>
      </w:pPr>
      <w:r>
        <w:rPr>
          <w:sz w:val="24"/>
          <w:lang w:val="es-EC" w:eastAsia="es-MX"/>
        </w:rPr>
        <w:t>Tierras contin</w:t>
      </w:r>
      <w:r>
        <w:rPr>
          <w:sz w:val="24"/>
          <w:lang w:val="es-EC" w:eastAsia="es-MX"/>
        </w:rPr>
        <w:t xml:space="preserve">entales e Insulares aptas para la agricultura, ganadería, forestación de reservas naturales, áreas protegidas, asentamientos humanos, entre otros.  </w:t>
      </w:r>
    </w:p>
    <w:p w:rsidR="00000000" w:rsidRDefault="004A012B">
      <w:pPr>
        <w:pStyle w:val="Ttulo2"/>
        <w:rPr>
          <w:sz w:val="24"/>
          <w:lang w:val="es-EC" w:eastAsia="es-MX"/>
        </w:rPr>
      </w:pPr>
      <w:r>
        <w:rPr>
          <w:sz w:val="24"/>
          <w:lang w:val="es-EC" w:eastAsia="es-MX"/>
        </w:rPr>
        <w:t>Relleno sanitario</w:t>
      </w:r>
    </w:p>
    <w:p w:rsidR="00000000" w:rsidRDefault="004A012B">
      <w:pPr>
        <w:rPr>
          <w:sz w:val="24"/>
          <w:lang w:val="es-EC"/>
        </w:rPr>
      </w:pPr>
      <w:r>
        <w:rPr>
          <w:sz w:val="24"/>
          <w:lang w:val="es-EC"/>
        </w:rPr>
        <w:t xml:space="preserve">Técnica de ingeniería para el adecuado confinamiento de residuos sólidos municipales. El </w:t>
      </w:r>
      <w:r>
        <w:rPr>
          <w:sz w:val="24"/>
          <w:lang w:val="es-EC"/>
        </w:rPr>
        <w:t>método consiste en confinar los desechos sólidos en un área menor posible  y comprende el esparcimiento, acomodo y compactación de los residuos, reduciendo su volumen al mínimo aplicable, para luego cubrirlos con una capa de tierra u otro material inerte p</w:t>
      </w:r>
      <w:r>
        <w:rPr>
          <w:sz w:val="24"/>
          <w:lang w:val="es-EC"/>
        </w:rPr>
        <w:t xml:space="preserve">or lo menos diariamente y efectuando el control de los gases, lixiviados, y la proliferación de vectores, sin causar perjuicio al medio ambiente, molestia o peligro para la salud y seguridad pública. </w:t>
      </w:r>
    </w:p>
    <w:p w:rsidR="00000000" w:rsidRDefault="004A012B">
      <w:pPr>
        <w:pStyle w:val="Ttulo2"/>
        <w:rPr>
          <w:sz w:val="24"/>
          <w:lang w:val="es-EC" w:eastAsia="es-MX"/>
        </w:rPr>
      </w:pPr>
      <w:r>
        <w:rPr>
          <w:sz w:val="24"/>
          <w:lang w:val="es-EC" w:eastAsia="es-MX"/>
        </w:rPr>
        <w:t>Reuso</w:t>
      </w:r>
    </w:p>
    <w:p w:rsidR="00000000" w:rsidRDefault="004A012B">
      <w:pPr>
        <w:rPr>
          <w:sz w:val="24"/>
          <w:lang w:val="es-EC" w:eastAsia="es-MX"/>
        </w:rPr>
      </w:pPr>
      <w:r>
        <w:rPr>
          <w:sz w:val="24"/>
          <w:lang w:val="es-EC" w:eastAsia="es-MX"/>
        </w:rPr>
        <w:t>Acción de aprovechar un desecho, sin previo trata</w:t>
      </w:r>
      <w:r>
        <w:rPr>
          <w:sz w:val="24"/>
          <w:lang w:val="es-EC" w:eastAsia="es-MX"/>
        </w:rPr>
        <w:t xml:space="preserve">miento. </w:t>
      </w:r>
    </w:p>
    <w:p w:rsidR="00000000" w:rsidRDefault="004A012B">
      <w:pPr>
        <w:pStyle w:val="Ttulo2"/>
        <w:rPr>
          <w:sz w:val="24"/>
          <w:lang w:val="es-EC" w:eastAsia="es-MX"/>
        </w:rPr>
      </w:pPr>
      <w:r>
        <w:rPr>
          <w:sz w:val="24"/>
          <w:lang w:val="es-EC" w:eastAsia="es-MX"/>
        </w:rPr>
        <w:t>Rotación de cultivos</w:t>
      </w:r>
    </w:p>
    <w:p w:rsidR="00000000" w:rsidRDefault="004A012B">
      <w:pPr>
        <w:rPr>
          <w:sz w:val="24"/>
          <w:lang w:val="es-EC" w:eastAsia="es-MX"/>
        </w:rPr>
      </w:pPr>
      <w:r>
        <w:rPr>
          <w:sz w:val="24"/>
          <w:lang w:val="es-EC" w:eastAsia="es-MX"/>
        </w:rPr>
        <w:t xml:space="preserve">Técnica conservacionista que consiste en cambiar de forma regular  y sistemática los cultivos de un terreno a fin de mantener la fertilidad del suelo. </w:t>
      </w:r>
    </w:p>
    <w:p w:rsidR="00000000" w:rsidRDefault="004A012B">
      <w:pPr>
        <w:pStyle w:val="Ttulo2"/>
        <w:rPr>
          <w:sz w:val="24"/>
          <w:lang w:val="es-EC" w:eastAsia="es-MX"/>
        </w:rPr>
      </w:pPr>
      <w:r>
        <w:rPr>
          <w:sz w:val="24"/>
          <w:lang w:val="es-EC" w:eastAsia="es-MX"/>
        </w:rPr>
        <w:t>Salinización</w:t>
      </w:r>
    </w:p>
    <w:p w:rsidR="00000000" w:rsidRDefault="004A012B">
      <w:pPr>
        <w:rPr>
          <w:sz w:val="24"/>
          <w:lang w:val="es-EC" w:eastAsia="es-MX"/>
        </w:rPr>
      </w:pPr>
      <w:r>
        <w:rPr>
          <w:sz w:val="24"/>
          <w:lang w:val="es-EC" w:eastAsia="es-MX"/>
        </w:rPr>
        <w:t>Proceso de acumulación de sales solubles en el suelo.</w:t>
      </w:r>
    </w:p>
    <w:p w:rsidR="00000000" w:rsidRDefault="004A012B">
      <w:pPr>
        <w:rPr>
          <w:sz w:val="24"/>
          <w:lang w:val="es-EC" w:eastAsia="es-MX"/>
        </w:rPr>
      </w:pPr>
    </w:p>
    <w:p w:rsidR="00000000" w:rsidRDefault="004A012B">
      <w:pPr>
        <w:rPr>
          <w:sz w:val="24"/>
          <w:lang w:val="es-EC" w:eastAsia="es-MX"/>
        </w:rPr>
      </w:pPr>
    </w:p>
    <w:p w:rsidR="00000000" w:rsidRDefault="004A012B">
      <w:pPr>
        <w:rPr>
          <w:sz w:val="24"/>
          <w:lang w:val="es-EC" w:eastAsia="es-MX"/>
        </w:rPr>
      </w:pPr>
    </w:p>
    <w:p w:rsidR="00000000" w:rsidRDefault="004A012B">
      <w:pPr>
        <w:pStyle w:val="Ttulo2"/>
        <w:rPr>
          <w:sz w:val="24"/>
          <w:lang w:val="es-EC" w:eastAsia="es-MX"/>
        </w:rPr>
      </w:pPr>
      <w:r>
        <w:rPr>
          <w:sz w:val="24"/>
          <w:lang w:val="es-EC" w:eastAsia="es-MX"/>
        </w:rPr>
        <w:t>Sorc</w:t>
      </w:r>
      <w:r>
        <w:rPr>
          <w:sz w:val="24"/>
          <w:lang w:val="es-EC" w:eastAsia="es-MX"/>
        </w:rPr>
        <w:t>ión</w:t>
      </w:r>
    </w:p>
    <w:p w:rsidR="00000000" w:rsidRDefault="004A012B">
      <w:pPr>
        <w:rPr>
          <w:sz w:val="24"/>
          <w:lang w:val="es-EC" w:eastAsia="es-MX"/>
        </w:rPr>
      </w:pPr>
      <w:r>
        <w:rPr>
          <w:sz w:val="24"/>
          <w:lang w:val="es-EC" w:eastAsia="es-MX"/>
        </w:rPr>
        <w:t>Concentración  o movimiento de los contaminantes de una fase a otra.</w:t>
      </w:r>
    </w:p>
    <w:p w:rsidR="00000000" w:rsidRDefault="004A012B">
      <w:pPr>
        <w:pStyle w:val="Ttulo2"/>
        <w:rPr>
          <w:sz w:val="24"/>
          <w:lang w:val="es-EC" w:eastAsia="es-MX"/>
        </w:rPr>
      </w:pPr>
      <w:r>
        <w:rPr>
          <w:sz w:val="24"/>
          <w:lang w:val="es-EC" w:eastAsia="es-MX"/>
        </w:rPr>
        <w:t>Sustancia química peligrosa</w:t>
      </w:r>
    </w:p>
    <w:p w:rsidR="00000000" w:rsidRDefault="004A012B">
      <w:pPr>
        <w:rPr>
          <w:sz w:val="24"/>
          <w:lang w:val="es-EC" w:eastAsia="es-MX"/>
        </w:rPr>
      </w:pPr>
      <w:r>
        <w:rPr>
          <w:sz w:val="24"/>
          <w:lang w:val="es-EC"/>
        </w:rPr>
        <w:t>Sustancias o productos que por sus características físico/químicas y/o tóxicas representan peligros para la salud humana y el medio ambiente en general. Es</w:t>
      </w:r>
      <w:r>
        <w:rPr>
          <w:sz w:val="24"/>
          <w:lang w:val="es-EC"/>
        </w:rPr>
        <w:t>tán sujetos a manejos y precauciones especiales en el almacenamiento, transporte, tratamiento y disposición.</w:t>
      </w:r>
    </w:p>
    <w:p w:rsidR="00000000" w:rsidRDefault="004A012B">
      <w:pPr>
        <w:pStyle w:val="Ttulo2"/>
        <w:rPr>
          <w:sz w:val="24"/>
          <w:lang w:val="es-EC" w:eastAsia="es-MX"/>
        </w:rPr>
      </w:pPr>
      <w:r>
        <w:rPr>
          <w:sz w:val="24"/>
          <w:lang w:val="es-EC" w:eastAsia="es-MX"/>
        </w:rPr>
        <w:t>Suelo</w:t>
      </w:r>
    </w:p>
    <w:p w:rsidR="00000000" w:rsidRDefault="004A012B">
      <w:pPr>
        <w:rPr>
          <w:sz w:val="24"/>
          <w:lang w:val="es-EC" w:eastAsia="es-MX"/>
        </w:rPr>
      </w:pPr>
      <w:r>
        <w:rPr>
          <w:sz w:val="24"/>
          <w:lang w:val="es-EC"/>
        </w:rPr>
        <w:t xml:space="preserve">Medios porosos formados en la superficie terrestre mediante el proceso de meteorización durante largos períodos, aportados por los fenómenos </w:t>
      </w:r>
      <w:r>
        <w:rPr>
          <w:sz w:val="24"/>
          <w:lang w:val="es-EC"/>
        </w:rPr>
        <w:t>biológicos, geológicos e hidrológicos. Los suelos se consideran como sistemas biogeoquímicos multicomponentes y abiertos, están sometidos a los flujos de masa y energía con la atmósfera, la biosfera y la hidrosfera, su composición es altamente variable y t</w:t>
      </w:r>
      <w:r>
        <w:rPr>
          <w:sz w:val="24"/>
          <w:lang w:val="es-EC"/>
        </w:rPr>
        <w:t>ambién cambia con el  tiempo. Además el suelo es un sistema dinámico de 3 componentes: partículas minerales, detritos y organismos que se alimentan de éstos.</w:t>
      </w:r>
    </w:p>
    <w:p w:rsidR="00000000" w:rsidRDefault="004A012B">
      <w:pPr>
        <w:pStyle w:val="Ttulo2"/>
        <w:rPr>
          <w:sz w:val="24"/>
          <w:lang w:val="es-EC" w:eastAsia="es-MX"/>
        </w:rPr>
      </w:pPr>
      <w:r>
        <w:rPr>
          <w:sz w:val="24"/>
          <w:lang w:val="es-EC" w:eastAsia="es-MX"/>
        </w:rPr>
        <w:t>Suelo agrícola</w:t>
      </w:r>
    </w:p>
    <w:p w:rsidR="00000000" w:rsidRDefault="004A012B">
      <w:pPr>
        <w:rPr>
          <w:sz w:val="24"/>
          <w:lang w:val="es-EC" w:eastAsia="es-MX"/>
        </w:rPr>
      </w:pPr>
      <w:r>
        <w:rPr>
          <w:sz w:val="24"/>
          <w:lang w:val="es-EC" w:eastAsia="es-MX"/>
        </w:rPr>
        <w:t>Suelo, donde la actividad primaria es la producción de alimentos, usando los suelos</w:t>
      </w:r>
      <w:r>
        <w:rPr>
          <w:sz w:val="24"/>
          <w:lang w:val="es-EC" w:eastAsia="es-MX"/>
        </w:rPr>
        <w:t xml:space="preserve"> para crecimientos de cultivos y  producción de ganado. Esto incluye tierras clasificadas como agrícolas, que mantienen un hábitat para especies permanentes y transitorias, además de flora nativa.</w:t>
      </w:r>
    </w:p>
    <w:p w:rsidR="00000000" w:rsidRDefault="004A012B">
      <w:pPr>
        <w:pStyle w:val="Ttulo2"/>
        <w:rPr>
          <w:sz w:val="24"/>
          <w:lang w:val="es-EC" w:eastAsia="es-MX"/>
        </w:rPr>
      </w:pPr>
      <w:r>
        <w:rPr>
          <w:sz w:val="24"/>
          <w:lang w:val="es-EC" w:eastAsia="es-MX"/>
        </w:rPr>
        <w:t>Suelo residencial urbano</w:t>
      </w:r>
    </w:p>
    <w:p w:rsidR="00000000" w:rsidRDefault="004A012B">
      <w:pPr>
        <w:rPr>
          <w:sz w:val="24"/>
          <w:lang w:val="es-EC" w:eastAsia="es-MX"/>
        </w:rPr>
      </w:pPr>
      <w:r>
        <w:rPr>
          <w:sz w:val="24"/>
          <w:lang w:val="es-EC" w:eastAsia="es-MX"/>
        </w:rPr>
        <w:t>Suelos, donde la actividad primari</w:t>
      </w:r>
      <w:r>
        <w:rPr>
          <w:sz w:val="24"/>
          <w:lang w:val="es-EC" w:eastAsia="es-MX"/>
        </w:rPr>
        <w:t>a es la ocupación de los suelos para fines residenciales y para actividades de recreación, no se considera dentro de esta definición las áreas silvestres, tal es el caso de los parques nacionales o provinciales.</w:t>
      </w:r>
    </w:p>
    <w:p w:rsidR="00000000" w:rsidRDefault="004A012B">
      <w:pPr>
        <w:pStyle w:val="Ttulo2"/>
        <w:rPr>
          <w:sz w:val="24"/>
          <w:lang w:val="es-EC" w:eastAsia="es-MX"/>
        </w:rPr>
      </w:pPr>
      <w:r>
        <w:rPr>
          <w:sz w:val="24"/>
          <w:lang w:val="es-EC" w:eastAsia="es-MX"/>
        </w:rPr>
        <w:t>Suelo comercial</w:t>
      </w:r>
    </w:p>
    <w:p w:rsidR="00000000" w:rsidRDefault="004A012B">
      <w:pPr>
        <w:rPr>
          <w:sz w:val="24"/>
          <w:lang w:val="es-EC" w:eastAsia="es-MX"/>
        </w:rPr>
      </w:pPr>
      <w:r>
        <w:rPr>
          <w:sz w:val="24"/>
          <w:lang w:val="es-EC" w:eastAsia="es-MX"/>
        </w:rPr>
        <w:t>Suelos, donde la actividad p</w:t>
      </w:r>
      <w:r>
        <w:rPr>
          <w:sz w:val="24"/>
          <w:lang w:val="es-EC" w:eastAsia="es-MX"/>
        </w:rPr>
        <w:t>rimaria se relaciona con operaciones comerciales y de servicios, por ejemplo centros comerciales, y su ocupación no es para propósitos residenciales o industriales.</w:t>
      </w:r>
    </w:p>
    <w:p w:rsidR="00000000" w:rsidRDefault="004A012B">
      <w:pPr>
        <w:pStyle w:val="Ttulo2"/>
        <w:rPr>
          <w:sz w:val="24"/>
          <w:lang w:val="es-EC"/>
        </w:rPr>
      </w:pPr>
      <w:r>
        <w:rPr>
          <w:sz w:val="24"/>
          <w:lang w:val="es-EC"/>
        </w:rPr>
        <w:t>Suelo industrial</w:t>
      </w:r>
    </w:p>
    <w:p w:rsidR="00000000" w:rsidRDefault="004A012B">
      <w:pPr>
        <w:rPr>
          <w:sz w:val="24"/>
          <w:lang w:val="es-EC"/>
        </w:rPr>
      </w:pPr>
      <w:r>
        <w:rPr>
          <w:sz w:val="24"/>
          <w:lang w:val="es-EC"/>
        </w:rPr>
        <w:t>Suelo donde la actividad principal abarca la elaboración, transformación o</w:t>
      </w:r>
      <w:r>
        <w:rPr>
          <w:sz w:val="24"/>
          <w:lang w:val="es-EC"/>
        </w:rPr>
        <w:t xml:space="preserve"> construcción de productos varios.</w:t>
      </w:r>
    </w:p>
    <w:p w:rsidR="00000000" w:rsidRDefault="004A012B">
      <w:pPr>
        <w:pStyle w:val="Ttulo2"/>
        <w:rPr>
          <w:sz w:val="24"/>
          <w:lang w:val="es-EC"/>
        </w:rPr>
      </w:pPr>
      <w:r>
        <w:rPr>
          <w:sz w:val="24"/>
          <w:lang w:val="es-EC"/>
        </w:rPr>
        <w:t>Suelo contaminado</w:t>
      </w:r>
    </w:p>
    <w:p w:rsidR="00000000" w:rsidRDefault="004A012B">
      <w:pPr>
        <w:rPr>
          <w:sz w:val="24"/>
          <w:lang w:val="es-EC" w:eastAsia="es-MX"/>
        </w:rPr>
      </w:pPr>
      <w:r>
        <w:rPr>
          <w:sz w:val="24"/>
          <w:lang w:val="es-EC"/>
        </w:rPr>
        <w:t>Todo aquel cuyas características físicas, químicas y  biológicas naturales, han sido alteradas debido a actividades antropogénicas y representa un riesgo para la salud humana o el medio ambiente.</w:t>
      </w:r>
    </w:p>
    <w:p w:rsidR="00000000" w:rsidRDefault="004A012B">
      <w:pPr>
        <w:pStyle w:val="Ttulo2"/>
        <w:rPr>
          <w:sz w:val="24"/>
          <w:lang w:val="es-EC"/>
        </w:rPr>
      </w:pPr>
      <w:r>
        <w:rPr>
          <w:sz w:val="24"/>
          <w:lang w:val="es-EC"/>
        </w:rPr>
        <w:t>Textura</w:t>
      </w:r>
      <w:r>
        <w:rPr>
          <w:sz w:val="24"/>
          <w:lang w:val="es-EC"/>
        </w:rPr>
        <w:t xml:space="preserve"> del suelo</w:t>
      </w:r>
    </w:p>
    <w:p w:rsidR="00000000" w:rsidRDefault="004A012B">
      <w:pPr>
        <w:rPr>
          <w:sz w:val="24"/>
          <w:lang w:val="es-EC"/>
        </w:rPr>
      </w:pPr>
      <w:r>
        <w:rPr>
          <w:sz w:val="24"/>
          <w:lang w:val="es-EC"/>
        </w:rPr>
        <w:t>Grado de consistencia, conforme al tamaño de las partículas o los grupos que lo constituyen. Es la proporción de arcilla, limo y arena del suelo.</w:t>
      </w:r>
    </w:p>
    <w:p w:rsidR="00000000" w:rsidRDefault="004A012B">
      <w:pPr>
        <w:rPr>
          <w:sz w:val="24"/>
          <w:lang w:val="es-EC"/>
        </w:rPr>
      </w:pPr>
    </w:p>
    <w:p w:rsidR="00000000" w:rsidRDefault="004A012B">
      <w:pPr>
        <w:pStyle w:val="Ttulo2"/>
        <w:rPr>
          <w:sz w:val="24"/>
          <w:lang w:val="es-EC"/>
        </w:rPr>
      </w:pPr>
      <w:r>
        <w:rPr>
          <w:sz w:val="24"/>
          <w:lang w:val="es-EC"/>
        </w:rPr>
        <w:t>UPS</w:t>
      </w:r>
    </w:p>
    <w:p w:rsidR="00000000" w:rsidRDefault="004A012B">
      <w:pPr>
        <w:rPr>
          <w:sz w:val="24"/>
          <w:lang w:val="es-EC"/>
        </w:rPr>
      </w:pPr>
      <w:r>
        <w:rPr>
          <w:sz w:val="24"/>
          <w:lang w:val="es-EC"/>
        </w:rPr>
        <w:t xml:space="preserve">Unidad práctica de salinidad y representa la cantidad de microgramos de sales disueltas en un </w:t>
      </w:r>
      <w:r>
        <w:rPr>
          <w:sz w:val="24"/>
          <w:lang w:val="es-EC"/>
        </w:rPr>
        <w:t>kilo de agua.</w:t>
      </w:r>
    </w:p>
    <w:p w:rsidR="00000000" w:rsidRDefault="004A012B">
      <w:pPr>
        <w:pStyle w:val="Ttulo2"/>
        <w:rPr>
          <w:sz w:val="24"/>
          <w:lang w:val="es-EC"/>
        </w:rPr>
      </w:pPr>
      <w:r>
        <w:rPr>
          <w:sz w:val="24"/>
          <w:lang w:val="es-EC"/>
        </w:rPr>
        <w:t>Valores de línea de base</w:t>
      </w:r>
    </w:p>
    <w:p w:rsidR="00000000" w:rsidRDefault="004A012B">
      <w:pPr>
        <w:rPr>
          <w:sz w:val="24"/>
          <w:lang w:val="es-EC"/>
        </w:rPr>
      </w:pPr>
      <w:r>
        <w:rPr>
          <w:sz w:val="24"/>
          <w:lang w:val="es-EC"/>
        </w:rPr>
        <w:t>Parámetros o indicadores que representan cuantitativa o cualitativamente las condiciones de línea de base.</w:t>
      </w:r>
    </w:p>
    <w:p w:rsidR="00000000" w:rsidRDefault="004A012B">
      <w:pPr>
        <w:pStyle w:val="Ttulo2"/>
        <w:rPr>
          <w:sz w:val="24"/>
          <w:lang w:val="es-EC"/>
        </w:rPr>
      </w:pPr>
      <w:r>
        <w:rPr>
          <w:sz w:val="24"/>
          <w:lang w:val="es-EC"/>
        </w:rPr>
        <w:t>Valores de fondo</w:t>
      </w:r>
    </w:p>
    <w:p w:rsidR="00000000" w:rsidRDefault="004A012B">
      <w:pPr>
        <w:rPr>
          <w:sz w:val="24"/>
          <w:lang w:val="es-EC"/>
        </w:rPr>
      </w:pPr>
      <w:r>
        <w:rPr>
          <w:sz w:val="24"/>
          <w:lang w:val="es-EC"/>
        </w:rPr>
        <w:t>Parámetros o indicadores que</w:t>
      </w:r>
      <w:r>
        <w:rPr>
          <w:b/>
          <w:sz w:val="24"/>
          <w:lang w:val="es-EC"/>
        </w:rPr>
        <w:t xml:space="preserve"> </w:t>
      </w:r>
      <w:r>
        <w:rPr>
          <w:sz w:val="24"/>
          <w:lang w:val="es-EC"/>
        </w:rPr>
        <w:t>representan cuantitativa o cualitativamente las condiciones de l</w:t>
      </w:r>
      <w:r>
        <w:rPr>
          <w:sz w:val="24"/>
          <w:lang w:val="es-EC"/>
        </w:rPr>
        <w:t>ínea de fondo.</w:t>
      </w:r>
    </w:p>
    <w:p w:rsidR="00000000" w:rsidRDefault="004A012B">
      <w:pPr>
        <w:pStyle w:val="Ttulo1"/>
        <w:rPr>
          <w:sz w:val="24"/>
          <w:lang w:val="es-EC"/>
        </w:rPr>
      </w:pPr>
      <w:r>
        <w:rPr>
          <w:sz w:val="24"/>
          <w:lang w:val="es-EC"/>
        </w:rPr>
        <w:t>clasificacion</w:t>
      </w:r>
    </w:p>
    <w:p w:rsidR="00000000" w:rsidRDefault="004A012B">
      <w:pPr>
        <w:rPr>
          <w:sz w:val="24"/>
          <w:lang w:val="es-EC"/>
        </w:rPr>
      </w:pPr>
      <w:r>
        <w:rPr>
          <w:sz w:val="24"/>
          <w:lang w:val="es-EC"/>
        </w:rPr>
        <w:t>Esta norma presenta el siguiente contenido:</w:t>
      </w:r>
    </w:p>
    <w:p w:rsidR="00000000" w:rsidRDefault="004A012B">
      <w:pPr>
        <w:rPr>
          <w:sz w:val="24"/>
          <w:lang w:val="es-EC"/>
        </w:rPr>
      </w:pPr>
    </w:p>
    <w:p w:rsidR="00000000" w:rsidRDefault="004A012B">
      <w:pPr>
        <w:rPr>
          <w:sz w:val="24"/>
          <w:lang w:val="es-EC" w:eastAsia="es-MX"/>
        </w:rPr>
      </w:pPr>
      <w:r>
        <w:rPr>
          <w:sz w:val="24"/>
          <w:lang w:val="es-EC" w:eastAsia="es-MX"/>
        </w:rPr>
        <w:t>Normas de aplicación general,</w:t>
      </w:r>
    </w:p>
    <w:p w:rsidR="00000000" w:rsidRDefault="004A012B">
      <w:pPr>
        <w:rPr>
          <w:sz w:val="24"/>
          <w:lang w:val="es-EC" w:eastAsia="es-MX"/>
        </w:rPr>
      </w:pPr>
      <w:r>
        <w:rPr>
          <w:sz w:val="24"/>
          <w:lang w:val="es-EC" w:eastAsia="es-MX"/>
        </w:rPr>
        <w:t>Prevención de la contaminación al recurso suelo,</w:t>
      </w:r>
    </w:p>
    <w:p w:rsidR="00000000" w:rsidRDefault="004A012B">
      <w:pPr>
        <w:rPr>
          <w:sz w:val="24"/>
          <w:lang w:val="es-EC"/>
        </w:rPr>
      </w:pPr>
      <w:r>
        <w:rPr>
          <w:sz w:val="24"/>
          <w:lang w:val="es-EC"/>
        </w:rPr>
        <w:t>De las actividades que degradan la calidad del suelo,</w:t>
      </w:r>
    </w:p>
    <w:p w:rsidR="00000000" w:rsidRDefault="004A012B">
      <w:pPr>
        <w:rPr>
          <w:sz w:val="24"/>
          <w:lang w:val="es-EC" w:eastAsia="es-MX"/>
        </w:rPr>
      </w:pPr>
      <w:r>
        <w:rPr>
          <w:sz w:val="24"/>
          <w:lang w:val="es-EC" w:eastAsia="es-MX"/>
        </w:rPr>
        <w:t>Suelos contaminados,</w:t>
      </w:r>
    </w:p>
    <w:p w:rsidR="00000000" w:rsidRDefault="004A012B">
      <w:pPr>
        <w:rPr>
          <w:sz w:val="24"/>
          <w:lang w:val="es-EC"/>
        </w:rPr>
      </w:pPr>
      <w:r>
        <w:rPr>
          <w:sz w:val="24"/>
          <w:lang w:val="es-EC" w:eastAsia="es-MX"/>
        </w:rPr>
        <w:t>Criterios de calidad de  sue</w:t>
      </w:r>
      <w:r>
        <w:rPr>
          <w:sz w:val="24"/>
          <w:lang w:val="es-EC" w:eastAsia="es-MX"/>
        </w:rPr>
        <w:t>lo y criterios de remediación,</w:t>
      </w:r>
    </w:p>
    <w:p w:rsidR="00000000" w:rsidRDefault="004A012B">
      <w:pPr>
        <w:rPr>
          <w:sz w:val="24"/>
          <w:lang w:val="es-EC" w:eastAsia="es-MX"/>
        </w:rPr>
      </w:pPr>
      <w:r>
        <w:rPr>
          <w:sz w:val="24"/>
          <w:lang w:val="es-EC" w:eastAsia="es-MX"/>
        </w:rPr>
        <w:t>Norma técnica de evaluación agrológica del suelo.</w:t>
      </w:r>
    </w:p>
    <w:p w:rsidR="00000000" w:rsidRDefault="004A012B">
      <w:pPr>
        <w:rPr>
          <w:sz w:val="24"/>
          <w:lang w:val="es-EC"/>
        </w:rPr>
      </w:pPr>
    </w:p>
    <w:p w:rsidR="00000000" w:rsidRDefault="004A012B">
      <w:pPr>
        <w:pStyle w:val="Ttulo1"/>
        <w:rPr>
          <w:b w:val="0"/>
          <w:sz w:val="24"/>
          <w:lang w:val="es-EC" w:eastAsia="es-MX"/>
        </w:rPr>
      </w:pPr>
      <w:r>
        <w:rPr>
          <w:sz w:val="24"/>
          <w:lang w:val="es-EC" w:eastAsia="es-MX"/>
        </w:rPr>
        <w:t>requisitos</w:t>
      </w:r>
    </w:p>
    <w:p w:rsidR="00000000" w:rsidRDefault="004A012B">
      <w:pPr>
        <w:pStyle w:val="Ttulo2"/>
        <w:rPr>
          <w:sz w:val="24"/>
          <w:lang w:val="es-EC" w:eastAsia="es-MX"/>
        </w:rPr>
      </w:pPr>
      <w:r>
        <w:rPr>
          <w:sz w:val="24"/>
          <w:lang w:val="es-EC" w:eastAsia="es-MX"/>
        </w:rPr>
        <w:t>Normas de aplicación general</w:t>
      </w:r>
    </w:p>
    <w:p w:rsidR="00000000" w:rsidRDefault="004A012B">
      <w:pPr>
        <w:rPr>
          <w:sz w:val="24"/>
          <w:lang w:val="es-EC"/>
        </w:rPr>
      </w:pPr>
      <w:r>
        <w:rPr>
          <w:sz w:val="24"/>
          <w:lang w:val="es-EC" w:eastAsia="es-MX"/>
        </w:rPr>
        <w:t>Para la prevención y control de la contaminación del suelo, se establecen los siguientes criterios:</w:t>
      </w:r>
    </w:p>
    <w:p w:rsidR="00000000" w:rsidRDefault="004A012B">
      <w:pPr>
        <w:rPr>
          <w:sz w:val="24"/>
          <w:lang w:val="es-EC" w:eastAsia="es-MX"/>
        </w:rPr>
      </w:pPr>
    </w:p>
    <w:p w:rsidR="00000000" w:rsidRDefault="004A012B">
      <w:pPr>
        <w:rPr>
          <w:sz w:val="24"/>
          <w:lang w:val="es-EC" w:eastAsia="es-MX"/>
        </w:rPr>
      </w:pPr>
      <w:r>
        <w:rPr>
          <w:sz w:val="24"/>
          <w:lang w:val="es-EC" w:eastAsia="es-MX"/>
        </w:rPr>
        <w:t xml:space="preserve">Prevenir y reducir la generación </w:t>
      </w:r>
      <w:r>
        <w:rPr>
          <w:sz w:val="24"/>
          <w:lang w:val="es-EC" w:eastAsia="es-MX"/>
        </w:rPr>
        <w:t>de residuos sólidos municipales, industriales, comerciales y  de servicios, incorporando técnicas apropiadas y procedimientos para su minimización, reuso y reciclaje.</w:t>
      </w:r>
    </w:p>
    <w:p w:rsidR="00000000" w:rsidRDefault="004A012B">
      <w:pPr>
        <w:rPr>
          <w:sz w:val="24"/>
          <w:lang w:val="es-EC" w:eastAsia="es-MX"/>
        </w:rPr>
      </w:pPr>
    </w:p>
    <w:p w:rsidR="00000000" w:rsidRDefault="004A012B">
      <w:pPr>
        <w:rPr>
          <w:sz w:val="24"/>
          <w:lang w:val="es-EC" w:eastAsia="es-MX"/>
        </w:rPr>
      </w:pPr>
      <w:r>
        <w:rPr>
          <w:sz w:val="24"/>
          <w:lang w:val="es-EC" w:eastAsia="es-MX"/>
        </w:rPr>
        <w:t>Utilizar sistemas de agricultura, que no degraden, generen contaminación o desequilibren</w:t>
      </w:r>
      <w:r>
        <w:rPr>
          <w:sz w:val="24"/>
          <w:lang w:val="es-EC" w:eastAsia="es-MX"/>
        </w:rPr>
        <w:t xml:space="preserve"> el ecosistema del área geográfica en que se desenvuelven, esto incluye el uso racional y técnico de plaguicidas, fertilizantes y sustancias tóxicas.</w:t>
      </w:r>
    </w:p>
    <w:p w:rsidR="00000000" w:rsidRDefault="004A012B">
      <w:pPr>
        <w:rPr>
          <w:sz w:val="24"/>
          <w:lang w:val="es-EC" w:eastAsia="es-MX"/>
        </w:rPr>
      </w:pPr>
    </w:p>
    <w:p w:rsidR="00000000" w:rsidRDefault="004A012B">
      <w:pPr>
        <w:rPr>
          <w:sz w:val="24"/>
          <w:lang w:val="es-EC" w:eastAsia="es-MX"/>
        </w:rPr>
      </w:pPr>
      <w:r>
        <w:rPr>
          <w:sz w:val="24"/>
          <w:lang w:val="es-EC" w:eastAsia="es-MX"/>
        </w:rPr>
        <w:t>En aquellos suelos que presenten contaminación deberán llevarse a cabo las acciones necesarias para recup</w:t>
      </w:r>
      <w:r>
        <w:rPr>
          <w:sz w:val="24"/>
          <w:lang w:val="es-EC" w:eastAsia="es-MX"/>
        </w:rPr>
        <w:t>erarlos, restaurarlos o restablecerlos a sus condiciones anteriores. Si alguna  sustancia  o elemento, se hubiere encontrado presente antes de la afectación del recurso en niveles de concentración elevados por condiciones naturales del suelo mismo, no será</w:t>
      </w:r>
      <w:r>
        <w:rPr>
          <w:sz w:val="24"/>
          <w:lang w:val="es-EC" w:eastAsia="es-MX"/>
        </w:rPr>
        <w:t>n considerados como contaminantes del sitio.</w:t>
      </w:r>
    </w:p>
    <w:p w:rsidR="00000000" w:rsidRDefault="004A012B">
      <w:pPr>
        <w:rPr>
          <w:sz w:val="24"/>
          <w:lang w:val="es-EC" w:eastAsia="es-MX"/>
        </w:rPr>
      </w:pPr>
    </w:p>
    <w:p w:rsidR="00000000" w:rsidRDefault="004A012B">
      <w:pPr>
        <w:rPr>
          <w:sz w:val="24"/>
          <w:lang w:val="es-EC" w:eastAsia="es-MX"/>
        </w:rPr>
      </w:pPr>
      <w:r>
        <w:rPr>
          <w:sz w:val="24"/>
          <w:lang w:val="es-EC" w:eastAsia="es-MX"/>
        </w:rPr>
        <w:t>Durante las diferentes etapas del manejo de residuos industriales, comerciales y de servicios se prohíbe:</w:t>
      </w:r>
    </w:p>
    <w:p w:rsidR="00000000" w:rsidRDefault="004A012B">
      <w:pPr>
        <w:rPr>
          <w:sz w:val="24"/>
          <w:lang w:val="es-EC" w:eastAsia="es-MX"/>
        </w:rPr>
      </w:pPr>
    </w:p>
    <w:p w:rsidR="00000000" w:rsidRDefault="004A012B">
      <w:pPr>
        <w:rPr>
          <w:sz w:val="24"/>
          <w:lang w:val="es-EC" w:eastAsia="es-MX"/>
        </w:rPr>
      </w:pPr>
      <w:r>
        <w:rPr>
          <w:sz w:val="24"/>
          <w:lang w:val="es-EC" w:eastAsia="es-MX"/>
        </w:rPr>
        <w:t xml:space="preserve">El depósito o confinamiento de residuos no peligrosos y peligrosos en suelos de conservación ecológica </w:t>
      </w:r>
      <w:r>
        <w:rPr>
          <w:sz w:val="24"/>
          <w:lang w:val="es-EC" w:eastAsia="es-MX"/>
        </w:rPr>
        <w:t>o áreas naturales protegidas.</w:t>
      </w:r>
    </w:p>
    <w:p w:rsidR="00000000" w:rsidRDefault="004A012B">
      <w:pPr>
        <w:rPr>
          <w:sz w:val="24"/>
          <w:lang w:val="es-EC" w:eastAsia="es-MX"/>
        </w:rPr>
      </w:pPr>
      <w:r>
        <w:rPr>
          <w:sz w:val="24"/>
          <w:lang w:val="es-EC" w:eastAsia="es-MX"/>
        </w:rPr>
        <w:t>El depósito o confinamiento de residuos industriales, comerciales y de servicios de carácter  peligroso en el suelo. Sin embargo, este procedimiento podrá aplicarse, siempre y cuando la parte interesada presente los estudios t</w:t>
      </w:r>
      <w:r>
        <w:rPr>
          <w:sz w:val="24"/>
          <w:lang w:val="es-EC" w:eastAsia="es-MX"/>
        </w:rPr>
        <w:t xml:space="preserve">écnicos que demuestren fehacientemente la viabilidad ambiental  y posea el correspondiente permiso emitido por la entidad ambiental de control.                   </w:t>
      </w:r>
    </w:p>
    <w:p w:rsidR="00000000" w:rsidRDefault="004A012B">
      <w:pPr>
        <w:pStyle w:val="Ttulo3"/>
        <w:rPr>
          <w:sz w:val="24"/>
          <w:lang w:val="es-EC" w:eastAsia="es-MX"/>
        </w:rPr>
      </w:pPr>
      <w:r>
        <w:rPr>
          <w:sz w:val="24"/>
          <w:lang w:val="es-EC" w:eastAsia="es-MX"/>
        </w:rPr>
        <w:t>Prevención de la contaminación del recurso suelo</w:t>
      </w:r>
    </w:p>
    <w:p w:rsidR="00000000" w:rsidRDefault="004A012B">
      <w:pPr>
        <w:rPr>
          <w:sz w:val="24"/>
          <w:lang w:val="es-EC" w:eastAsia="es-MX"/>
        </w:rPr>
      </w:pPr>
      <w:r>
        <w:rPr>
          <w:sz w:val="24"/>
          <w:lang w:val="es-EC" w:eastAsia="es-MX"/>
        </w:rPr>
        <w:t>La prevención de la contaminación al recurso</w:t>
      </w:r>
      <w:r>
        <w:rPr>
          <w:sz w:val="24"/>
          <w:lang w:val="es-EC" w:eastAsia="es-MX"/>
        </w:rPr>
        <w:t xml:space="preserve"> suelo se fundamenta en las buenas prácticas de manejo e ingeniería aplicada a cada uno de los procesos productivos.  Se evitará trasladar el problema de contaminación de los recursos agua y aire al recurso suelo.</w:t>
      </w:r>
    </w:p>
    <w:p w:rsidR="00000000" w:rsidRDefault="004A012B">
      <w:pPr>
        <w:pStyle w:val="Ttulo4"/>
        <w:rPr>
          <w:sz w:val="24"/>
          <w:lang w:val="es-EC" w:eastAsia="es-MX"/>
        </w:rPr>
      </w:pPr>
      <w:r>
        <w:rPr>
          <w:sz w:val="24"/>
          <w:lang w:val="es-EC" w:eastAsia="es-MX"/>
        </w:rPr>
        <w:t>Sobre las actividades generadoras de desec</w:t>
      </w:r>
      <w:r>
        <w:rPr>
          <w:sz w:val="24"/>
          <w:lang w:val="es-EC" w:eastAsia="es-MX"/>
        </w:rPr>
        <w:t>hos sólidos no peligrosos</w:t>
      </w:r>
    </w:p>
    <w:p w:rsidR="00000000" w:rsidRDefault="004A012B">
      <w:pPr>
        <w:rPr>
          <w:sz w:val="24"/>
          <w:lang w:val="es-EC" w:eastAsia="es-MX"/>
        </w:rPr>
      </w:pPr>
      <w:r>
        <w:rPr>
          <w:sz w:val="24"/>
          <w:lang w:val="es-EC" w:eastAsia="es-MX"/>
        </w:rPr>
        <w:t xml:space="preserve">Toda actividad productiva que genere desechos sólidos no peligrosos, deberá </w:t>
      </w:r>
      <w:r>
        <w:rPr>
          <w:sz w:val="24"/>
          <w:lang w:val="es-EC"/>
        </w:rPr>
        <w:t>implementar una política de reciclaje o reuso de los desechos. Si el reciclaje o reuso no es viable,  los desechos deberán ser dispuestos de manera ambien</w:t>
      </w:r>
      <w:r>
        <w:rPr>
          <w:sz w:val="24"/>
          <w:lang w:val="es-EC"/>
        </w:rPr>
        <w:t xml:space="preserve">talmente aceptable.  </w:t>
      </w:r>
    </w:p>
    <w:p w:rsidR="00000000" w:rsidRDefault="004A012B">
      <w:pPr>
        <w:rPr>
          <w:sz w:val="24"/>
          <w:lang w:val="es-EC" w:eastAsia="es-MX"/>
        </w:rPr>
      </w:pPr>
    </w:p>
    <w:p w:rsidR="00000000" w:rsidRDefault="004A012B">
      <w:pPr>
        <w:rPr>
          <w:sz w:val="24"/>
          <w:lang w:val="es-EC" w:eastAsia="es-MX"/>
        </w:rPr>
      </w:pPr>
      <w:r>
        <w:rPr>
          <w:sz w:val="24"/>
          <w:lang w:val="es-EC"/>
        </w:rPr>
        <w:t xml:space="preserve">Las industrias y proveedores de servicios deben llevar un registro de los desechos generados, indicando volumen y sitio de disposición de los mismos. Por ningún motivo se permite la disposición de desechos en áreas no aprobadas para </w:t>
      </w:r>
      <w:r>
        <w:rPr>
          <w:sz w:val="24"/>
          <w:lang w:val="es-EC"/>
        </w:rPr>
        <w:t>el efecto por parte de la entidad ambiental de control.</w:t>
      </w:r>
    </w:p>
    <w:p w:rsidR="00000000" w:rsidRDefault="004A012B">
      <w:pPr>
        <w:pStyle w:val="Ttulo4"/>
        <w:rPr>
          <w:sz w:val="24"/>
          <w:lang w:val="es-EC" w:eastAsia="es-MX"/>
        </w:rPr>
      </w:pPr>
      <w:r>
        <w:rPr>
          <w:sz w:val="24"/>
          <w:lang w:val="es-EC" w:eastAsia="es-MX"/>
        </w:rPr>
        <w:t>Sobre las actividades que generen desechos peligrosos</w:t>
      </w:r>
    </w:p>
    <w:p w:rsidR="00000000" w:rsidRDefault="004A012B">
      <w:pPr>
        <w:rPr>
          <w:sz w:val="24"/>
          <w:lang w:val="es-EC"/>
        </w:rPr>
      </w:pPr>
      <w:r>
        <w:rPr>
          <w:sz w:val="24"/>
          <w:lang w:val="es-EC"/>
        </w:rPr>
        <w:t>Los desechos considerados peligrosos generados en las diversas actividades industriales, comerciales  agrícolas o de servicio, deberán ser devuelt</w:t>
      </w:r>
      <w:r>
        <w:rPr>
          <w:sz w:val="24"/>
          <w:lang w:val="es-EC"/>
        </w:rPr>
        <w:t>os a sus proveedores, quienes se encargarán de efectuar la disposición final del desecho mediante métodos de eliminación establecidos en las normas técnicas ambientales y regulaciones expedidas para el efecto</w:t>
      </w:r>
      <w:r>
        <w:rPr>
          <w:sz w:val="24"/>
          <w:lang w:val="es-EC" w:eastAsia="es-MX"/>
        </w:rPr>
        <w:t>.</w:t>
      </w:r>
    </w:p>
    <w:p w:rsidR="00000000" w:rsidRDefault="004A012B">
      <w:pPr>
        <w:pStyle w:val="Ttulo4"/>
        <w:rPr>
          <w:sz w:val="24"/>
          <w:lang w:val="es-EC" w:eastAsia="es-MX"/>
        </w:rPr>
      </w:pPr>
      <w:r>
        <w:rPr>
          <w:sz w:val="24"/>
          <w:lang w:val="es-EC" w:eastAsia="es-MX"/>
        </w:rPr>
        <w:t xml:space="preserve">Sobre el manejo, almacenamiento y disposición </w:t>
      </w:r>
      <w:r>
        <w:rPr>
          <w:sz w:val="24"/>
          <w:lang w:val="es-EC" w:eastAsia="es-MX"/>
        </w:rPr>
        <w:t>de residuos peligrosos</w:t>
      </w:r>
    </w:p>
    <w:p w:rsidR="00000000" w:rsidRDefault="004A012B">
      <w:pPr>
        <w:rPr>
          <w:sz w:val="24"/>
          <w:lang w:val="es-EC"/>
        </w:rPr>
      </w:pPr>
      <w:r>
        <w:rPr>
          <w:sz w:val="24"/>
          <w:lang w:val="es-EC" w:eastAsia="es-MX"/>
        </w:rPr>
        <w:t>El almacenamiento, transporte y disposición de residuos peligrosos, deberán ser manejados  de acuerdo a lo establecido en las normas y regulaciones expedidas para el efecto.</w:t>
      </w:r>
    </w:p>
    <w:p w:rsidR="00000000" w:rsidRDefault="004A012B">
      <w:pPr>
        <w:rPr>
          <w:sz w:val="24"/>
          <w:lang w:val="es-EC"/>
        </w:rPr>
      </w:pPr>
    </w:p>
    <w:p w:rsidR="00000000" w:rsidRDefault="004A012B">
      <w:pPr>
        <w:rPr>
          <w:sz w:val="24"/>
          <w:lang w:val="es-EC"/>
        </w:rPr>
      </w:pPr>
      <w:r>
        <w:rPr>
          <w:sz w:val="24"/>
          <w:lang w:val="es-EC"/>
        </w:rPr>
        <w:t>Las personas que generan residuos peligrosos, deben llevar</w:t>
      </w:r>
      <w:r>
        <w:rPr>
          <w:sz w:val="24"/>
          <w:lang w:val="es-EC"/>
        </w:rPr>
        <w:t xml:space="preserve"> una bitácora mensual sobre la generación de sus residuos peligrosos, donde se incluirá las características del desecho, volumen, procedencia y disposición final del mismo.</w:t>
      </w:r>
    </w:p>
    <w:p w:rsidR="00000000" w:rsidRDefault="004A012B">
      <w:pPr>
        <w:rPr>
          <w:sz w:val="24"/>
          <w:lang w:val="es-EC"/>
        </w:rPr>
      </w:pPr>
    </w:p>
    <w:p w:rsidR="00000000" w:rsidRDefault="004A012B">
      <w:pPr>
        <w:rPr>
          <w:sz w:val="24"/>
          <w:lang w:val="es-EC"/>
        </w:rPr>
      </w:pPr>
      <w:r>
        <w:rPr>
          <w:sz w:val="24"/>
          <w:lang w:val="es-EC"/>
        </w:rPr>
        <w:t>Se debe transportar los residuos peligrosos en los vehículos que cuenten con todas</w:t>
      </w:r>
      <w:r>
        <w:rPr>
          <w:sz w:val="24"/>
          <w:lang w:val="es-EC"/>
        </w:rPr>
        <w:t xml:space="preserve"> las condiciones previstas en las normas técnicas y regulaciones expedidas para el efecto. Las personas que realicen esta actividad, deben contar con el permiso de la Entidad Ambiental de Control correspondiente.</w:t>
      </w:r>
    </w:p>
    <w:p w:rsidR="00000000" w:rsidRDefault="004A012B">
      <w:pPr>
        <w:rPr>
          <w:sz w:val="24"/>
          <w:lang w:val="es-EC"/>
        </w:rPr>
      </w:pPr>
    </w:p>
    <w:p w:rsidR="00000000" w:rsidRDefault="004A012B">
      <w:pPr>
        <w:rPr>
          <w:sz w:val="24"/>
          <w:lang w:val="es-EC"/>
        </w:rPr>
      </w:pPr>
      <w:r>
        <w:rPr>
          <w:sz w:val="24"/>
          <w:lang w:val="es-EC"/>
        </w:rPr>
        <w:t>Las áreas de almacenamiento deberán reunir</w:t>
      </w:r>
      <w:r>
        <w:rPr>
          <w:sz w:val="24"/>
          <w:lang w:val="es-EC"/>
        </w:rPr>
        <w:t xml:space="preserve"> como mínimo, a más de las establecidas en la Norma Técnica Ambiental para el Manejo de Desechos Peligrosos, con las siguientes condiciones:</w:t>
      </w:r>
    </w:p>
    <w:p w:rsidR="00000000" w:rsidRDefault="004A012B">
      <w:pPr>
        <w:rPr>
          <w:sz w:val="24"/>
          <w:lang w:val="es-EC"/>
        </w:rPr>
      </w:pPr>
    </w:p>
    <w:p w:rsidR="00000000" w:rsidRDefault="004A012B">
      <w:pPr>
        <w:rPr>
          <w:sz w:val="24"/>
          <w:lang w:val="es-EC"/>
        </w:rPr>
      </w:pPr>
      <w:r>
        <w:rPr>
          <w:sz w:val="24"/>
          <w:lang w:val="es-EC"/>
        </w:rPr>
        <w:t>Estar separadas de las áreas de producción, servicios, oficinas y de almacenamiento de materias primas o productos</w:t>
      </w:r>
      <w:r>
        <w:rPr>
          <w:sz w:val="24"/>
          <w:lang w:val="es-EC"/>
        </w:rPr>
        <w:t xml:space="preserve"> terminados.</w:t>
      </w:r>
    </w:p>
    <w:p w:rsidR="00000000" w:rsidRDefault="004A012B">
      <w:pPr>
        <w:pStyle w:val="Textocomentario"/>
        <w:rPr>
          <w:sz w:val="24"/>
          <w:lang w:val="es-EC"/>
        </w:rPr>
      </w:pPr>
    </w:p>
    <w:p w:rsidR="00000000" w:rsidRDefault="004A012B">
      <w:pPr>
        <w:rPr>
          <w:sz w:val="24"/>
          <w:lang w:val="es-EC"/>
        </w:rPr>
      </w:pPr>
      <w:r>
        <w:rPr>
          <w:sz w:val="24"/>
          <w:lang w:val="es-EC"/>
        </w:rPr>
        <w:t>Estar ubicadas en zonas donde se minimicen los riesgos por posibles emisiones, fugas, incendios, explosiones e inundaciones.</w:t>
      </w:r>
    </w:p>
    <w:p w:rsidR="00000000" w:rsidRDefault="004A012B">
      <w:pPr>
        <w:rPr>
          <w:sz w:val="24"/>
          <w:lang w:val="es-EC"/>
        </w:rPr>
      </w:pPr>
    </w:p>
    <w:p w:rsidR="00000000" w:rsidRDefault="004A012B">
      <w:pPr>
        <w:rPr>
          <w:sz w:val="24"/>
          <w:lang w:val="es-EC"/>
        </w:rPr>
      </w:pPr>
      <w:r>
        <w:rPr>
          <w:sz w:val="24"/>
          <w:lang w:val="es-EC"/>
        </w:rPr>
        <w:t>Contar con muros de contención, y fosas de retención para la captación de los residuos de los lixiviados. Los lixivi</w:t>
      </w:r>
      <w:r>
        <w:rPr>
          <w:sz w:val="24"/>
          <w:lang w:val="es-EC"/>
        </w:rPr>
        <w:t>ados deberán ser recogidos y tratados para volverlos inocuos.  Por ningún motivo deberán ser vertidos o descargados sobre el suelo sin previo tratamiento y aprobación de la entidad ambiental de control.</w:t>
      </w:r>
    </w:p>
    <w:p w:rsidR="00000000" w:rsidRDefault="004A012B">
      <w:pPr>
        <w:rPr>
          <w:sz w:val="24"/>
          <w:lang w:val="es-EC"/>
        </w:rPr>
      </w:pPr>
    </w:p>
    <w:p w:rsidR="00000000" w:rsidRDefault="004A012B">
      <w:pPr>
        <w:rPr>
          <w:sz w:val="24"/>
          <w:lang w:val="es-EC"/>
        </w:rPr>
      </w:pPr>
      <w:r>
        <w:rPr>
          <w:sz w:val="24"/>
          <w:lang w:val="es-EC"/>
        </w:rPr>
        <w:t xml:space="preserve">Los pisos deberán contar con trincheras o canaletas </w:t>
      </w:r>
      <w:r>
        <w:rPr>
          <w:sz w:val="24"/>
          <w:lang w:val="es-EC"/>
        </w:rPr>
        <w:t>que conduzcan los derrames a las fosas de retención, con capacidad para contener una quinta parte de lo almacenado.</w:t>
      </w:r>
    </w:p>
    <w:p w:rsidR="00000000" w:rsidRDefault="004A012B">
      <w:pPr>
        <w:rPr>
          <w:sz w:val="24"/>
          <w:lang w:val="es-EC"/>
        </w:rPr>
      </w:pPr>
    </w:p>
    <w:p w:rsidR="00000000" w:rsidRDefault="004A012B">
      <w:pPr>
        <w:rPr>
          <w:sz w:val="24"/>
          <w:lang w:val="es-EC"/>
        </w:rPr>
      </w:pPr>
      <w:r>
        <w:rPr>
          <w:sz w:val="24"/>
          <w:lang w:val="es-EC"/>
        </w:rPr>
        <w:t>Contar con pasillos lo suficientemente amplios, que permitan el tránsito de montacargas mecánicos, electrónicos o manuales, así como el mov</w:t>
      </w:r>
      <w:r>
        <w:rPr>
          <w:sz w:val="24"/>
          <w:lang w:val="es-EC"/>
        </w:rPr>
        <w:t>imiento de los grupos de seguridad y bomberos en casos de emergencia.</w:t>
      </w:r>
    </w:p>
    <w:p w:rsidR="00000000" w:rsidRDefault="004A012B">
      <w:pPr>
        <w:rPr>
          <w:sz w:val="24"/>
          <w:lang w:val="es-EC"/>
        </w:rPr>
      </w:pPr>
    </w:p>
    <w:p w:rsidR="00000000" w:rsidRDefault="004A012B">
      <w:pPr>
        <w:rPr>
          <w:sz w:val="24"/>
          <w:lang w:val="es-EC"/>
        </w:rPr>
      </w:pPr>
      <w:r>
        <w:rPr>
          <w:sz w:val="24"/>
          <w:lang w:val="es-EC"/>
        </w:rPr>
        <w:t xml:space="preserve">Contar con sistemas para la prevención y respuesta a  incendios. </w:t>
      </w:r>
    </w:p>
    <w:p w:rsidR="00000000" w:rsidRDefault="004A012B">
      <w:pPr>
        <w:pStyle w:val="Ttulo4"/>
        <w:rPr>
          <w:sz w:val="24"/>
          <w:lang w:val="es-EC" w:eastAsia="es-MX"/>
        </w:rPr>
      </w:pPr>
      <w:r>
        <w:rPr>
          <w:sz w:val="24"/>
          <w:lang w:val="es-EC" w:eastAsia="es-MX"/>
        </w:rPr>
        <w:t>De la disposición de desechos pecuarios</w:t>
      </w:r>
    </w:p>
    <w:p w:rsidR="00000000" w:rsidRDefault="004A012B">
      <w:pPr>
        <w:rPr>
          <w:sz w:val="24"/>
          <w:lang w:val="es-EC" w:eastAsia="es-MX"/>
        </w:rPr>
      </w:pPr>
      <w:r>
        <w:rPr>
          <w:sz w:val="24"/>
          <w:lang w:val="es-EC" w:eastAsia="es-MX"/>
        </w:rPr>
        <w:t>Los desechos pecuarios provenientes de granjas productoras, con atención especi</w:t>
      </w:r>
      <w:r>
        <w:rPr>
          <w:sz w:val="24"/>
          <w:lang w:val="es-EC" w:eastAsia="es-MX"/>
        </w:rPr>
        <w:t>al a las granjas porcinas, avícolas, y aquellas instalaciones adicionales que la entidad ambiental de control considere,  deberán recibir tratamiento técnico adecuado, a fin de evitar la disposición directa sobre el suelo y evitar de esta forma la contamin</w:t>
      </w:r>
      <w:r>
        <w:rPr>
          <w:sz w:val="24"/>
          <w:lang w:val="es-EC" w:eastAsia="es-MX"/>
        </w:rPr>
        <w:t>ación por microorganismos y cambio en sus características naturales.</w:t>
      </w:r>
    </w:p>
    <w:p w:rsidR="00000000" w:rsidRDefault="004A012B">
      <w:pPr>
        <w:pStyle w:val="Ttulo4"/>
        <w:rPr>
          <w:sz w:val="24"/>
          <w:lang w:val="es-EC" w:eastAsia="es-MX"/>
        </w:rPr>
      </w:pPr>
      <w:r>
        <w:rPr>
          <w:sz w:val="24"/>
          <w:lang w:val="es-EC" w:eastAsia="es-MX"/>
        </w:rPr>
        <w:t>De la salinización de suelos</w:t>
      </w:r>
    </w:p>
    <w:p w:rsidR="00000000" w:rsidRDefault="004A012B">
      <w:pPr>
        <w:rPr>
          <w:sz w:val="24"/>
          <w:lang w:val="es-EC" w:eastAsia="es-MX"/>
        </w:rPr>
      </w:pPr>
      <w:r>
        <w:rPr>
          <w:sz w:val="24"/>
          <w:lang w:val="es-EC" w:eastAsia="es-MX"/>
        </w:rPr>
        <w:t>Las organizaciones públicas y privadas que utilicen o aprovechen aguas salinas o salobres deberán adoptar las medidas técnicas necesarias a fin de evitar la s</w:t>
      </w:r>
      <w:r>
        <w:rPr>
          <w:sz w:val="24"/>
          <w:lang w:val="es-EC" w:eastAsia="es-MX"/>
        </w:rPr>
        <w:t>alinización y cualquier tipo de contaminación o degradación total o parcial de las características o cualidades físicas, químicas o biológicas de las tierras con actitud agrícola, ganadera forestal o de reserva natural.</w:t>
      </w:r>
    </w:p>
    <w:p w:rsidR="00000000" w:rsidRDefault="004A012B">
      <w:pPr>
        <w:pStyle w:val="Textocomentario"/>
        <w:rPr>
          <w:sz w:val="24"/>
          <w:lang w:val="es-EC" w:eastAsia="es-MX"/>
        </w:rPr>
      </w:pPr>
    </w:p>
    <w:p w:rsidR="00000000" w:rsidRDefault="004A012B">
      <w:pPr>
        <w:rPr>
          <w:sz w:val="24"/>
          <w:lang w:val="es-EC" w:eastAsia="es-MX"/>
        </w:rPr>
      </w:pPr>
      <w:r>
        <w:rPr>
          <w:sz w:val="24"/>
          <w:lang w:val="es-EC" w:eastAsia="es-MX"/>
        </w:rPr>
        <w:t>Las organizaciones localizadas en z</w:t>
      </w:r>
      <w:r>
        <w:rPr>
          <w:sz w:val="24"/>
          <w:lang w:val="es-EC" w:eastAsia="es-MX"/>
        </w:rPr>
        <w:t>onas agrícolas, dedicadas a la producción acuícola, que utilizan aguas con contenido de sales mayores a la salinidad presente en el suelo, deberán adoptar los correctivos necesarios a fin de evitar la intrusión de esta agua en el suelo, con la posterior ad</w:t>
      </w:r>
      <w:r>
        <w:rPr>
          <w:sz w:val="24"/>
          <w:lang w:val="es-EC" w:eastAsia="es-MX"/>
        </w:rPr>
        <w:t xml:space="preserve">sorción de sales en el suelo, o su migración a fuentes de agua subterránea, para el efecto deberán remitirse a la normativa existente referente a la actividad acuicultora en tierras altas. </w:t>
      </w:r>
    </w:p>
    <w:p w:rsidR="00000000" w:rsidRDefault="004A012B">
      <w:pPr>
        <w:rPr>
          <w:sz w:val="24"/>
          <w:lang w:val="es-EC" w:eastAsia="es-MX"/>
        </w:rPr>
      </w:pPr>
    </w:p>
    <w:p w:rsidR="00000000" w:rsidRDefault="004A012B">
      <w:pPr>
        <w:rPr>
          <w:sz w:val="24"/>
          <w:lang w:val="es-EC" w:eastAsia="es-MX"/>
        </w:rPr>
      </w:pPr>
      <w:r>
        <w:rPr>
          <w:sz w:val="24"/>
          <w:lang w:val="es-EC" w:eastAsia="es-MX"/>
        </w:rPr>
        <w:t>Las actividades acuícolas localizados en tierras altas, dentro de</w:t>
      </w:r>
      <w:r>
        <w:rPr>
          <w:sz w:val="24"/>
          <w:lang w:val="es-EC" w:eastAsia="es-MX"/>
        </w:rPr>
        <w:t xml:space="preserve">l Estudio de Impacto Ambiental, deberán incluir un Plan de Abandono del Sitio del proyecto a desarrollarse. </w:t>
      </w:r>
    </w:p>
    <w:p w:rsidR="00000000" w:rsidRDefault="004A012B">
      <w:pPr>
        <w:rPr>
          <w:sz w:val="24"/>
          <w:lang w:val="es-EC" w:eastAsia="es-MX"/>
        </w:rPr>
      </w:pPr>
    </w:p>
    <w:p w:rsidR="00000000" w:rsidRDefault="004A012B">
      <w:pPr>
        <w:rPr>
          <w:sz w:val="24"/>
          <w:lang w:val="es-EC" w:eastAsia="es-MX"/>
        </w:rPr>
      </w:pPr>
      <w:r>
        <w:rPr>
          <w:sz w:val="24"/>
          <w:lang w:val="es-EC" w:eastAsia="es-MX"/>
        </w:rPr>
        <w:t xml:space="preserve">Si al concluirse una actividad acuícola efectuada en zonas agrícolas, el suelo donde se ha asentado el proyecto presenta concentraciones de sales </w:t>
      </w:r>
      <w:r>
        <w:rPr>
          <w:sz w:val="24"/>
          <w:lang w:val="es-EC" w:eastAsia="es-MX"/>
        </w:rPr>
        <w:t xml:space="preserve">elevada con relación a la concentración de salinidad presente al inicio del proyecto, el regulado deberá realizar la recuperación de la calidad agrológica del suelo. </w:t>
      </w:r>
    </w:p>
    <w:p w:rsidR="00000000" w:rsidRDefault="004A012B">
      <w:pPr>
        <w:pStyle w:val="Ttulo4"/>
        <w:rPr>
          <w:sz w:val="24"/>
          <w:lang w:val="es-EC" w:eastAsia="es-MX"/>
        </w:rPr>
      </w:pPr>
      <w:r>
        <w:rPr>
          <w:sz w:val="24"/>
          <w:lang w:val="es-EC" w:eastAsia="es-MX"/>
        </w:rPr>
        <w:t xml:space="preserve"> De la prohibición de descargas, infiltración o inyección de efluentes en el suelo y subs</w:t>
      </w:r>
      <w:r>
        <w:rPr>
          <w:sz w:val="24"/>
          <w:lang w:val="es-EC" w:eastAsia="es-MX"/>
        </w:rPr>
        <w:t>uelo</w:t>
      </w:r>
    </w:p>
    <w:p w:rsidR="00000000" w:rsidRDefault="004A012B">
      <w:pPr>
        <w:rPr>
          <w:sz w:val="24"/>
          <w:lang w:val="es-EC" w:eastAsia="es-MX"/>
        </w:rPr>
      </w:pPr>
      <w:r>
        <w:rPr>
          <w:sz w:val="24"/>
          <w:lang w:val="es-EC" w:eastAsia="es-MX"/>
        </w:rPr>
        <w:t>Se prohíbe la descarga, infiltración o inyección en el suelo o en el subsuelo de efluentes tratados  o no, que alteren la calidad del recurso. Se exceptúa de lo dispuesto en este artículo las actividades de inyección asociadas a la exploración y explo</w:t>
      </w:r>
      <w:r>
        <w:rPr>
          <w:sz w:val="24"/>
          <w:lang w:val="es-EC" w:eastAsia="es-MX"/>
        </w:rPr>
        <w:t>tación de hidrocarburos, estas actividades deberán adoptar los procedimientos ambientales existentes en los reglamentos y normas ambientales hidrocarburíferas vigentes en el país.</w:t>
      </w:r>
    </w:p>
    <w:p w:rsidR="00000000" w:rsidRDefault="004A012B">
      <w:pPr>
        <w:pStyle w:val="Ttulo3"/>
        <w:rPr>
          <w:sz w:val="24"/>
          <w:lang w:val="es-EC"/>
        </w:rPr>
      </w:pPr>
      <w:r>
        <w:rPr>
          <w:sz w:val="24"/>
          <w:lang w:val="es-EC"/>
        </w:rPr>
        <w:t>De las actividades que degradan la calidad del suelo</w:t>
      </w:r>
    </w:p>
    <w:p w:rsidR="00000000" w:rsidRDefault="004A012B">
      <w:pPr>
        <w:rPr>
          <w:sz w:val="24"/>
          <w:lang w:val="es-EC" w:eastAsia="es-MX"/>
        </w:rPr>
      </w:pPr>
      <w:r>
        <w:rPr>
          <w:b/>
          <w:sz w:val="24"/>
          <w:lang w:val="es-EC"/>
        </w:rPr>
        <w:t>4.1.2.1</w:t>
      </w:r>
      <w:r>
        <w:rPr>
          <w:b/>
          <w:sz w:val="24"/>
          <w:lang w:val="es-EC"/>
        </w:rPr>
        <w:tab/>
      </w:r>
      <w:r>
        <w:rPr>
          <w:sz w:val="24"/>
          <w:lang w:val="es-EC" w:eastAsia="es-MX"/>
        </w:rPr>
        <w:t>Las organizacio</w:t>
      </w:r>
      <w:r>
        <w:rPr>
          <w:sz w:val="24"/>
          <w:lang w:val="es-EC" w:eastAsia="es-MX"/>
        </w:rPr>
        <w:t>nes públicas o privadas dedicadas a la comercialización, almacenamiento y/o producción de químicos, hidroelectricidad, exploración y explotación hidrocarburífera, minera, y agrícola, tomarán todas la medidas pertinentes a fin de que el uso de su materia pr</w:t>
      </w:r>
      <w:r>
        <w:rPr>
          <w:sz w:val="24"/>
          <w:lang w:val="es-EC" w:eastAsia="es-MX"/>
        </w:rPr>
        <w:t>ima, insumos y/o descargas provenientes de sus sistemas de  producción y/o tratamiento, no causen daños físicos, químicos o biológicos a los suelos.</w:t>
      </w:r>
    </w:p>
    <w:p w:rsidR="00000000" w:rsidRDefault="004A012B">
      <w:pPr>
        <w:rPr>
          <w:sz w:val="24"/>
          <w:lang w:val="es-EC" w:eastAsia="es-MX"/>
        </w:rPr>
      </w:pPr>
    </w:p>
    <w:p w:rsidR="00000000" w:rsidRDefault="004A012B">
      <w:pPr>
        <w:rPr>
          <w:sz w:val="24"/>
          <w:lang w:val="es-EC" w:eastAsia="es-MX"/>
        </w:rPr>
      </w:pPr>
      <w:r>
        <w:rPr>
          <w:b/>
          <w:sz w:val="24"/>
          <w:lang w:val="es-EC" w:eastAsia="es-MX"/>
        </w:rPr>
        <w:t>4.1.2.2</w:t>
      </w:r>
      <w:r>
        <w:rPr>
          <w:b/>
          <w:sz w:val="24"/>
          <w:lang w:val="es-EC" w:eastAsia="es-MX"/>
        </w:rPr>
        <w:tab/>
      </w:r>
      <w:r>
        <w:rPr>
          <w:sz w:val="24"/>
          <w:lang w:val="es-EC" w:eastAsia="es-MX"/>
        </w:rPr>
        <w:t xml:space="preserve"> Las organizaciones dedicadas a la comercialización y producción de plaguicidas deberán efectuar c</w:t>
      </w:r>
      <w:r>
        <w:rPr>
          <w:sz w:val="24"/>
          <w:lang w:val="es-EC" w:eastAsia="es-MX"/>
        </w:rPr>
        <w:t>ampañas de difusión sobre el uso racional y técnico de estos compuestos, para esto, la empresa comercializadora y/o productora está en el deber de impartir charlas alusivas al uso de estos compuestos, sus riesgos y métodos adecuados de disposición final de</w:t>
      </w:r>
      <w:r>
        <w:rPr>
          <w:sz w:val="24"/>
          <w:lang w:val="es-EC" w:eastAsia="es-MX"/>
        </w:rPr>
        <w:t xml:space="preserve"> los desechos. </w:t>
      </w:r>
    </w:p>
    <w:p w:rsidR="00000000" w:rsidRDefault="004A012B">
      <w:pPr>
        <w:rPr>
          <w:sz w:val="24"/>
          <w:lang w:val="es-EC" w:eastAsia="es-MX"/>
        </w:rPr>
      </w:pPr>
    </w:p>
    <w:p w:rsidR="00000000" w:rsidRDefault="004A012B">
      <w:pPr>
        <w:rPr>
          <w:sz w:val="24"/>
          <w:lang w:val="es-EC" w:eastAsia="es-MX"/>
        </w:rPr>
      </w:pPr>
      <w:r>
        <w:rPr>
          <w:b/>
          <w:sz w:val="24"/>
          <w:lang w:val="es-EC" w:eastAsia="es-MX"/>
        </w:rPr>
        <w:t>4.1.2.3</w:t>
      </w:r>
      <w:r>
        <w:rPr>
          <w:b/>
          <w:sz w:val="24"/>
          <w:lang w:val="es-EC" w:eastAsia="es-MX"/>
        </w:rPr>
        <w:tab/>
      </w:r>
      <w:r>
        <w:rPr>
          <w:sz w:val="24"/>
          <w:lang w:val="es-EC" w:eastAsia="es-MX"/>
        </w:rPr>
        <w:t xml:space="preserve"> Las sustancias químicas e hidrocarburos deberán almacenarse, manejarse y transportarse de manera técnicamente apropiada, tal como lo establece las regulaciones ambientales del sector hidrocarburífero y la Norma Técnica Ecuatoriana</w:t>
      </w:r>
      <w:r>
        <w:rPr>
          <w:sz w:val="24"/>
          <w:lang w:val="es-EC" w:eastAsia="es-MX"/>
        </w:rPr>
        <w:t xml:space="preserve"> INEN 2266, referente al Transporte, Almacenamiento y Manejo de Productos Químicos Peligrosos, o la que la reemplace.</w:t>
      </w:r>
    </w:p>
    <w:p w:rsidR="00000000" w:rsidRDefault="004A012B">
      <w:pPr>
        <w:rPr>
          <w:sz w:val="24"/>
          <w:lang w:val="es-EC" w:eastAsia="es-MX"/>
        </w:rPr>
      </w:pPr>
    </w:p>
    <w:p w:rsidR="00000000" w:rsidRDefault="004A012B">
      <w:pPr>
        <w:rPr>
          <w:sz w:val="24"/>
          <w:lang w:val="es-EC" w:eastAsia="es-MX"/>
        </w:rPr>
      </w:pPr>
      <w:r>
        <w:rPr>
          <w:b/>
          <w:sz w:val="24"/>
          <w:lang w:val="es-EC" w:eastAsia="es-MX"/>
        </w:rPr>
        <w:t>4.1.2.4</w:t>
      </w:r>
      <w:r>
        <w:rPr>
          <w:b/>
          <w:sz w:val="24"/>
          <w:lang w:val="es-EC" w:eastAsia="es-MX"/>
        </w:rPr>
        <w:tab/>
      </w:r>
      <w:r>
        <w:rPr>
          <w:sz w:val="24"/>
          <w:lang w:val="es-EC" w:eastAsia="es-MX"/>
        </w:rPr>
        <w:t xml:space="preserve"> Los talleres mecánicos y lubricadoras, y cualquier actividad industrial, comercial o de servicio que dentro de sus operaciones m</w:t>
      </w:r>
      <w:r>
        <w:rPr>
          <w:sz w:val="24"/>
          <w:lang w:val="es-EC" w:eastAsia="es-MX"/>
        </w:rPr>
        <w:t xml:space="preserve">anejen y utilicen hidrocarburos de petróleo o sus derivados, deberán realizar sus actividades en áreas pavimentadas e impermeabilizadas y por ningún motivo deberán verter los residuos aceitosos o disponer los recipientes, piezas o partes que hallan estado </w:t>
      </w:r>
      <w:r>
        <w:rPr>
          <w:sz w:val="24"/>
          <w:lang w:val="es-EC" w:eastAsia="es-MX"/>
        </w:rPr>
        <w:t>en contacto con estas sustancias sobre el suelo. Este tipo de residuos deberán</w:t>
      </w:r>
      <w:r>
        <w:rPr>
          <w:sz w:val="24"/>
          <w:lang w:val="es-EC"/>
        </w:rPr>
        <w:t xml:space="preserve"> ser eliminados mediante los métodos establecidos en las Normas Técnicas y Reglamentos aplicables y vigentes en el país.  Los aceites minerales usados y los hidrocarburos de petr</w:t>
      </w:r>
      <w:r>
        <w:rPr>
          <w:sz w:val="24"/>
          <w:lang w:val="es-EC"/>
        </w:rPr>
        <w:t>óleo desechados serán considerados sustancias peligrosas.  Los productores o comercializadores de aceites minerales o aceites lubricantes están obligados a recibir los aceites usados, los cuales obligatoriamente deberán devolverles sus clientes.</w:t>
      </w:r>
    </w:p>
    <w:p w:rsidR="00000000" w:rsidRDefault="004A012B">
      <w:pPr>
        <w:rPr>
          <w:sz w:val="24"/>
          <w:lang w:val="es-EC"/>
        </w:rPr>
      </w:pPr>
    </w:p>
    <w:p w:rsidR="00000000" w:rsidRDefault="004A012B">
      <w:pPr>
        <w:rPr>
          <w:sz w:val="24"/>
          <w:lang w:val="es-EC" w:eastAsia="es-MX"/>
        </w:rPr>
      </w:pPr>
      <w:r>
        <w:rPr>
          <w:b/>
          <w:sz w:val="24"/>
          <w:lang w:val="es-EC" w:eastAsia="es-MX"/>
        </w:rPr>
        <w:t>4.1.2.5</w:t>
      </w:r>
      <w:r>
        <w:rPr>
          <w:b/>
          <w:sz w:val="24"/>
          <w:lang w:val="es-EC" w:eastAsia="es-MX"/>
        </w:rPr>
        <w:tab/>
      </w:r>
      <w:r>
        <w:rPr>
          <w:sz w:val="24"/>
          <w:lang w:val="es-EC"/>
        </w:rPr>
        <w:t>L</w:t>
      </w:r>
      <w:r>
        <w:rPr>
          <w:sz w:val="24"/>
          <w:lang w:val="es-EC"/>
        </w:rPr>
        <w:t>os envases vacíos de plaguicidas, aceite mineral, hidrocarburos de petróleo y sustancias peligrosas en general, no deberán ser dispuestos sobre la superficie del suelo o con la basura común. Los productores y comercializadores de plaguicidas, aceite minera</w:t>
      </w:r>
      <w:r>
        <w:rPr>
          <w:sz w:val="24"/>
          <w:lang w:val="es-EC"/>
        </w:rPr>
        <w:t xml:space="preserve">l, hidrocarburos de petróleo y sustancias peligrosas en general están obligados a minimizar la generación de envases vacíos, así como de sus residuos, y son responsables por el manejo técnico adecuado de éstos, de tal forma que no contaminen el ambiente.  </w:t>
      </w:r>
      <w:r>
        <w:rPr>
          <w:sz w:val="24"/>
          <w:lang w:val="es-EC"/>
        </w:rPr>
        <w:t>Los envases vacíos de plaguicidas, aceites usados y sustancias peligrosas serán considerados como residuos peligrosos y deberán ser eliminados mediante métodos establecidos en las Normas y Reglamentos expedidos para el efecto.  Los productores o comerciali</w:t>
      </w:r>
      <w:r>
        <w:rPr>
          <w:sz w:val="24"/>
          <w:lang w:val="es-EC"/>
        </w:rPr>
        <w:t>zadores están obligados a recibir los envases que obligatoriamente deberán devolver sus clientes.</w:t>
      </w:r>
    </w:p>
    <w:p w:rsidR="00000000" w:rsidRDefault="004A012B">
      <w:pPr>
        <w:rPr>
          <w:sz w:val="24"/>
          <w:lang w:val="es-EC" w:eastAsia="es-MX"/>
        </w:rPr>
      </w:pPr>
      <w:r>
        <w:rPr>
          <w:sz w:val="24"/>
          <w:lang w:val="es-EC" w:eastAsia="es-MX"/>
        </w:rPr>
        <w:tab/>
      </w:r>
    </w:p>
    <w:p w:rsidR="00000000" w:rsidRDefault="004A012B">
      <w:pPr>
        <w:rPr>
          <w:sz w:val="24"/>
          <w:lang w:val="es-EC" w:eastAsia="es-MX"/>
        </w:rPr>
      </w:pPr>
      <w:r>
        <w:rPr>
          <w:b/>
          <w:sz w:val="24"/>
          <w:lang w:val="es-EC" w:eastAsia="es-MX"/>
        </w:rPr>
        <w:t>4.1.2.6</w:t>
      </w:r>
      <w:r>
        <w:rPr>
          <w:b/>
          <w:sz w:val="24"/>
          <w:lang w:val="es-EC" w:eastAsia="es-MX"/>
        </w:rPr>
        <w:tab/>
      </w:r>
      <w:r>
        <w:rPr>
          <w:sz w:val="24"/>
          <w:lang w:val="es-EC" w:eastAsia="es-MX"/>
        </w:rPr>
        <w:t>Se prohíbe el vertido de las aguas residuales provenientes del tratamiento de triple lavado de envases o recipientes que hallan contenido pesticidas</w:t>
      </w:r>
      <w:r>
        <w:rPr>
          <w:sz w:val="24"/>
          <w:lang w:val="es-EC" w:eastAsia="es-MX"/>
        </w:rPr>
        <w:t>, sobre el suelo.  Se permitirá la aplicación técnica del agua de triple lavado en cultivos que así lo requieran.</w:t>
      </w:r>
    </w:p>
    <w:p w:rsidR="00000000" w:rsidRDefault="004A012B">
      <w:pPr>
        <w:rPr>
          <w:sz w:val="24"/>
          <w:lang w:val="es-EC" w:eastAsia="es-MX"/>
        </w:rPr>
      </w:pPr>
    </w:p>
    <w:p w:rsidR="00000000" w:rsidRDefault="004A012B">
      <w:pPr>
        <w:rPr>
          <w:sz w:val="24"/>
          <w:lang w:val="es-EC"/>
        </w:rPr>
      </w:pPr>
      <w:r>
        <w:rPr>
          <w:b/>
          <w:sz w:val="24"/>
          <w:lang w:val="es-EC" w:eastAsia="es-MX"/>
        </w:rPr>
        <w:t>4.1.2.7</w:t>
      </w:r>
      <w:r>
        <w:rPr>
          <w:sz w:val="24"/>
          <w:lang w:val="es-EC" w:eastAsia="es-MX"/>
        </w:rPr>
        <w:t xml:space="preserve"> Los residuos plásticos provenientes de la operación de enfunde de las plantaciones  bananeras,  y aquellos procedentes de invernadero</w:t>
      </w:r>
      <w:r>
        <w:rPr>
          <w:sz w:val="24"/>
          <w:lang w:val="es-EC" w:eastAsia="es-MX"/>
        </w:rPr>
        <w:t xml:space="preserve">s, deberán efectuar la </w:t>
      </w:r>
      <w:r>
        <w:rPr>
          <w:sz w:val="24"/>
          <w:lang w:val="es-EC"/>
        </w:rPr>
        <w:t>disposición final del desecho mediante métodos de eliminación establecidos en las normas y reglamentos expedidos para el efecto</w:t>
      </w:r>
      <w:r>
        <w:rPr>
          <w:sz w:val="24"/>
          <w:lang w:val="es-EC" w:eastAsia="es-MX"/>
        </w:rPr>
        <w:t>.</w:t>
      </w:r>
      <w:r>
        <w:rPr>
          <w:sz w:val="24"/>
          <w:lang w:val="es-EC"/>
        </w:rPr>
        <w:t xml:space="preserve"> </w:t>
      </w:r>
      <w:r>
        <w:rPr>
          <w:sz w:val="24"/>
          <w:lang w:val="es-EC" w:eastAsia="es-MX"/>
        </w:rPr>
        <w:t>Por ningún motivo se permite la mezcla de este residuo con la basura común o dispuesta directamente sobr</w:t>
      </w:r>
      <w:r>
        <w:rPr>
          <w:sz w:val="24"/>
          <w:lang w:val="es-EC" w:eastAsia="es-MX"/>
        </w:rPr>
        <w:t>e el suelo.</w:t>
      </w:r>
    </w:p>
    <w:p w:rsidR="00000000" w:rsidRDefault="004A012B">
      <w:pPr>
        <w:rPr>
          <w:sz w:val="24"/>
          <w:lang w:val="es-EC" w:eastAsia="es-MX"/>
        </w:rPr>
      </w:pPr>
    </w:p>
    <w:p w:rsidR="00000000" w:rsidRDefault="004A012B">
      <w:pPr>
        <w:rPr>
          <w:sz w:val="24"/>
          <w:lang w:val="es-EC" w:eastAsia="es-MX"/>
        </w:rPr>
      </w:pPr>
      <w:r>
        <w:rPr>
          <w:b/>
          <w:sz w:val="24"/>
          <w:lang w:val="es-EC" w:eastAsia="es-MX"/>
        </w:rPr>
        <w:t>4.1.2.8</w:t>
      </w:r>
      <w:r>
        <w:rPr>
          <w:sz w:val="24"/>
          <w:lang w:val="es-EC" w:eastAsia="es-MX"/>
        </w:rPr>
        <w:t xml:space="preserve">  Los productores agrícolas, están en la obligación de utilizar técnicas que no degraden la calidad del suelo agrícola, así como deberán implementar procedimientos técnicos respecto al uso racional de plaguicidas, fertilizantes y sustan</w:t>
      </w:r>
      <w:r>
        <w:rPr>
          <w:sz w:val="24"/>
          <w:lang w:val="es-EC" w:eastAsia="es-MX"/>
        </w:rPr>
        <w:t>cias tóxicas, este tipo de productos deberán</w:t>
      </w:r>
      <w:r>
        <w:rPr>
          <w:sz w:val="24"/>
          <w:lang w:val="es-EC"/>
        </w:rPr>
        <w:t xml:space="preserve"> ser manejados mediante buenas prácticas y métodos establecidos en las Normas Técnicas y Reglamentos aplicables y vigentes en el país.</w:t>
      </w:r>
      <w:r>
        <w:rPr>
          <w:sz w:val="24"/>
          <w:lang w:val="es-EC" w:eastAsia="es-MX"/>
        </w:rPr>
        <w:t xml:space="preserve"> </w:t>
      </w:r>
    </w:p>
    <w:p w:rsidR="00000000" w:rsidRDefault="004A012B">
      <w:pPr>
        <w:pStyle w:val="Ttulo3"/>
        <w:rPr>
          <w:sz w:val="24"/>
          <w:lang w:val="es-EC" w:eastAsia="es-MX"/>
        </w:rPr>
      </w:pPr>
      <w:r>
        <w:rPr>
          <w:sz w:val="24"/>
          <w:lang w:val="es-EC" w:eastAsia="es-MX"/>
        </w:rPr>
        <w:t>Suelos contaminados</w:t>
      </w:r>
    </w:p>
    <w:p w:rsidR="00000000" w:rsidRDefault="004A012B">
      <w:pPr>
        <w:rPr>
          <w:sz w:val="24"/>
          <w:lang w:val="es-EC" w:eastAsia="es-MX"/>
        </w:rPr>
      </w:pPr>
      <w:r>
        <w:rPr>
          <w:b/>
          <w:sz w:val="24"/>
          <w:lang w:val="es-EC" w:eastAsia="es-MX"/>
        </w:rPr>
        <w:t>4.1.3.1</w:t>
      </w:r>
      <w:r>
        <w:rPr>
          <w:b/>
          <w:sz w:val="24"/>
          <w:lang w:val="es-EC" w:eastAsia="es-MX"/>
        </w:rPr>
        <w:tab/>
      </w:r>
      <w:r>
        <w:rPr>
          <w:sz w:val="24"/>
          <w:lang w:val="es-EC" w:eastAsia="es-MX"/>
        </w:rPr>
        <w:t xml:space="preserve"> Los causantes por acción u omisión de contamina</w:t>
      </w:r>
      <w:r>
        <w:rPr>
          <w:sz w:val="24"/>
          <w:lang w:val="es-EC" w:eastAsia="es-MX"/>
        </w:rPr>
        <w:t>ción al recurso suelo, a causa de derrames, vertidos, fugas, almacenamiento o abandono de productos o desechos peligrosos, infecciosos o hidrocarburíferos,  deberán proceder a la remediación de la zona afectada, considerando para el efecto los criterios de</w:t>
      </w:r>
      <w:r>
        <w:rPr>
          <w:sz w:val="24"/>
          <w:lang w:val="es-EC" w:eastAsia="es-MX"/>
        </w:rPr>
        <w:t xml:space="preserve"> remediación de suelos contaminados que se encuentran en la presente norma.</w:t>
      </w:r>
    </w:p>
    <w:p w:rsidR="00000000" w:rsidRDefault="004A012B">
      <w:pPr>
        <w:rPr>
          <w:sz w:val="24"/>
          <w:lang w:val="es-EC" w:eastAsia="es-MX"/>
        </w:rPr>
      </w:pPr>
    </w:p>
    <w:p w:rsidR="00000000" w:rsidRDefault="004A012B">
      <w:pPr>
        <w:rPr>
          <w:sz w:val="24"/>
          <w:lang w:val="es-EC" w:eastAsia="es-MX"/>
        </w:rPr>
      </w:pPr>
      <w:r>
        <w:rPr>
          <w:b/>
          <w:sz w:val="24"/>
          <w:lang w:val="es-EC" w:eastAsia="es-MX"/>
        </w:rPr>
        <w:t>4.1.3.2</w:t>
      </w:r>
      <w:r>
        <w:rPr>
          <w:b/>
          <w:sz w:val="24"/>
          <w:lang w:val="es-EC" w:eastAsia="es-MX"/>
        </w:rPr>
        <w:tab/>
      </w:r>
      <w:r>
        <w:rPr>
          <w:sz w:val="24"/>
          <w:lang w:val="es-EC" w:eastAsia="es-MX"/>
        </w:rPr>
        <w:t xml:space="preserve"> La entidad ambiental de control exigirá al causante la remediación del sitio contaminado y el monitoreo de las acciones de remediación, hasta alcanzar los objetivos o val</w:t>
      </w:r>
      <w:r>
        <w:rPr>
          <w:sz w:val="24"/>
          <w:lang w:val="es-EC" w:eastAsia="es-MX"/>
        </w:rPr>
        <w:t xml:space="preserve">ores de remediación establecidos en la presente norma. </w:t>
      </w:r>
    </w:p>
    <w:p w:rsidR="00000000" w:rsidRDefault="004A012B">
      <w:pPr>
        <w:rPr>
          <w:sz w:val="24"/>
          <w:lang w:val="es-EC" w:eastAsia="es-MX"/>
        </w:rPr>
      </w:pPr>
    </w:p>
    <w:p w:rsidR="00000000" w:rsidRDefault="004A012B">
      <w:pPr>
        <w:rPr>
          <w:sz w:val="24"/>
          <w:lang w:val="es-EC"/>
        </w:rPr>
      </w:pPr>
      <w:r>
        <w:rPr>
          <w:b/>
          <w:sz w:val="24"/>
          <w:lang w:val="es-EC"/>
        </w:rPr>
        <w:t>4.1.3.3</w:t>
      </w:r>
      <w:r>
        <w:rPr>
          <w:b/>
          <w:sz w:val="24"/>
          <w:lang w:val="es-EC"/>
        </w:rPr>
        <w:tab/>
      </w:r>
      <w:r>
        <w:rPr>
          <w:sz w:val="24"/>
          <w:lang w:val="es-EC"/>
        </w:rPr>
        <w:t>Ante la inaplicabilidad para el caso específico de algún parámetro establecido en la presente norma o ante la ausencia en la norma de un parámetro relevante para el suelo bajo estudio, la Ent</w:t>
      </w:r>
      <w:r>
        <w:rPr>
          <w:sz w:val="24"/>
          <w:lang w:val="es-EC"/>
        </w:rPr>
        <w:t>idad Ambiental de Control adoptará el siguiente criterio de evaluación:   El regulado deberá establecer los valores de fondo o de referencia del parámetro de interés presente en el suelo.  El regulado determinará la concentración presente o actual del pará</w:t>
      </w:r>
      <w:r>
        <w:rPr>
          <w:sz w:val="24"/>
          <w:lang w:val="es-EC"/>
        </w:rPr>
        <w:t>metro bajo estudio en el área afectada. Así, se procede a comparar los  resultados obtenidos de la concentración presente en el suelo contra los valores de fondo.  Se considera en general que una concentración presente mayor tres veces que el valor de fond</w:t>
      </w:r>
      <w:r>
        <w:rPr>
          <w:sz w:val="24"/>
          <w:lang w:val="es-EC"/>
        </w:rPr>
        <w:t>o para el suelo denota contaminación que requiere atención inmediata por parte de la Entidad Ambiental de Control.  (Ver  tabla 1). El procedimiento descrito será coordinado y supervisado por la entidad ambiental de control.</w:t>
      </w:r>
    </w:p>
    <w:p w:rsidR="00000000" w:rsidRDefault="004A012B">
      <w:pPr>
        <w:rPr>
          <w:sz w:val="24"/>
          <w:lang w:val="es-EC"/>
        </w:rPr>
      </w:pPr>
    </w:p>
    <w:p w:rsidR="00000000" w:rsidRDefault="004A012B">
      <w:pPr>
        <w:pStyle w:val="Textoindependiente2"/>
        <w:rPr>
          <w:b w:val="0"/>
          <w:sz w:val="24"/>
        </w:rPr>
      </w:pPr>
      <w:r>
        <w:rPr>
          <w:b w:val="0"/>
          <w:sz w:val="24"/>
        </w:rPr>
        <w:t>Si la concentración se encuent</w:t>
      </w:r>
      <w:r>
        <w:rPr>
          <w:b w:val="0"/>
          <w:sz w:val="24"/>
        </w:rPr>
        <w:t xml:space="preserve">ra tres veces mayor que el valor de fondo, la Entidad Ambiental de Control dará atención mediata a esta situación y deberá obligar al regulado a la remediación del suelo hasta que la concentración presente sea menor o igual a 1,5 que el valor de fondo. </w:t>
      </w:r>
    </w:p>
    <w:p w:rsidR="00000000" w:rsidRDefault="004A012B">
      <w:pPr>
        <w:rPr>
          <w:sz w:val="24"/>
        </w:rPr>
      </w:pPr>
    </w:p>
    <w:p w:rsidR="00000000" w:rsidRDefault="004A012B">
      <w:pPr>
        <w:rPr>
          <w:sz w:val="24"/>
          <w:lang w:val="es-EC"/>
        </w:rPr>
      </w:pPr>
    </w:p>
    <w:p w:rsidR="00000000" w:rsidRDefault="004A012B">
      <w:pPr>
        <w:rPr>
          <w:sz w:val="24"/>
          <w:lang w:val="es-EC"/>
        </w:rPr>
      </w:pPr>
      <w:r>
        <w:rPr>
          <w:sz w:val="24"/>
          <w:lang w:val="es-EC"/>
        </w:rPr>
        <w:t>Tabla 1</w:t>
      </w:r>
    </w:p>
    <w:p w:rsidR="00000000" w:rsidRDefault="004A012B">
      <w:pPr>
        <w:rPr>
          <w:sz w:val="24"/>
          <w:lang w:val="es-EC"/>
        </w:rPr>
      </w:pPr>
      <w:r>
        <w:rPr>
          <w:sz w:val="24"/>
          <w:lang w:val="es-EC"/>
        </w:rPr>
        <w:t>Factores Indicativos de Contaminación</w:t>
      </w:r>
    </w:p>
    <w:p w:rsidR="00000000" w:rsidRDefault="004A012B">
      <w:pPr>
        <w:pStyle w:val="Textocomentario"/>
        <w:rPr>
          <w:sz w:val="24"/>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0"/>
        <w:gridCol w:w="2160"/>
        <w:gridCol w:w="2340"/>
      </w:tblGrid>
      <w:tr w:rsidR="00000000">
        <w:tblPrEx>
          <w:tblCellMar>
            <w:top w:w="0" w:type="dxa"/>
            <w:bottom w:w="0" w:type="dxa"/>
          </w:tblCellMar>
        </w:tblPrEx>
        <w:trPr>
          <w:jc w:val="center"/>
        </w:trPr>
        <w:tc>
          <w:tcPr>
            <w:tcW w:w="2770" w:type="dxa"/>
          </w:tcPr>
          <w:p w:rsidR="00000000" w:rsidRDefault="004A012B">
            <w:pPr>
              <w:rPr>
                <w:sz w:val="24"/>
                <w:lang w:val="es-EC"/>
              </w:rPr>
            </w:pPr>
            <w:r>
              <w:rPr>
                <w:sz w:val="24"/>
                <w:lang w:val="es-EC"/>
              </w:rPr>
              <w:t>Factor de contaminación (Concentración presente/ valor de fondo)</w:t>
            </w:r>
          </w:p>
        </w:tc>
        <w:tc>
          <w:tcPr>
            <w:tcW w:w="2160" w:type="dxa"/>
          </w:tcPr>
          <w:p w:rsidR="00000000" w:rsidRDefault="004A012B">
            <w:pPr>
              <w:rPr>
                <w:sz w:val="24"/>
                <w:lang w:val="es-EC"/>
              </w:rPr>
            </w:pPr>
            <w:r>
              <w:rPr>
                <w:sz w:val="24"/>
                <w:lang w:val="es-EC"/>
              </w:rPr>
              <w:t>Grado de  perturbación</w:t>
            </w:r>
          </w:p>
        </w:tc>
        <w:tc>
          <w:tcPr>
            <w:tcW w:w="2340" w:type="dxa"/>
          </w:tcPr>
          <w:p w:rsidR="00000000" w:rsidRDefault="004A012B">
            <w:pPr>
              <w:rPr>
                <w:sz w:val="24"/>
                <w:lang w:val="es-EC"/>
              </w:rPr>
            </w:pPr>
            <w:r>
              <w:rPr>
                <w:sz w:val="24"/>
                <w:lang w:val="es-EC"/>
              </w:rPr>
              <w:t>Denominación</w:t>
            </w:r>
          </w:p>
        </w:tc>
      </w:tr>
      <w:tr w:rsidR="00000000">
        <w:tblPrEx>
          <w:tblCellMar>
            <w:top w:w="0" w:type="dxa"/>
            <w:bottom w:w="0" w:type="dxa"/>
          </w:tblCellMar>
        </w:tblPrEx>
        <w:trPr>
          <w:jc w:val="center"/>
        </w:trPr>
        <w:tc>
          <w:tcPr>
            <w:tcW w:w="2770" w:type="dxa"/>
          </w:tcPr>
          <w:p w:rsidR="00000000" w:rsidRDefault="004A012B">
            <w:pPr>
              <w:rPr>
                <w:sz w:val="24"/>
                <w:lang w:val="es-EC"/>
              </w:rPr>
            </w:pPr>
            <w:r>
              <w:rPr>
                <w:sz w:val="24"/>
                <w:lang w:val="es-EC"/>
              </w:rPr>
              <w:t>&lt; 1,5</w:t>
            </w:r>
          </w:p>
        </w:tc>
        <w:tc>
          <w:tcPr>
            <w:tcW w:w="2160" w:type="dxa"/>
          </w:tcPr>
          <w:p w:rsidR="00000000" w:rsidRDefault="004A012B">
            <w:pPr>
              <w:rPr>
                <w:sz w:val="24"/>
                <w:lang w:val="es-EC"/>
              </w:rPr>
            </w:pPr>
            <w:r>
              <w:rPr>
                <w:sz w:val="24"/>
                <w:lang w:val="es-EC"/>
              </w:rPr>
              <w:t>0</w:t>
            </w:r>
          </w:p>
        </w:tc>
        <w:tc>
          <w:tcPr>
            <w:tcW w:w="2340" w:type="dxa"/>
          </w:tcPr>
          <w:p w:rsidR="00000000" w:rsidRDefault="004A012B">
            <w:pPr>
              <w:rPr>
                <w:sz w:val="24"/>
                <w:lang w:val="es-EC"/>
              </w:rPr>
            </w:pPr>
            <w:r>
              <w:rPr>
                <w:sz w:val="24"/>
                <w:lang w:val="es-EC"/>
              </w:rPr>
              <w:t>Cero o perturbación insignificante</w:t>
            </w:r>
          </w:p>
        </w:tc>
      </w:tr>
      <w:tr w:rsidR="00000000">
        <w:tblPrEx>
          <w:tblCellMar>
            <w:top w:w="0" w:type="dxa"/>
            <w:bottom w:w="0" w:type="dxa"/>
          </w:tblCellMar>
        </w:tblPrEx>
        <w:trPr>
          <w:jc w:val="center"/>
        </w:trPr>
        <w:tc>
          <w:tcPr>
            <w:tcW w:w="2770" w:type="dxa"/>
          </w:tcPr>
          <w:p w:rsidR="00000000" w:rsidRDefault="004A012B">
            <w:pPr>
              <w:rPr>
                <w:sz w:val="24"/>
                <w:lang w:val="es-EC"/>
              </w:rPr>
            </w:pPr>
            <w:r>
              <w:rPr>
                <w:sz w:val="24"/>
                <w:lang w:val="es-EC"/>
              </w:rPr>
              <w:t>1,5 – 3,0</w:t>
            </w:r>
          </w:p>
        </w:tc>
        <w:tc>
          <w:tcPr>
            <w:tcW w:w="2160" w:type="dxa"/>
          </w:tcPr>
          <w:p w:rsidR="00000000" w:rsidRDefault="004A012B">
            <w:pPr>
              <w:rPr>
                <w:sz w:val="24"/>
                <w:lang w:val="es-EC"/>
              </w:rPr>
            </w:pPr>
            <w:r>
              <w:rPr>
                <w:sz w:val="24"/>
                <w:lang w:val="es-EC"/>
              </w:rPr>
              <w:t>1</w:t>
            </w:r>
          </w:p>
        </w:tc>
        <w:tc>
          <w:tcPr>
            <w:tcW w:w="2340" w:type="dxa"/>
          </w:tcPr>
          <w:p w:rsidR="00000000" w:rsidRDefault="004A012B">
            <w:pPr>
              <w:rPr>
                <w:sz w:val="24"/>
                <w:lang w:val="es-EC"/>
              </w:rPr>
            </w:pPr>
            <w:r>
              <w:rPr>
                <w:sz w:val="24"/>
                <w:lang w:val="es-EC"/>
              </w:rPr>
              <w:t>Perturbación evidente</w:t>
            </w:r>
          </w:p>
        </w:tc>
      </w:tr>
      <w:tr w:rsidR="00000000">
        <w:tblPrEx>
          <w:tblCellMar>
            <w:top w:w="0" w:type="dxa"/>
            <w:bottom w:w="0" w:type="dxa"/>
          </w:tblCellMar>
        </w:tblPrEx>
        <w:trPr>
          <w:jc w:val="center"/>
        </w:trPr>
        <w:tc>
          <w:tcPr>
            <w:tcW w:w="2770" w:type="dxa"/>
          </w:tcPr>
          <w:p w:rsidR="00000000" w:rsidRDefault="004A012B">
            <w:pPr>
              <w:rPr>
                <w:sz w:val="24"/>
                <w:lang w:val="es-EC"/>
              </w:rPr>
            </w:pPr>
            <w:r>
              <w:rPr>
                <w:sz w:val="24"/>
                <w:lang w:val="es-EC"/>
              </w:rPr>
              <w:t>3,0 – 10,0</w:t>
            </w:r>
          </w:p>
        </w:tc>
        <w:tc>
          <w:tcPr>
            <w:tcW w:w="2160" w:type="dxa"/>
          </w:tcPr>
          <w:p w:rsidR="00000000" w:rsidRDefault="004A012B">
            <w:pPr>
              <w:rPr>
                <w:sz w:val="24"/>
                <w:lang w:val="es-EC"/>
              </w:rPr>
            </w:pPr>
            <w:r>
              <w:rPr>
                <w:sz w:val="24"/>
                <w:lang w:val="es-EC"/>
              </w:rPr>
              <w:t>2</w:t>
            </w:r>
          </w:p>
        </w:tc>
        <w:tc>
          <w:tcPr>
            <w:tcW w:w="2340" w:type="dxa"/>
          </w:tcPr>
          <w:p w:rsidR="00000000" w:rsidRDefault="004A012B">
            <w:pPr>
              <w:rPr>
                <w:sz w:val="24"/>
                <w:lang w:val="es-EC"/>
              </w:rPr>
            </w:pPr>
            <w:r>
              <w:rPr>
                <w:sz w:val="24"/>
                <w:lang w:val="es-EC"/>
              </w:rPr>
              <w:t>Perturbación se</w:t>
            </w:r>
            <w:r>
              <w:rPr>
                <w:sz w:val="24"/>
                <w:lang w:val="es-EC"/>
              </w:rPr>
              <w:t>vera</w:t>
            </w:r>
          </w:p>
        </w:tc>
      </w:tr>
      <w:tr w:rsidR="00000000">
        <w:tblPrEx>
          <w:tblCellMar>
            <w:top w:w="0" w:type="dxa"/>
            <w:bottom w:w="0" w:type="dxa"/>
          </w:tblCellMar>
        </w:tblPrEx>
        <w:trPr>
          <w:jc w:val="center"/>
        </w:trPr>
        <w:tc>
          <w:tcPr>
            <w:tcW w:w="2770" w:type="dxa"/>
          </w:tcPr>
          <w:p w:rsidR="00000000" w:rsidRDefault="004A012B">
            <w:pPr>
              <w:rPr>
                <w:sz w:val="24"/>
                <w:lang w:val="es-EC"/>
              </w:rPr>
            </w:pPr>
            <w:r>
              <w:rPr>
                <w:sz w:val="24"/>
                <w:lang w:val="es-EC"/>
              </w:rPr>
              <w:t>&gt; 10,0</w:t>
            </w:r>
          </w:p>
        </w:tc>
        <w:tc>
          <w:tcPr>
            <w:tcW w:w="2160" w:type="dxa"/>
          </w:tcPr>
          <w:p w:rsidR="00000000" w:rsidRDefault="004A012B">
            <w:pPr>
              <w:rPr>
                <w:sz w:val="24"/>
                <w:lang w:val="es-EC"/>
              </w:rPr>
            </w:pPr>
            <w:r>
              <w:rPr>
                <w:sz w:val="24"/>
                <w:lang w:val="es-EC"/>
              </w:rPr>
              <w:t>3</w:t>
            </w:r>
          </w:p>
        </w:tc>
        <w:tc>
          <w:tcPr>
            <w:tcW w:w="2340" w:type="dxa"/>
          </w:tcPr>
          <w:p w:rsidR="00000000" w:rsidRDefault="004A012B">
            <w:pPr>
              <w:rPr>
                <w:sz w:val="24"/>
                <w:lang w:val="es-EC"/>
              </w:rPr>
            </w:pPr>
            <w:r>
              <w:rPr>
                <w:sz w:val="24"/>
                <w:lang w:val="es-EC"/>
              </w:rPr>
              <w:t>Perturbación muy severa</w:t>
            </w:r>
          </w:p>
        </w:tc>
      </w:tr>
    </w:tbl>
    <w:p w:rsidR="00000000" w:rsidRDefault="004A012B">
      <w:pPr>
        <w:rPr>
          <w:sz w:val="24"/>
          <w:lang w:val="es-EC"/>
        </w:rPr>
      </w:pPr>
    </w:p>
    <w:p w:rsidR="00000000" w:rsidRDefault="004A012B">
      <w:pPr>
        <w:rPr>
          <w:sz w:val="24"/>
          <w:lang w:val="es-EC"/>
        </w:rPr>
      </w:pPr>
      <w:r>
        <w:rPr>
          <w:sz w:val="24"/>
        </w:rPr>
        <w:t xml:space="preserve">Los valores de fondo de mayor confiabilidad serán aquellos derivados de muestras a tomarse en aquéllas partes inmediatas fuera del área bajo estudio, que se considere como no afectada por contaminación local.    En </w:t>
      </w:r>
      <w:r>
        <w:rPr>
          <w:sz w:val="24"/>
        </w:rPr>
        <w:t>el caso de ausencia total de valores de fondo de las áreas inmediatas fuera del área bajo estudio, se podrá obtener estos valores de estudios de áreas regionales o nacionales aplicables.</w:t>
      </w:r>
      <w:r>
        <w:rPr>
          <w:sz w:val="24"/>
          <w:lang w:val="es-EC"/>
        </w:rPr>
        <w:t xml:space="preserve">  </w:t>
      </w:r>
    </w:p>
    <w:p w:rsidR="00000000" w:rsidRDefault="004A012B">
      <w:pPr>
        <w:rPr>
          <w:sz w:val="24"/>
        </w:rPr>
      </w:pPr>
    </w:p>
    <w:p w:rsidR="00000000" w:rsidRDefault="004A012B">
      <w:pPr>
        <w:rPr>
          <w:sz w:val="24"/>
        </w:rPr>
      </w:pPr>
      <w:r>
        <w:rPr>
          <w:sz w:val="24"/>
        </w:rPr>
        <w:t>Para determinar el valor de fondo o de referencia, al menos 5 mues</w:t>
      </w:r>
      <w:r>
        <w:rPr>
          <w:sz w:val="24"/>
        </w:rPr>
        <w:t xml:space="preserve">tras deben ser tomadas, si se toman entre 5 a 20 muestras, el valor promedio debe ser seleccionado como valor de fondo. </w:t>
      </w:r>
    </w:p>
    <w:p w:rsidR="00000000" w:rsidRDefault="004A012B">
      <w:pPr>
        <w:rPr>
          <w:sz w:val="24"/>
          <w:lang w:val="es-EC"/>
        </w:rPr>
      </w:pPr>
    </w:p>
    <w:p w:rsidR="00000000" w:rsidRDefault="004A012B">
      <w:pPr>
        <w:rPr>
          <w:sz w:val="24"/>
          <w:lang w:val="es-EC"/>
        </w:rPr>
      </w:pPr>
      <w:r>
        <w:rPr>
          <w:b/>
          <w:sz w:val="24"/>
          <w:lang w:val="es-EC" w:eastAsia="es-MX"/>
        </w:rPr>
        <w:t>4.1.3.4</w:t>
      </w:r>
      <w:r>
        <w:rPr>
          <w:b/>
          <w:sz w:val="24"/>
          <w:lang w:val="es-EC" w:eastAsia="es-MX"/>
        </w:rPr>
        <w:tab/>
      </w:r>
      <w:r>
        <w:rPr>
          <w:sz w:val="24"/>
          <w:lang w:val="es-EC" w:eastAsia="es-MX"/>
        </w:rPr>
        <w:t xml:space="preserve">No serán consideradas como áreas degradadas o contaminadas aquellas en las que sus suelos presenten por causas naturales y en </w:t>
      </w:r>
      <w:r>
        <w:rPr>
          <w:sz w:val="24"/>
          <w:lang w:val="es-EC" w:eastAsia="es-MX"/>
        </w:rPr>
        <w:t>forma habitual alto contenido de sales solubles, de sodio, de elementos tóxicos para la flora, fauna, ecosistemas y sus interrelaciones, de baja fertilidad química nativa, capa de agua alta o suspendida que anule o disminuya muy notoriamente el crecimiento</w:t>
      </w:r>
      <w:r>
        <w:rPr>
          <w:sz w:val="24"/>
          <w:lang w:val="es-EC" w:eastAsia="es-MX"/>
        </w:rPr>
        <w:t xml:space="preserve"> radicular de las plantas, que requieran riego constante o suplementario, de desmonte o desmalezado.</w:t>
      </w:r>
    </w:p>
    <w:p w:rsidR="00000000" w:rsidRDefault="004A012B">
      <w:pPr>
        <w:rPr>
          <w:sz w:val="24"/>
          <w:lang w:val="es-EC"/>
        </w:rPr>
      </w:pPr>
    </w:p>
    <w:p w:rsidR="00000000" w:rsidRDefault="004A012B">
      <w:pPr>
        <w:rPr>
          <w:sz w:val="24"/>
          <w:lang w:val="es-EC"/>
        </w:rPr>
      </w:pPr>
      <w:r>
        <w:rPr>
          <w:b/>
          <w:sz w:val="24"/>
          <w:lang w:val="es-EC"/>
        </w:rPr>
        <w:t>4.1.3.5</w:t>
      </w:r>
      <w:r>
        <w:rPr>
          <w:b/>
          <w:sz w:val="24"/>
          <w:lang w:val="es-EC"/>
        </w:rPr>
        <w:tab/>
        <w:t xml:space="preserve"> </w:t>
      </w:r>
      <w:r>
        <w:rPr>
          <w:sz w:val="24"/>
          <w:lang w:val="es-EC"/>
        </w:rPr>
        <w:t>Cuando por cualquier causa se produzcan derrames, infiltraciones, descargas o vertidos de residuos o productos peligrosos de forma accidental sob</w:t>
      </w:r>
      <w:r>
        <w:rPr>
          <w:sz w:val="24"/>
          <w:lang w:val="es-EC"/>
        </w:rPr>
        <w:t>re el suelo,  áreas protegidas o ecológicamente sensibles,  se debe dar aviso inmediato de los hechos a la Entidad Ambiental de Control; aviso que deberá ser ratificado por escrito dentro de las 48 horas siguientes al día en que ocurran los hechos, para qu</w:t>
      </w:r>
      <w:r>
        <w:rPr>
          <w:sz w:val="24"/>
          <w:lang w:val="es-EC"/>
        </w:rPr>
        <w:t>e dicha dependencia esté en posibilidad de dictar o en su caso promover ante la Entidad Ambiental de Control competente, la aplicación de las medidas de seguridad y de contigencia que procedan.</w:t>
      </w:r>
    </w:p>
    <w:p w:rsidR="00000000" w:rsidRDefault="004A012B">
      <w:pPr>
        <w:rPr>
          <w:sz w:val="24"/>
          <w:lang w:val="es-EC"/>
        </w:rPr>
      </w:pPr>
    </w:p>
    <w:p w:rsidR="00000000" w:rsidRDefault="004A012B">
      <w:pPr>
        <w:rPr>
          <w:sz w:val="24"/>
          <w:lang w:val="es-EC"/>
        </w:rPr>
      </w:pPr>
      <w:r>
        <w:rPr>
          <w:sz w:val="24"/>
          <w:lang w:val="es-EC"/>
        </w:rPr>
        <w:t>El aviso por escrito a que se refiere el numeral anterior deb</w:t>
      </w:r>
      <w:r>
        <w:rPr>
          <w:sz w:val="24"/>
          <w:lang w:val="es-EC"/>
        </w:rPr>
        <w:t>erá comprender:</w:t>
      </w:r>
    </w:p>
    <w:p w:rsidR="00000000" w:rsidRDefault="004A012B">
      <w:pPr>
        <w:rPr>
          <w:sz w:val="24"/>
          <w:lang w:val="es-EC"/>
        </w:rPr>
      </w:pPr>
    </w:p>
    <w:p w:rsidR="00000000" w:rsidRDefault="004A012B">
      <w:pPr>
        <w:rPr>
          <w:sz w:val="24"/>
          <w:lang w:val="es-EC"/>
        </w:rPr>
      </w:pPr>
      <w:r>
        <w:rPr>
          <w:sz w:val="24"/>
          <w:lang w:val="es-EC"/>
        </w:rPr>
        <w:t>Identificación, domicilio y teléfonos de los propietarios, tenedores, administradores o encargados de los residuos o productos peligrosos de que se trate;</w:t>
      </w:r>
    </w:p>
    <w:p w:rsidR="00000000" w:rsidRDefault="004A012B">
      <w:pPr>
        <w:rPr>
          <w:sz w:val="24"/>
          <w:lang w:val="es-EC"/>
        </w:rPr>
      </w:pPr>
    </w:p>
    <w:p w:rsidR="00000000" w:rsidRDefault="004A012B">
      <w:pPr>
        <w:rPr>
          <w:sz w:val="24"/>
          <w:lang w:val="es-EC"/>
        </w:rPr>
      </w:pPr>
      <w:r>
        <w:rPr>
          <w:sz w:val="24"/>
          <w:lang w:val="es-EC"/>
        </w:rPr>
        <w:t>Localización y características del sitio donde ocurrió el accidente;</w:t>
      </w:r>
    </w:p>
    <w:p w:rsidR="00000000" w:rsidRDefault="004A012B">
      <w:pPr>
        <w:rPr>
          <w:sz w:val="24"/>
          <w:lang w:val="es-EC"/>
        </w:rPr>
      </w:pPr>
    </w:p>
    <w:p w:rsidR="00000000" w:rsidRDefault="004A012B">
      <w:pPr>
        <w:rPr>
          <w:sz w:val="24"/>
          <w:lang w:val="es-EC"/>
        </w:rPr>
      </w:pPr>
      <w:r>
        <w:rPr>
          <w:sz w:val="24"/>
          <w:lang w:val="es-EC"/>
        </w:rPr>
        <w:t>Causas que mo</w:t>
      </w:r>
      <w:r>
        <w:rPr>
          <w:sz w:val="24"/>
          <w:lang w:val="es-EC"/>
        </w:rPr>
        <w:t>tivaron el derrame, infiltración, descarga o vertido;</w:t>
      </w:r>
    </w:p>
    <w:p w:rsidR="00000000" w:rsidRDefault="004A012B">
      <w:pPr>
        <w:rPr>
          <w:sz w:val="24"/>
          <w:lang w:val="es-EC"/>
        </w:rPr>
      </w:pPr>
    </w:p>
    <w:p w:rsidR="00000000" w:rsidRDefault="004A012B">
      <w:pPr>
        <w:rPr>
          <w:sz w:val="24"/>
          <w:lang w:val="es-EC"/>
        </w:rPr>
      </w:pPr>
      <w:r>
        <w:rPr>
          <w:sz w:val="24"/>
          <w:lang w:val="es-EC"/>
        </w:rPr>
        <w:t>Descripción precisa de las características fisicoquímicas y toxicológicas, así como, cantidad de los residuos o sustancias peligrosas derramadas, infiltrados, descargados o vertidos;</w:t>
      </w:r>
    </w:p>
    <w:p w:rsidR="00000000" w:rsidRDefault="004A012B">
      <w:pPr>
        <w:rPr>
          <w:sz w:val="24"/>
          <w:lang w:val="es-EC"/>
        </w:rPr>
      </w:pPr>
    </w:p>
    <w:p w:rsidR="00000000" w:rsidRDefault="004A012B">
      <w:pPr>
        <w:rPr>
          <w:sz w:val="24"/>
          <w:lang w:val="es-EC"/>
        </w:rPr>
      </w:pPr>
      <w:r>
        <w:rPr>
          <w:sz w:val="24"/>
          <w:lang w:val="es-EC"/>
        </w:rPr>
        <w:t>Acciones realizad</w:t>
      </w:r>
      <w:r>
        <w:rPr>
          <w:sz w:val="24"/>
          <w:lang w:val="es-EC"/>
        </w:rPr>
        <w:t>as para la atención del accidente;</w:t>
      </w:r>
    </w:p>
    <w:p w:rsidR="00000000" w:rsidRDefault="004A012B">
      <w:pPr>
        <w:rPr>
          <w:sz w:val="24"/>
          <w:lang w:val="es-EC"/>
        </w:rPr>
      </w:pPr>
    </w:p>
    <w:p w:rsidR="00000000" w:rsidRDefault="004A012B">
      <w:pPr>
        <w:rPr>
          <w:sz w:val="24"/>
          <w:lang w:val="es-EC"/>
        </w:rPr>
      </w:pPr>
      <w:r>
        <w:rPr>
          <w:sz w:val="24"/>
          <w:lang w:val="es-EC"/>
        </w:rPr>
        <w:t>Medidas adoptadas para la limpieza y restauración de la zona afectada;</w:t>
      </w:r>
    </w:p>
    <w:p w:rsidR="00000000" w:rsidRDefault="004A012B">
      <w:pPr>
        <w:rPr>
          <w:sz w:val="24"/>
          <w:lang w:val="es-EC"/>
        </w:rPr>
      </w:pPr>
    </w:p>
    <w:p w:rsidR="00000000" w:rsidRDefault="004A012B">
      <w:pPr>
        <w:rPr>
          <w:sz w:val="24"/>
          <w:lang w:val="es-EC"/>
        </w:rPr>
      </w:pPr>
      <w:r>
        <w:rPr>
          <w:sz w:val="24"/>
          <w:lang w:val="es-EC"/>
        </w:rPr>
        <w:t>Se deberá analizar los posibles riesgos a la salud humana y medio ambiente producto de la contaminación;</w:t>
      </w:r>
    </w:p>
    <w:p w:rsidR="00000000" w:rsidRDefault="004A012B">
      <w:pPr>
        <w:rPr>
          <w:sz w:val="24"/>
          <w:lang w:val="es-EC"/>
        </w:rPr>
      </w:pPr>
    </w:p>
    <w:p w:rsidR="00000000" w:rsidRDefault="004A012B">
      <w:pPr>
        <w:rPr>
          <w:sz w:val="24"/>
          <w:lang w:val="es-EC"/>
        </w:rPr>
      </w:pPr>
      <w:r>
        <w:rPr>
          <w:sz w:val="24"/>
          <w:lang w:val="es-EC"/>
        </w:rPr>
        <w:t xml:space="preserve">Plan de Remediación y monitoreo a mediano </w:t>
      </w:r>
      <w:r>
        <w:rPr>
          <w:sz w:val="24"/>
          <w:lang w:val="es-EC"/>
        </w:rPr>
        <w:t>y largo plazo del sitio afectado, de ser el caso.</w:t>
      </w:r>
    </w:p>
    <w:p w:rsidR="00000000" w:rsidRDefault="004A012B">
      <w:pPr>
        <w:rPr>
          <w:sz w:val="24"/>
          <w:lang w:val="es-EC"/>
        </w:rPr>
      </w:pPr>
    </w:p>
    <w:p w:rsidR="00000000" w:rsidRDefault="004A012B">
      <w:pPr>
        <w:rPr>
          <w:sz w:val="24"/>
          <w:lang w:val="es-EC"/>
        </w:rPr>
      </w:pPr>
      <w:r>
        <w:rPr>
          <w:b/>
          <w:sz w:val="24"/>
          <w:lang w:val="es-EC"/>
        </w:rPr>
        <w:t>4.1.3.6</w:t>
      </w:r>
      <w:r>
        <w:rPr>
          <w:sz w:val="24"/>
          <w:lang w:val="es-EC"/>
        </w:rPr>
        <w:t xml:space="preserve">  Cuando un suelo se encuentre contaminado, el causante o la organización responsable por la contaminación, adoptará los siguientes procedimientos de informe: </w:t>
      </w:r>
    </w:p>
    <w:p w:rsidR="00000000" w:rsidRDefault="004A012B">
      <w:pPr>
        <w:rPr>
          <w:sz w:val="24"/>
          <w:lang w:val="es-EC"/>
        </w:rPr>
      </w:pPr>
    </w:p>
    <w:p w:rsidR="00000000" w:rsidRDefault="004A012B">
      <w:pPr>
        <w:pStyle w:val="Textoindependiente2"/>
        <w:rPr>
          <w:sz w:val="24"/>
          <w:lang w:val="es-EC"/>
        </w:rPr>
      </w:pPr>
      <w:r>
        <w:rPr>
          <w:sz w:val="24"/>
          <w:lang w:val="es-EC"/>
        </w:rPr>
        <w:t>1.- Caracterización del Área de Influ</w:t>
      </w:r>
      <w:r>
        <w:rPr>
          <w:sz w:val="24"/>
          <w:lang w:val="es-EC"/>
        </w:rPr>
        <w:t>encia Directa (*)</w:t>
      </w:r>
    </w:p>
    <w:p w:rsidR="00000000" w:rsidRDefault="004A012B">
      <w:pPr>
        <w:rPr>
          <w:sz w:val="24"/>
          <w:lang w:val="es-EC"/>
        </w:rPr>
      </w:pPr>
      <w:r>
        <w:rPr>
          <w:sz w:val="24"/>
          <w:lang w:val="es-EC"/>
        </w:rPr>
        <w:t xml:space="preserve">Ubicación Geográfica del sitio </w:t>
      </w:r>
    </w:p>
    <w:p w:rsidR="00000000" w:rsidRDefault="004A012B">
      <w:pPr>
        <w:rPr>
          <w:sz w:val="24"/>
          <w:lang w:val="es-EC"/>
        </w:rPr>
      </w:pPr>
      <w:r>
        <w:rPr>
          <w:sz w:val="24"/>
          <w:lang w:val="es-EC"/>
        </w:rPr>
        <w:t>Ubicación de las zonas aledañas</w:t>
      </w:r>
    </w:p>
    <w:p w:rsidR="00000000" w:rsidRDefault="004A012B">
      <w:pPr>
        <w:rPr>
          <w:sz w:val="24"/>
          <w:lang w:val="es-EC"/>
        </w:rPr>
      </w:pPr>
      <w:r>
        <w:rPr>
          <w:sz w:val="24"/>
          <w:lang w:val="es-EC"/>
        </w:rPr>
        <w:t>Condiciones locales de la zona:</w:t>
      </w:r>
    </w:p>
    <w:p w:rsidR="00000000" w:rsidRDefault="004A012B">
      <w:pPr>
        <w:rPr>
          <w:sz w:val="24"/>
          <w:lang w:val="es-EC" w:eastAsia="es-MX"/>
        </w:rPr>
      </w:pPr>
      <w:r>
        <w:rPr>
          <w:sz w:val="24"/>
          <w:lang w:val="es-EC" w:eastAsia="es-MX"/>
        </w:rPr>
        <w:t>Precipitación y  / o riego (frecuencia y nivel)</w:t>
      </w:r>
    </w:p>
    <w:p w:rsidR="00000000" w:rsidRDefault="004A012B">
      <w:pPr>
        <w:rPr>
          <w:sz w:val="24"/>
          <w:lang w:val="es-EC" w:eastAsia="es-MX"/>
        </w:rPr>
      </w:pPr>
      <w:r>
        <w:rPr>
          <w:sz w:val="24"/>
          <w:lang w:val="es-EC" w:eastAsia="es-MX"/>
        </w:rPr>
        <w:t>Nivel freático de la zona</w:t>
      </w:r>
    </w:p>
    <w:p w:rsidR="00000000" w:rsidRDefault="004A012B">
      <w:pPr>
        <w:rPr>
          <w:sz w:val="24"/>
          <w:lang w:val="es-EC" w:eastAsia="es-MX"/>
        </w:rPr>
      </w:pPr>
      <w:r>
        <w:rPr>
          <w:sz w:val="24"/>
          <w:lang w:val="es-EC" w:eastAsia="es-MX"/>
        </w:rPr>
        <w:t>Escorrentías</w:t>
      </w:r>
    </w:p>
    <w:p w:rsidR="00000000" w:rsidRDefault="004A012B">
      <w:pPr>
        <w:rPr>
          <w:sz w:val="24"/>
          <w:lang w:val="es-EC" w:eastAsia="es-MX"/>
        </w:rPr>
      </w:pPr>
      <w:r>
        <w:rPr>
          <w:sz w:val="24"/>
          <w:lang w:val="es-EC" w:eastAsia="es-MX"/>
        </w:rPr>
        <w:t>Ubicación de cuerpos de agua aledaños, pozos de extracc</w:t>
      </w:r>
      <w:r>
        <w:rPr>
          <w:sz w:val="24"/>
          <w:lang w:val="es-EC" w:eastAsia="es-MX"/>
        </w:rPr>
        <w:t>ión (en uso, clausurados, en proyecto)</w:t>
      </w:r>
    </w:p>
    <w:p w:rsidR="00000000" w:rsidRDefault="004A012B">
      <w:pPr>
        <w:rPr>
          <w:sz w:val="24"/>
          <w:lang w:val="es-EC" w:eastAsia="es-MX"/>
        </w:rPr>
      </w:pPr>
      <w:r>
        <w:rPr>
          <w:sz w:val="24"/>
          <w:lang w:val="es-EC" w:eastAsia="es-MX"/>
        </w:rPr>
        <w:t>Clima y temperatura del ambiente</w:t>
      </w:r>
    </w:p>
    <w:p w:rsidR="00000000" w:rsidRDefault="004A012B">
      <w:pPr>
        <w:rPr>
          <w:sz w:val="24"/>
          <w:lang w:val="es-EC" w:eastAsia="es-MX"/>
        </w:rPr>
      </w:pPr>
      <w:r>
        <w:rPr>
          <w:sz w:val="24"/>
          <w:lang w:val="es-EC" w:eastAsia="es-MX"/>
        </w:rPr>
        <w:t xml:space="preserve">Caracterización del suelo: </w:t>
      </w:r>
    </w:p>
    <w:p w:rsidR="00000000" w:rsidRDefault="004A012B">
      <w:pPr>
        <w:rPr>
          <w:sz w:val="24"/>
          <w:lang w:val="es-EC" w:eastAsia="es-MX"/>
        </w:rPr>
      </w:pPr>
      <w:r>
        <w:rPr>
          <w:sz w:val="24"/>
          <w:lang w:val="es-EC" w:eastAsia="es-MX"/>
        </w:rPr>
        <w:t>Uso del suelo: Agrícola, residencial, comercial o residencial</w:t>
      </w:r>
    </w:p>
    <w:p w:rsidR="00000000" w:rsidRDefault="004A012B">
      <w:pPr>
        <w:rPr>
          <w:sz w:val="24"/>
          <w:lang w:val="es-EC" w:eastAsia="es-MX"/>
        </w:rPr>
      </w:pPr>
      <w:r>
        <w:rPr>
          <w:sz w:val="24"/>
          <w:lang w:val="es-EC" w:eastAsia="es-MX"/>
        </w:rPr>
        <w:t>Topografía y Vegetación presente</w:t>
      </w:r>
    </w:p>
    <w:p w:rsidR="00000000" w:rsidRDefault="004A012B">
      <w:pPr>
        <w:rPr>
          <w:sz w:val="24"/>
          <w:lang w:val="es-EC" w:eastAsia="es-MX"/>
        </w:rPr>
      </w:pPr>
      <w:r>
        <w:rPr>
          <w:sz w:val="24"/>
          <w:lang w:val="es-EC" w:eastAsia="es-MX"/>
        </w:rPr>
        <w:t>Determinación físico, químico y biológica del suelo:</w:t>
      </w:r>
    </w:p>
    <w:p w:rsidR="00000000" w:rsidRDefault="004A012B">
      <w:pPr>
        <w:rPr>
          <w:sz w:val="24"/>
          <w:lang w:val="es-EC" w:eastAsia="es-MX"/>
        </w:rPr>
      </w:pPr>
      <w:r>
        <w:rPr>
          <w:sz w:val="24"/>
          <w:lang w:val="es-EC" w:eastAsia="es-MX"/>
        </w:rPr>
        <w:t>Granulom</w:t>
      </w:r>
      <w:r>
        <w:rPr>
          <w:sz w:val="24"/>
          <w:lang w:val="es-EC" w:eastAsia="es-MX"/>
        </w:rPr>
        <w:t>etría</w:t>
      </w:r>
    </w:p>
    <w:p w:rsidR="00000000" w:rsidRDefault="004A012B">
      <w:pPr>
        <w:rPr>
          <w:sz w:val="24"/>
          <w:lang w:val="es-EC" w:eastAsia="es-MX"/>
        </w:rPr>
      </w:pPr>
      <w:r>
        <w:rPr>
          <w:sz w:val="24"/>
          <w:lang w:val="es-EC" w:eastAsia="es-MX"/>
        </w:rPr>
        <w:t>Permeabilidad del suelo</w:t>
      </w:r>
    </w:p>
    <w:p w:rsidR="00000000" w:rsidRDefault="004A012B">
      <w:pPr>
        <w:rPr>
          <w:sz w:val="24"/>
          <w:lang w:val="es-EC" w:eastAsia="es-MX"/>
        </w:rPr>
      </w:pPr>
      <w:r>
        <w:rPr>
          <w:sz w:val="24"/>
          <w:lang w:val="es-EC" w:eastAsia="es-MX"/>
        </w:rPr>
        <w:t>Composición química, física y biológica el suelo</w:t>
      </w:r>
    </w:p>
    <w:p w:rsidR="00000000" w:rsidRDefault="004A012B">
      <w:pPr>
        <w:rPr>
          <w:sz w:val="24"/>
          <w:lang w:val="es-EC"/>
        </w:rPr>
      </w:pPr>
      <w:r>
        <w:rPr>
          <w:sz w:val="24"/>
          <w:lang w:val="es-EC"/>
        </w:rPr>
        <w:t>Perfiles estratigráficos del área en estudio.</w:t>
      </w:r>
    </w:p>
    <w:p w:rsidR="00000000" w:rsidRDefault="004A012B">
      <w:pPr>
        <w:rPr>
          <w:sz w:val="24"/>
          <w:lang w:val="es-EC"/>
        </w:rPr>
      </w:pPr>
    </w:p>
    <w:p w:rsidR="00000000" w:rsidRDefault="004A012B">
      <w:pPr>
        <w:rPr>
          <w:sz w:val="24"/>
          <w:lang w:val="es-EC"/>
        </w:rPr>
      </w:pPr>
      <w:r>
        <w:rPr>
          <w:sz w:val="24"/>
          <w:lang w:val="es-EC"/>
        </w:rPr>
        <w:t>(*) En derrames antiguos, la información permitirá determinar hacia donde se ha desplazado la mancha contaminante y es posible ded</w:t>
      </w:r>
      <w:r>
        <w:rPr>
          <w:sz w:val="24"/>
          <w:lang w:val="es-EC"/>
        </w:rPr>
        <w:t>ucir el tiempo que tomará el alcanzar sitios poblados o fuentes subterráneas.</w:t>
      </w:r>
    </w:p>
    <w:p w:rsidR="00000000" w:rsidRDefault="004A012B">
      <w:pPr>
        <w:rPr>
          <w:sz w:val="24"/>
          <w:lang w:val="es-EC"/>
        </w:rPr>
      </w:pPr>
    </w:p>
    <w:p w:rsidR="00000000" w:rsidRDefault="004A012B">
      <w:pPr>
        <w:rPr>
          <w:sz w:val="24"/>
          <w:lang w:val="es-EC"/>
        </w:rPr>
      </w:pPr>
      <w:r>
        <w:rPr>
          <w:sz w:val="24"/>
          <w:lang w:val="es-EC"/>
        </w:rPr>
        <w:t>2.- Determinación del origen de la contaminación</w:t>
      </w:r>
    </w:p>
    <w:p w:rsidR="00000000" w:rsidRDefault="004A012B">
      <w:pPr>
        <w:rPr>
          <w:sz w:val="24"/>
          <w:lang w:val="es-EC"/>
        </w:rPr>
      </w:pPr>
    </w:p>
    <w:p w:rsidR="00000000" w:rsidRDefault="004A012B">
      <w:pPr>
        <w:rPr>
          <w:sz w:val="24"/>
          <w:lang w:val="es-EC"/>
        </w:rPr>
      </w:pPr>
      <w:r>
        <w:rPr>
          <w:sz w:val="24"/>
          <w:lang w:val="es-EC"/>
        </w:rPr>
        <w:t>Características de la actividad que da origen a la contaminación:</w:t>
      </w:r>
    </w:p>
    <w:p w:rsidR="00000000" w:rsidRDefault="004A012B">
      <w:pPr>
        <w:rPr>
          <w:sz w:val="24"/>
          <w:lang w:val="es-EC"/>
        </w:rPr>
      </w:pPr>
      <w:r>
        <w:rPr>
          <w:sz w:val="24"/>
          <w:lang w:val="es-EC"/>
        </w:rPr>
        <w:t>Exploración o explotación de recurso.</w:t>
      </w:r>
    </w:p>
    <w:p w:rsidR="00000000" w:rsidRDefault="004A012B">
      <w:pPr>
        <w:rPr>
          <w:sz w:val="24"/>
          <w:lang w:val="es-EC"/>
        </w:rPr>
      </w:pPr>
      <w:r>
        <w:rPr>
          <w:sz w:val="24"/>
          <w:lang w:val="es-EC"/>
        </w:rPr>
        <w:t>Procesos Industriales.</w:t>
      </w:r>
    </w:p>
    <w:p w:rsidR="00000000" w:rsidRDefault="004A012B">
      <w:pPr>
        <w:rPr>
          <w:sz w:val="24"/>
          <w:lang w:val="es-EC"/>
        </w:rPr>
      </w:pPr>
      <w:r>
        <w:rPr>
          <w:sz w:val="24"/>
          <w:lang w:val="es-EC"/>
        </w:rPr>
        <w:t>Centro de Almacenamiento o transporte de productos químicos o sustancias peligrosas.</w:t>
      </w:r>
    </w:p>
    <w:p w:rsidR="00000000" w:rsidRDefault="004A012B">
      <w:pPr>
        <w:rPr>
          <w:sz w:val="24"/>
          <w:lang w:val="es-EC"/>
        </w:rPr>
      </w:pPr>
      <w:r>
        <w:rPr>
          <w:sz w:val="24"/>
          <w:lang w:val="es-EC"/>
        </w:rPr>
        <w:t>Terminal Marítima o Terrestre.</w:t>
      </w:r>
    </w:p>
    <w:p w:rsidR="00000000" w:rsidRDefault="004A012B">
      <w:pPr>
        <w:rPr>
          <w:sz w:val="24"/>
          <w:lang w:val="es-EC"/>
        </w:rPr>
      </w:pPr>
      <w:r>
        <w:rPr>
          <w:sz w:val="24"/>
          <w:lang w:val="es-EC"/>
        </w:rPr>
        <w:t>Estación de Transferencia, Centro de Transferencia.</w:t>
      </w:r>
    </w:p>
    <w:p w:rsidR="00000000" w:rsidRDefault="004A012B">
      <w:pPr>
        <w:rPr>
          <w:sz w:val="24"/>
          <w:lang w:val="es-EC"/>
        </w:rPr>
      </w:pPr>
      <w:r>
        <w:rPr>
          <w:sz w:val="24"/>
          <w:lang w:val="es-EC"/>
        </w:rPr>
        <w:t>Ducto, poliducto.</w:t>
      </w:r>
    </w:p>
    <w:p w:rsidR="00000000" w:rsidRDefault="004A012B">
      <w:pPr>
        <w:rPr>
          <w:sz w:val="24"/>
          <w:lang w:val="es-EC"/>
        </w:rPr>
      </w:pPr>
      <w:r>
        <w:rPr>
          <w:sz w:val="24"/>
          <w:lang w:val="es-EC"/>
        </w:rPr>
        <w:t>Rellenos sanitarios, botaderos y sistemas de tratamiento de desechos.</w:t>
      </w:r>
    </w:p>
    <w:p w:rsidR="00000000" w:rsidRDefault="004A012B">
      <w:pPr>
        <w:rPr>
          <w:sz w:val="24"/>
          <w:lang w:val="es-EC"/>
        </w:rPr>
      </w:pPr>
      <w:r>
        <w:rPr>
          <w:sz w:val="24"/>
          <w:lang w:val="es-EC"/>
        </w:rPr>
        <w:t>Otras</w:t>
      </w:r>
    </w:p>
    <w:p w:rsidR="00000000" w:rsidRDefault="004A012B">
      <w:pPr>
        <w:rPr>
          <w:sz w:val="24"/>
          <w:lang w:val="es-EC"/>
        </w:rPr>
      </w:pPr>
      <w:r>
        <w:rPr>
          <w:sz w:val="24"/>
          <w:lang w:val="es-EC"/>
        </w:rPr>
        <w:t xml:space="preserve">Planos de las instalaciones. </w:t>
      </w:r>
    </w:p>
    <w:p w:rsidR="00000000" w:rsidRDefault="004A012B">
      <w:pPr>
        <w:rPr>
          <w:sz w:val="24"/>
          <w:lang w:val="es-EC"/>
        </w:rPr>
      </w:pPr>
      <w:r>
        <w:rPr>
          <w:sz w:val="24"/>
          <w:lang w:val="es-EC"/>
        </w:rPr>
        <w:t>Estudios Previos efectuados al área en evaluación (estudios ambientales, mediciones del nivel freático, composición del suelo del área, entre otros).</w:t>
      </w:r>
    </w:p>
    <w:p w:rsidR="00000000" w:rsidRDefault="004A012B">
      <w:pPr>
        <w:rPr>
          <w:sz w:val="24"/>
          <w:lang w:val="es-EC"/>
        </w:rPr>
      </w:pPr>
      <w:r>
        <w:rPr>
          <w:sz w:val="24"/>
          <w:lang w:val="es-EC"/>
        </w:rPr>
        <w:t>Determinación básica del contaminante (si el contaminante es materia p</w:t>
      </w:r>
      <w:r>
        <w:rPr>
          <w:sz w:val="24"/>
          <w:lang w:val="es-EC"/>
        </w:rPr>
        <w:t>rima, producto, subproducto o desecho del proceso).</w:t>
      </w:r>
    </w:p>
    <w:p w:rsidR="00000000" w:rsidRDefault="004A012B">
      <w:pPr>
        <w:rPr>
          <w:sz w:val="24"/>
          <w:lang w:val="es-EC"/>
        </w:rPr>
      </w:pPr>
      <w:r>
        <w:rPr>
          <w:sz w:val="24"/>
          <w:lang w:val="es-EC"/>
        </w:rPr>
        <w:t>Localización de las fuentes de contaminación (superficial o subterránea).</w:t>
      </w:r>
    </w:p>
    <w:p w:rsidR="00000000" w:rsidRDefault="004A012B">
      <w:pPr>
        <w:rPr>
          <w:sz w:val="24"/>
          <w:lang w:val="es-EC"/>
        </w:rPr>
      </w:pPr>
      <w:r>
        <w:rPr>
          <w:sz w:val="24"/>
          <w:lang w:val="es-EC"/>
        </w:rPr>
        <w:t xml:space="preserve">Tiempo transcurrido desde el inicio de la contaminación y de la verificación del mismo. </w:t>
      </w:r>
    </w:p>
    <w:p w:rsidR="00000000" w:rsidRDefault="004A012B">
      <w:pPr>
        <w:rPr>
          <w:sz w:val="24"/>
          <w:lang w:val="es-EC"/>
        </w:rPr>
      </w:pPr>
    </w:p>
    <w:p w:rsidR="00000000" w:rsidRDefault="004A012B">
      <w:pPr>
        <w:rPr>
          <w:sz w:val="24"/>
          <w:lang w:val="es-EC"/>
        </w:rPr>
      </w:pPr>
      <w:r>
        <w:rPr>
          <w:sz w:val="24"/>
          <w:lang w:val="es-EC"/>
        </w:rPr>
        <w:t>3.- Diagnóstico de la contaminación in s</w:t>
      </w:r>
      <w:r>
        <w:rPr>
          <w:sz w:val="24"/>
          <w:lang w:val="es-EC"/>
        </w:rPr>
        <w:t>itu</w:t>
      </w:r>
    </w:p>
    <w:p w:rsidR="00000000" w:rsidRDefault="004A012B">
      <w:pPr>
        <w:rPr>
          <w:sz w:val="24"/>
          <w:lang w:val="es-EC"/>
        </w:rPr>
      </w:pPr>
    </w:p>
    <w:p w:rsidR="00000000" w:rsidRDefault="004A012B">
      <w:pPr>
        <w:rPr>
          <w:sz w:val="24"/>
          <w:lang w:val="es-EC"/>
        </w:rPr>
      </w:pPr>
      <w:r>
        <w:rPr>
          <w:sz w:val="24"/>
          <w:lang w:val="es-EC"/>
        </w:rPr>
        <w:t>El diagnóstico en situ permite obtener información de manera simple y rápida de la contaminación del suelo. Dos métodos de diagnósticos in situ más comunes son los geoeléctricos y la gasometría, los mismos permiten detectar los niveles de concentració</w:t>
      </w:r>
      <w:r>
        <w:rPr>
          <w:sz w:val="24"/>
          <w:lang w:val="es-EC"/>
        </w:rPr>
        <w:t xml:space="preserve">n de los contaminantes. Dependiendo de la naturaleza de la contaminación se emplearán otro tipo de métodos descritos en la literatura y aprobados por la entidad ambiental de control. </w:t>
      </w:r>
    </w:p>
    <w:p w:rsidR="00000000" w:rsidRDefault="004A012B">
      <w:pPr>
        <w:rPr>
          <w:sz w:val="24"/>
          <w:lang w:val="es-EC"/>
        </w:rPr>
      </w:pPr>
    </w:p>
    <w:p w:rsidR="00000000" w:rsidRDefault="004A012B">
      <w:pPr>
        <w:rPr>
          <w:sz w:val="24"/>
          <w:lang w:val="es-EC"/>
        </w:rPr>
      </w:pPr>
      <w:r>
        <w:rPr>
          <w:sz w:val="24"/>
          <w:lang w:val="es-EC"/>
        </w:rPr>
        <w:t>4.- Criterios de Toma de muestras</w:t>
      </w:r>
    </w:p>
    <w:p w:rsidR="00000000" w:rsidRDefault="004A012B">
      <w:pPr>
        <w:rPr>
          <w:sz w:val="24"/>
          <w:lang w:val="es-EC"/>
        </w:rPr>
      </w:pPr>
    </w:p>
    <w:p w:rsidR="00000000" w:rsidRDefault="004A012B">
      <w:pPr>
        <w:rPr>
          <w:sz w:val="24"/>
          <w:lang w:val="es-ES_tradnl"/>
        </w:rPr>
      </w:pPr>
      <w:r>
        <w:rPr>
          <w:sz w:val="24"/>
          <w:lang w:val="es-EC"/>
        </w:rPr>
        <w:t>Determinación del número de muestras</w:t>
      </w:r>
      <w:r>
        <w:rPr>
          <w:sz w:val="24"/>
          <w:lang w:val="es-EC"/>
        </w:rPr>
        <w:t>: El número de muestras a colectar dependerá de la profundidad alcanzada por el/los contaminante(s) y del tiempo transcurrido desde que se ha consumado la afectación al recurso. Se deberá tomar como mínimo cinco y máximo 20 muestras, cuando el contaminante</w:t>
      </w:r>
      <w:r>
        <w:rPr>
          <w:sz w:val="24"/>
          <w:lang w:val="es-EC"/>
        </w:rPr>
        <w:t xml:space="preserve"> no ha alcanzado una profundidad mayor a 80 centímetros. Cuando la profundidad de afectación alcance niveles superiores a los 80 centímetros, el número de muestras a colectar dependerá del criterio de la entidad ambiental de control y del técnico encargado</w:t>
      </w:r>
      <w:r>
        <w:rPr>
          <w:sz w:val="24"/>
          <w:lang w:val="es-EC"/>
        </w:rPr>
        <w:t xml:space="preserve"> de la toma de muestras.  </w:t>
      </w:r>
    </w:p>
    <w:p w:rsidR="00000000" w:rsidRDefault="004A012B">
      <w:pPr>
        <w:rPr>
          <w:sz w:val="24"/>
          <w:lang w:val="es-ES_tradnl"/>
        </w:rPr>
      </w:pPr>
    </w:p>
    <w:p w:rsidR="00000000" w:rsidRDefault="004A012B">
      <w:pPr>
        <w:rPr>
          <w:sz w:val="24"/>
          <w:lang w:val="es-EC"/>
        </w:rPr>
      </w:pPr>
      <w:r>
        <w:rPr>
          <w:sz w:val="24"/>
          <w:lang w:val="es-EC"/>
        </w:rPr>
        <w:t xml:space="preserve">Selección del sitio y toma de muestra: Se trazará una cuadrícula extendida sobre toda el área afectada. Las líneas de la cuadricula  distarán una de la otra 3 metros. Cuando la extensión de la contaminación cubra grandes áreas, </w:t>
      </w:r>
      <w:r>
        <w:rPr>
          <w:sz w:val="24"/>
          <w:lang w:val="es-EC"/>
        </w:rPr>
        <w:t>se escogerá las muestras más representativas de los nudos de la cuadricula. Cuando el área contaminada sea pequeña o de forma irregular, que la cuadricula con intervalos de 3,0 metros no contenga el mínimo de muestras (cinco), se tomará una de las dos opci</w:t>
      </w:r>
      <w:r>
        <w:rPr>
          <w:sz w:val="24"/>
          <w:lang w:val="es-EC"/>
        </w:rPr>
        <w:t xml:space="preserve">ones: </w:t>
      </w:r>
    </w:p>
    <w:p w:rsidR="00000000" w:rsidRDefault="004A012B">
      <w:pPr>
        <w:rPr>
          <w:sz w:val="24"/>
          <w:lang w:val="es-EC"/>
        </w:rPr>
      </w:pPr>
    </w:p>
    <w:p w:rsidR="00000000" w:rsidRDefault="004A012B">
      <w:pPr>
        <w:rPr>
          <w:sz w:val="24"/>
          <w:lang w:val="es-EC"/>
        </w:rPr>
      </w:pPr>
      <w:r>
        <w:rPr>
          <w:sz w:val="24"/>
          <w:lang w:val="es-EC"/>
        </w:rPr>
        <w:t xml:space="preserve">Usar una cuadricula más pequeña y proceder a recoger las muestras, o </w:t>
      </w:r>
    </w:p>
    <w:p w:rsidR="00000000" w:rsidRDefault="004A012B">
      <w:pPr>
        <w:rPr>
          <w:sz w:val="24"/>
          <w:lang w:val="es-EC"/>
        </w:rPr>
      </w:pPr>
      <w:r>
        <w:rPr>
          <w:sz w:val="24"/>
          <w:lang w:val="es-EC"/>
        </w:rPr>
        <w:t xml:space="preserve">Colectar las muestras al azar. </w:t>
      </w:r>
    </w:p>
    <w:p w:rsidR="00000000" w:rsidRDefault="004A012B">
      <w:pPr>
        <w:rPr>
          <w:sz w:val="24"/>
          <w:lang w:val="es-EC"/>
        </w:rPr>
      </w:pPr>
    </w:p>
    <w:p w:rsidR="00000000" w:rsidRDefault="004A012B">
      <w:pPr>
        <w:pStyle w:val="Sangra3detindependiente"/>
        <w:rPr>
          <w:sz w:val="24"/>
        </w:rPr>
      </w:pPr>
      <w:r>
        <w:rPr>
          <w:sz w:val="24"/>
        </w:rPr>
        <w:t xml:space="preserve">Las muestras deberán ser representativas y deben cubrir toda el área contaminada y son de  carácter simple y puntual. Los niveles de profundidad </w:t>
      </w:r>
      <w:r>
        <w:rPr>
          <w:sz w:val="24"/>
        </w:rPr>
        <w:t xml:space="preserve">de recolección de las muestras dependerán del diagnóstico de contaminación efectuado en el sitio y  del criterio de la entidad ambiental de control y  del técnico encargado de la toma de muestras.  </w:t>
      </w:r>
    </w:p>
    <w:p w:rsidR="00000000" w:rsidRDefault="004A012B">
      <w:pPr>
        <w:rPr>
          <w:sz w:val="24"/>
          <w:lang w:val="es-EC"/>
        </w:rPr>
      </w:pPr>
    </w:p>
    <w:p w:rsidR="00000000" w:rsidRDefault="004A012B">
      <w:pPr>
        <w:rPr>
          <w:sz w:val="24"/>
          <w:lang w:val="es-EC"/>
        </w:rPr>
      </w:pPr>
      <w:r>
        <w:rPr>
          <w:sz w:val="24"/>
          <w:lang w:val="es-EC"/>
        </w:rPr>
        <w:t>Tamaño y tipo de muestra: El tamaño de la muestra deberá</w:t>
      </w:r>
      <w:r>
        <w:rPr>
          <w:sz w:val="24"/>
          <w:lang w:val="es-EC"/>
        </w:rPr>
        <w:t xml:space="preserve"> ser representativa, para garantizar su adecuado  análisis en el laboratorio.  </w:t>
      </w:r>
    </w:p>
    <w:p w:rsidR="00000000" w:rsidRDefault="004A012B">
      <w:pPr>
        <w:rPr>
          <w:sz w:val="24"/>
          <w:lang w:val="es-EC"/>
        </w:rPr>
      </w:pPr>
    </w:p>
    <w:p w:rsidR="00000000" w:rsidRDefault="004A012B">
      <w:pPr>
        <w:pStyle w:val="Sangradetextonormal"/>
        <w:ind w:left="360"/>
        <w:rPr>
          <w:sz w:val="24"/>
        </w:rPr>
      </w:pPr>
      <w:r>
        <w:rPr>
          <w:sz w:val="24"/>
        </w:rPr>
        <w:t>Como un procedimiento de aseguramiento de calidad, por cada 6 o 7 muestras, se tomará una muestra testigo, en el caso de la determinación de Inorgánicos Tóxicos.</w:t>
      </w:r>
    </w:p>
    <w:p w:rsidR="00000000" w:rsidRDefault="004A012B">
      <w:pPr>
        <w:pStyle w:val="Sangradetextonormal"/>
        <w:ind w:left="360"/>
        <w:rPr>
          <w:sz w:val="24"/>
        </w:rPr>
      </w:pPr>
    </w:p>
    <w:p w:rsidR="00000000" w:rsidRDefault="004A012B">
      <w:pPr>
        <w:rPr>
          <w:sz w:val="24"/>
          <w:lang w:val="es-EC"/>
        </w:rPr>
      </w:pPr>
      <w:r>
        <w:rPr>
          <w:sz w:val="24"/>
          <w:lang w:val="es-EC"/>
        </w:rPr>
        <w:t>La selección</w:t>
      </w:r>
      <w:r>
        <w:rPr>
          <w:sz w:val="24"/>
          <w:lang w:val="es-EC"/>
        </w:rPr>
        <w:t xml:space="preserve"> del sitio de colección de muestras, así como el número de muestras a colectar deberá efectuarse con la aprobación y preferentemente en la presencia de un representante de la entidad ambiental de control.</w:t>
      </w:r>
    </w:p>
    <w:p w:rsidR="00000000" w:rsidRDefault="004A012B">
      <w:pPr>
        <w:rPr>
          <w:sz w:val="24"/>
          <w:lang w:val="es-EC"/>
        </w:rPr>
      </w:pPr>
    </w:p>
    <w:p w:rsidR="00000000" w:rsidRDefault="004A012B">
      <w:pPr>
        <w:rPr>
          <w:sz w:val="24"/>
          <w:lang w:val="es-EC"/>
        </w:rPr>
      </w:pPr>
      <w:r>
        <w:rPr>
          <w:sz w:val="24"/>
          <w:lang w:val="es-EC"/>
        </w:rPr>
        <w:t>5.- Análisis de muestra</w:t>
      </w:r>
    </w:p>
    <w:p w:rsidR="00000000" w:rsidRDefault="004A012B">
      <w:pPr>
        <w:rPr>
          <w:sz w:val="24"/>
          <w:lang w:val="es-EC"/>
        </w:rPr>
      </w:pPr>
    </w:p>
    <w:p w:rsidR="00000000" w:rsidRDefault="004A012B">
      <w:pPr>
        <w:rPr>
          <w:sz w:val="24"/>
          <w:lang w:val="es-EC"/>
        </w:rPr>
      </w:pPr>
      <w:r>
        <w:rPr>
          <w:sz w:val="24"/>
          <w:lang w:val="es-EC"/>
        </w:rPr>
        <w:t>El análisis de un suelo c</w:t>
      </w:r>
      <w:r>
        <w:rPr>
          <w:sz w:val="24"/>
          <w:lang w:val="es-EC"/>
        </w:rPr>
        <w:t>ontaminado, permite determinar el nivel de afectación de un suelo y la concentración del contaminante en el mismo. Estos análisis serán complementarios a los encontrados en el análisis in situ, de esta manera se determinará la distribución de los contamina</w:t>
      </w:r>
      <w:r>
        <w:rPr>
          <w:sz w:val="24"/>
          <w:lang w:val="es-EC"/>
        </w:rPr>
        <w:t xml:space="preserve">ntes en la zona saturada y no saturada. </w:t>
      </w:r>
    </w:p>
    <w:p w:rsidR="00000000" w:rsidRDefault="004A012B">
      <w:pPr>
        <w:rPr>
          <w:sz w:val="24"/>
          <w:lang w:val="es-EC"/>
        </w:rPr>
      </w:pPr>
    </w:p>
    <w:p w:rsidR="00000000" w:rsidRDefault="004A012B">
      <w:pPr>
        <w:rPr>
          <w:sz w:val="24"/>
          <w:lang w:val="es-EC"/>
        </w:rPr>
      </w:pPr>
      <w:r>
        <w:rPr>
          <w:sz w:val="24"/>
          <w:lang w:val="es-EC"/>
        </w:rPr>
        <w:t>Los parámetros Físicos a determinar en las muestras se enumeran a continuación:</w:t>
      </w:r>
    </w:p>
    <w:p w:rsidR="00000000" w:rsidRDefault="004A012B">
      <w:pPr>
        <w:rPr>
          <w:sz w:val="24"/>
          <w:lang w:val="es-EC" w:eastAsia="es-MX"/>
        </w:rPr>
      </w:pPr>
    </w:p>
    <w:p w:rsidR="00000000" w:rsidRDefault="004A012B">
      <w:pPr>
        <w:rPr>
          <w:sz w:val="24"/>
          <w:lang w:val="es-EC" w:eastAsia="es-MX"/>
        </w:rPr>
      </w:pPr>
      <w:r>
        <w:rPr>
          <w:sz w:val="24"/>
          <w:lang w:val="es-EC" w:eastAsia="es-MX"/>
        </w:rPr>
        <w:t>pH</w:t>
      </w:r>
    </w:p>
    <w:p w:rsidR="00000000" w:rsidRDefault="004A012B">
      <w:pPr>
        <w:rPr>
          <w:sz w:val="24"/>
          <w:lang w:val="es-EC" w:eastAsia="es-MX"/>
        </w:rPr>
      </w:pPr>
      <w:r>
        <w:rPr>
          <w:sz w:val="24"/>
          <w:lang w:val="es-EC" w:eastAsia="es-MX"/>
        </w:rPr>
        <w:t>humedad</w:t>
      </w:r>
    </w:p>
    <w:p w:rsidR="00000000" w:rsidRDefault="004A012B">
      <w:pPr>
        <w:rPr>
          <w:sz w:val="24"/>
          <w:lang w:val="es-EC" w:eastAsia="es-MX"/>
        </w:rPr>
      </w:pPr>
      <w:r>
        <w:rPr>
          <w:sz w:val="24"/>
          <w:lang w:val="es-EC" w:eastAsia="es-MX"/>
        </w:rPr>
        <w:t>Materia Orgánica  (Carbono Orgánico)</w:t>
      </w:r>
    </w:p>
    <w:p w:rsidR="00000000" w:rsidRDefault="004A012B">
      <w:pPr>
        <w:rPr>
          <w:sz w:val="24"/>
          <w:lang w:val="es-EC" w:eastAsia="es-MX"/>
        </w:rPr>
      </w:pPr>
      <w:r>
        <w:rPr>
          <w:sz w:val="24"/>
          <w:lang w:val="es-EC" w:eastAsia="es-MX"/>
        </w:rPr>
        <w:t>Granulometría del suelo (tamaño de partícula)</w:t>
      </w:r>
    </w:p>
    <w:p w:rsidR="00000000" w:rsidRDefault="004A012B">
      <w:pPr>
        <w:rPr>
          <w:sz w:val="24"/>
          <w:lang w:val="es-EC" w:eastAsia="es-MX"/>
        </w:rPr>
      </w:pPr>
    </w:p>
    <w:p w:rsidR="00000000" w:rsidRDefault="004A012B">
      <w:pPr>
        <w:rPr>
          <w:sz w:val="24"/>
          <w:lang w:val="es-EC" w:eastAsia="es-MX"/>
        </w:rPr>
      </w:pPr>
      <w:r>
        <w:rPr>
          <w:sz w:val="24"/>
          <w:lang w:val="es-EC" w:eastAsia="es-MX"/>
        </w:rPr>
        <w:t>Los parámetros químicos y biológicos a</w:t>
      </w:r>
      <w:r>
        <w:rPr>
          <w:sz w:val="24"/>
          <w:lang w:val="es-EC" w:eastAsia="es-MX"/>
        </w:rPr>
        <w:t xml:space="preserve"> analizar deben estar relacionados con los posibles contaminantes, los mismos tendrán relación con las actividades industriales, comerciales o agrícolas que se realizan en el área  de estudio.</w:t>
      </w:r>
    </w:p>
    <w:p w:rsidR="00000000" w:rsidRDefault="004A012B">
      <w:pPr>
        <w:rPr>
          <w:sz w:val="24"/>
          <w:lang w:val="es-EC" w:eastAsia="es-MX"/>
        </w:rPr>
      </w:pPr>
    </w:p>
    <w:p w:rsidR="00000000" w:rsidRDefault="004A012B">
      <w:pPr>
        <w:rPr>
          <w:sz w:val="24"/>
          <w:lang w:val="es-EC"/>
        </w:rPr>
      </w:pPr>
      <w:r>
        <w:rPr>
          <w:sz w:val="24"/>
          <w:lang w:val="es-EC"/>
        </w:rPr>
        <w:t>Ante la  ausencia en la norma de un parámetro relevante para e</w:t>
      </w:r>
      <w:r>
        <w:rPr>
          <w:sz w:val="24"/>
          <w:lang w:val="es-EC"/>
        </w:rPr>
        <w:t xml:space="preserve">l suelo objeto de estudio, la Entidad Ambiental de Control tomará el criterio emitido en </w:t>
      </w:r>
      <w:r>
        <w:rPr>
          <w:b/>
          <w:sz w:val="24"/>
          <w:lang w:val="es-EC"/>
        </w:rPr>
        <w:t>4.1.3.3</w:t>
      </w:r>
      <w:r>
        <w:rPr>
          <w:b/>
          <w:sz w:val="24"/>
          <w:lang w:val="es-EC"/>
        </w:rPr>
        <w:tab/>
      </w:r>
      <w:r>
        <w:rPr>
          <w:sz w:val="24"/>
          <w:lang w:val="es-EC"/>
        </w:rPr>
        <w:t>.</w:t>
      </w:r>
    </w:p>
    <w:p w:rsidR="00000000" w:rsidRDefault="004A012B">
      <w:pPr>
        <w:rPr>
          <w:sz w:val="24"/>
          <w:lang w:val="es-EC" w:eastAsia="es-MX"/>
        </w:rPr>
      </w:pPr>
    </w:p>
    <w:p w:rsidR="00000000" w:rsidRDefault="004A012B">
      <w:pPr>
        <w:rPr>
          <w:sz w:val="24"/>
          <w:lang w:val="es-EC" w:eastAsia="es-MX"/>
        </w:rPr>
      </w:pPr>
      <w:r>
        <w:rPr>
          <w:sz w:val="24"/>
          <w:lang w:val="es-EC" w:eastAsia="es-MX"/>
        </w:rPr>
        <w:t>6.- Remediación del Suelo Contaminado</w:t>
      </w:r>
    </w:p>
    <w:p w:rsidR="00000000" w:rsidRDefault="004A012B">
      <w:pPr>
        <w:rPr>
          <w:sz w:val="24"/>
          <w:lang w:val="es-EC" w:eastAsia="es-MX"/>
        </w:rPr>
      </w:pPr>
    </w:p>
    <w:p w:rsidR="00000000" w:rsidRDefault="004A012B">
      <w:pPr>
        <w:rPr>
          <w:sz w:val="24"/>
          <w:lang w:val="es-EC" w:eastAsia="es-MX"/>
        </w:rPr>
      </w:pPr>
      <w:r>
        <w:rPr>
          <w:sz w:val="24"/>
          <w:lang w:val="es-EC" w:eastAsia="es-MX"/>
        </w:rPr>
        <w:t>Se deberá evaluar y adoptar el método más idóneo de remediación,  actividad que dependerá de la sustancia contaminant</w:t>
      </w:r>
      <w:r>
        <w:rPr>
          <w:sz w:val="24"/>
          <w:lang w:val="es-EC" w:eastAsia="es-MX"/>
        </w:rPr>
        <w:t xml:space="preserve">e presente y que será decisoria en el momento de elegir los criterios técnicos para cada caso en particular. </w:t>
      </w:r>
    </w:p>
    <w:p w:rsidR="00000000" w:rsidRDefault="004A012B">
      <w:pPr>
        <w:rPr>
          <w:sz w:val="24"/>
          <w:lang w:val="es-EC" w:eastAsia="es-MX"/>
        </w:rPr>
      </w:pPr>
    </w:p>
    <w:p w:rsidR="00000000" w:rsidRDefault="004A012B">
      <w:pPr>
        <w:rPr>
          <w:sz w:val="24"/>
          <w:lang w:val="es-EC" w:eastAsia="es-MX"/>
        </w:rPr>
      </w:pPr>
      <w:r>
        <w:rPr>
          <w:sz w:val="24"/>
          <w:lang w:val="es-EC" w:eastAsia="es-MX"/>
        </w:rPr>
        <w:t>Entre las opciones de remediación se citan las siguientes:</w:t>
      </w:r>
    </w:p>
    <w:p w:rsidR="00000000" w:rsidRDefault="004A012B">
      <w:pPr>
        <w:rPr>
          <w:sz w:val="24"/>
          <w:lang w:val="es-EC" w:eastAsia="es-MX"/>
        </w:rPr>
      </w:pPr>
    </w:p>
    <w:p w:rsidR="00000000" w:rsidRDefault="004A012B">
      <w:pPr>
        <w:rPr>
          <w:sz w:val="24"/>
          <w:lang w:val="es-EC" w:eastAsia="es-MX"/>
        </w:rPr>
      </w:pPr>
    </w:p>
    <w:p w:rsidR="00000000" w:rsidRDefault="004A012B">
      <w:pPr>
        <w:rPr>
          <w:sz w:val="24"/>
          <w:lang w:val="es-EC" w:eastAsia="es-MX"/>
        </w:rPr>
      </w:pPr>
    </w:p>
    <w:p w:rsidR="00000000" w:rsidRDefault="004A012B">
      <w:pPr>
        <w:rPr>
          <w:sz w:val="24"/>
          <w:lang w:val="es-EC" w:eastAsia="es-MX"/>
        </w:rPr>
      </w:pPr>
    </w:p>
    <w:p w:rsidR="00000000" w:rsidRDefault="004A012B">
      <w:pPr>
        <w:rPr>
          <w:sz w:val="24"/>
          <w:lang w:val="es-EC" w:eastAsia="es-MX"/>
        </w:rPr>
      </w:pPr>
      <w:r>
        <w:rPr>
          <w:sz w:val="24"/>
          <w:lang w:val="es-EC" w:eastAsia="es-MX"/>
        </w:rPr>
        <w:t>Tratamientos Físicos</w:t>
      </w:r>
    </w:p>
    <w:p w:rsidR="00000000" w:rsidRDefault="004A012B">
      <w:pPr>
        <w:rPr>
          <w:sz w:val="24"/>
          <w:lang w:val="es-EC" w:eastAsia="es-MX"/>
        </w:rPr>
      </w:pPr>
    </w:p>
    <w:p w:rsidR="00000000" w:rsidRDefault="004A012B">
      <w:pPr>
        <w:rPr>
          <w:sz w:val="24"/>
          <w:lang w:val="es-EC" w:eastAsia="es-MX"/>
        </w:rPr>
      </w:pPr>
      <w:r>
        <w:rPr>
          <w:sz w:val="24"/>
          <w:lang w:val="es-EC" w:eastAsia="es-MX"/>
        </w:rPr>
        <w:t>Excavación y remoción</w:t>
      </w:r>
    </w:p>
    <w:p w:rsidR="00000000" w:rsidRDefault="004A012B">
      <w:pPr>
        <w:rPr>
          <w:sz w:val="24"/>
          <w:lang w:val="es-EC" w:eastAsia="es-MX"/>
        </w:rPr>
      </w:pPr>
      <w:r>
        <w:rPr>
          <w:sz w:val="24"/>
          <w:lang w:val="es-EC" w:eastAsia="es-MX"/>
        </w:rPr>
        <w:t>Extracción de vapores</w:t>
      </w:r>
    </w:p>
    <w:p w:rsidR="00000000" w:rsidRDefault="004A012B">
      <w:pPr>
        <w:rPr>
          <w:sz w:val="24"/>
          <w:lang w:val="es-EC" w:eastAsia="es-MX"/>
        </w:rPr>
      </w:pPr>
      <w:r>
        <w:rPr>
          <w:sz w:val="24"/>
          <w:lang w:val="es-EC" w:eastAsia="es-MX"/>
        </w:rPr>
        <w:t>Lavado del suelo</w:t>
      </w:r>
    </w:p>
    <w:p w:rsidR="00000000" w:rsidRDefault="004A012B">
      <w:pPr>
        <w:rPr>
          <w:sz w:val="24"/>
          <w:lang w:val="es-EC" w:eastAsia="es-MX"/>
        </w:rPr>
      </w:pPr>
      <w:r>
        <w:rPr>
          <w:sz w:val="24"/>
          <w:lang w:val="es-EC" w:eastAsia="es-MX"/>
        </w:rPr>
        <w:t>Aireación</w:t>
      </w:r>
    </w:p>
    <w:p w:rsidR="00000000" w:rsidRDefault="004A012B">
      <w:pPr>
        <w:rPr>
          <w:sz w:val="24"/>
          <w:lang w:val="es-EC" w:eastAsia="es-MX"/>
        </w:rPr>
      </w:pPr>
      <w:r>
        <w:rPr>
          <w:sz w:val="24"/>
          <w:lang w:val="es-EC" w:eastAsia="es-MX"/>
        </w:rPr>
        <w:t>Estabilización y solidificación</w:t>
      </w:r>
    </w:p>
    <w:p w:rsidR="00000000" w:rsidRDefault="004A012B">
      <w:pPr>
        <w:rPr>
          <w:sz w:val="24"/>
          <w:lang w:val="es-EC" w:eastAsia="es-MX"/>
        </w:rPr>
      </w:pPr>
      <w:r>
        <w:rPr>
          <w:sz w:val="24"/>
          <w:lang w:val="es-EC" w:eastAsia="es-MX"/>
        </w:rPr>
        <w:t>Vitrificación</w:t>
      </w:r>
    </w:p>
    <w:p w:rsidR="00000000" w:rsidRDefault="004A012B">
      <w:pPr>
        <w:rPr>
          <w:sz w:val="24"/>
          <w:lang w:val="es-EC" w:eastAsia="es-MX"/>
        </w:rPr>
      </w:pPr>
      <w:r>
        <w:rPr>
          <w:sz w:val="24"/>
          <w:lang w:val="es-EC" w:eastAsia="es-MX"/>
        </w:rPr>
        <w:t>Tratamiento Térmico (incineración, pirolisis, desorción térmica, destrucción térmica, etc.)</w:t>
      </w:r>
    </w:p>
    <w:p w:rsidR="00000000" w:rsidRDefault="004A012B">
      <w:pPr>
        <w:rPr>
          <w:sz w:val="24"/>
          <w:lang w:val="es-EC" w:eastAsia="es-MX"/>
        </w:rPr>
      </w:pPr>
    </w:p>
    <w:p w:rsidR="00000000" w:rsidRDefault="004A012B">
      <w:pPr>
        <w:rPr>
          <w:sz w:val="24"/>
          <w:lang w:val="es-EC" w:eastAsia="es-MX"/>
        </w:rPr>
      </w:pPr>
      <w:r>
        <w:rPr>
          <w:sz w:val="24"/>
          <w:lang w:val="es-EC" w:eastAsia="es-MX"/>
        </w:rPr>
        <w:t>Tratamiento Químico</w:t>
      </w:r>
    </w:p>
    <w:p w:rsidR="00000000" w:rsidRDefault="004A012B">
      <w:pPr>
        <w:rPr>
          <w:sz w:val="24"/>
          <w:lang w:val="es-EC" w:eastAsia="es-MX"/>
        </w:rPr>
      </w:pPr>
      <w:r>
        <w:rPr>
          <w:sz w:val="24"/>
          <w:lang w:val="es-EC" w:eastAsia="es-MX"/>
        </w:rPr>
        <w:t>Neutralización</w:t>
      </w:r>
    </w:p>
    <w:p w:rsidR="00000000" w:rsidRDefault="004A012B">
      <w:pPr>
        <w:rPr>
          <w:sz w:val="24"/>
          <w:lang w:val="es-EC" w:eastAsia="es-MX"/>
        </w:rPr>
      </w:pPr>
      <w:r>
        <w:rPr>
          <w:sz w:val="24"/>
          <w:lang w:val="es-EC" w:eastAsia="es-MX"/>
        </w:rPr>
        <w:t>Extracción con solventes</w:t>
      </w:r>
    </w:p>
    <w:p w:rsidR="00000000" w:rsidRDefault="004A012B">
      <w:pPr>
        <w:rPr>
          <w:sz w:val="24"/>
          <w:lang w:val="es-EC" w:eastAsia="es-MX"/>
        </w:rPr>
      </w:pPr>
      <w:r>
        <w:rPr>
          <w:sz w:val="24"/>
          <w:lang w:val="es-EC" w:eastAsia="es-MX"/>
        </w:rPr>
        <w:t>Deshalogenación</w:t>
      </w:r>
    </w:p>
    <w:p w:rsidR="00000000" w:rsidRDefault="004A012B">
      <w:pPr>
        <w:rPr>
          <w:sz w:val="24"/>
          <w:lang w:val="es-EC" w:eastAsia="es-MX"/>
        </w:rPr>
      </w:pPr>
      <w:r>
        <w:rPr>
          <w:sz w:val="24"/>
          <w:lang w:val="es-EC" w:eastAsia="es-MX"/>
        </w:rPr>
        <w:t>Tratamiento químico directo.</w:t>
      </w:r>
    </w:p>
    <w:p w:rsidR="00000000" w:rsidRDefault="004A012B">
      <w:pPr>
        <w:rPr>
          <w:sz w:val="24"/>
          <w:lang w:val="es-EC" w:eastAsia="es-MX"/>
        </w:rPr>
      </w:pPr>
      <w:r>
        <w:rPr>
          <w:sz w:val="24"/>
          <w:lang w:val="es-EC" w:eastAsia="es-MX"/>
        </w:rPr>
        <w:t xml:space="preserve"> </w:t>
      </w:r>
    </w:p>
    <w:p w:rsidR="00000000" w:rsidRDefault="004A012B">
      <w:pPr>
        <w:rPr>
          <w:sz w:val="24"/>
          <w:lang w:val="es-EC" w:eastAsia="es-MX"/>
        </w:rPr>
      </w:pPr>
      <w:r>
        <w:rPr>
          <w:sz w:val="24"/>
          <w:lang w:val="es-EC" w:eastAsia="es-MX"/>
        </w:rPr>
        <w:t>Tratamientos  Biológicos</w:t>
      </w:r>
    </w:p>
    <w:p w:rsidR="00000000" w:rsidRDefault="004A012B">
      <w:pPr>
        <w:rPr>
          <w:sz w:val="24"/>
          <w:lang w:val="es-EC" w:eastAsia="es-MX"/>
        </w:rPr>
      </w:pPr>
    </w:p>
    <w:p w:rsidR="00000000" w:rsidRDefault="004A012B">
      <w:pPr>
        <w:rPr>
          <w:sz w:val="24"/>
          <w:lang w:val="es-EC" w:eastAsia="es-MX"/>
        </w:rPr>
      </w:pPr>
      <w:r>
        <w:rPr>
          <w:b/>
          <w:sz w:val="24"/>
          <w:lang w:val="es-EC" w:eastAsia="es-MX"/>
        </w:rPr>
        <w:t>4.1.3.7</w:t>
      </w:r>
      <w:r>
        <w:rPr>
          <w:sz w:val="24"/>
          <w:lang w:val="es-EC" w:eastAsia="es-MX"/>
        </w:rPr>
        <w:tab/>
        <w:t>Independiente del tratamiento que el regulado adopte, los suelos contaminados deberán alcanzar los niveles de concentración establecidos en los criterios de remediación de suelos establecidos (tabla 2) en la presente Norm</w:t>
      </w:r>
      <w:r>
        <w:rPr>
          <w:sz w:val="24"/>
          <w:lang w:val="es-EC" w:eastAsia="es-MX"/>
        </w:rPr>
        <w:t xml:space="preserve">a. Los valores serán aplicados de acuerdo al uso de suelo donde se sitúa el área contaminada. </w:t>
      </w:r>
    </w:p>
    <w:p w:rsidR="00000000" w:rsidRDefault="004A012B">
      <w:pPr>
        <w:rPr>
          <w:sz w:val="24"/>
          <w:lang w:val="es-EC" w:eastAsia="es-MX"/>
        </w:rPr>
      </w:pPr>
    </w:p>
    <w:p w:rsidR="00000000" w:rsidRDefault="004A012B">
      <w:pPr>
        <w:rPr>
          <w:sz w:val="24"/>
          <w:lang w:val="es-EC" w:eastAsia="es-MX"/>
        </w:rPr>
      </w:pPr>
      <w:r>
        <w:rPr>
          <w:b/>
          <w:sz w:val="24"/>
          <w:lang w:val="es-EC"/>
        </w:rPr>
        <w:t>4.1.3.8</w:t>
      </w:r>
      <w:r>
        <w:rPr>
          <w:b/>
          <w:sz w:val="24"/>
          <w:lang w:val="es-EC"/>
        </w:rPr>
        <w:tab/>
      </w:r>
      <w:r>
        <w:rPr>
          <w:sz w:val="24"/>
          <w:lang w:val="es-EC" w:eastAsia="es-MX"/>
        </w:rPr>
        <w:t>La entidad ambiental de control  será la encargada de solicitar los respectivos planes de remediación y monitoreos de calidad del suelo(s) contaminado(s</w:t>
      </w:r>
      <w:r>
        <w:rPr>
          <w:sz w:val="24"/>
          <w:lang w:val="es-EC" w:eastAsia="es-MX"/>
        </w:rPr>
        <w:t>), y requerir los registros correspondientes de los monitoreos en la medida requerida hasta alcanzar los límites establecidos en esta Norma.</w:t>
      </w:r>
    </w:p>
    <w:p w:rsidR="00000000" w:rsidRDefault="004A012B">
      <w:pPr>
        <w:pStyle w:val="Ttulo2"/>
        <w:rPr>
          <w:sz w:val="24"/>
          <w:lang w:val="es-EC" w:eastAsia="es-MX"/>
        </w:rPr>
      </w:pPr>
      <w:r>
        <w:rPr>
          <w:sz w:val="24"/>
          <w:lang w:val="es-EC" w:eastAsia="es-MX"/>
        </w:rPr>
        <w:t xml:space="preserve">Criterios de Calidad del Suelo y Criterios de Remediación </w:t>
      </w:r>
    </w:p>
    <w:p w:rsidR="00000000" w:rsidRDefault="004A012B">
      <w:pPr>
        <w:pStyle w:val="Ttulo3"/>
        <w:rPr>
          <w:sz w:val="24"/>
          <w:lang w:val="es-EC" w:eastAsia="es-MX"/>
        </w:rPr>
      </w:pPr>
      <w:r>
        <w:rPr>
          <w:sz w:val="24"/>
          <w:lang w:val="es-EC" w:eastAsia="es-MX"/>
        </w:rPr>
        <w:t>Criterios de Calidad del Suelo</w:t>
      </w:r>
    </w:p>
    <w:p w:rsidR="00000000" w:rsidRDefault="004A012B">
      <w:pPr>
        <w:rPr>
          <w:sz w:val="24"/>
          <w:lang w:val="es-EC" w:eastAsia="es-MX"/>
        </w:rPr>
      </w:pPr>
      <w:r>
        <w:rPr>
          <w:sz w:val="24"/>
          <w:lang w:val="es-EC" w:eastAsia="es-MX"/>
        </w:rPr>
        <w:t>Los  criterios de calidad</w:t>
      </w:r>
      <w:r>
        <w:rPr>
          <w:sz w:val="24"/>
          <w:lang w:val="es-EC" w:eastAsia="es-MX"/>
        </w:rPr>
        <w:t>, son valores de fondo aproximados o límites analíticos de detección para un contaminante en el suelo. Para los propósitos de esta Norma, los valores de fondo se refieren a los niveles ambientales representativos para un contaminante en el suelo. Los valor</w:t>
      </w:r>
      <w:r>
        <w:rPr>
          <w:sz w:val="24"/>
          <w:lang w:val="es-EC" w:eastAsia="es-MX"/>
        </w:rPr>
        <w:t>es pueden reflejar las variaciones geológicas naturales de áreas no desarrolladas o libres de la influencia de actividades industriales o urbanas generalizadas. Los criterios de calidad de un suelo se presentan a continuación:</w:t>
      </w: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extocomentario"/>
        <w:rPr>
          <w:sz w:val="24"/>
          <w:lang w:val="es-EC" w:eastAsia="es-MX"/>
        </w:rPr>
      </w:pPr>
    </w:p>
    <w:p w:rsidR="00000000" w:rsidRDefault="004A012B">
      <w:pPr>
        <w:pStyle w:val="Ttulo8"/>
        <w:widowControl/>
        <w:rPr>
          <w:smallCaps w:val="0"/>
          <w:sz w:val="24"/>
          <w:lang w:val="es-EC"/>
        </w:rPr>
      </w:pPr>
      <w:r>
        <w:rPr>
          <w:smallCaps w:val="0"/>
          <w:sz w:val="24"/>
          <w:lang w:val="es-EC"/>
        </w:rPr>
        <w:t>Tabla 2</w:t>
      </w:r>
    </w:p>
    <w:p w:rsidR="00000000" w:rsidRDefault="004A012B">
      <w:pPr>
        <w:pStyle w:val="Ttulo8"/>
        <w:widowControl/>
        <w:rPr>
          <w:smallCaps w:val="0"/>
          <w:sz w:val="24"/>
          <w:lang w:val="es-EC"/>
        </w:rPr>
      </w:pPr>
      <w:r>
        <w:rPr>
          <w:smallCaps w:val="0"/>
          <w:sz w:val="24"/>
          <w:lang w:val="es-EC"/>
        </w:rPr>
        <w:t>Criterio</w:t>
      </w:r>
      <w:r>
        <w:rPr>
          <w:smallCaps w:val="0"/>
          <w:sz w:val="24"/>
          <w:lang w:val="es-EC"/>
        </w:rPr>
        <w:t>s de Calidad de Suelo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77"/>
        <w:gridCol w:w="1935"/>
        <w:gridCol w:w="1885"/>
      </w:tblGrid>
      <w:tr w:rsidR="00000000">
        <w:tblPrEx>
          <w:tblCellMar>
            <w:top w:w="0" w:type="dxa"/>
            <w:bottom w:w="0" w:type="dxa"/>
          </w:tblCellMar>
        </w:tblPrEx>
        <w:trPr>
          <w:cantSplit/>
          <w:tblHeader/>
          <w:jc w:val="center"/>
        </w:trPr>
        <w:tc>
          <w:tcPr>
            <w:tcW w:w="4177" w:type="dxa"/>
            <w:tcBorders>
              <w:top w:val="single" w:sz="4" w:space="0" w:color="auto"/>
              <w:bottom w:val="single" w:sz="4" w:space="0" w:color="auto"/>
            </w:tcBorders>
          </w:tcPr>
          <w:p w:rsidR="00000000" w:rsidRDefault="004A012B">
            <w:pPr>
              <w:rPr>
                <w:sz w:val="24"/>
                <w:lang w:val="es-EC"/>
              </w:rPr>
            </w:pPr>
          </w:p>
          <w:p w:rsidR="00000000" w:rsidRDefault="004A012B">
            <w:pPr>
              <w:rPr>
                <w:sz w:val="24"/>
                <w:lang w:val="es-EC"/>
              </w:rPr>
            </w:pPr>
            <w:r>
              <w:rPr>
                <w:sz w:val="24"/>
                <w:lang w:val="es-EC"/>
              </w:rPr>
              <w:t>Sustancia</w:t>
            </w:r>
          </w:p>
        </w:tc>
        <w:tc>
          <w:tcPr>
            <w:tcW w:w="1935" w:type="dxa"/>
            <w:tcBorders>
              <w:top w:val="single" w:sz="4" w:space="0" w:color="auto"/>
              <w:bottom w:val="single" w:sz="4" w:space="0" w:color="auto"/>
            </w:tcBorders>
          </w:tcPr>
          <w:p w:rsidR="00000000" w:rsidRDefault="004A012B">
            <w:pPr>
              <w:rPr>
                <w:sz w:val="24"/>
                <w:lang w:val="es-EC"/>
              </w:rPr>
            </w:pPr>
            <w:r>
              <w:rPr>
                <w:sz w:val="24"/>
                <w:lang w:val="es-EC"/>
              </w:rPr>
              <w:t>Unidades</w:t>
            </w:r>
          </w:p>
          <w:p w:rsidR="00000000" w:rsidRDefault="004A012B">
            <w:pPr>
              <w:rPr>
                <w:sz w:val="24"/>
                <w:lang w:val="es-EC"/>
              </w:rPr>
            </w:pPr>
            <w:r>
              <w:rPr>
                <w:sz w:val="24"/>
                <w:lang w:val="es-EC"/>
              </w:rPr>
              <w:t>(Concentración en Peso Seco)</w:t>
            </w:r>
          </w:p>
        </w:tc>
        <w:tc>
          <w:tcPr>
            <w:tcW w:w="1885" w:type="dxa"/>
            <w:tcBorders>
              <w:top w:val="single" w:sz="4" w:space="0" w:color="auto"/>
              <w:bottom w:val="single" w:sz="4" w:space="0" w:color="auto"/>
            </w:tcBorders>
          </w:tcPr>
          <w:p w:rsidR="00000000" w:rsidRDefault="004A012B">
            <w:pPr>
              <w:rPr>
                <w:sz w:val="24"/>
                <w:lang w:val="es-EC"/>
              </w:rPr>
            </w:pPr>
            <w:r>
              <w:rPr>
                <w:sz w:val="24"/>
                <w:lang w:val="es-EC"/>
              </w:rPr>
              <w:t>Suelo</w:t>
            </w:r>
          </w:p>
        </w:tc>
      </w:tr>
      <w:tr w:rsidR="00000000">
        <w:tblPrEx>
          <w:tblCellMar>
            <w:top w:w="0" w:type="dxa"/>
            <w:bottom w:w="0" w:type="dxa"/>
          </w:tblCellMar>
        </w:tblPrEx>
        <w:trPr>
          <w:jc w:val="center"/>
        </w:trPr>
        <w:tc>
          <w:tcPr>
            <w:tcW w:w="7997" w:type="dxa"/>
            <w:gridSpan w:val="3"/>
            <w:tcBorders>
              <w:top w:val="nil"/>
              <w:left w:val="single" w:sz="4" w:space="0" w:color="auto"/>
              <w:bottom w:val="nil"/>
              <w:right w:val="single" w:sz="4" w:space="0" w:color="auto"/>
            </w:tcBorders>
          </w:tcPr>
          <w:p w:rsidR="00000000" w:rsidRDefault="004A012B">
            <w:pPr>
              <w:rPr>
                <w:sz w:val="24"/>
                <w:lang w:val="es-EC"/>
              </w:rPr>
            </w:pPr>
            <w:r>
              <w:rPr>
                <w:sz w:val="24"/>
                <w:lang w:val="es-EC"/>
              </w:rPr>
              <w:t>Parámetros Generales</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rPr>
                <w:sz w:val="24"/>
                <w:lang w:val="es-EC"/>
              </w:rPr>
            </w:pPr>
            <w:r>
              <w:rPr>
                <w:sz w:val="24"/>
                <w:lang w:val="es-EC"/>
              </w:rPr>
              <w:t>Conductividad</w:t>
            </w:r>
          </w:p>
        </w:tc>
        <w:tc>
          <w:tcPr>
            <w:tcW w:w="1935" w:type="dxa"/>
            <w:tcBorders>
              <w:top w:val="nil"/>
              <w:left w:val="nil"/>
              <w:bottom w:val="nil"/>
              <w:right w:val="nil"/>
            </w:tcBorders>
          </w:tcPr>
          <w:p w:rsidR="00000000" w:rsidRDefault="004A012B">
            <w:pPr>
              <w:rPr>
                <w:sz w:val="24"/>
                <w:lang w:val="es-EC"/>
              </w:rPr>
            </w:pPr>
            <w:r>
              <w:rPr>
                <w:sz w:val="24"/>
                <w:lang w:val="es-EC"/>
              </w:rPr>
              <w:t>mmhos/cm</w:t>
            </w:r>
          </w:p>
        </w:tc>
        <w:tc>
          <w:tcPr>
            <w:tcW w:w="1885" w:type="dxa"/>
            <w:tcBorders>
              <w:top w:val="nil"/>
              <w:left w:val="nil"/>
              <w:bottom w:val="nil"/>
              <w:right w:val="single" w:sz="4" w:space="0" w:color="auto"/>
            </w:tcBorders>
          </w:tcPr>
          <w:p w:rsidR="00000000" w:rsidRDefault="004A012B">
            <w:pPr>
              <w:rPr>
                <w:sz w:val="24"/>
                <w:lang w:val="es-EC"/>
              </w:rPr>
            </w:pPr>
            <w:r>
              <w:rPr>
                <w:sz w:val="24"/>
                <w:lang w:val="es-EC"/>
              </w:rPr>
              <w:t>2</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rPr>
                <w:sz w:val="24"/>
                <w:lang w:val="es-EC"/>
              </w:rPr>
            </w:pPr>
            <w:r>
              <w:rPr>
                <w:sz w:val="24"/>
                <w:lang w:val="es-EC"/>
              </w:rPr>
              <w:t>pH</w:t>
            </w:r>
          </w:p>
        </w:tc>
        <w:tc>
          <w:tcPr>
            <w:tcW w:w="1935" w:type="dxa"/>
            <w:tcBorders>
              <w:top w:val="nil"/>
              <w:left w:val="nil"/>
              <w:bottom w:val="nil"/>
              <w:right w:val="nil"/>
            </w:tcBorders>
          </w:tcPr>
          <w:p w:rsidR="00000000" w:rsidRDefault="004A012B">
            <w:pPr>
              <w:rPr>
                <w:sz w:val="24"/>
                <w:lang w:val="es-EC"/>
              </w:rPr>
            </w:pPr>
          </w:p>
        </w:tc>
        <w:tc>
          <w:tcPr>
            <w:tcW w:w="1885" w:type="dxa"/>
            <w:tcBorders>
              <w:top w:val="nil"/>
              <w:left w:val="nil"/>
              <w:bottom w:val="nil"/>
              <w:right w:val="single" w:sz="4" w:space="0" w:color="auto"/>
            </w:tcBorders>
          </w:tcPr>
          <w:p w:rsidR="00000000" w:rsidRDefault="004A012B">
            <w:pPr>
              <w:rPr>
                <w:sz w:val="24"/>
                <w:lang w:val="es-EC"/>
              </w:rPr>
            </w:pPr>
            <w:r>
              <w:rPr>
                <w:sz w:val="24"/>
                <w:lang w:val="es-EC"/>
              </w:rPr>
              <w:t>6 a 8</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rPr>
                <w:sz w:val="24"/>
                <w:lang w:val="es-EC"/>
              </w:rPr>
            </w:pPr>
            <w:r>
              <w:rPr>
                <w:sz w:val="24"/>
                <w:lang w:val="es-EC"/>
              </w:rPr>
              <w:t>Relación de Adsorción de Sodio (Índice SAR)</w:t>
            </w:r>
          </w:p>
        </w:tc>
        <w:tc>
          <w:tcPr>
            <w:tcW w:w="1935" w:type="dxa"/>
            <w:tcBorders>
              <w:top w:val="nil"/>
              <w:left w:val="nil"/>
              <w:bottom w:val="nil"/>
              <w:right w:val="nil"/>
            </w:tcBorders>
          </w:tcPr>
          <w:p w:rsidR="00000000" w:rsidRDefault="004A012B">
            <w:pPr>
              <w:rPr>
                <w:sz w:val="24"/>
                <w:lang w:val="es-EC"/>
              </w:rPr>
            </w:pPr>
          </w:p>
        </w:tc>
        <w:tc>
          <w:tcPr>
            <w:tcW w:w="1885" w:type="dxa"/>
            <w:tcBorders>
              <w:top w:val="nil"/>
              <w:left w:val="nil"/>
              <w:bottom w:val="nil"/>
              <w:right w:val="single" w:sz="4" w:space="0" w:color="auto"/>
            </w:tcBorders>
            <w:vAlign w:val="bottom"/>
          </w:tcPr>
          <w:p w:rsidR="00000000" w:rsidRDefault="004A012B">
            <w:pPr>
              <w:rPr>
                <w:sz w:val="24"/>
                <w:vertAlign w:val="superscript"/>
                <w:lang w:val="es-EC"/>
              </w:rPr>
            </w:pPr>
            <w:r>
              <w:rPr>
                <w:sz w:val="24"/>
                <w:lang w:val="es-EC"/>
              </w:rPr>
              <w:t>4</w:t>
            </w:r>
            <w:r>
              <w:rPr>
                <w:sz w:val="24"/>
                <w:vertAlign w:val="superscript"/>
                <w:lang w:val="es-EC"/>
              </w:rPr>
              <w:t>*</w:t>
            </w:r>
          </w:p>
        </w:tc>
      </w:tr>
      <w:tr w:rsidR="00000000">
        <w:tblPrEx>
          <w:tblCellMar>
            <w:top w:w="0" w:type="dxa"/>
            <w:bottom w:w="0" w:type="dxa"/>
          </w:tblCellMar>
        </w:tblPrEx>
        <w:trPr>
          <w:jc w:val="center"/>
        </w:trPr>
        <w:tc>
          <w:tcPr>
            <w:tcW w:w="7997" w:type="dxa"/>
            <w:gridSpan w:val="3"/>
            <w:tcBorders>
              <w:top w:val="nil"/>
              <w:left w:val="single" w:sz="4" w:space="0" w:color="auto"/>
              <w:bottom w:val="nil"/>
              <w:right w:val="single" w:sz="4" w:space="0" w:color="auto"/>
            </w:tcBorders>
          </w:tcPr>
          <w:p w:rsidR="00000000" w:rsidRDefault="004A012B">
            <w:pPr>
              <w:rPr>
                <w:sz w:val="24"/>
                <w:lang w:val="es-EC"/>
              </w:rPr>
            </w:pPr>
            <w:r>
              <w:rPr>
                <w:sz w:val="24"/>
                <w:lang w:val="es-EC"/>
              </w:rPr>
              <w:t>Parámetros Inorgánicos</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Arsénico (inorgánico)</w:t>
            </w:r>
          </w:p>
        </w:tc>
        <w:tc>
          <w:tcPr>
            <w:tcW w:w="1935" w:type="dxa"/>
            <w:tcBorders>
              <w:top w:val="nil"/>
              <w:left w:val="nil"/>
              <w:bottom w:val="nil"/>
              <w:right w:val="nil"/>
            </w:tcBorders>
          </w:tcPr>
          <w:p w:rsidR="00000000" w:rsidRDefault="004A012B">
            <w:pP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rPr>
                <w:sz w:val="24"/>
                <w:lang w:val="es-EC"/>
              </w:rPr>
            </w:pPr>
            <w:r>
              <w:rPr>
                <w:sz w:val="24"/>
                <w:lang w:val="es-EC"/>
              </w:rPr>
              <w:t>5</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Azufre (element</w:t>
            </w:r>
            <w:r>
              <w:rPr>
                <w:sz w:val="24"/>
                <w:lang w:val="es-EC"/>
              </w:rPr>
              <w:t>al)</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250</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Bario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200</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Boro (soluble en agua caliente)</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Cadmio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0.5</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Cobalto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10</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Cobre</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30</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Cromo Total</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20</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Cromo VI</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2.5</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Cianuro (libre)</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0.25</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Estaño</w:t>
            </w:r>
          </w:p>
        </w:tc>
        <w:tc>
          <w:tcPr>
            <w:tcW w:w="1935" w:type="dxa"/>
            <w:tcBorders>
              <w:top w:val="nil"/>
              <w:left w:val="nil"/>
              <w:bottom w:val="nil"/>
              <w:right w:val="nil"/>
            </w:tcBorders>
          </w:tcPr>
          <w:p w:rsidR="00000000" w:rsidRDefault="004A012B">
            <w:pPr>
              <w:pStyle w:val="Textonotaalfinal"/>
              <w:jc w:val="center"/>
              <w:rPr>
                <w:sz w:val="24"/>
                <w:lang w:val="en-US"/>
              </w:rPr>
            </w:pPr>
            <w:r>
              <w:rPr>
                <w:sz w:val="24"/>
                <w:lang w:val="en-US"/>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n-US"/>
              </w:rPr>
            </w:pPr>
            <w:r>
              <w:rPr>
                <w:sz w:val="24"/>
                <w:lang w:val="en-US"/>
              </w:rPr>
              <w:t>5</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n-US"/>
              </w:rPr>
            </w:pPr>
            <w:r>
              <w:rPr>
                <w:sz w:val="24"/>
                <w:lang w:val="en-US"/>
              </w:rPr>
              <w:t>Flúor (total)</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200</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Mercurio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Molibdeno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2</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Níquel</w:t>
            </w:r>
          </w:p>
        </w:tc>
        <w:tc>
          <w:tcPr>
            <w:tcW w:w="1935" w:type="dxa"/>
            <w:tcBorders>
              <w:top w:val="nil"/>
              <w:left w:val="nil"/>
              <w:bottom w:val="nil"/>
              <w:right w:val="nil"/>
            </w:tcBorders>
          </w:tcPr>
          <w:p w:rsidR="00000000" w:rsidRDefault="004A012B">
            <w:pPr>
              <w:pStyle w:val="Textonotaalfinal"/>
              <w:jc w:val="center"/>
              <w:rPr>
                <w:sz w:val="24"/>
                <w:lang w:val="en-US"/>
              </w:rPr>
            </w:pPr>
            <w:r>
              <w:rPr>
                <w:sz w:val="24"/>
                <w:lang w:val="en-US"/>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n-US"/>
              </w:rPr>
            </w:pPr>
            <w:r>
              <w:rPr>
                <w:sz w:val="24"/>
                <w:lang w:val="en-US"/>
              </w:rPr>
              <w:t>20</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n-US"/>
              </w:rPr>
            </w:pPr>
            <w:r>
              <w:rPr>
                <w:sz w:val="24"/>
                <w:lang w:val="en-US"/>
              </w:rPr>
              <w:t>Plomo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25</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Selenio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Vanadio</w:t>
            </w:r>
          </w:p>
        </w:tc>
        <w:tc>
          <w:tcPr>
            <w:tcW w:w="1935" w:type="dxa"/>
            <w:tcBorders>
              <w:top w:val="nil"/>
              <w:left w:val="nil"/>
              <w:bottom w:val="nil"/>
              <w:right w:val="nil"/>
            </w:tcBorders>
          </w:tcPr>
          <w:p w:rsidR="00000000" w:rsidRDefault="004A012B">
            <w:pPr>
              <w:pStyle w:val="Textonotaalfinal"/>
              <w:jc w:val="center"/>
              <w:rPr>
                <w:sz w:val="24"/>
                <w:lang w:val="en-US"/>
              </w:rPr>
            </w:pPr>
            <w:r>
              <w:rPr>
                <w:sz w:val="24"/>
                <w:lang w:val="en-US"/>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n-US"/>
              </w:rPr>
            </w:pPr>
            <w:r>
              <w:rPr>
                <w:sz w:val="24"/>
                <w:lang w:val="en-US"/>
              </w:rPr>
              <w:t>25</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n-US"/>
              </w:rPr>
            </w:pPr>
            <w:r>
              <w:rPr>
                <w:sz w:val="24"/>
                <w:lang w:val="en-US"/>
              </w:rPr>
              <w:t>Zinc</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60</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rPr>
                <w:sz w:val="24"/>
                <w:lang w:val="es-EC"/>
              </w:rPr>
            </w:pPr>
            <w:r>
              <w:rPr>
                <w:sz w:val="24"/>
                <w:lang w:val="es-EC"/>
              </w:rPr>
              <w:t>Parámetros Orgánicos</w:t>
            </w:r>
          </w:p>
        </w:tc>
        <w:tc>
          <w:tcPr>
            <w:tcW w:w="1935" w:type="dxa"/>
            <w:tcBorders>
              <w:top w:val="nil"/>
              <w:left w:val="nil"/>
              <w:bottom w:val="nil"/>
              <w:right w:val="nil"/>
            </w:tcBorders>
          </w:tcPr>
          <w:p w:rsidR="00000000" w:rsidRDefault="004A012B">
            <w:pPr>
              <w:rPr>
                <w:sz w:val="24"/>
                <w:lang w:val="es-EC"/>
              </w:rPr>
            </w:pPr>
          </w:p>
        </w:tc>
        <w:tc>
          <w:tcPr>
            <w:tcW w:w="1885" w:type="dxa"/>
            <w:tcBorders>
              <w:top w:val="nil"/>
              <w:left w:val="nil"/>
              <w:bottom w:val="nil"/>
              <w:right w:val="single" w:sz="4" w:space="0" w:color="auto"/>
            </w:tcBorders>
          </w:tcPr>
          <w:p w:rsidR="00000000" w:rsidRDefault="004A012B">
            <w:pPr>
              <w:rPr>
                <w:sz w:val="24"/>
                <w:lang w:val="es-EC"/>
              </w:rPr>
            </w:pP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n-US"/>
              </w:rPr>
            </w:pPr>
            <w:r>
              <w:rPr>
                <w:sz w:val="24"/>
                <w:lang w:val="en-US"/>
              </w:rPr>
              <w:t>Benceno</w:t>
            </w:r>
          </w:p>
        </w:tc>
        <w:tc>
          <w:tcPr>
            <w:tcW w:w="1935" w:type="dxa"/>
            <w:tcBorders>
              <w:top w:val="nil"/>
              <w:left w:val="nil"/>
              <w:bottom w:val="nil"/>
              <w:right w:val="nil"/>
            </w:tcBorders>
          </w:tcPr>
          <w:p w:rsidR="00000000" w:rsidRDefault="004A012B">
            <w:pPr>
              <w:pStyle w:val="Textonotaalfinal"/>
              <w:jc w:val="center"/>
              <w:rPr>
                <w:sz w:val="24"/>
                <w:lang w:val="en-US"/>
              </w:rPr>
            </w:pPr>
            <w:r>
              <w:rPr>
                <w:sz w:val="24"/>
                <w:lang w:val="en-US"/>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n-US"/>
              </w:rPr>
            </w:pPr>
            <w:r>
              <w:rPr>
                <w:sz w:val="24"/>
                <w:lang w:val="en-US"/>
              </w:rPr>
              <w:t>0.05</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n-US"/>
              </w:rPr>
            </w:pPr>
            <w:r>
              <w:rPr>
                <w:sz w:val="24"/>
                <w:lang w:val="en-US"/>
              </w:rPr>
              <w:t>Clorobenceno</w:t>
            </w:r>
          </w:p>
        </w:tc>
        <w:tc>
          <w:tcPr>
            <w:tcW w:w="1935" w:type="dxa"/>
            <w:tcBorders>
              <w:top w:val="nil"/>
              <w:left w:val="nil"/>
              <w:bottom w:val="nil"/>
              <w:right w:val="nil"/>
            </w:tcBorders>
          </w:tcPr>
          <w:p w:rsidR="00000000" w:rsidRDefault="004A012B">
            <w:pPr>
              <w:pStyle w:val="Textonotaalfinal"/>
              <w:jc w:val="center"/>
              <w:rPr>
                <w:sz w:val="24"/>
                <w:lang w:val="en-US"/>
              </w:rPr>
            </w:pPr>
            <w:r>
              <w:rPr>
                <w:sz w:val="24"/>
                <w:lang w:val="en-US"/>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Etilbenceno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Estireno</w:t>
            </w:r>
          </w:p>
        </w:tc>
        <w:tc>
          <w:tcPr>
            <w:tcW w:w="1935" w:type="dxa"/>
            <w:tcBorders>
              <w:top w:val="nil"/>
              <w:left w:val="nil"/>
              <w:bottom w:val="nil"/>
              <w:right w:val="nil"/>
            </w:tcBorders>
          </w:tcPr>
          <w:p w:rsidR="00000000" w:rsidRDefault="004A012B">
            <w:pPr>
              <w:pStyle w:val="Textonotaalfinal"/>
              <w:jc w:val="center"/>
              <w:rPr>
                <w:sz w:val="24"/>
                <w:lang w:val="en-US"/>
              </w:rPr>
            </w:pPr>
            <w:r>
              <w:rPr>
                <w:sz w:val="24"/>
                <w:lang w:val="en-US"/>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n-US"/>
              </w:rPr>
            </w:pPr>
            <w:r>
              <w:rPr>
                <w:sz w:val="24"/>
                <w:lang w:val="en-US"/>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n-US"/>
              </w:rPr>
            </w:pPr>
            <w:r>
              <w:rPr>
                <w:sz w:val="24"/>
                <w:lang w:val="en-US"/>
              </w:rPr>
              <w:t>Tolueno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Xileno</w:t>
            </w:r>
          </w:p>
        </w:tc>
        <w:tc>
          <w:tcPr>
            <w:tcW w:w="1935" w:type="dxa"/>
            <w:tcBorders>
              <w:top w:val="nil"/>
              <w:left w:val="nil"/>
              <w:bottom w:val="nil"/>
              <w:right w:val="nil"/>
            </w:tcBorders>
          </w:tcPr>
          <w:p w:rsidR="00000000" w:rsidRDefault="004A012B">
            <w:pPr>
              <w:pStyle w:val="Textonotaalfinal"/>
              <w:jc w:val="center"/>
              <w:rPr>
                <w:sz w:val="24"/>
                <w:lang w:val="en-US"/>
              </w:rPr>
            </w:pPr>
            <w:r>
              <w:rPr>
                <w:sz w:val="24"/>
                <w:lang w:val="en-US"/>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n-US"/>
              </w:rPr>
            </w:pPr>
            <w:r>
              <w:rPr>
                <w:sz w:val="24"/>
                <w:lang w:val="en-US"/>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n-US"/>
              </w:rPr>
            </w:pPr>
            <w:r>
              <w:rPr>
                <w:sz w:val="24"/>
                <w:lang w:val="en-US"/>
              </w:rPr>
              <w:t>PCBs</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w:t>
            </w:r>
            <w:r>
              <w:rPr>
                <w:sz w:val="24"/>
                <w:lang w:val="es-EC"/>
              </w:rPr>
              <w:t>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Clorinados Alifáticos (cada tipo)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Clorobencenos (cada tipo)</w:t>
            </w:r>
          </w:p>
        </w:tc>
        <w:tc>
          <w:tcPr>
            <w:tcW w:w="1935" w:type="dxa"/>
            <w:tcBorders>
              <w:top w:val="nil"/>
              <w:left w:val="nil"/>
              <w:bottom w:val="nil"/>
              <w:right w:val="nil"/>
            </w:tcBorders>
          </w:tcPr>
          <w:p w:rsidR="00000000" w:rsidRDefault="004A012B">
            <w:pPr>
              <w:pStyle w:val="Textonotaalfinal"/>
              <w:jc w:val="center"/>
              <w:rPr>
                <w:sz w:val="24"/>
                <w:lang w:val="en-US"/>
              </w:rPr>
            </w:pPr>
            <w:r>
              <w:rPr>
                <w:sz w:val="24"/>
                <w:lang w:val="en-US"/>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n-US"/>
              </w:rPr>
            </w:pPr>
            <w:r>
              <w:rPr>
                <w:sz w:val="24"/>
                <w:lang w:val="en-US"/>
              </w:rPr>
              <w:t>0.05</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n-US"/>
              </w:rPr>
            </w:pPr>
            <w:r>
              <w:rPr>
                <w:sz w:val="24"/>
                <w:lang w:val="en-US"/>
              </w:rPr>
              <w:t>Hexaclorobenceno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hexaclorociclohexano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Fenólicos no clorinados (cada tipo)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0.1</w:t>
            </w:r>
          </w:p>
        </w:tc>
      </w:tr>
      <w:tr w:rsidR="00000000">
        <w:tblPrEx>
          <w:tblCellMar>
            <w:top w:w="0" w:type="dxa"/>
            <w:bottom w:w="0" w:type="dxa"/>
          </w:tblCellMar>
        </w:tblPrEx>
        <w:trPr>
          <w:jc w:val="center"/>
        </w:trPr>
        <w:tc>
          <w:tcPr>
            <w:tcW w:w="4177" w:type="dxa"/>
            <w:tcBorders>
              <w:top w:val="nil"/>
              <w:left w:val="single" w:sz="4" w:space="0" w:color="auto"/>
              <w:bottom w:val="nil"/>
              <w:right w:val="nil"/>
            </w:tcBorders>
          </w:tcPr>
          <w:p w:rsidR="00000000" w:rsidRDefault="004A012B">
            <w:pPr>
              <w:pStyle w:val="Textonotaalfinal"/>
              <w:rPr>
                <w:sz w:val="24"/>
                <w:lang w:val="es-EC"/>
              </w:rPr>
            </w:pPr>
            <w:r>
              <w:rPr>
                <w:sz w:val="24"/>
                <w:lang w:val="es-EC"/>
              </w:rPr>
              <w:t>Clorofenoles (cada tipo)</w:t>
            </w:r>
          </w:p>
        </w:tc>
        <w:tc>
          <w:tcPr>
            <w:tcW w:w="1935" w:type="dxa"/>
            <w:tcBorders>
              <w:top w:val="nil"/>
              <w:left w:val="nil"/>
              <w:bottom w:val="nil"/>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nil"/>
              <w:right w:val="single" w:sz="4" w:space="0" w:color="auto"/>
            </w:tcBorders>
          </w:tcPr>
          <w:p w:rsidR="00000000" w:rsidRDefault="004A012B">
            <w:pPr>
              <w:pStyle w:val="Textonotaalfinal"/>
              <w:jc w:val="center"/>
              <w:rPr>
                <w:sz w:val="24"/>
                <w:lang w:val="es-EC"/>
              </w:rPr>
            </w:pPr>
            <w:r>
              <w:rPr>
                <w:sz w:val="24"/>
                <w:lang w:val="es-EC"/>
              </w:rPr>
              <w:t>0.05</w:t>
            </w:r>
          </w:p>
        </w:tc>
      </w:tr>
      <w:tr w:rsidR="00000000">
        <w:tblPrEx>
          <w:tblCellMar>
            <w:top w:w="0" w:type="dxa"/>
            <w:bottom w:w="0" w:type="dxa"/>
          </w:tblCellMar>
        </w:tblPrEx>
        <w:trPr>
          <w:jc w:val="center"/>
        </w:trPr>
        <w:tc>
          <w:tcPr>
            <w:tcW w:w="4177" w:type="dxa"/>
            <w:tcBorders>
              <w:top w:val="nil"/>
              <w:left w:val="single" w:sz="4" w:space="0" w:color="auto"/>
              <w:bottom w:val="single" w:sz="4" w:space="0" w:color="auto"/>
              <w:right w:val="nil"/>
            </w:tcBorders>
          </w:tcPr>
          <w:p w:rsidR="00000000" w:rsidRDefault="004A012B">
            <w:pPr>
              <w:pStyle w:val="Textonotaalfinal"/>
              <w:rPr>
                <w:sz w:val="24"/>
                <w:lang w:val="es-EC"/>
              </w:rPr>
            </w:pPr>
            <w:r>
              <w:rPr>
                <w:sz w:val="24"/>
                <w:lang w:val="es-EC"/>
              </w:rPr>
              <w:t>Hidrocarburos Arom</w:t>
            </w:r>
            <w:r>
              <w:rPr>
                <w:sz w:val="24"/>
                <w:lang w:val="es-EC"/>
              </w:rPr>
              <w:t>áticos Policíclicos (HAPs) cada tipo</w:t>
            </w:r>
          </w:p>
        </w:tc>
        <w:tc>
          <w:tcPr>
            <w:tcW w:w="1935" w:type="dxa"/>
            <w:tcBorders>
              <w:top w:val="nil"/>
              <w:left w:val="nil"/>
              <w:bottom w:val="single" w:sz="4" w:space="0" w:color="auto"/>
              <w:right w:val="nil"/>
            </w:tcBorders>
          </w:tcPr>
          <w:p w:rsidR="00000000" w:rsidRDefault="004A012B">
            <w:pPr>
              <w:pStyle w:val="Textonotaalfinal"/>
              <w:jc w:val="center"/>
              <w:rPr>
                <w:sz w:val="24"/>
                <w:lang w:val="es-EC"/>
              </w:rPr>
            </w:pPr>
            <w:r>
              <w:rPr>
                <w:sz w:val="24"/>
                <w:lang w:val="es-EC"/>
              </w:rPr>
              <w:t>mg/kg</w:t>
            </w:r>
          </w:p>
        </w:tc>
        <w:tc>
          <w:tcPr>
            <w:tcW w:w="1885" w:type="dxa"/>
            <w:tcBorders>
              <w:top w:val="nil"/>
              <w:left w:val="nil"/>
              <w:bottom w:val="single" w:sz="4" w:space="0" w:color="auto"/>
              <w:right w:val="single" w:sz="4" w:space="0" w:color="auto"/>
            </w:tcBorders>
          </w:tcPr>
          <w:p w:rsidR="00000000" w:rsidRDefault="004A012B">
            <w:pPr>
              <w:pStyle w:val="Textonotaalfinal"/>
              <w:jc w:val="center"/>
              <w:rPr>
                <w:sz w:val="24"/>
                <w:lang w:val="es-EC"/>
              </w:rPr>
            </w:pPr>
            <w:r>
              <w:rPr>
                <w:sz w:val="24"/>
                <w:lang w:val="es-EC"/>
              </w:rPr>
              <w:t>0.1</w:t>
            </w:r>
          </w:p>
        </w:tc>
      </w:tr>
    </w:tbl>
    <w:p w:rsidR="00000000" w:rsidRDefault="004A012B">
      <w:pPr>
        <w:rPr>
          <w:sz w:val="24"/>
          <w:lang w:val="es-EC" w:eastAsia="es-MX"/>
        </w:rPr>
      </w:pPr>
      <w:r>
        <w:rPr>
          <w:sz w:val="24"/>
          <w:lang w:val="es-EC" w:eastAsia="es-MX"/>
        </w:rPr>
        <w:t xml:space="preserve">          *: El valor numérico del Índice de Adsorción de Sodio (SAR) es la concentración requerida</w:t>
      </w:r>
    </w:p>
    <w:p w:rsidR="00000000" w:rsidRDefault="004A012B">
      <w:pPr>
        <w:rPr>
          <w:sz w:val="24"/>
          <w:lang w:val="es-EC" w:eastAsia="es-MX"/>
        </w:rPr>
      </w:pPr>
      <w:r>
        <w:rPr>
          <w:sz w:val="24"/>
          <w:lang w:val="es-EC" w:eastAsia="es-MX"/>
        </w:rPr>
        <w:t xml:space="preserve">               para que un suelo produzca todo tipo de cultivos.</w:t>
      </w:r>
    </w:p>
    <w:p w:rsidR="00000000" w:rsidRDefault="004A012B">
      <w:pPr>
        <w:pStyle w:val="Ttulo3"/>
        <w:rPr>
          <w:sz w:val="24"/>
          <w:lang w:val="es-EC" w:eastAsia="es-MX"/>
        </w:rPr>
      </w:pPr>
      <w:r>
        <w:rPr>
          <w:sz w:val="24"/>
          <w:lang w:val="es-EC" w:eastAsia="es-MX"/>
        </w:rPr>
        <w:t>Criterios de Remediación o Restauración del</w:t>
      </w:r>
      <w:r>
        <w:rPr>
          <w:sz w:val="24"/>
          <w:lang w:val="es-EC" w:eastAsia="es-MX"/>
        </w:rPr>
        <w:t xml:space="preserve"> Suelo</w:t>
      </w:r>
    </w:p>
    <w:p w:rsidR="00000000" w:rsidRDefault="004A012B">
      <w:pPr>
        <w:rPr>
          <w:sz w:val="24"/>
          <w:lang w:val="es-EC"/>
        </w:rPr>
      </w:pPr>
      <w:r>
        <w:rPr>
          <w:sz w:val="24"/>
          <w:lang w:val="es-EC" w:eastAsia="es-MX"/>
        </w:rPr>
        <w:t xml:space="preserve">Los criterios de Remediación o Restauración se establecen de acuerdo al uso que del suelo </w:t>
      </w:r>
      <w:r>
        <w:rPr>
          <w:sz w:val="24"/>
          <w:lang w:val="es-EC"/>
        </w:rPr>
        <w:t>(agrícola, comercial, residencial e industrial), y</w:t>
      </w:r>
      <w:r>
        <w:rPr>
          <w:sz w:val="24"/>
          <w:lang w:val="es-EC" w:eastAsia="es-MX"/>
        </w:rPr>
        <w:t xml:space="preserve"> son presentados en la Tabla 3. Tienen el propósito de establecer los niveles máximos de concentración de con</w:t>
      </w:r>
      <w:r>
        <w:rPr>
          <w:sz w:val="24"/>
          <w:lang w:val="es-EC" w:eastAsia="es-MX"/>
        </w:rPr>
        <w:t>taminantes de un suelo en proceso de remediación o restauración.</w:t>
      </w:r>
    </w:p>
    <w:p w:rsidR="00000000" w:rsidRDefault="004A012B">
      <w:pPr>
        <w:pStyle w:val="Ttulo8"/>
        <w:rPr>
          <w:sz w:val="24"/>
          <w:lang w:val="es-EC"/>
        </w:rPr>
      </w:pPr>
      <w:r>
        <w:rPr>
          <w:sz w:val="24"/>
          <w:lang w:val="es-EC"/>
        </w:rPr>
        <w:t>Tabla 3</w:t>
      </w:r>
    </w:p>
    <w:p w:rsidR="00000000" w:rsidRDefault="004A012B">
      <w:pPr>
        <w:rPr>
          <w:sz w:val="24"/>
          <w:lang w:val="es-EC"/>
        </w:rPr>
      </w:pPr>
      <w:r>
        <w:rPr>
          <w:sz w:val="24"/>
          <w:lang w:val="es-EC"/>
        </w:rPr>
        <w:t>Criterios de Remediación o Restauración</w:t>
      </w:r>
    </w:p>
    <w:p w:rsidR="00000000" w:rsidRDefault="004A012B">
      <w:pPr>
        <w:rPr>
          <w:sz w:val="24"/>
          <w:lang w:val="es-EC"/>
        </w:rPr>
      </w:pPr>
      <w:r>
        <w:rPr>
          <w:sz w:val="24"/>
          <w:lang w:val="es-EC"/>
        </w:rPr>
        <w:t>(Valores Máximos Permitidos)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97"/>
        <w:gridCol w:w="1163"/>
        <w:gridCol w:w="18"/>
        <w:gridCol w:w="1450"/>
        <w:gridCol w:w="6"/>
        <w:gridCol w:w="1224"/>
        <w:gridCol w:w="1259"/>
        <w:gridCol w:w="1107"/>
      </w:tblGrid>
      <w:tr w:rsidR="00000000">
        <w:tblPrEx>
          <w:tblCellMar>
            <w:top w:w="0" w:type="dxa"/>
            <w:bottom w:w="0" w:type="dxa"/>
          </w:tblCellMar>
        </w:tblPrEx>
        <w:trPr>
          <w:cantSplit/>
          <w:tblHeader/>
          <w:jc w:val="center"/>
        </w:trPr>
        <w:tc>
          <w:tcPr>
            <w:tcW w:w="2197" w:type="dxa"/>
            <w:vMerge w:val="restart"/>
            <w:tcBorders>
              <w:top w:val="single" w:sz="4" w:space="0" w:color="auto"/>
              <w:left w:val="single" w:sz="4" w:space="0" w:color="auto"/>
              <w:bottom w:val="single" w:sz="4" w:space="0" w:color="auto"/>
            </w:tcBorders>
          </w:tcPr>
          <w:p w:rsidR="00000000" w:rsidRDefault="004A012B">
            <w:pPr>
              <w:pStyle w:val="TDC1"/>
              <w:spacing w:before="0" w:after="0"/>
              <w:rPr>
                <w:caps w:val="0"/>
                <w:sz w:val="24"/>
                <w:lang w:eastAsia="en-US"/>
              </w:rPr>
            </w:pPr>
            <w:r>
              <w:rPr>
                <w:caps w:val="0"/>
                <w:sz w:val="24"/>
                <w:lang w:eastAsia="en-US"/>
              </w:rPr>
              <w:t>Sustancia</w:t>
            </w:r>
          </w:p>
        </w:tc>
        <w:tc>
          <w:tcPr>
            <w:tcW w:w="1181" w:type="dxa"/>
            <w:gridSpan w:val="2"/>
            <w:vMerge w:val="restart"/>
            <w:tcBorders>
              <w:top w:val="single" w:sz="4" w:space="0" w:color="auto"/>
              <w:bottom w:val="single" w:sz="4" w:space="0" w:color="auto"/>
            </w:tcBorders>
          </w:tcPr>
          <w:p w:rsidR="00000000" w:rsidRDefault="004A012B">
            <w:pPr>
              <w:rPr>
                <w:sz w:val="24"/>
              </w:rPr>
            </w:pPr>
            <w:r>
              <w:rPr>
                <w:sz w:val="24"/>
              </w:rPr>
              <w:t>Unidades</w:t>
            </w:r>
          </w:p>
          <w:p w:rsidR="00000000" w:rsidRDefault="004A012B">
            <w:pPr>
              <w:rPr>
                <w:sz w:val="24"/>
              </w:rPr>
            </w:pPr>
            <w:r>
              <w:rPr>
                <w:sz w:val="24"/>
              </w:rPr>
              <w:t>(Concentración en Peso Seco)</w:t>
            </w:r>
          </w:p>
        </w:tc>
        <w:tc>
          <w:tcPr>
            <w:tcW w:w="5046" w:type="dxa"/>
            <w:gridSpan w:val="5"/>
            <w:tcBorders>
              <w:top w:val="single" w:sz="4" w:space="0" w:color="auto"/>
              <w:bottom w:val="single" w:sz="4" w:space="0" w:color="auto"/>
              <w:right w:val="single" w:sz="4" w:space="0" w:color="auto"/>
            </w:tcBorders>
          </w:tcPr>
          <w:p w:rsidR="00000000" w:rsidRDefault="004A012B">
            <w:pPr>
              <w:pStyle w:val="Encabezado"/>
              <w:tabs>
                <w:tab w:val="clear" w:pos="4419"/>
                <w:tab w:val="clear" w:pos="8838"/>
              </w:tabs>
              <w:rPr>
                <w:sz w:val="24"/>
              </w:rPr>
            </w:pPr>
            <w:r>
              <w:rPr>
                <w:sz w:val="24"/>
              </w:rPr>
              <w:t>USO DEL SUELO</w:t>
            </w:r>
          </w:p>
        </w:tc>
      </w:tr>
      <w:tr w:rsidR="00000000">
        <w:tblPrEx>
          <w:tblCellMar>
            <w:top w:w="0" w:type="dxa"/>
            <w:bottom w:w="0" w:type="dxa"/>
          </w:tblCellMar>
        </w:tblPrEx>
        <w:trPr>
          <w:cantSplit/>
          <w:tblHeader/>
          <w:jc w:val="center"/>
        </w:trPr>
        <w:tc>
          <w:tcPr>
            <w:tcW w:w="2197" w:type="dxa"/>
            <w:vMerge/>
            <w:tcBorders>
              <w:top w:val="single" w:sz="4" w:space="0" w:color="auto"/>
              <w:bottom w:val="single" w:sz="4" w:space="0" w:color="auto"/>
            </w:tcBorders>
          </w:tcPr>
          <w:p w:rsidR="00000000" w:rsidRDefault="004A012B">
            <w:pPr>
              <w:rPr>
                <w:sz w:val="24"/>
              </w:rPr>
            </w:pPr>
          </w:p>
        </w:tc>
        <w:tc>
          <w:tcPr>
            <w:tcW w:w="1181" w:type="dxa"/>
            <w:gridSpan w:val="2"/>
            <w:vMerge/>
            <w:tcBorders>
              <w:top w:val="single" w:sz="4" w:space="0" w:color="auto"/>
              <w:bottom w:val="single" w:sz="4" w:space="0" w:color="auto"/>
            </w:tcBorders>
          </w:tcPr>
          <w:p w:rsidR="00000000" w:rsidRDefault="004A012B">
            <w:pPr>
              <w:rPr>
                <w:sz w:val="24"/>
              </w:rPr>
            </w:pPr>
          </w:p>
        </w:tc>
        <w:tc>
          <w:tcPr>
            <w:tcW w:w="1456" w:type="dxa"/>
            <w:gridSpan w:val="2"/>
            <w:tcBorders>
              <w:top w:val="single" w:sz="4" w:space="0" w:color="auto"/>
              <w:bottom w:val="single" w:sz="4" w:space="0" w:color="auto"/>
            </w:tcBorders>
          </w:tcPr>
          <w:p w:rsidR="00000000" w:rsidRDefault="004A012B">
            <w:pPr>
              <w:rPr>
                <w:sz w:val="24"/>
              </w:rPr>
            </w:pPr>
            <w:r>
              <w:rPr>
                <w:sz w:val="24"/>
              </w:rPr>
              <w:t>Agrícola</w:t>
            </w:r>
          </w:p>
        </w:tc>
        <w:tc>
          <w:tcPr>
            <w:tcW w:w="1224" w:type="dxa"/>
            <w:tcBorders>
              <w:top w:val="single" w:sz="4" w:space="0" w:color="auto"/>
              <w:bottom w:val="single" w:sz="4" w:space="0" w:color="auto"/>
            </w:tcBorders>
          </w:tcPr>
          <w:p w:rsidR="00000000" w:rsidRDefault="004A012B">
            <w:pPr>
              <w:rPr>
                <w:sz w:val="24"/>
              </w:rPr>
            </w:pPr>
            <w:r>
              <w:rPr>
                <w:sz w:val="24"/>
              </w:rPr>
              <w:t>Residencial</w:t>
            </w:r>
          </w:p>
        </w:tc>
        <w:tc>
          <w:tcPr>
            <w:tcW w:w="1259" w:type="dxa"/>
            <w:tcBorders>
              <w:top w:val="single" w:sz="4" w:space="0" w:color="auto"/>
              <w:bottom w:val="single" w:sz="4" w:space="0" w:color="auto"/>
            </w:tcBorders>
          </w:tcPr>
          <w:p w:rsidR="00000000" w:rsidRDefault="004A012B">
            <w:pPr>
              <w:rPr>
                <w:sz w:val="24"/>
              </w:rPr>
            </w:pPr>
            <w:r>
              <w:rPr>
                <w:sz w:val="24"/>
              </w:rPr>
              <w:t>Comercial</w:t>
            </w:r>
          </w:p>
        </w:tc>
        <w:tc>
          <w:tcPr>
            <w:tcW w:w="1107" w:type="dxa"/>
            <w:tcBorders>
              <w:top w:val="single" w:sz="4" w:space="0" w:color="auto"/>
              <w:bottom w:val="single" w:sz="4" w:space="0" w:color="auto"/>
              <w:right w:val="single" w:sz="4" w:space="0" w:color="auto"/>
            </w:tcBorders>
          </w:tcPr>
          <w:p w:rsidR="00000000" w:rsidRDefault="004A012B">
            <w:pPr>
              <w:rPr>
                <w:sz w:val="24"/>
              </w:rPr>
            </w:pPr>
            <w:r>
              <w:rPr>
                <w:sz w:val="24"/>
              </w:rPr>
              <w:t>Industrial</w:t>
            </w:r>
          </w:p>
        </w:tc>
      </w:tr>
      <w:tr w:rsidR="00000000">
        <w:tblPrEx>
          <w:tblCellMar>
            <w:top w:w="0" w:type="dxa"/>
            <w:bottom w:w="0" w:type="dxa"/>
          </w:tblCellMar>
        </w:tblPrEx>
        <w:trPr>
          <w:jc w:val="center"/>
        </w:trPr>
        <w:tc>
          <w:tcPr>
            <w:tcW w:w="8424" w:type="dxa"/>
            <w:gridSpan w:val="8"/>
            <w:tcBorders>
              <w:top w:val="nil"/>
              <w:left w:val="single" w:sz="4" w:space="0" w:color="auto"/>
              <w:bottom w:val="nil"/>
              <w:right w:val="single" w:sz="4" w:space="0" w:color="auto"/>
            </w:tcBorders>
          </w:tcPr>
          <w:p w:rsidR="00000000" w:rsidRDefault="004A012B">
            <w:pPr>
              <w:rPr>
                <w:sz w:val="24"/>
              </w:rPr>
            </w:pPr>
            <w:r>
              <w:rPr>
                <w:sz w:val="24"/>
              </w:rPr>
              <w:t>Paráme</w:t>
            </w:r>
            <w:r>
              <w:rPr>
                <w:sz w:val="24"/>
              </w:rPr>
              <w:t>tros Generales</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Conductividad</w:t>
            </w:r>
          </w:p>
        </w:tc>
        <w:tc>
          <w:tcPr>
            <w:tcW w:w="1181" w:type="dxa"/>
            <w:gridSpan w:val="2"/>
            <w:tcBorders>
              <w:top w:val="nil"/>
              <w:left w:val="nil"/>
              <w:bottom w:val="nil"/>
              <w:right w:val="nil"/>
            </w:tcBorders>
          </w:tcPr>
          <w:p w:rsidR="00000000" w:rsidRDefault="004A012B">
            <w:pPr>
              <w:rPr>
                <w:sz w:val="24"/>
              </w:rPr>
            </w:pPr>
            <w:r>
              <w:rPr>
                <w:sz w:val="24"/>
              </w:rPr>
              <w:t>mmhos/cm.</w:t>
            </w:r>
          </w:p>
        </w:tc>
        <w:tc>
          <w:tcPr>
            <w:tcW w:w="1450" w:type="dxa"/>
            <w:tcBorders>
              <w:top w:val="nil"/>
              <w:left w:val="nil"/>
              <w:bottom w:val="nil"/>
              <w:right w:val="nil"/>
            </w:tcBorders>
          </w:tcPr>
          <w:p w:rsidR="00000000" w:rsidRDefault="004A012B">
            <w:pPr>
              <w:rPr>
                <w:sz w:val="24"/>
                <w:lang w:val="en-US"/>
              </w:rPr>
            </w:pPr>
            <w:r>
              <w:rPr>
                <w:sz w:val="24"/>
                <w:lang w:val="en-US"/>
              </w:rPr>
              <w:t>2</w:t>
            </w:r>
          </w:p>
        </w:tc>
        <w:tc>
          <w:tcPr>
            <w:tcW w:w="1230" w:type="dxa"/>
            <w:gridSpan w:val="2"/>
            <w:tcBorders>
              <w:top w:val="nil"/>
              <w:left w:val="nil"/>
              <w:bottom w:val="nil"/>
              <w:right w:val="nil"/>
            </w:tcBorders>
          </w:tcPr>
          <w:p w:rsidR="00000000" w:rsidRDefault="004A012B">
            <w:pPr>
              <w:rPr>
                <w:sz w:val="24"/>
                <w:lang w:val="en-US"/>
              </w:rPr>
            </w:pPr>
            <w:r>
              <w:rPr>
                <w:sz w:val="24"/>
                <w:lang w:val="en-US"/>
              </w:rPr>
              <w:t>2</w:t>
            </w:r>
          </w:p>
        </w:tc>
        <w:tc>
          <w:tcPr>
            <w:tcW w:w="1259" w:type="dxa"/>
            <w:tcBorders>
              <w:top w:val="nil"/>
              <w:left w:val="nil"/>
              <w:bottom w:val="nil"/>
              <w:right w:val="nil"/>
            </w:tcBorders>
          </w:tcPr>
          <w:p w:rsidR="00000000" w:rsidRDefault="004A012B">
            <w:pPr>
              <w:rPr>
                <w:sz w:val="24"/>
                <w:lang w:val="en-US"/>
              </w:rPr>
            </w:pPr>
            <w:r>
              <w:rPr>
                <w:sz w:val="24"/>
                <w:lang w:val="en-US"/>
              </w:rPr>
              <w:t>4</w:t>
            </w:r>
          </w:p>
        </w:tc>
        <w:tc>
          <w:tcPr>
            <w:tcW w:w="1107" w:type="dxa"/>
            <w:tcBorders>
              <w:top w:val="nil"/>
              <w:left w:val="nil"/>
              <w:bottom w:val="nil"/>
              <w:right w:val="single" w:sz="4" w:space="0" w:color="auto"/>
            </w:tcBorders>
          </w:tcPr>
          <w:p w:rsidR="00000000" w:rsidRDefault="004A012B">
            <w:pPr>
              <w:rPr>
                <w:sz w:val="24"/>
                <w:lang w:val="en-US"/>
              </w:rPr>
            </w:pPr>
            <w:r>
              <w:rPr>
                <w:sz w:val="24"/>
                <w:lang w:val="en-US"/>
              </w:rPr>
              <w:t>4</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lang w:val="en-US"/>
              </w:rPr>
            </w:pPr>
            <w:r>
              <w:rPr>
                <w:sz w:val="24"/>
                <w:lang w:val="en-US"/>
              </w:rPr>
              <w:t>pH</w:t>
            </w:r>
          </w:p>
        </w:tc>
        <w:tc>
          <w:tcPr>
            <w:tcW w:w="1181" w:type="dxa"/>
            <w:gridSpan w:val="2"/>
            <w:tcBorders>
              <w:top w:val="nil"/>
              <w:left w:val="nil"/>
              <w:bottom w:val="nil"/>
              <w:right w:val="nil"/>
            </w:tcBorders>
          </w:tcPr>
          <w:p w:rsidR="00000000" w:rsidRDefault="004A012B">
            <w:pPr>
              <w:rPr>
                <w:sz w:val="24"/>
                <w:lang w:val="en-US"/>
              </w:rPr>
            </w:pPr>
          </w:p>
        </w:tc>
        <w:tc>
          <w:tcPr>
            <w:tcW w:w="1456" w:type="dxa"/>
            <w:gridSpan w:val="2"/>
            <w:tcBorders>
              <w:top w:val="nil"/>
              <w:left w:val="nil"/>
              <w:bottom w:val="nil"/>
              <w:right w:val="nil"/>
            </w:tcBorders>
          </w:tcPr>
          <w:p w:rsidR="00000000" w:rsidRDefault="004A012B">
            <w:pPr>
              <w:rPr>
                <w:sz w:val="24"/>
                <w:lang w:val="en-US"/>
              </w:rPr>
            </w:pPr>
            <w:r>
              <w:rPr>
                <w:sz w:val="24"/>
                <w:lang w:val="en-US"/>
              </w:rPr>
              <w:t>6 a 8</w:t>
            </w:r>
          </w:p>
        </w:tc>
        <w:tc>
          <w:tcPr>
            <w:tcW w:w="1224" w:type="dxa"/>
            <w:tcBorders>
              <w:top w:val="nil"/>
              <w:left w:val="nil"/>
              <w:bottom w:val="nil"/>
              <w:right w:val="nil"/>
            </w:tcBorders>
          </w:tcPr>
          <w:p w:rsidR="00000000" w:rsidRDefault="004A012B">
            <w:pPr>
              <w:rPr>
                <w:sz w:val="24"/>
                <w:lang w:val="en-US"/>
              </w:rPr>
            </w:pPr>
            <w:r>
              <w:rPr>
                <w:sz w:val="24"/>
                <w:lang w:val="en-US"/>
              </w:rPr>
              <w:t>6 a 8</w:t>
            </w:r>
          </w:p>
        </w:tc>
        <w:tc>
          <w:tcPr>
            <w:tcW w:w="1259" w:type="dxa"/>
            <w:tcBorders>
              <w:top w:val="nil"/>
              <w:left w:val="nil"/>
              <w:bottom w:val="nil"/>
              <w:right w:val="nil"/>
            </w:tcBorders>
          </w:tcPr>
          <w:p w:rsidR="00000000" w:rsidRDefault="004A012B">
            <w:pPr>
              <w:rPr>
                <w:sz w:val="24"/>
              </w:rPr>
            </w:pPr>
            <w:r>
              <w:rPr>
                <w:sz w:val="24"/>
              </w:rPr>
              <w:t>6 a 8</w:t>
            </w:r>
          </w:p>
        </w:tc>
        <w:tc>
          <w:tcPr>
            <w:tcW w:w="1107" w:type="dxa"/>
            <w:tcBorders>
              <w:top w:val="nil"/>
              <w:left w:val="nil"/>
              <w:bottom w:val="nil"/>
              <w:right w:val="single" w:sz="4" w:space="0" w:color="auto"/>
            </w:tcBorders>
          </w:tcPr>
          <w:p w:rsidR="00000000" w:rsidRDefault="004A012B">
            <w:pPr>
              <w:rPr>
                <w:sz w:val="24"/>
              </w:rPr>
            </w:pPr>
            <w:r>
              <w:rPr>
                <w:sz w:val="24"/>
              </w:rPr>
              <w:t>6 a 8</w:t>
            </w:r>
          </w:p>
        </w:tc>
      </w:tr>
      <w:tr w:rsidR="00000000">
        <w:tblPrEx>
          <w:tblCellMar>
            <w:top w:w="0" w:type="dxa"/>
            <w:bottom w:w="0" w:type="dxa"/>
          </w:tblCellMar>
        </w:tblPrEx>
        <w:trPr>
          <w:jc w:val="center"/>
        </w:trPr>
        <w:tc>
          <w:tcPr>
            <w:tcW w:w="8424" w:type="dxa"/>
            <w:gridSpan w:val="8"/>
            <w:tcBorders>
              <w:top w:val="nil"/>
              <w:left w:val="single" w:sz="4" w:space="0" w:color="auto"/>
              <w:bottom w:val="nil"/>
              <w:right w:val="single" w:sz="4" w:space="0" w:color="auto"/>
            </w:tcBorders>
          </w:tcPr>
          <w:p w:rsidR="00000000" w:rsidRDefault="004A012B">
            <w:pPr>
              <w:rPr>
                <w:sz w:val="24"/>
              </w:rPr>
            </w:pPr>
            <w:r>
              <w:rPr>
                <w:sz w:val="24"/>
              </w:rPr>
              <w:t>Parámetros Inorgánicos</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pStyle w:val="Textonotaalfinal"/>
              <w:rPr>
                <w:sz w:val="24"/>
                <w:lang w:val="es-MX"/>
              </w:rPr>
            </w:pPr>
            <w:r>
              <w:rPr>
                <w:sz w:val="24"/>
                <w:lang w:val="es-MX"/>
              </w:rPr>
              <w:t>Arsénico (inorgánico)</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12</w:t>
            </w:r>
          </w:p>
        </w:tc>
        <w:tc>
          <w:tcPr>
            <w:tcW w:w="1224" w:type="dxa"/>
            <w:tcBorders>
              <w:top w:val="nil"/>
              <w:left w:val="nil"/>
              <w:bottom w:val="nil"/>
              <w:right w:val="nil"/>
            </w:tcBorders>
          </w:tcPr>
          <w:p w:rsidR="00000000" w:rsidRDefault="004A012B">
            <w:pPr>
              <w:rPr>
                <w:sz w:val="24"/>
              </w:rPr>
            </w:pPr>
            <w:r>
              <w:rPr>
                <w:sz w:val="24"/>
              </w:rPr>
              <w:t>15</w:t>
            </w:r>
          </w:p>
        </w:tc>
        <w:tc>
          <w:tcPr>
            <w:tcW w:w="1259" w:type="dxa"/>
            <w:tcBorders>
              <w:top w:val="nil"/>
              <w:left w:val="nil"/>
              <w:bottom w:val="nil"/>
              <w:right w:val="nil"/>
            </w:tcBorders>
          </w:tcPr>
          <w:p w:rsidR="00000000" w:rsidRDefault="004A012B">
            <w:pPr>
              <w:rPr>
                <w:sz w:val="24"/>
              </w:rPr>
            </w:pPr>
            <w:r>
              <w:rPr>
                <w:sz w:val="24"/>
              </w:rPr>
              <w:t>15</w:t>
            </w:r>
          </w:p>
        </w:tc>
        <w:tc>
          <w:tcPr>
            <w:tcW w:w="1107" w:type="dxa"/>
            <w:tcBorders>
              <w:top w:val="nil"/>
              <w:left w:val="nil"/>
              <w:bottom w:val="nil"/>
              <w:right w:val="single" w:sz="4" w:space="0" w:color="auto"/>
            </w:tcBorders>
          </w:tcPr>
          <w:p w:rsidR="00000000" w:rsidRDefault="004A012B">
            <w:pPr>
              <w:rPr>
                <w:sz w:val="24"/>
              </w:rPr>
            </w:pPr>
            <w:r>
              <w:rPr>
                <w:sz w:val="24"/>
              </w:rPr>
              <w:t>15</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Azufre (elemental)</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500</w:t>
            </w:r>
          </w:p>
        </w:tc>
        <w:tc>
          <w:tcPr>
            <w:tcW w:w="1224" w:type="dxa"/>
            <w:tcBorders>
              <w:top w:val="nil"/>
              <w:left w:val="nil"/>
              <w:bottom w:val="nil"/>
              <w:right w:val="nil"/>
            </w:tcBorders>
          </w:tcPr>
          <w:p w:rsidR="00000000" w:rsidRDefault="004A012B">
            <w:pPr>
              <w:rPr>
                <w:sz w:val="24"/>
              </w:rPr>
            </w:pPr>
            <w:r>
              <w:rPr>
                <w:sz w:val="24"/>
              </w:rPr>
              <w:t>-</w:t>
            </w:r>
          </w:p>
        </w:tc>
        <w:tc>
          <w:tcPr>
            <w:tcW w:w="1259" w:type="dxa"/>
            <w:tcBorders>
              <w:top w:val="nil"/>
              <w:left w:val="nil"/>
              <w:bottom w:val="nil"/>
              <w:right w:val="nil"/>
            </w:tcBorders>
          </w:tcPr>
          <w:p w:rsidR="00000000" w:rsidRDefault="004A012B">
            <w:pPr>
              <w:rPr>
                <w:sz w:val="24"/>
              </w:rPr>
            </w:pPr>
            <w:r>
              <w:rPr>
                <w:sz w:val="24"/>
              </w:rPr>
              <w:t>-</w:t>
            </w:r>
          </w:p>
        </w:tc>
        <w:tc>
          <w:tcPr>
            <w:tcW w:w="1107" w:type="dxa"/>
            <w:tcBorders>
              <w:top w:val="nil"/>
              <w:left w:val="nil"/>
              <w:bottom w:val="nil"/>
              <w:right w:val="single" w:sz="4" w:space="0" w:color="auto"/>
            </w:tcBorders>
          </w:tcPr>
          <w:p w:rsidR="00000000" w:rsidRDefault="004A012B">
            <w:pPr>
              <w:rPr>
                <w:sz w:val="24"/>
              </w:rPr>
            </w:pPr>
            <w:r>
              <w:rPr>
                <w:sz w:val="24"/>
              </w:rPr>
              <w:t>-</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Bario</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750</w:t>
            </w:r>
          </w:p>
        </w:tc>
        <w:tc>
          <w:tcPr>
            <w:tcW w:w="1224" w:type="dxa"/>
            <w:tcBorders>
              <w:top w:val="nil"/>
              <w:left w:val="nil"/>
              <w:bottom w:val="nil"/>
              <w:right w:val="nil"/>
            </w:tcBorders>
          </w:tcPr>
          <w:p w:rsidR="00000000" w:rsidRDefault="004A012B">
            <w:pPr>
              <w:rPr>
                <w:sz w:val="24"/>
              </w:rPr>
            </w:pPr>
            <w:r>
              <w:rPr>
                <w:sz w:val="24"/>
              </w:rPr>
              <w:t>500</w:t>
            </w:r>
          </w:p>
        </w:tc>
        <w:tc>
          <w:tcPr>
            <w:tcW w:w="1259" w:type="dxa"/>
            <w:tcBorders>
              <w:top w:val="nil"/>
              <w:left w:val="nil"/>
              <w:bottom w:val="nil"/>
              <w:right w:val="nil"/>
            </w:tcBorders>
          </w:tcPr>
          <w:p w:rsidR="00000000" w:rsidRDefault="004A012B">
            <w:pPr>
              <w:rPr>
                <w:sz w:val="24"/>
              </w:rPr>
            </w:pPr>
            <w:r>
              <w:rPr>
                <w:sz w:val="24"/>
              </w:rPr>
              <w:t>2000</w:t>
            </w:r>
          </w:p>
        </w:tc>
        <w:tc>
          <w:tcPr>
            <w:tcW w:w="1107" w:type="dxa"/>
            <w:tcBorders>
              <w:top w:val="nil"/>
              <w:left w:val="nil"/>
              <w:bottom w:val="nil"/>
              <w:right w:val="single" w:sz="4" w:space="0" w:color="auto"/>
            </w:tcBorders>
          </w:tcPr>
          <w:p w:rsidR="00000000" w:rsidRDefault="004A012B">
            <w:pPr>
              <w:rPr>
                <w:sz w:val="24"/>
              </w:rPr>
            </w:pPr>
            <w:r>
              <w:rPr>
                <w:sz w:val="24"/>
              </w:rPr>
              <w:t>2000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Boro (soluble en agua caliente)</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2</w:t>
            </w:r>
          </w:p>
        </w:tc>
        <w:tc>
          <w:tcPr>
            <w:tcW w:w="1224" w:type="dxa"/>
            <w:tcBorders>
              <w:top w:val="nil"/>
              <w:left w:val="nil"/>
              <w:bottom w:val="nil"/>
              <w:right w:val="nil"/>
            </w:tcBorders>
          </w:tcPr>
          <w:p w:rsidR="00000000" w:rsidRDefault="004A012B">
            <w:pPr>
              <w:rPr>
                <w:sz w:val="24"/>
              </w:rPr>
            </w:pPr>
            <w:r>
              <w:rPr>
                <w:sz w:val="24"/>
              </w:rPr>
              <w:t>-</w:t>
            </w:r>
          </w:p>
        </w:tc>
        <w:tc>
          <w:tcPr>
            <w:tcW w:w="1259" w:type="dxa"/>
            <w:tcBorders>
              <w:top w:val="nil"/>
              <w:left w:val="nil"/>
              <w:bottom w:val="nil"/>
              <w:right w:val="nil"/>
            </w:tcBorders>
          </w:tcPr>
          <w:p w:rsidR="00000000" w:rsidRDefault="004A012B">
            <w:pPr>
              <w:rPr>
                <w:sz w:val="24"/>
              </w:rPr>
            </w:pPr>
            <w:r>
              <w:rPr>
                <w:sz w:val="24"/>
              </w:rPr>
              <w:t>-</w:t>
            </w:r>
          </w:p>
        </w:tc>
        <w:tc>
          <w:tcPr>
            <w:tcW w:w="1107" w:type="dxa"/>
            <w:tcBorders>
              <w:top w:val="nil"/>
              <w:left w:val="nil"/>
              <w:bottom w:val="nil"/>
              <w:right w:val="single" w:sz="4" w:space="0" w:color="auto"/>
            </w:tcBorders>
          </w:tcPr>
          <w:p w:rsidR="00000000" w:rsidRDefault="004A012B">
            <w:pPr>
              <w:rPr>
                <w:sz w:val="24"/>
              </w:rPr>
            </w:pPr>
            <w:r>
              <w:rPr>
                <w:sz w:val="24"/>
              </w:rPr>
              <w:t>-</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Cadmio</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2</w:t>
            </w:r>
          </w:p>
        </w:tc>
        <w:tc>
          <w:tcPr>
            <w:tcW w:w="1224" w:type="dxa"/>
            <w:tcBorders>
              <w:top w:val="nil"/>
              <w:left w:val="nil"/>
              <w:bottom w:val="nil"/>
              <w:right w:val="nil"/>
            </w:tcBorders>
          </w:tcPr>
          <w:p w:rsidR="00000000" w:rsidRDefault="004A012B">
            <w:pPr>
              <w:rPr>
                <w:sz w:val="24"/>
              </w:rPr>
            </w:pPr>
            <w:r>
              <w:rPr>
                <w:sz w:val="24"/>
              </w:rPr>
              <w:t>5</w:t>
            </w:r>
          </w:p>
        </w:tc>
        <w:tc>
          <w:tcPr>
            <w:tcW w:w="1259" w:type="dxa"/>
            <w:tcBorders>
              <w:top w:val="nil"/>
              <w:left w:val="nil"/>
              <w:bottom w:val="nil"/>
              <w:right w:val="nil"/>
            </w:tcBorders>
          </w:tcPr>
          <w:p w:rsidR="00000000" w:rsidRDefault="004A012B">
            <w:pPr>
              <w:rPr>
                <w:sz w:val="24"/>
              </w:rPr>
            </w:pPr>
            <w:r>
              <w:rPr>
                <w:sz w:val="24"/>
              </w:rPr>
              <w:t>10</w:t>
            </w:r>
          </w:p>
        </w:tc>
        <w:tc>
          <w:tcPr>
            <w:tcW w:w="1107" w:type="dxa"/>
            <w:tcBorders>
              <w:top w:val="nil"/>
              <w:left w:val="nil"/>
              <w:bottom w:val="nil"/>
              <w:right w:val="single" w:sz="4" w:space="0" w:color="auto"/>
            </w:tcBorders>
          </w:tcPr>
          <w:p w:rsidR="00000000" w:rsidRDefault="004A012B">
            <w:pPr>
              <w:rPr>
                <w:sz w:val="24"/>
              </w:rPr>
            </w:pPr>
            <w:r>
              <w:rPr>
                <w:sz w:val="24"/>
              </w:rPr>
              <w:t>10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Cobalto</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40</w:t>
            </w:r>
          </w:p>
        </w:tc>
        <w:tc>
          <w:tcPr>
            <w:tcW w:w="1224" w:type="dxa"/>
            <w:tcBorders>
              <w:top w:val="nil"/>
              <w:left w:val="nil"/>
              <w:bottom w:val="nil"/>
              <w:right w:val="nil"/>
            </w:tcBorders>
          </w:tcPr>
          <w:p w:rsidR="00000000" w:rsidRDefault="004A012B">
            <w:pPr>
              <w:rPr>
                <w:sz w:val="24"/>
              </w:rPr>
            </w:pPr>
            <w:r>
              <w:rPr>
                <w:sz w:val="24"/>
              </w:rPr>
              <w:t>50</w:t>
            </w:r>
          </w:p>
        </w:tc>
        <w:tc>
          <w:tcPr>
            <w:tcW w:w="1259" w:type="dxa"/>
            <w:tcBorders>
              <w:top w:val="nil"/>
              <w:left w:val="nil"/>
              <w:bottom w:val="nil"/>
              <w:right w:val="nil"/>
            </w:tcBorders>
          </w:tcPr>
          <w:p w:rsidR="00000000" w:rsidRDefault="004A012B">
            <w:pPr>
              <w:rPr>
                <w:sz w:val="24"/>
              </w:rPr>
            </w:pPr>
            <w:r>
              <w:rPr>
                <w:sz w:val="24"/>
              </w:rPr>
              <w:t>300</w:t>
            </w:r>
          </w:p>
        </w:tc>
        <w:tc>
          <w:tcPr>
            <w:tcW w:w="1107" w:type="dxa"/>
            <w:tcBorders>
              <w:top w:val="nil"/>
              <w:left w:val="nil"/>
              <w:bottom w:val="nil"/>
              <w:right w:val="single" w:sz="4" w:space="0" w:color="auto"/>
            </w:tcBorders>
          </w:tcPr>
          <w:p w:rsidR="00000000" w:rsidRDefault="004A012B">
            <w:pPr>
              <w:rPr>
                <w:sz w:val="24"/>
              </w:rPr>
            </w:pPr>
            <w:r>
              <w:rPr>
                <w:sz w:val="24"/>
              </w:rPr>
              <w:t>300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Cobre</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63</w:t>
            </w:r>
          </w:p>
        </w:tc>
        <w:tc>
          <w:tcPr>
            <w:tcW w:w="1224" w:type="dxa"/>
            <w:tcBorders>
              <w:top w:val="nil"/>
              <w:left w:val="nil"/>
              <w:bottom w:val="nil"/>
              <w:right w:val="nil"/>
            </w:tcBorders>
          </w:tcPr>
          <w:p w:rsidR="00000000" w:rsidRDefault="004A012B">
            <w:pPr>
              <w:rPr>
                <w:sz w:val="24"/>
              </w:rPr>
            </w:pPr>
            <w:r>
              <w:rPr>
                <w:sz w:val="24"/>
              </w:rPr>
              <w:t>63</w:t>
            </w:r>
          </w:p>
        </w:tc>
        <w:tc>
          <w:tcPr>
            <w:tcW w:w="1259" w:type="dxa"/>
            <w:tcBorders>
              <w:top w:val="nil"/>
              <w:left w:val="nil"/>
              <w:bottom w:val="nil"/>
              <w:right w:val="nil"/>
            </w:tcBorders>
          </w:tcPr>
          <w:p w:rsidR="00000000" w:rsidRDefault="004A012B">
            <w:pPr>
              <w:rPr>
                <w:sz w:val="24"/>
              </w:rPr>
            </w:pPr>
            <w:r>
              <w:rPr>
                <w:sz w:val="24"/>
              </w:rPr>
              <w:t>91</w:t>
            </w:r>
          </w:p>
        </w:tc>
        <w:tc>
          <w:tcPr>
            <w:tcW w:w="1107" w:type="dxa"/>
            <w:tcBorders>
              <w:top w:val="nil"/>
              <w:left w:val="nil"/>
              <w:bottom w:val="nil"/>
              <w:right w:val="single" w:sz="4" w:space="0" w:color="auto"/>
            </w:tcBorders>
          </w:tcPr>
          <w:p w:rsidR="00000000" w:rsidRDefault="004A012B">
            <w:pPr>
              <w:rPr>
                <w:sz w:val="24"/>
              </w:rPr>
            </w:pPr>
            <w:r>
              <w:rPr>
                <w:sz w:val="24"/>
              </w:rPr>
              <w:t>91</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Cromo Total</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65</w:t>
            </w:r>
          </w:p>
        </w:tc>
        <w:tc>
          <w:tcPr>
            <w:tcW w:w="1224" w:type="dxa"/>
            <w:tcBorders>
              <w:top w:val="nil"/>
              <w:left w:val="nil"/>
              <w:bottom w:val="nil"/>
              <w:right w:val="nil"/>
            </w:tcBorders>
          </w:tcPr>
          <w:p w:rsidR="00000000" w:rsidRDefault="004A012B">
            <w:pPr>
              <w:rPr>
                <w:sz w:val="24"/>
              </w:rPr>
            </w:pPr>
            <w:r>
              <w:rPr>
                <w:sz w:val="24"/>
              </w:rPr>
              <w:t>65</w:t>
            </w:r>
          </w:p>
        </w:tc>
        <w:tc>
          <w:tcPr>
            <w:tcW w:w="1259" w:type="dxa"/>
            <w:tcBorders>
              <w:top w:val="nil"/>
              <w:left w:val="nil"/>
              <w:bottom w:val="nil"/>
              <w:right w:val="nil"/>
            </w:tcBorders>
          </w:tcPr>
          <w:p w:rsidR="00000000" w:rsidRDefault="004A012B">
            <w:pPr>
              <w:rPr>
                <w:sz w:val="24"/>
              </w:rPr>
            </w:pPr>
            <w:r>
              <w:rPr>
                <w:sz w:val="24"/>
              </w:rPr>
              <w:t>90</w:t>
            </w:r>
          </w:p>
        </w:tc>
        <w:tc>
          <w:tcPr>
            <w:tcW w:w="1107" w:type="dxa"/>
            <w:tcBorders>
              <w:top w:val="nil"/>
              <w:left w:val="nil"/>
              <w:bottom w:val="nil"/>
              <w:right w:val="single" w:sz="4" w:space="0" w:color="auto"/>
            </w:tcBorders>
          </w:tcPr>
          <w:p w:rsidR="00000000" w:rsidRDefault="004A012B">
            <w:pPr>
              <w:rPr>
                <w:sz w:val="24"/>
              </w:rPr>
            </w:pPr>
            <w:r>
              <w:rPr>
                <w:sz w:val="24"/>
              </w:rPr>
              <w:t>90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Cromo VI</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0.4</w:t>
            </w:r>
          </w:p>
        </w:tc>
        <w:tc>
          <w:tcPr>
            <w:tcW w:w="1224" w:type="dxa"/>
            <w:tcBorders>
              <w:top w:val="nil"/>
              <w:left w:val="nil"/>
              <w:bottom w:val="nil"/>
              <w:right w:val="nil"/>
            </w:tcBorders>
          </w:tcPr>
          <w:p w:rsidR="00000000" w:rsidRDefault="004A012B">
            <w:pPr>
              <w:rPr>
                <w:sz w:val="24"/>
              </w:rPr>
            </w:pPr>
            <w:r>
              <w:rPr>
                <w:sz w:val="24"/>
              </w:rPr>
              <w:t>0.4</w:t>
            </w:r>
          </w:p>
        </w:tc>
        <w:tc>
          <w:tcPr>
            <w:tcW w:w="1259" w:type="dxa"/>
            <w:tcBorders>
              <w:top w:val="nil"/>
              <w:left w:val="nil"/>
              <w:bottom w:val="nil"/>
              <w:right w:val="nil"/>
            </w:tcBorders>
          </w:tcPr>
          <w:p w:rsidR="00000000" w:rsidRDefault="004A012B">
            <w:pPr>
              <w:rPr>
                <w:sz w:val="24"/>
              </w:rPr>
            </w:pPr>
            <w:r>
              <w:rPr>
                <w:sz w:val="24"/>
              </w:rPr>
              <w:t>1.4</w:t>
            </w:r>
          </w:p>
        </w:tc>
        <w:tc>
          <w:tcPr>
            <w:tcW w:w="1107" w:type="dxa"/>
            <w:tcBorders>
              <w:top w:val="nil"/>
              <w:left w:val="nil"/>
              <w:bottom w:val="nil"/>
              <w:right w:val="single" w:sz="4" w:space="0" w:color="auto"/>
            </w:tcBorders>
          </w:tcPr>
          <w:p w:rsidR="00000000" w:rsidRDefault="004A012B">
            <w:pPr>
              <w:rPr>
                <w:sz w:val="24"/>
              </w:rPr>
            </w:pPr>
            <w:r>
              <w:rPr>
                <w:sz w:val="24"/>
              </w:rPr>
              <w:t>1.4</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Cianuro (libre)</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0.9</w:t>
            </w:r>
          </w:p>
        </w:tc>
        <w:tc>
          <w:tcPr>
            <w:tcW w:w="1224" w:type="dxa"/>
            <w:tcBorders>
              <w:top w:val="nil"/>
              <w:left w:val="nil"/>
              <w:bottom w:val="nil"/>
              <w:right w:val="nil"/>
            </w:tcBorders>
          </w:tcPr>
          <w:p w:rsidR="00000000" w:rsidRDefault="004A012B">
            <w:pPr>
              <w:rPr>
                <w:sz w:val="24"/>
              </w:rPr>
            </w:pPr>
            <w:r>
              <w:rPr>
                <w:sz w:val="24"/>
              </w:rPr>
              <w:t>0.9</w:t>
            </w:r>
          </w:p>
        </w:tc>
        <w:tc>
          <w:tcPr>
            <w:tcW w:w="1259" w:type="dxa"/>
            <w:tcBorders>
              <w:top w:val="nil"/>
              <w:left w:val="nil"/>
              <w:bottom w:val="nil"/>
              <w:right w:val="nil"/>
            </w:tcBorders>
          </w:tcPr>
          <w:p w:rsidR="00000000" w:rsidRDefault="004A012B">
            <w:pPr>
              <w:rPr>
                <w:sz w:val="24"/>
              </w:rPr>
            </w:pPr>
            <w:r>
              <w:rPr>
                <w:sz w:val="24"/>
              </w:rPr>
              <w:t>8.0</w:t>
            </w:r>
          </w:p>
        </w:tc>
        <w:tc>
          <w:tcPr>
            <w:tcW w:w="1107" w:type="dxa"/>
            <w:tcBorders>
              <w:top w:val="nil"/>
              <w:left w:val="nil"/>
              <w:bottom w:val="nil"/>
              <w:right w:val="single" w:sz="4" w:space="0" w:color="auto"/>
            </w:tcBorders>
          </w:tcPr>
          <w:p w:rsidR="00000000" w:rsidRDefault="004A012B">
            <w:pPr>
              <w:rPr>
                <w:sz w:val="24"/>
              </w:rPr>
            </w:pPr>
            <w:r>
              <w:rPr>
                <w:sz w:val="24"/>
              </w:rPr>
              <w:t>8.0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Estaño</w:t>
            </w:r>
          </w:p>
        </w:tc>
        <w:tc>
          <w:tcPr>
            <w:tcW w:w="1163" w:type="dxa"/>
            <w:tcBorders>
              <w:top w:val="nil"/>
              <w:left w:val="nil"/>
              <w:bottom w:val="nil"/>
              <w:right w:val="nil"/>
            </w:tcBorders>
          </w:tcPr>
          <w:p w:rsidR="00000000" w:rsidRDefault="004A012B">
            <w:pPr>
              <w:rPr>
                <w:sz w:val="24"/>
                <w:lang w:val="en-US"/>
              </w:rPr>
            </w:pPr>
            <w:r>
              <w:rPr>
                <w:sz w:val="24"/>
                <w:lang w:val="en-US"/>
              </w:rPr>
              <w:t>mg/kg</w:t>
            </w:r>
          </w:p>
        </w:tc>
        <w:tc>
          <w:tcPr>
            <w:tcW w:w="1474" w:type="dxa"/>
            <w:gridSpan w:val="3"/>
            <w:tcBorders>
              <w:top w:val="nil"/>
              <w:left w:val="nil"/>
              <w:bottom w:val="nil"/>
              <w:right w:val="nil"/>
            </w:tcBorders>
          </w:tcPr>
          <w:p w:rsidR="00000000" w:rsidRDefault="004A012B">
            <w:pPr>
              <w:rPr>
                <w:sz w:val="24"/>
                <w:lang w:val="en-US"/>
              </w:rPr>
            </w:pPr>
            <w:r>
              <w:rPr>
                <w:sz w:val="24"/>
                <w:lang w:val="en-US"/>
              </w:rPr>
              <w:t>5</w:t>
            </w:r>
          </w:p>
        </w:tc>
        <w:tc>
          <w:tcPr>
            <w:tcW w:w="1224" w:type="dxa"/>
            <w:tcBorders>
              <w:top w:val="nil"/>
              <w:left w:val="nil"/>
              <w:bottom w:val="nil"/>
              <w:right w:val="nil"/>
            </w:tcBorders>
          </w:tcPr>
          <w:p w:rsidR="00000000" w:rsidRDefault="004A012B">
            <w:pPr>
              <w:rPr>
                <w:sz w:val="24"/>
                <w:lang w:val="en-US"/>
              </w:rPr>
            </w:pPr>
            <w:r>
              <w:rPr>
                <w:sz w:val="24"/>
                <w:lang w:val="en-US"/>
              </w:rPr>
              <w:t>50</w:t>
            </w:r>
          </w:p>
        </w:tc>
        <w:tc>
          <w:tcPr>
            <w:tcW w:w="1259" w:type="dxa"/>
            <w:tcBorders>
              <w:top w:val="nil"/>
              <w:left w:val="nil"/>
              <w:bottom w:val="nil"/>
              <w:right w:val="nil"/>
            </w:tcBorders>
          </w:tcPr>
          <w:p w:rsidR="00000000" w:rsidRDefault="004A012B">
            <w:pPr>
              <w:rPr>
                <w:sz w:val="24"/>
                <w:lang w:val="en-US"/>
              </w:rPr>
            </w:pPr>
            <w:r>
              <w:rPr>
                <w:sz w:val="24"/>
                <w:lang w:val="en-US"/>
              </w:rPr>
              <w:t>300</w:t>
            </w:r>
          </w:p>
        </w:tc>
        <w:tc>
          <w:tcPr>
            <w:tcW w:w="1107" w:type="dxa"/>
            <w:tcBorders>
              <w:top w:val="nil"/>
              <w:left w:val="nil"/>
              <w:bottom w:val="nil"/>
              <w:right w:val="single" w:sz="4" w:space="0" w:color="auto"/>
            </w:tcBorders>
          </w:tcPr>
          <w:p w:rsidR="00000000" w:rsidRDefault="004A012B">
            <w:pPr>
              <w:rPr>
                <w:sz w:val="24"/>
                <w:lang w:val="en-US"/>
              </w:rPr>
            </w:pPr>
            <w:r>
              <w:rPr>
                <w:sz w:val="24"/>
                <w:lang w:val="en-US"/>
              </w:rPr>
              <w:t>300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lang w:val="en-US"/>
              </w:rPr>
            </w:pPr>
            <w:r>
              <w:rPr>
                <w:sz w:val="24"/>
                <w:lang w:val="en-US"/>
              </w:rPr>
              <w:t>Flúor (total)</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200</w:t>
            </w:r>
          </w:p>
        </w:tc>
        <w:tc>
          <w:tcPr>
            <w:tcW w:w="1224" w:type="dxa"/>
            <w:tcBorders>
              <w:top w:val="nil"/>
              <w:left w:val="nil"/>
              <w:bottom w:val="nil"/>
              <w:right w:val="nil"/>
            </w:tcBorders>
          </w:tcPr>
          <w:p w:rsidR="00000000" w:rsidRDefault="004A012B">
            <w:pPr>
              <w:rPr>
                <w:sz w:val="24"/>
              </w:rPr>
            </w:pPr>
            <w:r>
              <w:rPr>
                <w:sz w:val="24"/>
              </w:rPr>
              <w:t>400</w:t>
            </w:r>
          </w:p>
        </w:tc>
        <w:tc>
          <w:tcPr>
            <w:tcW w:w="1259" w:type="dxa"/>
            <w:tcBorders>
              <w:top w:val="nil"/>
              <w:left w:val="nil"/>
              <w:bottom w:val="nil"/>
              <w:right w:val="nil"/>
            </w:tcBorders>
          </w:tcPr>
          <w:p w:rsidR="00000000" w:rsidRDefault="004A012B">
            <w:pPr>
              <w:rPr>
                <w:sz w:val="24"/>
              </w:rPr>
            </w:pPr>
            <w:r>
              <w:rPr>
                <w:sz w:val="24"/>
              </w:rPr>
              <w:t>2000</w:t>
            </w:r>
          </w:p>
        </w:tc>
        <w:tc>
          <w:tcPr>
            <w:tcW w:w="1107" w:type="dxa"/>
            <w:tcBorders>
              <w:top w:val="nil"/>
              <w:left w:val="nil"/>
              <w:bottom w:val="nil"/>
              <w:right w:val="single" w:sz="4" w:space="0" w:color="auto"/>
            </w:tcBorders>
          </w:tcPr>
          <w:p w:rsidR="00000000" w:rsidRDefault="004A012B">
            <w:pPr>
              <w:rPr>
                <w:sz w:val="24"/>
              </w:rPr>
            </w:pPr>
            <w:r>
              <w:rPr>
                <w:sz w:val="24"/>
              </w:rPr>
              <w:t>2000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 xml:space="preserve">Mercurio </w:t>
            </w:r>
            <w:r>
              <w:rPr>
                <w:sz w:val="24"/>
              </w:rPr>
              <w:t>(inorgánico)</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0.8</w:t>
            </w:r>
          </w:p>
        </w:tc>
        <w:tc>
          <w:tcPr>
            <w:tcW w:w="1224" w:type="dxa"/>
            <w:tcBorders>
              <w:top w:val="nil"/>
              <w:left w:val="nil"/>
              <w:bottom w:val="nil"/>
              <w:right w:val="nil"/>
            </w:tcBorders>
          </w:tcPr>
          <w:p w:rsidR="00000000" w:rsidRDefault="004A012B">
            <w:pPr>
              <w:rPr>
                <w:sz w:val="24"/>
              </w:rPr>
            </w:pPr>
            <w:r>
              <w:rPr>
                <w:sz w:val="24"/>
              </w:rPr>
              <w:t>2</w:t>
            </w:r>
          </w:p>
        </w:tc>
        <w:tc>
          <w:tcPr>
            <w:tcW w:w="1259" w:type="dxa"/>
            <w:tcBorders>
              <w:top w:val="nil"/>
              <w:left w:val="nil"/>
              <w:bottom w:val="nil"/>
              <w:right w:val="nil"/>
            </w:tcBorders>
          </w:tcPr>
          <w:p w:rsidR="00000000" w:rsidRDefault="004A012B">
            <w:pPr>
              <w:rPr>
                <w:sz w:val="24"/>
              </w:rPr>
            </w:pPr>
            <w:r>
              <w:rPr>
                <w:sz w:val="24"/>
              </w:rPr>
              <w:t>10</w:t>
            </w:r>
          </w:p>
        </w:tc>
        <w:tc>
          <w:tcPr>
            <w:tcW w:w="1107" w:type="dxa"/>
            <w:tcBorders>
              <w:top w:val="nil"/>
              <w:left w:val="nil"/>
              <w:bottom w:val="nil"/>
              <w:right w:val="single" w:sz="4" w:space="0" w:color="auto"/>
            </w:tcBorders>
          </w:tcPr>
          <w:p w:rsidR="00000000" w:rsidRDefault="004A012B">
            <w:pPr>
              <w:rPr>
                <w:sz w:val="24"/>
              </w:rPr>
            </w:pPr>
            <w:r>
              <w:rPr>
                <w:sz w:val="24"/>
              </w:rPr>
              <w:t>10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Molibdeno</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5</w:t>
            </w:r>
          </w:p>
        </w:tc>
        <w:tc>
          <w:tcPr>
            <w:tcW w:w="1224" w:type="dxa"/>
            <w:tcBorders>
              <w:top w:val="nil"/>
              <w:left w:val="nil"/>
              <w:bottom w:val="nil"/>
              <w:right w:val="nil"/>
            </w:tcBorders>
          </w:tcPr>
          <w:p w:rsidR="00000000" w:rsidRDefault="004A012B">
            <w:pPr>
              <w:rPr>
                <w:sz w:val="24"/>
              </w:rPr>
            </w:pPr>
            <w:r>
              <w:rPr>
                <w:sz w:val="24"/>
              </w:rPr>
              <w:t>10</w:t>
            </w:r>
          </w:p>
        </w:tc>
        <w:tc>
          <w:tcPr>
            <w:tcW w:w="1259" w:type="dxa"/>
            <w:tcBorders>
              <w:top w:val="nil"/>
              <w:left w:val="nil"/>
              <w:bottom w:val="nil"/>
              <w:right w:val="nil"/>
            </w:tcBorders>
          </w:tcPr>
          <w:p w:rsidR="00000000" w:rsidRDefault="004A012B">
            <w:pPr>
              <w:rPr>
                <w:sz w:val="24"/>
              </w:rPr>
            </w:pPr>
            <w:r>
              <w:rPr>
                <w:sz w:val="24"/>
              </w:rPr>
              <w:t>40</w:t>
            </w:r>
          </w:p>
        </w:tc>
        <w:tc>
          <w:tcPr>
            <w:tcW w:w="1107" w:type="dxa"/>
            <w:tcBorders>
              <w:top w:val="nil"/>
              <w:left w:val="nil"/>
              <w:bottom w:val="nil"/>
              <w:right w:val="single" w:sz="4" w:space="0" w:color="auto"/>
            </w:tcBorders>
          </w:tcPr>
          <w:p w:rsidR="00000000" w:rsidRDefault="004A012B">
            <w:pPr>
              <w:rPr>
                <w:sz w:val="24"/>
              </w:rPr>
            </w:pPr>
            <w:r>
              <w:rPr>
                <w:sz w:val="24"/>
              </w:rPr>
              <w:t>40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Níquel</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50</w:t>
            </w:r>
          </w:p>
        </w:tc>
        <w:tc>
          <w:tcPr>
            <w:tcW w:w="1224" w:type="dxa"/>
            <w:tcBorders>
              <w:top w:val="nil"/>
              <w:left w:val="nil"/>
              <w:bottom w:val="nil"/>
              <w:right w:val="nil"/>
            </w:tcBorders>
          </w:tcPr>
          <w:p w:rsidR="00000000" w:rsidRDefault="004A012B">
            <w:pPr>
              <w:rPr>
                <w:sz w:val="24"/>
              </w:rPr>
            </w:pPr>
            <w:r>
              <w:rPr>
                <w:sz w:val="24"/>
              </w:rPr>
              <w:t>100</w:t>
            </w:r>
          </w:p>
        </w:tc>
        <w:tc>
          <w:tcPr>
            <w:tcW w:w="1259" w:type="dxa"/>
            <w:tcBorders>
              <w:top w:val="nil"/>
              <w:left w:val="nil"/>
              <w:bottom w:val="nil"/>
              <w:right w:val="nil"/>
            </w:tcBorders>
          </w:tcPr>
          <w:p w:rsidR="00000000" w:rsidRDefault="004A012B">
            <w:pPr>
              <w:rPr>
                <w:sz w:val="24"/>
              </w:rPr>
            </w:pPr>
            <w:r>
              <w:rPr>
                <w:sz w:val="24"/>
              </w:rPr>
              <w:t>100</w:t>
            </w:r>
          </w:p>
        </w:tc>
        <w:tc>
          <w:tcPr>
            <w:tcW w:w="1107" w:type="dxa"/>
            <w:tcBorders>
              <w:top w:val="nil"/>
              <w:left w:val="nil"/>
              <w:bottom w:val="nil"/>
              <w:right w:val="single" w:sz="4" w:space="0" w:color="auto"/>
            </w:tcBorders>
          </w:tcPr>
          <w:p w:rsidR="00000000" w:rsidRDefault="004A012B">
            <w:pPr>
              <w:rPr>
                <w:sz w:val="24"/>
              </w:rPr>
            </w:pPr>
            <w:r>
              <w:rPr>
                <w:sz w:val="24"/>
              </w:rPr>
              <w:t>100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Plata</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20</w:t>
            </w:r>
          </w:p>
        </w:tc>
        <w:tc>
          <w:tcPr>
            <w:tcW w:w="1224" w:type="dxa"/>
            <w:tcBorders>
              <w:top w:val="nil"/>
              <w:left w:val="nil"/>
              <w:bottom w:val="nil"/>
              <w:right w:val="nil"/>
            </w:tcBorders>
          </w:tcPr>
          <w:p w:rsidR="00000000" w:rsidRDefault="004A012B">
            <w:pPr>
              <w:pStyle w:val="Textonotapie"/>
              <w:jc w:val="center"/>
              <w:rPr>
                <w:sz w:val="24"/>
              </w:rPr>
            </w:pPr>
            <w:r>
              <w:rPr>
                <w:sz w:val="24"/>
              </w:rPr>
              <w:t>20</w:t>
            </w:r>
          </w:p>
        </w:tc>
        <w:tc>
          <w:tcPr>
            <w:tcW w:w="1259" w:type="dxa"/>
            <w:tcBorders>
              <w:top w:val="nil"/>
              <w:left w:val="nil"/>
              <w:bottom w:val="nil"/>
              <w:right w:val="nil"/>
            </w:tcBorders>
          </w:tcPr>
          <w:p w:rsidR="00000000" w:rsidRDefault="004A012B">
            <w:pPr>
              <w:rPr>
                <w:sz w:val="24"/>
              </w:rPr>
            </w:pPr>
            <w:r>
              <w:rPr>
                <w:sz w:val="24"/>
              </w:rPr>
              <w:t>40</w:t>
            </w:r>
          </w:p>
        </w:tc>
        <w:tc>
          <w:tcPr>
            <w:tcW w:w="1107" w:type="dxa"/>
            <w:tcBorders>
              <w:top w:val="nil"/>
              <w:left w:val="nil"/>
              <w:bottom w:val="nil"/>
              <w:right w:val="single" w:sz="4" w:space="0" w:color="auto"/>
            </w:tcBorders>
          </w:tcPr>
          <w:p w:rsidR="00000000" w:rsidRDefault="004A012B">
            <w:pPr>
              <w:rPr>
                <w:sz w:val="24"/>
              </w:rPr>
            </w:pPr>
            <w:r>
              <w:rPr>
                <w:sz w:val="24"/>
              </w:rPr>
              <w:t>40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Plomo</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100</w:t>
            </w:r>
          </w:p>
        </w:tc>
        <w:tc>
          <w:tcPr>
            <w:tcW w:w="1224" w:type="dxa"/>
            <w:tcBorders>
              <w:top w:val="nil"/>
              <w:left w:val="nil"/>
              <w:bottom w:val="nil"/>
              <w:right w:val="nil"/>
            </w:tcBorders>
          </w:tcPr>
          <w:p w:rsidR="00000000" w:rsidRDefault="004A012B">
            <w:pPr>
              <w:rPr>
                <w:sz w:val="24"/>
              </w:rPr>
            </w:pPr>
            <w:r>
              <w:rPr>
                <w:sz w:val="24"/>
              </w:rPr>
              <w:t>100</w:t>
            </w:r>
          </w:p>
        </w:tc>
        <w:tc>
          <w:tcPr>
            <w:tcW w:w="1259" w:type="dxa"/>
            <w:tcBorders>
              <w:top w:val="nil"/>
              <w:left w:val="nil"/>
              <w:bottom w:val="nil"/>
              <w:right w:val="nil"/>
            </w:tcBorders>
          </w:tcPr>
          <w:p w:rsidR="00000000" w:rsidRDefault="004A012B">
            <w:pPr>
              <w:rPr>
                <w:sz w:val="24"/>
              </w:rPr>
            </w:pPr>
            <w:r>
              <w:rPr>
                <w:sz w:val="24"/>
              </w:rPr>
              <w:t>150</w:t>
            </w:r>
          </w:p>
        </w:tc>
        <w:tc>
          <w:tcPr>
            <w:tcW w:w="1107" w:type="dxa"/>
            <w:tcBorders>
              <w:top w:val="nil"/>
              <w:left w:val="nil"/>
              <w:bottom w:val="nil"/>
              <w:right w:val="single" w:sz="4" w:space="0" w:color="auto"/>
            </w:tcBorders>
          </w:tcPr>
          <w:p w:rsidR="00000000" w:rsidRDefault="004A012B">
            <w:pPr>
              <w:rPr>
                <w:sz w:val="24"/>
              </w:rPr>
            </w:pPr>
            <w:r>
              <w:rPr>
                <w:sz w:val="24"/>
              </w:rPr>
              <w:t>150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Selenio</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2</w:t>
            </w:r>
          </w:p>
        </w:tc>
        <w:tc>
          <w:tcPr>
            <w:tcW w:w="1224" w:type="dxa"/>
            <w:tcBorders>
              <w:top w:val="nil"/>
              <w:left w:val="nil"/>
              <w:bottom w:val="nil"/>
              <w:right w:val="nil"/>
            </w:tcBorders>
          </w:tcPr>
          <w:p w:rsidR="00000000" w:rsidRDefault="004A012B">
            <w:pPr>
              <w:rPr>
                <w:sz w:val="24"/>
              </w:rPr>
            </w:pPr>
            <w:r>
              <w:rPr>
                <w:sz w:val="24"/>
              </w:rPr>
              <w:t>3</w:t>
            </w:r>
          </w:p>
        </w:tc>
        <w:tc>
          <w:tcPr>
            <w:tcW w:w="1259" w:type="dxa"/>
            <w:tcBorders>
              <w:top w:val="nil"/>
              <w:left w:val="nil"/>
              <w:bottom w:val="nil"/>
              <w:right w:val="nil"/>
            </w:tcBorders>
          </w:tcPr>
          <w:p w:rsidR="00000000" w:rsidRDefault="004A012B">
            <w:pPr>
              <w:rPr>
                <w:sz w:val="24"/>
              </w:rPr>
            </w:pPr>
            <w:r>
              <w:rPr>
                <w:sz w:val="24"/>
              </w:rPr>
              <w:t>10</w:t>
            </w:r>
          </w:p>
        </w:tc>
        <w:tc>
          <w:tcPr>
            <w:tcW w:w="1107" w:type="dxa"/>
            <w:tcBorders>
              <w:top w:val="nil"/>
              <w:left w:val="nil"/>
              <w:bottom w:val="nil"/>
              <w:right w:val="single" w:sz="4" w:space="0" w:color="auto"/>
            </w:tcBorders>
          </w:tcPr>
          <w:p w:rsidR="00000000" w:rsidRDefault="004A012B">
            <w:pPr>
              <w:rPr>
                <w:sz w:val="24"/>
              </w:rPr>
            </w:pPr>
            <w:r>
              <w:rPr>
                <w:sz w:val="24"/>
              </w:rPr>
              <w:t>10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Talio</w:t>
            </w:r>
          </w:p>
        </w:tc>
        <w:tc>
          <w:tcPr>
            <w:tcW w:w="1163" w:type="dxa"/>
            <w:tcBorders>
              <w:top w:val="nil"/>
              <w:left w:val="nil"/>
              <w:bottom w:val="nil"/>
              <w:right w:val="nil"/>
            </w:tcBorders>
          </w:tcPr>
          <w:p w:rsidR="00000000" w:rsidRDefault="004A012B">
            <w:pPr>
              <w:rPr>
                <w:sz w:val="24"/>
              </w:rPr>
            </w:pPr>
            <w:r>
              <w:rPr>
                <w:sz w:val="24"/>
              </w:rPr>
              <w:t>mg/kg</w:t>
            </w:r>
          </w:p>
        </w:tc>
        <w:tc>
          <w:tcPr>
            <w:tcW w:w="1474" w:type="dxa"/>
            <w:gridSpan w:val="3"/>
            <w:tcBorders>
              <w:top w:val="nil"/>
              <w:left w:val="nil"/>
              <w:bottom w:val="nil"/>
              <w:right w:val="nil"/>
            </w:tcBorders>
          </w:tcPr>
          <w:p w:rsidR="00000000" w:rsidRDefault="004A012B">
            <w:pPr>
              <w:rPr>
                <w:sz w:val="24"/>
              </w:rPr>
            </w:pPr>
            <w:r>
              <w:rPr>
                <w:sz w:val="24"/>
              </w:rPr>
              <w:t>1</w:t>
            </w:r>
          </w:p>
        </w:tc>
        <w:tc>
          <w:tcPr>
            <w:tcW w:w="1224" w:type="dxa"/>
            <w:tcBorders>
              <w:top w:val="nil"/>
              <w:left w:val="nil"/>
              <w:bottom w:val="nil"/>
              <w:right w:val="nil"/>
            </w:tcBorders>
          </w:tcPr>
          <w:p w:rsidR="00000000" w:rsidRDefault="004A012B">
            <w:pPr>
              <w:rPr>
                <w:sz w:val="24"/>
              </w:rPr>
            </w:pPr>
            <w:r>
              <w:rPr>
                <w:sz w:val="24"/>
              </w:rPr>
              <w:t>1</w:t>
            </w:r>
          </w:p>
        </w:tc>
        <w:tc>
          <w:tcPr>
            <w:tcW w:w="1259" w:type="dxa"/>
            <w:tcBorders>
              <w:top w:val="nil"/>
              <w:left w:val="nil"/>
              <w:bottom w:val="nil"/>
              <w:right w:val="nil"/>
            </w:tcBorders>
          </w:tcPr>
          <w:p w:rsidR="00000000" w:rsidRDefault="004A012B">
            <w:pPr>
              <w:rPr>
                <w:sz w:val="24"/>
              </w:rPr>
            </w:pPr>
            <w:r>
              <w:rPr>
                <w:sz w:val="24"/>
              </w:rPr>
              <w:t>1</w:t>
            </w:r>
          </w:p>
        </w:tc>
        <w:tc>
          <w:tcPr>
            <w:tcW w:w="1107" w:type="dxa"/>
            <w:tcBorders>
              <w:top w:val="nil"/>
              <w:left w:val="nil"/>
              <w:bottom w:val="nil"/>
              <w:right w:val="single" w:sz="4" w:space="0" w:color="auto"/>
            </w:tcBorders>
          </w:tcPr>
          <w:p w:rsidR="00000000" w:rsidRDefault="004A012B">
            <w:pPr>
              <w:rPr>
                <w:sz w:val="24"/>
              </w:rPr>
            </w:pPr>
            <w:r>
              <w:rPr>
                <w:sz w:val="24"/>
              </w:rPr>
              <w:t>1</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Vanadio</w:t>
            </w:r>
          </w:p>
        </w:tc>
        <w:tc>
          <w:tcPr>
            <w:tcW w:w="1163" w:type="dxa"/>
            <w:tcBorders>
              <w:top w:val="nil"/>
              <w:left w:val="nil"/>
              <w:bottom w:val="nil"/>
              <w:right w:val="nil"/>
            </w:tcBorders>
          </w:tcPr>
          <w:p w:rsidR="00000000" w:rsidRDefault="004A012B">
            <w:pPr>
              <w:rPr>
                <w:sz w:val="24"/>
                <w:lang w:val="en-US"/>
              </w:rPr>
            </w:pPr>
            <w:r>
              <w:rPr>
                <w:sz w:val="24"/>
                <w:lang w:val="en-US"/>
              </w:rPr>
              <w:t>mg/kg</w:t>
            </w:r>
          </w:p>
        </w:tc>
        <w:tc>
          <w:tcPr>
            <w:tcW w:w="1474" w:type="dxa"/>
            <w:gridSpan w:val="3"/>
            <w:tcBorders>
              <w:top w:val="nil"/>
              <w:left w:val="nil"/>
              <w:bottom w:val="nil"/>
              <w:right w:val="nil"/>
            </w:tcBorders>
          </w:tcPr>
          <w:p w:rsidR="00000000" w:rsidRDefault="004A012B">
            <w:pPr>
              <w:rPr>
                <w:sz w:val="24"/>
                <w:lang w:val="en-US"/>
              </w:rPr>
            </w:pPr>
            <w:r>
              <w:rPr>
                <w:sz w:val="24"/>
                <w:lang w:val="en-US"/>
              </w:rPr>
              <w:t>130</w:t>
            </w:r>
          </w:p>
        </w:tc>
        <w:tc>
          <w:tcPr>
            <w:tcW w:w="1224" w:type="dxa"/>
            <w:tcBorders>
              <w:top w:val="nil"/>
              <w:left w:val="nil"/>
              <w:bottom w:val="nil"/>
              <w:right w:val="nil"/>
            </w:tcBorders>
          </w:tcPr>
          <w:p w:rsidR="00000000" w:rsidRDefault="004A012B">
            <w:pPr>
              <w:rPr>
                <w:sz w:val="24"/>
                <w:lang w:val="en-US"/>
              </w:rPr>
            </w:pPr>
            <w:r>
              <w:rPr>
                <w:sz w:val="24"/>
                <w:lang w:val="en-US"/>
              </w:rPr>
              <w:t>130</w:t>
            </w:r>
          </w:p>
        </w:tc>
        <w:tc>
          <w:tcPr>
            <w:tcW w:w="1259" w:type="dxa"/>
            <w:tcBorders>
              <w:top w:val="nil"/>
              <w:left w:val="nil"/>
              <w:bottom w:val="nil"/>
              <w:right w:val="nil"/>
            </w:tcBorders>
          </w:tcPr>
          <w:p w:rsidR="00000000" w:rsidRDefault="004A012B">
            <w:pPr>
              <w:rPr>
                <w:sz w:val="24"/>
                <w:lang w:val="en-US"/>
              </w:rPr>
            </w:pPr>
            <w:r>
              <w:rPr>
                <w:sz w:val="24"/>
                <w:lang w:val="en-US"/>
              </w:rPr>
              <w:t>130</w:t>
            </w:r>
          </w:p>
        </w:tc>
        <w:tc>
          <w:tcPr>
            <w:tcW w:w="1107" w:type="dxa"/>
            <w:tcBorders>
              <w:top w:val="nil"/>
              <w:left w:val="nil"/>
              <w:bottom w:val="nil"/>
              <w:right w:val="single" w:sz="4" w:space="0" w:color="auto"/>
            </w:tcBorders>
          </w:tcPr>
          <w:p w:rsidR="00000000" w:rsidRDefault="004A012B">
            <w:pPr>
              <w:rPr>
                <w:sz w:val="24"/>
                <w:lang w:val="en-US"/>
              </w:rPr>
            </w:pPr>
            <w:r>
              <w:rPr>
                <w:sz w:val="24"/>
                <w:lang w:val="en-US"/>
              </w:rPr>
              <w:t>130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lang w:val="en-US"/>
              </w:rPr>
            </w:pPr>
            <w:r>
              <w:rPr>
                <w:sz w:val="24"/>
                <w:lang w:val="en-US"/>
              </w:rPr>
              <w:t>Zinc</w:t>
            </w:r>
          </w:p>
        </w:tc>
        <w:tc>
          <w:tcPr>
            <w:tcW w:w="1163" w:type="dxa"/>
            <w:tcBorders>
              <w:top w:val="nil"/>
              <w:left w:val="nil"/>
              <w:bottom w:val="nil"/>
              <w:right w:val="nil"/>
            </w:tcBorders>
          </w:tcPr>
          <w:p w:rsidR="00000000" w:rsidRDefault="004A012B">
            <w:pPr>
              <w:rPr>
                <w:sz w:val="24"/>
                <w:lang w:val="es-EC"/>
              </w:rPr>
            </w:pPr>
            <w:r>
              <w:rPr>
                <w:sz w:val="24"/>
                <w:lang w:val="es-EC"/>
              </w:rPr>
              <w:t>mg/kg</w:t>
            </w:r>
          </w:p>
        </w:tc>
        <w:tc>
          <w:tcPr>
            <w:tcW w:w="1474" w:type="dxa"/>
            <w:gridSpan w:val="3"/>
            <w:tcBorders>
              <w:top w:val="nil"/>
              <w:left w:val="nil"/>
              <w:bottom w:val="nil"/>
              <w:right w:val="nil"/>
            </w:tcBorders>
          </w:tcPr>
          <w:p w:rsidR="00000000" w:rsidRDefault="004A012B">
            <w:pPr>
              <w:rPr>
                <w:sz w:val="24"/>
              </w:rPr>
            </w:pPr>
            <w:r>
              <w:rPr>
                <w:sz w:val="24"/>
              </w:rPr>
              <w:t>200</w:t>
            </w:r>
          </w:p>
        </w:tc>
        <w:tc>
          <w:tcPr>
            <w:tcW w:w="1224" w:type="dxa"/>
            <w:tcBorders>
              <w:top w:val="nil"/>
              <w:left w:val="nil"/>
              <w:bottom w:val="nil"/>
              <w:right w:val="nil"/>
            </w:tcBorders>
          </w:tcPr>
          <w:p w:rsidR="00000000" w:rsidRDefault="004A012B">
            <w:pPr>
              <w:rPr>
                <w:sz w:val="24"/>
              </w:rPr>
            </w:pPr>
            <w:r>
              <w:rPr>
                <w:sz w:val="24"/>
              </w:rPr>
              <w:t>200</w:t>
            </w:r>
          </w:p>
        </w:tc>
        <w:tc>
          <w:tcPr>
            <w:tcW w:w="1259" w:type="dxa"/>
            <w:tcBorders>
              <w:top w:val="nil"/>
              <w:left w:val="nil"/>
              <w:bottom w:val="nil"/>
              <w:right w:val="nil"/>
            </w:tcBorders>
          </w:tcPr>
          <w:p w:rsidR="00000000" w:rsidRDefault="004A012B">
            <w:pPr>
              <w:rPr>
                <w:sz w:val="24"/>
              </w:rPr>
            </w:pPr>
            <w:r>
              <w:rPr>
                <w:sz w:val="24"/>
              </w:rPr>
              <w:t>380</w:t>
            </w:r>
          </w:p>
        </w:tc>
        <w:tc>
          <w:tcPr>
            <w:tcW w:w="1107" w:type="dxa"/>
            <w:tcBorders>
              <w:top w:val="nil"/>
              <w:left w:val="nil"/>
              <w:bottom w:val="nil"/>
              <w:right w:val="single" w:sz="4" w:space="0" w:color="auto"/>
            </w:tcBorders>
          </w:tcPr>
          <w:p w:rsidR="00000000" w:rsidRDefault="004A012B">
            <w:pPr>
              <w:rPr>
                <w:sz w:val="24"/>
              </w:rPr>
            </w:pPr>
            <w:r>
              <w:rPr>
                <w:sz w:val="24"/>
              </w:rPr>
              <w:t>380</w:t>
            </w:r>
          </w:p>
        </w:tc>
      </w:tr>
      <w:tr w:rsidR="00000000">
        <w:tblPrEx>
          <w:tblCellMar>
            <w:top w:w="0" w:type="dxa"/>
            <w:bottom w:w="0" w:type="dxa"/>
          </w:tblCellMar>
        </w:tblPrEx>
        <w:trPr>
          <w:trHeight w:val="68"/>
          <w:jc w:val="center"/>
        </w:trPr>
        <w:tc>
          <w:tcPr>
            <w:tcW w:w="8424" w:type="dxa"/>
            <w:gridSpan w:val="8"/>
            <w:tcBorders>
              <w:top w:val="nil"/>
              <w:left w:val="single" w:sz="4" w:space="0" w:color="auto"/>
              <w:bottom w:val="nil"/>
              <w:right w:val="single" w:sz="4" w:space="0" w:color="auto"/>
            </w:tcBorders>
          </w:tcPr>
          <w:p w:rsidR="00000000" w:rsidRDefault="004A012B">
            <w:pPr>
              <w:rPr>
                <w:sz w:val="24"/>
              </w:rPr>
            </w:pPr>
            <w:r>
              <w:rPr>
                <w:sz w:val="24"/>
              </w:rPr>
              <w:t>Parámetr</w:t>
            </w:r>
            <w:r>
              <w:rPr>
                <w:sz w:val="24"/>
              </w:rPr>
              <w:t>os orgánicos</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 xml:space="preserve">Aceites y Grasas </w:t>
            </w:r>
          </w:p>
          <w:p w:rsidR="00000000" w:rsidRDefault="004A012B">
            <w:pPr>
              <w:rPr>
                <w:sz w:val="24"/>
                <w:highlight w:val="yellow"/>
              </w:rPr>
            </w:pPr>
            <w:r>
              <w:rPr>
                <w:sz w:val="24"/>
              </w:rPr>
              <w:t>Hidrocarburos Aromáticos Monocíclicos</w:t>
            </w:r>
          </w:p>
        </w:tc>
        <w:tc>
          <w:tcPr>
            <w:tcW w:w="1181" w:type="dxa"/>
            <w:gridSpan w:val="2"/>
            <w:tcBorders>
              <w:top w:val="nil"/>
              <w:left w:val="nil"/>
              <w:bottom w:val="nil"/>
              <w:right w:val="nil"/>
            </w:tcBorders>
          </w:tcPr>
          <w:p w:rsidR="00000000" w:rsidRDefault="004A012B">
            <w:pPr>
              <w:rPr>
                <w:sz w:val="24"/>
                <w:lang w:val="en-US"/>
              </w:rPr>
            </w:pPr>
            <w:r>
              <w:rPr>
                <w:sz w:val="24"/>
                <w:lang w:val="en-US"/>
              </w:rPr>
              <w:t>mg/kg</w:t>
            </w:r>
          </w:p>
          <w:p w:rsidR="00000000" w:rsidRDefault="004A012B">
            <w:pPr>
              <w:rPr>
                <w:sz w:val="24"/>
                <w:lang w:val="en-US"/>
              </w:rPr>
            </w:pPr>
          </w:p>
        </w:tc>
        <w:tc>
          <w:tcPr>
            <w:tcW w:w="1456" w:type="dxa"/>
            <w:gridSpan w:val="2"/>
            <w:tcBorders>
              <w:top w:val="nil"/>
              <w:left w:val="nil"/>
              <w:bottom w:val="nil"/>
              <w:right w:val="nil"/>
            </w:tcBorders>
          </w:tcPr>
          <w:p w:rsidR="00000000" w:rsidRDefault="004A012B">
            <w:pPr>
              <w:rPr>
                <w:sz w:val="24"/>
                <w:lang w:val="en-US"/>
              </w:rPr>
            </w:pPr>
            <w:r>
              <w:rPr>
                <w:sz w:val="24"/>
                <w:lang w:val="en-US"/>
              </w:rPr>
              <w:t>500</w:t>
            </w:r>
          </w:p>
        </w:tc>
        <w:tc>
          <w:tcPr>
            <w:tcW w:w="1224" w:type="dxa"/>
            <w:tcBorders>
              <w:top w:val="nil"/>
              <w:left w:val="nil"/>
              <w:bottom w:val="nil"/>
              <w:right w:val="nil"/>
            </w:tcBorders>
          </w:tcPr>
          <w:p w:rsidR="00000000" w:rsidRDefault="004A012B">
            <w:pPr>
              <w:rPr>
                <w:sz w:val="24"/>
                <w:lang w:val="en-US"/>
              </w:rPr>
            </w:pPr>
            <w:r>
              <w:rPr>
                <w:sz w:val="24"/>
                <w:lang w:val="en-US"/>
              </w:rPr>
              <w:t>&lt;2 500</w:t>
            </w:r>
          </w:p>
          <w:p w:rsidR="00000000" w:rsidRDefault="004A012B">
            <w:pPr>
              <w:rPr>
                <w:sz w:val="24"/>
                <w:lang w:val="en-US"/>
              </w:rPr>
            </w:pPr>
          </w:p>
        </w:tc>
        <w:tc>
          <w:tcPr>
            <w:tcW w:w="1259" w:type="dxa"/>
            <w:tcBorders>
              <w:top w:val="nil"/>
              <w:left w:val="nil"/>
              <w:bottom w:val="nil"/>
              <w:right w:val="nil"/>
            </w:tcBorders>
          </w:tcPr>
          <w:p w:rsidR="00000000" w:rsidRDefault="004A012B">
            <w:pPr>
              <w:rPr>
                <w:sz w:val="24"/>
                <w:lang w:val="en-US"/>
              </w:rPr>
            </w:pPr>
            <w:r>
              <w:rPr>
                <w:sz w:val="24"/>
                <w:lang w:val="en-US"/>
              </w:rPr>
              <w:t>&lt;4 000</w:t>
            </w:r>
          </w:p>
          <w:p w:rsidR="00000000" w:rsidRDefault="004A012B">
            <w:pPr>
              <w:rPr>
                <w:sz w:val="24"/>
                <w:lang w:val="en-US"/>
              </w:rPr>
            </w:pPr>
          </w:p>
        </w:tc>
        <w:tc>
          <w:tcPr>
            <w:tcW w:w="1107" w:type="dxa"/>
            <w:tcBorders>
              <w:top w:val="nil"/>
              <w:left w:val="nil"/>
              <w:bottom w:val="nil"/>
              <w:right w:val="single" w:sz="4" w:space="0" w:color="auto"/>
            </w:tcBorders>
          </w:tcPr>
          <w:p w:rsidR="00000000" w:rsidRDefault="004A012B">
            <w:pPr>
              <w:rPr>
                <w:sz w:val="24"/>
                <w:lang w:val="en-US"/>
              </w:rPr>
            </w:pPr>
            <w:r>
              <w:rPr>
                <w:sz w:val="24"/>
                <w:lang w:val="en-US"/>
              </w:rPr>
              <w:t>&lt;4 000</w:t>
            </w:r>
          </w:p>
          <w:p w:rsidR="00000000" w:rsidRDefault="004A012B">
            <w:pPr>
              <w:rPr>
                <w:sz w:val="24"/>
                <w:lang w:val="en-US"/>
              </w:rPr>
            </w:pP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lang w:val="en-US"/>
              </w:rPr>
            </w:pPr>
            <w:r>
              <w:rPr>
                <w:sz w:val="24"/>
                <w:lang w:val="en-US"/>
              </w:rPr>
              <w:t xml:space="preserve">Benceno </w:t>
            </w:r>
          </w:p>
        </w:tc>
        <w:tc>
          <w:tcPr>
            <w:tcW w:w="1181" w:type="dxa"/>
            <w:gridSpan w:val="2"/>
            <w:tcBorders>
              <w:top w:val="nil"/>
              <w:left w:val="nil"/>
              <w:bottom w:val="nil"/>
              <w:right w:val="nil"/>
            </w:tcBorders>
          </w:tcPr>
          <w:p w:rsidR="00000000" w:rsidRDefault="004A012B">
            <w:pPr>
              <w:rPr>
                <w:sz w:val="24"/>
                <w:lang w:val="en-US"/>
              </w:rPr>
            </w:pPr>
            <w:r>
              <w:rPr>
                <w:sz w:val="24"/>
                <w:lang w:val="en-US"/>
              </w:rPr>
              <w:t>mg/kg</w:t>
            </w:r>
          </w:p>
        </w:tc>
        <w:tc>
          <w:tcPr>
            <w:tcW w:w="1456" w:type="dxa"/>
            <w:gridSpan w:val="2"/>
            <w:tcBorders>
              <w:top w:val="nil"/>
              <w:left w:val="nil"/>
              <w:bottom w:val="nil"/>
              <w:right w:val="nil"/>
            </w:tcBorders>
          </w:tcPr>
          <w:p w:rsidR="00000000" w:rsidRDefault="004A012B">
            <w:pPr>
              <w:rPr>
                <w:sz w:val="24"/>
                <w:lang w:val="en-US"/>
              </w:rPr>
            </w:pPr>
            <w:r>
              <w:rPr>
                <w:sz w:val="24"/>
                <w:lang w:val="en-US"/>
              </w:rPr>
              <w:t>0.05</w:t>
            </w:r>
          </w:p>
        </w:tc>
        <w:tc>
          <w:tcPr>
            <w:tcW w:w="1224" w:type="dxa"/>
            <w:tcBorders>
              <w:top w:val="nil"/>
              <w:left w:val="nil"/>
              <w:bottom w:val="nil"/>
              <w:right w:val="nil"/>
            </w:tcBorders>
          </w:tcPr>
          <w:p w:rsidR="00000000" w:rsidRDefault="004A012B">
            <w:pPr>
              <w:rPr>
                <w:sz w:val="24"/>
                <w:lang w:val="en-US"/>
              </w:rPr>
            </w:pPr>
            <w:r>
              <w:rPr>
                <w:sz w:val="24"/>
                <w:lang w:val="en-US"/>
              </w:rPr>
              <w:t>0.5</w:t>
            </w:r>
          </w:p>
        </w:tc>
        <w:tc>
          <w:tcPr>
            <w:tcW w:w="1259" w:type="dxa"/>
            <w:tcBorders>
              <w:top w:val="nil"/>
              <w:left w:val="nil"/>
              <w:bottom w:val="nil"/>
              <w:right w:val="nil"/>
            </w:tcBorders>
          </w:tcPr>
          <w:p w:rsidR="00000000" w:rsidRDefault="004A012B">
            <w:pPr>
              <w:rPr>
                <w:sz w:val="24"/>
                <w:lang w:val="en-US"/>
              </w:rPr>
            </w:pPr>
            <w:r>
              <w:rPr>
                <w:sz w:val="24"/>
                <w:lang w:val="en-US"/>
              </w:rPr>
              <w:t>5</w:t>
            </w:r>
          </w:p>
        </w:tc>
        <w:tc>
          <w:tcPr>
            <w:tcW w:w="1107" w:type="dxa"/>
            <w:tcBorders>
              <w:top w:val="nil"/>
              <w:left w:val="nil"/>
              <w:bottom w:val="nil"/>
              <w:right w:val="single" w:sz="4" w:space="0" w:color="auto"/>
            </w:tcBorders>
          </w:tcPr>
          <w:p w:rsidR="00000000" w:rsidRDefault="004A012B">
            <w:pPr>
              <w:rPr>
                <w:sz w:val="24"/>
                <w:lang w:val="en-US"/>
              </w:rPr>
            </w:pPr>
            <w:r>
              <w:rPr>
                <w:sz w:val="24"/>
                <w:lang w:val="en-US"/>
              </w:rPr>
              <w:t>5</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lang w:val="en-US"/>
              </w:rPr>
            </w:pPr>
            <w:r>
              <w:rPr>
                <w:sz w:val="24"/>
                <w:lang w:val="en-US"/>
              </w:rPr>
              <w:t>Etilbenceno</w:t>
            </w:r>
          </w:p>
        </w:tc>
        <w:tc>
          <w:tcPr>
            <w:tcW w:w="1181" w:type="dxa"/>
            <w:gridSpan w:val="2"/>
            <w:tcBorders>
              <w:top w:val="nil"/>
              <w:left w:val="nil"/>
              <w:bottom w:val="nil"/>
              <w:right w:val="nil"/>
            </w:tcBorders>
          </w:tcPr>
          <w:p w:rsidR="00000000" w:rsidRDefault="004A012B">
            <w:pPr>
              <w:rPr>
                <w:sz w:val="24"/>
                <w:lang w:val="en-US"/>
              </w:rPr>
            </w:pPr>
            <w:r>
              <w:rPr>
                <w:sz w:val="24"/>
                <w:lang w:val="en-US"/>
              </w:rPr>
              <w:t>mg/kg</w:t>
            </w:r>
          </w:p>
        </w:tc>
        <w:tc>
          <w:tcPr>
            <w:tcW w:w="1456" w:type="dxa"/>
            <w:gridSpan w:val="2"/>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1.2</w:t>
            </w:r>
          </w:p>
        </w:tc>
        <w:tc>
          <w:tcPr>
            <w:tcW w:w="1259" w:type="dxa"/>
            <w:tcBorders>
              <w:top w:val="nil"/>
              <w:left w:val="nil"/>
              <w:bottom w:val="nil"/>
              <w:right w:val="nil"/>
            </w:tcBorders>
          </w:tcPr>
          <w:p w:rsidR="00000000" w:rsidRDefault="004A012B">
            <w:pPr>
              <w:rPr>
                <w:sz w:val="24"/>
              </w:rPr>
            </w:pPr>
            <w:r>
              <w:rPr>
                <w:sz w:val="24"/>
              </w:rPr>
              <w:t>20</w:t>
            </w:r>
          </w:p>
        </w:tc>
        <w:tc>
          <w:tcPr>
            <w:tcW w:w="1107" w:type="dxa"/>
            <w:tcBorders>
              <w:top w:val="nil"/>
              <w:left w:val="nil"/>
              <w:bottom w:val="nil"/>
              <w:right w:val="single" w:sz="4" w:space="0" w:color="auto"/>
            </w:tcBorders>
          </w:tcPr>
          <w:p w:rsidR="00000000" w:rsidRDefault="004A012B">
            <w:pPr>
              <w:rPr>
                <w:sz w:val="24"/>
              </w:rPr>
            </w:pPr>
            <w:r>
              <w:rPr>
                <w:sz w:val="24"/>
              </w:rPr>
              <w:t>20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Estireno</w:t>
            </w:r>
          </w:p>
        </w:tc>
        <w:tc>
          <w:tcPr>
            <w:tcW w:w="1181" w:type="dxa"/>
            <w:gridSpan w:val="2"/>
            <w:tcBorders>
              <w:top w:val="nil"/>
              <w:left w:val="nil"/>
              <w:bottom w:val="nil"/>
              <w:right w:val="nil"/>
            </w:tcBorders>
          </w:tcPr>
          <w:p w:rsidR="00000000" w:rsidRDefault="004A012B">
            <w:pPr>
              <w:rPr>
                <w:sz w:val="24"/>
              </w:rPr>
            </w:pPr>
            <w:r>
              <w:rPr>
                <w:sz w:val="24"/>
              </w:rPr>
              <w:t>mg/kg</w:t>
            </w:r>
          </w:p>
        </w:tc>
        <w:tc>
          <w:tcPr>
            <w:tcW w:w="1456" w:type="dxa"/>
            <w:gridSpan w:val="2"/>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5</w:t>
            </w:r>
          </w:p>
        </w:tc>
        <w:tc>
          <w:tcPr>
            <w:tcW w:w="1259" w:type="dxa"/>
            <w:tcBorders>
              <w:top w:val="nil"/>
              <w:left w:val="nil"/>
              <w:bottom w:val="nil"/>
              <w:right w:val="nil"/>
            </w:tcBorders>
          </w:tcPr>
          <w:p w:rsidR="00000000" w:rsidRDefault="004A012B">
            <w:pPr>
              <w:rPr>
                <w:sz w:val="24"/>
              </w:rPr>
            </w:pPr>
            <w:r>
              <w:rPr>
                <w:sz w:val="24"/>
              </w:rPr>
              <w:t>50</w:t>
            </w:r>
          </w:p>
        </w:tc>
        <w:tc>
          <w:tcPr>
            <w:tcW w:w="1107" w:type="dxa"/>
            <w:tcBorders>
              <w:top w:val="nil"/>
              <w:left w:val="nil"/>
              <w:bottom w:val="nil"/>
              <w:right w:val="single" w:sz="4" w:space="0" w:color="auto"/>
            </w:tcBorders>
          </w:tcPr>
          <w:p w:rsidR="00000000" w:rsidRDefault="004A012B">
            <w:pPr>
              <w:rPr>
                <w:sz w:val="24"/>
              </w:rPr>
            </w:pPr>
            <w:r>
              <w:rPr>
                <w:sz w:val="24"/>
              </w:rPr>
              <w:t>50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Tolueno</w:t>
            </w:r>
          </w:p>
        </w:tc>
        <w:tc>
          <w:tcPr>
            <w:tcW w:w="1181" w:type="dxa"/>
            <w:gridSpan w:val="2"/>
            <w:tcBorders>
              <w:top w:val="nil"/>
              <w:left w:val="nil"/>
              <w:bottom w:val="nil"/>
              <w:right w:val="nil"/>
            </w:tcBorders>
          </w:tcPr>
          <w:p w:rsidR="00000000" w:rsidRDefault="004A012B">
            <w:pPr>
              <w:rPr>
                <w:sz w:val="24"/>
              </w:rPr>
            </w:pPr>
            <w:r>
              <w:rPr>
                <w:sz w:val="24"/>
              </w:rPr>
              <w:t>mg/kg</w:t>
            </w:r>
          </w:p>
        </w:tc>
        <w:tc>
          <w:tcPr>
            <w:tcW w:w="1456" w:type="dxa"/>
            <w:gridSpan w:val="2"/>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0.8</w:t>
            </w:r>
          </w:p>
        </w:tc>
        <w:tc>
          <w:tcPr>
            <w:tcW w:w="1259" w:type="dxa"/>
            <w:tcBorders>
              <w:top w:val="nil"/>
              <w:left w:val="nil"/>
              <w:bottom w:val="nil"/>
              <w:right w:val="nil"/>
            </w:tcBorders>
          </w:tcPr>
          <w:p w:rsidR="00000000" w:rsidRDefault="004A012B">
            <w:pPr>
              <w:rPr>
                <w:sz w:val="24"/>
              </w:rPr>
            </w:pPr>
            <w:r>
              <w:rPr>
                <w:sz w:val="24"/>
              </w:rPr>
              <w:t>0.8</w:t>
            </w:r>
          </w:p>
        </w:tc>
        <w:tc>
          <w:tcPr>
            <w:tcW w:w="1107" w:type="dxa"/>
            <w:tcBorders>
              <w:top w:val="nil"/>
              <w:left w:val="nil"/>
              <w:bottom w:val="nil"/>
              <w:right w:val="single" w:sz="4" w:space="0" w:color="auto"/>
            </w:tcBorders>
          </w:tcPr>
          <w:p w:rsidR="00000000" w:rsidRDefault="004A012B">
            <w:pPr>
              <w:rPr>
                <w:sz w:val="24"/>
              </w:rPr>
            </w:pPr>
            <w:r>
              <w:rPr>
                <w:sz w:val="24"/>
              </w:rPr>
              <w:t>0.8</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Xileno</w:t>
            </w:r>
          </w:p>
        </w:tc>
        <w:tc>
          <w:tcPr>
            <w:tcW w:w="1181" w:type="dxa"/>
            <w:gridSpan w:val="2"/>
            <w:tcBorders>
              <w:top w:val="nil"/>
              <w:left w:val="nil"/>
              <w:bottom w:val="nil"/>
              <w:right w:val="nil"/>
            </w:tcBorders>
          </w:tcPr>
          <w:p w:rsidR="00000000" w:rsidRDefault="004A012B">
            <w:pPr>
              <w:rPr>
                <w:sz w:val="24"/>
              </w:rPr>
            </w:pPr>
            <w:r>
              <w:rPr>
                <w:sz w:val="24"/>
              </w:rPr>
              <w:t>mg/kg</w:t>
            </w:r>
          </w:p>
        </w:tc>
        <w:tc>
          <w:tcPr>
            <w:tcW w:w="1456" w:type="dxa"/>
            <w:gridSpan w:val="2"/>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1</w:t>
            </w:r>
          </w:p>
        </w:tc>
        <w:tc>
          <w:tcPr>
            <w:tcW w:w="1259" w:type="dxa"/>
            <w:tcBorders>
              <w:top w:val="nil"/>
              <w:left w:val="nil"/>
              <w:bottom w:val="nil"/>
              <w:right w:val="nil"/>
            </w:tcBorders>
          </w:tcPr>
          <w:p w:rsidR="00000000" w:rsidRDefault="004A012B">
            <w:pPr>
              <w:rPr>
                <w:sz w:val="24"/>
              </w:rPr>
            </w:pPr>
            <w:r>
              <w:rPr>
                <w:sz w:val="24"/>
              </w:rPr>
              <w:t>17</w:t>
            </w:r>
          </w:p>
        </w:tc>
        <w:tc>
          <w:tcPr>
            <w:tcW w:w="1107" w:type="dxa"/>
            <w:tcBorders>
              <w:top w:val="nil"/>
              <w:left w:val="nil"/>
              <w:bottom w:val="nil"/>
              <w:right w:val="single" w:sz="4" w:space="0" w:color="auto"/>
            </w:tcBorders>
          </w:tcPr>
          <w:p w:rsidR="00000000" w:rsidRDefault="004A012B">
            <w:pPr>
              <w:rPr>
                <w:sz w:val="24"/>
              </w:rPr>
            </w:pPr>
            <w:r>
              <w:rPr>
                <w:sz w:val="24"/>
              </w:rPr>
              <w:t>20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Com</w:t>
            </w:r>
            <w:r>
              <w:rPr>
                <w:sz w:val="24"/>
              </w:rPr>
              <w:t>puestos Fenólicos</w:t>
            </w:r>
          </w:p>
        </w:tc>
        <w:tc>
          <w:tcPr>
            <w:tcW w:w="1181" w:type="dxa"/>
            <w:gridSpan w:val="2"/>
            <w:tcBorders>
              <w:top w:val="nil"/>
              <w:left w:val="nil"/>
              <w:bottom w:val="nil"/>
              <w:right w:val="nil"/>
            </w:tcBorders>
          </w:tcPr>
          <w:p w:rsidR="00000000" w:rsidRDefault="004A012B">
            <w:pPr>
              <w:rPr>
                <w:sz w:val="24"/>
              </w:rPr>
            </w:pPr>
            <w:r>
              <w:rPr>
                <w:sz w:val="24"/>
              </w:rPr>
              <w:t>mg/kg</w:t>
            </w:r>
          </w:p>
        </w:tc>
        <w:tc>
          <w:tcPr>
            <w:tcW w:w="1456" w:type="dxa"/>
            <w:gridSpan w:val="2"/>
            <w:tcBorders>
              <w:top w:val="nil"/>
              <w:left w:val="nil"/>
              <w:bottom w:val="nil"/>
              <w:right w:val="nil"/>
            </w:tcBorders>
          </w:tcPr>
          <w:p w:rsidR="00000000" w:rsidRDefault="004A012B">
            <w:pPr>
              <w:rPr>
                <w:sz w:val="24"/>
              </w:rPr>
            </w:pPr>
            <w:r>
              <w:rPr>
                <w:sz w:val="24"/>
              </w:rPr>
              <w:t>-</w:t>
            </w:r>
          </w:p>
        </w:tc>
        <w:tc>
          <w:tcPr>
            <w:tcW w:w="1224" w:type="dxa"/>
            <w:tcBorders>
              <w:top w:val="nil"/>
              <w:left w:val="nil"/>
              <w:bottom w:val="nil"/>
              <w:right w:val="nil"/>
            </w:tcBorders>
          </w:tcPr>
          <w:p w:rsidR="00000000" w:rsidRDefault="004A012B">
            <w:pPr>
              <w:rPr>
                <w:sz w:val="24"/>
              </w:rPr>
            </w:pPr>
            <w:r>
              <w:rPr>
                <w:sz w:val="24"/>
              </w:rPr>
              <w:t>-</w:t>
            </w:r>
          </w:p>
        </w:tc>
        <w:tc>
          <w:tcPr>
            <w:tcW w:w="1259" w:type="dxa"/>
            <w:tcBorders>
              <w:top w:val="nil"/>
              <w:left w:val="nil"/>
              <w:bottom w:val="nil"/>
              <w:right w:val="nil"/>
            </w:tcBorders>
          </w:tcPr>
          <w:p w:rsidR="00000000" w:rsidRDefault="004A012B">
            <w:pPr>
              <w:rPr>
                <w:sz w:val="24"/>
              </w:rPr>
            </w:pPr>
            <w:r>
              <w:rPr>
                <w:sz w:val="24"/>
              </w:rPr>
              <w:t>-</w:t>
            </w:r>
          </w:p>
        </w:tc>
        <w:tc>
          <w:tcPr>
            <w:tcW w:w="1107" w:type="dxa"/>
            <w:tcBorders>
              <w:top w:val="nil"/>
              <w:left w:val="nil"/>
              <w:bottom w:val="nil"/>
              <w:right w:val="single" w:sz="4" w:space="0" w:color="auto"/>
            </w:tcBorders>
          </w:tcPr>
          <w:p w:rsidR="00000000" w:rsidRDefault="004A012B">
            <w:pPr>
              <w:rPr>
                <w:sz w:val="24"/>
              </w:rPr>
            </w:pPr>
            <w:r>
              <w:rPr>
                <w:sz w:val="24"/>
              </w:rPr>
              <w:t>-</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Clorofenoles (cada uno)</w:t>
            </w:r>
          </w:p>
        </w:tc>
        <w:tc>
          <w:tcPr>
            <w:tcW w:w="1181" w:type="dxa"/>
            <w:gridSpan w:val="2"/>
            <w:tcBorders>
              <w:top w:val="nil"/>
              <w:left w:val="nil"/>
              <w:bottom w:val="nil"/>
              <w:right w:val="nil"/>
            </w:tcBorders>
          </w:tcPr>
          <w:p w:rsidR="00000000" w:rsidRDefault="004A012B">
            <w:pPr>
              <w:rPr>
                <w:sz w:val="24"/>
              </w:rPr>
            </w:pPr>
            <w:r>
              <w:rPr>
                <w:sz w:val="24"/>
              </w:rPr>
              <w:t>mg/kg</w:t>
            </w:r>
          </w:p>
        </w:tc>
        <w:tc>
          <w:tcPr>
            <w:tcW w:w="1456" w:type="dxa"/>
            <w:gridSpan w:val="2"/>
            <w:tcBorders>
              <w:top w:val="nil"/>
              <w:left w:val="nil"/>
              <w:bottom w:val="nil"/>
              <w:right w:val="nil"/>
            </w:tcBorders>
          </w:tcPr>
          <w:p w:rsidR="00000000" w:rsidRDefault="004A012B">
            <w:pPr>
              <w:rPr>
                <w:sz w:val="24"/>
              </w:rPr>
            </w:pPr>
            <w:r>
              <w:rPr>
                <w:sz w:val="24"/>
              </w:rPr>
              <w:t>0.05</w:t>
            </w:r>
          </w:p>
        </w:tc>
        <w:tc>
          <w:tcPr>
            <w:tcW w:w="1224" w:type="dxa"/>
            <w:tcBorders>
              <w:top w:val="nil"/>
              <w:left w:val="nil"/>
              <w:bottom w:val="nil"/>
              <w:right w:val="nil"/>
            </w:tcBorders>
          </w:tcPr>
          <w:p w:rsidR="00000000" w:rsidRDefault="004A012B">
            <w:pPr>
              <w:rPr>
                <w:sz w:val="24"/>
              </w:rPr>
            </w:pPr>
            <w:r>
              <w:rPr>
                <w:sz w:val="24"/>
              </w:rPr>
              <w:t>0.5</w:t>
            </w:r>
          </w:p>
        </w:tc>
        <w:tc>
          <w:tcPr>
            <w:tcW w:w="1259" w:type="dxa"/>
            <w:tcBorders>
              <w:top w:val="nil"/>
              <w:left w:val="nil"/>
              <w:bottom w:val="nil"/>
              <w:right w:val="nil"/>
            </w:tcBorders>
          </w:tcPr>
          <w:p w:rsidR="00000000" w:rsidRDefault="004A012B">
            <w:pPr>
              <w:rPr>
                <w:sz w:val="24"/>
              </w:rPr>
            </w:pPr>
            <w:r>
              <w:rPr>
                <w:sz w:val="24"/>
              </w:rPr>
              <w:t>5</w:t>
            </w:r>
          </w:p>
        </w:tc>
        <w:tc>
          <w:tcPr>
            <w:tcW w:w="1107" w:type="dxa"/>
            <w:tcBorders>
              <w:top w:val="nil"/>
              <w:left w:val="nil"/>
              <w:bottom w:val="nil"/>
              <w:right w:val="single" w:sz="4" w:space="0" w:color="auto"/>
            </w:tcBorders>
          </w:tcPr>
          <w:p w:rsidR="00000000" w:rsidRDefault="004A012B">
            <w:pPr>
              <w:rPr>
                <w:sz w:val="24"/>
              </w:rPr>
            </w:pPr>
            <w:r>
              <w:rPr>
                <w:sz w:val="24"/>
              </w:rPr>
              <w:t>5</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Fenoles (total)</w:t>
            </w:r>
          </w:p>
        </w:tc>
        <w:tc>
          <w:tcPr>
            <w:tcW w:w="1181" w:type="dxa"/>
            <w:gridSpan w:val="2"/>
            <w:tcBorders>
              <w:top w:val="nil"/>
              <w:left w:val="nil"/>
              <w:bottom w:val="nil"/>
              <w:right w:val="nil"/>
            </w:tcBorders>
          </w:tcPr>
          <w:p w:rsidR="00000000" w:rsidRDefault="004A012B">
            <w:pPr>
              <w:rPr>
                <w:sz w:val="24"/>
              </w:rPr>
            </w:pPr>
            <w:r>
              <w:rPr>
                <w:sz w:val="24"/>
              </w:rPr>
              <w:t>mg/kg</w:t>
            </w:r>
          </w:p>
        </w:tc>
        <w:tc>
          <w:tcPr>
            <w:tcW w:w="1456" w:type="dxa"/>
            <w:gridSpan w:val="2"/>
            <w:tcBorders>
              <w:top w:val="nil"/>
              <w:left w:val="nil"/>
              <w:bottom w:val="nil"/>
              <w:right w:val="nil"/>
            </w:tcBorders>
          </w:tcPr>
          <w:p w:rsidR="00000000" w:rsidRDefault="004A012B">
            <w:pPr>
              <w:rPr>
                <w:sz w:val="24"/>
              </w:rPr>
            </w:pPr>
            <w:r>
              <w:rPr>
                <w:sz w:val="24"/>
              </w:rPr>
              <w:t>3.8</w:t>
            </w:r>
          </w:p>
        </w:tc>
        <w:tc>
          <w:tcPr>
            <w:tcW w:w="1224" w:type="dxa"/>
            <w:tcBorders>
              <w:top w:val="nil"/>
              <w:left w:val="nil"/>
              <w:bottom w:val="nil"/>
              <w:right w:val="nil"/>
            </w:tcBorders>
          </w:tcPr>
          <w:p w:rsidR="00000000" w:rsidRDefault="004A012B">
            <w:pPr>
              <w:rPr>
                <w:sz w:val="24"/>
              </w:rPr>
            </w:pPr>
            <w:r>
              <w:rPr>
                <w:sz w:val="24"/>
              </w:rPr>
              <w:t>3.8</w:t>
            </w:r>
          </w:p>
        </w:tc>
        <w:tc>
          <w:tcPr>
            <w:tcW w:w="1259" w:type="dxa"/>
            <w:tcBorders>
              <w:top w:val="nil"/>
              <w:left w:val="nil"/>
              <w:bottom w:val="nil"/>
              <w:right w:val="nil"/>
            </w:tcBorders>
          </w:tcPr>
          <w:p w:rsidR="00000000" w:rsidRDefault="004A012B">
            <w:pPr>
              <w:rPr>
                <w:sz w:val="24"/>
              </w:rPr>
            </w:pPr>
            <w:r>
              <w:rPr>
                <w:sz w:val="24"/>
              </w:rPr>
              <w:t>3.8</w:t>
            </w:r>
          </w:p>
        </w:tc>
        <w:tc>
          <w:tcPr>
            <w:tcW w:w="1107" w:type="dxa"/>
            <w:tcBorders>
              <w:top w:val="nil"/>
              <w:left w:val="nil"/>
              <w:bottom w:val="nil"/>
              <w:right w:val="single" w:sz="4" w:space="0" w:color="auto"/>
            </w:tcBorders>
          </w:tcPr>
          <w:p w:rsidR="00000000" w:rsidRDefault="004A012B">
            <w:pPr>
              <w:rPr>
                <w:sz w:val="24"/>
              </w:rPr>
            </w:pPr>
            <w:r>
              <w:rPr>
                <w:sz w:val="24"/>
              </w:rPr>
              <w:t>3.8</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Hidrocarburos aromáticos policiclicos</w:t>
            </w:r>
          </w:p>
        </w:tc>
        <w:tc>
          <w:tcPr>
            <w:tcW w:w="1181" w:type="dxa"/>
            <w:gridSpan w:val="2"/>
            <w:tcBorders>
              <w:top w:val="nil"/>
              <w:left w:val="nil"/>
              <w:bottom w:val="nil"/>
              <w:right w:val="nil"/>
            </w:tcBorders>
          </w:tcPr>
          <w:p w:rsidR="00000000" w:rsidRDefault="004A012B">
            <w:pPr>
              <w:rPr>
                <w:sz w:val="24"/>
              </w:rPr>
            </w:pPr>
            <w:r>
              <w:rPr>
                <w:sz w:val="24"/>
              </w:rPr>
              <w:t>mg/kg</w:t>
            </w:r>
          </w:p>
        </w:tc>
        <w:tc>
          <w:tcPr>
            <w:tcW w:w="1456" w:type="dxa"/>
            <w:gridSpan w:val="2"/>
            <w:tcBorders>
              <w:top w:val="nil"/>
              <w:left w:val="nil"/>
              <w:bottom w:val="nil"/>
              <w:right w:val="nil"/>
            </w:tcBorders>
          </w:tcPr>
          <w:p w:rsidR="00000000" w:rsidRDefault="004A012B">
            <w:pPr>
              <w:rPr>
                <w:sz w:val="24"/>
              </w:rPr>
            </w:pPr>
            <w:r>
              <w:rPr>
                <w:sz w:val="24"/>
              </w:rPr>
              <w:t>&lt;2</w:t>
            </w:r>
          </w:p>
        </w:tc>
        <w:tc>
          <w:tcPr>
            <w:tcW w:w="1224" w:type="dxa"/>
            <w:tcBorders>
              <w:top w:val="nil"/>
              <w:left w:val="nil"/>
              <w:bottom w:val="nil"/>
              <w:right w:val="nil"/>
            </w:tcBorders>
          </w:tcPr>
          <w:p w:rsidR="00000000" w:rsidRDefault="004A012B">
            <w:pPr>
              <w:rPr>
                <w:sz w:val="24"/>
              </w:rPr>
            </w:pPr>
          </w:p>
        </w:tc>
        <w:tc>
          <w:tcPr>
            <w:tcW w:w="1259" w:type="dxa"/>
            <w:tcBorders>
              <w:top w:val="nil"/>
              <w:left w:val="nil"/>
              <w:bottom w:val="nil"/>
              <w:right w:val="nil"/>
            </w:tcBorders>
          </w:tcPr>
          <w:p w:rsidR="00000000" w:rsidRDefault="004A012B">
            <w:pPr>
              <w:rPr>
                <w:sz w:val="24"/>
              </w:rPr>
            </w:pPr>
            <w:r>
              <w:rPr>
                <w:sz w:val="24"/>
              </w:rPr>
              <w:t>&lt;5</w:t>
            </w:r>
          </w:p>
        </w:tc>
        <w:tc>
          <w:tcPr>
            <w:tcW w:w="1107" w:type="dxa"/>
            <w:tcBorders>
              <w:top w:val="nil"/>
              <w:left w:val="nil"/>
              <w:bottom w:val="nil"/>
              <w:right w:val="single" w:sz="4" w:space="0" w:color="auto"/>
            </w:tcBorders>
          </w:tcPr>
          <w:p w:rsidR="00000000" w:rsidRDefault="004A012B">
            <w:pPr>
              <w:rPr>
                <w:sz w:val="24"/>
              </w:rPr>
            </w:pPr>
            <w:r>
              <w:rPr>
                <w:sz w:val="24"/>
              </w:rPr>
              <w:t>&lt;1</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Benzo(a)antraceno</w:t>
            </w:r>
          </w:p>
        </w:tc>
        <w:tc>
          <w:tcPr>
            <w:tcW w:w="1181" w:type="dxa"/>
            <w:gridSpan w:val="2"/>
            <w:tcBorders>
              <w:top w:val="nil"/>
              <w:left w:val="nil"/>
              <w:bottom w:val="nil"/>
              <w:right w:val="nil"/>
            </w:tcBorders>
          </w:tcPr>
          <w:p w:rsidR="00000000" w:rsidRDefault="004A012B">
            <w:pPr>
              <w:rPr>
                <w:sz w:val="24"/>
              </w:rPr>
            </w:pPr>
            <w:r>
              <w:rPr>
                <w:sz w:val="24"/>
              </w:rPr>
              <w:t>mg/kg</w:t>
            </w:r>
          </w:p>
        </w:tc>
        <w:tc>
          <w:tcPr>
            <w:tcW w:w="1456" w:type="dxa"/>
            <w:gridSpan w:val="2"/>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1</w:t>
            </w:r>
          </w:p>
        </w:tc>
        <w:tc>
          <w:tcPr>
            <w:tcW w:w="1259" w:type="dxa"/>
            <w:tcBorders>
              <w:top w:val="nil"/>
              <w:left w:val="nil"/>
              <w:bottom w:val="nil"/>
              <w:right w:val="nil"/>
            </w:tcBorders>
          </w:tcPr>
          <w:p w:rsidR="00000000" w:rsidRDefault="004A012B">
            <w:pPr>
              <w:rPr>
                <w:sz w:val="24"/>
              </w:rPr>
            </w:pPr>
            <w:r>
              <w:rPr>
                <w:sz w:val="24"/>
              </w:rPr>
              <w:t>1</w:t>
            </w:r>
          </w:p>
        </w:tc>
        <w:tc>
          <w:tcPr>
            <w:tcW w:w="1107" w:type="dxa"/>
            <w:tcBorders>
              <w:top w:val="nil"/>
              <w:left w:val="nil"/>
              <w:bottom w:val="nil"/>
              <w:right w:val="single" w:sz="4" w:space="0" w:color="auto"/>
            </w:tcBorders>
          </w:tcPr>
          <w:p w:rsidR="00000000" w:rsidRDefault="004A012B">
            <w:pPr>
              <w:rPr>
                <w:sz w:val="24"/>
              </w:rPr>
            </w:pPr>
            <w:r>
              <w:rPr>
                <w:sz w:val="24"/>
              </w:rPr>
              <w:t>1</w:t>
            </w:r>
          </w:p>
        </w:tc>
      </w:tr>
      <w:tr w:rsidR="00000000">
        <w:tblPrEx>
          <w:tblCellMar>
            <w:top w:w="0" w:type="dxa"/>
            <w:bottom w:w="0" w:type="dxa"/>
          </w:tblCellMar>
        </w:tblPrEx>
        <w:trPr>
          <w:jc w:val="center"/>
        </w:trPr>
        <w:tc>
          <w:tcPr>
            <w:tcW w:w="2197" w:type="dxa"/>
            <w:tcBorders>
              <w:top w:val="nil"/>
              <w:left w:val="single" w:sz="4" w:space="0" w:color="auto"/>
              <w:bottom w:val="single" w:sz="4" w:space="0" w:color="auto"/>
              <w:right w:val="nil"/>
            </w:tcBorders>
          </w:tcPr>
          <w:p w:rsidR="00000000" w:rsidRDefault="004A012B">
            <w:pPr>
              <w:rPr>
                <w:sz w:val="24"/>
              </w:rPr>
            </w:pPr>
            <w:r>
              <w:rPr>
                <w:sz w:val="24"/>
              </w:rPr>
              <w:t>Benzo(a)pirenos</w:t>
            </w:r>
          </w:p>
        </w:tc>
        <w:tc>
          <w:tcPr>
            <w:tcW w:w="1181" w:type="dxa"/>
            <w:gridSpan w:val="2"/>
            <w:tcBorders>
              <w:top w:val="nil"/>
              <w:left w:val="nil"/>
              <w:bottom w:val="single" w:sz="4" w:space="0" w:color="auto"/>
              <w:right w:val="nil"/>
            </w:tcBorders>
          </w:tcPr>
          <w:p w:rsidR="00000000" w:rsidRDefault="004A012B">
            <w:pPr>
              <w:rPr>
                <w:sz w:val="24"/>
              </w:rPr>
            </w:pPr>
            <w:r>
              <w:rPr>
                <w:sz w:val="24"/>
              </w:rPr>
              <w:t>mg/kg</w:t>
            </w:r>
          </w:p>
        </w:tc>
        <w:tc>
          <w:tcPr>
            <w:tcW w:w="1456" w:type="dxa"/>
            <w:gridSpan w:val="2"/>
            <w:tcBorders>
              <w:top w:val="nil"/>
              <w:left w:val="nil"/>
              <w:bottom w:val="single" w:sz="4" w:space="0" w:color="auto"/>
              <w:right w:val="nil"/>
            </w:tcBorders>
          </w:tcPr>
          <w:p w:rsidR="00000000" w:rsidRDefault="004A012B">
            <w:pPr>
              <w:rPr>
                <w:sz w:val="24"/>
              </w:rPr>
            </w:pPr>
            <w:r>
              <w:rPr>
                <w:sz w:val="24"/>
              </w:rPr>
              <w:t>0.1</w:t>
            </w:r>
          </w:p>
        </w:tc>
        <w:tc>
          <w:tcPr>
            <w:tcW w:w="1224" w:type="dxa"/>
            <w:tcBorders>
              <w:top w:val="nil"/>
              <w:left w:val="nil"/>
              <w:bottom w:val="single" w:sz="4" w:space="0" w:color="auto"/>
              <w:right w:val="nil"/>
            </w:tcBorders>
          </w:tcPr>
          <w:p w:rsidR="00000000" w:rsidRDefault="004A012B">
            <w:pPr>
              <w:rPr>
                <w:sz w:val="24"/>
              </w:rPr>
            </w:pPr>
            <w:r>
              <w:rPr>
                <w:sz w:val="24"/>
              </w:rPr>
              <w:t>0.7</w:t>
            </w:r>
          </w:p>
        </w:tc>
        <w:tc>
          <w:tcPr>
            <w:tcW w:w="1259" w:type="dxa"/>
            <w:tcBorders>
              <w:top w:val="nil"/>
              <w:left w:val="nil"/>
              <w:bottom w:val="single" w:sz="4" w:space="0" w:color="auto"/>
              <w:right w:val="nil"/>
            </w:tcBorders>
          </w:tcPr>
          <w:p w:rsidR="00000000" w:rsidRDefault="004A012B">
            <w:pPr>
              <w:rPr>
                <w:sz w:val="24"/>
              </w:rPr>
            </w:pPr>
            <w:r>
              <w:rPr>
                <w:sz w:val="24"/>
              </w:rPr>
              <w:t>0.7</w:t>
            </w:r>
          </w:p>
        </w:tc>
        <w:tc>
          <w:tcPr>
            <w:tcW w:w="1107" w:type="dxa"/>
            <w:tcBorders>
              <w:top w:val="nil"/>
              <w:left w:val="nil"/>
              <w:bottom w:val="single" w:sz="4" w:space="0" w:color="auto"/>
              <w:right w:val="single" w:sz="4" w:space="0" w:color="auto"/>
            </w:tcBorders>
          </w:tcPr>
          <w:p w:rsidR="00000000" w:rsidRDefault="004A012B">
            <w:pPr>
              <w:rPr>
                <w:sz w:val="24"/>
              </w:rPr>
            </w:pPr>
            <w:r>
              <w:rPr>
                <w:sz w:val="24"/>
              </w:rPr>
              <w:t>0.7</w:t>
            </w:r>
          </w:p>
        </w:tc>
      </w:tr>
    </w:tbl>
    <w:p w:rsidR="00000000" w:rsidRDefault="004A012B">
      <w:pPr>
        <w:rPr>
          <w:sz w:val="24"/>
        </w:rPr>
      </w:pPr>
      <w:r>
        <w:rPr>
          <w:sz w:val="24"/>
        </w:rPr>
        <w:tab/>
      </w:r>
      <w:r>
        <w:rPr>
          <w:sz w:val="24"/>
        </w:rPr>
        <w:tab/>
      </w:r>
      <w:r>
        <w:rPr>
          <w:sz w:val="24"/>
        </w:rPr>
        <w:tab/>
      </w:r>
      <w:r>
        <w:rPr>
          <w:sz w:val="24"/>
        </w:rPr>
        <w:tab/>
      </w:r>
      <w:r>
        <w:rPr>
          <w:sz w:val="24"/>
        </w:rPr>
        <w:tab/>
        <w:t>Contin</w:t>
      </w:r>
      <w:r>
        <w:rPr>
          <w:sz w:val="24"/>
        </w:rPr>
        <w:t>ua....</w:t>
      </w:r>
    </w:p>
    <w:p w:rsidR="00000000" w:rsidRDefault="004A012B">
      <w:pPr>
        <w:rPr>
          <w:sz w:val="24"/>
        </w:rPr>
      </w:pPr>
      <w:r>
        <w:rPr>
          <w:sz w:val="24"/>
        </w:rPr>
        <w:t>...Continuación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97"/>
        <w:gridCol w:w="1181"/>
        <w:gridCol w:w="1456"/>
        <w:gridCol w:w="1224"/>
        <w:gridCol w:w="1259"/>
        <w:gridCol w:w="1107"/>
      </w:tblGrid>
      <w:tr w:rsidR="00000000">
        <w:tblPrEx>
          <w:tblCellMar>
            <w:top w:w="0" w:type="dxa"/>
            <w:bottom w:w="0" w:type="dxa"/>
          </w:tblCellMar>
        </w:tblPrEx>
        <w:trPr>
          <w:cantSplit/>
          <w:tblHeader/>
          <w:jc w:val="center"/>
        </w:trPr>
        <w:tc>
          <w:tcPr>
            <w:tcW w:w="2197" w:type="dxa"/>
            <w:vMerge w:val="restart"/>
            <w:tcBorders>
              <w:top w:val="single" w:sz="4" w:space="0" w:color="auto"/>
              <w:left w:val="single" w:sz="4" w:space="0" w:color="auto"/>
              <w:bottom w:val="single" w:sz="4" w:space="0" w:color="auto"/>
            </w:tcBorders>
          </w:tcPr>
          <w:p w:rsidR="00000000" w:rsidRDefault="004A012B">
            <w:pPr>
              <w:pStyle w:val="TDC1"/>
              <w:spacing w:before="0" w:after="0"/>
              <w:rPr>
                <w:caps w:val="0"/>
                <w:sz w:val="24"/>
                <w:lang w:eastAsia="en-US"/>
              </w:rPr>
            </w:pPr>
            <w:r>
              <w:rPr>
                <w:caps w:val="0"/>
                <w:sz w:val="24"/>
                <w:lang w:eastAsia="en-US"/>
              </w:rPr>
              <w:t>Sustancia</w:t>
            </w:r>
          </w:p>
        </w:tc>
        <w:tc>
          <w:tcPr>
            <w:tcW w:w="1181" w:type="dxa"/>
            <w:vMerge w:val="restart"/>
            <w:tcBorders>
              <w:top w:val="single" w:sz="4" w:space="0" w:color="auto"/>
              <w:bottom w:val="single" w:sz="4" w:space="0" w:color="auto"/>
            </w:tcBorders>
          </w:tcPr>
          <w:p w:rsidR="00000000" w:rsidRDefault="004A012B">
            <w:pPr>
              <w:rPr>
                <w:sz w:val="24"/>
              </w:rPr>
            </w:pPr>
            <w:r>
              <w:rPr>
                <w:sz w:val="24"/>
              </w:rPr>
              <w:t>Unidades</w:t>
            </w:r>
          </w:p>
          <w:p w:rsidR="00000000" w:rsidRDefault="004A012B">
            <w:pPr>
              <w:rPr>
                <w:sz w:val="24"/>
              </w:rPr>
            </w:pPr>
            <w:r>
              <w:rPr>
                <w:sz w:val="24"/>
              </w:rPr>
              <w:t>(Concentración en Peso Seco)</w:t>
            </w:r>
          </w:p>
        </w:tc>
        <w:tc>
          <w:tcPr>
            <w:tcW w:w="5046" w:type="dxa"/>
            <w:gridSpan w:val="4"/>
            <w:tcBorders>
              <w:top w:val="single" w:sz="4" w:space="0" w:color="auto"/>
              <w:bottom w:val="single" w:sz="4" w:space="0" w:color="auto"/>
              <w:right w:val="single" w:sz="4" w:space="0" w:color="auto"/>
            </w:tcBorders>
          </w:tcPr>
          <w:p w:rsidR="00000000" w:rsidRDefault="004A012B">
            <w:pPr>
              <w:pStyle w:val="Encabezado"/>
              <w:tabs>
                <w:tab w:val="clear" w:pos="4419"/>
                <w:tab w:val="clear" w:pos="8838"/>
              </w:tabs>
              <w:rPr>
                <w:sz w:val="24"/>
              </w:rPr>
            </w:pPr>
            <w:r>
              <w:rPr>
                <w:sz w:val="24"/>
              </w:rPr>
              <w:t>USO DEL SUELO</w:t>
            </w:r>
          </w:p>
        </w:tc>
      </w:tr>
      <w:tr w:rsidR="00000000">
        <w:tblPrEx>
          <w:tblCellMar>
            <w:top w:w="0" w:type="dxa"/>
            <w:bottom w:w="0" w:type="dxa"/>
          </w:tblCellMar>
        </w:tblPrEx>
        <w:trPr>
          <w:cantSplit/>
          <w:tblHeader/>
          <w:jc w:val="center"/>
        </w:trPr>
        <w:tc>
          <w:tcPr>
            <w:tcW w:w="2197" w:type="dxa"/>
            <w:vMerge/>
            <w:tcBorders>
              <w:top w:val="single" w:sz="4" w:space="0" w:color="auto"/>
              <w:bottom w:val="single" w:sz="4" w:space="0" w:color="auto"/>
            </w:tcBorders>
          </w:tcPr>
          <w:p w:rsidR="00000000" w:rsidRDefault="004A012B">
            <w:pPr>
              <w:rPr>
                <w:sz w:val="24"/>
              </w:rPr>
            </w:pPr>
          </w:p>
        </w:tc>
        <w:tc>
          <w:tcPr>
            <w:tcW w:w="1181" w:type="dxa"/>
            <w:vMerge/>
            <w:tcBorders>
              <w:top w:val="single" w:sz="4" w:space="0" w:color="auto"/>
              <w:bottom w:val="single" w:sz="4" w:space="0" w:color="auto"/>
            </w:tcBorders>
          </w:tcPr>
          <w:p w:rsidR="00000000" w:rsidRDefault="004A012B">
            <w:pPr>
              <w:rPr>
                <w:sz w:val="24"/>
              </w:rPr>
            </w:pPr>
          </w:p>
        </w:tc>
        <w:tc>
          <w:tcPr>
            <w:tcW w:w="1456" w:type="dxa"/>
            <w:tcBorders>
              <w:top w:val="single" w:sz="4" w:space="0" w:color="auto"/>
              <w:bottom w:val="single" w:sz="4" w:space="0" w:color="auto"/>
            </w:tcBorders>
          </w:tcPr>
          <w:p w:rsidR="00000000" w:rsidRDefault="004A012B">
            <w:pPr>
              <w:rPr>
                <w:sz w:val="24"/>
              </w:rPr>
            </w:pPr>
            <w:r>
              <w:rPr>
                <w:sz w:val="24"/>
              </w:rPr>
              <w:t>Agrícola</w:t>
            </w:r>
          </w:p>
        </w:tc>
        <w:tc>
          <w:tcPr>
            <w:tcW w:w="1224" w:type="dxa"/>
            <w:tcBorders>
              <w:top w:val="single" w:sz="4" w:space="0" w:color="auto"/>
              <w:bottom w:val="single" w:sz="4" w:space="0" w:color="auto"/>
            </w:tcBorders>
          </w:tcPr>
          <w:p w:rsidR="00000000" w:rsidRDefault="004A012B">
            <w:pPr>
              <w:rPr>
                <w:sz w:val="24"/>
              </w:rPr>
            </w:pPr>
            <w:r>
              <w:rPr>
                <w:sz w:val="24"/>
              </w:rPr>
              <w:t>Residencial</w:t>
            </w:r>
          </w:p>
        </w:tc>
        <w:tc>
          <w:tcPr>
            <w:tcW w:w="1259" w:type="dxa"/>
            <w:tcBorders>
              <w:top w:val="single" w:sz="4" w:space="0" w:color="auto"/>
              <w:bottom w:val="single" w:sz="4" w:space="0" w:color="auto"/>
            </w:tcBorders>
          </w:tcPr>
          <w:p w:rsidR="00000000" w:rsidRDefault="004A012B">
            <w:pPr>
              <w:rPr>
                <w:sz w:val="24"/>
              </w:rPr>
            </w:pPr>
            <w:r>
              <w:rPr>
                <w:sz w:val="24"/>
              </w:rPr>
              <w:t>Comercial</w:t>
            </w:r>
          </w:p>
        </w:tc>
        <w:tc>
          <w:tcPr>
            <w:tcW w:w="1107" w:type="dxa"/>
            <w:tcBorders>
              <w:top w:val="single" w:sz="4" w:space="0" w:color="auto"/>
              <w:bottom w:val="single" w:sz="4" w:space="0" w:color="auto"/>
              <w:right w:val="single" w:sz="4" w:space="0" w:color="auto"/>
            </w:tcBorders>
          </w:tcPr>
          <w:p w:rsidR="00000000" w:rsidRDefault="004A012B">
            <w:pPr>
              <w:rPr>
                <w:sz w:val="24"/>
              </w:rPr>
            </w:pPr>
            <w:r>
              <w:rPr>
                <w:sz w:val="24"/>
              </w:rPr>
              <w:t>Industrial</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Naftaleno</w:t>
            </w:r>
          </w:p>
        </w:tc>
        <w:tc>
          <w:tcPr>
            <w:tcW w:w="1181" w:type="dxa"/>
            <w:tcBorders>
              <w:top w:val="nil"/>
              <w:left w:val="nil"/>
              <w:bottom w:val="nil"/>
              <w:right w:val="nil"/>
            </w:tcBorders>
          </w:tcPr>
          <w:p w:rsidR="00000000" w:rsidRDefault="004A012B">
            <w:pPr>
              <w:rPr>
                <w:sz w:val="24"/>
              </w:rPr>
            </w:pPr>
            <w:r>
              <w:rPr>
                <w:sz w:val="24"/>
              </w:rPr>
              <w:t>mg/kg</w:t>
            </w:r>
          </w:p>
        </w:tc>
        <w:tc>
          <w:tcPr>
            <w:tcW w:w="1456" w:type="dxa"/>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0.6</w:t>
            </w:r>
          </w:p>
        </w:tc>
        <w:tc>
          <w:tcPr>
            <w:tcW w:w="1259" w:type="dxa"/>
            <w:tcBorders>
              <w:top w:val="nil"/>
              <w:left w:val="nil"/>
              <w:bottom w:val="nil"/>
              <w:right w:val="nil"/>
            </w:tcBorders>
          </w:tcPr>
          <w:p w:rsidR="00000000" w:rsidRDefault="004A012B">
            <w:pPr>
              <w:rPr>
                <w:sz w:val="24"/>
              </w:rPr>
            </w:pPr>
            <w:r>
              <w:rPr>
                <w:sz w:val="24"/>
              </w:rPr>
              <w:t>22</w:t>
            </w:r>
          </w:p>
        </w:tc>
        <w:tc>
          <w:tcPr>
            <w:tcW w:w="1107" w:type="dxa"/>
            <w:tcBorders>
              <w:top w:val="nil"/>
              <w:left w:val="nil"/>
              <w:bottom w:val="nil"/>
              <w:right w:val="single" w:sz="4" w:space="0" w:color="auto"/>
            </w:tcBorders>
          </w:tcPr>
          <w:p w:rsidR="00000000" w:rsidRDefault="004A012B">
            <w:pPr>
              <w:rPr>
                <w:sz w:val="24"/>
              </w:rPr>
            </w:pPr>
            <w:r>
              <w:rPr>
                <w:sz w:val="24"/>
              </w:rPr>
              <w:t>22</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Pirenos</w:t>
            </w:r>
          </w:p>
        </w:tc>
        <w:tc>
          <w:tcPr>
            <w:tcW w:w="1181" w:type="dxa"/>
            <w:tcBorders>
              <w:top w:val="nil"/>
              <w:left w:val="nil"/>
              <w:bottom w:val="nil"/>
              <w:right w:val="nil"/>
            </w:tcBorders>
          </w:tcPr>
          <w:p w:rsidR="00000000" w:rsidRDefault="004A012B">
            <w:pPr>
              <w:rPr>
                <w:sz w:val="24"/>
              </w:rPr>
            </w:pPr>
            <w:r>
              <w:rPr>
                <w:sz w:val="24"/>
              </w:rPr>
              <w:t>mg/kg</w:t>
            </w:r>
          </w:p>
        </w:tc>
        <w:tc>
          <w:tcPr>
            <w:tcW w:w="1456" w:type="dxa"/>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10</w:t>
            </w:r>
          </w:p>
        </w:tc>
        <w:tc>
          <w:tcPr>
            <w:tcW w:w="1259" w:type="dxa"/>
            <w:tcBorders>
              <w:top w:val="nil"/>
              <w:left w:val="nil"/>
              <w:bottom w:val="nil"/>
              <w:right w:val="nil"/>
            </w:tcBorders>
          </w:tcPr>
          <w:p w:rsidR="00000000" w:rsidRDefault="004A012B">
            <w:pPr>
              <w:rPr>
                <w:sz w:val="24"/>
              </w:rPr>
            </w:pPr>
            <w:r>
              <w:rPr>
                <w:sz w:val="24"/>
              </w:rPr>
              <w:t>10</w:t>
            </w:r>
          </w:p>
        </w:tc>
        <w:tc>
          <w:tcPr>
            <w:tcW w:w="1107" w:type="dxa"/>
            <w:tcBorders>
              <w:top w:val="nil"/>
              <w:left w:val="nil"/>
              <w:bottom w:val="nil"/>
              <w:right w:val="single" w:sz="4" w:space="0" w:color="auto"/>
            </w:tcBorders>
          </w:tcPr>
          <w:p w:rsidR="00000000" w:rsidRDefault="004A012B">
            <w:pPr>
              <w:rPr>
                <w:sz w:val="24"/>
              </w:rPr>
            </w:pPr>
            <w:r>
              <w:rPr>
                <w:sz w:val="24"/>
              </w:rPr>
              <w:t>10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Hidrocarburos Clorinados</w:t>
            </w:r>
          </w:p>
        </w:tc>
        <w:tc>
          <w:tcPr>
            <w:tcW w:w="1181" w:type="dxa"/>
            <w:tcBorders>
              <w:top w:val="nil"/>
              <w:left w:val="nil"/>
              <w:bottom w:val="nil"/>
              <w:right w:val="nil"/>
            </w:tcBorders>
          </w:tcPr>
          <w:p w:rsidR="00000000" w:rsidRDefault="004A012B">
            <w:pPr>
              <w:rPr>
                <w:sz w:val="24"/>
              </w:rPr>
            </w:pPr>
          </w:p>
        </w:tc>
        <w:tc>
          <w:tcPr>
            <w:tcW w:w="1456" w:type="dxa"/>
            <w:tcBorders>
              <w:top w:val="nil"/>
              <w:left w:val="nil"/>
              <w:bottom w:val="nil"/>
              <w:right w:val="nil"/>
            </w:tcBorders>
          </w:tcPr>
          <w:p w:rsidR="00000000" w:rsidRDefault="004A012B">
            <w:pPr>
              <w:rPr>
                <w:sz w:val="24"/>
              </w:rPr>
            </w:pPr>
          </w:p>
        </w:tc>
        <w:tc>
          <w:tcPr>
            <w:tcW w:w="1224" w:type="dxa"/>
            <w:tcBorders>
              <w:top w:val="nil"/>
              <w:left w:val="nil"/>
              <w:bottom w:val="nil"/>
              <w:right w:val="nil"/>
            </w:tcBorders>
          </w:tcPr>
          <w:p w:rsidR="00000000" w:rsidRDefault="004A012B">
            <w:pPr>
              <w:rPr>
                <w:sz w:val="24"/>
              </w:rPr>
            </w:pPr>
          </w:p>
        </w:tc>
        <w:tc>
          <w:tcPr>
            <w:tcW w:w="1259" w:type="dxa"/>
            <w:tcBorders>
              <w:top w:val="nil"/>
              <w:left w:val="nil"/>
              <w:bottom w:val="nil"/>
              <w:right w:val="nil"/>
            </w:tcBorders>
          </w:tcPr>
          <w:p w:rsidR="00000000" w:rsidRDefault="004A012B">
            <w:pPr>
              <w:rPr>
                <w:sz w:val="24"/>
              </w:rPr>
            </w:pPr>
          </w:p>
        </w:tc>
        <w:tc>
          <w:tcPr>
            <w:tcW w:w="1107" w:type="dxa"/>
            <w:tcBorders>
              <w:top w:val="nil"/>
              <w:left w:val="nil"/>
              <w:bottom w:val="nil"/>
              <w:right w:val="single" w:sz="4" w:space="0" w:color="auto"/>
            </w:tcBorders>
          </w:tcPr>
          <w:p w:rsidR="00000000" w:rsidRDefault="004A012B">
            <w:pPr>
              <w:rPr>
                <w:sz w:val="24"/>
              </w:rPr>
            </w:pP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pStyle w:val="Textonotaalfinal"/>
              <w:rPr>
                <w:sz w:val="24"/>
                <w:lang w:val="es-MX"/>
              </w:rPr>
            </w:pPr>
            <w:r>
              <w:rPr>
                <w:sz w:val="24"/>
                <w:lang w:val="es-MX"/>
              </w:rPr>
              <w:t>Bifenilospoliclorados (PCBs) total</w:t>
            </w:r>
          </w:p>
        </w:tc>
        <w:tc>
          <w:tcPr>
            <w:tcW w:w="1181" w:type="dxa"/>
            <w:tcBorders>
              <w:top w:val="nil"/>
              <w:left w:val="nil"/>
              <w:bottom w:val="nil"/>
              <w:right w:val="nil"/>
            </w:tcBorders>
          </w:tcPr>
          <w:p w:rsidR="00000000" w:rsidRDefault="004A012B">
            <w:pPr>
              <w:rPr>
                <w:sz w:val="24"/>
              </w:rPr>
            </w:pPr>
            <w:r>
              <w:rPr>
                <w:sz w:val="24"/>
              </w:rPr>
              <w:t>mg/kg</w:t>
            </w:r>
          </w:p>
        </w:tc>
        <w:tc>
          <w:tcPr>
            <w:tcW w:w="1456" w:type="dxa"/>
            <w:tcBorders>
              <w:top w:val="nil"/>
              <w:left w:val="nil"/>
              <w:bottom w:val="nil"/>
              <w:right w:val="nil"/>
            </w:tcBorders>
          </w:tcPr>
          <w:p w:rsidR="00000000" w:rsidRDefault="004A012B">
            <w:pPr>
              <w:rPr>
                <w:sz w:val="24"/>
              </w:rPr>
            </w:pPr>
            <w:r>
              <w:rPr>
                <w:sz w:val="24"/>
              </w:rPr>
              <w:t>0.5</w:t>
            </w:r>
          </w:p>
        </w:tc>
        <w:tc>
          <w:tcPr>
            <w:tcW w:w="1224" w:type="dxa"/>
            <w:tcBorders>
              <w:top w:val="nil"/>
              <w:left w:val="nil"/>
              <w:bottom w:val="nil"/>
              <w:right w:val="nil"/>
            </w:tcBorders>
          </w:tcPr>
          <w:p w:rsidR="00000000" w:rsidRDefault="004A012B">
            <w:pPr>
              <w:rPr>
                <w:sz w:val="24"/>
              </w:rPr>
            </w:pPr>
            <w:r>
              <w:rPr>
                <w:sz w:val="24"/>
              </w:rPr>
              <w:t>1.3</w:t>
            </w:r>
          </w:p>
        </w:tc>
        <w:tc>
          <w:tcPr>
            <w:tcW w:w="1259" w:type="dxa"/>
            <w:tcBorders>
              <w:top w:val="nil"/>
              <w:left w:val="nil"/>
              <w:bottom w:val="nil"/>
              <w:right w:val="nil"/>
            </w:tcBorders>
          </w:tcPr>
          <w:p w:rsidR="00000000" w:rsidRDefault="004A012B">
            <w:pPr>
              <w:rPr>
                <w:sz w:val="24"/>
              </w:rPr>
            </w:pPr>
            <w:r>
              <w:rPr>
                <w:sz w:val="24"/>
              </w:rPr>
              <w:t>33</w:t>
            </w:r>
          </w:p>
        </w:tc>
        <w:tc>
          <w:tcPr>
            <w:tcW w:w="1107" w:type="dxa"/>
            <w:tcBorders>
              <w:top w:val="nil"/>
              <w:left w:val="nil"/>
              <w:bottom w:val="nil"/>
              <w:right w:val="single" w:sz="4" w:space="0" w:color="auto"/>
            </w:tcBorders>
          </w:tcPr>
          <w:p w:rsidR="00000000" w:rsidRDefault="004A012B">
            <w:pPr>
              <w:rPr>
                <w:sz w:val="24"/>
              </w:rPr>
            </w:pPr>
            <w:r>
              <w:rPr>
                <w:sz w:val="24"/>
              </w:rPr>
              <w:t>33</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Clorinados Alifáticos (cada uno)</w:t>
            </w:r>
          </w:p>
        </w:tc>
        <w:tc>
          <w:tcPr>
            <w:tcW w:w="1181" w:type="dxa"/>
            <w:tcBorders>
              <w:top w:val="nil"/>
              <w:left w:val="nil"/>
              <w:bottom w:val="nil"/>
              <w:right w:val="nil"/>
            </w:tcBorders>
          </w:tcPr>
          <w:p w:rsidR="00000000" w:rsidRDefault="004A012B">
            <w:pPr>
              <w:rPr>
                <w:sz w:val="24"/>
              </w:rPr>
            </w:pPr>
            <w:r>
              <w:rPr>
                <w:sz w:val="24"/>
              </w:rPr>
              <w:t>mg/kg</w:t>
            </w:r>
          </w:p>
        </w:tc>
        <w:tc>
          <w:tcPr>
            <w:tcW w:w="1456" w:type="dxa"/>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5</w:t>
            </w:r>
          </w:p>
        </w:tc>
        <w:tc>
          <w:tcPr>
            <w:tcW w:w="1259" w:type="dxa"/>
            <w:tcBorders>
              <w:top w:val="nil"/>
              <w:left w:val="nil"/>
              <w:bottom w:val="nil"/>
              <w:right w:val="nil"/>
            </w:tcBorders>
          </w:tcPr>
          <w:p w:rsidR="00000000" w:rsidRDefault="004A012B">
            <w:pPr>
              <w:rPr>
                <w:sz w:val="24"/>
              </w:rPr>
            </w:pPr>
            <w:r>
              <w:rPr>
                <w:sz w:val="24"/>
              </w:rPr>
              <w:t>50</w:t>
            </w:r>
          </w:p>
        </w:tc>
        <w:tc>
          <w:tcPr>
            <w:tcW w:w="1107" w:type="dxa"/>
            <w:tcBorders>
              <w:top w:val="nil"/>
              <w:left w:val="nil"/>
              <w:bottom w:val="nil"/>
              <w:right w:val="single" w:sz="4" w:space="0" w:color="auto"/>
            </w:tcBorders>
          </w:tcPr>
          <w:p w:rsidR="00000000" w:rsidRDefault="004A012B">
            <w:pPr>
              <w:rPr>
                <w:sz w:val="24"/>
              </w:rPr>
            </w:pPr>
            <w:r>
              <w:rPr>
                <w:sz w:val="24"/>
              </w:rPr>
              <w:t>50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Clorobencenos (cada uno)</w:t>
            </w:r>
          </w:p>
        </w:tc>
        <w:tc>
          <w:tcPr>
            <w:tcW w:w="1181" w:type="dxa"/>
            <w:tcBorders>
              <w:top w:val="nil"/>
              <w:left w:val="nil"/>
              <w:bottom w:val="nil"/>
              <w:right w:val="nil"/>
            </w:tcBorders>
          </w:tcPr>
          <w:p w:rsidR="00000000" w:rsidRDefault="004A012B">
            <w:pPr>
              <w:rPr>
                <w:sz w:val="24"/>
              </w:rPr>
            </w:pPr>
          </w:p>
        </w:tc>
        <w:tc>
          <w:tcPr>
            <w:tcW w:w="1456" w:type="dxa"/>
            <w:tcBorders>
              <w:top w:val="nil"/>
              <w:left w:val="nil"/>
              <w:bottom w:val="nil"/>
              <w:right w:val="nil"/>
            </w:tcBorders>
          </w:tcPr>
          <w:p w:rsidR="00000000" w:rsidRDefault="004A012B">
            <w:pPr>
              <w:rPr>
                <w:sz w:val="24"/>
                <w:lang w:val="es-EC"/>
              </w:rPr>
            </w:pPr>
            <w:r>
              <w:rPr>
                <w:sz w:val="24"/>
                <w:lang w:val="es-EC"/>
              </w:rPr>
              <w:t>0.05</w:t>
            </w:r>
          </w:p>
        </w:tc>
        <w:tc>
          <w:tcPr>
            <w:tcW w:w="1224" w:type="dxa"/>
            <w:tcBorders>
              <w:top w:val="nil"/>
              <w:left w:val="nil"/>
              <w:bottom w:val="nil"/>
              <w:right w:val="nil"/>
            </w:tcBorders>
          </w:tcPr>
          <w:p w:rsidR="00000000" w:rsidRDefault="004A012B">
            <w:pPr>
              <w:rPr>
                <w:sz w:val="24"/>
                <w:lang w:val="es-EC"/>
              </w:rPr>
            </w:pPr>
            <w:r>
              <w:rPr>
                <w:sz w:val="24"/>
                <w:lang w:val="es-EC"/>
              </w:rPr>
              <w:t>2</w:t>
            </w:r>
          </w:p>
        </w:tc>
        <w:tc>
          <w:tcPr>
            <w:tcW w:w="1259" w:type="dxa"/>
            <w:tcBorders>
              <w:top w:val="nil"/>
              <w:left w:val="nil"/>
              <w:bottom w:val="nil"/>
              <w:right w:val="nil"/>
            </w:tcBorders>
          </w:tcPr>
          <w:p w:rsidR="00000000" w:rsidRDefault="004A012B">
            <w:pPr>
              <w:rPr>
                <w:sz w:val="24"/>
                <w:lang w:val="es-EC"/>
              </w:rPr>
            </w:pPr>
            <w:r>
              <w:rPr>
                <w:sz w:val="24"/>
                <w:lang w:val="es-EC"/>
              </w:rPr>
              <w:t>10</w:t>
            </w:r>
          </w:p>
        </w:tc>
        <w:tc>
          <w:tcPr>
            <w:tcW w:w="1107" w:type="dxa"/>
            <w:tcBorders>
              <w:top w:val="nil"/>
              <w:left w:val="nil"/>
              <w:bottom w:val="nil"/>
              <w:right w:val="single" w:sz="4" w:space="0" w:color="auto"/>
            </w:tcBorders>
          </w:tcPr>
          <w:p w:rsidR="00000000" w:rsidRDefault="004A012B">
            <w:pPr>
              <w:rPr>
                <w:sz w:val="24"/>
                <w:lang w:val="es-EC"/>
              </w:rPr>
            </w:pPr>
            <w:r>
              <w:rPr>
                <w:sz w:val="24"/>
                <w:lang w:val="es-EC"/>
              </w:rPr>
              <w:t>10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Tetracloroetilenos</w:t>
            </w:r>
          </w:p>
        </w:tc>
        <w:tc>
          <w:tcPr>
            <w:tcW w:w="1181" w:type="dxa"/>
            <w:tcBorders>
              <w:top w:val="nil"/>
              <w:left w:val="nil"/>
              <w:bottom w:val="nil"/>
              <w:right w:val="nil"/>
            </w:tcBorders>
          </w:tcPr>
          <w:p w:rsidR="00000000" w:rsidRDefault="004A012B">
            <w:pPr>
              <w:rPr>
                <w:sz w:val="24"/>
              </w:rPr>
            </w:pPr>
            <w:r>
              <w:rPr>
                <w:sz w:val="24"/>
              </w:rPr>
              <w:t>mg/kg</w:t>
            </w:r>
          </w:p>
        </w:tc>
        <w:tc>
          <w:tcPr>
            <w:tcW w:w="1456" w:type="dxa"/>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0.2</w:t>
            </w:r>
          </w:p>
        </w:tc>
        <w:tc>
          <w:tcPr>
            <w:tcW w:w="1259" w:type="dxa"/>
            <w:tcBorders>
              <w:top w:val="nil"/>
              <w:left w:val="nil"/>
              <w:bottom w:val="nil"/>
              <w:right w:val="nil"/>
            </w:tcBorders>
          </w:tcPr>
          <w:p w:rsidR="00000000" w:rsidRDefault="004A012B">
            <w:pPr>
              <w:rPr>
                <w:sz w:val="24"/>
              </w:rPr>
            </w:pPr>
            <w:r>
              <w:rPr>
                <w:sz w:val="24"/>
              </w:rPr>
              <w:t>0.5</w:t>
            </w:r>
          </w:p>
        </w:tc>
        <w:tc>
          <w:tcPr>
            <w:tcW w:w="1107" w:type="dxa"/>
            <w:tcBorders>
              <w:top w:val="nil"/>
              <w:left w:val="nil"/>
              <w:bottom w:val="nil"/>
              <w:right w:val="single" w:sz="4" w:space="0" w:color="auto"/>
            </w:tcBorders>
          </w:tcPr>
          <w:p w:rsidR="00000000" w:rsidRDefault="004A012B">
            <w:pPr>
              <w:rPr>
                <w:sz w:val="24"/>
              </w:rPr>
            </w:pPr>
            <w:r>
              <w:rPr>
                <w:sz w:val="24"/>
              </w:rPr>
              <w:t>0.6</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Tricloroetileno</w:t>
            </w:r>
          </w:p>
        </w:tc>
        <w:tc>
          <w:tcPr>
            <w:tcW w:w="1181" w:type="dxa"/>
            <w:tcBorders>
              <w:top w:val="nil"/>
              <w:left w:val="nil"/>
              <w:bottom w:val="nil"/>
              <w:right w:val="nil"/>
            </w:tcBorders>
          </w:tcPr>
          <w:p w:rsidR="00000000" w:rsidRDefault="004A012B">
            <w:pPr>
              <w:rPr>
                <w:sz w:val="24"/>
              </w:rPr>
            </w:pPr>
            <w:r>
              <w:rPr>
                <w:sz w:val="24"/>
              </w:rPr>
              <w:t>mg/kg</w:t>
            </w:r>
          </w:p>
        </w:tc>
        <w:tc>
          <w:tcPr>
            <w:tcW w:w="1456" w:type="dxa"/>
            <w:tcBorders>
              <w:top w:val="nil"/>
              <w:left w:val="nil"/>
              <w:bottom w:val="nil"/>
              <w:right w:val="nil"/>
            </w:tcBorders>
          </w:tcPr>
          <w:p w:rsidR="00000000" w:rsidRDefault="004A012B">
            <w:pPr>
              <w:rPr>
                <w:sz w:val="24"/>
              </w:rPr>
            </w:pPr>
            <w:r>
              <w:rPr>
                <w:sz w:val="24"/>
              </w:rPr>
              <w:t>0.1</w:t>
            </w:r>
          </w:p>
        </w:tc>
        <w:tc>
          <w:tcPr>
            <w:tcW w:w="1224" w:type="dxa"/>
            <w:tcBorders>
              <w:top w:val="nil"/>
              <w:left w:val="nil"/>
              <w:bottom w:val="nil"/>
              <w:right w:val="nil"/>
            </w:tcBorders>
          </w:tcPr>
          <w:p w:rsidR="00000000" w:rsidRDefault="004A012B">
            <w:pPr>
              <w:rPr>
                <w:sz w:val="24"/>
              </w:rPr>
            </w:pPr>
            <w:r>
              <w:rPr>
                <w:sz w:val="24"/>
              </w:rPr>
              <w:t>3</w:t>
            </w:r>
          </w:p>
        </w:tc>
        <w:tc>
          <w:tcPr>
            <w:tcW w:w="1259" w:type="dxa"/>
            <w:tcBorders>
              <w:top w:val="nil"/>
              <w:left w:val="nil"/>
              <w:bottom w:val="nil"/>
              <w:right w:val="nil"/>
            </w:tcBorders>
          </w:tcPr>
          <w:p w:rsidR="00000000" w:rsidRDefault="004A012B">
            <w:pPr>
              <w:rPr>
                <w:sz w:val="24"/>
              </w:rPr>
            </w:pPr>
            <w:r>
              <w:rPr>
                <w:sz w:val="24"/>
              </w:rPr>
              <w:t>30</w:t>
            </w:r>
          </w:p>
        </w:tc>
        <w:tc>
          <w:tcPr>
            <w:tcW w:w="1107" w:type="dxa"/>
            <w:tcBorders>
              <w:top w:val="nil"/>
              <w:left w:val="nil"/>
              <w:bottom w:val="nil"/>
              <w:right w:val="single" w:sz="4" w:space="0" w:color="auto"/>
            </w:tcBorders>
          </w:tcPr>
          <w:p w:rsidR="00000000" w:rsidRDefault="004A012B">
            <w:pPr>
              <w:rPr>
                <w:sz w:val="24"/>
              </w:rPr>
            </w:pPr>
            <w:r>
              <w:rPr>
                <w:sz w:val="24"/>
              </w:rPr>
              <w:t>30</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 xml:space="preserve">Pesticidas </w:t>
            </w:r>
          </w:p>
        </w:tc>
        <w:tc>
          <w:tcPr>
            <w:tcW w:w="1181" w:type="dxa"/>
            <w:tcBorders>
              <w:top w:val="nil"/>
              <w:left w:val="nil"/>
              <w:bottom w:val="nil"/>
              <w:right w:val="nil"/>
            </w:tcBorders>
          </w:tcPr>
          <w:p w:rsidR="00000000" w:rsidRDefault="004A012B">
            <w:pPr>
              <w:rPr>
                <w:sz w:val="24"/>
              </w:rPr>
            </w:pPr>
          </w:p>
        </w:tc>
        <w:tc>
          <w:tcPr>
            <w:tcW w:w="1456" w:type="dxa"/>
            <w:tcBorders>
              <w:top w:val="nil"/>
              <w:left w:val="nil"/>
              <w:bottom w:val="nil"/>
              <w:right w:val="nil"/>
            </w:tcBorders>
          </w:tcPr>
          <w:p w:rsidR="00000000" w:rsidRDefault="004A012B">
            <w:pPr>
              <w:rPr>
                <w:sz w:val="24"/>
              </w:rPr>
            </w:pPr>
          </w:p>
        </w:tc>
        <w:tc>
          <w:tcPr>
            <w:tcW w:w="1224" w:type="dxa"/>
            <w:tcBorders>
              <w:top w:val="nil"/>
              <w:left w:val="nil"/>
              <w:bottom w:val="nil"/>
              <w:right w:val="nil"/>
            </w:tcBorders>
          </w:tcPr>
          <w:p w:rsidR="00000000" w:rsidRDefault="004A012B">
            <w:pPr>
              <w:rPr>
                <w:sz w:val="24"/>
              </w:rPr>
            </w:pPr>
          </w:p>
        </w:tc>
        <w:tc>
          <w:tcPr>
            <w:tcW w:w="1259" w:type="dxa"/>
            <w:tcBorders>
              <w:top w:val="nil"/>
              <w:left w:val="nil"/>
              <w:bottom w:val="nil"/>
              <w:right w:val="nil"/>
            </w:tcBorders>
          </w:tcPr>
          <w:p w:rsidR="00000000" w:rsidRDefault="004A012B">
            <w:pPr>
              <w:rPr>
                <w:sz w:val="24"/>
              </w:rPr>
            </w:pPr>
          </w:p>
        </w:tc>
        <w:tc>
          <w:tcPr>
            <w:tcW w:w="1107" w:type="dxa"/>
            <w:tcBorders>
              <w:top w:val="nil"/>
              <w:left w:val="nil"/>
              <w:bottom w:val="nil"/>
              <w:right w:val="single" w:sz="4" w:space="0" w:color="auto"/>
            </w:tcBorders>
          </w:tcPr>
          <w:p w:rsidR="00000000" w:rsidRDefault="004A012B">
            <w:pPr>
              <w:rPr>
                <w:sz w:val="24"/>
              </w:rPr>
            </w:pP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vertAlign w:val="superscript"/>
              </w:rPr>
            </w:pPr>
            <w:r>
              <w:rPr>
                <w:sz w:val="24"/>
              </w:rPr>
              <w:t>Pesticidas organoclorados y sus Metabolitos tota</w:t>
            </w:r>
            <w:r>
              <w:rPr>
                <w:sz w:val="24"/>
              </w:rPr>
              <w:t>les</w:t>
            </w:r>
            <w:r>
              <w:rPr>
                <w:sz w:val="24"/>
                <w:vertAlign w:val="superscript"/>
              </w:rPr>
              <w:t>*</w:t>
            </w:r>
          </w:p>
        </w:tc>
        <w:tc>
          <w:tcPr>
            <w:tcW w:w="1181" w:type="dxa"/>
            <w:tcBorders>
              <w:top w:val="nil"/>
              <w:left w:val="nil"/>
              <w:bottom w:val="nil"/>
              <w:right w:val="nil"/>
            </w:tcBorders>
          </w:tcPr>
          <w:p w:rsidR="00000000" w:rsidRDefault="004A012B">
            <w:pPr>
              <w:rPr>
                <w:sz w:val="24"/>
                <w:lang w:val="en-US"/>
              </w:rPr>
            </w:pPr>
            <w:r>
              <w:rPr>
                <w:sz w:val="24"/>
                <w:lang w:val="en-US"/>
              </w:rPr>
              <w:t>mg/kg</w:t>
            </w:r>
          </w:p>
        </w:tc>
        <w:tc>
          <w:tcPr>
            <w:tcW w:w="1456" w:type="dxa"/>
            <w:tcBorders>
              <w:top w:val="nil"/>
              <w:left w:val="nil"/>
              <w:bottom w:val="nil"/>
              <w:right w:val="nil"/>
            </w:tcBorders>
          </w:tcPr>
          <w:p w:rsidR="00000000" w:rsidRDefault="004A012B">
            <w:pPr>
              <w:rPr>
                <w:sz w:val="24"/>
                <w:lang w:val="en-US"/>
              </w:rPr>
            </w:pPr>
            <w:r>
              <w:rPr>
                <w:sz w:val="24"/>
                <w:lang w:val="en-US"/>
              </w:rPr>
              <w:t>0.1</w:t>
            </w:r>
          </w:p>
        </w:tc>
        <w:tc>
          <w:tcPr>
            <w:tcW w:w="1224" w:type="dxa"/>
            <w:tcBorders>
              <w:top w:val="nil"/>
              <w:left w:val="nil"/>
              <w:bottom w:val="nil"/>
              <w:right w:val="nil"/>
            </w:tcBorders>
          </w:tcPr>
          <w:p w:rsidR="00000000" w:rsidRDefault="004A012B">
            <w:pPr>
              <w:rPr>
                <w:sz w:val="24"/>
                <w:lang w:val="en-US"/>
              </w:rPr>
            </w:pPr>
            <w:r>
              <w:rPr>
                <w:sz w:val="24"/>
                <w:lang w:val="en-US"/>
              </w:rPr>
              <w:t>0.1</w:t>
            </w:r>
          </w:p>
        </w:tc>
        <w:tc>
          <w:tcPr>
            <w:tcW w:w="1259" w:type="dxa"/>
            <w:tcBorders>
              <w:top w:val="nil"/>
              <w:left w:val="nil"/>
              <w:bottom w:val="nil"/>
              <w:right w:val="nil"/>
            </w:tcBorders>
          </w:tcPr>
          <w:p w:rsidR="00000000" w:rsidRDefault="004A012B">
            <w:pPr>
              <w:rPr>
                <w:sz w:val="24"/>
                <w:lang w:val="en-US"/>
              </w:rPr>
            </w:pPr>
            <w:r>
              <w:rPr>
                <w:sz w:val="24"/>
                <w:lang w:val="en-US"/>
              </w:rPr>
              <w:t>0.1</w:t>
            </w:r>
          </w:p>
        </w:tc>
        <w:tc>
          <w:tcPr>
            <w:tcW w:w="1107" w:type="dxa"/>
            <w:tcBorders>
              <w:top w:val="nil"/>
              <w:left w:val="nil"/>
              <w:bottom w:val="nil"/>
              <w:right w:val="single" w:sz="4" w:space="0" w:color="auto"/>
            </w:tcBorders>
          </w:tcPr>
          <w:p w:rsidR="00000000" w:rsidRDefault="004A012B">
            <w:pPr>
              <w:rPr>
                <w:sz w:val="24"/>
                <w:lang w:val="en-US"/>
              </w:rPr>
            </w:pPr>
            <w:r>
              <w:rPr>
                <w:sz w:val="24"/>
                <w:lang w:val="en-US"/>
              </w:rPr>
              <w:t>0.1</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lang w:val="en-US"/>
              </w:rPr>
            </w:pPr>
            <w:r>
              <w:rPr>
                <w:sz w:val="24"/>
                <w:lang w:val="en-US"/>
              </w:rPr>
              <w:t xml:space="preserve">         Aldrin</w:t>
            </w:r>
          </w:p>
        </w:tc>
        <w:tc>
          <w:tcPr>
            <w:tcW w:w="1181" w:type="dxa"/>
            <w:tcBorders>
              <w:top w:val="nil"/>
              <w:left w:val="nil"/>
              <w:bottom w:val="nil"/>
              <w:right w:val="nil"/>
            </w:tcBorders>
          </w:tcPr>
          <w:p w:rsidR="00000000" w:rsidRDefault="004A012B">
            <w:pPr>
              <w:rPr>
                <w:sz w:val="24"/>
                <w:lang w:val="en-US"/>
              </w:rPr>
            </w:pPr>
          </w:p>
        </w:tc>
        <w:tc>
          <w:tcPr>
            <w:tcW w:w="1456" w:type="dxa"/>
            <w:tcBorders>
              <w:top w:val="nil"/>
              <w:left w:val="nil"/>
              <w:bottom w:val="nil"/>
              <w:right w:val="nil"/>
            </w:tcBorders>
          </w:tcPr>
          <w:p w:rsidR="00000000" w:rsidRDefault="004A012B">
            <w:pPr>
              <w:rPr>
                <w:sz w:val="24"/>
                <w:lang w:val="en-US"/>
              </w:rPr>
            </w:pPr>
          </w:p>
        </w:tc>
        <w:tc>
          <w:tcPr>
            <w:tcW w:w="1224" w:type="dxa"/>
            <w:tcBorders>
              <w:top w:val="nil"/>
              <w:left w:val="nil"/>
              <w:bottom w:val="nil"/>
              <w:right w:val="nil"/>
            </w:tcBorders>
          </w:tcPr>
          <w:p w:rsidR="00000000" w:rsidRDefault="004A012B">
            <w:pPr>
              <w:rPr>
                <w:sz w:val="24"/>
                <w:lang w:val="en-US"/>
              </w:rPr>
            </w:pPr>
          </w:p>
        </w:tc>
        <w:tc>
          <w:tcPr>
            <w:tcW w:w="1259" w:type="dxa"/>
            <w:tcBorders>
              <w:top w:val="nil"/>
              <w:left w:val="nil"/>
              <w:bottom w:val="nil"/>
              <w:right w:val="nil"/>
            </w:tcBorders>
          </w:tcPr>
          <w:p w:rsidR="00000000" w:rsidRDefault="004A012B">
            <w:pPr>
              <w:rPr>
                <w:sz w:val="24"/>
                <w:lang w:val="en-US"/>
              </w:rPr>
            </w:pPr>
          </w:p>
        </w:tc>
        <w:tc>
          <w:tcPr>
            <w:tcW w:w="1107" w:type="dxa"/>
            <w:tcBorders>
              <w:top w:val="nil"/>
              <w:left w:val="nil"/>
              <w:bottom w:val="nil"/>
              <w:right w:val="single" w:sz="4" w:space="0" w:color="auto"/>
            </w:tcBorders>
          </w:tcPr>
          <w:p w:rsidR="00000000" w:rsidRDefault="004A012B">
            <w:pPr>
              <w:rPr>
                <w:sz w:val="24"/>
                <w:lang w:val="en-US"/>
              </w:rPr>
            </w:pP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lang w:val="en-US"/>
              </w:rPr>
              <w:t xml:space="preserve">          </w:t>
            </w:r>
            <w:r>
              <w:rPr>
                <w:sz w:val="24"/>
                <w:lang w:val="es-EC"/>
              </w:rPr>
              <w:t>Dieldrin</w:t>
            </w:r>
          </w:p>
        </w:tc>
        <w:tc>
          <w:tcPr>
            <w:tcW w:w="1181" w:type="dxa"/>
            <w:tcBorders>
              <w:top w:val="nil"/>
              <w:left w:val="nil"/>
              <w:bottom w:val="nil"/>
              <w:right w:val="nil"/>
            </w:tcBorders>
          </w:tcPr>
          <w:p w:rsidR="00000000" w:rsidRDefault="004A012B">
            <w:pPr>
              <w:rPr>
                <w:sz w:val="24"/>
                <w:lang w:val="es-EC"/>
              </w:rPr>
            </w:pPr>
          </w:p>
        </w:tc>
        <w:tc>
          <w:tcPr>
            <w:tcW w:w="1456" w:type="dxa"/>
            <w:tcBorders>
              <w:top w:val="nil"/>
              <w:left w:val="nil"/>
              <w:bottom w:val="nil"/>
              <w:right w:val="nil"/>
            </w:tcBorders>
          </w:tcPr>
          <w:p w:rsidR="00000000" w:rsidRDefault="004A012B">
            <w:pPr>
              <w:rPr>
                <w:sz w:val="24"/>
              </w:rPr>
            </w:pPr>
          </w:p>
        </w:tc>
        <w:tc>
          <w:tcPr>
            <w:tcW w:w="1224" w:type="dxa"/>
            <w:tcBorders>
              <w:top w:val="nil"/>
              <w:left w:val="nil"/>
              <w:bottom w:val="nil"/>
              <w:right w:val="nil"/>
            </w:tcBorders>
          </w:tcPr>
          <w:p w:rsidR="00000000" w:rsidRDefault="004A012B">
            <w:pPr>
              <w:rPr>
                <w:sz w:val="24"/>
              </w:rPr>
            </w:pPr>
          </w:p>
        </w:tc>
        <w:tc>
          <w:tcPr>
            <w:tcW w:w="1259" w:type="dxa"/>
            <w:tcBorders>
              <w:top w:val="nil"/>
              <w:left w:val="nil"/>
              <w:bottom w:val="nil"/>
              <w:right w:val="nil"/>
            </w:tcBorders>
          </w:tcPr>
          <w:p w:rsidR="00000000" w:rsidRDefault="004A012B">
            <w:pPr>
              <w:rPr>
                <w:sz w:val="24"/>
              </w:rPr>
            </w:pPr>
          </w:p>
        </w:tc>
        <w:tc>
          <w:tcPr>
            <w:tcW w:w="1107" w:type="dxa"/>
            <w:tcBorders>
              <w:top w:val="nil"/>
              <w:left w:val="nil"/>
              <w:bottom w:val="nil"/>
              <w:right w:val="single" w:sz="4" w:space="0" w:color="auto"/>
            </w:tcBorders>
          </w:tcPr>
          <w:p w:rsidR="00000000" w:rsidRDefault="004A012B">
            <w:pPr>
              <w:rPr>
                <w:sz w:val="24"/>
              </w:rPr>
            </w:pP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 xml:space="preserve">          Clordano</w:t>
            </w:r>
          </w:p>
        </w:tc>
        <w:tc>
          <w:tcPr>
            <w:tcW w:w="1181" w:type="dxa"/>
            <w:tcBorders>
              <w:top w:val="nil"/>
              <w:left w:val="nil"/>
              <w:bottom w:val="nil"/>
              <w:right w:val="nil"/>
            </w:tcBorders>
          </w:tcPr>
          <w:p w:rsidR="00000000" w:rsidRDefault="004A012B">
            <w:pPr>
              <w:rPr>
                <w:sz w:val="24"/>
                <w:lang w:val="es-EC"/>
              </w:rPr>
            </w:pPr>
          </w:p>
        </w:tc>
        <w:tc>
          <w:tcPr>
            <w:tcW w:w="1456" w:type="dxa"/>
            <w:tcBorders>
              <w:top w:val="nil"/>
              <w:left w:val="nil"/>
              <w:bottom w:val="nil"/>
              <w:right w:val="nil"/>
            </w:tcBorders>
          </w:tcPr>
          <w:p w:rsidR="00000000" w:rsidRDefault="004A012B">
            <w:pPr>
              <w:rPr>
                <w:sz w:val="24"/>
              </w:rPr>
            </w:pPr>
          </w:p>
        </w:tc>
        <w:tc>
          <w:tcPr>
            <w:tcW w:w="1224" w:type="dxa"/>
            <w:tcBorders>
              <w:top w:val="nil"/>
              <w:left w:val="nil"/>
              <w:bottom w:val="nil"/>
              <w:right w:val="nil"/>
            </w:tcBorders>
          </w:tcPr>
          <w:p w:rsidR="00000000" w:rsidRDefault="004A012B">
            <w:pPr>
              <w:rPr>
                <w:sz w:val="24"/>
              </w:rPr>
            </w:pPr>
          </w:p>
        </w:tc>
        <w:tc>
          <w:tcPr>
            <w:tcW w:w="1259" w:type="dxa"/>
            <w:tcBorders>
              <w:top w:val="nil"/>
              <w:left w:val="nil"/>
              <w:bottom w:val="nil"/>
              <w:right w:val="nil"/>
            </w:tcBorders>
          </w:tcPr>
          <w:p w:rsidR="00000000" w:rsidRDefault="004A012B">
            <w:pPr>
              <w:rPr>
                <w:sz w:val="24"/>
              </w:rPr>
            </w:pPr>
          </w:p>
        </w:tc>
        <w:tc>
          <w:tcPr>
            <w:tcW w:w="1107" w:type="dxa"/>
            <w:tcBorders>
              <w:top w:val="nil"/>
              <w:left w:val="nil"/>
              <w:bottom w:val="nil"/>
              <w:right w:val="single" w:sz="4" w:space="0" w:color="auto"/>
            </w:tcBorders>
          </w:tcPr>
          <w:p w:rsidR="00000000" w:rsidRDefault="004A012B">
            <w:pPr>
              <w:rPr>
                <w:sz w:val="24"/>
              </w:rPr>
            </w:pP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vertAlign w:val="superscript"/>
              </w:rPr>
            </w:pPr>
            <w:r>
              <w:rPr>
                <w:sz w:val="24"/>
                <w:lang w:val="es-EC"/>
              </w:rPr>
              <w:t xml:space="preserve">          DDT(total)</w:t>
            </w:r>
            <w:r>
              <w:rPr>
                <w:sz w:val="24"/>
                <w:vertAlign w:val="superscript"/>
                <w:lang w:val="es-EC"/>
              </w:rPr>
              <w:t>1</w:t>
            </w:r>
          </w:p>
        </w:tc>
        <w:tc>
          <w:tcPr>
            <w:tcW w:w="1181" w:type="dxa"/>
            <w:tcBorders>
              <w:top w:val="nil"/>
              <w:left w:val="nil"/>
              <w:bottom w:val="nil"/>
              <w:right w:val="nil"/>
            </w:tcBorders>
          </w:tcPr>
          <w:p w:rsidR="00000000" w:rsidRDefault="004A012B">
            <w:pPr>
              <w:rPr>
                <w:sz w:val="24"/>
                <w:lang w:val="es-EC"/>
              </w:rPr>
            </w:pPr>
          </w:p>
        </w:tc>
        <w:tc>
          <w:tcPr>
            <w:tcW w:w="1456" w:type="dxa"/>
            <w:tcBorders>
              <w:top w:val="nil"/>
              <w:left w:val="nil"/>
              <w:bottom w:val="nil"/>
              <w:right w:val="nil"/>
            </w:tcBorders>
          </w:tcPr>
          <w:p w:rsidR="00000000" w:rsidRDefault="004A012B">
            <w:pPr>
              <w:rPr>
                <w:sz w:val="24"/>
              </w:rPr>
            </w:pPr>
          </w:p>
        </w:tc>
        <w:tc>
          <w:tcPr>
            <w:tcW w:w="1224" w:type="dxa"/>
            <w:tcBorders>
              <w:top w:val="nil"/>
              <w:left w:val="nil"/>
              <w:bottom w:val="nil"/>
              <w:right w:val="nil"/>
            </w:tcBorders>
          </w:tcPr>
          <w:p w:rsidR="00000000" w:rsidRDefault="004A012B">
            <w:pPr>
              <w:rPr>
                <w:sz w:val="24"/>
              </w:rPr>
            </w:pPr>
          </w:p>
        </w:tc>
        <w:tc>
          <w:tcPr>
            <w:tcW w:w="1259" w:type="dxa"/>
            <w:tcBorders>
              <w:top w:val="nil"/>
              <w:left w:val="nil"/>
              <w:bottom w:val="nil"/>
              <w:right w:val="nil"/>
            </w:tcBorders>
          </w:tcPr>
          <w:p w:rsidR="00000000" w:rsidRDefault="004A012B">
            <w:pPr>
              <w:rPr>
                <w:sz w:val="24"/>
              </w:rPr>
            </w:pPr>
          </w:p>
        </w:tc>
        <w:tc>
          <w:tcPr>
            <w:tcW w:w="1107" w:type="dxa"/>
            <w:tcBorders>
              <w:top w:val="nil"/>
              <w:left w:val="nil"/>
              <w:bottom w:val="nil"/>
              <w:right w:val="single" w:sz="4" w:space="0" w:color="auto"/>
            </w:tcBorders>
          </w:tcPr>
          <w:p w:rsidR="00000000" w:rsidRDefault="004A012B">
            <w:pPr>
              <w:rPr>
                <w:sz w:val="24"/>
              </w:rPr>
            </w:pP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vertAlign w:val="superscript"/>
              </w:rPr>
            </w:pPr>
            <w:r>
              <w:rPr>
                <w:sz w:val="24"/>
                <w:lang w:val="es-EC"/>
              </w:rPr>
              <w:t xml:space="preserve">          Endosulfan (total)</w:t>
            </w:r>
            <w:r>
              <w:rPr>
                <w:sz w:val="24"/>
                <w:vertAlign w:val="superscript"/>
                <w:lang w:val="es-EC"/>
              </w:rPr>
              <w:t>2</w:t>
            </w:r>
          </w:p>
        </w:tc>
        <w:tc>
          <w:tcPr>
            <w:tcW w:w="1181" w:type="dxa"/>
            <w:tcBorders>
              <w:top w:val="nil"/>
              <w:left w:val="nil"/>
              <w:bottom w:val="nil"/>
              <w:right w:val="nil"/>
            </w:tcBorders>
          </w:tcPr>
          <w:p w:rsidR="00000000" w:rsidRDefault="004A012B">
            <w:pPr>
              <w:rPr>
                <w:sz w:val="24"/>
                <w:lang w:val="es-EC"/>
              </w:rPr>
            </w:pPr>
          </w:p>
        </w:tc>
        <w:tc>
          <w:tcPr>
            <w:tcW w:w="1456" w:type="dxa"/>
            <w:tcBorders>
              <w:top w:val="nil"/>
              <w:left w:val="nil"/>
              <w:bottom w:val="nil"/>
              <w:right w:val="nil"/>
            </w:tcBorders>
          </w:tcPr>
          <w:p w:rsidR="00000000" w:rsidRDefault="004A012B">
            <w:pPr>
              <w:rPr>
                <w:sz w:val="24"/>
              </w:rPr>
            </w:pPr>
          </w:p>
        </w:tc>
        <w:tc>
          <w:tcPr>
            <w:tcW w:w="1224" w:type="dxa"/>
            <w:tcBorders>
              <w:top w:val="nil"/>
              <w:left w:val="nil"/>
              <w:bottom w:val="nil"/>
              <w:right w:val="nil"/>
            </w:tcBorders>
          </w:tcPr>
          <w:p w:rsidR="00000000" w:rsidRDefault="004A012B">
            <w:pPr>
              <w:rPr>
                <w:sz w:val="24"/>
              </w:rPr>
            </w:pPr>
          </w:p>
        </w:tc>
        <w:tc>
          <w:tcPr>
            <w:tcW w:w="1259" w:type="dxa"/>
            <w:tcBorders>
              <w:top w:val="nil"/>
              <w:left w:val="nil"/>
              <w:bottom w:val="nil"/>
              <w:right w:val="nil"/>
            </w:tcBorders>
          </w:tcPr>
          <w:p w:rsidR="00000000" w:rsidRDefault="004A012B">
            <w:pPr>
              <w:rPr>
                <w:sz w:val="24"/>
              </w:rPr>
            </w:pPr>
          </w:p>
        </w:tc>
        <w:tc>
          <w:tcPr>
            <w:tcW w:w="1107" w:type="dxa"/>
            <w:tcBorders>
              <w:top w:val="nil"/>
              <w:left w:val="nil"/>
              <w:bottom w:val="nil"/>
              <w:right w:val="single" w:sz="4" w:space="0" w:color="auto"/>
            </w:tcBorders>
          </w:tcPr>
          <w:p w:rsidR="00000000" w:rsidRDefault="004A012B">
            <w:pPr>
              <w:rPr>
                <w:sz w:val="24"/>
              </w:rPr>
            </w:pP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Endrin (total)</w:t>
            </w:r>
            <w:r>
              <w:rPr>
                <w:sz w:val="24"/>
                <w:vertAlign w:val="superscript"/>
              </w:rPr>
              <w:t>3</w:t>
            </w:r>
          </w:p>
        </w:tc>
        <w:tc>
          <w:tcPr>
            <w:tcW w:w="1181" w:type="dxa"/>
            <w:tcBorders>
              <w:top w:val="nil"/>
              <w:left w:val="nil"/>
              <w:bottom w:val="nil"/>
              <w:right w:val="nil"/>
            </w:tcBorders>
          </w:tcPr>
          <w:p w:rsidR="00000000" w:rsidRDefault="004A012B">
            <w:pPr>
              <w:rPr>
                <w:sz w:val="24"/>
                <w:lang w:val="es-EC"/>
              </w:rPr>
            </w:pPr>
            <w:r>
              <w:rPr>
                <w:sz w:val="24"/>
              </w:rPr>
              <w:t>mg/kg</w:t>
            </w:r>
          </w:p>
        </w:tc>
        <w:tc>
          <w:tcPr>
            <w:tcW w:w="1456" w:type="dxa"/>
            <w:tcBorders>
              <w:top w:val="nil"/>
              <w:left w:val="nil"/>
              <w:bottom w:val="nil"/>
              <w:right w:val="nil"/>
            </w:tcBorders>
          </w:tcPr>
          <w:p w:rsidR="00000000" w:rsidRDefault="004A012B">
            <w:pPr>
              <w:rPr>
                <w:sz w:val="24"/>
              </w:rPr>
            </w:pPr>
            <w:r>
              <w:rPr>
                <w:sz w:val="24"/>
              </w:rPr>
              <w:t>0.01</w:t>
            </w:r>
          </w:p>
        </w:tc>
        <w:tc>
          <w:tcPr>
            <w:tcW w:w="1224" w:type="dxa"/>
            <w:tcBorders>
              <w:top w:val="nil"/>
              <w:left w:val="nil"/>
              <w:bottom w:val="nil"/>
              <w:right w:val="nil"/>
            </w:tcBorders>
          </w:tcPr>
          <w:p w:rsidR="00000000" w:rsidRDefault="004A012B">
            <w:pPr>
              <w:rPr>
                <w:sz w:val="24"/>
              </w:rPr>
            </w:pPr>
            <w:r>
              <w:rPr>
                <w:sz w:val="24"/>
              </w:rPr>
              <w:t>0.01</w:t>
            </w:r>
          </w:p>
        </w:tc>
        <w:tc>
          <w:tcPr>
            <w:tcW w:w="1259" w:type="dxa"/>
            <w:tcBorders>
              <w:top w:val="nil"/>
              <w:left w:val="nil"/>
              <w:bottom w:val="nil"/>
              <w:right w:val="nil"/>
            </w:tcBorders>
          </w:tcPr>
          <w:p w:rsidR="00000000" w:rsidRDefault="004A012B">
            <w:pPr>
              <w:rPr>
                <w:sz w:val="24"/>
              </w:rPr>
            </w:pPr>
            <w:r>
              <w:rPr>
                <w:sz w:val="24"/>
              </w:rPr>
              <w:t>0.01</w:t>
            </w:r>
          </w:p>
        </w:tc>
        <w:tc>
          <w:tcPr>
            <w:tcW w:w="1107" w:type="dxa"/>
            <w:tcBorders>
              <w:top w:val="nil"/>
              <w:left w:val="nil"/>
              <w:bottom w:val="nil"/>
              <w:right w:val="single" w:sz="4" w:space="0" w:color="auto"/>
            </w:tcBorders>
          </w:tcPr>
          <w:p w:rsidR="00000000" w:rsidRDefault="004A012B">
            <w:pPr>
              <w:rPr>
                <w:sz w:val="24"/>
              </w:rPr>
            </w:pPr>
            <w:r>
              <w:rPr>
                <w:sz w:val="24"/>
              </w:rPr>
              <w:t>0.01</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Heptacloro</w:t>
            </w:r>
            <w:r>
              <w:rPr>
                <w:sz w:val="24"/>
                <w:vertAlign w:val="superscript"/>
              </w:rPr>
              <w:t>4</w:t>
            </w:r>
          </w:p>
        </w:tc>
        <w:tc>
          <w:tcPr>
            <w:tcW w:w="1181" w:type="dxa"/>
            <w:tcBorders>
              <w:top w:val="nil"/>
              <w:left w:val="nil"/>
              <w:bottom w:val="nil"/>
              <w:right w:val="nil"/>
            </w:tcBorders>
          </w:tcPr>
          <w:p w:rsidR="00000000" w:rsidRDefault="004A012B">
            <w:pPr>
              <w:rPr>
                <w:sz w:val="24"/>
                <w:lang w:val="es-EC"/>
              </w:rPr>
            </w:pPr>
            <w:r>
              <w:rPr>
                <w:sz w:val="24"/>
              </w:rPr>
              <w:t>mg/kg</w:t>
            </w:r>
          </w:p>
        </w:tc>
        <w:tc>
          <w:tcPr>
            <w:tcW w:w="1456" w:type="dxa"/>
            <w:tcBorders>
              <w:top w:val="nil"/>
              <w:left w:val="nil"/>
              <w:bottom w:val="nil"/>
              <w:right w:val="nil"/>
            </w:tcBorders>
          </w:tcPr>
          <w:p w:rsidR="00000000" w:rsidRDefault="004A012B">
            <w:pPr>
              <w:rPr>
                <w:sz w:val="24"/>
              </w:rPr>
            </w:pPr>
            <w:r>
              <w:rPr>
                <w:sz w:val="24"/>
              </w:rPr>
              <w:t>0.01</w:t>
            </w:r>
          </w:p>
        </w:tc>
        <w:tc>
          <w:tcPr>
            <w:tcW w:w="1224" w:type="dxa"/>
            <w:tcBorders>
              <w:top w:val="nil"/>
              <w:left w:val="nil"/>
              <w:bottom w:val="nil"/>
              <w:right w:val="nil"/>
            </w:tcBorders>
          </w:tcPr>
          <w:p w:rsidR="00000000" w:rsidRDefault="004A012B">
            <w:pPr>
              <w:rPr>
                <w:sz w:val="24"/>
              </w:rPr>
            </w:pPr>
            <w:r>
              <w:rPr>
                <w:sz w:val="24"/>
              </w:rPr>
              <w:t>0.01</w:t>
            </w:r>
          </w:p>
        </w:tc>
        <w:tc>
          <w:tcPr>
            <w:tcW w:w="1259" w:type="dxa"/>
            <w:tcBorders>
              <w:top w:val="nil"/>
              <w:left w:val="nil"/>
              <w:bottom w:val="nil"/>
              <w:right w:val="nil"/>
            </w:tcBorders>
          </w:tcPr>
          <w:p w:rsidR="00000000" w:rsidRDefault="004A012B">
            <w:pPr>
              <w:rPr>
                <w:sz w:val="24"/>
              </w:rPr>
            </w:pPr>
            <w:r>
              <w:rPr>
                <w:sz w:val="24"/>
              </w:rPr>
              <w:t>0.01</w:t>
            </w:r>
          </w:p>
        </w:tc>
        <w:tc>
          <w:tcPr>
            <w:tcW w:w="1107" w:type="dxa"/>
            <w:tcBorders>
              <w:top w:val="nil"/>
              <w:left w:val="nil"/>
              <w:bottom w:val="nil"/>
              <w:right w:val="single" w:sz="4" w:space="0" w:color="auto"/>
            </w:tcBorders>
          </w:tcPr>
          <w:p w:rsidR="00000000" w:rsidRDefault="004A012B">
            <w:pPr>
              <w:rPr>
                <w:sz w:val="24"/>
              </w:rPr>
            </w:pPr>
            <w:r>
              <w:rPr>
                <w:sz w:val="24"/>
              </w:rPr>
              <w:t>0.01</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vertAlign w:val="superscript"/>
              </w:rPr>
            </w:pPr>
            <w:r>
              <w:rPr>
                <w:sz w:val="24"/>
              </w:rPr>
              <w:t>Hexacloroc</w:t>
            </w:r>
            <w:r>
              <w:rPr>
                <w:sz w:val="24"/>
              </w:rPr>
              <w:t>iclohexano (todos los isómeros)</w:t>
            </w:r>
            <w:r>
              <w:rPr>
                <w:sz w:val="24"/>
                <w:vertAlign w:val="superscript"/>
              </w:rPr>
              <w:t>5</w:t>
            </w:r>
          </w:p>
        </w:tc>
        <w:tc>
          <w:tcPr>
            <w:tcW w:w="1181" w:type="dxa"/>
            <w:tcBorders>
              <w:top w:val="nil"/>
              <w:left w:val="nil"/>
              <w:bottom w:val="nil"/>
              <w:right w:val="nil"/>
            </w:tcBorders>
          </w:tcPr>
          <w:p w:rsidR="00000000" w:rsidRDefault="004A012B">
            <w:pPr>
              <w:rPr>
                <w:sz w:val="24"/>
                <w:lang w:val="es-EC"/>
              </w:rPr>
            </w:pPr>
            <w:r>
              <w:rPr>
                <w:sz w:val="24"/>
              </w:rPr>
              <w:t>mg/kg</w:t>
            </w:r>
          </w:p>
        </w:tc>
        <w:tc>
          <w:tcPr>
            <w:tcW w:w="1456" w:type="dxa"/>
            <w:tcBorders>
              <w:top w:val="nil"/>
              <w:left w:val="nil"/>
              <w:bottom w:val="nil"/>
              <w:right w:val="nil"/>
            </w:tcBorders>
          </w:tcPr>
          <w:p w:rsidR="00000000" w:rsidRDefault="004A012B">
            <w:pPr>
              <w:rPr>
                <w:sz w:val="24"/>
              </w:rPr>
            </w:pPr>
            <w:r>
              <w:rPr>
                <w:sz w:val="24"/>
              </w:rPr>
              <w:t>0.01</w:t>
            </w:r>
          </w:p>
        </w:tc>
        <w:tc>
          <w:tcPr>
            <w:tcW w:w="1224" w:type="dxa"/>
            <w:tcBorders>
              <w:top w:val="nil"/>
              <w:left w:val="nil"/>
              <w:bottom w:val="nil"/>
              <w:right w:val="nil"/>
            </w:tcBorders>
          </w:tcPr>
          <w:p w:rsidR="00000000" w:rsidRDefault="004A012B">
            <w:pPr>
              <w:rPr>
                <w:sz w:val="24"/>
              </w:rPr>
            </w:pPr>
            <w:r>
              <w:rPr>
                <w:sz w:val="24"/>
              </w:rPr>
              <w:t>0.01</w:t>
            </w:r>
          </w:p>
        </w:tc>
        <w:tc>
          <w:tcPr>
            <w:tcW w:w="1259" w:type="dxa"/>
            <w:tcBorders>
              <w:top w:val="nil"/>
              <w:left w:val="nil"/>
              <w:bottom w:val="nil"/>
              <w:right w:val="nil"/>
            </w:tcBorders>
          </w:tcPr>
          <w:p w:rsidR="00000000" w:rsidRDefault="004A012B">
            <w:pPr>
              <w:rPr>
                <w:sz w:val="24"/>
              </w:rPr>
            </w:pPr>
            <w:r>
              <w:rPr>
                <w:sz w:val="24"/>
              </w:rPr>
              <w:t>0.01</w:t>
            </w:r>
          </w:p>
        </w:tc>
        <w:tc>
          <w:tcPr>
            <w:tcW w:w="1107" w:type="dxa"/>
            <w:tcBorders>
              <w:top w:val="nil"/>
              <w:left w:val="nil"/>
              <w:bottom w:val="nil"/>
              <w:right w:val="single" w:sz="4" w:space="0" w:color="auto"/>
            </w:tcBorders>
          </w:tcPr>
          <w:p w:rsidR="00000000" w:rsidRDefault="004A012B">
            <w:pPr>
              <w:rPr>
                <w:sz w:val="24"/>
              </w:rPr>
            </w:pPr>
            <w:r>
              <w:rPr>
                <w:sz w:val="24"/>
              </w:rPr>
              <w:t>0.01</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lang w:val="es-EC"/>
              </w:rPr>
            </w:pPr>
            <w:r>
              <w:rPr>
                <w:sz w:val="24"/>
              </w:rPr>
              <w:t>Atrazina</w:t>
            </w:r>
          </w:p>
        </w:tc>
        <w:tc>
          <w:tcPr>
            <w:tcW w:w="1181" w:type="dxa"/>
            <w:tcBorders>
              <w:top w:val="nil"/>
              <w:left w:val="nil"/>
              <w:bottom w:val="nil"/>
              <w:right w:val="nil"/>
            </w:tcBorders>
          </w:tcPr>
          <w:p w:rsidR="00000000" w:rsidRDefault="004A012B">
            <w:pPr>
              <w:rPr>
                <w:sz w:val="24"/>
                <w:lang w:val="es-EC"/>
              </w:rPr>
            </w:pPr>
            <w:r>
              <w:rPr>
                <w:sz w:val="24"/>
                <w:lang w:val="es-EC"/>
              </w:rPr>
              <w:t>mg/kg</w:t>
            </w:r>
          </w:p>
        </w:tc>
        <w:tc>
          <w:tcPr>
            <w:tcW w:w="1456" w:type="dxa"/>
            <w:tcBorders>
              <w:top w:val="nil"/>
              <w:left w:val="nil"/>
              <w:bottom w:val="nil"/>
              <w:right w:val="nil"/>
            </w:tcBorders>
          </w:tcPr>
          <w:p w:rsidR="00000000" w:rsidRDefault="004A012B">
            <w:pPr>
              <w:rPr>
                <w:sz w:val="24"/>
              </w:rPr>
            </w:pPr>
            <w:r>
              <w:rPr>
                <w:sz w:val="24"/>
              </w:rPr>
              <w:t>0.005</w:t>
            </w:r>
          </w:p>
        </w:tc>
        <w:tc>
          <w:tcPr>
            <w:tcW w:w="1224" w:type="dxa"/>
            <w:tcBorders>
              <w:top w:val="nil"/>
              <w:left w:val="nil"/>
              <w:bottom w:val="nil"/>
              <w:right w:val="nil"/>
            </w:tcBorders>
          </w:tcPr>
          <w:p w:rsidR="00000000" w:rsidRDefault="004A012B">
            <w:pPr>
              <w:rPr>
                <w:sz w:val="24"/>
              </w:rPr>
            </w:pPr>
            <w:r>
              <w:rPr>
                <w:sz w:val="24"/>
              </w:rPr>
              <w:t>0.005</w:t>
            </w:r>
          </w:p>
        </w:tc>
        <w:tc>
          <w:tcPr>
            <w:tcW w:w="1259" w:type="dxa"/>
            <w:tcBorders>
              <w:top w:val="nil"/>
              <w:left w:val="nil"/>
              <w:bottom w:val="nil"/>
              <w:right w:val="nil"/>
            </w:tcBorders>
          </w:tcPr>
          <w:p w:rsidR="00000000" w:rsidRDefault="004A012B">
            <w:pPr>
              <w:rPr>
                <w:sz w:val="24"/>
              </w:rPr>
            </w:pPr>
            <w:r>
              <w:rPr>
                <w:sz w:val="24"/>
              </w:rPr>
              <w:t>0.005</w:t>
            </w:r>
          </w:p>
        </w:tc>
        <w:tc>
          <w:tcPr>
            <w:tcW w:w="1107" w:type="dxa"/>
            <w:tcBorders>
              <w:top w:val="nil"/>
              <w:left w:val="nil"/>
              <w:bottom w:val="nil"/>
              <w:right w:val="single" w:sz="4" w:space="0" w:color="auto"/>
            </w:tcBorders>
          </w:tcPr>
          <w:p w:rsidR="00000000" w:rsidRDefault="004A012B">
            <w:pPr>
              <w:rPr>
                <w:sz w:val="24"/>
              </w:rPr>
            </w:pPr>
            <w:r>
              <w:rPr>
                <w:sz w:val="24"/>
              </w:rPr>
              <w:t>0.005</w:t>
            </w:r>
          </w:p>
        </w:tc>
      </w:tr>
      <w:tr w:rsidR="00000000">
        <w:tblPrEx>
          <w:tblCellMar>
            <w:top w:w="0" w:type="dxa"/>
            <w:bottom w:w="0" w:type="dxa"/>
          </w:tblCellMar>
        </w:tblPrEx>
        <w:trPr>
          <w:trHeight w:val="65"/>
          <w:jc w:val="center"/>
        </w:trPr>
        <w:tc>
          <w:tcPr>
            <w:tcW w:w="2197" w:type="dxa"/>
            <w:tcBorders>
              <w:top w:val="nil"/>
              <w:left w:val="single" w:sz="4" w:space="0" w:color="auto"/>
              <w:bottom w:val="nil"/>
              <w:right w:val="nil"/>
            </w:tcBorders>
          </w:tcPr>
          <w:p w:rsidR="00000000" w:rsidRDefault="004A012B">
            <w:pPr>
              <w:rPr>
                <w:sz w:val="24"/>
              </w:rPr>
            </w:pPr>
            <w:r>
              <w:rPr>
                <w:sz w:val="24"/>
              </w:rPr>
              <w:t>Carbofuran</w:t>
            </w:r>
          </w:p>
        </w:tc>
        <w:tc>
          <w:tcPr>
            <w:tcW w:w="1181" w:type="dxa"/>
            <w:tcBorders>
              <w:top w:val="nil"/>
              <w:left w:val="nil"/>
              <w:bottom w:val="nil"/>
              <w:right w:val="nil"/>
            </w:tcBorders>
          </w:tcPr>
          <w:p w:rsidR="00000000" w:rsidRDefault="004A012B">
            <w:pPr>
              <w:rPr>
                <w:sz w:val="24"/>
              </w:rPr>
            </w:pPr>
            <w:r>
              <w:rPr>
                <w:sz w:val="24"/>
              </w:rPr>
              <w:t>mg/kg</w:t>
            </w:r>
          </w:p>
        </w:tc>
        <w:tc>
          <w:tcPr>
            <w:tcW w:w="1456" w:type="dxa"/>
            <w:tcBorders>
              <w:top w:val="nil"/>
              <w:left w:val="nil"/>
              <w:bottom w:val="nil"/>
              <w:right w:val="nil"/>
            </w:tcBorders>
          </w:tcPr>
          <w:p w:rsidR="00000000" w:rsidRDefault="004A012B">
            <w:pPr>
              <w:rPr>
                <w:sz w:val="24"/>
              </w:rPr>
            </w:pPr>
            <w:r>
              <w:rPr>
                <w:sz w:val="24"/>
              </w:rPr>
              <w:t>0.01</w:t>
            </w:r>
          </w:p>
        </w:tc>
        <w:tc>
          <w:tcPr>
            <w:tcW w:w="1224" w:type="dxa"/>
            <w:tcBorders>
              <w:top w:val="nil"/>
              <w:left w:val="nil"/>
              <w:bottom w:val="nil"/>
              <w:right w:val="nil"/>
            </w:tcBorders>
          </w:tcPr>
          <w:p w:rsidR="00000000" w:rsidRDefault="004A012B">
            <w:pPr>
              <w:rPr>
                <w:sz w:val="24"/>
              </w:rPr>
            </w:pPr>
            <w:r>
              <w:rPr>
                <w:sz w:val="24"/>
              </w:rPr>
              <w:t>0.01</w:t>
            </w:r>
          </w:p>
        </w:tc>
        <w:tc>
          <w:tcPr>
            <w:tcW w:w="1259" w:type="dxa"/>
            <w:tcBorders>
              <w:top w:val="nil"/>
              <w:left w:val="nil"/>
              <w:bottom w:val="nil"/>
              <w:right w:val="nil"/>
            </w:tcBorders>
          </w:tcPr>
          <w:p w:rsidR="00000000" w:rsidRDefault="004A012B">
            <w:pPr>
              <w:rPr>
                <w:sz w:val="24"/>
              </w:rPr>
            </w:pPr>
            <w:r>
              <w:rPr>
                <w:sz w:val="24"/>
              </w:rPr>
              <w:t>0.01</w:t>
            </w:r>
          </w:p>
        </w:tc>
        <w:tc>
          <w:tcPr>
            <w:tcW w:w="1107" w:type="dxa"/>
            <w:tcBorders>
              <w:top w:val="nil"/>
              <w:left w:val="nil"/>
              <w:bottom w:val="nil"/>
              <w:right w:val="single" w:sz="4" w:space="0" w:color="auto"/>
            </w:tcBorders>
          </w:tcPr>
          <w:p w:rsidR="00000000" w:rsidRDefault="004A012B">
            <w:pPr>
              <w:rPr>
                <w:sz w:val="24"/>
              </w:rPr>
            </w:pPr>
            <w:r>
              <w:rPr>
                <w:sz w:val="24"/>
              </w:rPr>
              <w:t>0.01</w:t>
            </w:r>
          </w:p>
        </w:tc>
      </w:tr>
      <w:tr w:rsidR="00000000">
        <w:tblPrEx>
          <w:tblCellMar>
            <w:top w:w="0" w:type="dxa"/>
            <w:bottom w:w="0" w:type="dxa"/>
          </w:tblCellMar>
        </w:tblPrEx>
        <w:trPr>
          <w:jc w:val="center"/>
        </w:trPr>
        <w:tc>
          <w:tcPr>
            <w:tcW w:w="2197" w:type="dxa"/>
            <w:tcBorders>
              <w:top w:val="nil"/>
              <w:left w:val="single" w:sz="4" w:space="0" w:color="auto"/>
              <w:bottom w:val="nil"/>
              <w:right w:val="nil"/>
            </w:tcBorders>
          </w:tcPr>
          <w:p w:rsidR="00000000" w:rsidRDefault="004A012B">
            <w:pPr>
              <w:rPr>
                <w:sz w:val="24"/>
              </w:rPr>
            </w:pPr>
            <w:r>
              <w:rPr>
                <w:sz w:val="24"/>
              </w:rPr>
              <w:t>Orgánicos Misceláneos</w:t>
            </w:r>
          </w:p>
        </w:tc>
        <w:tc>
          <w:tcPr>
            <w:tcW w:w="1181" w:type="dxa"/>
            <w:tcBorders>
              <w:top w:val="nil"/>
              <w:left w:val="nil"/>
              <w:bottom w:val="nil"/>
              <w:right w:val="nil"/>
            </w:tcBorders>
          </w:tcPr>
          <w:p w:rsidR="00000000" w:rsidRDefault="004A012B">
            <w:pPr>
              <w:rPr>
                <w:sz w:val="24"/>
              </w:rPr>
            </w:pPr>
          </w:p>
        </w:tc>
        <w:tc>
          <w:tcPr>
            <w:tcW w:w="1456" w:type="dxa"/>
            <w:tcBorders>
              <w:top w:val="nil"/>
              <w:left w:val="nil"/>
              <w:bottom w:val="nil"/>
              <w:right w:val="nil"/>
            </w:tcBorders>
          </w:tcPr>
          <w:p w:rsidR="00000000" w:rsidRDefault="004A012B">
            <w:pPr>
              <w:rPr>
                <w:sz w:val="24"/>
              </w:rPr>
            </w:pPr>
            <w:r>
              <w:rPr>
                <w:sz w:val="24"/>
              </w:rPr>
              <w:t>-</w:t>
            </w:r>
          </w:p>
        </w:tc>
        <w:tc>
          <w:tcPr>
            <w:tcW w:w="1224" w:type="dxa"/>
            <w:tcBorders>
              <w:top w:val="nil"/>
              <w:left w:val="nil"/>
              <w:bottom w:val="nil"/>
              <w:right w:val="nil"/>
            </w:tcBorders>
          </w:tcPr>
          <w:p w:rsidR="00000000" w:rsidRDefault="004A012B">
            <w:pPr>
              <w:rPr>
                <w:sz w:val="24"/>
              </w:rPr>
            </w:pPr>
            <w:r>
              <w:rPr>
                <w:sz w:val="24"/>
              </w:rPr>
              <w:t>-</w:t>
            </w:r>
          </w:p>
        </w:tc>
        <w:tc>
          <w:tcPr>
            <w:tcW w:w="1259" w:type="dxa"/>
            <w:tcBorders>
              <w:top w:val="nil"/>
              <w:left w:val="nil"/>
              <w:bottom w:val="nil"/>
              <w:right w:val="nil"/>
            </w:tcBorders>
          </w:tcPr>
          <w:p w:rsidR="00000000" w:rsidRDefault="004A012B">
            <w:pPr>
              <w:rPr>
                <w:sz w:val="24"/>
              </w:rPr>
            </w:pPr>
            <w:r>
              <w:rPr>
                <w:sz w:val="24"/>
              </w:rPr>
              <w:t>-</w:t>
            </w:r>
          </w:p>
        </w:tc>
        <w:tc>
          <w:tcPr>
            <w:tcW w:w="1107" w:type="dxa"/>
            <w:tcBorders>
              <w:top w:val="nil"/>
              <w:left w:val="nil"/>
              <w:bottom w:val="nil"/>
              <w:right w:val="single" w:sz="4" w:space="0" w:color="auto"/>
            </w:tcBorders>
          </w:tcPr>
          <w:p w:rsidR="00000000" w:rsidRDefault="004A012B">
            <w:pPr>
              <w:rPr>
                <w:sz w:val="24"/>
              </w:rPr>
            </w:pPr>
            <w:r>
              <w:rPr>
                <w:sz w:val="24"/>
              </w:rPr>
              <w:t>-</w:t>
            </w:r>
          </w:p>
        </w:tc>
      </w:tr>
      <w:tr w:rsidR="00000000">
        <w:tblPrEx>
          <w:tblCellMar>
            <w:top w:w="0" w:type="dxa"/>
            <w:bottom w:w="0" w:type="dxa"/>
          </w:tblCellMar>
        </w:tblPrEx>
        <w:trPr>
          <w:jc w:val="center"/>
        </w:trPr>
        <w:tc>
          <w:tcPr>
            <w:tcW w:w="2197" w:type="dxa"/>
            <w:tcBorders>
              <w:top w:val="nil"/>
              <w:left w:val="single" w:sz="4" w:space="0" w:color="auto"/>
              <w:bottom w:val="single" w:sz="4" w:space="0" w:color="auto"/>
              <w:right w:val="nil"/>
            </w:tcBorders>
          </w:tcPr>
          <w:p w:rsidR="00000000" w:rsidRDefault="004A012B">
            <w:pPr>
              <w:rPr>
                <w:sz w:val="24"/>
              </w:rPr>
            </w:pPr>
            <w:r>
              <w:rPr>
                <w:sz w:val="24"/>
              </w:rPr>
              <w:t>Alifáticos no Clorinados (cada uno)</w:t>
            </w:r>
          </w:p>
        </w:tc>
        <w:tc>
          <w:tcPr>
            <w:tcW w:w="1181" w:type="dxa"/>
            <w:tcBorders>
              <w:top w:val="nil"/>
              <w:left w:val="nil"/>
              <w:bottom w:val="single" w:sz="4" w:space="0" w:color="auto"/>
              <w:right w:val="nil"/>
            </w:tcBorders>
          </w:tcPr>
          <w:p w:rsidR="00000000" w:rsidRDefault="004A012B">
            <w:pPr>
              <w:rPr>
                <w:sz w:val="24"/>
              </w:rPr>
            </w:pPr>
            <w:r>
              <w:rPr>
                <w:sz w:val="24"/>
              </w:rPr>
              <w:t>mg/kg</w:t>
            </w:r>
          </w:p>
        </w:tc>
        <w:tc>
          <w:tcPr>
            <w:tcW w:w="1456" w:type="dxa"/>
            <w:tcBorders>
              <w:top w:val="nil"/>
              <w:left w:val="nil"/>
              <w:bottom w:val="single" w:sz="4" w:space="0" w:color="auto"/>
              <w:right w:val="nil"/>
            </w:tcBorders>
          </w:tcPr>
          <w:p w:rsidR="00000000" w:rsidRDefault="004A012B">
            <w:pPr>
              <w:rPr>
                <w:sz w:val="24"/>
              </w:rPr>
            </w:pPr>
            <w:r>
              <w:rPr>
                <w:sz w:val="24"/>
              </w:rPr>
              <w:t>0.3</w:t>
            </w:r>
          </w:p>
        </w:tc>
        <w:tc>
          <w:tcPr>
            <w:tcW w:w="1224" w:type="dxa"/>
            <w:tcBorders>
              <w:top w:val="nil"/>
              <w:left w:val="nil"/>
              <w:bottom w:val="single" w:sz="4" w:space="0" w:color="auto"/>
              <w:right w:val="nil"/>
            </w:tcBorders>
          </w:tcPr>
          <w:p w:rsidR="00000000" w:rsidRDefault="004A012B">
            <w:pPr>
              <w:rPr>
                <w:sz w:val="24"/>
              </w:rPr>
            </w:pPr>
            <w:r>
              <w:rPr>
                <w:sz w:val="24"/>
              </w:rPr>
              <w:t>-</w:t>
            </w:r>
          </w:p>
        </w:tc>
        <w:tc>
          <w:tcPr>
            <w:tcW w:w="1259" w:type="dxa"/>
            <w:tcBorders>
              <w:top w:val="nil"/>
              <w:left w:val="nil"/>
              <w:bottom w:val="single" w:sz="4" w:space="0" w:color="auto"/>
              <w:right w:val="nil"/>
            </w:tcBorders>
          </w:tcPr>
          <w:p w:rsidR="00000000" w:rsidRDefault="004A012B">
            <w:pPr>
              <w:rPr>
                <w:sz w:val="24"/>
              </w:rPr>
            </w:pPr>
            <w:r>
              <w:rPr>
                <w:sz w:val="24"/>
              </w:rPr>
              <w:t>-</w:t>
            </w:r>
          </w:p>
        </w:tc>
        <w:tc>
          <w:tcPr>
            <w:tcW w:w="1107" w:type="dxa"/>
            <w:tcBorders>
              <w:top w:val="nil"/>
              <w:left w:val="nil"/>
              <w:bottom w:val="single" w:sz="4" w:space="0" w:color="auto"/>
              <w:right w:val="single" w:sz="4" w:space="0" w:color="auto"/>
            </w:tcBorders>
          </w:tcPr>
          <w:p w:rsidR="00000000" w:rsidRDefault="004A012B">
            <w:pPr>
              <w:rPr>
                <w:sz w:val="24"/>
              </w:rPr>
            </w:pPr>
            <w:r>
              <w:rPr>
                <w:sz w:val="24"/>
              </w:rPr>
              <w:t>-</w:t>
            </w:r>
          </w:p>
        </w:tc>
      </w:tr>
    </w:tbl>
    <w:p w:rsidR="00000000" w:rsidRDefault="004A012B">
      <w:pPr>
        <w:rPr>
          <w:sz w:val="24"/>
          <w:lang w:val="es-EC" w:eastAsia="es-MX"/>
        </w:rPr>
      </w:pPr>
      <w:r>
        <w:rPr>
          <w:sz w:val="24"/>
          <w:lang w:val="es-EC" w:eastAsia="es-MX"/>
        </w:rPr>
        <w:t xml:space="preserve">       Notas: n.d. no disponible</w:t>
      </w:r>
    </w:p>
    <w:p w:rsidR="00000000" w:rsidRDefault="004A012B">
      <w:pPr>
        <w:rPr>
          <w:sz w:val="24"/>
          <w:lang w:val="es-EC" w:eastAsia="es-MX"/>
        </w:rPr>
      </w:pPr>
      <w:r>
        <w:rPr>
          <w:sz w:val="24"/>
          <w:lang w:val="es-EC" w:eastAsia="es-MX"/>
        </w:rPr>
        <w:t xml:space="preserve">          *: Total: La concentración total es la suma de la concentración de los constituyentes individuales de los </w:t>
      </w:r>
    </w:p>
    <w:p w:rsidR="00000000" w:rsidRDefault="004A012B">
      <w:pPr>
        <w:rPr>
          <w:sz w:val="24"/>
          <w:lang w:val="es-EC" w:eastAsia="es-MX"/>
        </w:rPr>
      </w:pPr>
      <w:r>
        <w:rPr>
          <w:sz w:val="24"/>
          <w:lang w:val="es-EC" w:eastAsia="es-MX"/>
        </w:rPr>
        <w:t xml:space="preserve">              pesticidas   listados</w:t>
      </w:r>
    </w:p>
    <w:p w:rsidR="00000000" w:rsidRDefault="004A012B">
      <w:pPr>
        <w:rPr>
          <w:sz w:val="24"/>
          <w:lang w:val="es-EC" w:eastAsia="es-MX"/>
        </w:rPr>
      </w:pPr>
      <w:r>
        <w:rPr>
          <w:sz w:val="24"/>
          <w:lang w:val="es-EC" w:eastAsia="es-MX"/>
        </w:rPr>
        <w:t xml:space="preserve">        1:      •  4.4-DDT                                                                             </w:t>
      </w:r>
      <w:r>
        <w:rPr>
          <w:sz w:val="24"/>
          <w:lang w:val="es-EC" w:eastAsia="es-MX"/>
        </w:rPr>
        <w:t xml:space="preserve">                   </w:t>
      </w:r>
    </w:p>
    <w:p w:rsidR="00000000" w:rsidRDefault="004A012B">
      <w:pPr>
        <w:rPr>
          <w:sz w:val="24"/>
          <w:lang w:val="es-EC" w:eastAsia="es-MX"/>
        </w:rPr>
      </w:pPr>
      <w:r>
        <w:rPr>
          <w:sz w:val="24"/>
          <w:lang w:val="es-EC" w:eastAsia="es-MX"/>
        </w:rPr>
        <w:t xml:space="preserve">                 •  4.4-DDE (p p’-DDX)</w:t>
      </w:r>
    </w:p>
    <w:p w:rsidR="00000000" w:rsidRDefault="004A012B">
      <w:pPr>
        <w:rPr>
          <w:sz w:val="24"/>
          <w:lang w:eastAsia="es-MX"/>
        </w:rPr>
      </w:pPr>
      <w:r>
        <w:rPr>
          <w:sz w:val="24"/>
          <w:lang w:val="es-EC" w:eastAsia="es-MX"/>
        </w:rPr>
        <w:t xml:space="preserve">                 </w:t>
      </w:r>
      <w:r>
        <w:rPr>
          <w:sz w:val="24"/>
          <w:lang w:eastAsia="es-MX"/>
        </w:rPr>
        <w:t>•  4.4-DDD (p p’-TDE)</w:t>
      </w:r>
    </w:p>
    <w:p w:rsidR="00000000" w:rsidRDefault="004A012B">
      <w:pPr>
        <w:rPr>
          <w:sz w:val="24"/>
          <w:lang w:val="es-EC" w:eastAsia="es-MX"/>
        </w:rPr>
      </w:pPr>
      <w:r>
        <w:rPr>
          <w:sz w:val="24"/>
          <w:lang w:eastAsia="es-MX"/>
        </w:rPr>
        <w:t xml:space="preserve">        </w:t>
      </w:r>
      <w:r>
        <w:rPr>
          <w:sz w:val="24"/>
          <w:lang w:val="es-EC" w:eastAsia="es-MX"/>
        </w:rPr>
        <w:t>2:      •  a- endosulfan-Alfa</w:t>
      </w:r>
    </w:p>
    <w:p w:rsidR="00000000" w:rsidRDefault="004A012B">
      <w:pPr>
        <w:rPr>
          <w:sz w:val="24"/>
          <w:lang w:val="es-EC" w:eastAsia="es-MX"/>
        </w:rPr>
      </w:pPr>
      <w:r>
        <w:rPr>
          <w:sz w:val="24"/>
          <w:lang w:val="es-EC" w:eastAsia="es-MX"/>
        </w:rPr>
        <w:t xml:space="preserve">                 •  b- endosulfan-Beta</w:t>
      </w:r>
    </w:p>
    <w:p w:rsidR="00000000" w:rsidRDefault="004A012B">
      <w:pPr>
        <w:rPr>
          <w:sz w:val="24"/>
          <w:lang w:val="es-EC" w:eastAsia="es-MX"/>
        </w:rPr>
      </w:pPr>
      <w:r>
        <w:rPr>
          <w:sz w:val="24"/>
          <w:lang w:val="es-EC" w:eastAsia="es-MX"/>
        </w:rPr>
        <w:t xml:space="preserve">                 •  sulfato de endosulfan </w:t>
      </w:r>
    </w:p>
    <w:p w:rsidR="00000000" w:rsidRDefault="004A012B">
      <w:pPr>
        <w:rPr>
          <w:sz w:val="24"/>
          <w:lang w:val="es-EC" w:eastAsia="es-MX"/>
        </w:rPr>
      </w:pPr>
      <w:r>
        <w:rPr>
          <w:sz w:val="24"/>
          <w:lang w:val="es-EC" w:eastAsia="es-MX"/>
        </w:rPr>
        <w:t xml:space="preserve">       3:       •  endrin</w:t>
      </w:r>
    </w:p>
    <w:p w:rsidR="00000000" w:rsidRDefault="004A012B">
      <w:pPr>
        <w:rPr>
          <w:sz w:val="24"/>
          <w:lang w:val="es-EC" w:eastAsia="es-MX"/>
        </w:rPr>
      </w:pPr>
      <w:r>
        <w:rPr>
          <w:sz w:val="24"/>
          <w:lang w:val="es-EC" w:eastAsia="es-MX"/>
        </w:rPr>
        <w:t xml:space="preserve">            </w:t>
      </w:r>
      <w:r>
        <w:rPr>
          <w:sz w:val="24"/>
          <w:lang w:val="es-EC" w:eastAsia="es-MX"/>
        </w:rPr>
        <w:t xml:space="preserve">     •  Aldehído de endrin</w:t>
      </w:r>
    </w:p>
    <w:p w:rsidR="00000000" w:rsidRDefault="004A012B">
      <w:pPr>
        <w:pStyle w:val="BalloonText"/>
        <w:rPr>
          <w:rFonts w:ascii="Arial" w:hAnsi="Arial"/>
          <w:sz w:val="24"/>
          <w:lang w:val="es-EC" w:eastAsia="es-MX"/>
        </w:rPr>
      </w:pPr>
      <w:r>
        <w:rPr>
          <w:rFonts w:ascii="Arial" w:hAnsi="Arial"/>
          <w:sz w:val="24"/>
          <w:lang w:val="es-EC" w:eastAsia="es-MX"/>
        </w:rPr>
        <w:t xml:space="preserve">      4:   •  heptacloro</w:t>
      </w:r>
    </w:p>
    <w:p w:rsidR="00000000" w:rsidRDefault="004A012B">
      <w:pPr>
        <w:rPr>
          <w:sz w:val="24"/>
          <w:lang w:val="es-EC" w:eastAsia="es-MX"/>
        </w:rPr>
      </w:pPr>
      <w:r>
        <w:rPr>
          <w:sz w:val="24"/>
          <w:lang w:val="es-EC" w:eastAsia="es-MX"/>
        </w:rPr>
        <w:t xml:space="preserve">               •  Epoxi-heptacloro</w:t>
      </w:r>
    </w:p>
    <w:p w:rsidR="00000000" w:rsidRDefault="004A012B">
      <w:pPr>
        <w:rPr>
          <w:sz w:val="24"/>
          <w:lang w:val="en-GB" w:eastAsia="es-MX"/>
        </w:rPr>
      </w:pPr>
      <w:r>
        <w:rPr>
          <w:sz w:val="24"/>
          <w:lang w:val="es-EC" w:eastAsia="es-MX"/>
        </w:rPr>
        <w:t xml:space="preserve">        </w:t>
      </w:r>
      <w:r>
        <w:rPr>
          <w:sz w:val="24"/>
          <w:lang w:val="en-GB" w:eastAsia="es-MX"/>
        </w:rPr>
        <w:t>5:    • a- BHC- Alfa</w:t>
      </w:r>
    </w:p>
    <w:p w:rsidR="00000000" w:rsidRDefault="004A012B">
      <w:pPr>
        <w:rPr>
          <w:sz w:val="24"/>
          <w:lang w:val="en-GB" w:eastAsia="es-MX"/>
        </w:rPr>
      </w:pPr>
      <w:r>
        <w:rPr>
          <w:sz w:val="24"/>
          <w:lang w:val="en-GB" w:eastAsia="es-MX"/>
        </w:rPr>
        <w:t xml:space="preserve">               • b-BHC-Beta</w:t>
      </w:r>
    </w:p>
    <w:p w:rsidR="00000000" w:rsidRDefault="004A012B">
      <w:pPr>
        <w:rPr>
          <w:sz w:val="24"/>
          <w:lang w:val="es-EC" w:eastAsia="es-MX"/>
        </w:rPr>
      </w:pPr>
      <w:r>
        <w:rPr>
          <w:sz w:val="24"/>
          <w:lang w:val="en-GB" w:eastAsia="es-MX"/>
        </w:rPr>
        <w:t xml:space="preserve">               </w:t>
      </w:r>
      <w:r>
        <w:rPr>
          <w:sz w:val="24"/>
          <w:lang w:val="es-EC" w:eastAsia="es-MX"/>
        </w:rPr>
        <w:t>•  r-BHC (lindano)</w:t>
      </w:r>
    </w:p>
    <w:p w:rsidR="00000000" w:rsidRDefault="004A012B">
      <w:pPr>
        <w:rPr>
          <w:sz w:val="24"/>
          <w:lang w:val="es-EC" w:eastAsia="es-MX"/>
        </w:rPr>
      </w:pPr>
      <w:r>
        <w:rPr>
          <w:sz w:val="24"/>
          <w:lang w:val="es-EC" w:eastAsia="es-MX"/>
        </w:rPr>
        <w:t xml:space="preserve">               •  g-BHC-Delta</w:t>
      </w:r>
    </w:p>
    <w:p w:rsidR="00000000" w:rsidRDefault="004A012B">
      <w:pPr>
        <w:pStyle w:val="Ttulo3"/>
        <w:rPr>
          <w:sz w:val="24"/>
          <w:lang w:val="es-EC" w:eastAsia="es-MX"/>
        </w:rPr>
      </w:pPr>
      <w:r>
        <w:rPr>
          <w:sz w:val="24"/>
          <w:lang w:val="es-EC" w:eastAsia="es-MX"/>
        </w:rPr>
        <w:t>De los laboratorios de análisis de muestras</w:t>
      </w:r>
    </w:p>
    <w:p w:rsidR="00000000" w:rsidRDefault="004A012B">
      <w:pPr>
        <w:rPr>
          <w:sz w:val="24"/>
          <w:lang w:val="es-EC"/>
        </w:rPr>
      </w:pPr>
      <w:r>
        <w:rPr>
          <w:sz w:val="24"/>
          <w:lang w:val="es-EC"/>
        </w:rPr>
        <w:t xml:space="preserve">Los </w:t>
      </w:r>
      <w:r>
        <w:rPr>
          <w:sz w:val="24"/>
          <w:lang w:val="es-EC"/>
        </w:rPr>
        <w:t>laboratorios que realicen los análisis de determinación de la calidad de un suelo o del grado de contaminación deberán tener implantado buenas prácticas de laboratorio, seguir métodos normalizados de análisis y estar acreditados por alguna norma internacio</w:t>
      </w:r>
      <w:r>
        <w:rPr>
          <w:sz w:val="24"/>
          <w:lang w:val="es-EC"/>
        </w:rPr>
        <w:t xml:space="preserve">nal de laboratorios para medio ambiente hasta tanto el organismo de acreditación ecuatoriano acredite a los laboratorios en materia ambiental. </w:t>
      </w:r>
    </w:p>
    <w:p w:rsidR="00000000" w:rsidRDefault="004A012B">
      <w:pPr>
        <w:pStyle w:val="Ttulo2"/>
        <w:rPr>
          <w:sz w:val="24"/>
          <w:lang w:val="es-EC" w:eastAsia="es-MX"/>
        </w:rPr>
      </w:pPr>
      <w:r>
        <w:rPr>
          <w:sz w:val="24"/>
          <w:lang w:val="es-EC" w:eastAsia="es-MX"/>
        </w:rPr>
        <w:t>Norma técnica de evaluación agrológica del suelo</w:t>
      </w:r>
    </w:p>
    <w:p w:rsidR="00000000" w:rsidRDefault="004A012B">
      <w:pPr>
        <w:rPr>
          <w:b/>
          <w:sz w:val="24"/>
          <w:lang w:val="es-EC" w:eastAsia="es-MX"/>
        </w:rPr>
      </w:pPr>
      <w:r>
        <w:rPr>
          <w:sz w:val="24"/>
          <w:lang w:val="es-EC"/>
        </w:rPr>
        <w:t>Esta sección de la norma se enfoca en la valoración de la capac</w:t>
      </w:r>
      <w:r>
        <w:rPr>
          <w:sz w:val="24"/>
          <w:lang w:val="es-EC"/>
        </w:rPr>
        <w:t>idad de producción de un suelo agrícola.</w:t>
      </w:r>
    </w:p>
    <w:p w:rsidR="00000000" w:rsidRDefault="004A012B">
      <w:pPr>
        <w:pStyle w:val="Ttulo3"/>
        <w:rPr>
          <w:sz w:val="24"/>
          <w:lang w:val="es-EC" w:eastAsia="es-MX"/>
        </w:rPr>
      </w:pPr>
      <w:r>
        <w:rPr>
          <w:sz w:val="24"/>
          <w:lang w:val="es-EC" w:eastAsia="es-MX"/>
        </w:rPr>
        <w:t>Características físicas del suelo</w:t>
      </w:r>
    </w:p>
    <w:p w:rsidR="00000000" w:rsidRDefault="004A012B">
      <w:pPr>
        <w:rPr>
          <w:sz w:val="24"/>
          <w:lang w:val="es-EC" w:eastAsia="es-MX"/>
        </w:rPr>
      </w:pPr>
      <w:r>
        <w:rPr>
          <w:sz w:val="24"/>
          <w:lang w:val="es-EC" w:eastAsia="es-MX"/>
        </w:rPr>
        <w:t>Profundidad  efectiva: Profundidad a la que pueden llegar las raíces de las plantas sin obstáculos de ninguna naturaleza. Se establecen los siguientes rangos:</w:t>
      </w:r>
    </w:p>
    <w:p w:rsidR="00000000" w:rsidRDefault="004A012B">
      <w:pPr>
        <w:rPr>
          <w:sz w:val="24"/>
          <w:lang w:val="es-EC" w:eastAsia="es-MX"/>
        </w:rPr>
      </w:pPr>
    </w:p>
    <w:p w:rsidR="00000000" w:rsidRDefault="004A012B">
      <w:pPr>
        <w:rPr>
          <w:sz w:val="24"/>
          <w:lang w:val="es-EC" w:eastAsia="es-MX"/>
        </w:rPr>
      </w:pPr>
      <w:r>
        <w:rPr>
          <w:sz w:val="24"/>
          <w:lang w:val="es-EC" w:eastAsia="es-MX"/>
        </w:rPr>
        <w:t>1.- Muy profundo: may</w:t>
      </w:r>
      <w:r>
        <w:rPr>
          <w:sz w:val="24"/>
          <w:lang w:val="es-EC" w:eastAsia="es-MX"/>
        </w:rPr>
        <w:t>or a 150 cm.</w:t>
      </w:r>
    </w:p>
    <w:p w:rsidR="00000000" w:rsidRDefault="004A012B">
      <w:pPr>
        <w:rPr>
          <w:sz w:val="24"/>
          <w:lang w:val="es-EC" w:eastAsia="es-MX"/>
        </w:rPr>
      </w:pPr>
      <w:r>
        <w:rPr>
          <w:sz w:val="24"/>
          <w:lang w:val="es-EC" w:eastAsia="es-MX"/>
        </w:rPr>
        <w:t>2.- Profundo: entre 90 cm. y 150 cm.</w:t>
      </w:r>
    </w:p>
    <w:p w:rsidR="00000000" w:rsidRDefault="004A012B">
      <w:pPr>
        <w:rPr>
          <w:sz w:val="24"/>
          <w:lang w:val="es-EC" w:eastAsia="es-MX"/>
        </w:rPr>
      </w:pPr>
      <w:r>
        <w:rPr>
          <w:sz w:val="24"/>
          <w:lang w:val="es-EC" w:eastAsia="es-MX"/>
        </w:rPr>
        <w:t>3.- Moderadamente profundo: entre 50 cm. y 90 cm.</w:t>
      </w:r>
    </w:p>
    <w:p w:rsidR="00000000" w:rsidRDefault="004A012B">
      <w:pPr>
        <w:rPr>
          <w:sz w:val="24"/>
          <w:lang w:val="es-EC" w:eastAsia="es-MX"/>
        </w:rPr>
      </w:pPr>
      <w:r>
        <w:rPr>
          <w:sz w:val="24"/>
          <w:lang w:val="es-EC" w:eastAsia="es-MX"/>
        </w:rPr>
        <w:t>4.- Superficial: entre 25 cm. y 50 cm.</w:t>
      </w:r>
    </w:p>
    <w:p w:rsidR="00000000" w:rsidRDefault="004A012B">
      <w:pPr>
        <w:rPr>
          <w:sz w:val="24"/>
          <w:lang w:val="es-EC" w:eastAsia="es-MX"/>
        </w:rPr>
      </w:pPr>
      <w:r>
        <w:rPr>
          <w:sz w:val="24"/>
          <w:lang w:val="es-EC" w:eastAsia="es-MX"/>
        </w:rPr>
        <w:t>5.- Muy superficial: menor a 25 cm.</w:t>
      </w:r>
    </w:p>
    <w:p w:rsidR="00000000" w:rsidRDefault="004A012B">
      <w:pPr>
        <w:rPr>
          <w:sz w:val="24"/>
          <w:lang w:val="es-EC" w:eastAsia="es-MX"/>
        </w:rPr>
      </w:pPr>
    </w:p>
    <w:p w:rsidR="00000000" w:rsidRDefault="004A012B">
      <w:pPr>
        <w:rPr>
          <w:sz w:val="24"/>
          <w:lang w:val="es-EC" w:eastAsia="es-MX"/>
        </w:rPr>
      </w:pPr>
      <w:r>
        <w:rPr>
          <w:sz w:val="24"/>
          <w:lang w:val="es-EC" w:eastAsia="es-MX"/>
        </w:rPr>
        <w:t xml:space="preserve">Textura: Proporción relativa de arena, limo y arcilla inferiores a 2 milímetros </w:t>
      </w:r>
    </w:p>
    <w:p w:rsidR="00000000" w:rsidRDefault="004A012B">
      <w:pPr>
        <w:pStyle w:val="Textocomentario"/>
        <w:rPr>
          <w:sz w:val="24"/>
          <w:lang w:val="es-EC" w:eastAsia="es-MX"/>
        </w:rPr>
      </w:pPr>
    </w:p>
    <w:p w:rsidR="00000000" w:rsidRDefault="004A012B">
      <w:pPr>
        <w:rPr>
          <w:sz w:val="24"/>
          <w:lang w:val="es-EC" w:eastAsia="es-MX"/>
        </w:rPr>
      </w:pPr>
      <w:r>
        <w:rPr>
          <w:sz w:val="24"/>
          <w:lang w:val="es-EC" w:eastAsia="es-MX"/>
        </w:rPr>
        <w:t xml:space="preserve">Clases Texturales: Generalmente se basa en la combinación porcentual de diferentes proporciones de arena, limo y arcilla. </w:t>
      </w:r>
    </w:p>
    <w:p w:rsidR="00000000" w:rsidRDefault="004A012B">
      <w:pPr>
        <w:rPr>
          <w:sz w:val="24"/>
          <w:lang w:val="es-EC" w:eastAsia="es-MX"/>
        </w:rPr>
      </w:pPr>
    </w:p>
    <w:p w:rsidR="00000000" w:rsidRDefault="004A012B">
      <w:pPr>
        <w:rPr>
          <w:sz w:val="24"/>
          <w:lang w:val="es-EC" w:eastAsia="es-MX"/>
        </w:rPr>
      </w:pPr>
      <w:r>
        <w:rPr>
          <w:sz w:val="24"/>
          <w:lang w:val="es-EC" w:eastAsia="es-MX"/>
        </w:rPr>
        <w:t xml:space="preserve">Las clases texturales son las siguientes: </w:t>
      </w:r>
    </w:p>
    <w:p w:rsidR="00000000" w:rsidRDefault="004A012B">
      <w:pPr>
        <w:rPr>
          <w:sz w:val="24"/>
          <w:lang w:val="es-EC" w:eastAsia="es-MX"/>
        </w:rPr>
      </w:pPr>
    </w:p>
    <w:p w:rsidR="00000000" w:rsidRDefault="004A012B">
      <w:pPr>
        <w:rPr>
          <w:sz w:val="24"/>
          <w:lang w:val="es-EC" w:eastAsia="es-MX"/>
        </w:rPr>
      </w:pPr>
      <w:r>
        <w:rPr>
          <w:sz w:val="24"/>
          <w:lang w:val="es-EC" w:eastAsia="es-MX"/>
        </w:rPr>
        <w:t>Texturas muy gruesas : cuando existen gravilla y cascajos en más del 50 % del volumen</w:t>
      </w:r>
    </w:p>
    <w:p w:rsidR="00000000" w:rsidRDefault="004A012B">
      <w:pPr>
        <w:rPr>
          <w:sz w:val="24"/>
          <w:lang w:val="es-EC" w:eastAsia="es-MX"/>
        </w:rPr>
      </w:pPr>
      <w:r>
        <w:rPr>
          <w:sz w:val="24"/>
          <w:lang w:val="es-EC" w:eastAsia="es-MX"/>
        </w:rPr>
        <w:t>Texturas gruesas comprenden las clases texturales:</w:t>
      </w:r>
    </w:p>
    <w:p w:rsidR="00000000" w:rsidRDefault="004A012B">
      <w:pPr>
        <w:rPr>
          <w:sz w:val="24"/>
          <w:lang w:val="es-EC" w:eastAsia="es-MX"/>
        </w:rPr>
      </w:pPr>
      <w:r>
        <w:rPr>
          <w:sz w:val="24"/>
          <w:lang w:val="es-EC" w:eastAsia="es-MX"/>
        </w:rPr>
        <w:t>1.- Arenoso grueso (AG)</w:t>
      </w:r>
    </w:p>
    <w:p w:rsidR="00000000" w:rsidRDefault="004A012B">
      <w:pPr>
        <w:pStyle w:val="Sangradetextonormal"/>
        <w:ind w:left="1248"/>
        <w:rPr>
          <w:sz w:val="24"/>
          <w:lang w:val="es-EC" w:eastAsia="es-MX"/>
        </w:rPr>
      </w:pPr>
      <w:r>
        <w:rPr>
          <w:sz w:val="24"/>
          <w:lang w:val="es-EC" w:eastAsia="es-MX"/>
        </w:rPr>
        <w:t>2.- Arenoso (A)</w:t>
      </w:r>
    </w:p>
    <w:p w:rsidR="00000000" w:rsidRDefault="004A012B">
      <w:pPr>
        <w:rPr>
          <w:sz w:val="24"/>
          <w:lang w:val="es-EC" w:eastAsia="es-MX"/>
        </w:rPr>
      </w:pPr>
      <w:r>
        <w:rPr>
          <w:sz w:val="24"/>
          <w:lang w:val="es-EC" w:eastAsia="es-MX"/>
        </w:rPr>
        <w:t>3.- Arenoso fino (Af)</w:t>
      </w:r>
    </w:p>
    <w:p w:rsidR="00000000" w:rsidRDefault="004A012B">
      <w:pPr>
        <w:rPr>
          <w:sz w:val="24"/>
          <w:lang w:val="es-EC" w:eastAsia="es-MX"/>
        </w:rPr>
      </w:pPr>
      <w:r>
        <w:rPr>
          <w:sz w:val="24"/>
          <w:lang w:val="es-EC" w:eastAsia="es-MX"/>
        </w:rPr>
        <w:t>4.- Arenoso muy fino (Amf)</w:t>
      </w:r>
    </w:p>
    <w:p w:rsidR="00000000" w:rsidRDefault="004A012B">
      <w:pPr>
        <w:rPr>
          <w:sz w:val="24"/>
          <w:lang w:val="es-EC" w:eastAsia="es-MX"/>
        </w:rPr>
      </w:pPr>
      <w:r>
        <w:rPr>
          <w:sz w:val="24"/>
          <w:lang w:val="es-EC" w:eastAsia="es-MX"/>
        </w:rPr>
        <w:t>5.- Arenoso franco grueso (Afg)</w:t>
      </w:r>
    </w:p>
    <w:p w:rsidR="00000000" w:rsidRDefault="004A012B">
      <w:pPr>
        <w:rPr>
          <w:sz w:val="24"/>
          <w:lang w:val="es-EC" w:eastAsia="es-MX"/>
        </w:rPr>
      </w:pPr>
      <w:r>
        <w:rPr>
          <w:sz w:val="24"/>
          <w:lang w:val="es-EC" w:eastAsia="es-MX"/>
        </w:rPr>
        <w:t>6.- Arenoso franco fino (AFf)</w:t>
      </w:r>
    </w:p>
    <w:p w:rsidR="00000000" w:rsidRDefault="004A012B">
      <w:pPr>
        <w:rPr>
          <w:sz w:val="24"/>
          <w:lang w:val="es-EC" w:eastAsia="es-MX"/>
        </w:rPr>
      </w:pPr>
      <w:r>
        <w:rPr>
          <w:sz w:val="24"/>
          <w:lang w:val="es-EC" w:eastAsia="es-MX"/>
        </w:rPr>
        <w:t>Este tipo de textura puede ir acompañado con partícula</w:t>
      </w:r>
      <w:r>
        <w:rPr>
          <w:sz w:val="24"/>
          <w:lang w:val="es-EC" w:eastAsia="es-MX"/>
        </w:rPr>
        <w:t>s de gravilla y cascajo</w:t>
      </w:r>
    </w:p>
    <w:p w:rsidR="00000000" w:rsidRDefault="004A012B">
      <w:pPr>
        <w:rPr>
          <w:sz w:val="24"/>
          <w:lang w:val="es-EC" w:eastAsia="es-MX"/>
        </w:rPr>
      </w:pPr>
      <w:r>
        <w:rPr>
          <w:sz w:val="24"/>
          <w:lang w:val="es-EC" w:eastAsia="es-MX"/>
        </w:rPr>
        <w:t>Texturas moderadamente gruesas: comprenden las clases texturales :</w:t>
      </w:r>
    </w:p>
    <w:p w:rsidR="00000000" w:rsidRDefault="004A012B">
      <w:pPr>
        <w:rPr>
          <w:sz w:val="24"/>
          <w:lang w:val="es-EC" w:eastAsia="es-MX"/>
        </w:rPr>
      </w:pPr>
      <w:r>
        <w:rPr>
          <w:sz w:val="24"/>
          <w:lang w:val="es-EC" w:eastAsia="es-MX"/>
        </w:rPr>
        <w:t>1.- Arenoso franco muy fino (AFmf)</w:t>
      </w:r>
    </w:p>
    <w:p w:rsidR="00000000" w:rsidRDefault="004A012B">
      <w:pPr>
        <w:rPr>
          <w:sz w:val="24"/>
          <w:lang w:val="es-EC" w:eastAsia="es-MX"/>
        </w:rPr>
      </w:pPr>
      <w:r>
        <w:rPr>
          <w:sz w:val="24"/>
          <w:lang w:val="es-EC" w:eastAsia="es-MX"/>
        </w:rPr>
        <w:t>2.- Franco arenoso grueso (FAg)</w:t>
      </w:r>
    </w:p>
    <w:p w:rsidR="00000000" w:rsidRDefault="004A012B">
      <w:pPr>
        <w:rPr>
          <w:sz w:val="24"/>
          <w:lang w:val="es-EC" w:eastAsia="es-MX"/>
        </w:rPr>
      </w:pPr>
      <w:r>
        <w:rPr>
          <w:sz w:val="24"/>
          <w:lang w:val="es-EC" w:eastAsia="es-MX"/>
        </w:rPr>
        <w:t>3.- Franco Arenoso (FA)</w:t>
      </w:r>
    </w:p>
    <w:p w:rsidR="00000000" w:rsidRDefault="004A012B">
      <w:pPr>
        <w:rPr>
          <w:sz w:val="24"/>
          <w:lang w:val="es-EC" w:eastAsia="es-MX"/>
        </w:rPr>
      </w:pPr>
      <w:r>
        <w:rPr>
          <w:sz w:val="24"/>
          <w:lang w:val="es-EC" w:eastAsia="es-MX"/>
        </w:rPr>
        <w:t>4.- Franco Arenoso fino (FAf)</w:t>
      </w:r>
    </w:p>
    <w:p w:rsidR="00000000" w:rsidRDefault="004A012B">
      <w:pPr>
        <w:rPr>
          <w:sz w:val="24"/>
          <w:lang w:val="es-EC" w:eastAsia="es-MX"/>
        </w:rPr>
      </w:pPr>
      <w:r>
        <w:rPr>
          <w:sz w:val="24"/>
          <w:lang w:val="es-EC" w:eastAsia="es-MX"/>
        </w:rPr>
        <w:t>Texturas medias: comprende las clases textur</w:t>
      </w:r>
      <w:r>
        <w:rPr>
          <w:sz w:val="24"/>
          <w:lang w:val="es-EC" w:eastAsia="es-MX"/>
        </w:rPr>
        <w:t>ales:</w:t>
      </w:r>
    </w:p>
    <w:p w:rsidR="00000000" w:rsidRDefault="004A012B">
      <w:pPr>
        <w:rPr>
          <w:sz w:val="24"/>
          <w:lang w:val="es-EC" w:eastAsia="es-MX"/>
        </w:rPr>
      </w:pPr>
      <w:r>
        <w:rPr>
          <w:sz w:val="24"/>
          <w:lang w:val="es-EC" w:eastAsia="es-MX"/>
        </w:rPr>
        <w:t>1.- Franco arenoso muy fino (FAmf)</w:t>
      </w:r>
    </w:p>
    <w:p w:rsidR="00000000" w:rsidRDefault="004A012B">
      <w:pPr>
        <w:rPr>
          <w:sz w:val="24"/>
          <w:lang w:val="es-EC" w:eastAsia="es-MX"/>
        </w:rPr>
      </w:pPr>
      <w:r>
        <w:rPr>
          <w:sz w:val="24"/>
          <w:lang w:val="es-EC" w:eastAsia="es-MX"/>
        </w:rPr>
        <w:t>2.- Franco (F)</w:t>
      </w:r>
    </w:p>
    <w:p w:rsidR="00000000" w:rsidRDefault="004A012B">
      <w:pPr>
        <w:rPr>
          <w:sz w:val="24"/>
          <w:lang w:val="es-EC" w:eastAsia="es-MX"/>
        </w:rPr>
      </w:pPr>
      <w:r>
        <w:rPr>
          <w:sz w:val="24"/>
          <w:lang w:val="es-EC" w:eastAsia="es-MX"/>
        </w:rPr>
        <w:t>3.- Franco limoso (FL)</w:t>
      </w:r>
    </w:p>
    <w:p w:rsidR="00000000" w:rsidRDefault="004A012B">
      <w:pPr>
        <w:rPr>
          <w:sz w:val="24"/>
          <w:lang w:val="es-EC" w:eastAsia="es-MX"/>
        </w:rPr>
      </w:pPr>
      <w:r>
        <w:rPr>
          <w:sz w:val="24"/>
          <w:lang w:val="es-EC" w:eastAsia="es-MX"/>
        </w:rPr>
        <w:t>4. – Limoso (L)</w:t>
      </w:r>
    </w:p>
    <w:p w:rsidR="00000000" w:rsidRDefault="004A012B">
      <w:pPr>
        <w:rPr>
          <w:sz w:val="24"/>
          <w:lang w:val="es-EC" w:eastAsia="es-MX"/>
        </w:rPr>
      </w:pPr>
      <w:r>
        <w:rPr>
          <w:sz w:val="24"/>
          <w:lang w:val="es-EC" w:eastAsia="es-MX"/>
        </w:rPr>
        <w:t>Texturas moderadamente finas: comprende las clases texturales:</w:t>
      </w:r>
    </w:p>
    <w:p w:rsidR="00000000" w:rsidRDefault="004A012B">
      <w:pPr>
        <w:rPr>
          <w:sz w:val="24"/>
          <w:lang w:val="es-EC" w:eastAsia="es-MX"/>
        </w:rPr>
      </w:pPr>
      <w:r>
        <w:rPr>
          <w:sz w:val="24"/>
          <w:lang w:val="es-EC" w:eastAsia="es-MX"/>
        </w:rPr>
        <w:t>1.- Franco arcilloso-arenoso (FArA)</w:t>
      </w:r>
    </w:p>
    <w:p w:rsidR="00000000" w:rsidRDefault="004A012B">
      <w:pPr>
        <w:rPr>
          <w:sz w:val="24"/>
          <w:lang w:val="es-EC" w:eastAsia="es-MX"/>
        </w:rPr>
      </w:pPr>
      <w:r>
        <w:rPr>
          <w:sz w:val="24"/>
          <w:lang w:val="es-EC" w:eastAsia="es-MX"/>
        </w:rPr>
        <w:t>2.- Franco arcilloso (ArL)</w:t>
      </w:r>
    </w:p>
    <w:p w:rsidR="00000000" w:rsidRDefault="004A012B">
      <w:pPr>
        <w:rPr>
          <w:sz w:val="24"/>
          <w:lang w:val="es-EC" w:eastAsia="es-MX"/>
        </w:rPr>
      </w:pPr>
      <w:r>
        <w:rPr>
          <w:sz w:val="24"/>
          <w:lang w:val="es-EC" w:eastAsia="es-MX"/>
        </w:rPr>
        <w:t>3.- Franco arcilloso-limoso (Arf)</w:t>
      </w:r>
    </w:p>
    <w:p w:rsidR="00000000" w:rsidRDefault="004A012B">
      <w:pPr>
        <w:rPr>
          <w:sz w:val="24"/>
          <w:lang w:val="es-EC" w:eastAsia="es-MX"/>
        </w:rPr>
      </w:pPr>
      <w:r>
        <w:rPr>
          <w:sz w:val="24"/>
          <w:lang w:val="es-EC" w:eastAsia="es-MX"/>
        </w:rPr>
        <w:t>T</w:t>
      </w:r>
      <w:r>
        <w:rPr>
          <w:sz w:val="24"/>
          <w:lang w:val="es-EC" w:eastAsia="es-MX"/>
        </w:rPr>
        <w:t xml:space="preserve">exturas finas: Comprende las siguientes clases texturales: </w:t>
      </w:r>
    </w:p>
    <w:p w:rsidR="00000000" w:rsidRDefault="004A012B">
      <w:pPr>
        <w:rPr>
          <w:sz w:val="24"/>
          <w:lang w:val="es-EC" w:eastAsia="es-MX"/>
        </w:rPr>
      </w:pPr>
      <w:r>
        <w:rPr>
          <w:sz w:val="24"/>
          <w:lang w:val="es-EC" w:eastAsia="es-MX"/>
        </w:rPr>
        <w:t>1.- Arcilloso – arenoso (ArA)</w:t>
      </w:r>
    </w:p>
    <w:p w:rsidR="00000000" w:rsidRDefault="004A012B">
      <w:pPr>
        <w:rPr>
          <w:sz w:val="24"/>
          <w:lang w:val="es-EC" w:eastAsia="es-MX"/>
        </w:rPr>
      </w:pPr>
      <w:r>
        <w:rPr>
          <w:sz w:val="24"/>
          <w:lang w:val="es-EC" w:eastAsia="es-MX"/>
        </w:rPr>
        <w:t>2.- Arcillo – limoso (ArL)</w:t>
      </w:r>
    </w:p>
    <w:p w:rsidR="00000000" w:rsidRDefault="004A012B">
      <w:pPr>
        <w:rPr>
          <w:sz w:val="24"/>
          <w:lang w:val="es-EC" w:eastAsia="es-MX"/>
        </w:rPr>
      </w:pPr>
      <w:r>
        <w:rPr>
          <w:sz w:val="24"/>
          <w:lang w:val="es-EC" w:eastAsia="es-MX"/>
        </w:rPr>
        <w:t>3.- Arcilloso fino (Arf)</w:t>
      </w:r>
    </w:p>
    <w:p w:rsidR="00000000" w:rsidRDefault="004A012B">
      <w:pPr>
        <w:rPr>
          <w:sz w:val="24"/>
          <w:lang w:val="es-EC" w:eastAsia="es-MX"/>
        </w:rPr>
      </w:pPr>
      <w:r>
        <w:rPr>
          <w:sz w:val="24"/>
          <w:lang w:val="es-EC" w:eastAsia="es-MX"/>
        </w:rPr>
        <w:t>Texturas muy finas: comprende las clases texturales:</w:t>
      </w:r>
    </w:p>
    <w:p w:rsidR="00000000" w:rsidRDefault="004A012B">
      <w:pPr>
        <w:rPr>
          <w:sz w:val="24"/>
          <w:lang w:val="es-EC" w:eastAsia="es-MX"/>
        </w:rPr>
      </w:pPr>
      <w:r>
        <w:rPr>
          <w:sz w:val="24"/>
          <w:lang w:val="es-EC" w:eastAsia="es-MX"/>
        </w:rPr>
        <w:t>1.- Arcilloso muy fino (Armf) que tiene más de 60 % de arcill</w:t>
      </w:r>
      <w:r>
        <w:rPr>
          <w:sz w:val="24"/>
          <w:lang w:val="es-EC" w:eastAsia="es-MX"/>
        </w:rPr>
        <w:t xml:space="preserve">a </w:t>
      </w:r>
    </w:p>
    <w:p w:rsidR="00000000" w:rsidRDefault="004A012B">
      <w:pPr>
        <w:rPr>
          <w:sz w:val="24"/>
          <w:lang w:val="es-EC" w:eastAsia="es-MX"/>
        </w:rPr>
      </w:pPr>
    </w:p>
    <w:p w:rsidR="00000000" w:rsidRDefault="004A012B">
      <w:pPr>
        <w:rPr>
          <w:sz w:val="24"/>
          <w:lang w:val="es-EC" w:eastAsia="es-MX"/>
        </w:rPr>
      </w:pPr>
      <w:r>
        <w:rPr>
          <w:sz w:val="24"/>
          <w:lang w:val="es-EC" w:eastAsia="es-MX"/>
        </w:rPr>
        <w:t>La presencia de fragmentos mayores a 2 mm. que ya no forman parte de las clases texturales, deberá ser tomada por el experto en agrología, para determinar el comportamiento de la textura. Según la cantidad de este tipo de fragmentos mayores a 2 mm de e</w:t>
      </w:r>
      <w:r>
        <w:rPr>
          <w:sz w:val="24"/>
          <w:lang w:val="es-EC" w:eastAsia="es-MX"/>
        </w:rPr>
        <w:t>stablecen las siguientes clases:</w:t>
      </w:r>
    </w:p>
    <w:p w:rsidR="00000000" w:rsidRDefault="004A012B">
      <w:pPr>
        <w:rPr>
          <w:sz w:val="24"/>
          <w:lang w:val="es-EC" w:eastAsia="es-MX"/>
        </w:rPr>
      </w:pPr>
    </w:p>
    <w:p w:rsidR="00000000" w:rsidRDefault="004A012B">
      <w:pPr>
        <w:rPr>
          <w:sz w:val="24"/>
          <w:lang w:val="es-EC" w:eastAsia="es-MX"/>
        </w:rPr>
      </w:pPr>
      <w:r>
        <w:rPr>
          <w:sz w:val="24"/>
          <w:lang w:val="es-EC" w:eastAsia="es-MX"/>
        </w:rPr>
        <w:t>Ligeramente gravillosa, ligeramente pedregosa, ligeramente cascajosa: cuando los fragmentos gruesos están en proporciones menores al 15 % del volumen total</w:t>
      </w:r>
    </w:p>
    <w:p w:rsidR="00000000" w:rsidRDefault="004A012B">
      <w:pPr>
        <w:rPr>
          <w:sz w:val="24"/>
          <w:lang w:val="es-EC" w:eastAsia="es-MX"/>
        </w:rPr>
      </w:pPr>
      <w:r>
        <w:rPr>
          <w:sz w:val="24"/>
          <w:lang w:val="es-EC" w:eastAsia="es-MX"/>
        </w:rPr>
        <w:t>Gravillosa, cascajosa, pedregosa: cuando los fragmentos gruesos es</w:t>
      </w:r>
      <w:r>
        <w:rPr>
          <w:sz w:val="24"/>
          <w:lang w:val="es-EC" w:eastAsia="es-MX"/>
        </w:rPr>
        <w:t>tán en proporciones de 15 al 45 % del volumen total</w:t>
      </w:r>
    </w:p>
    <w:p w:rsidR="00000000" w:rsidRDefault="004A012B">
      <w:pPr>
        <w:rPr>
          <w:sz w:val="24"/>
          <w:lang w:val="es-EC" w:eastAsia="es-MX"/>
        </w:rPr>
      </w:pPr>
      <w:r>
        <w:rPr>
          <w:sz w:val="24"/>
          <w:lang w:val="es-EC" w:eastAsia="es-MX"/>
        </w:rPr>
        <w:t xml:space="preserve">Muy gravillosa, muy cascajosa, pedregosa: cuando el porcentaje de los fragmentos va del 45 al 75 % del volumen total. </w:t>
      </w:r>
    </w:p>
    <w:p w:rsidR="00000000" w:rsidRDefault="004A012B">
      <w:pPr>
        <w:rPr>
          <w:sz w:val="24"/>
          <w:lang w:val="es-EC" w:eastAsia="es-MX"/>
        </w:rPr>
      </w:pPr>
      <w:r>
        <w:rPr>
          <w:sz w:val="24"/>
          <w:lang w:val="es-EC" w:eastAsia="es-MX"/>
        </w:rPr>
        <w:t>Miscelánea de gravilla, miscelánea de piedra, miscelánea de cascajo: cuando posee mas</w:t>
      </w:r>
      <w:r>
        <w:rPr>
          <w:sz w:val="24"/>
          <w:lang w:val="es-EC" w:eastAsia="es-MX"/>
        </w:rPr>
        <w:t xml:space="preserve"> del 75 % de fragmentos gruesos del volumen total.</w:t>
      </w:r>
    </w:p>
    <w:p w:rsidR="00000000" w:rsidRDefault="004A012B">
      <w:pPr>
        <w:rPr>
          <w:sz w:val="24"/>
          <w:lang w:val="es-EC" w:eastAsia="es-MX"/>
        </w:rPr>
      </w:pPr>
    </w:p>
    <w:p w:rsidR="00000000" w:rsidRDefault="004A012B">
      <w:pPr>
        <w:rPr>
          <w:sz w:val="24"/>
          <w:lang w:val="es-EC" w:eastAsia="es-MX"/>
        </w:rPr>
      </w:pPr>
      <w:r>
        <w:rPr>
          <w:sz w:val="24"/>
          <w:lang w:val="es-EC" w:eastAsia="es-MX"/>
        </w:rPr>
        <w:t>Los límites especificados para los fragmentos gruesos son:</w:t>
      </w:r>
    </w:p>
    <w:p w:rsidR="00000000" w:rsidRDefault="004A012B">
      <w:pPr>
        <w:rPr>
          <w:sz w:val="24"/>
          <w:lang w:val="es-EC" w:eastAsia="es-MX"/>
        </w:rPr>
      </w:pPr>
    </w:p>
    <w:p w:rsidR="00000000" w:rsidRDefault="004A012B">
      <w:pPr>
        <w:rPr>
          <w:sz w:val="24"/>
          <w:lang w:val="es-EC" w:eastAsia="es-MX"/>
        </w:rPr>
      </w:pPr>
      <w:r>
        <w:rPr>
          <w:sz w:val="24"/>
          <w:lang w:val="es-EC" w:eastAsia="es-MX"/>
        </w:rPr>
        <w:t xml:space="preserve">Gravilla: Diámetro entre 0.2 cm. y 2 cm., cuando son redondeados y el eje mayor entre 0.2 cm. y 2 cm. cuando son aplanadas.  </w:t>
      </w:r>
    </w:p>
    <w:p w:rsidR="00000000" w:rsidRDefault="004A012B">
      <w:pPr>
        <w:rPr>
          <w:sz w:val="24"/>
          <w:lang w:val="es-EC" w:eastAsia="es-MX"/>
        </w:rPr>
      </w:pPr>
      <w:r>
        <w:rPr>
          <w:sz w:val="24"/>
          <w:lang w:val="es-EC" w:eastAsia="es-MX"/>
        </w:rPr>
        <w:t xml:space="preserve">Cascajo: Diámetro </w:t>
      </w:r>
      <w:r>
        <w:rPr>
          <w:sz w:val="24"/>
          <w:lang w:val="es-EC" w:eastAsia="es-MX"/>
        </w:rPr>
        <w:t>entre 2 cm. y 8 cm. cuando son redondeados y el eje mayor entre 2 y 15 cm. aplanados</w:t>
      </w:r>
    </w:p>
    <w:p w:rsidR="00000000" w:rsidRDefault="004A012B">
      <w:pPr>
        <w:rPr>
          <w:sz w:val="24"/>
          <w:lang w:val="es-EC" w:eastAsia="es-MX"/>
        </w:rPr>
      </w:pPr>
      <w:r>
        <w:rPr>
          <w:sz w:val="24"/>
          <w:lang w:val="es-EC" w:eastAsia="es-MX"/>
        </w:rPr>
        <w:t>Piedra: diámetro entre 8 cm. y 25 cm., cuando son redondeados y el eje mayor entre 15 y 30 cm. cuando son aplanados.</w:t>
      </w:r>
    </w:p>
    <w:p w:rsidR="00000000" w:rsidRDefault="004A012B">
      <w:pPr>
        <w:pStyle w:val="Ttulo3"/>
        <w:rPr>
          <w:sz w:val="24"/>
          <w:lang w:val="es-EC" w:eastAsia="es-MX"/>
        </w:rPr>
      </w:pPr>
      <w:r>
        <w:rPr>
          <w:sz w:val="24"/>
          <w:lang w:val="es-EC" w:eastAsia="es-MX"/>
        </w:rPr>
        <w:t>Características Químicas del Suelo</w:t>
      </w:r>
    </w:p>
    <w:p w:rsidR="00000000" w:rsidRDefault="004A012B">
      <w:pPr>
        <w:pStyle w:val="Ttulo4"/>
        <w:rPr>
          <w:sz w:val="24"/>
          <w:lang w:val="es-EC" w:eastAsia="es-MX"/>
        </w:rPr>
      </w:pPr>
      <w:r>
        <w:rPr>
          <w:sz w:val="24"/>
          <w:lang w:val="es-EC" w:eastAsia="es-MX"/>
        </w:rPr>
        <w:t>Fertilidad</w:t>
      </w:r>
    </w:p>
    <w:p w:rsidR="00000000" w:rsidRDefault="004A012B">
      <w:pPr>
        <w:pStyle w:val="Ttulo4"/>
        <w:numPr>
          <w:ilvl w:val="0"/>
          <w:numId w:val="0"/>
        </w:numPr>
        <w:rPr>
          <w:sz w:val="24"/>
          <w:lang w:val="es-EC" w:eastAsia="es-MX"/>
        </w:rPr>
      </w:pPr>
      <w:r>
        <w:rPr>
          <w:sz w:val="24"/>
          <w:lang w:val="es-EC" w:eastAsia="es-MX"/>
        </w:rPr>
        <w:t>La ferti</w:t>
      </w:r>
      <w:r>
        <w:rPr>
          <w:sz w:val="24"/>
          <w:lang w:val="es-EC" w:eastAsia="es-MX"/>
        </w:rPr>
        <w:t>lidad es la calidad que posee el suelo para proporcionar los nutrientes necesarios para el desarrollo normal y productivo de las plantas.</w:t>
      </w:r>
    </w:p>
    <w:p w:rsidR="00000000" w:rsidRDefault="004A012B">
      <w:pPr>
        <w:rPr>
          <w:sz w:val="24"/>
          <w:lang w:val="es-EC" w:eastAsia="es-MX"/>
        </w:rPr>
      </w:pPr>
      <w:r>
        <w:rPr>
          <w:sz w:val="24"/>
          <w:lang w:val="es-EC" w:eastAsia="es-MX"/>
        </w:rPr>
        <w:t>Los niveles de fertilidad vienen dados de acuerdo a las características químicas del suelo:</w:t>
      </w:r>
    </w:p>
    <w:p w:rsidR="00000000" w:rsidRDefault="004A012B">
      <w:pPr>
        <w:rPr>
          <w:sz w:val="24"/>
          <w:lang w:val="es-EC" w:eastAsia="es-MX"/>
        </w:rPr>
      </w:pPr>
      <w:r>
        <w:rPr>
          <w:sz w:val="24"/>
          <w:lang w:val="es-EC" w:eastAsia="es-MX"/>
        </w:rPr>
        <w:t>Potencial hidrógeno (pH)</w:t>
      </w:r>
    </w:p>
    <w:p w:rsidR="00000000" w:rsidRDefault="004A012B">
      <w:pPr>
        <w:rPr>
          <w:sz w:val="24"/>
          <w:lang w:val="es-EC" w:eastAsia="es-MX"/>
        </w:rPr>
      </w:pPr>
      <w:r>
        <w:rPr>
          <w:sz w:val="24"/>
          <w:lang w:val="es-EC" w:eastAsia="es-MX"/>
        </w:rPr>
        <w:t>C</w:t>
      </w:r>
      <w:r>
        <w:rPr>
          <w:sz w:val="24"/>
          <w:lang w:val="es-EC" w:eastAsia="es-MX"/>
        </w:rPr>
        <w:t>onductividad Eléctrica</w:t>
      </w:r>
    </w:p>
    <w:p w:rsidR="00000000" w:rsidRDefault="004A012B">
      <w:pPr>
        <w:rPr>
          <w:sz w:val="24"/>
          <w:lang w:val="es-EC" w:eastAsia="es-MX"/>
        </w:rPr>
      </w:pPr>
      <w:r>
        <w:rPr>
          <w:sz w:val="24"/>
          <w:lang w:val="es-EC" w:eastAsia="es-MX"/>
        </w:rPr>
        <w:t>Capacidad de Intercambio catiónico (CIC)</w:t>
      </w:r>
    </w:p>
    <w:p w:rsidR="00000000" w:rsidRDefault="004A012B">
      <w:pPr>
        <w:rPr>
          <w:sz w:val="24"/>
          <w:lang w:val="fr-FR" w:eastAsia="es-MX"/>
        </w:rPr>
      </w:pPr>
      <w:r>
        <w:rPr>
          <w:sz w:val="24"/>
          <w:lang w:val="fr-FR" w:eastAsia="es-MX"/>
        </w:rPr>
        <w:t>Bases totales (BT)</w:t>
      </w:r>
    </w:p>
    <w:p w:rsidR="00000000" w:rsidRDefault="004A012B">
      <w:pPr>
        <w:rPr>
          <w:sz w:val="24"/>
          <w:lang w:val="fr-FR" w:eastAsia="es-MX"/>
        </w:rPr>
      </w:pPr>
      <w:r>
        <w:rPr>
          <w:sz w:val="24"/>
          <w:lang w:val="fr-FR" w:eastAsia="es-MX"/>
        </w:rPr>
        <w:t>Saturación de bases (SB)</w:t>
      </w:r>
    </w:p>
    <w:p w:rsidR="00000000" w:rsidRDefault="004A012B">
      <w:pPr>
        <w:rPr>
          <w:sz w:val="24"/>
          <w:lang w:val="es-EC" w:eastAsia="es-MX"/>
        </w:rPr>
      </w:pPr>
      <w:r>
        <w:rPr>
          <w:sz w:val="24"/>
          <w:lang w:val="es-EC" w:eastAsia="es-MX"/>
        </w:rPr>
        <w:t>Contenido de carbono orgánico (CCo)</w:t>
      </w:r>
    </w:p>
    <w:p w:rsidR="00000000" w:rsidRDefault="004A012B">
      <w:pPr>
        <w:rPr>
          <w:sz w:val="24"/>
          <w:lang w:val="es-EC" w:eastAsia="es-MX"/>
        </w:rPr>
      </w:pPr>
      <w:r>
        <w:rPr>
          <w:sz w:val="24"/>
          <w:lang w:val="es-EC" w:eastAsia="es-MX"/>
        </w:rPr>
        <w:t>Nitrógeno rotante (NR)</w:t>
      </w:r>
    </w:p>
    <w:p w:rsidR="00000000" w:rsidRDefault="004A012B">
      <w:pPr>
        <w:rPr>
          <w:sz w:val="24"/>
          <w:lang w:val="es-EC" w:eastAsia="es-MX"/>
        </w:rPr>
      </w:pPr>
      <w:r>
        <w:rPr>
          <w:sz w:val="24"/>
          <w:lang w:val="es-EC" w:eastAsia="es-MX"/>
        </w:rPr>
        <w:t>Fósforo</w:t>
      </w:r>
      <w:r>
        <w:rPr>
          <w:sz w:val="24"/>
          <w:lang w:val="es-EC" w:eastAsia="es-MX"/>
        </w:rPr>
        <w:tab/>
        <w:t>(P)</w:t>
      </w:r>
    </w:p>
    <w:p w:rsidR="00000000" w:rsidRDefault="004A012B">
      <w:pPr>
        <w:rPr>
          <w:b/>
          <w:sz w:val="24"/>
          <w:lang w:val="es-EC" w:eastAsia="es-MX"/>
        </w:rPr>
      </w:pPr>
      <w:r>
        <w:rPr>
          <w:sz w:val="24"/>
          <w:lang w:val="es-EC" w:eastAsia="es-MX"/>
        </w:rPr>
        <w:t>Para su determinación el profesional especialista se basará en el estudio  de</w:t>
      </w:r>
      <w:r>
        <w:rPr>
          <w:sz w:val="24"/>
          <w:lang w:val="es-EC" w:eastAsia="es-MX"/>
        </w:rPr>
        <w:t xml:space="preserve"> campo y sobre todo en el análisis de laboratorio.</w:t>
      </w:r>
    </w:p>
    <w:p w:rsidR="00000000" w:rsidRDefault="004A012B">
      <w:pPr>
        <w:pStyle w:val="Ttulo4"/>
        <w:rPr>
          <w:sz w:val="24"/>
          <w:lang w:val="es-EC" w:eastAsia="es-MX"/>
        </w:rPr>
      </w:pPr>
      <w:r>
        <w:rPr>
          <w:sz w:val="24"/>
          <w:lang w:val="es-EC" w:eastAsia="es-MX"/>
        </w:rPr>
        <w:t>Reacción de acidez y alcalinidad</w:t>
      </w:r>
    </w:p>
    <w:p w:rsidR="00000000" w:rsidRDefault="004A012B">
      <w:pPr>
        <w:rPr>
          <w:sz w:val="24"/>
          <w:lang w:val="es-EC" w:eastAsia="es-MX"/>
        </w:rPr>
      </w:pPr>
      <w:r>
        <w:rPr>
          <w:sz w:val="24"/>
          <w:lang w:val="es-EC" w:eastAsia="es-MX"/>
        </w:rPr>
        <w:t>La reacción de acidez y alcalinidad se medirá en términos de pH de acuerdo a la tabla 4</w:t>
      </w:r>
    </w:p>
    <w:p w:rsidR="00000000" w:rsidRDefault="004A012B">
      <w:pPr>
        <w:rPr>
          <w:sz w:val="24"/>
          <w:lang w:val="es-EC" w:eastAsia="es-MX"/>
        </w:rPr>
      </w:pPr>
    </w:p>
    <w:p w:rsidR="00000000" w:rsidRDefault="004A012B">
      <w:pPr>
        <w:pStyle w:val="Ttulo8"/>
        <w:widowControl/>
        <w:rPr>
          <w:smallCaps w:val="0"/>
          <w:sz w:val="24"/>
          <w:lang w:val="es-EC" w:eastAsia="es-MX"/>
        </w:rPr>
      </w:pPr>
      <w:r>
        <w:rPr>
          <w:smallCaps w:val="0"/>
          <w:sz w:val="24"/>
          <w:lang w:val="es-EC" w:eastAsia="es-MX"/>
        </w:rPr>
        <w:t>TABLA 4.  Reacción acidez-alcalinidad</w:t>
      </w:r>
    </w:p>
    <w:tbl>
      <w:tblPr>
        <w:tblW w:w="0" w:type="auto"/>
        <w:tblInd w:w="1990" w:type="dxa"/>
        <w:tblLayout w:type="fixed"/>
        <w:tblCellMar>
          <w:left w:w="70" w:type="dxa"/>
          <w:right w:w="70" w:type="dxa"/>
        </w:tblCellMar>
        <w:tblLook w:val="0000"/>
      </w:tblPr>
      <w:tblGrid>
        <w:gridCol w:w="2615"/>
        <w:gridCol w:w="2545"/>
      </w:tblGrid>
      <w:tr w:rsidR="00000000">
        <w:tblPrEx>
          <w:tblCellMar>
            <w:top w:w="0" w:type="dxa"/>
            <w:bottom w:w="0" w:type="dxa"/>
          </w:tblCellMar>
        </w:tblPrEx>
        <w:tc>
          <w:tcPr>
            <w:tcW w:w="2615" w:type="dxa"/>
            <w:tcBorders>
              <w:top w:val="single" w:sz="4" w:space="0" w:color="auto"/>
              <w:left w:val="single" w:sz="4" w:space="0" w:color="auto"/>
              <w:bottom w:val="single" w:sz="4" w:space="0" w:color="auto"/>
              <w:right w:val="single" w:sz="4" w:space="0" w:color="auto"/>
            </w:tcBorders>
          </w:tcPr>
          <w:p w:rsidR="00000000" w:rsidRDefault="004A012B">
            <w:pPr>
              <w:rPr>
                <w:sz w:val="24"/>
                <w:lang w:val="es-EC"/>
              </w:rPr>
            </w:pPr>
            <w:r>
              <w:rPr>
                <w:sz w:val="24"/>
                <w:lang w:val="es-EC"/>
              </w:rPr>
              <w:t>pH</w:t>
            </w:r>
          </w:p>
        </w:tc>
        <w:tc>
          <w:tcPr>
            <w:tcW w:w="2545" w:type="dxa"/>
            <w:tcBorders>
              <w:top w:val="single" w:sz="4" w:space="0" w:color="auto"/>
              <w:left w:val="single" w:sz="4" w:space="0" w:color="auto"/>
              <w:bottom w:val="single" w:sz="4" w:space="0" w:color="auto"/>
              <w:right w:val="single" w:sz="4" w:space="0" w:color="auto"/>
            </w:tcBorders>
          </w:tcPr>
          <w:p w:rsidR="00000000" w:rsidRDefault="004A012B">
            <w:pPr>
              <w:rPr>
                <w:sz w:val="24"/>
                <w:lang w:val="es-EC"/>
              </w:rPr>
            </w:pPr>
            <w:r>
              <w:rPr>
                <w:sz w:val="24"/>
                <w:lang w:val="es-EC"/>
              </w:rPr>
              <w:t>Rango</w:t>
            </w:r>
          </w:p>
        </w:tc>
      </w:tr>
      <w:tr w:rsidR="00000000">
        <w:tblPrEx>
          <w:tblCellMar>
            <w:top w:w="0" w:type="dxa"/>
            <w:bottom w:w="0" w:type="dxa"/>
          </w:tblCellMar>
        </w:tblPrEx>
        <w:tc>
          <w:tcPr>
            <w:tcW w:w="2615" w:type="dxa"/>
            <w:tcBorders>
              <w:left w:val="single" w:sz="4" w:space="0" w:color="auto"/>
              <w:right w:val="single" w:sz="4" w:space="0" w:color="auto"/>
            </w:tcBorders>
          </w:tcPr>
          <w:p w:rsidR="00000000" w:rsidRDefault="004A012B">
            <w:pPr>
              <w:rPr>
                <w:sz w:val="24"/>
                <w:lang w:val="es-EC"/>
              </w:rPr>
            </w:pPr>
            <w:r>
              <w:rPr>
                <w:sz w:val="24"/>
                <w:lang w:val="es-EC"/>
              </w:rPr>
              <w:t>Muy fuertemente Ácido</w:t>
            </w:r>
          </w:p>
        </w:tc>
        <w:tc>
          <w:tcPr>
            <w:tcW w:w="2545" w:type="dxa"/>
            <w:tcBorders>
              <w:left w:val="single" w:sz="4" w:space="0" w:color="auto"/>
              <w:right w:val="single" w:sz="4" w:space="0" w:color="auto"/>
            </w:tcBorders>
          </w:tcPr>
          <w:p w:rsidR="00000000" w:rsidRDefault="004A012B">
            <w:pPr>
              <w:rPr>
                <w:sz w:val="24"/>
                <w:lang w:val="es-EC"/>
              </w:rPr>
            </w:pPr>
            <w:r>
              <w:rPr>
                <w:sz w:val="24"/>
                <w:lang w:val="es-EC"/>
              </w:rPr>
              <w:t>Menor a 4.5</w:t>
            </w:r>
          </w:p>
        </w:tc>
      </w:tr>
      <w:tr w:rsidR="00000000">
        <w:tblPrEx>
          <w:tblCellMar>
            <w:top w:w="0" w:type="dxa"/>
            <w:bottom w:w="0" w:type="dxa"/>
          </w:tblCellMar>
        </w:tblPrEx>
        <w:tc>
          <w:tcPr>
            <w:tcW w:w="2615" w:type="dxa"/>
            <w:tcBorders>
              <w:left w:val="single" w:sz="4" w:space="0" w:color="auto"/>
              <w:right w:val="single" w:sz="4" w:space="0" w:color="auto"/>
            </w:tcBorders>
          </w:tcPr>
          <w:p w:rsidR="00000000" w:rsidRDefault="004A012B">
            <w:pPr>
              <w:rPr>
                <w:sz w:val="24"/>
                <w:lang w:val="es-EC"/>
              </w:rPr>
            </w:pPr>
            <w:r>
              <w:rPr>
                <w:sz w:val="24"/>
                <w:lang w:val="es-EC"/>
              </w:rPr>
              <w:t>Fuertemente Ácido</w:t>
            </w:r>
          </w:p>
        </w:tc>
        <w:tc>
          <w:tcPr>
            <w:tcW w:w="2545" w:type="dxa"/>
            <w:tcBorders>
              <w:left w:val="single" w:sz="4" w:space="0" w:color="auto"/>
              <w:right w:val="single" w:sz="4" w:space="0" w:color="auto"/>
            </w:tcBorders>
          </w:tcPr>
          <w:p w:rsidR="00000000" w:rsidRDefault="004A012B">
            <w:pPr>
              <w:rPr>
                <w:sz w:val="24"/>
                <w:lang w:val="es-EC"/>
              </w:rPr>
            </w:pPr>
            <w:r>
              <w:rPr>
                <w:sz w:val="24"/>
                <w:lang w:val="es-EC"/>
              </w:rPr>
              <w:t>4.6 a 5.5</w:t>
            </w:r>
          </w:p>
        </w:tc>
      </w:tr>
      <w:tr w:rsidR="00000000">
        <w:tblPrEx>
          <w:tblCellMar>
            <w:top w:w="0" w:type="dxa"/>
            <w:bottom w:w="0" w:type="dxa"/>
          </w:tblCellMar>
        </w:tblPrEx>
        <w:tc>
          <w:tcPr>
            <w:tcW w:w="2615" w:type="dxa"/>
            <w:tcBorders>
              <w:left w:val="single" w:sz="4" w:space="0" w:color="auto"/>
              <w:right w:val="single" w:sz="4" w:space="0" w:color="auto"/>
            </w:tcBorders>
          </w:tcPr>
          <w:p w:rsidR="00000000" w:rsidRDefault="004A012B">
            <w:pPr>
              <w:rPr>
                <w:sz w:val="24"/>
                <w:lang w:val="es-EC"/>
              </w:rPr>
            </w:pPr>
            <w:r>
              <w:rPr>
                <w:sz w:val="24"/>
                <w:lang w:val="es-EC"/>
              </w:rPr>
              <w:t>Medianamente Ácido</w:t>
            </w:r>
          </w:p>
        </w:tc>
        <w:tc>
          <w:tcPr>
            <w:tcW w:w="2545" w:type="dxa"/>
            <w:tcBorders>
              <w:left w:val="single" w:sz="4" w:space="0" w:color="auto"/>
              <w:right w:val="single" w:sz="4" w:space="0" w:color="auto"/>
            </w:tcBorders>
          </w:tcPr>
          <w:p w:rsidR="00000000" w:rsidRDefault="004A012B">
            <w:pPr>
              <w:rPr>
                <w:sz w:val="24"/>
                <w:lang w:val="es-EC"/>
              </w:rPr>
            </w:pPr>
            <w:r>
              <w:rPr>
                <w:sz w:val="24"/>
                <w:lang w:val="es-EC"/>
              </w:rPr>
              <w:t>5.6 a 6</w:t>
            </w:r>
          </w:p>
        </w:tc>
      </w:tr>
      <w:tr w:rsidR="00000000">
        <w:tblPrEx>
          <w:tblCellMar>
            <w:top w:w="0" w:type="dxa"/>
            <w:bottom w:w="0" w:type="dxa"/>
          </w:tblCellMar>
        </w:tblPrEx>
        <w:tc>
          <w:tcPr>
            <w:tcW w:w="2615" w:type="dxa"/>
            <w:tcBorders>
              <w:left w:val="single" w:sz="4" w:space="0" w:color="auto"/>
              <w:right w:val="single" w:sz="4" w:space="0" w:color="auto"/>
            </w:tcBorders>
          </w:tcPr>
          <w:p w:rsidR="00000000" w:rsidRDefault="004A012B">
            <w:pPr>
              <w:rPr>
                <w:sz w:val="24"/>
                <w:lang w:val="es-EC"/>
              </w:rPr>
            </w:pPr>
            <w:r>
              <w:rPr>
                <w:sz w:val="24"/>
                <w:lang w:val="es-EC"/>
              </w:rPr>
              <w:t>Ligeramente Ácido</w:t>
            </w:r>
          </w:p>
        </w:tc>
        <w:tc>
          <w:tcPr>
            <w:tcW w:w="2545" w:type="dxa"/>
            <w:tcBorders>
              <w:left w:val="single" w:sz="4" w:space="0" w:color="auto"/>
              <w:right w:val="single" w:sz="4" w:space="0" w:color="auto"/>
            </w:tcBorders>
          </w:tcPr>
          <w:p w:rsidR="00000000" w:rsidRDefault="004A012B">
            <w:pPr>
              <w:rPr>
                <w:sz w:val="24"/>
                <w:lang w:val="en-US"/>
              </w:rPr>
            </w:pPr>
            <w:r>
              <w:rPr>
                <w:sz w:val="24"/>
                <w:lang w:val="en-US"/>
              </w:rPr>
              <w:t>6.1 a 6.5</w:t>
            </w:r>
          </w:p>
        </w:tc>
      </w:tr>
      <w:tr w:rsidR="00000000">
        <w:tblPrEx>
          <w:tblCellMar>
            <w:top w:w="0" w:type="dxa"/>
            <w:bottom w:w="0" w:type="dxa"/>
          </w:tblCellMar>
        </w:tblPrEx>
        <w:tc>
          <w:tcPr>
            <w:tcW w:w="2615" w:type="dxa"/>
            <w:tcBorders>
              <w:left w:val="single" w:sz="4" w:space="0" w:color="auto"/>
              <w:right w:val="single" w:sz="4" w:space="0" w:color="auto"/>
            </w:tcBorders>
          </w:tcPr>
          <w:p w:rsidR="00000000" w:rsidRDefault="004A012B">
            <w:pPr>
              <w:rPr>
                <w:sz w:val="24"/>
                <w:lang w:val="en-US"/>
              </w:rPr>
            </w:pPr>
            <w:r>
              <w:rPr>
                <w:sz w:val="24"/>
                <w:lang w:val="en-US"/>
              </w:rPr>
              <w:t>Neutro</w:t>
            </w:r>
          </w:p>
        </w:tc>
        <w:tc>
          <w:tcPr>
            <w:tcW w:w="2545" w:type="dxa"/>
            <w:tcBorders>
              <w:left w:val="single" w:sz="4" w:space="0" w:color="auto"/>
              <w:right w:val="single" w:sz="4" w:space="0" w:color="auto"/>
            </w:tcBorders>
          </w:tcPr>
          <w:p w:rsidR="00000000" w:rsidRDefault="004A012B">
            <w:pPr>
              <w:rPr>
                <w:sz w:val="24"/>
                <w:lang w:val="en-US"/>
              </w:rPr>
            </w:pPr>
            <w:r>
              <w:rPr>
                <w:sz w:val="24"/>
                <w:lang w:val="en-US"/>
              </w:rPr>
              <w:t>6.6 a 7.3</w:t>
            </w:r>
          </w:p>
        </w:tc>
      </w:tr>
      <w:tr w:rsidR="00000000">
        <w:tblPrEx>
          <w:tblCellMar>
            <w:top w:w="0" w:type="dxa"/>
            <w:bottom w:w="0" w:type="dxa"/>
          </w:tblCellMar>
        </w:tblPrEx>
        <w:tc>
          <w:tcPr>
            <w:tcW w:w="2615" w:type="dxa"/>
            <w:tcBorders>
              <w:left w:val="single" w:sz="4" w:space="0" w:color="auto"/>
              <w:right w:val="single" w:sz="4" w:space="0" w:color="auto"/>
            </w:tcBorders>
          </w:tcPr>
          <w:p w:rsidR="00000000" w:rsidRDefault="004A012B">
            <w:pPr>
              <w:rPr>
                <w:sz w:val="24"/>
                <w:lang w:val="es-EC"/>
              </w:rPr>
            </w:pPr>
            <w:r>
              <w:rPr>
                <w:sz w:val="24"/>
                <w:lang w:val="es-EC"/>
              </w:rPr>
              <w:t>Ligeramente Alcalino</w:t>
            </w:r>
          </w:p>
        </w:tc>
        <w:tc>
          <w:tcPr>
            <w:tcW w:w="2545" w:type="dxa"/>
            <w:tcBorders>
              <w:left w:val="single" w:sz="4" w:space="0" w:color="auto"/>
              <w:right w:val="single" w:sz="4" w:space="0" w:color="auto"/>
            </w:tcBorders>
          </w:tcPr>
          <w:p w:rsidR="00000000" w:rsidRDefault="004A012B">
            <w:pPr>
              <w:rPr>
                <w:sz w:val="24"/>
                <w:lang w:val="es-EC"/>
              </w:rPr>
            </w:pPr>
            <w:r>
              <w:rPr>
                <w:sz w:val="24"/>
                <w:lang w:val="es-EC"/>
              </w:rPr>
              <w:t>7.4 a 7.8</w:t>
            </w:r>
          </w:p>
        </w:tc>
      </w:tr>
      <w:tr w:rsidR="00000000">
        <w:tblPrEx>
          <w:tblCellMar>
            <w:top w:w="0" w:type="dxa"/>
            <w:bottom w:w="0" w:type="dxa"/>
          </w:tblCellMar>
        </w:tblPrEx>
        <w:tc>
          <w:tcPr>
            <w:tcW w:w="2615" w:type="dxa"/>
            <w:tcBorders>
              <w:left w:val="single" w:sz="4" w:space="0" w:color="auto"/>
              <w:right w:val="single" w:sz="4" w:space="0" w:color="auto"/>
            </w:tcBorders>
          </w:tcPr>
          <w:p w:rsidR="00000000" w:rsidRDefault="004A012B">
            <w:pPr>
              <w:rPr>
                <w:sz w:val="24"/>
                <w:lang w:val="es-EC"/>
              </w:rPr>
            </w:pPr>
            <w:r>
              <w:rPr>
                <w:sz w:val="24"/>
                <w:lang w:val="es-EC"/>
              </w:rPr>
              <w:t>Moderadamente alcalino</w:t>
            </w:r>
          </w:p>
        </w:tc>
        <w:tc>
          <w:tcPr>
            <w:tcW w:w="2545" w:type="dxa"/>
            <w:tcBorders>
              <w:left w:val="single" w:sz="4" w:space="0" w:color="auto"/>
              <w:right w:val="single" w:sz="4" w:space="0" w:color="auto"/>
            </w:tcBorders>
          </w:tcPr>
          <w:p w:rsidR="00000000" w:rsidRDefault="004A012B">
            <w:pPr>
              <w:rPr>
                <w:sz w:val="24"/>
                <w:lang w:val="es-EC"/>
              </w:rPr>
            </w:pPr>
            <w:r>
              <w:rPr>
                <w:sz w:val="24"/>
                <w:lang w:val="es-EC"/>
              </w:rPr>
              <w:t>7.9 a 8.4</w:t>
            </w:r>
          </w:p>
        </w:tc>
      </w:tr>
      <w:tr w:rsidR="00000000">
        <w:tblPrEx>
          <w:tblCellMar>
            <w:top w:w="0" w:type="dxa"/>
            <w:bottom w:w="0" w:type="dxa"/>
          </w:tblCellMar>
        </w:tblPrEx>
        <w:tc>
          <w:tcPr>
            <w:tcW w:w="2615" w:type="dxa"/>
            <w:tcBorders>
              <w:left w:val="single" w:sz="4" w:space="0" w:color="auto"/>
              <w:right w:val="single" w:sz="4" w:space="0" w:color="auto"/>
            </w:tcBorders>
          </w:tcPr>
          <w:p w:rsidR="00000000" w:rsidRDefault="004A012B">
            <w:pPr>
              <w:rPr>
                <w:sz w:val="24"/>
                <w:lang w:val="es-EC"/>
              </w:rPr>
            </w:pPr>
            <w:r>
              <w:rPr>
                <w:sz w:val="24"/>
                <w:lang w:val="es-EC"/>
              </w:rPr>
              <w:t>Fuertemente Alcalino</w:t>
            </w:r>
          </w:p>
        </w:tc>
        <w:tc>
          <w:tcPr>
            <w:tcW w:w="2545" w:type="dxa"/>
            <w:tcBorders>
              <w:left w:val="single" w:sz="4" w:space="0" w:color="auto"/>
              <w:right w:val="single" w:sz="4" w:space="0" w:color="auto"/>
            </w:tcBorders>
          </w:tcPr>
          <w:p w:rsidR="00000000" w:rsidRDefault="004A012B">
            <w:pPr>
              <w:rPr>
                <w:sz w:val="24"/>
                <w:lang w:val="es-EC"/>
              </w:rPr>
            </w:pPr>
            <w:r>
              <w:rPr>
                <w:sz w:val="24"/>
                <w:lang w:val="es-EC"/>
              </w:rPr>
              <w:t>8.5 a 9</w:t>
            </w:r>
          </w:p>
        </w:tc>
      </w:tr>
      <w:tr w:rsidR="00000000">
        <w:tblPrEx>
          <w:tblCellMar>
            <w:top w:w="0" w:type="dxa"/>
            <w:bottom w:w="0" w:type="dxa"/>
          </w:tblCellMar>
        </w:tblPrEx>
        <w:tc>
          <w:tcPr>
            <w:tcW w:w="2615" w:type="dxa"/>
            <w:tcBorders>
              <w:left w:val="single" w:sz="4" w:space="0" w:color="auto"/>
              <w:bottom w:val="single" w:sz="4" w:space="0" w:color="auto"/>
              <w:right w:val="single" w:sz="4" w:space="0" w:color="auto"/>
            </w:tcBorders>
          </w:tcPr>
          <w:p w:rsidR="00000000" w:rsidRDefault="004A012B">
            <w:pPr>
              <w:rPr>
                <w:sz w:val="24"/>
                <w:lang w:val="es-EC"/>
              </w:rPr>
            </w:pPr>
            <w:r>
              <w:rPr>
                <w:sz w:val="24"/>
                <w:lang w:val="es-EC"/>
              </w:rPr>
              <w:t>Muy fuertemente Alcalino</w:t>
            </w:r>
          </w:p>
        </w:tc>
        <w:tc>
          <w:tcPr>
            <w:tcW w:w="2545" w:type="dxa"/>
            <w:tcBorders>
              <w:left w:val="single" w:sz="4" w:space="0" w:color="auto"/>
              <w:bottom w:val="single" w:sz="4" w:space="0" w:color="auto"/>
              <w:right w:val="single" w:sz="4" w:space="0" w:color="auto"/>
            </w:tcBorders>
          </w:tcPr>
          <w:p w:rsidR="00000000" w:rsidRDefault="004A012B">
            <w:pPr>
              <w:rPr>
                <w:sz w:val="24"/>
                <w:lang w:val="es-EC"/>
              </w:rPr>
            </w:pPr>
            <w:r>
              <w:rPr>
                <w:sz w:val="24"/>
                <w:lang w:val="es-EC"/>
              </w:rPr>
              <w:t>Mayor a 9.1</w:t>
            </w:r>
          </w:p>
        </w:tc>
      </w:tr>
    </w:tbl>
    <w:p w:rsidR="00000000" w:rsidRDefault="004A012B">
      <w:pPr>
        <w:rPr>
          <w:sz w:val="24"/>
          <w:lang w:val="es-EC" w:eastAsia="es-MX"/>
        </w:rPr>
      </w:pPr>
    </w:p>
    <w:p w:rsidR="00000000" w:rsidRDefault="004A012B">
      <w:pPr>
        <w:rPr>
          <w:sz w:val="24"/>
          <w:lang w:val="es-EC" w:eastAsia="es-MX"/>
        </w:rPr>
      </w:pPr>
    </w:p>
    <w:p w:rsidR="00000000" w:rsidRDefault="004A012B">
      <w:pPr>
        <w:pStyle w:val="Ttulo4"/>
        <w:rPr>
          <w:sz w:val="24"/>
          <w:lang w:val="es-EC" w:eastAsia="es-MX"/>
        </w:rPr>
      </w:pPr>
      <w:r>
        <w:rPr>
          <w:sz w:val="24"/>
          <w:lang w:val="es-EC" w:eastAsia="es-MX"/>
        </w:rPr>
        <w:t>Salinidad y sodi</w:t>
      </w:r>
      <w:r>
        <w:rPr>
          <w:sz w:val="24"/>
          <w:lang w:val="es-EC" w:eastAsia="es-MX"/>
        </w:rPr>
        <w:t xml:space="preserve">cidad </w:t>
      </w:r>
    </w:p>
    <w:p w:rsidR="00000000" w:rsidRDefault="004A012B">
      <w:pPr>
        <w:rPr>
          <w:sz w:val="24"/>
          <w:lang w:val="es-EC" w:eastAsia="es-MX"/>
        </w:rPr>
      </w:pPr>
      <w:r>
        <w:rPr>
          <w:sz w:val="24"/>
          <w:lang w:val="es-EC" w:eastAsia="es-MX"/>
        </w:rPr>
        <w:t>De acuerdo al contenido de sales solubles y sodio intercambiable, los suelos se clasifican en:</w:t>
      </w:r>
    </w:p>
    <w:p w:rsidR="00000000" w:rsidRDefault="004A012B">
      <w:pPr>
        <w:rPr>
          <w:sz w:val="24"/>
          <w:lang w:val="es-EC" w:eastAsia="es-MX"/>
        </w:rPr>
      </w:pPr>
    </w:p>
    <w:p w:rsidR="00000000" w:rsidRDefault="004A012B">
      <w:pPr>
        <w:rPr>
          <w:sz w:val="24"/>
          <w:lang w:val="es-EC" w:eastAsia="es-MX"/>
        </w:rPr>
      </w:pPr>
      <w:r>
        <w:rPr>
          <w:b/>
          <w:sz w:val="24"/>
          <w:lang w:val="es-EC" w:eastAsia="es-MX"/>
        </w:rPr>
        <w:t>Suelos no sódicos ni salinos</w:t>
      </w:r>
      <w:r>
        <w:rPr>
          <w:sz w:val="24"/>
          <w:lang w:val="es-EC" w:eastAsia="es-MX"/>
        </w:rPr>
        <w:t>: Suelo considerado normal debido a que poseen una  Conductividad</w:t>
      </w:r>
    </w:p>
    <w:p w:rsidR="00000000" w:rsidRDefault="004A012B">
      <w:pPr>
        <w:rPr>
          <w:sz w:val="24"/>
          <w:lang w:val="es-EC" w:eastAsia="es-MX"/>
        </w:rPr>
      </w:pPr>
      <w:r>
        <w:rPr>
          <w:sz w:val="24"/>
          <w:lang w:val="es-EC" w:eastAsia="es-MX"/>
        </w:rPr>
        <w:t xml:space="preserve"> </w:t>
      </w:r>
    </w:p>
    <w:p w:rsidR="00000000" w:rsidRDefault="004A012B">
      <w:pPr>
        <w:rPr>
          <w:sz w:val="24"/>
          <w:lang w:val="es-EC" w:eastAsia="es-MX"/>
        </w:rPr>
      </w:pPr>
      <w:r>
        <w:rPr>
          <w:sz w:val="24"/>
          <w:lang w:val="es-EC" w:eastAsia="es-MX"/>
        </w:rPr>
        <w:t>eléctrica de sus extractos de saturación  menor a 4 mmhos</w:t>
      </w:r>
      <w:r>
        <w:rPr>
          <w:sz w:val="24"/>
          <w:lang w:val="es-EC" w:eastAsia="es-MX"/>
        </w:rPr>
        <w:t>/cm, y su porcentaje de sodio intercambiable es menor a 15.  El pH varía entre ligeramente ácido a ligeramente alcalino.</w:t>
      </w:r>
    </w:p>
    <w:p w:rsidR="00000000" w:rsidRDefault="004A012B">
      <w:pPr>
        <w:rPr>
          <w:sz w:val="24"/>
          <w:lang w:val="es-EC" w:eastAsia="es-MX"/>
        </w:rPr>
      </w:pPr>
    </w:p>
    <w:p w:rsidR="00000000" w:rsidRDefault="004A012B">
      <w:pPr>
        <w:rPr>
          <w:sz w:val="24"/>
          <w:lang w:val="es-EC" w:eastAsia="es-MX"/>
        </w:rPr>
      </w:pPr>
      <w:r>
        <w:rPr>
          <w:b/>
          <w:sz w:val="24"/>
          <w:lang w:val="es-EC" w:eastAsia="es-MX"/>
        </w:rPr>
        <w:t>Suelos salinos</w:t>
      </w:r>
      <w:r>
        <w:rPr>
          <w:sz w:val="24"/>
          <w:lang w:val="es-EC" w:eastAsia="es-MX"/>
        </w:rPr>
        <w:t>: La conductividad eléctrica de los extractos de saturación exceden los 4 mmhos/cm. y el porcentaje de sodio intercambia</w:t>
      </w:r>
      <w:r>
        <w:rPr>
          <w:sz w:val="24"/>
          <w:lang w:val="es-EC" w:eastAsia="es-MX"/>
        </w:rPr>
        <w:t>ble es menor a 15. Comúnmente la lectura de pH no excede los 8.5</w:t>
      </w:r>
    </w:p>
    <w:p w:rsidR="00000000" w:rsidRDefault="004A012B">
      <w:pPr>
        <w:rPr>
          <w:sz w:val="24"/>
          <w:lang w:val="es-EC" w:eastAsia="es-MX"/>
        </w:rPr>
      </w:pPr>
    </w:p>
    <w:p w:rsidR="00000000" w:rsidRDefault="004A012B">
      <w:pPr>
        <w:rPr>
          <w:sz w:val="24"/>
          <w:lang w:val="es-EC" w:eastAsia="es-MX"/>
        </w:rPr>
      </w:pPr>
      <w:r>
        <w:rPr>
          <w:b/>
          <w:sz w:val="24"/>
          <w:lang w:val="es-EC" w:eastAsia="es-MX"/>
        </w:rPr>
        <w:t>Suelo sódico no salino</w:t>
      </w:r>
      <w:r>
        <w:rPr>
          <w:sz w:val="24"/>
          <w:lang w:val="es-EC" w:eastAsia="es-MX"/>
        </w:rPr>
        <w:t xml:space="preserve">: Suelo, donde el porcentaje de sodio intercambiable es mayor a 15, y la conductividad eléctrica de los extractos de saturación es menor a 4 mmhos/cm. La lectura de pH </w:t>
      </w:r>
      <w:r>
        <w:rPr>
          <w:sz w:val="24"/>
          <w:lang w:val="es-EC" w:eastAsia="es-MX"/>
        </w:rPr>
        <w:t xml:space="preserve">suele tener un rango  entre 8.5 y 10. </w:t>
      </w:r>
    </w:p>
    <w:p w:rsidR="00000000" w:rsidRDefault="004A012B">
      <w:pPr>
        <w:rPr>
          <w:sz w:val="24"/>
          <w:lang w:val="es-EC" w:eastAsia="es-MX"/>
        </w:rPr>
      </w:pPr>
    </w:p>
    <w:p w:rsidR="00000000" w:rsidRDefault="004A012B">
      <w:pPr>
        <w:rPr>
          <w:sz w:val="24"/>
          <w:lang w:val="es-EC" w:eastAsia="es-MX"/>
        </w:rPr>
      </w:pPr>
      <w:r>
        <w:rPr>
          <w:b/>
          <w:sz w:val="24"/>
          <w:lang w:val="es-EC" w:eastAsia="es-MX"/>
        </w:rPr>
        <w:t>Suelo sódico salino</w:t>
      </w:r>
      <w:r>
        <w:rPr>
          <w:sz w:val="24"/>
          <w:lang w:val="es-EC" w:eastAsia="es-MX"/>
        </w:rPr>
        <w:t>: Suelos que se caracterizan por poseer una conductividad eléctrica de los extractos de saturación mayor a los 4 mmhos/cm y el porcentaje de sodio intercambiable es mayor a15. La lectura de pH pued</w:t>
      </w:r>
      <w:r>
        <w:rPr>
          <w:sz w:val="24"/>
          <w:lang w:val="es-EC" w:eastAsia="es-MX"/>
        </w:rPr>
        <w:t xml:space="preserve">e variar considerablemente, pero puede ser mayor a 8.5 </w:t>
      </w:r>
    </w:p>
    <w:p w:rsidR="004A012B" w:rsidRDefault="004A012B">
      <w:pPr>
        <w:rPr>
          <w:sz w:val="24"/>
          <w:lang w:val="es-EC" w:eastAsia="es-MX"/>
        </w:rPr>
      </w:pPr>
    </w:p>
    <w:sectPr w:rsidR="004A012B">
      <w:headerReference w:type="even" r:id="rId7"/>
      <w:headerReference w:type="default" r:id="rId8"/>
      <w:footerReference w:type="even" r:id="rId9"/>
      <w:footerReference w:type="default" r:id="rId10"/>
      <w:headerReference w:type="first" r:id="rId11"/>
      <w:footerReference w:type="first" r:id="rId12"/>
      <w:type w:val="oddPage"/>
      <w:pgSz w:w="12242" w:h="15842" w:code="1"/>
      <w:pgMar w:top="3402" w:right="851" w:bottom="1134" w:left="1985" w:header="2268"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12B" w:rsidRDefault="004A012B">
      <w:r>
        <w:separator/>
      </w:r>
    </w:p>
  </w:endnote>
  <w:endnote w:type="continuationSeparator" w:id="1">
    <w:p w:rsidR="004A012B" w:rsidRDefault="004A0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12B">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12B">
    <w:r>
      <w:t>LIBRO VI</w:t>
    </w:r>
    <w:r>
      <w:tab/>
    </w:r>
    <w:r>
      <w:tab/>
    </w:r>
    <w:r>
      <w:tab/>
    </w:r>
    <w:r>
      <w:tab/>
    </w:r>
    <w:r>
      <w:tab/>
    </w:r>
    <w:r>
      <w:tab/>
    </w:r>
    <w:r>
      <w:rPr>
        <w:rStyle w:val="Nmerodepgina"/>
        <w:rFonts w:ascii="Arial" w:hAnsi="Arial"/>
      </w:rPr>
      <w:fldChar w:fldCharType="begin"/>
    </w:r>
    <w:r>
      <w:rPr>
        <w:rStyle w:val="Nmerodepgina"/>
        <w:rFonts w:ascii="Arial" w:hAnsi="Arial"/>
      </w:rPr>
      <w:instrText xml:space="preserve"> </w:instrText>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sidR="00456FDC">
      <w:rPr>
        <w:rStyle w:val="Nmerodepgina"/>
        <w:rFonts w:ascii="Arial" w:hAnsi="Arial"/>
        <w:noProof/>
      </w:rPr>
      <w:t>2</w:t>
    </w:r>
    <w:r>
      <w:rPr>
        <w:rStyle w:val="Nmerodepgina"/>
        <w:rFonts w:ascii="Arial" w:hAnsi="Arial"/>
      </w:rPr>
      <w:fldChar w:fldCharType="end"/>
    </w:r>
    <w:r>
      <w:rPr>
        <w:rStyle w:val="Nmerodepgina"/>
        <w:rFonts w:ascii="Arial" w:hAnsi="Arial"/>
      </w:rPr>
      <w:tab/>
    </w:r>
    <w:r>
      <w:rPr>
        <w:rStyle w:val="Nmerodepgina"/>
        <w:rFonts w:ascii="Arial" w:hAnsi="Arial"/>
      </w:rPr>
      <w:tab/>
    </w:r>
    <w:r>
      <w:rPr>
        <w:rStyle w:val="Nmerodepgina"/>
        <w:rFonts w:ascii="Arial" w:hAnsi="Arial"/>
      </w:rPr>
      <w:tab/>
    </w:r>
    <w:r>
      <w:rPr>
        <w:rStyle w:val="Nmerodepgina"/>
        <w:rFonts w:ascii="Arial" w:hAnsi="Arial"/>
      </w:rPr>
      <w:tab/>
    </w:r>
    <w:r>
      <w:rPr>
        <w:rStyle w:val="Nmerodepgina"/>
        <w:rFonts w:ascii="Arial" w:hAnsi="Arial"/>
      </w:rPr>
      <w:tab/>
    </w:r>
    <w:r>
      <w:rPr>
        <w:rStyle w:val="Nmerodepgina"/>
        <w:rFonts w:ascii="Arial" w:hAnsi="Arial"/>
      </w:rPr>
      <w:tab/>
      <w:t>ANEXO 2</w:t>
    </w:r>
  </w:p>
  <w:p w:rsidR="00000000" w:rsidRDefault="004A012B">
    <w:r>
      <w:rPr>
        <w:rStyle w:val="Nmerodepgina"/>
      </w:rPr>
      <w:tab/>
    </w:r>
    <w:r>
      <w:rPr>
        <w:rStyle w:val="Nmerodepgin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12B">
    <w:pPr>
      <w:pStyle w:val="Piedepgina"/>
      <w:jc w:val="both"/>
      <w:rPr>
        <w:sz w:val="22"/>
      </w:rPr>
    </w:pPr>
    <w:r>
      <w:rPr>
        <w:sz w:val="22"/>
      </w:rPr>
      <w:t>LIBRO VI</w:t>
    </w:r>
    <w:r>
      <w:rPr>
        <w:sz w:val="22"/>
      </w:rPr>
      <w:tab/>
    </w:r>
    <w:r>
      <w:rPr>
        <w:rStyle w:val="Nmerodepgina"/>
        <w:rFonts w:ascii="Arial" w:hAnsi="Arial"/>
      </w:rPr>
      <w:fldChar w:fldCharType="begin"/>
    </w:r>
    <w:r>
      <w:rPr>
        <w:rStyle w:val="Nmerodepgina"/>
        <w:rFonts w:ascii="Arial" w:hAnsi="Arial"/>
      </w:rPr>
      <w:instrText xml:space="preserve"> </w:instrText>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sidR="00456FDC">
      <w:rPr>
        <w:rStyle w:val="Nmerodepgina"/>
        <w:rFonts w:ascii="Arial" w:hAnsi="Arial"/>
        <w:noProof/>
      </w:rPr>
      <w:t>1</w:t>
    </w:r>
    <w:r>
      <w:rPr>
        <w:rStyle w:val="Nmerodepgina"/>
        <w:rFonts w:ascii="Arial" w:hAnsi="Arial"/>
      </w:rPr>
      <w:fldChar w:fldCharType="end"/>
    </w:r>
    <w:r>
      <w:rPr>
        <w:rStyle w:val="Nmerodepgina"/>
        <w:rFonts w:ascii="Arial" w:hAnsi="Arial"/>
      </w:rPr>
      <w:tab/>
      <w:t>ANEXO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12B" w:rsidRDefault="004A012B">
      <w:r>
        <w:separator/>
      </w:r>
    </w:p>
  </w:footnote>
  <w:footnote w:type="continuationSeparator" w:id="1">
    <w:p w:rsidR="004A012B" w:rsidRDefault="004A0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p w:rsidR="00000000" w:rsidRDefault="004A012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12B">
    <w:pPr>
      <w:pStyle w:val="Encabezado"/>
      <w:rPr>
        <w:sz w:val="24"/>
      </w:rPr>
    </w:pPr>
    <w:r>
      <w:rPr>
        <w:sz w:val="24"/>
      </w:rPr>
      <w:t>ANEXO 2</w:t>
    </w:r>
  </w:p>
  <w:p w:rsidR="00000000" w:rsidRDefault="004A012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12B">
    <w:pPr>
      <w:pStyle w:val="Encabezado"/>
    </w:pPr>
    <w:r>
      <w:t>ANEXO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B466A"/>
    <w:multiLevelType w:val="multilevel"/>
    <w:tmpl w:val="372E67FC"/>
    <w:lvl w:ilvl="0">
      <w:numFmt w:val="decimal"/>
      <w:pStyle w:val="Ttulo1"/>
      <w:lvlText w:val="%1"/>
      <w:lvlJc w:val="left"/>
      <w:pPr>
        <w:tabs>
          <w:tab w:val="num" w:pos="851"/>
        </w:tabs>
        <w:ind w:left="851" w:hanging="851"/>
      </w:pPr>
      <w:rPr>
        <w:rFonts w:hint="default"/>
        <w:b/>
        <w:i w:val="0"/>
        <w:u w:val="none"/>
      </w:rPr>
    </w:lvl>
    <w:lvl w:ilvl="1">
      <w:start w:val="1"/>
      <w:numFmt w:val="decimal"/>
      <w:pStyle w:val="Ttulo2"/>
      <w:lvlText w:val="%1.%2"/>
      <w:lvlJc w:val="left"/>
      <w:pPr>
        <w:tabs>
          <w:tab w:val="num" w:pos="992"/>
        </w:tabs>
        <w:ind w:left="992" w:hanging="992"/>
      </w:pPr>
      <w:rPr>
        <w:rFonts w:hint="default"/>
      </w:rPr>
    </w:lvl>
    <w:lvl w:ilvl="2">
      <w:start w:val="1"/>
      <w:numFmt w:val="decimal"/>
      <w:pStyle w:val="Ttulo3"/>
      <w:lvlText w:val="%1.%2.%3"/>
      <w:lvlJc w:val="left"/>
      <w:pPr>
        <w:tabs>
          <w:tab w:val="num" w:pos="1134"/>
        </w:tabs>
        <w:ind w:left="1134" w:hanging="1134"/>
      </w:pPr>
      <w:rPr>
        <w:rFonts w:hint="default"/>
      </w:rPr>
    </w:lvl>
    <w:lvl w:ilvl="3">
      <w:start w:val="1"/>
      <w:numFmt w:val="decimal"/>
      <w:pStyle w:val="Ttulo4"/>
      <w:lvlText w:val="%1.%2.%3.%4"/>
      <w:lvlJc w:val="left"/>
      <w:pPr>
        <w:tabs>
          <w:tab w:val="num" w:pos="1418"/>
        </w:tabs>
        <w:ind w:left="1418" w:hanging="1418"/>
      </w:pPr>
      <w:rPr>
        <w:rFonts w:ascii="Times New Roman" w:hAnsi="Times New Roman" w:hint="default"/>
        <w:b/>
        <w:i w:val="0"/>
        <w:u w:val="none"/>
      </w:rPr>
    </w:lvl>
    <w:lvl w:ilvl="4">
      <w:start w:val="1"/>
      <w:numFmt w:val="decimal"/>
      <w:pStyle w:val="Ttulo5"/>
      <w:lvlText w:val="%1.%2.%3.%4.%5"/>
      <w:lvlJc w:val="left"/>
      <w:pPr>
        <w:tabs>
          <w:tab w:val="num" w:pos="1418"/>
        </w:tabs>
        <w:ind w:left="141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activeWritingStyle w:appName="MSWord" w:lang="es-EC" w:vendorID="9" w:dllVersion="512" w:checkStyle="1"/>
  <w:activeWritingStyle w:appName="MSWord" w:lang="es-ES_tradnl" w:vendorID="9" w:dllVersion="512" w:checkStyle="1"/>
  <w:defaultTabStop w:val="624"/>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56FDC"/>
    <w:rsid w:val="00456FDC"/>
    <w:rsid w:val="004A01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jc w:val="both"/>
    </w:pPr>
    <w:rPr>
      <w:rFonts w:ascii="Arial" w:hAnsi="Arial" w:cs="Arial"/>
      <w:sz w:val="22"/>
      <w:szCs w:val="22"/>
      <w:lang w:eastAsia="en-US"/>
    </w:rPr>
  </w:style>
  <w:style w:type="paragraph" w:styleId="Ttulo1">
    <w:name w:val="heading 1"/>
    <w:basedOn w:val="Normal"/>
    <w:next w:val="Normal"/>
    <w:autoRedefine/>
    <w:qFormat/>
    <w:pPr>
      <w:keepNext/>
      <w:widowControl w:val="0"/>
      <w:numPr>
        <w:numId w:val="1"/>
      </w:numPr>
      <w:spacing w:before="240" w:after="240"/>
      <w:jc w:val="center"/>
      <w:outlineLvl w:val="0"/>
    </w:pPr>
    <w:rPr>
      <w:b/>
      <w:caps/>
    </w:rPr>
  </w:style>
  <w:style w:type="paragraph" w:styleId="Ttulo2">
    <w:name w:val="heading 2"/>
    <w:basedOn w:val="Normal"/>
    <w:autoRedefine/>
    <w:qFormat/>
    <w:pPr>
      <w:widowControl w:val="0"/>
      <w:numPr>
        <w:ilvl w:val="1"/>
        <w:numId w:val="1"/>
      </w:numPr>
      <w:tabs>
        <w:tab w:val="left" w:pos="600"/>
        <w:tab w:val="left" w:pos="720"/>
      </w:tabs>
      <w:spacing w:before="240" w:after="240"/>
      <w:jc w:val="left"/>
      <w:outlineLvl w:val="1"/>
    </w:pPr>
    <w:rPr>
      <w:b/>
    </w:rPr>
  </w:style>
  <w:style w:type="paragraph" w:styleId="Ttulo3">
    <w:name w:val="heading 3"/>
    <w:basedOn w:val="Normal"/>
    <w:autoRedefine/>
    <w:qFormat/>
    <w:pPr>
      <w:widowControl w:val="0"/>
      <w:numPr>
        <w:ilvl w:val="2"/>
        <w:numId w:val="1"/>
      </w:numPr>
      <w:tabs>
        <w:tab w:val="left" w:pos="720"/>
      </w:tabs>
      <w:spacing w:before="240" w:after="240"/>
      <w:jc w:val="left"/>
      <w:outlineLvl w:val="2"/>
    </w:pPr>
    <w:rPr>
      <w:b/>
    </w:rPr>
  </w:style>
  <w:style w:type="paragraph" w:styleId="Ttulo4">
    <w:name w:val="heading 4"/>
    <w:basedOn w:val="Normal"/>
    <w:next w:val="Normal"/>
    <w:qFormat/>
    <w:pPr>
      <w:keepNext/>
      <w:widowControl w:val="0"/>
      <w:numPr>
        <w:ilvl w:val="3"/>
        <w:numId w:val="1"/>
      </w:numPr>
      <w:spacing w:before="240" w:after="240"/>
      <w:jc w:val="left"/>
      <w:outlineLvl w:val="3"/>
    </w:pPr>
    <w:rPr>
      <w:bCs/>
      <w:iCs/>
    </w:rPr>
  </w:style>
  <w:style w:type="paragraph" w:styleId="Ttulo5">
    <w:name w:val="heading 5"/>
    <w:basedOn w:val="Normal"/>
    <w:next w:val="Normal"/>
    <w:qFormat/>
    <w:pPr>
      <w:keepNext/>
      <w:widowControl w:val="0"/>
      <w:numPr>
        <w:ilvl w:val="4"/>
        <w:numId w:val="1"/>
      </w:numPr>
      <w:spacing w:before="240" w:after="240"/>
      <w:jc w:val="left"/>
      <w:outlineLvl w:val="4"/>
    </w:pPr>
    <w:rPr>
      <w:b/>
      <w:u w:val="single"/>
    </w:rPr>
  </w:style>
  <w:style w:type="paragraph" w:styleId="Ttulo6">
    <w:name w:val="heading 6"/>
    <w:basedOn w:val="Normal"/>
    <w:next w:val="Normal"/>
    <w:qFormat/>
    <w:pPr>
      <w:keepNext/>
      <w:outlineLvl w:val="5"/>
    </w:pPr>
    <w:rPr>
      <w:u w:val="single"/>
    </w:rPr>
  </w:style>
  <w:style w:type="paragraph" w:styleId="Ttulo7">
    <w:name w:val="heading 7"/>
    <w:basedOn w:val="Normal"/>
    <w:next w:val="Normal"/>
    <w:qFormat/>
    <w:pPr>
      <w:keepNext/>
      <w:widowControl w:val="0"/>
      <w:outlineLvl w:val="6"/>
    </w:pPr>
    <w:rPr>
      <w:b/>
      <w:smallCaps/>
    </w:rPr>
  </w:style>
  <w:style w:type="paragraph" w:styleId="Ttulo8">
    <w:name w:val="heading 8"/>
    <w:basedOn w:val="Normal"/>
    <w:next w:val="Normal"/>
    <w:qFormat/>
    <w:pPr>
      <w:keepNext/>
      <w:widowControl w:val="0"/>
      <w:jc w:val="center"/>
      <w:outlineLvl w:val="7"/>
    </w:pPr>
    <w:rPr>
      <w:b/>
      <w:smallCaps/>
    </w:rPr>
  </w:style>
  <w:style w:type="paragraph" w:styleId="Ttulo9">
    <w:name w:val="heading 9"/>
    <w:basedOn w:val="Normal"/>
    <w:next w:val="Normal"/>
    <w:qFormat/>
    <w:pPr>
      <w:keepNext/>
      <w:widowControl w:val="0"/>
      <w:jc w:val="center"/>
      <w:outlineLvl w:val="8"/>
    </w:pPr>
    <w:rPr>
      <w:b/>
      <w:smallCap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pPr>
      <w:jc w:val="left"/>
    </w:pPr>
    <w:rPr>
      <w:rFonts w:ascii="Times New Roman" w:hAnsi="Times New Roman"/>
      <w:sz w:val="24"/>
      <w:lang w:val="en-US"/>
    </w:rPr>
  </w:style>
  <w:style w:type="paragraph" w:styleId="Encabezado">
    <w:name w:val="header"/>
    <w:basedOn w:val="Normal"/>
    <w:semiHidden/>
    <w:pPr>
      <w:tabs>
        <w:tab w:val="center" w:pos="4419"/>
        <w:tab w:val="right" w:pos="8838"/>
      </w:tabs>
      <w:jc w:val="center"/>
    </w:pPr>
    <w:rPr>
      <w:b/>
      <w:bCs/>
    </w:rPr>
  </w:style>
  <w:style w:type="paragraph" w:customStyle="1" w:styleId="IndicedeTablas">
    <w:name w:val="Indice de Tablas"/>
    <w:basedOn w:val="Normal"/>
    <w:pPr>
      <w:jc w:val="center"/>
    </w:pPr>
    <w:rPr>
      <w:b/>
      <w:smallCaps/>
      <w:lang w:val="es-EC"/>
    </w:rPr>
  </w:style>
  <w:style w:type="paragraph" w:styleId="Listaconvietas">
    <w:name w:val="List Bullet"/>
    <w:basedOn w:val="Normal"/>
    <w:autoRedefine/>
    <w:semiHidden/>
    <w:pPr>
      <w:tabs>
        <w:tab w:val="num" w:pos="360"/>
      </w:tabs>
      <w:ind w:left="360" w:hanging="360"/>
    </w:pPr>
    <w:rPr>
      <w:lang w:val="es-EC" w:eastAsia="es-ES"/>
    </w:rPr>
  </w:style>
  <w:style w:type="paragraph" w:styleId="Mapadeldocumento">
    <w:name w:val="Document Map"/>
    <w:basedOn w:val="Normal"/>
    <w:semiHidden/>
    <w:pPr>
      <w:shd w:val="clear" w:color="auto" w:fill="000080"/>
    </w:pPr>
    <w:rPr>
      <w:lang w:val="es-EC"/>
    </w:rPr>
  </w:style>
  <w:style w:type="character" w:styleId="Nmerodepgina">
    <w:name w:val="page number"/>
    <w:basedOn w:val="Fuentedeprrafopredeter"/>
    <w:semiHidden/>
    <w:rPr>
      <w:rFonts w:ascii="Book Antiqua" w:hAnsi="Book Antiqua"/>
      <w:sz w:val="22"/>
    </w:rPr>
  </w:style>
  <w:style w:type="paragraph" w:styleId="Piedepgina">
    <w:name w:val="footer"/>
    <w:basedOn w:val="Normal"/>
    <w:semiHidden/>
    <w:pPr>
      <w:tabs>
        <w:tab w:val="center" w:pos="4320"/>
        <w:tab w:val="right" w:pos="8640"/>
      </w:tabs>
      <w:jc w:val="center"/>
    </w:pPr>
    <w:rPr>
      <w:sz w:val="16"/>
    </w:rPr>
  </w:style>
  <w:style w:type="character" w:styleId="Refdecomentario">
    <w:name w:val="annotation reference"/>
    <w:basedOn w:val="Fuentedeprrafopredeter"/>
    <w:semiHidden/>
    <w:rPr>
      <w:rFonts w:ascii="Book Antiqua" w:hAnsi="Book Antiqua"/>
      <w:sz w:val="16"/>
      <w:szCs w:val="16"/>
    </w:rPr>
  </w:style>
  <w:style w:type="character" w:styleId="Refdenotaalfinal">
    <w:name w:val="endnote reference"/>
    <w:basedOn w:val="Fuentedeprrafopredeter"/>
    <w:semiHidden/>
    <w:rPr>
      <w:rFonts w:ascii="Book Antiqua" w:hAnsi="Book Antiqua"/>
      <w:vertAlign w:val="superscript"/>
    </w:rPr>
  </w:style>
  <w:style w:type="character" w:styleId="Refdenotaalpie">
    <w:name w:val="footnote reference"/>
    <w:basedOn w:val="Fuentedeprrafopredeter"/>
    <w:semiHidden/>
    <w:rPr>
      <w:rFonts w:ascii="Book Antiqua" w:hAnsi="Book Antiqua"/>
      <w:dstrike w:val="0"/>
      <w:noProof w:val="0"/>
      <w:color w:val="auto"/>
      <w:sz w:val="16"/>
      <w:vertAlign w:val="superscript"/>
      <w:lang w:val="es-EC"/>
    </w:rPr>
  </w:style>
  <w:style w:type="paragraph" w:styleId="Sangra2detindependiente">
    <w:name w:val="Body Text Indent 2"/>
    <w:basedOn w:val="Normal"/>
    <w:semiHidden/>
    <w:pPr>
      <w:ind w:left="960"/>
    </w:pPr>
  </w:style>
  <w:style w:type="paragraph" w:styleId="Sangradetextonormal">
    <w:name w:val="Body Text Indent"/>
    <w:basedOn w:val="Normal"/>
    <w:semiHidden/>
    <w:pPr>
      <w:ind w:left="708"/>
    </w:pPr>
  </w:style>
  <w:style w:type="paragraph" w:styleId="TDC1">
    <w:name w:val="toc 1"/>
    <w:aliases w:val="heading"/>
    <w:basedOn w:val="Normal"/>
    <w:next w:val="Normal"/>
    <w:autoRedefine/>
    <w:semiHidden/>
    <w:pPr>
      <w:spacing w:before="120" w:after="120"/>
      <w:jc w:val="left"/>
    </w:pPr>
    <w:rPr>
      <w:b/>
      <w:bCs/>
      <w:caps/>
      <w:szCs w:val="24"/>
      <w:lang w:eastAsia="es-ES"/>
    </w:rPr>
  </w:style>
  <w:style w:type="paragraph" w:styleId="TDC2">
    <w:name w:val="toc 2"/>
    <w:basedOn w:val="Normal"/>
    <w:next w:val="Normal"/>
    <w:autoRedefine/>
    <w:semiHidden/>
    <w:pPr>
      <w:ind w:left="240"/>
      <w:jc w:val="left"/>
    </w:pPr>
    <w:rPr>
      <w:smallCaps/>
      <w:szCs w:val="24"/>
      <w:lang w:eastAsia="es-ES"/>
    </w:rPr>
  </w:style>
  <w:style w:type="paragraph" w:styleId="TDC3">
    <w:name w:val="toc 3"/>
    <w:basedOn w:val="Normal"/>
    <w:next w:val="Normal"/>
    <w:autoRedefine/>
    <w:semiHidden/>
    <w:pPr>
      <w:ind w:left="480"/>
      <w:jc w:val="left"/>
    </w:pPr>
    <w:rPr>
      <w:i/>
      <w:iCs/>
      <w:szCs w:val="24"/>
      <w:lang w:eastAsia="es-ES"/>
    </w:rPr>
  </w:style>
  <w:style w:type="paragraph" w:styleId="TDC4">
    <w:name w:val="toc 4"/>
    <w:basedOn w:val="Normal"/>
    <w:next w:val="Normal"/>
    <w:autoRedefine/>
    <w:semiHidden/>
    <w:pPr>
      <w:ind w:left="720"/>
      <w:jc w:val="left"/>
    </w:pPr>
    <w:rPr>
      <w:sz w:val="18"/>
      <w:szCs w:val="21"/>
      <w:lang w:eastAsia="es-ES"/>
    </w:rPr>
  </w:style>
  <w:style w:type="paragraph" w:styleId="TDC5">
    <w:name w:val="toc 5"/>
    <w:basedOn w:val="Normal"/>
    <w:next w:val="Normal"/>
    <w:autoRedefine/>
    <w:semiHidden/>
    <w:pPr>
      <w:ind w:left="960"/>
      <w:jc w:val="left"/>
    </w:pPr>
    <w:rPr>
      <w:sz w:val="18"/>
      <w:szCs w:val="21"/>
      <w:lang w:eastAsia="es-ES"/>
    </w:rPr>
  </w:style>
  <w:style w:type="paragraph" w:styleId="TDC6">
    <w:name w:val="toc 6"/>
    <w:basedOn w:val="Normal"/>
    <w:next w:val="Normal"/>
    <w:autoRedefine/>
    <w:semiHidden/>
    <w:pPr>
      <w:ind w:left="1200"/>
      <w:jc w:val="left"/>
    </w:pPr>
    <w:rPr>
      <w:sz w:val="18"/>
      <w:szCs w:val="21"/>
      <w:lang w:eastAsia="es-ES"/>
    </w:rPr>
  </w:style>
  <w:style w:type="paragraph" w:styleId="TDC7">
    <w:name w:val="toc 7"/>
    <w:basedOn w:val="Normal"/>
    <w:next w:val="Normal"/>
    <w:autoRedefine/>
    <w:semiHidden/>
    <w:pPr>
      <w:ind w:left="1440"/>
      <w:jc w:val="left"/>
    </w:pPr>
    <w:rPr>
      <w:sz w:val="18"/>
      <w:szCs w:val="21"/>
      <w:lang w:eastAsia="es-ES"/>
    </w:rPr>
  </w:style>
  <w:style w:type="paragraph" w:styleId="TDC8">
    <w:name w:val="toc 8"/>
    <w:basedOn w:val="Normal"/>
    <w:next w:val="Normal"/>
    <w:autoRedefine/>
    <w:semiHidden/>
    <w:pPr>
      <w:ind w:left="1680"/>
      <w:jc w:val="left"/>
    </w:pPr>
    <w:rPr>
      <w:sz w:val="18"/>
      <w:szCs w:val="21"/>
      <w:lang w:eastAsia="es-ES"/>
    </w:rPr>
  </w:style>
  <w:style w:type="paragraph" w:styleId="TDC9">
    <w:name w:val="toc 9"/>
    <w:basedOn w:val="Normal"/>
    <w:next w:val="Normal"/>
    <w:autoRedefine/>
    <w:semiHidden/>
    <w:pPr>
      <w:ind w:left="1920"/>
      <w:jc w:val="left"/>
    </w:pPr>
    <w:rPr>
      <w:sz w:val="18"/>
      <w:szCs w:val="21"/>
      <w:lang w:eastAsia="es-ES"/>
    </w:rPr>
  </w:style>
  <w:style w:type="paragraph" w:styleId="Textocomentario">
    <w:name w:val="annotation text"/>
    <w:basedOn w:val="Normal"/>
    <w:semiHidden/>
  </w:style>
  <w:style w:type="paragraph" w:styleId="Textodebloque">
    <w:name w:val="Block Text"/>
    <w:basedOn w:val="Normal"/>
    <w:semiHidden/>
    <w:pPr>
      <w:ind w:left="180" w:right="207"/>
    </w:pPr>
  </w:style>
  <w:style w:type="paragraph" w:styleId="Textoindependiente">
    <w:name w:val="Body Text"/>
    <w:basedOn w:val="Normal"/>
    <w:semiHidden/>
    <w:pPr>
      <w:jc w:val="center"/>
    </w:pPr>
  </w:style>
  <w:style w:type="paragraph" w:styleId="Textoindependiente2">
    <w:name w:val="Body Text 2"/>
    <w:basedOn w:val="Normal"/>
    <w:semiHidden/>
    <w:rPr>
      <w:b/>
      <w:bCs/>
    </w:rPr>
  </w:style>
  <w:style w:type="paragraph" w:styleId="Textoindependiente3">
    <w:name w:val="Body Text 3"/>
    <w:basedOn w:val="Normal"/>
    <w:semiHidden/>
    <w:rPr>
      <w:b/>
      <w:u w:val="single"/>
    </w:rPr>
  </w:style>
  <w:style w:type="paragraph" w:styleId="Textonotaalfinal">
    <w:name w:val="endnote text"/>
    <w:basedOn w:val="Normal"/>
    <w:semiHidden/>
    <w:pPr>
      <w:jc w:val="left"/>
    </w:pPr>
    <w:rPr>
      <w:sz w:val="18"/>
    </w:rPr>
  </w:style>
  <w:style w:type="paragraph" w:styleId="Textonotapie">
    <w:name w:val="footnote text"/>
    <w:basedOn w:val="Normal"/>
    <w:semiHidden/>
    <w:rPr>
      <w:sz w:val="18"/>
    </w:rPr>
  </w:style>
  <w:style w:type="paragraph" w:customStyle="1" w:styleId="Titulodeldocumento">
    <w:name w:val="Titulo del documento"/>
    <w:basedOn w:val="Normal"/>
    <w:autoRedefine/>
    <w:rPr>
      <w:b/>
      <w:caps/>
    </w:rPr>
  </w:style>
  <w:style w:type="paragraph" w:customStyle="1" w:styleId="BalloonText">
    <w:name w:val="Balloon Text"/>
    <w:basedOn w:val="Normal"/>
    <w:semiHidden/>
    <w:rPr>
      <w:rFonts w:ascii="Tahoma" w:hAnsi="Tahoma" w:cs="Tahoma"/>
      <w:sz w:val="16"/>
      <w:szCs w:val="16"/>
    </w:rPr>
  </w:style>
  <w:style w:type="paragraph" w:styleId="Sangra3detindependiente">
    <w:name w:val="Body Text Indent 3"/>
    <w:basedOn w:val="Normal"/>
    <w:semiHidden/>
    <w:pPr>
      <w:ind w:left="360"/>
    </w:pPr>
    <w:rPr>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7570</Words>
  <Characters>41639</Characters>
  <Application>Microsoft Office Word</Application>
  <DocSecurity>2</DocSecurity>
  <Lines>346</Lines>
  <Paragraphs>98</Paragraphs>
  <ScaleCrop>false</ScaleCrop>
  <HeadingPairs>
    <vt:vector size="2" baseType="variant">
      <vt:variant>
        <vt:lpstr>Título</vt:lpstr>
      </vt:variant>
      <vt:variant>
        <vt:i4>1</vt:i4>
      </vt:variant>
    </vt:vector>
  </HeadingPairs>
  <TitlesOfParts>
    <vt:vector size="1" baseType="lpstr">
      <vt:lpstr>Norma Técnica Ambiental Ecuatoriana - Suelo</vt:lpstr>
    </vt:vector>
  </TitlesOfParts>
  <Manager>J. C. Blum</Manager>
  <Company>Efficácitas</Company>
  <LinksUpToDate>false</LinksUpToDate>
  <CharactersWithSpaces>49111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Técnica Ambiental Ecuatoriana - Suelo</dc:title>
  <dc:subject>Recurso Suelo</dc:subject>
  <dc:creator>Efficácitas</dc:creator>
  <cp:keywords>prevención contaminación suelo actividades degradan calidad suelos contaminados calidad criterios remedicación </cp:keywords>
  <dc:description/>
  <cp:lastModifiedBy>Administrador</cp:lastModifiedBy>
  <cp:revision>2</cp:revision>
  <cp:lastPrinted>2002-11-26T20:13:00Z</cp:lastPrinted>
  <dcterms:created xsi:type="dcterms:W3CDTF">2009-07-21T17:16:00Z</dcterms:created>
  <dcterms:modified xsi:type="dcterms:W3CDTF">2009-07-21T17:16:00Z</dcterms:modified>
  <cp:category>Versión Definitiva</cp:category>
</cp:coreProperties>
</file>